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589B6" w14:textId="77777777" w:rsidR="00917050" w:rsidDel="00025EE7" w:rsidRDefault="00917050" w:rsidP="00917050">
      <w:pPr>
        <w:pStyle w:val="NormalWeb"/>
        <w:spacing w:before="0" w:beforeAutospacing="0" w:after="0" w:afterAutospacing="0"/>
        <w:ind w:left="-180" w:right="-334"/>
        <w:rPr>
          <w:del w:id="0" w:author="Marlene Tobias" w:date="2012-11-07T16:05:00Z"/>
          <w:rFonts w:ascii="Trebuchet MS" w:hAnsi="Trebuchet MS" w:cs="Tahoma"/>
        </w:rPr>
      </w:pPr>
      <w:r>
        <w:rPr>
          <w:rFonts w:ascii="Georgia" w:hAnsi="Georgia"/>
          <w:noProof/>
          <w:color w:val="000000"/>
          <w:sz w:val="21"/>
          <w:szCs w:val="21"/>
        </w:rPr>
        <w:drawing>
          <wp:inline distT="0" distB="0" distL="0" distR="0" wp14:anchorId="1BBE24AB" wp14:editId="27DB00FD">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5E0CC61" w14:textId="77777777" w:rsidR="00917050" w:rsidRDefault="00917050" w:rsidP="00917050">
      <w:pPr>
        <w:pStyle w:val="NormalWeb"/>
        <w:spacing w:before="0" w:beforeAutospacing="0" w:after="0" w:afterAutospacing="0"/>
        <w:ind w:left="-180" w:right="-334"/>
        <w:rPr>
          <w:ins w:id="1" w:author="Marlene Tobias" w:date="2012-10-29T12:25:00Z"/>
          <w:lang w:val="cy-GB"/>
        </w:rPr>
      </w:pPr>
    </w:p>
    <w:p w14:paraId="5C0D8718" w14:textId="77777777" w:rsidR="00917050" w:rsidRDefault="00917050" w:rsidP="00917050">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0E04861A" w14:textId="77777777" w:rsidR="00917050" w:rsidRPr="002E67CE" w:rsidRDefault="00917050" w:rsidP="00917050">
      <w:pPr>
        <w:rPr>
          <w:lang w:val="cy-GB"/>
        </w:rPr>
      </w:pPr>
    </w:p>
    <w:p w14:paraId="5E9959E0" w14:textId="77777777" w:rsidR="00917050" w:rsidRDefault="00917050" w:rsidP="00917050">
      <w:pPr>
        <w:pStyle w:val="Heading3"/>
        <w:jc w:val="center"/>
        <w:rPr>
          <w:ins w:id="2" w:author="Marlene Tobias" w:date="2012-10-29T12:25:00Z"/>
          <w:lang w:val="cy-GB"/>
        </w:rPr>
      </w:pPr>
      <w:r>
        <w:rPr>
          <w:lang w:val="cy-GB"/>
        </w:rPr>
        <w:t>THIS SHEET MUST BE THE FIRST PAGE OF THE ASSIGNMENT YOU ARE SUBMITTING  (DO NOT SEND AS A SEPARATE FILE)</w:t>
      </w:r>
    </w:p>
    <w:p w14:paraId="3C19DCB0" w14:textId="77777777" w:rsidR="00917050" w:rsidRDefault="00917050" w:rsidP="0091705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30"/>
      </w:tblGrid>
      <w:tr w:rsidR="00917050" w:rsidRPr="002F467C" w14:paraId="35834183" w14:textId="77777777" w:rsidTr="00452DC0">
        <w:trPr>
          <w:trHeight w:val="614"/>
        </w:trPr>
        <w:tc>
          <w:tcPr>
            <w:tcW w:w="8784" w:type="dxa"/>
            <w:gridSpan w:val="6"/>
          </w:tcPr>
          <w:p w14:paraId="47341E82" w14:textId="77777777" w:rsidR="00917050" w:rsidRPr="002F467C" w:rsidRDefault="00917050" w:rsidP="00452DC0">
            <w:pPr>
              <w:pStyle w:val="NormalWeb"/>
              <w:spacing w:before="0" w:beforeAutospacing="0" w:after="0" w:afterAutospacing="0"/>
              <w:ind w:right="34"/>
              <w:rPr>
                <w:rFonts w:ascii="Calibri" w:hAnsi="Calibri" w:cs="Tahoma"/>
                <w:i/>
              </w:rPr>
            </w:pPr>
            <w:r w:rsidRPr="002F467C">
              <w:rPr>
                <w:rFonts w:ascii="Calibri" w:hAnsi="Calibri" w:cs="Tahoma"/>
                <w:i/>
              </w:rPr>
              <w:t>For completion by student:</w:t>
            </w:r>
          </w:p>
        </w:tc>
      </w:tr>
      <w:tr w:rsidR="00917050" w:rsidRPr="002F467C" w14:paraId="59E3B84F" w14:textId="77777777" w:rsidTr="00452DC0">
        <w:trPr>
          <w:trHeight w:val="718"/>
        </w:trPr>
        <w:tc>
          <w:tcPr>
            <w:tcW w:w="8784" w:type="dxa"/>
            <w:gridSpan w:val="6"/>
          </w:tcPr>
          <w:p w14:paraId="077501BB" w14:textId="77777777" w:rsidR="00917050" w:rsidRPr="002F467C" w:rsidDel="00EB12DC" w:rsidRDefault="00917050" w:rsidP="00452DC0">
            <w:pPr>
              <w:pStyle w:val="NormalWeb"/>
              <w:spacing w:before="0" w:beforeAutospacing="0" w:after="0" w:afterAutospacing="0"/>
              <w:ind w:right="34"/>
              <w:rPr>
                <w:del w:id="3" w:author="Vicky Smith" w:date="2013-02-08T12:20:00Z"/>
                <w:rFonts w:ascii="Calibri" w:hAnsi="Calibri" w:cs="Tahoma"/>
                <w:i/>
              </w:rPr>
            </w:pPr>
            <w:r w:rsidRPr="002F467C">
              <w:rPr>
                <w:rFonts w:ascii="Calibri" w:hAnsi="Calibri" w:cs="Tahoma"/>
                <w:i/>
              </w:rPr>
              <w:t>Student Name</w:t>
            </w:r>
            <w:r>
              <w:rPr>
                <w:rFonts w:ascii="Calibri" w:hAnsi="Calibri" w:cs="Tahoma"/>
                <w:i/>
              </w:rPr>
              <w:t xml:space="preserve"> Georgia Taylor</w:t>
            </w:r>
          </w:p>
          <w:p w14:paraId="2ED00CD2" w14:textId="77777777" w:rsidR="00917050" w:rsidRPr="00F76C18" w:rsidRDefault="00917050" w:rsidP="00452DC0">
            <w:pPr>
              <w:pStyle w:val="NormalWeb"/>
              <w:spacing w:before="0" w:beforeAutospacing="0" w:after="0" w:afterAutospacing="0"/>
              <w:ind w:right="34"/>
              <w:rPr>
                <w:rFonts w:ascii="Calibri" w:hAnsi="Calibri" w:cs="Tahoma"/>
                <w:i/>
                <w:sz w:val="36"/>
              </w:rPr>
            </w:pPr>
          </w:p>
          <w:p w14:paraId="7E889C5E" w14:textId="77777777" w:rsidR="00917050" w:rsidRPr="002F467C" w:rsidRDefault="00917050" w:rsidP="00452DC0">
            <w:pPr>
              <w:pStyle w:val="NormalWeb"/>
              <w:spacing w:before="0" w:beforeAutospacing="0" w:after="0" w:afterAutospacing="0"/>
              <w:ind w:right="34"/>
              <w:rPr>
                <w:rFonts w:ascii="Calibri" w:hAnsi="Calibri" w:cs="Tahoma"/>
                <w:i/>
              </w:rPr>
            </w:pPr>
            <w:r w:rsidRPr="002F467C">
              <w:rPr>
                <w:rFonts w:ascii="Calibri" w:hAnsi="Calibri" w:cs="Tahoma"/>
                <w:i/>
              </w:rPr>
              <w:t xml:space="preserve">Student </w:t>
            </w:r>
            <w:r w:rsidRPr="002F467C">
              <w:rPr>
                <w:rFonts w:ascii="Calibri" w:hAnsi="Calibri" w:cs="Tahoma"/>
                <w:b/>
                <w:bCs/>
                <w:i/>
                <w:u w:val="single"/>
              </w:rPr>
              <w:t>University</w:t>
            </w:r>
            <w:r w:rsidRPr="002F467C">
              <w:rPr>
                <w:rFonts w:ascii="Calibri" w:hAnsi="Calibri" w:cs="Tahoma"/>
                <w:i/>
                <w:u w:val="single"/>
              </w:rPr>
              <w:t xml:space="preserve"> </w:t>
            </w:r>
            <w:r w:rsidRPr="002F467C">
              <w:rPr>
                <w:rFonts w:ascii="Calibri" w:hAnsi="Calibri" w:cs="Tahoma"/>
                <w:i/>
              </w:rPr>
              <w:t xml:space="preserve">Email: </w:t>
            </w:r>
            <w:r>
              <w:rPr>
                <w:rFonts w:ascii="Calibri" w:hAnsi="Calibri" w:cs="Tahoma"/>
                <w:i/>
              </w:rPr>
              <w:t>2209675@student.uwtsd.ac.uk</w:t>
            </w:r>
          </w:p>
        </w:tc>
      </w:tr>
      <w:tr w:rsidR="00917050" w:rsidRPr="002F467C" w14:paraId="0D45D13F" w14:textId="77777777" w:rsidTr="00452DC0">
        <w:trPr>
          <w:trHeight w:val="849"/>
        </w:trPr>
        <w:tc>
          <w:tcPr>
            <w:tcW w:w="4788" w:type="dxa"/>
          </w:tcPr>
          <w:p w14:paraId="102299C6" w14:textId="77777777" w:rsidR="00917050" w:rsidRDefault="00917050" w:rsidP="00452DC0">
            <w:pPr>
              <w:pStyle w:val="NormalWeb"/>
              <w:spacing w:before="0" w:beforeAutospacing="0" w:after="0" w:afterAutospacing="0"/>
              <w:ind w:right="34"/>
              <w:rPr>
                <w:rFonts w:ascii="Calibri" w:hAnsi="Calibri" w:cs="Tahoma"/>
                <w:i/>
              </w:rPr>
            </w:pPr>
          </w:p>
          <w:p w14:paraId="1A720A10" w14:textId="77777777" w:rsidR="00917050" w:rsidRPr="002F467C" w:rsidRDefault="00917050" w:rsidP="00452DC0">
            <w:pPr>
              <w:pStyle w:val="NormalWeb"/>
              <w:spacing w:before="0" w:beforeAutospacing="0" w:after="0" w:afterAutospacing="0"/>
              <w:ind w:right="34"/>
              <w:rPr>
                <w:rFonts w:ascii="Calibri" w:hAnsi="Calibri" w:cs="Tahoma"/>
                <w:i/>
              </w:rPr>
            </w:pPr>
            <w:r w:rsidRPr="002F467C">
              <w:rPr>
                <w:rFonts w:ascii="Calibri" w:hAnsi="Calibri" w:cs="Tahoma"/>
                <w:i/>
              </w:rPr>
              <w:t>Module code:</w:t>
            </w:r>
            <w:r>
              <w:rPr>
                <w:rFonts w:ascii="Calibri" w:hAnsi="Calibri" w:cs="Tahoma"/>
                <w:i/>
              </w:rPr>
              <w:t xml:space="preserve"> HPPH7014</w:t>
            </w:r>
          </w:p>
        </w:tc>
        <w:tc>
          <w:tcPr>
            <w:tcW w:w="2266" w:type="dxa"/>
            <w:gridSpan w:val="4"/>
          </w:tcPr>
          <w:p w14:paraId="23F8C614" w14:textId="77777777" w:rsidR="00917050" w:rsidRPr="002F467C" w:rsidRDefault="00917050" w:rsidP="00452DC0">
            <w:pPr>
              <w:pStyle w:val="NormalWeb"/>
              <w:spacing w:before="0" w:beforeAutospacing="0" w:after="0" w:afterAutospacing="0"/>
              <w:ind w:right="34"/>
              <w:rPr>
                <w:rFonts w:ascii="Calibri" w:hAnsi="Calibri" w:cs="Tahoma"/>
                <w:i/>
              </w:rPr>
            </w:pPr>
            <w:r w:rsidRPr="002F467C">
              <w:rPr>
                <w:rFonts w:ascii="Calibri" w:hAnsi="Calibri" w:cs="Tahoma"/>
                <w:i/>
              </w:rPr>
              <w:t>Student ID number:</w:t>
            </w:r>
            <w:r>
              <w:rPr>
                <w:rFonts w:ascii="Calibri" w:hAnsi="Calibri" w:cs="Tahoma"/>
                <w:i/>
              </w:rPr>
              <w:t xml:space="preserve"> 2209675</w:t>
            </w:r>
          </w:p>
        </w:tc>
        <w:tc>
          <w:tcPr>
            <w:tcW w:w="1730" w:type="dxa"/>
          </w:tcPr>
          <w:p w14:paraId="19D3C4EF" w14:textId="77777777" w:rsidR="00917050" w:rsidRPr="002F467C" w:rsidRDefault="00917050" w:rsidP="00452DC0">
            <w:pPr>
              <w:pStyle w:val="NormalWeb"/>
              <w:spacing w:before="0" w:beforeAutospacing="0" w:after="0" w:afterAutospacing="0"/>
              <w:ind w:right="34"/>
              <w:rPr>
                <w:rFonts w:ascii="Calibri" w:hAnsi="Calibri" w:cs="Tahoma"/>
                <w:i/>
              </w:rPr>
            </w:pPr>
            <w:r w:rsidRPr="002F467C">
              <w:rPr>
                <w:rFonts w:ascii="Calibri" w:hAnsi="Calibri" w:cs="Tahoma"/>
                <w:i/>
              </w:rPr>
              <w:t>Educational support needs:</w:t>
            </w:r>
          </w:p>
          <w:p w14:paraId="6C36CC3A" w14:textId="77777777" w:rsidR="00917050" w:rsidRPr="002F467C" w:rsidRDefault="00917050" w:rsidP="00452DC0">
            <w:pPr>
              <w:pStyle w:val="NormalWeb"/>
              <w:spacing w:before="0" w:beforeAutospacing="0" w:after="0" w:afterAutospacing="0"/>
              <w:ind w:right="34"/>
              <w:rPr>
                <w:rFonts w:ascii="Calibri" w:hAnsi="Calibri" w:cs="Tahoma"/>
                <w:i/>
              </w:rPr>
            </w:pPr>
            <w:r w:rsidRPr="002F467C">
              <w:rPr>
                <w:rFonts w:ascii="Calibri" w:hAnsi="Calibri" w:cs="Tahoma"/>
                <w:i/>
              </w:rPr>
              <w:t>Yes/</w:t>
            </w:r>
            <w:r w:rsidRPr="009E1C28">
              <w:rPr>
                <w:rFonts w:ascii="Calibri" w:hAnsi="Calibri" w:cs="Tahoma"/>
                <w:i/>
                <w:highlight w:val="yellow"/>
              </w:rPr>
              <w:t>No</w:t>
            </w:r>
          </w:p>
        </w:tc>
      </w:tr>
      <w:tr w:rsidR="00917050" w:rsidRPr="002F467C" w14:paraId="486788B7" w14:textId="77777777" w:rsidTr="00452DC0">
        <w:trPr>
          <w:trHeight w:val="820"/>
        </w:trPr>
        <w:tc>
          <w:tcPr>
            <w:tcW w:w="8784" w:type="dxa"/>
            <w:gridSpan w:val="6"/>
          </w:tcPr>
          <w:p w14:paraId="4A79213F" w14:textId="77777777" w:rsidR="00917050" w:rsidRDefault="00917050" w:rsidP="00452DC0">
            <w:pPr>
              <w:pStyle w:val="NormalWeb"/>
              <w:spacing w:before="0" w:beforeAutospacing="0" w:after="0" w:afterAutospacing="0"/>
              <w:ind w:right="34"/>
              <w:rPr>
                <w:rFonts w:ascii="Calibri" w:hAnsi="Calibri" w:cs="Tahoma"/>
                <w:i/>
              </w:rPr>
            </w:pPr>
            <w:r>
              <w:rPr>
                <w:rFonts w:ascii="Calibri" w:hAnsi="Calibri" w:cs="Tahoma"/>
                <w:i/>
              </w:rPr>
              <w:t xml:space="preserve">Dissertation title: </w:t>
            </w:r>
            <w:r w:rsidRPr="009E1C28">
              <w:rPr>
                <w:rFonts w:ascii="Calibri" w:hAnsi="Calibri" w:cs="Tahoma"/>
                <w:i/>
              </w:rPr>
              <w:t>Does Evil Require Intent? A Comparative Analysis of the Importance of Intent in Augustinian Theodicy, Associated Traditional Christian Thought and Contemporary Legal Frameworks in England and Wales</w:t>
            </w:r>
          </w:p>
          <w:p w14:paraId="23FD530B" w14:textId="77777777" w:rsidR="00917050" w:rsidRPr="00F76C18" w:rsidRDefault="00917050" w:rsidP="00452DC0">
            <w:pPr>
              <w:pStyle w:val="NormalWeb"/>
              <w:spacing w:before="0" w:beforeAutospacing="0" w:after="0" w:afterAutospacing="0"/>
              <w:ind w:right="34"/>
              <w:rPr>
                <w:rFonts w:ascii="Calibri" w:hAnsi="Calibri" w:cs="Tahoma"/>
                <w:i/>
                <w:sz w:val="36"/>
              </w:rPr>
            </w:pPr>
          </w:p>
        </w:tc>
      </w:tr>
      <w:tr w:rsidR="00917050" w:rsidRPr="002F467C" w14:paraId="1716BC45" w14:textId="77777777" w:rsidTr="00452DC0">
        <w:trPr>
          <w:trHeight w:val="539"/>
        </w:trPr>
        <w:tc>
          <w:tcPr>
            <w:tcW w:w="5495" w:type="dxa"/>
            <w:gridSpan w:val="3"/>
            <w:tcBorders>
              <w:bottom w:val="single" w:sz="4" w:space="0" w:color="000000"/>
            </w:tcBorders>
          </w:tcPr>
          <w:p w14:paraId="46F4A567" w14:textId="77777777" w:rsidR="00917050" w:rsidRPr="002F467C" w:rsidRDefault="00917050" w:rsidP="00452DC0">
            <w:pPr>
              <w:pStyle w:val="NormalWeb"/>
              <w:spacing w:before="0" w:beforeAutospacing="0" w:after="0" w:afterAutospacing="0"/>
              <w:ind w:right="34"/>
              <w:rPr>
                <w:rFonts w:ascii="Calibri" w:hAnsi="Calibri" w:cs="Tahoma"/>
                <w:i/>
              </w:rPr>
            </w:pPr>
            <w:r>
              <w:rPr>
                <w:rFonts w:ascii="Calibri" w:hAnsi="Calibri" w:cs="Tahoma"/>
                <w:i/>
              </w:rPr>
              <w:t>Supervisor: Dr Angus Slater</w:t>
            </w:r>
          </w:p>
        </w:tc>
        <w:tc>
          <w:tcPr>
            <w:tcW w:w="3289" w:type="dxa"/>
            <w:gridSpan w:val="3"/>
            <w:tcBorders>
              <w:bottom w:val="single" w:sz="4" w:space="0" w:color="000000"/>
            </w:tcBorders>
          </w:tcPr>
          <w:p w14:paraId="327A40DA" w14:textId="77777777" w:rsidR="00917050" w:rsidRPr="002F467C" w:rsidRDefault="00917050" w:rsidP="00452DC0">
            <w:pPr>
              <w:pStyle w:val="NormalWeb"/>
              <w:spacing w:before="0" w:beforeAutospacing="0" w:after="0" w:afterAutospacing="0"/>
              <w:ind w:right="34"/>
              <w:rPr>
                <w:rFonts w:ascii="Calibri" w:hAnsi="Calibri" w:cs="Tahoma"/>
                <w:i/>
              </w:rPr>
            </w:pPr>
            <w:r w:rsidRPr="002F467C">
              <w:rPr>
                <w:rFonts w:ascii="Calibri" w:hAnsi="Calibri" w:cs="Tahoma"/>
                <w:i/>
              </w:rPr>
              <w:t>Word coun</w:t>
            </w:r>
            <w:r>
              <w:rPr>
                <w:rFonts w:ascii="Calibri" w:hAnsi="Calibri" w:cs="Tahoma"/>
                <w:i/>
              </w:rPr>
              <w:t>t: 15484</w:t>
            </w:r>
          </w:p>
        </w:tc>
      </w:tr>
      <w:tr w:rsidR="00917050" w:rsidRPr="002F467C" w14:paraId="14846649" w14:textId="77777777" w:rsidTr="00452DC0">
        <w:trPr>
          <w:trHeight w:val="978"/>
        </w:trPr>
        <w:tc>
          <w:tcPr>
            <w:tcW w:w="8784" w:type="dxa"/>
            <w:gridSpan w:val="6"/>
            <w:shd w:val="clear" w:color="auto" w:fill="D9D9D9"/>
          </w:tcPr>
          <w:p w14:paraId="5E416B12" w14:textId="77777777" w:rsidR="00917050" w:rsidRPr="00BB1492" w:rsidRDefault="00917050" w:rsidP="00452DC0">
            <w:pPr>
              <w:pStyle w:val="NormalWeb"/>
              <w:spacing w:before="0" w:beforeAutospacing="0" w:after="0" w:afterAutospacing="0"/>
              <w:ind w:right="34"/>
              <w:rPr>
                <w:rFonts w:ascii="Calibri" w:hAnsi="Calibri" w:cs="Tahoma"/>
              </w:rPr>
            </w:pPr>
            <w:r w:rsidRPr="00BB1492">
              <w:rPr>
                <w:rFonts w:ascii="Calibri" w:hAnsi="Calibri" w:cs="Tahoma"/>
              </w:rPr>
              <w:t>I confirm that this is my original work and that I have adhered to the University policy on plagiarism.</w:t>
            </w:r>
          </w:p>
          <w:p w14:paraId="0EB580BC" w14:textId="77777777" w:rsidR="00917050" w:rsidRPr="00BB1492" w:rsidRDefault="00917050" w:rsidP="00452DC0">
            <w:pPr>
              <w:pStyle w:val="NormalWeb"/>
              <w:spacing w:before="0" w:beforeAutospacing="0" w:after="0" w:afterAutospacing="0"/>
              <w:ind w:right="34"/>
              <w:rPr>
                <w:rFonts w:ascii="Calibri" w:hAnsi="Calibri" w:cs="Tahoma"/>
              </w:rPr>
            </w:pPr>
            <w:r w:rsidRPr="00BB1492">
              <w:rPr>
                <w:rFonts w:ascii="Calibri" w:hAnsi="Calibri" w:cs="Tahoma"/>
              </w:rPr>
              <w:t xml:space="preserve">Signed </w:t>
            </w:r>
            <w:proofErr w:type="spellStart"/>
            <w:proofErr w:type="gramStart"/>
            <w:r>
              <w:rPr>
                <w:rFonts w:ascii="Calibri" w:hAnsi="Calibri" w:cs="Tahoma"/>
              </w:rPr>
              <w:t>G.Taylor</w:t>
            </w:r>
            <w:proofErr w:type="spellEnd"/>
            <w:proofErr w:type="gramEnd"/>
          </w:p>
          <w:p w14:paraId="6418750D" w14:textId="762BE8A6" w:rsidR="00917050" w:rsidRPr="00BB1492" w:rsidRDefault="00917050" w:rsidP="00452DC0">
            <w:pPr>
              <w:pStyle w:val="NormalWeb"/>
              <w:spacing w:before="0" w:beforeAutospacing="0" w:after="0" w:afterAutospacing="0"/>
              <w:ind w:right="34"/>
              <w:rPr>
                <w:rFonts w:ascii="Calibri" w:hAnsi="Calibri" w:cs="Calibri"/>
                <w:b/>
                <w:sz w:val="44"/>
                <w:szCs w:val="44"/>
              </w:rPr>
            </w:pPr>
            <w:r w:rsidRPr="00BB1492">
              <w:rPr>
                <w:rFonts w:ascii="Calibri" w:hAnsi="Calibri" w:cs="Tahoma"/>
                <w:b/>
              </w:rPr>
              <w:t>Email submission:</w:t>
            </w:r>
            <w:r w:rsidR="000D1F32">
              <w:rPr>
                <w:rFonts w:ascii="Calibri" w:hAnsi="Calibri" w:cs="Tahoma"/>
                <w:b/>
              </w:rPr>
              <w:t xml:space="preserve"> </w:t>
            </w:r>
            <w:r w:rsidRPr="00BB1492">
              <w:rPr>
                <w:rFonts w:ascii="Calibri" w:hAnsi="Calibri" w:cs="Tahoma"/>
                <w:b/>
              </w:rPr>
              <w:t xml:space="preserve">if you are submitting this form via email, please tick this box </w:t>
            </w:r>
            <w:r w:rsidRPr="00BB1492">
              <w:rPr>
                <w:rFonts w:ascii="Calibri" w:hAnsi="Calibri" w:cs="Calibri"/>
                <w:b/>
                <w:sz w:val="44"/>
                <w:szCs w:val="44"/>
              </w:rPr>
              <w:t>□</w:t>
            </w:r>
          </w:p>
          <w:p w14:paraId="194F5BE0" w14:textId="77777777" w:rsidR="00917050" w:rsidRPr="00BB1492" w:rsidRDefault="00917050" w:rsidP="00452DC0">
            <w:pPr>
              <w:pStyle w:val="NormalWeb"/>
              <w:spacing w:before="0" w:beforeAutospacing="0" w:after="0" w:afterAutospacing="0"/>
              <w:ind w:right="34"/>
              <w:rPr>
                <w:rFonts w:ascii="Calibri" w:hAnsi="Calibri" w:cs="Tahoma"/>
                <w:b/>
              </w:rPr>
            </w:pPr>
            <w:r w:rsidRPr="00BB1492">
              <w:rPr>
                <w:rFonts w:ascii="Calibri" w:hAnsi="Calibri" w:cs="Tahoma"/>
                <w:b/>
              </w:rPr>
              <w:t>(as a substitute for your signature) to confirm that you agree to the above declaration.</w:t>
            </w:r>
          </w:p>
        </w:tc>
      </w:tr>
      <w:tr w:rsidR="00917050" w:rsidRPr="002F467C" w14:paraId="3095750A" w14:textId="77777777" w:rsidTr="00452DC0">
        <w:trPr>
          <w:trHeight w:val="3972"/>
        </w:trPr>
        <w:tc>
          <w:tcPr>
            <w:tcW w:w="8784" w:type="dxa"/>
            <w:gridSpan w:val="6"/>
          </w:tcPr>
          <w:p w14:paraId="3654C40E" w14:textId="77777777" w:rsidR="00917050" w:rsidRPr="002F467C" w:rsidRDefault="00917050" w:rsidP="00452DC0">
            <w:pPr>
              <w:pStyle w:val="NormalWeb"/>
              <w:spacing w:before="0" w:beforeAutospacing="0" w:after="0" w:afterAutospacing="0"/>
              <w:rPr>
                <w:rFonts w:ascii="Calibri" w:hAnsi="Calibri" w:cs="Tahoma"/>
                <w:i/>
              </w:rPr>
            </w:pPr>
            <w:r w:rsidRPr="002F467C">
              <w:rPr>
                <w:rFonts w:ascii="Calibri" w:hAnsi="Calibri" w:cs="Tahoma"/>
                <w:b/>
                <w:i/>
              </w:rPr>
              <w:lastRenderedPageBreak/>
              <w:t xml:space="preserve">For completion by </w:t>
            </w:r>
            <w:r>
              <w:rPr>
                <w:rFonts w:ascii="Calibri" w:hAnsi="Calibri" w:cs="Tahoma"/>
                <w:b/>
                <w:i/>
              </w:rPr>
              <w:t>the first marker</w:t>
            </w:r>
            <w:r w:rsidRPr="002F467C">
              <w:rPr>
                <w:rFonts w:ascii="Calibri" w:hAnsi="Calibri" w:cs="Tahoma"/>
                <w:i/>
              </w:rPr>
              <w:t>:</w:t>
            </w:r>
          </w:p>
          <w:p w14:paraId="6CF21623" w14:textId="77777777" w:rsidR="00917050" w:rsidRDefault="00917050" w:rsidP="00452DC0">
            <w:pPr>
              <w:pStyle w:val="NormalWeb"/>
              <w:rPr>
                <w:rFonts w:ascii="Calibri" w:hAnsi="Calibri" w:cs="Tahoma"/>
                <w:i/>
              </w:rPr>
            </w:pPr>
            <w:r w:rsidRPr="002F467C">
              <w:rPr>
                <w:rFonts w:ascii="Calibri" w:hAnsi="Calibri" w:cs="Tahoma"/>
                <w:i/>
              </w:rPr>
              <w:t>Comments:</w:t>
            </w:r>
          </w:p>
          <w:p w14:paraId="1E4840BE" w14:textId="77777777" w:rsidR="00917050" w:rsidRDefault="00917050" w:rsidP="00452DC0">
            <w:pPr>
              <w:pStyle w:val="NormalWeb"/>
              <w:rPr>
                <w:rFonts w:ascii="Calibri" w:hAnsi="Calibri" w:cs="Tahoma"/>
                <w:i/>
              </w:rPr>
            </w:pPr>
          </w:p>
          <w:p w14:paraId="54E86E72" w14:textId="77777777" w:rsidR="00917050" w:rsidRDefault="00917050" w:rsidP="00452DC0">
            <w:pPr>
              <w:pStyle w:val="NormalWeb"/>
              <w:rPr>
                <w:rFonts w:ascii="Calibri" w:hAnsi="Calibri" w:cs="Tahoma"/>
                <w:i/>
              </w:rPr>
            </w:pPr>
          </w:p>
          <w:p w14:paraId="73E1F8CE" w14:textId="77777777" w:rsidR="00917050" w:rsidRDefault="00917050" w:rsidP="00452DC0">
            <w:pPr>
              <w:pStyle w:val="NormalWeb"/>
              <w:rPr>
                <w:rFonts w:ascii="Calibri" w:hAnsi="Calibri" w:cs="Tahoma"/>
                <w:i/>
              </w:rPr>
            </w:pPr>
          </w:p>
          <w:p w14:paraId="3F12FE88" w14:textId="77777777" w:rsidR="00917050" w:rsidRDefault="00917050" w:rsidP="00452DC0">
            <w:pPr>
              <w:pStyle w:val="NormalWeb"/>
              <w:rPr>
                <w:rFonts w:ascii="Calibri" w:hAnsi="Calibri" w:cs="Tahoma"/>
                <w:i/>
              </w:rPr>
            </w:pPr>
          </w:p>
          <w:p w14:paraId="56BB7F72" w14:textId="77777777" w:rsidR="00917050" w:rsidRDefault="00917050" w:rsidP="00452DC0">
            <w:pPr>
              <w:pStyle w:val="NormalWeb"/>
              <w:rPr>
                <w:rFonts w:ascii="Calibri" w:hAnsi="Calibri" w:cs="Tahoma"/>
                <w:i/>
              </w:rPr>
            </w:pPr>
          </w:p>
          <w:p w14:paraId="721522A9" w14:textId="77777777" w:rsidR="00917050" w:rsidRDefault="00917050" w:rsidP="00452DC0">
            <w:pPr>
              <w:pStyle w:val="NormalWeb"/>
              <w:rPr>
                <w:rFonts w:ascii="Calibri" w:hAnsi="Calibri" w:cs="Tahoma"/>
                <w:i/>
              </w:rPr>
            </w:pPr>
          </w:p>
          <w:p w14:paraId="2FDF9CF7" w14:textId="77777777" w:rsidR="00917050" w:rsidRPr="002F467C" w:rsidRDefault="00917050" w:rsidP="00452DC0">
            <w:pPr>
              <w:pStyle w:val="NormalWeb"/>
              <w:rPr>
                <w:rFonts w:ascii="Calibri" w:hAnsi="Calibri" w:cs="Tahoma"/>
                <w:i/>
              </w:rPr>
            </w:pPr>
          </w:p>
        </w:tc>
      </w:tr>
      <w:tr w:rsidR="00917050" w:rsidRPr="002F467C" w14:paraId="07DFB9AA" w14:textId="77777777" w:rsidTr="00452DC0">
        <w:trPr>
          <w:trHeight w:val="492"/>
        </w:trPr>
        <w:tc>
          <w:tcPr>
            <w:tcW w:w="6768" w:type="dxa"/>
            <w:gridSpan w:val="4"/>
          </w:tcPr>
          <w:p w14:paraId="70B7DB25" w14:textId="77777777" w:rsidR="00917050" w:rsidRPr="00B12C4F" w:rsidRDefault="00917050" w:rsidP="00452DC0">
            <w:pPr>
              <w:pStyle w:val="NormalWeb"/>
              <w:ind w:left="142" w:right="34"/>
              <w:rPr>
                <w:rFonts w:ascii="Calibri" w:hAnsi="Calibri" w:cs="Tahoma"/>
              </w:rPr>
            </w:pPr>
            <w:r w:rsidRPr="00B12C4F">
              <w:rPr>
                <w:rFonts w:ascii="Calibri" w:hAnsi="Calibri" w:cs="Tahoma"/>
              </w:rPr>
              <w:t>First Marker’s Mark:</w:t>
            </w:r>
          </w:p>
          <w:p w14:paraId="585F0477" w14:textId="77777777" w:rsidR="00917050" w:rsidRPr="002F467C" w:rsidRDefault="00917050" w:rsidP="00452DC0">
            <w:pPr>
              <w:pStyle w:val="NormalWeb"/>
              <w:ind w:left="142" w:right="34"/>
              <w:rPr>
                <w:rFonts w:ascii="Calibri" w:hAnsi="Calibri" w:cs="Tahoma"/>
                <w:i/>
              </w:rPr>
            </w:pPr>
            <w:r w:rsidRPr="00B12C4F">
              <w:rPr>
                <w:rFonts w:ascii="Calibri" w:hAnsi="Calibri" w:cs="Tahoma"/>
              </w:rPr>
              <w:t>Signature:</w:t>
            </w:r>
            <w:r>
              <w:rPr>
                <w:rFonts w:ascii="Calibri" w:hAnsi="Calibri" w:cs="Tahoma"/>
                <w:i/>
              </w:rPr>
              <w:t xml:space="preserve"> </w:t>
            </w:r>
          </w:p>
        </w:tc>
        <w:tc>
          <w:tcPr>
            <w:tcW w:w="2016" w:type="dxa"/>
            <w:gridSpan w:val="2"/>
          </w:tcPr>
          <w:p w14:paraId="503B23F8" w14:textId="77777777" w:rsidR="00917050" w:rsidRPr="002F467C" w:rsidRDefault="00917050" w:rsidP="00452DC0">
            <w:pPr>
              <w:pStyle w:val="NormalWeb"/>
              <w:spacing w:after="0"/>
              <w:ind w:left="142" w:right="34"/>
              <w:rPr>
                <w:rFonts w:ascii="Calibri" w:hAnsi="Calibri" w:cs="Tahoma"/>
                <w:i/>
              </w:rPr>
            </w:pPr>
            <w:r w:rsidRPr="002F467C">
              <w:rPr>
                <w:rFonts w:ascii="Calibri" w:hAnsi="Calibri" w:cs="Tahoma"/>
                <w:i/>
              </w:rPr>
              <w:t>Date:</w:t>
            </w:r>
          </w:p>
        </w:tc>
      </w:tr>
      <w:tr w:rsidR="00917050" w:rsidRPr="002F467C" w14:paraId="5D2CD78B" w14:textId="77777777" w:rsidTr="00452DC0">
        <w:tc>
          <w:tcPr>
            <w:tcW w:w="8784" w:type="dxa"/>
            <w:gridSpan w:val="6"/>
          </w:tcPr>
          <w:p w14:paraId="2CE256B2" w14:textId="77777777" w:rsidR="00917050" w:rsidRPr="002F467C" w:rsidRDefault="00917050" w:rsidP="00452DC0">
            <w:pPr>
              <w:pStyle w:val="NormalWeb"/>
              <w:spacing w:before="0" w:beforeAutospacing="0" w:after="0" w:afterAutospacing="0"/>
              <w:ind w:right="-334"/>
              <w:rPr>
                <w:rFonts w:ascii="Calibri" w:hAnsi="Calibri" w:cs="Tahoma"/>
                <w:bCs/>
              </w:rPr>
            </w:pPr>
            <w:r w:rsidRPr="002F467C">
              <w:rPr>
                <w:rFonts w:ascii="Calibri" w:hAnsi="Calibri" w:cs="Tahoma"/>
                <w:bCs/>
                <w:i/>
              </w:rPr>
              <w:t xml:space="preserve">For completion by </w:t>
            </w:r>
            <w:r>
              <w:rPr>
                <w:rFonts w:ascii="Calibri" w:hAnsi="Calibri" w:cs="Tahoma"/>
                <w:bCs/>
                <w:i/>
              </w:rPr>
              <w:t>the second marker</w:t>
            </w:r>
            <w:r w:rsidRPr="002F467C">
              <w:rPr>
                <w:rFonts w:ascii="Calibri" w:hAnsi="Calibri" w:cs="Tahoma"/>
                <w:bCs/>
              </w:rPr>
              <w:t>:</w:t>
            </w:r>
          </w:p>
          <w:p w14:paraId="0224BD64" w14:textId="77777777" w:rsidR="00917050" w:rsidRPr="002F467C" w:rsidRDefault="00917050" w:rsidP="00452DC0">
            <w:pPr>
              <w:pStyle w:val="NormalWeb"/>
              <w:spacing w:before="0" w:beforeAutospacing="0" w:after="0" w:afterAutospacing="0"/>
              <w:ind w:right="-334"/>
              <w:rPr>
                <w:rFonts w:ascii="Calibri" w:hAnsi="Calibri" w:cs="Tahoma"/>
                <w:bCs/>
              </w:rPr>
            </w:pPr>
          </w:p>
          <w:p w14:paraId="568246D2" w14:textId="77777777" w:rsidR="00917050" w:rsidRPr="002F467C" w:rsidRDefault="00917050" w:rsidP="00452DC0">
            <w:pPr>
              <w:pStyle w:val="NormalWeb"/>
              <w:spacing w:before="0" w:beforeAutospacing="0" w:after="0" w:afterAutospacing="0"/>
              <w:ind w:right="-334"/>
              <w:rPr>
                <w:rFonts w:ascii="Calibri" w:hAnsi="Calibri" w:cs="Tahoma"/>
                <w:bCs/>
              </w:rPr>
            </w:pPr>
            <w:r w:rsidRPr="002F467C">
              <w:rPr>
                <w:rFonts w:ascii="Calibri" w:hAnsi="Calibri" w:cs="Tahoma"/>
                <w:bCs/>
              </w:rPr>
              <w:t>Comments:</w:t>
            </w:r>
          </w:p>
          <w:p w14:paraId="5EE3C78C" w14:textId="77777777" w:rsidR="00917050" w:rsidRPr="002F467C" w:rsidRDefault="00917050" w:rsidP="00452DC0">
            <w:pPr>
              <w:pStyle w:val="NormalWeb"/>
              <w:spacing w:before="0" w:beforeAutospacing="0" w:after="0" w:afterAutospacing="0"/>
              <w:ind w:right="-334"/>
              <w:rPr>
                <w:rFonts w:ascii="Calibri" w:hAnsi="Calibri" w:cs="Tahoma"/>
                <w:bCs/>
              </w:rPr>
            </w:pPr>
          </w:p>
          <w:p w14:paraId="636B2DDC" w14:textId="77777777" w:rsidR="00917050" w:rsidRPr="002F467C" w:rsidRDefault="00917050" w:rsidP="00452DC0">
            <w:pPr>
              <w:pStyle w:val="NormalWeb"/>
              <w:spacing w:before="0" w:beforeAutospacing="0" w:after="0" w:afterAutospacing="0"/>
              <w:ind w:right="-334"/>
              <w:rPr>
                <w:rFonts w:ascii="Calibri" w:hAnsi="Calibri" w:cs="Tahoma"/>
                <w:bCs/>
              </w:rPr>
            </w:pPr>
          </w:p>
          <w:p w14:paraId="21CB2F42" w14:textId="77777777" w:rsidR="00917050" w:rsidRPr="002F467C" w:rsidRDefault="00917050" w:rsidP="00452DC0">
            <w:pPr>
              <w:pStyle w:val="NormalWeb"/>
              <w:spacing w:before="0" w:beforeAutospacing="0" w:after="0" w:afterAutospacing="0"/>
              <w:ind w:right="-334"/>
              <w:rPr>
                <w:rFonts w:ascii="Calibri" w:hAnsi="Calibri" w:cs="Tahoma"/>
                <w:bCs/>
              </w:rPr>
            </w:pPr>
          </w:p>
          <w:p w14:paraId="0AE0C4C1" w14:textId="77777777" w:rsidR="00917050" w:rsidRPr="002F467C" w:rsidRDefault="00917050" w:rsidP="00452DC0">
            <w:pPr>
              <w:pStyle w:val="NormalWeb"/>
              <w:spacing w:before="0" w:beforeAutospacing="0" w:after="0" w:afterAutospacing="0"/>
              <w:ind w:right="-334"/>
              <w:rPr>
                <w:rFonts w:ascii="Calibri" w:hAnsi="Calibri" w:cs="Tahoma"/>
                <w:bCs/>
              </w:rPr>
            </w:pPr>
          </w:p>
          <w:p w14:paraId="6BE8E86B" w14:textId="77777777" w:rsidR="00917050" w:rsidRPr="002F467C" w:rsidRDefault="00917050" w:rsidP="00452DC0">
            <w:pPr>
              <w:pStyle w:val="NormalWeb"/>
              <w:spacing w:before="0" w:beforeAutospacing="0" w:after="0" w:afterAutospacing="0"/>
              <w:ind w:right="-334"/>
              <w:rPr>
                <w:rFonts w:ascii="Calibri" w:hAnsi="Calibri" w:cs="Tahoma"/>
                <w:bCs/>
              </w:rPr>
            </w:pPr>
          </w:p>
          <w:p w14:paraId="61293593" w14:textId="77777777" w:rsidR="00917050" w:rsidRPr="002F467C" w:rsidRDefault="00917050" w:rsidP="00452DC0">
            <w:pPr>
              <w:pStyle w:val="NormalWeb"/>
              <w:spacing w:before="0" w:beforeAutospacing="0" w:after="0" w:afterAutospacing="0"/>
              <w:ind w:right="-334"/>
              <w:rPr>
                <w:rFonts w:ascii="Calibri" w:hAnsi="Calibri" w:cs="Tahoma"/>
                <w:bCs/>
              </w:rPr>
            </w:pPr>
          </w:p>
          <w:p w14:paraId="04F9270A" w14:textId="77777777" w:rsidR="00917050" w:rsidRPr="002F467C" w:rsidRDefault="00917050" w:rsidP="00452DC0">
            <w:pPr>
              <w:pStyle w:val="NormalWeb"/>
              <w:spacing w:before="0" w:beforeAutospacing="0" w:after="0" w:afterAutospacing="0"/>
              <w:ind w:right="-334"/>
              <w:rPr>
                <w:rFonts w:ascii="Calibri" w:hAnsi="Calibri" w:cs="Tahoma"/>
                <w:bCs/>
              </w:rPr>
            </w:pPr>
          </w:p>
          <w:p w14:paraId="655B6DEB" w14:textId="77777777" w:rsidR="00917050" w:rsidRPr="002F467C" w:rsidRDefault="00917050" w:rsidP="00452DC0">
            <w:pPr>
              <w:pStyle w:val="NormalWeb"/>
              <w:spacing w:before="0" w:beforeAutospacing="0" w:after="0" w:afterAutospacing="0"/>
              <w:ind w:right="-334"/>
              <w:rPr>
                <w:rFonts w:ascii="Calibri" w:hAnsi="Calibri" w:cs="Tahoma"/>
                <w:bCs/>
              </w:rPr>
            </w:pPr>
          </w:p>
          <w:p w14:paraId="7F94AE8D" w14:textId="77777777" w:rsidR="00917050" w:rsidRPr="002F467C" w:rsidRDefault="00917050" w:rsidP="00452DC0">
            <w:pPr>
              <w:pStyle w:val="NormalWeb"/>
              <w:spacing w:before="0" w:beforeAutospacing="0" w:after="0" w:afterAutospacing="0"/>
              <w:ind w:right="-334"/>
              <w:rPr>
                <w:rFonts w:ascii="Calibri" w:hAnsi="Calibri" w:cs="Tahoma"/>
                <w:bCs/>
              </w:rPr>
            </w:pPr>
          </w:p>
          <w:p w14:paraId="05F963CB" w14:textId="77777777" w:rsidR="00917050" w:rsidRPr="002F467C" w:rsidRDefault="00917050" w:rsidP="00452DC0">
            <w:pPr>
              <w:pStyle w:val="NormalWeb"/>
              <w:spacing w:before="0" w:beforeAutospacing="0" w:after="0" w:afterAutospacing="0"/>
              <w:ind w:right="-334"/>
              <w:rPr>
                <w:rFonts w:ascii="Calibri" w:hAnsi="Calibri" w:cs="Tahoma"/>
                <w:bCs/>
              </w:rPr>
            </w:pPr>
          </w:p>
          <w:p w14:paraId="4B760CEE" w14:textId="77777777" w:rsidR="00917050" w:rsidRPr="002F467C" w:rsidRDefault="00917050" w:rsidP="00452DC0">
            <w:pPr>
              <w:pStyle w:val="NormalWeb"/>
              <w:spacing w:before="0" w:beforeAutospacing="0" w:after="0" w:afterAutospacing="0"/>
              <w:ind w:right="-334"/>
              <w:rPr>
                <w:rFonts w:ascii="Calibri" w:hAnsi="Calibri" w:cs="Tahoma"/>
                <w:bCs/>
              </w:rPr>
            </w:pPr>
          </w:p>
          <w:p w14:paraId="0ADAEA6B" w14:textId="77777777" w:rsidR="00917050" w:rsidRPr="002F467C" w:rsidRDefault="00917050" w:rsidP="00452DC0">
            <w:pPr>
              <w:pStyle w:val="NormalWeb"/>
              <w:spacing w:before="0" w:beforeAutospacing="0" w:after="0" w:afterAutospacing="0"/>
              <w:ind w:right="-334"/>
              <w:rPr>
                <w:rFonts w:ascii="Calibri" w:hAnsi="Calibri" w:cs="Tahoma"/>
                <w:bCs/>
              </w:rPr>
            </w:pPr>
          </w:p>
          <w:p w14:paraId="0B5FCA30" w14:textId="77777777" w:rsidR="00917050" w:rsidRPr="002F467C" w:rsidRDefault="00917050" w:rsidP="00452DC0">
            <w:pPr>
              <w:pStyle w:val="NormalWeb"/>
              <w:spacing w:before="0" w:beforeAutospacing="0" w:after="0" w:afterAutospacing="0"/>
              <w:ind w:right="-334"/>
              <w:rPr>
                <w:rFonts w:ascii="Calibri" w:hAnsi="Calibri" w:cs="Tahoma"/>
                <w:bCs/>
              </w:rPr>
            </w:pPr>
          </w:p>
          <w:p w14:paraId="74DC5991" w14:textId="77777777" w:rsidR="00917050" w:rsidRPr="002F467C" w:rsidRDefault="00917050" w:rsidP="00452DC0">
            <w:pPr>
              <w:pStyle w:val="NormalWeb"/>
              <w:spacing w:before="0" w:beforeAutospacing="0" w:after="0" w:afterAutospacing="0"/>
              <w:ind w:right="-334"/>
              <w:rPr>
                <w:rFonts w:ascii="Calibri" w:hAnsi="Calibri" w:cs="Tahoma"/>
                <w:bCs/>
              </w:rPr>
            </w:pPr>
          </w:p>
          <w:p w14:paraId="4465107A" w14:textId="77777777" w:rsidR="00917050" w:rsidRPr="002F467C" w:rsidRDefault="00917050" w:rsidP="00452DC0">
            <w:pPr>
              <w:pStyle w:val="NormalWeb"/>
              <w:spacing w:before="0" w:beforeAutospacing="0" w:after="0" w:afterAutospacing="0"/>
              <w:ind w:right="-334"/>
              <w:rPr>
                <w:rFonts w:ascii="Calibri" w:hAnsi="Calibri" w:cs="Tahoma"/>
                <w:bCs/>
              </w:rPr>
            </w:pPr>
          </w:p>
          <w:p w14:paraId="7435FB73" w14:textId="77777777" w:rsidR="00917050" w:rsidRPr="002F467C" w:rsidRDefault="00917050" w:rsidP="00452DC0">
            <w:pPr>
              <w:pStyle w:val="NormalWeb"/>
              <w:spacing w:before="0" w:beforeAutospacing="0" w:after="0" w:afterAutospacing="0"/>
              <w:ind w:right="-334"/>
              <w:rPr>
                <w:rFonts w:ascii="Calibri" w:hAnsi="Calibri" w:cs="Tahoma"/>
                <w:bCs/>
              </w:rPr>
            </w:pPr>
          </w:p>
          <w:p w14:paraId="55FC5087" w14:textId="77777777" w:rsidR="00917050" w:rsidRPr="002F467C" w:rsidRDefault="00917050" w:rsidP="00452DC0">
            <w:pPr>
              <w:pStyle w:val="NormalWeb"/>
              <w:spacing w:before="0" w:beforeAutospacing="0" w:after="0" w:afterAutospacing="0"/>
              <w:ind w:right="-334"/>
              <w:rPr>
                <w:rFonts w:ascii="Calibri" w:hAnsi="Calibri" w:cs="Tahoma"/>
                <w:bCs/>
              </w:rPr>
            </w:pPr>
          </w:p>
          <w:p w14:paraId="4BAA3E82" w14:textId="77777777" w:rsidR="00917050" w:rsidRPr="002F467C" w:rsidRDefault="00917050" w:rsidP="00452DC0">
            <w:pPr>
              <w:pStyle w:val="NormalWeb"/>
              <w:spacing w:before="0" w:beforeAutospacing="0" w:after="0" w:afterAutospacing="0"/>
              <w:ind w:right="-334"/>
              <w:rPr>
                <w:rFonts w:ascii="Calibri" w:hAnsi="Calibri" w:cs="Tahoma"/>
                <w:bCs/>
              </w:rPr>
            </w:pPr>
          </w:p>
        </w:tc>
      </w:tr>
      <w:tr w:rsidR="00917050" w:rsidRPr="002F467C" w14:paraId="092F743D" w14:textId="77777777" w:rsidTr="00452DC0">
        <w:trPr>
          <w:trHeight w:val="720"/>
        </w:trPr>
        <w:tc>
          <w:tcPr>
            <w:tcW w:w="5211" w:type="dxa"/>
            <w:gridSpan w:val="2"/>
          </w:tcPr>
          <w:p w14:paraId="1C55D2EE" w14:textId="77777777" w:rsidR="00917050" w:rsidRDefault="00917050" w:rsidP="00452DC0">
            <w:pPr>
              <w:pStyle w:val="NormalWeb"/>
              <w:spacing w:before="0" w:beforeAutospacing="0" w:after="0" w:afterAutospacing="0"/>
              <w:ind w:right="-334"/>
              <w:rPr>
                <w:rFonts w:ascii="Calibri" w:hAnsi="Calibri" w:cs="Tahoma"/>
                <w:bCs/>
              </w:rPr>
            </w:pPr>
            <w:r>
              <w:rPr>
                <w:rFonts w:ascii="Calibri" w:hAnsi="Calibri" w:cs="Tahoma"/>
                <w:bCs/>
              </w:rPr>
              <w:t xml:space="preserve">Second </w:t>
            </w:r>
            <w:proofErr w:type="gramStart"/>
            <w:r>
              <w:rPr>
                <w:rFonts w:ascii="Calibri" w:hAnsi="Calibri" w:cs="Tahoma"/>
                <w:bCs/>
              </w:rPr>
              <w:t>Marker’s  Mark</w:t>
            </w:r>
            <w:proofErr w:type="gramEnd"/>
            <w:r w:rsidRPr="002F467C">
              <w:rPr>
                <w:rFonts w:ascii="Calibri" w:hAnsi="Calibri" w:cs="Tahoma"/>
                <w:bCs/>
              </w:rPr>
              <w:t>:</w:t>
            </w:r>
          </w:p>
          <w:p w14:paraId="2389A95D" w14:textId="77777777" w:rsidR="00917050" w:rsidRPr="002F467C" w:rsidRDefault="00917050" w:rsidP="00452DC0">
            <w:pPr>
              <w:pStyle w:val="NormalWeb"/>
              <w:spacing w:before="0" w:beforeAutospacing="0" w:after="0" w:afterAutospacing="0"/>
              <w:ind w:right="-334"/>
              <w:rPr>
                <w:rFonts w:ascii="Calibri" w:hAnsi="Calibri" w:cs="Tahoma"/>
                <w:bCs/>
              </w:rPr>
            </w:pPr>
            <w:r>
              <w:rPr>
                <w:rFonts w:ascii="Calibri" w:hAnsi="Calibri" w:cs="Tahoma"/>
                <w:bCs/>
              </w:rPr>
              <w:t>Signature:</w:t>
            </w:r>
          </w:p>
        </w:tc>
        <w:tc>
          <w:tcPr>
            <w:tcW w:w="3573" w:type="dxa"/>
            <w:gridSpan w:val="4"/>
          </w:tcPr>
          <w:p w14:paraId="73331166" w14:textId="77777777" w:rsidR="00917050" w:rsidRPr="002F467C" w:rsidRDefault="00917050" w:rsidP="00452DC0">
            <w:pPr>
              <w:pStyle w:val="NormalWeb"/>
              <w:spacing w:before="0" w:beforeAutospacing="0" w:after="0" w:afterAutospacing="0"/>
              <w:ind w:right="-334"/>
              <w:rPr>
                <w:rFonts w:ascii="Calibri" w:hAnsi="Calibri" w:cs="Tahoma"/>
                <w:bCs/>
              </w:rPr>
            </w:pPr>
            <w:r w:rsidRPr="002F467C">
              <w:rPr>
                <w:rFonts w:ascii="Calibri" w:hAnsi="Calibri" w:cs="Tahoma"/>
                <w:bCs/>
              </w:rPr>
              <w:t>Date:</w:t>
            </w:r>
          </w:p>
        </w:tc>
      </w:tr>
      <w:tr w:rsidR="00917050" w:rsidRPr="002F467C" w14:paraId="50726EC2" w14:textId="77777777" w:rsidTr="00452DC0">
        <w:trPr>
          <w:trHeight w:val="720"/>
        </w:trPr>
        <w:tc>
          <w:tcPr>
            <w:tcW w:w="5211" w:type="dxa"/>
            <w:gridSpan w:val="2"/>
          </w:tcPr>
          <w:p w14:paraId="7C8AF723" w14:textId="77777777" w:rsidR="00917050" w:rsidRDefault="00917050" w:rsidP="00452DC0">
            <w:pPr>
              <w:pStyle w:val="NormalWeb"/>
              <w:spacing w:before="0" w:beforeAutospacing="0" w:after="0" w:afterAutospacing="0"/>
              <w:ind w:right="-334"/>
              <w:rPr>
                <w:rFonts w:ascii="Calibri" w:hAnsi="Calibri" w:cs="Tahoma"/>
                <w:bCs/>
              </w:rPr>
            </w:pPr>
            <w:r>
              <w:rPr>
                <w:rFonts w:ascii="Calibri" w:hAnsi="Calibri" w:cs="Tahoma"/>
                <w:bCs/>
              </w:rPr>
              <w:t>Agreed internal mark:</w:t>
            </w:r>
          </w:p>
          <w:p w14:paraId="7A37F5A5" w14:textId="77777777" w:rsidR="00917050" w:rsidRDefault="00917050" w:rsidP="00452DC0">
            <w:pPr>
              <w:pStyle w:val="NormalWeb"/>
              <w:spacing w:before="0" w:beforeAutospacing="0" w:after="0" w:afterAutospacing="0"/>
              <w:ind w:right="-334"/>
              <w:rPr>
                <w:rFonts w:ascii="Calibri" w:hAnsi="Calibri" w:cs="Tahoma"/>
                <w:bCs/>
              </w:rPr>
            </w:pPr>
          </w:p>
          <w:p w14:paraId="4FD7A56A" w14:textId="77777777" w:rsidR="00917050" w:rsidRDefault="00917050" w:rsidP="00452DC0">
            <w:pPr>
              <w:pStyle w:val="NormalWeb"/>
              <w:spacing w:before="0" w:beforeAutospacing="0" w:after="0" w:afterAutospacing="0"/>
              <w:ind w:right="-334"/>
              <w:rPr>
                <w:rFonts w:ascii="Calibri" w:hAnsi="Calibri" w:cs="Tahoma"/>
                <w:bCs/>
              </w:rPr>
            </w:pPr>
            <w:r>
              <w:rPr>
                <w:rFonts w:ascii="Calibri" w:hAnsi="Calibri" w:cs="Tahoma"/>
                <w:bCs/>
              </w:rPr>
              <w:t>Signature 1</w:t>
            </w:r>
            <w:r w:rsidRPr="00BB1492">
              <w:rPr>
                <w:rFonts w:ascii="Calibri" w:hAnsi="Calibri" w:cs="Tahoma"/>
                <w:bCs/>
                <w:vertAlign w:val="superscript"/>
              </w:rPr>
              <w:t>st</w:t>
            </w:r>
            <w:r>
              <w:rPr>
                <w:rFonts w:ascii="Calibri" w:hAnsi="Calibri" w:cs="Tahoma"/>
                <w:bCs/>
              </w:rPr>
              <w:t xml:space="preserve"> marker:</w:t>
            </w:r>
          </w:p>
          <w:p w14:paraId="1EF1B1B2" w14:textId="77777777" w:rsidR="00917050" w:rsidRDefault="00917050" w:rsidP="00452DC0">
            <w:pPr>
              <w:pStyle w:val="NormalWeb"/>
              <w:spacing w:before="0" w:beforeAutospacing="0" w:after="0" w:afterAutospacing="0"/>
              <w:ind w:right="-334"/>
              <w:rPr>
                <w:rFonts w:ascii="Calibri" w:hAnsi="Calibri" w:cs="Tahoma"/>
                <w:bCs/>
              </w:rPr>
            </w:pPr>
          </w:p>
          <w:p w14:paraId="393AB981" w14:textId="77777777" w:rsidR="00917050" w:rsidRDefault="00917050" w:rsidP="00452DC0">
            <w:pPr>
              <w:pStyle w:val="NormalWeb"/>
              <w:spacing w:before="0" w:beforeAutospacing="0" w:after="0" w:afterAutospacing="0"/>
              <w:ind w:right="-334"/>
              <w:rPr>
                <w:rFonts w:ascii="Calibri" w:hAnsi="Calibri" w:cs="Tahoma"/>
                <w:bCs/>
              </w:rPr>
            </w:pPr>
            <w:r>
              <w:rPr>
                <w:rFonts w:ascii="Calibri" w:hAnsi="Calibri" w:cs="Tahoma"/>
                <w:bCs/>
              </w:rPr>
              <w:lastRenderedPageBreak/>
              <w:t>Signature 2</w:t>
            </w:r>
            <w:r w:rsidRPr="00BB1492">
              <w:rPr>
                <w:rFonts w:ascii="Calibri" w:hAnsi="Calibri" w:cs="Tahoma"/>
                <w:bCs/>
                <w:vertAlign w:val="superscript"/>
              </w:rPr>
              <w:t>nd</w:t>
            </w:r>
            <w:r>
              <w:rPr>
                <w:rFonts w:ascii="Calibri" w:hAnsi="Calibri" w:cs="Tahoma"/>
                <w:bCs/>
              </w:rPr>
              <w:t xml:space="preserve"> marker:</w:t>
            </w:r>
          </w:p>
          <w:p w14:paraId="1CEB5A6A" w14:textId="77777777" w:rsidR="00917050" w:rsidRDefault="00917050" w:rsidP="00452DC0">
            <w:pPr>
              <w:pStyle w:val="NormalWeb"/>
              <w:spacing w:before="0" w:beforeAutospacing="0" w:after="0" w:afterAutospacing="0"/>
              <w:ind w:right="-334"/>
              <w:rPr>
                <w:rFonts w:ascii="Calibri" w:hAnsi="Calibri" w:cs="Tahoma"/>
                <w:bCs/>
              </w:rPr>
            </w:pPr>
          </w:p>
        </w:tc>
        <w:tc>
          <w:tcPr>
            <w:tcW w:w="3573" w:type="dxa"/>
            <w:gridSpan w:val="4"/>
          </w:tcPr>
          <w:p w14:paraId="0BF8521A" w14:textId="77777777" w:rsidR="00917050" w:rsidRPr="002F467C" w:rsidRDefault="00917050" w:rsidP="00452DC0">
            <w:pPr>
              <w:pStyle w:val="NormalWeb"/>
              <w:spacing w:before="0" w:beforeAutospacing="0" w:after="0" w:afterAutospacing="0"/>
              <w:ind w:right="-334"/>
              <w:rPr>
                <w:rFonts w:ascii="Calibri" w:hAnsi="Calibri" w:cs="Tahoma"/>
                <w:bCs/>
              </w:rPr>
            </w:pPr>
            <w:r>
              <w:rPr>
                <w:rFonts w:ascii="Calibri" w:hAnsi="Calibri" w:cs="Tahoma"/>
                <w:bCs/>
              </w:rPr>
              <w:lastRenderedPageBreak/>
              <w:t>Date</w:t>
            </w:r>
          </w:p>
        </w:tc>
      </w:tr>
      <w:tr w:rsidR="00917050" w:rsidRPr="002F467C" w14:paraId="5E48F1AB" w14:textId="77777777" w:rsidTr="00452DC0">
        <w:trPr>
          <w:trHeight w:val="720"/>
        </w:trPr>
        <w:tc>
          <w:tcPr>
            <w:tcW w:w="8784" w:type="dxa"/>
            <w:gridSpan w:val="6"/>
          </w:tcPr>
          <w:p w14:paraId="510FF4F9" w14:textId="77777777" w:rsidR="00917050" w:rsidRPr="00BB1492" w:rsidRDefault="00917050" w:rsidP="00452DC0">
            <w:pPr>
              <w:pStyle w:val="NormalWeb"/>
              <w:spacing w:before="0" w:beforeAutospacing="0" w:after="0" w:afterAutospacing="0"/>
              <w:ind w:left="142" w:right="34"/>
              <w:rPr>
                <w:rFonts w:ascii="Calibri" w:hAnsi="Calibri" w:cs="Tahoma"/>
                <w:i/>
              </w:rPr>
            </w:pPr>
            <w:r w:rsidRPr="00BB1492">
              <w:rPr>
                <w:rFonts w:ascii="Calibri" w:hAnsi="Calibri" w:cs="Tahoma"/>
              </w:rPr>
              <w:t xml:space="preserve">Comments </w:t>
            </w:r>
            <w:r w:rsidRPr="00BB1492">
              <w:rPr>
                <w:rFonts w:ascii="Calibri" w:hAnsi="Calibri" w:cs="Tahoma"/>
                <w:i/>
              </w:rPr>
              <w:t xml:space="preserve">(for completion by the internal markers which </w:t>
            </w:r>
            <w:r w:rsidRPr="00030CB5">
              <w:rPr>
                <w:rFonts w:ascii="Calibri" w:hAnsi="Calibri" w:cs="Tahoma"/>
                <w:i/>
              </w:rPr>
              <w:t>indicate</w:t>
            </w:r>
            <w:r w:rsidRPr="00BB1492">
              <w:rPr>
                <w:rFonts w:ascii="Calibri" w:hAnsi="Calibri" w:cs="Tahoma"/>
                <w:i/>
              </w:rPr>
              <w:t xml:space="preserve"> how the agreed internal mark has been arrived at):</w:t>
            </w:r>
          </w:p>
          <w:p w14:paraId="6C35CEE5" w14:textId="77777777" w:rsidR="00917050" w:rsidRPr="00C87244" w:rsidRDefault="00917050" w:rsidP="00452DC0">
            <w:pPr>
              <w:pStyle w:val="NormalWeb"/>
              <w:spacing w:before="0" w:beforeAutospacing="0" w:after="0" w:afterAutospacing="0"/>
              <w:ind w:left="142" w:right="34"/>
              <w:rPr>
                <w:rFonts w:ascii="Calibri" w:hAnsi="Calibri" w:cs="Tahoma"/>
                <w:b/>
                <w:i/>
              </w:rPr>
            </w:pPr>
          </w:p>
          <w:p w14:paraId="674F0A3F" w14:textId="77777777" w:rsidR="00917050" w:rsidRPr="002F467C" w:rsidRDefault="00917050" w:rsidP="00452DC0">
            <w:pPr>
              <w:pStyle w:val="NormalWeb"/>
              <w:spacing w:before="0" w:beforeAutospacing="0" w:after="0" w:afterAutospacing="0"/>
              <w:ind w:right="-334"/>
              <w:rPr>
                <w:rFonts w:ascii="Calibri" w:hAnsi="Calibri" w:cs="Tahoma"/>
                <w:bCs/>
              </w:rPr>
            </w:pPr>
          </w:p>
        </w:tc>
      </w:tr>
      <w:tr w:rsidR="00917050" w:rsidRPr="002F467C" w14:paraId="5585D89D" w14:textId="77777777" w:rsidTr="00452DC0">
        <w:trPr>
          <w:trHeight w:val="720"/>
        </w:trPr>
        <w:tc>
          <w:tcPr>
            <w:tcW w:w="8784" w:type="dxa"/>
            <w:gridSpan w:val="6"/>
          </w:tcPr>
          <w:p w14:paraId="2F6C24B5" w14:textId="77777777" w:rsidR="00917050" w:rsidRPr="00C87244" w:rsidRDefault="00917050" w:rsidP="00452DC0">
            <w:pPr>
              <w:pStyle w:val="NormalWeb"/>
              <w:spacing w:before="0" w:beforeAutospacing="0" w:after="0" w:afterAutospacing="0"/>
              <w:ind w:left="142" w:right="34"/>
              <w:rPr>
                <w:rFonts w:ascii="Calibri" w:hAnsi="Calibri" w:cs="Tahoma"/>
                <w:b/>
                <w:i/>
              </w:rPr>
            </w:pPr>
            <w:proofErr w:type="gramStart"/>
            <w:r w:rsidRPr="002F467C">
              <w:rPr>
                <w:rFonts w:ascii="Calibri" w:hAnsi="Calibri" w:cs="Tahoma"/>
                <w:b/>
                <w:i/>
              </w:rPr>
              <w:t>NB.</w:t>
            </w:r>
            <w:r w:rsidRPr="002F467C">
              <w:rPr>
                <w:rFonts w:ascii="Calibri" w:hAnsi="Calibri" w:cs="Tahoma"/>
                <w:i/>
              </w:rPr>
              <w:t xml:space="preserve">  </w:t>
            </w:r>
            <w:proofErr w:type="gramEnd"/>
            <w:r w:rsidRPr="00C87244">
              <w:rPr>
                <w:rFonts w:ascii="Calibri" w:hAnsi="Calibri" w:cs="Tahoma"/>
                <w:b/>
                <w:i/>
              </w:rPr>
              <w:t>All marks are provisional until confirmed by the final examination board.</w:t>
            </w:r>
          </w:p>
          <w:p w14:paraId="62C909B2" w14:textId="77777777" w:rsidR="00917050" w:rsidRPr="002F467C" w:rsidRDefault="00917050" w:rsidP="00452DC0">
            <w:pPr>
              <w:pStyle w:val="NormalWeb"/>
              <w:spacing w:before="0" w:beforeAutospacing="0" w:after="0" w:afterAutospacing="0"/>
              <w:ind w:left="142" w:right="34"/>
              <w:rPr>
                <w:rFonts w:ascii="Calibri" w:hAnsi="Calibri" w:cs="Tahoma"/>
                <w:b/>
                <w:i/>
              </w:rPr>
            </w:pPr>
          </w:p>
        </w:tc>
      </w:tr>
    </w:tbl>
    <w:p w14:paraId="0AD3EEE8" w14:textId="77777777" w:rsidR="00917050" w:rsidRDefault="00917050" w:rsidP="00917050">
      <w:pPr>
        <w:pStyle w:val="NormalWeb"/>
        <w:spacing w:before="0" w:beforeAutospacing="0" w:after="0" w:afterAutospacing="0"/>
        <w:ind w:right="-334"/>
        <w:rPr>
          <w:rFonts w:ascii="Trebuchet MS" w:hAnsi="Trebuchet MS" w:cs="Tahoma"/>
          <w:bCs/>
        </w:rPr>
      </w:pPr>
    </w:p>
    <w:p w14:paraId="7F80F505" w14:textId="77777777" w:rsidR="00917050" w:rsidRDefault="00917050" w:rsidP="00917050">
      <w:pPr>
        <w:pStyle w:val="NormalWeb"/>
        <w:spacing w:before="0" w:beforeAutospacing="0" w:after="0" w:afterAutospacing="0"/>
        <w:ind w:right="-334"/>
        <w:rPr>
          <w:rFonts w:ascii="Trebuchet MS" w:hAnsi="Trebuchet MS" w:cs="Tahoma"/>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784"/>
      </w:tblGrid>
      <w:tr w:rsidR="00917050" w:rsidRPr="002F467C" w14:paraId="4533CA91" w14:textId="77777777" w:rsidTr="00452DC0">
        <w:tc>
          <w:tcPr>
            <w:tcW w:w="8784" w:type="dxa"/>
          </w:tcPr>
          <w:p w14:paraId="1144D09B" w14:textId="77777777" w:rsidR="00917050" w:rsidRPr="002F467C" w:rsidRDefault="00917050" w:rsidP="00452DC0">
            <w:pPr>
              <w:pStyle w:val="NormalWeb"/>
              <w:spacing w:before="0" w:beforeAutospacing="0" w:after="0" w:afterAutospacing="0"/>
              <w:ind w:right="-334"/>
              <w:rPr>
                <w:rFonts w:ascii="Calibri" w:hAnsi="Calibri" w:cs="Tahoma"/>
                <w:bCs/>
              </w:rPr>
            </w:pPr>
            <w:r w:rsidRPr="002F467C">
              <w:rPr>
                <w:rFonts w:ascii="Calibri" w:hAnsi="Calibri" w:cs="Tahoma"/>
                <w:bCs/>
                <w:i/>
              </w:rPr>
              <w:t xml:space="preserve">For completion by </w:t>
            </w:r>
            <w:r>
              <w:rPr>
                <w:rFonts w:ascii="Calibri" w:hAnsi="Calibri" w:cs="Tahoma"/>
                <w:bCs/>
                <w:i/>
              </w:rPr>
              <w:t>the External Examiner</w:t>
            </w:r>
            <w:r w:rsidRPr="002F467C">
              <w:rPr>
                <w:rFonts w:ascii="Calibri" w:hAnsi="Calibri" w:cs="Tahoma"/>
                <w:bCs/>
              </w:rPr>
              <w:t>:</w:t>
            </w:r>
          </w:p>
          <w:p w14:paraId="180393AB" w14:textId="77777777" w:rsidR="00917050" w:rsidRPr="002F467C" w:rsidRDefault="00917050" w:rsidP="00452DC0">
            <w:pPr>
              <w:pStyle w:val="NormalWeb"/>
              <w:spacing w:before="0" w:beforeAutospacing="0" w:after="0" w:afterAutospacing="0"/>
              <w:ind w:right="-334"/>
              <w:rPr>
                <w:rFonts w:ascii="Calibri" w:hAnsi="Calibri" w:cs="Tahoma"/>
                <w:bCs/>
              </w:rPr>
            </w:pPr>
          </w:p>
          <w:p w14:paraId="5C44B3ED" w14:textId="77777777" w:rsidR="00917050" w:rsidRPr="002F467C" w:rsidRDefault="00917050" w:rsidP="00452DC0">
            <w:pPr>
              <w:pStyle w:val="NormalWeb"/>
              <w:spacing w:before="0" w:beforeAutospacing="0" w:after="0" w:afterAutospacing="0"/>
              <w:ind w:right="-334"/>
              <w:rPr>
                <w:rFonts w:ascii="Calibri" w:hAnsi="Calibri" w:cs="Tahoma"/>
                <w:bCs/>
              </w:rPr>
            </w:pPr>
            <w:r w:rsidRPr="002F467C">
              <w:rPr>
                <w:rFonts w:ascii="Calibri" w:hAnsi="Calibri" w:cs="Tahoma"/>
                <w:bCs/>
              </w:rPr>
              <w:t>Comments:</w:t>
            </w:r>
          </w:p>
          <w:p w14:paraId="52B77CC3" w14:textId="77777777" w:rsidR="00917050" w:rsidRPr="002F467C" w:rsidRDefault="00917050" w:rsidP="00452DC0">
            <w:pPr>
              <w:pStyle w:val="NormalWeb"/>
              <w:spacing w:before="0" w:beforeAutospacing="0" w:after="0" w:afterAutospacing="0"/>
              <w:ind w:right="-334"/>
              <w:rPr>
                <w:rFonts w:ascii="Calibri" w:hAnsi="Calibri" w:cs="Tahoma"/>
                <w:bCs/>
              </w:rPr>
            </w:pPr>
          </w:p>
          <w:p w14:paraId="643A33BB" w14:textId="77777777" w:rsidR="00917050" w:rsidRPr="002F467C" w:rsidRDefault="00917050" w:rsidP="00452DC0">
            <w:pPr>
              <w:pStyle w:val="NormalWeb"/>
              <w:spacing w:before="0" w:beforeAutospacing="0" w:after="0" w:afterAutospacing="0"/>
              <w:ind w:right="-334"/>
              <w:rPr>
                <w:rFonts w:ascii="Calibri" w:hAnsi="Calibri" w:cs="Tahoma"/>
                <w:bCs/>
              </w:rPr>
            </w:pPr>
          </w:p>
          <w:p w14:paraId="27DF868B" w14:textId="77777777" w:rsidR="00917050" w:rsidRPr="002F467C" w:rsidRDefault="00917050" w:rsidP="00452DC0">
            <w:pPr>
              <w:pStyle w:val="NormalWeb"/>
              <w:spacing w:before="0" w:beforeAutospacing="0" w:after="0" w:afterAutospacing="0"/>
              <w:ind w:right="-334"/>
              <w:rPr>
                <w:rFonts w:ascii="Calibri" w:hAnsi="Calibri" w:cs="Tahoma"/>
                <w:bCs/>
              </w:rPr>
            </w:pPr>
          </w:p>
          <w:p w14:paraId="453954C4" w14:textId="77777777" w:rsidR="00917050" w:rsidRPr="002F467C" w:rsidRDefault="00917050" w:rsidP="00452DC0">
            <w:pPr>
              <w:pStyle w:val="NormalWeb"/>
              <w:spacing w:before="0" w:beforeAutospacing="0" w:after="0" w:afterAutospacing="0"/>
              <w:ind w:right="-334"/>
              <w:rPr>
                <w:rFonts w:ascii="Calibri" w:hAnsi="Calibri" w:cs="Tahoma"/>
                <w:bCs/>
              </w:rPr>
            </w:pPr>
          </w:p>
          <w:p w14:paraId="4375CDFA" w14:textId="77777777" w:rsidR="00917050" w:rsidRPr="002F467C" w:rsidRDefault="00917050" w:rsidP="00452DC0">
            <w:pPr>
              <w:pStyle w:val="NormalWeb"/>
              <w:spacing w:before="0" w:beforeAutospacing="0" w:after="0" w:afterAutospacing="0"/>
              <w:ind w:right="-334"/>
              <w:rPr>
                <w:rFonts w:ascii="Calibri" w:hAnsi="Calibri" w:cs="Tahoma"/>
                <w:bCs/>
              </w:rPr>
            </w:pPr>
          </w:p>
          <w:p w14:paraId="196BC371" w14:textId="77777777" w:rsidR="00917050" w:rsidRPr="002F467C" w:rsidRDefault="00917050" w:rsidP="00452DC0">
            <w:pPr>
              <w:pStyle w:val="NormalWeb"/>
              <w:spacing w:before="0" w:beforeAutospacing="0" w:after="0" w:afterAutospacing="0"/>
              <w:ind w:right="-334"/>
              <w:rPr>
                <w:rFonts w:ascii="Calibri" w:hAnsi="Calibri" w:cs="Tahoma"/>
                <w:bCs/>
              </w:rPr>
            </w:pPr>
          </w:p>
          <w:p w14:paraId="563594CD" w14:textId="77777777" w:rsidR="00917050" w:rsidRPr="002F467C" w:rsidRDefault="00917050" w:rsidP="00452DC0">
            <w:pPr>
              <w:pStyle w:val="NormalWeb"/>
              <w:spacing w:before="0" w:beforeAutospacing="0" w:after="0" w:afterAutospacing="0"/>
              <w:ind w:right="-334"/>
              <w:rPr>
                <w:rFonts w:ascii="Calibri" w:hAnsi="Calibri" w:cs="Tahoma"/>
                <w:bCs/>
              </w:rPr>
            </w:pPr>
          </w:p>
          <w:p w14:paraId="609A52A3" w14:textId="77777777" w:rsidR="00917050" w:rsidRPr="002F467C" w:rsidRDefault="00917050" w:rsidP="00452DC0">
            <w:pPr>
              <w:pStyle w:val="NormalWeb"/>
              <w:spacing w:before="0" w:beforeAutospacing="0" w:after="0" w:afterAutospacing="0"/>
              <w:ind w:right="-334"/>
              <w:rPr>
                <w:rFonts w:ascii="Calibri" w:hAnsi="Calibri" w:cs="Tahoma"/>
                <w:bCs/>
              </w:rPr>
            </w:pPr>
          </w:p>
          <w:p w14:paraId="1B613313" w14:textId="77777777" w:rsidR="00917050" w:rsidRPr="002F467C" w:rsidRDefault="00917050" w:rsidP="00452DC0">
            <w:pPr>
              <w:pStyle w:val="NormalWeb"/>
              <w:spacing w:before="0" w:beforeAutospacing="0" w:after="0" w:afterAutospacing="0"/>
              <w:ind w:right="-334"/>
              <w:rPr>
                <w:rFonts w:ascii="Calibri" w:hAnsi="Calibri" w:cs="Tahoma"/>
                <w:bCs/>
              </w:rPr>
            </w:pPr>
          </w:p>
          <w:p w14:paraId="7AF11D0A" w14:textId="77777777" w:rsidR="00917050" w:rsidRPr="002F467C" w:rsidRDefault="00917050" w:rsidP="00452DC0">
            <w:pPr>
              <w:pStyle w:val="NormalWeb"/>
              <w:spacing w:before="0" w:beforeAutospacing="0" w:after="0" w:afterAutospacing="0"/>
              <w:ind w:right="-334"/>
              <w:rPr>
                <w:rFonts w:ascii="Calibri" w:hAnsi="Calibri" w:cs="Tahoma"/>
                <w:bCs/>
              </w:rPr>
            </w:pPr>
          </w:p>
          <w:p w14:paraId="0EF4113B" w14:textId="77777777" w:rsidR="00917050" w:rsidRPr="002F467C" w:rsidRDefault="00917050" w:rsidP="00452DC0">
            <w:pPr>
              <w:pStyle w:val="NormalWeb"/>
              <w:spacing w:before="0" w:beforeAutospacing="0" w:after="0" w:afterAutospacing="0"/>
              <w:ind w:right="-334"/>
              <w:rPr>
                <w:rFonts w:ascii="Calibri" w:hAnsi="Calibri" w:cs="Tahoma"/>
                <w:bCs/>
              </w:rPr>
            </w:pPr>
          </w:p>
          <w:p w14:paraId="4445BD01" w14:textId="77777777" w:rsidR="00917050" w:rsidRPr="002F467C" w:rsidRDefault="00917050" w:rsidP="00452DC0">
            <w:pPr>
              <w:pStyle w:val="NormalWeb"/>
              <w:spacing w:before="0" w:beforeAutospacing="0" w:after="0" w:afterAutospacing="0"/>
              <w:ind w:right="-334"/>
              <w:rPr>
                <w:rFonts w:ascii="Calibri" w:hAnsi="Calibri" w:cs="Tahoma"/>
                <w:bCs/>
              </w:rPr>
            </w:pPr>
          </w:p>
          <w:p w14:paraId="4270AE86" w14:textId="77777777" w:rsidR="00917050" w:rsidRPr="002F467C" w:rsidRDefault="00917050" w:rsidP="00452DC0">
            <w:pPr>
              <w:pStyle w:val="NormalWeb"/>
              <w:spacing w:before="0" w:beforeAutospacing="0" w:after="0" w:afterAutospacing="0"/>
              <w:ind w:right="-334"/>
              <w:rPr>
                <w:rFonts w:ascii="Calibri" w:hAnsi="Calibri" w:cs="Tahoma"/>
                <w:bCs/>
              </w:rPr>
            </w:pPr>
          </w:p>
          <w:p w14:paraId="77E41861" w14:textId="77777777" w:rsidR="00917050" w:rsidRPr="002F467C" w:rsidRDefault="00917050" w:rsidP="00452DC0">
            <w:pPr>
              <w:pStyle w:val="NormalWeb"/>
              <w:spacing w:before="0" w:beforeAutospacing="0" w:after="0" w:afterAutospacing="0"/>
              <w:ind w:right="-334"/>
              <w:rPr>
                <w:rFonts w:ascii="Calibri" w:hAnsi="Calibri" w:cs="Tahoma"/>
                <w:bCs/>
              </w:rPr>
            </w:pPr>
          </w:p>
          <w:p w14:paraId="048828F1" w14:textId="77777777" w:rsidR="00917050" w:rsidRPr="002F467C" w:rsidRDefault="00917050" w:rsidP="00452DC0">
            <w:pPr>
              <w:pStyle w:val="NormalWeb"/>
              <w:spacing w:before="0" w:beforeAutospacing="0" w:after="0" w:afterAutospacing="0"/>
              <w:ind w:right="-334"/>
              <w:rPr>
                <w:rFonts w:ascii="Calibri" w:hAnsi="Calibri" w:cs="Tahoma"/>
                <w:bCs/>
              </w:rPr>
            </w:pPr>
          </w:p>
          <w:p w14:paraId="76976802" w14:textId="77777777" w:rsidR="00917050" w:rsidRPr="002F467C" w:rsidRDefault="00917050" w:rsidP="00452DC0">
            <w:pPr>
              <w:pStyle w:val="NormalWeb"/>
              <w:spacing w:before="0" w:beforeAutospacing="0" w:after="0" w:afterAutospacing="0"/>
              <w:ind w:right="-334"/>
              <w:rPr>
                <w:rFonts w:ascii="Calibri" w:hAnsi="Calibri" w:cs="Tahoma"/>
                <w:bCs/>
              </w:rPr>
            </w:pPr>
          </w:p>
          <w:p w14:paraId="297E195A" w14:textId="77777777" w:rsidR="00917050" w:rsidRDefault="00917050" w:rsidP="00452DC0">
            <w:pPr>
              <w:pStyle w:val="NormalWeb"/>
              <w:spacing w:before="0" w:beforeAutospacing="0" w:after="0" w:afterAutospacing="0"/>
              <w:ind w:right="-334"/>
              <w:rPr>
                <w:rFonts w:ascii="Calibri" w:hAnsi="Calibri" w:cs="Tahoma"/>
                <w:bCs/>
              </w:rPr>
            </w:pPr>
          </w:p>
          <w:p w14:paraId="659F5880" w14:textId="77777777" w:rsidR="00917050" w:rsidRDefault="00917050" w:rsidP="00452DC0">
            <w:pPr>
              <w:pStyle w:val="NormalWeb"/>
              <w:spacing w:before="0" w:beforeAutospacing="0" w:after="0" w:afterAutospacing="0"/>
              <w:ind w:right="-334"/>
              <w:rPr>
                <w:rFonts w:ascii="Calibri" w:hAnsi="Calibri" w:cs="Tahoma"/>
                <w:bCs/>
              </w:rPr>
            </w:pPr>
          </w:p>
          <w:p w14:paraId="2D13194B" w14:textId="77777777" w:rsidR="00917050" w:rsidRDefault="00917050" w:rsidP="00452DC0">
            <w:pPr>
              <w:pStyle w:val="NormalWeb"/>
              <w:spacing w:before="0" w:beforeAutospacing="0" w:after="0" w:afterAutospacing="0"/>
              <w:ind w:right="-334"/>
              <w:rPr>
                <w:rFonts w:ascii="Calibri" w:hAnsi="Calibri" w:cs="Tahoma"/>
                <w:bCs/>
              </w:rPr>
            </w:pPr>
          </w:p>
          <w:p w14:paraId="50BE1036" w14:textId="77777777" w:rsidR="00917050" w:rsidRDefault="00917050" w:rsidP="00452DC0">
            <w:pPr>
              <w:pStyle w:val="NormalWeb"/>
              <w:spacing w:before="0" w:beforeAutospacing="0" w:after="0" w:afterAutospacing="0"/>
              <w:ind w:right="-334"/>
              <w:rPr>
                <w:rFonts w:ascii="Calibri" w:hAnsi="Calibri" w:cs="Tahoma"/>
                <w:bCs/>
              </w:rPr>
            </w:pPr>
          </w:p>
          <w:p w14:paraId="2680C9C6" w14:textId="77777777" w:rsidR="00917050" w:rsidRDefault="00917050" w:rsidP="00452DC0">
            <w:pPr>
              <w:pStyle w:val="NormalWeb"/>
              <w:tabs>
                <w:tab w:val="left" w:pos="3005"/>
              </w:tabs>
              <w:spacing w:before="0" w:beforeAutospacing="0" w:after="0" w:afterAutospacing="0"/>
              <w:ind w:right="-334"/>
              <w:rPr>
                <w:rFonts w:ascii="Calibri" w:hAnsi="Calibri" w:cs="Tahoma"/>
                <w:bCs/>
              </w:rPr>
            </w:pPr>
            <w:r>
              <w:rPr>
                <w:rFonts w:ascii="Calibri" w:hAnsi="Calibri" w:cs="Tahoma"/>
                <w:bCs/>
              </w:rPr>
              <w:tab/>
            </w:r>
          </w:p>
          <w:p w14:paraId="35C988D2" w14:textId="77777777" w:rsidR="00917050" w:rsidRDefault="00917050" w:rsidP="00452DC0">
            <w:pPr>
              <w:pStyle w:val="NormalWeb"/>
              <w:spacing w:before="0" w:beforeAutospacing="0" w:after="0" w:afterAutospacing="0"/>
              <w:ind w:right="-334"/>
              <w:rPr>
                <w:rFonts w:ascii="Calibri" w:hAnsi="Calibri" w:cs="Tahoma"/>
                <w:bCs/>
              </w:rPr>
            </w:pPr>
          </w:p>
          <w:p w14:paraId="0F92BC9B" w14:textId="77777777" w:rsidR="00917050" w:rsidRDefault="00917050" w:rsidP="00452DC0">
            <w:pPr>
              <w:pStyle w:val="NormalWeb"/>
              <w:spacing w:before="0" w:beforeAutospacing="0" w:after="0" w:afterAutospacing="0"/>
              <w:ind w:right="-334"/>
              <w:rPr>
                <w:rFonts w:ascii="Calibri" w:hAnsi="Calibri" w:cs="Tahoma"/>
                <w:bCs/>
              </w:rPr>
            </w:pPr>
          </w:p>
          <w:p w14:paraId="0B5A3165" w14:textId="77777777" w:rsidR="00917050" w:rsidRDefault="00917050" w:rsidP="00452DC0">
            <w:pPr>
              <w:pStyle w:val="NormalWeb"/>
              <w:spacing w:before="0" w:beforeAutospacing="0" w:after="0" w:afterAutospacing="0"/>
              <w:ind w:right="-334"/>
              <w:rPr>
                <w:rFonts w:ascii="Calibri" w:hAnsi="Calibri" w:cs="Tahoma"/>
                <w:bCs/>
              </w:rPr>
            </w:pPr>
          </w:p>
          <w:p w14:paraId="1E25B42E" w14:textId="77777777" w:rsidR="00917050" w:rsidRDefault="00917050" w:rsidP="00452DC0">
            <w:pPr>
              <w:pStyle w:val="NormalWeb"/>
              <w:spacing w:before="0" w:beforeAutospacing="0" w:after="0" w:afterAutospacing="0"/>
              <w:ind w:right="-334"/>
              <w:rPr>
                <w:rFonts w:ascii="Calibri" w:hAnsi="Calibri" w:cs="Tahoma"/>
                <w:bCs/>
              </w:rPr>
            </w:pPr>
            <w:r>
              <w:rPr>
                <w:rFonts w:ascii="Calibri" w:hAnsi="Calibri" w:cs="Tahoma"/>
                <w:bCs/>
              </w:rPr>
              <w:t>Proposed Mark:</w:t>
            </w:r>
          </w:p>
          <w:p w14:paraId="277DFCF0" w14:textId="77777777" w:rsidR="00917050" w:rsidRDefault="00917050" w:rsidP="00452DC0">
            <w:pPr>
              <w:pStyle w:val="NormalWeb"/>
              <w:spacing w:before="0" w:beforeAutospacing="0" w:after="0" w:afterAutospacing="0"/>
              <w:ind w:right="-334"/>
              <w:rPr>
                <w:rFonts w:ascii="Calibri" w:hAnsi="Calibri" w:cs="Tahoma"/>
                <w:bCs/>
              </w:rPr>
            </w:pPr>
          </w:p>
          <w:p w14:paraId="275D4DD1" w14:textId="77777777" w:rsidR="00917050" w:rsidRPr="002F467C" w:rsidRDefault="00917050" w:rsidP="00452DC0">
            <w:pPr>
              <w:pStyle w:val="NormalWeb"/>
              <w:spacing w:before="0" w:beforeAutospacing="0" w:after="0" w:afterAutospacing="0"/>
              <w:ind w:right="-334"/>
              <w:rPr>
                <w:rFonts w:ascii="Calibri" w:hAnsi="Calibri" w:cs="Tahoma"/>
                <w:bCs/>
              </w:rPr>
            </w:pPr>
            <w:r>
              <w:rPr>
                <w:rFonts w:ascii="Calibri" w:hAnsi="Calibri" w:cs="Tahoma"/>
                <w:bCs/>
              </w:rPr>
              <w:t>Signature of External Examiner:</w:t>
            </w:r>
          </w:p>
          <w:p w14:paraId="417F2178" w14:textId="77777777" w:rsidR="00917050" w:rsidRPr="002F467C" w:rsidRDefault="00917050" w:rsidP="00452DC0">
            <w:pPr>
              <w:pStyle w:val="NormalWeb"/>
              <w:spacing w:before="0" w:beforeAutospacing="0" w:after="0" w:afterAutospacing="0"/>
              <w:ind w:right="-334"/>
              <w:rPr>
                <w:rFonts w:ascii="Calibri" w:hAnsi="Calibri" w:cs="Tahoma"/>
                <w:bCs/>
              </w:rPr>
            </w:pPr>
          </w:p>
        </w:tc>
      </w:tr>
      <w:tr w:rsidR="00917050" w:rsidRPr="002F467C" w14:paraId="5ED04A81" w14:textId="77777777" w:rsidTr="00452DC0">
        <w:trPr>
          <w:trHeight w:val="720"/>
        </w:trPr>
        <w:tc>
          <w:tcPr>
            <w:tcW w:w="8784" w:type="dxa"/>
          </w:tcPr>
          <w:p w14:paraId="6EEEEB93" w14:textId="77777777" w:rsidR="00917050" w:rsidRPr="002F467C" w:rsidRDefault="00917050" w:rsidP="00452DC0">
            <w:pPr>
              <w:pStyle w:val="NormalWeb"/>
              <w:tabs>
                <w:tab w:val="left" w:pos="2835"/>
              </w:tabs>
              <w:spacing w:before="0" w:beforeAutospacing="0" w:after="0" w:afterAutospacing="0"/>
              <w:ind w:right="-334"/>
              <w:rPr>
                <w:rFonts w:ascii="Calibri" w:hAnsi="Calibri" w:cs="Tahoma"/>
                <w:bCs/>
              </w:rPr>
            </w:pPr>
            <w:r>
              <w:rPr>
                <w:rFonts w:ascii="Calibri" w:hAnsi="Calibri" w:cs="Tahoma"/>
                <w:bCs/>
              </w:rPr>
              <w:t>Final Agreed Mark:</w:t>
            </w:r>
          </w:p>
        </w:tc>
      </w:tr>
      <w:tr w:rsidR="00917050" w:rsidRPr="002F467C" w14:paraId="2EB56E93" w14:textId="77777777" w:rsidTr="00452DC0">
        <w:trPr>
          <w:trHeight w:val="720"/>
        </w:trPr>
        <w:tc>
          <w:tcPr>
            <w:tcW w:w="8784" w:type="dxa"/>
          </w:tcPr>
          <w:p w14:paraId="77C72A79" w14:textId="77777777" w:rsidR="00917050" w:rsidRDefault="00917050" w:rsidP="00452DC0">
            <w:pPr>
              <w:pStyle w:val="NormalWeb"/>
              <w:tabs>
                <w:tab w:val="left" w:pos="2835"/>
              </w:tabs>
              <w:spacing w:before="0" w:beforeAutospacing="0" w:after="0" w:afterAutospacing="0"/>
              <w:ind w:right="-334"/>
              <w:rPr>
                <w:rFonts w:ascii="Calibri" w:hAnsi="Calibri" w:cs="Tahoma"/>
                <w:bCs/>
              </w:rPr>
            </w:pPr>
            <w:r>
              <w:rPr>
                <w:rFonts w:ascii="Calibri" w:hAnsi="Calibri" w:cs="Tahoma"/>
                <w:bCs/>
              </w:rPr>
              <w:t>Comments (to indicate how the final agreed mark has been arrived at):</w:t>
            </w:r>
          </w:p>
        </w:tc>
      </w:tr>
    </w:tbl>
    <w:p w14:paraId="015FD898" w14:textId="77777777" w:rsidR="00917050" w:rsidRPr="00951BBF" w:rsidRDefault="00917050" w:rsidP="00917050">
      <w:pPr>
        <w:spacing w:after="120"/>
        <w:rPr>
          <w:rFonts w:ascii="Arial" w:hAnsi="Arial" w:cs="Arial"/>
        </w:rPr>
      </w:pPr>
      <w:r w:rsidRPr="00951BBF">
        <w:rPr>
          <w:rFonts w:ascii="Arial" w:hAnsi="Arial" w:cs="Arial"/>
          <w:noProof/>
        </w:rPr>
        <w:lastRenderedPageBreak/>
        <w:drawing>
          <wp:inline distT="0" distB="0" distL="0" distR="0" wp14:anchorId="30C9A184" wp14:editId="5FF72889">
            <wp:extent cx="1863725" cy="763905"/>
            <wp:effectExtent l="0" t="0" r="0" b="0"/>
            <wp:docPr id="981109481" name="Picture 98110948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3725" cy="763905"/>
                    </a:xfrm>
                    <a:prstGeom prst="rect">
                      <a:avLst/>
                    </a:prstGeom>
                    <a:noFill/>
                    <a:ln>
                      <a:noFill/>
                    </a:ln>
                  </pic:spPr>
                </pic:pic>
              </a:graphicData>
            </a:graphic>
          </wp:inline>
        </w:drawing>
      </w:r>
    </w:p>
    <w:p w14:paraId="5504F4DE"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3A32C496"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48AC8EED"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1EF3EB2C"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Georgia Taylor</w:t>
      </w:r>
    </w:p>
    <w:p w14:paraId="0E91BEFE" w14:textId="1FBF5E41" w:rsidR="00917050" w:rsidRPr="00951BBF" w:rsidRDefault="00917050" w:rsidP="0091705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7D4A3F">
        <w:rPr>
          <w:rFonts w:ascii="Arial" w:hAnsi="Arial" w:cs="Arial"/>
        </w:rPr>
        <w:t>30</w:t>
      </w:r>
      <w:r w:rsidR="007D4A3F" w:rsidRPr="007D4A3F">
        <w:rPr>
          <w:rFonts w:ascii="Arial" w:hAnsi="Arial" w:cs="Arial"/>
          <w:vertAlign w:val="superscript"/>
        </w:rPr>
        <w:t>th</w:t>
      </w:r>
      <w:r w:rsidR="007D4A3F">
        <w:rPr>
          <w:rFonts w:ascii="Arial" w:hAnsi="Arial" w:cs="Arial"/>
        </w:rPr>
        <w:t xml:space="preserve"> March 2026</w:t>
      </w:r>
    </w:p>
    <w:p w14:paraId="0858DF1C"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473D790"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r>
        <w:rPr>
          <w:rFonts w:ascii="Arial" w:hAnsi="Arial" w:cs="Arial"/>
        </w:rPr>
        <w:t>MA Philosophy and Religion</w:t>
      </w:r>
    </w:p>
    <w:p w14:paraId="7B219776"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Georgia Taylor</w:t>
      </w:r>
    </w:p>
    <w:p w14:paraId="52BC7623" w14:textId="167B1239" w:rsidR="00917050" w:rsidRPr="00951BBF" w:rsidRDefault="00917050" w:rsidP="0091705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Date  …</w:t>
      </w:r>
      <w:proofErr w:type="gramEnd"/>
      <w:r w:rsidR="007D4A3F">
        <w:rPr>
          <w:rFonts w:ascii="Arial" w:hAnsi="Arial" w:cs="Arial"/>
        </w:rPr>
        <w:t>30</w:t>
      </w:r>
      <w:r w:rsidR="007D4A3F" w:rsidRPr="007D4A3F">
        <w:rPr>
          <w:rFonts w:ascii="Arial" w:hAnsi="Arial" w:cs="Arial"/>
          <w:vertAlign w:val="superscript"/>
        </w:rPr>
        <w:t>th</w:t>
      </w:r>
      <w:r w:rsidR="007D4A3F">
        <w:rPr>
          <w:rFonts w:ascii="Arial" w:hAnsi="Arial" w:cs="Arial"/>
        </w:rPr>
        <w:t xml:space="preserve"> March 2026</w:t>
      </w:r>
    </w:p>
    <w:p w14:paraId="230D08B0"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461317F6"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658B11E8"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233ACD72"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21E851ED"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Georgia Taylor</w:t>
      </w:r>
    </w:p>
    <w:p w14:paraId="689BBDD2" w14:textId="603902BB" w:rsidR="00917050" w:rsidRPr="00951BBF" w:rsidRDefault="00917050" w:rsidP="0091705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7D4A3F">
        <w:rPr>
          <w:rFonts w:ascii="Arial" w:hAnsi="Arial" w:cs="Arial"/>
        </w:rPr>
        <w:t>30</w:t>
      </w:r>
      <w:r w:rsidR="007D4A3F" w:rsidRPr="007D4A3F">
        <w:rPr>
          <w:rFonts w:ascii="Arial" w:hAnsi="Arial" w:cs="Arial"/>
          <w:vertAlign w:val="superscript"/>
        </w:rPr>
        <w:t>th</w:t>
      </w:r>
      <w:r w:rsidR="007D4A3F">
        <w:rPr>
          <w:rFonts w:ascii="Arial" w:hAnsi="Arial" w:cs="Arial"/>
        </w:rPr>
        <w:t xml:space="preserve"> March 2026</w:t>
      </w:r>
    </w:p>
    <w:p w14:paraId="39CE217E"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33E7B072"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5A68DECD"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Georgia Taylor</w:t>
      </w:r>
    </w:p>
    <w:p w14:paraId="04385311" w14:textId="77BC8E78" w:rsidR="00917050" w:rsidRPr="00951BBF" w:rsidRDefault="00917050" w:rsidP="0091705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7D4A3F">
        <w:rPr>
          <w:rFonts w:ascii="Arial" w:hAnsi="Arial" w:cs="Arial"/>
        </w:rPr>
        <w:t xml:space="preserve"> 30</w:t>
      </w:r>
      <w:r w:rsidR="007D4A3F" w:rsidRPr="007D4A3F">
        <w:rPr>
          <w:rFonts w:ascii="Arial" w:hAnsi="Arial" w:cs="Arial"/>
          <w:vertAlign w:val="superscript"/>
        </w:rPr>
        <w:t>th</w:t>
      </w:r>
      <w:r w:rsidR="007D4A3F">
        <w:rPr>
          <w:rFonts w:ascii="Arial" w:hAnsi="Arial" w:cs="Arial"/>
        </w:rPr>
        <w:t xml:space="preserve"> March 2026</w:t>
      </w:r>
    </w:p>
    <w:p w14:paraId="7FD75890"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036D7EA8"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1AA0AD8E" w14:textId="77777777" w:rsidR="00917050" w:rsidRPr="00951BBF" w:rsidRDefault="00917050" w:rsidP="0091705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212ECEBE" w14:textId="16A9F2D0" w:rsidR="00917050" w:rsidRDefault="00917050" w:rsidP="00917050">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sectPr w:rsidR="00917050" w:rsidSect="00917050">
          <w:footerReference w:type="even" r:id="rId9"/>
          <w:footerReference w:type="default" r:id="rId10"/>
          <w:pgSz w:w="11906" w:h="16838"/>
          <w:pgMar w:top="1440" w:right="1440" w:bottom="1440" w:left="1440" w:header="708" w:footer="708" w:gutter="0"/>
          <w:cols w:space="708"/>
          <w:docGrid w:linePitch="360"/>
        </w:sectPr>
      </w:pPr>
      <w:r>
        <w:rPr>
          <w:rFonts w:ascii="Arial" w:hAnsi="Arial" w:cs="Arial"/>
        </w:rPr>
        <w:t>Date: ………………………………………………………………………….</w:t>
      </w:r>
      <w:r w:rsidR="005B4109">
        <w:rPr>
          <w:rFonts w:ascii="Arial" w:hAnsi="Arial" w:cs="Arial"/>
        </w:rPr>
        <w:tab/>
      </w:r>
      <w:r w:rsidR="00F25552">
        <w:rPr>
          <w:rFonts w:ascii="Arial" w:hAnsi="Arial" w:cs="Arial"/>
        </w:rPr>
        <w:tab/>
      </w:r>
      <w:r w:rsidR="00F25552">
        <w:rPr>
          <w:rFonts w:ascii="Arial" w:hAnsi="Arial" w:cs="Arial"/>
        </w:rPr>
        <w:tab/>
      </w:r>
    </w:p>
    <w:p w14:paraId="71EFCE8F" w14:textId="10579025" w:rsidR="009E1C28" w:rsidRPr="009C5EA0" w:rsidRDefault="009E1C28" w:rsidP="009E1C28">
      <w:pPr>
        <w:rPr>
          <w:rFonts w:ascii="Arial" w:hAnsi="Arial" w:cs="Arial"/>
          <w:sz w:val="2"/>
          <w:szCs w:val="2"/>
        </w:rPr>
      </w:pPr>
    </w:p>
    <w:bookmarkStart w:id="4" w:name="_Toc225789512" w:displacedByCustomXml="next"/>
    <w:sdt>
      <w:sdtPr>
        <w:rPr>
          <w:rFonts w:asciiTheme="minorHAnsi" w:eastAsiaTheme="minorHAnsi" w:hAnsiTheme="minorHAnsi" w:cstheme="minorBidi"/>
          <w:b w:val="0"/>
          <w:bCs w:val="0"/>
          <w:color w:val="auto"/>
          <w:kern w:val="2"/>
          <w:sz w:val="24"/>
          <w:szCs w:val="24"/>
          <w:lang w:val="en-GB"/>
          <w14:ligatures w14:val="standardContextual"/>
        </w:rPr>
        <w:id w:val="-15777771"/>
        <w:docPartObj>
          <w:docPartGallery w:val="Table of Contents"/>
          <w:docPartUnique/>
        </w:docPartObj>
      </w:sdtPr>
      <w:sdtEndPr>
        <w:rPr>
          <w:noProof/>
        </w:rPr>
      </w:sdtEndPr>
      <w:sdtContent>
        <w:p w14:paraId="0F3C8276" w14:textId="50CDBAE7" w:rsidR="009E1C28" w:rsidRPr="00257847" w:rsidRDefault="009E1C28" w:rsidP="00197AB8">
          <w:pPr>
            <w:pStyle w:val="TOCHeading"/>
            <w:spacing w:line="480" w:lineRule="auto"/>
            <w:rPr>
              <w:color w:val="auto"/>
            </w:rPr>
          </w:pPr>
          <w:r w:rsidRPr="00257847">
            <w:rPr>
              <w:color w:val="auto"/>
            </w:rPr>
            <w:t>Table of Contents</w:t>
          </w:r>
          <w:bookmarkEnd w:id="4"/>
        </w:p>
        <w:p w14:paraId="2D2CDD6E" w14:textId="28034060" w:rsidR="00A703E1" w:rsidRDefault="00181E8E" w:rsidP="00197AB8">
          <w:pPr>
            <w:pStyle w:val="TOC2"/>
            <w:tabs>
              <w:tab w:val="right" w:leader="dot" w:pos="9016"/>
            </w:tabs>
            <w:spacing w:line="480" w:lineRule="auto"/>
            <w:rPr>
              <w:rFonts w:eastAsiaTheme="minorEastAsia" w:cstheme="minorBidi"/>
              <w:smallCaps w:val="0"/>
              <w:noProof/>
              <w:sz w:val="24"/>
              <w:szCs w:val="24"/>
              <w:lang w:eastAsia="en-GB"/>
            </w:rPr>
          </w:pPr>
          <w:r>
            <w:rPr>
              <w:caps/>
            </w:rPr>
            <w:fldChar w:fldCharType="begin"/>
          </w:r>
          <w:r>
            <w:rPr>
              <w:caps/>
            </w:rPr>
            <w:instrText xml:space="preserve"> TOC \h \z \t "Heading 2,1,TOC Heading,2" </w:instrText>
          </w:r>
          <w:r>
            <w:rPr>
              <w:caps/>
            </w:rPr>
            <w:fldChar w:fldCharType="separate"/>
          </w:r>
          <w:hyperlink w:anchor="_Toc225789512" w:history="1">
            <w:r w:rsidR="00A703E1" w:rsidRPr="00A02059">
              <w:rPr>
                <w:rStyle w:val="Hyperlink"/>
                <w:noProof/>
              </w:rPr>
              <w:t>Table of Contents</w:t>
            </w:r>
            <w:r w:rsidR="00A703E1">
              <w:rPr>
                <w:noProof/>
                <w:webHidden/>
              </w:rPr>
              <w:tab/>
            </w:r>
            <w:r w:rsidR="00A703E1">
              <w:rPr>
                <w:noProof/>
                <w:webHidden/>
              </w:rPr>
              <w:fldChar w:fldCharType="begin"/>
            </w:r>
            <w:r w:rsidR="00A703E1">
              <w:rPr>
                <w:noProof/>
                <w:webHidden/>
              </w:rPr>
              <w:instrText xml:space="preserve"> PAGEREF _Toc225789512 \h </w:instrText>
            </w:r>
            <w:r w:rsidR="00A703E1">
              <w:rPr>
                <w:noProof/>
                <w:webHidden/>
              </w:rPr>
            </w:r>
            <w:r w:rsidR="00A703E1">
              <w:rPr>
                <w:noProof/>
                <w:webHidden/>
              </w:rPr>
              <w:fldChar w:fldCharType="separate"/>
            </w:r>
            <w:r w:rsidR="00A703E1">
              <w:rPr>
                <w:noProof/>
                <w:webHidden/>
              </w:rPr>
              <w:t>1</w:t>
            </w:r>
            <w:r w:rsidR="00A703E1">
              <w:rPr>
                <w:noProof/>
                <w:webHidden/>
              </w:rPr>
              <w:fldChar w:fldCharType="end"/>
            </w:r>
          </w:hyperlink>
        </w:p>
        <w:p w14:paraId="2D378241" w14:textId="0A9805A5" w:rsidR="00A703E1" w:rsidRDefault="00A703E1" w:rsidP="00197AB8">
          <w:pPr>
            <w:pStyle w:val="TOC1"/>
            <w:tabs>
              <w:tab w:val="right" w:leader="dot" w:pos="9016"/>
            </w:tabs>
            <w:spacing w:line="480" w:lineRule="auto"/>
            <w:rPr>
              <w:rFonts w:eastAsiaTheme="minorEastAsia" w:cstheme="minorBidi"/>
              <w:b w:val="0"/>
              <w:bCs w:val="0"/>
              <w:caps w:val="0"/>
              <w:noProof/>
              <w:sz w:val="24"/>
              <w:szCs w:val="24"/>
              <w:lang w:eastAsia="en-GB"/>
            </w:rPr>
          </w:pPr>
          <w:hyperlink w:anchor="_Toc225789513" w:history="1">
            <w:r w:rsidRPr="00A02059">
              <w:rPr>
                <w:rStyle w:val="Hyperlink"/>
                <w:noProof/>
              </w:rPr>
              <w:t>Abstract</w:t>
            </w:r>
            <w:r>
              <w:rPr>
                <w:noProof/>
                <w:webHidden/>
              </w:rPr>
              <w:tab/>
            </w:r>
            <w:r>
              <w:rPr>
                <w:noProof/>
                <w:webHidden/>
              </w:rPr>
              <w:fldChar w:fldCharType="begin"/>
            </w:r>
            <w:r>
              <w:rPr>
                <w:noProof/>
                <w:webHidden/>
              </w:rPr>
              <w:instrText xml:space="preserve"> PAGEREF _Toc225789513 \h </w:instrText>
            </w:r>
            <w:r>
              <w:rPr>
                <w:noProof/>
                <w:webHidden/>
              </w:rPr>
            </w:r>
            <w:r>
              <w:rPr>
                <w:noProof/>
                <w:webHidden/>
              </w:rPr>
              <w:fldChar w:fldCharType="separate"/>
            </w:r>
            <w:r>
              <w:rPr>
                <w:noProof/>
                <w:webHidden/>
              </w:rPr>
              <w:t>2</w:t>
            </w:r>
            <w:r>
              <w:rPr>
                <w:noProof/>
                <w:webHidden/>
              </w:rPr>
              <w:fldChar w:fldCharType="end"/>
            </w:r>
          </w:hyperlink>
        </w:p>
        <w:p w14:paraId="458CC16B" w14:textId="504085E7" w:rsidR="00A703E1" w:rsidRDefault="00A703E1" w:rsidP="00197AB8">
          <w:pPr>
            <w:pStyle w:val="TOC1"/>
            <w:tabs>
              <w:tab w:val="right" w:leader="dot" w:pos="9016"/>
            </w:tabs>
            <w:spacing w:line="480" w:lineRule="auto"/>
            <w:rPr>
              <w:rFonts w:eastAsiaTheme="minorEastAsia" w:cstheme="minorBidi"/>
              <w:b w:val="0"/>
              <w:bCs w:val="0"/>
              <w:caps w:val="0"/>
              <w:noProof/>
              <w:sz w:val="24"/>
              <w:szCs w:val="24"/>
              <w:lang w:eastAsia="en-GB"/>
            </w:rPr>
          </w:pPr>
          <w:hyperlink w:anchor="_Toc225789514" w:history="1">
            <w:r w:rsidRPr="00A02059">
              <w:rPr>
                <w:rStyle w:val="Hyperlink"/>
                <w:noProof/>
              </w:rPr>
              <w:t>Introduction</w:t>
            </w:r>
            <w:r>
              <w:rPr>
                <w:noProof/>
                <w:webHidden/>
              </w:rPr>
              <w:tab/>
            </w:r>
            <w:r>
              <w:rPr>
                <w:noProof/>
                <w:webHidden/>
              </w:rPr>
              <w:fldChar w:fldCharType="begin"/>
            </w:r>
            <w:r>
              <w:rPr>
                <w:noProof/>
                <w:webHidden/>
              </w:rPr>
              <w:instrText xml:space="preserve"> PAGEREF _Toc225789514 \h </w:instrText>
            </w:r>
            <w:r>
              <w:rPr>
                <w:noProof/>
                <w:webHidden/>
              </w:rPr>
            </w:r>
            <w:r>
              <w:rPr>
                <w:noProof/>
                <w:webHidden/>
              </w:rPr>
              <w:fldChar w:fldCharType="separate"/>
            </w:r>
            <w:r>
              <w:rPr>
                <w:noProof/>
                <w:webHidden/>
              </w:rPr>
              <w:t>3</w:t>
            </w:r>
            <w:r>
              <w:rPr>
                <w:noProof/>
                <w:webHidden/>
              </w:rPr>
              <w:fldChar w:fldCharType="end"/>
            </w:r>
          </w:hyperlink>
        </w:p>
        <w:p w14:paraId="43E4FC7D" w14:textId="661C9575" w:rsidR="00A703E1" w:rsidRDefault="00A703E1" w:rsidP="00197AB8">
          <w:pPr>
            <w:pStyle w:val="TOC1"/>
            <w:tabs>
              <w:tab w:val="right" w:leader="dot" w:pos="9016"/>
            </w:tabs>
            <w:spacing w:line="480" w:lineRule="auto"/>
            <w:rPr>
              <w:rFonts w:eastAsiaTheme="minorEastAsia" w:cstheme="minorBidi"/>
              <w:b w:val="0"/>
              <w:bCs w:val="0"/>
              <w:caps w:val="0"/>
              <w:noProof/>
              <w:sz w:val="24"/>
              <w:szCs w:val="24"/>
              <w:lang w:eastAsia="en-GB"/>
            </w:rPr>
          </w:pPr>
          <w:hyperlink w:anchor="_Toc225789515" w:history="1">
            <w:r w:rsidRPr="00A02059">
              <w:rPr>
                <w:rStyle w:val="Hyperlink"/>
                <w:noProof/>
              </w:rPr>
              <w:t>What Is the Role of Intent in Evil Within Traditional Christian Thought?</w:t>
            </w:r>
            <w:r>
              <w:rPr>
                <w:noProof/>
                <w:webHidden/>
              </w:rPr>
              <w:tab/>
            </w:r>
            <w:r>
              <w:rPr>
                <w:noProof/>
                <w:webHidden/>
              </w:rPr>
              <w:fldChar w:fldCharType="begin"/>
            </w:r>
            <w:r>
              <w:rPr>
                <w:noProof/>
                <w:webHidden/>
              </w:rPr>
              <w:instrText xml:space="preserve"> PAGEREF _Toc225789515 \h </w:instrText>
            </w:r>
            <w:r>
              <w:rPr>
                <w:noProof/>
                <w:webHidden/>
              </w:rPr>
            </w:r>
            <w:r>
              <w:rPr>
                <w:noProof/>
                <w:webHidden/>
              </w:rPr>
              <w:fldChar w:fldCharType="separate"/>
            </w:r>
            <w:r>
              <w:rPr>
                <w:noProof/>
                <w:webHidden/>
              </w:rPr>
              <w:t>6</w:t>
            </w:r>
            <w:r>
              <w:rPr>
                <w:noProof/>
                <w:webHidden/>
              </w:rPr>
              <w:fldChar w:fldCharType="end"/>
            </w:r>
          </w:hyperlink>
        </w:p>
        <w:p w14:paraId="42B7205A" w14:textId="6D4928CA" w:rsidR="00A703E1" w:rsidRDefault="00A703E1" w:rsidP="00197AB8">
          <w:pPr>
            <w:pStyle w:val="TOC2"/>
            <w:tabs>
              <w:tab w:val="right" w:leader="dot" w:pos="9016"/>
            </w:tabs>
            <w:spacing w:line="480" w:lineRule="auto"/>
            <w:rPr>
              <w:rFonts w:eastAsiaTheme="minorEastAsia" w:cstheme="minorBidi"/>
              <w:smallCaps w:val="0"/>
              <w:noProof/>
              <w:sz w:val="24"/>
              <w:szCs w:val="24"/>
              <w:lang w:eastAsia="en-GB"/>
            </w:rPr>
          </w:pPr>
          <w:hyperlink w:anchor="_Toc225789516" w:history="1">
            <w:r w:rsidRPr="00A02059">
              <w:rPr>
                <w:rStyle w:val="Hyperlink"/>
                <w:noProof/>
              </w:rPr>
              <w:t>Augustine</w:t>
            </w:r>
            <w:r>
              <w:rPr>
                <w:noProof/>
                <w:webHidden/>
              </w:rPr>
              <w:tab/>
            </w:r>
            <w:r>
              <w:rPr>
                <w:noProof/>
                <w:webHidden/>
              </w:rPr>
              <w:fldChar w:fldCharType="begin"/>
            </w:r>
            <w:r>
              <w:rPr>
                <w:noProof/>
                <w:webHidden/>
              </w:rPr>
              <w:instrText xml:space="preserve"> PAGEREF _Toc225789516 \h </w:instrText>
            </w:r>
            <w:r>
              <w:rPr>
                <w:noProof/>
                <w:webHidden/>
              </w:rPr>
            </w:r>
            <w:r>
              <w:rPr>
                <w:noProof/>
                <w:webHidden/>
              </w:rPr>
              <w:fldChar w:fldCharType="separate"/>
            </w:r>
            <w:r>
              <w:rPr>
                <w:noProof/>
                <w:webHidden/>
              </w:rPr>
              <w:t>8</w:t>
            </w:r>
            <w:r>
              <w:rPr>
                <w:noProof/>
                <w:webHidden/>
              </w:rPr>
              <w:fldChar w:fldCharType="end"/>
            </w:r>
          </w:hyperlink>
        </w:p>
        <w:p w14:paraId="0660E77A" w14:textId="0AB6776C" w:rsidR="00A703E1" w:rsidRDefault="00A703E1" w:rsidP="00197AB8">
          <w:pPr>
            <w:pStyle w:val="TOC2"/>
            <w:tabs>
              <w:tab w:val="right" w:leader="dot" w:pos="9016"/>
            </w:tabs>
            <w:spacing w:line="480" w:lineRule="auto"/>
            <w:rPr>
              <w:rFonts w:eastAsiaTheme="minorEastAsia" w:cstheme="minorBidi"/>
              <w:smallCaps w:val="0"/>
              <w:noProof/>
              <w:sz w:val="24"/>
              <w:szCs w:val="24"/>
              <w:lang w:eastAsia="en-GB"/>
            </w:rPr>
          </w:pPr>
          <w:hyperlink w:anchor="_Toc225789517" w:history="1">
            <w:r w:rsidRPr="00A02059">
              <w:rPr>
                <w:rStyle w:val="Hyperlink"/>
                <w:noProof/>
              </w:rPr>
              <w:t>Pelagius</w:t>
            </w:r>
            <w:r>
              <w:rPr>
                <w:noProof/>
                <w:webHidden/>
              </w:rPr>
              <w:tab/>
            </w:r>
            <w:r>
              <w:rPr>
                <w:noProof/>
                <w:webHidden/>
              </w:rPr>
              <w:fldChar w:fldCharType="begin"/>
            </w:r>
            <w:r>
              <w:rPr>
                <w:noProof/>
                <w:webHidden/>
              </w:rPr>
              <w:instrText xml:space="preserve"> PAGEREF _Toc225789517 \h </w:instrText>
            </w:r>
            <w:r>
              <w:rPr>
                <w:noProof/>
                <w:webHidden/>
              </w:rPr>
            </w:r>
            <w:r>
              <w:rPr>
                <w:noProof/>
                <w:webHidden/>
              </w:rPr>
              <w:fldChar w:fldCharType="separate"/>
            </w:r>
            <w:r>
              <w:rPr>
                <w:noProof/>
                <w:webHidden/>
              </w:rPr>
              <w:t>13</w:t>
            </w:r>
            <w:r>
              <w:rPr>
                <w:noProof/>
                <w:webHidden/>
              </w:rPr>
              <w:fldChar w:fldCharType="end"/>
            </w:r>
          </w:hyperlink>
        </w:p>
        <w:p w14:paraId="4E9CF16F" w14:textId="25734AC0" w:rsidR="00A703E1" w:rsidRDefault="00A703E1" w:rsidP="00197AB8">
          <w:pPr>
            <w:pStyle w:val="TOC2"/>
            <w:tabs>
              <w:tab w:val="right" w:leader="dot" w:pos="9016"/>
            </w:tabs>
            <w:spacing w:line="480" w:lineRule="auto"/>
            <w:rPr>
              <w:rFonts w:eastAsiaTheme="minorEastAsia" w:cstheme="minorBidi"/>
              <w:smallCaps w:val="0"/>
              <w:noProof/>
              <w:sz w:val="24"/>
              <w:szCs w:val="24"/>
              <w:lang w:eastAsia="en-GB"/>
            </w:rPr>
          </w:pPr>
          <w:hyperlink w:anchor="_Toc225789518" w:history="1">
            <w:r w:rsidRPr="00A02059">
              <w:rPr>
                <w:rStyle w:val="Hyperlink"/>
                <w:noProof/>
              </w:rPr>
              <w:t>Aquinas</w:t>
            </w:r>
            <w:r>
              <w:rPr>
                <w:noProof/>
                <w:webHidden/>
              </w:rPr>
              <w:tab/>
            </w:r>
            <w:r>
              <w:rPr>
                <w:noProof/>
                <w:webHidden/>
              </w:rPr>
              <w:fldChar w:fldCharType="begin"/>
            </w:r>
            <w:r>
              <w:rPr>
                <w:noProof/>
                <w:webHidden/>
              </w:rPr>
              <w:instrText xml:space="preserve"> PAGEREF _Toc225789518 \h </w:instrText>
            </w:r>
            <w:r>
              <w:rPr>
                <w:noProof/>
                <w:webHidden/>
              </w:rPr>
            </w:r>
            <w:r>
              <w:rPr>
                <w:noProof/>
                <w:webHidden/>
              </w:rPr>
              <w:fldChar w:fldCharType="separate"/>
            </w:r>
            <w:r>
              <w:rPr>
                <w:noProof/>
                <w:webHidden/>
              </w:rPr>
              <w:t>19</w:t>
            </w:r>
            <w:r>
              <w:rPr>
                <w:noProof/>
                <w:webHidden/>
              </w:rPr>
              <w:fldChar w:fldCharType="end"/>
            </w:r>
          </w:hyperlink>
        </w:p>
        <w:p w14:paraId="75E71F6A" w14:textId="5DC1E08A" w:rsidR="00A703E1" w:rsidRDefault="00A703E1" w:rsidP="00197AB8">
          <w:pPr>
            <w:pStyle w:val="TOC2"/>
            <w:tabs>
              <w:tab w:val="right" w:leader="dot" w:pos="9016"/>
            </w:tabs>
            <w:spacing w:line="480" w:lineRule="auto"/>
            <w:rPr>
              <w:rFonts w:eastAsiaTheme="minorEastAsia" w:cstheme="minorBidi"/>
              <w:smallCaps w:val="0"/>
              <w:noProof/>
              <w:sz w:val="24"/>
              <w:szCs w:val="24"/>
              <w:lang w:eastAsia="en-GB"/>
            </w:rPr>
          </w:pPr>
          <w:hyperlink w:anchor="_Toc225789519" w:history="1">
            <w:r w:rsidRPr="00A02059">
              <w:rPr>
                <w:rStyle w:val="Hyperlink"/>
                <w:noProof/>
              </w:rPr>
              <w:t>Summary Argument</w:t>
            </w:r>
            <w:r>
              <w:rPr>
                <w:noProof/>
                <w:webHidden/>
              </w:rPr>
              <w:tab/>
            </w:r>
            <w:r>
              <w:rPr>
                <w:noProof/>
                <w:webHidden/>
              </w:rPr>
              <w:fldChar w:fldCharType="begin"/>
            </w:r>
            <w:r>
              <w:rPr>
                <w:noProof/>
                <w:webHidden/>
              </w:rPr>
              <w:instrText xml:space="preserve"> PAGEREF _Toc225789519 \h </w:instrText>
            </w:r>
            <w:r>
              <w:rPr>
                <w:noProof/>
                <w:webHidden/>
              </w:rPr>
            </w:r>
            <w:r>
              <w:rPr>
                <w:noProof/>
                <w:webHidden/>
              </w:rPr>
              <w:fldChar w:fldCharType="separate"/>
            </w:r>
            <w:r>
              <w:rPr>
                <w:noProof/>
                <w:webHidden/>
              </w:rPr>
              <w:t>23</w:t>
            </w:r>
            <w:r>
              <w:rPr>
                <w:noProof/>
                <w:webHidden/>
              </w:rPr>
              <w:fldChar w:fldCharType="end"/>
            </w:r>
          </w:hyperlink>
        </w:p>
        <w:p w14:paraId="3EAD1B85" w14:textId="540AFEB3" w:rsidR="00A703E1" w:rsidRDefault="00A703E1" w:rsidP="00197AB8">
          <w:pPr>
            <w:pStyle w:val="TOC1"/>
            <w:tabs>
              <w:tab w:val="right" w:leader="dot" w:pos="9016"/>
            </w:tabs>
            <w:spacing w:line="480" w:lineRule="auto"/>
            <w:rPr>
              <w:rFonts w:eastAsiaTheme="minorEastAsia" w:cstheme="minorBidi"/>
              <w:b w:val="0"/>
              <w:bCs w:val="0"/>
              <w:caps w:val="0"/>
              <w:noProof/>
              <w:sz w:val="24"/>
              <w:szCs w:val="24"/>
              <w:lang w:eastAsia="en-GB"/>
            </w:rPr>
          </w:pPr>
          <w:hyperlink w:anchor="_Toc225789520" w:history="1">
            <w:r w:rsidRPr="00A02059">
              <w:rPr>
                <w:rStyle w:val="Hyperlink"/>
                <w:noProof/>
              </w:rPr>
              <w:t>Does Intent Serve the Same Purpose Within English and Welsh Contemporary Legal Frameworks?</w:t>
            </w:r>
            <w:r>
              <w:rPr>
                <w:noProof/>
                <w:webHidden/>
              </w:rPr>
              <w:tab/>
            </w:r>
            <w:r>
              <w:rPr>
                <w:noProof/>
                <w:webHidden/>
              </w:rPr>
              <w:fldChar w:fldCharType="begin"/>
            </w:r>
            <w:r>
              <w:rPr>
                <w:noProof/>
                <w:webHidden/>
              </w:rPr>
              <w:instrText xml:space="preserve"> PAGEREF _Toc225789520 \h </w:instrText>
            </w:r>
            <w:r>
              <w:rPr>
                <w:noProof/>
                <w:webHidden/>
              </w:rPr>
            </w:r>
            <w:r>
              <w:rPr>
                <w:noProof/>
                <w:webHidden/>
              </w:rPr>
              <w:fldChar w:fldCharType="separate"/>
            </w:r>
            <w:r>
              <w:rPr>
                <w:noProof/>
                <w:webHidden/>
              </w:rPr>
              <w:t>25</w:t>
            </w:r>
            <w:r>
              <w:rPr>
                <w:noProof/>
                <w:webHidden/>
              </w:rPr>
              <w:fldChar w:fldCharType="end"/>
            </w:r>
          </w:hyperlink>
        </w:p>
        <w:p w14:paraId="12059A75" w14:textId="7AB9A420" w:rsidR="00A703E1" w:rsidRDefault="00A703E1" w:rsidP="00197AB8">
          <w:pPr>
            <w:pStyle w:val="TOC2"/>
            <w:tabs>
              <w:tab w:val="right" w:leader="dot" w:pos="9016"/>
            </w:tabs>
            <w:spacing w:line="480" w:lineRule="auto"/>
            <w:rPr>
              <w:rFonts w:eastAsiaTheme="minorEastAsia" w:cstheme="minorBidi"/>
              <w:smallCaps w:val="0"/>
              <w:noProof/>
              <w:sz w:val="24"/>
              <w:szCs w:val="24"/>
              <w:lang w:eastAsia="en-GB"/>
            </w:rPr>
          </w:pPr>
          <w:hyperlink w:anchor="_Toc225789521" w:history="1">
            <w:r w:rsidRPr="00A02059">
              <w:rPr>
                <w:rStyle w:val="Hyperlink"/>
                <w:noProof/>
              </w:rPr>
              <w:t>Murder and Manslaughter</w:t>
            </w:r>
            <w:r>
              <w:rPr>
                <w:noProof/>
                <w:webHidden/>
              </w:rPr>
              <w:tab/>
            </w:r>
            <w:r>
              <w:rPr>
                <w:noProof/>
                <w:webHidden/>
              </w:rPr>
              <w:fldChar w:fldCharType="begin"/>
            </w:r>
            <w:r>
              <w:rPr>
                <w:noProof/>
                <w:webHidden/>
              </w:rPr>
              <w:instrText xml:space="preserve"> PAGEREF _Toc225789521 \h </w:instrText>
            </w:r>
            <w:r>
              <w:rPr>
                <w:noProof/>
                <w:webHidden/>
              </w:rPr>
            </w:r>
            <w:r>
              <w:rPr>
                <w:noProof/>
                <w:webHidden/>
              </w:rPr>
              <w:fldChar w:fldCharType="separate"/>
            </w:r>
            <w:r>
              <w:rPr>
                <w:noProof/>
                <w:webHidden/>
              </w:rPr>
              <w:t>28</w:t>
            </w:r>
            <w:r>
              <w:rPr>
                <w:noProof/>
                <w:webHidden/>
              </w:rPr>
              <w:fldChar w:fldCharType="end"/>
            </w:r>
          </w:hyperlink>
        </w:p>
        <w:p w14:paraId="7C032582" w14:textId="5822B637" w:rsidR="00A703E1" w:rsidRDefault="00A703E1" w:rsidP="00197AB8">
          <w:pPr>
            <w:pStyle w:val="TOC2"/>
            <w:tabs>
              <w:tab w:val="right" w:leader="dot" w:pos="9016"/>
            </w:tabs>
            <w:spacing w:line="480" w:lineRule="auto"/>
            <w:rPr>
              <w:rFonts w:eastAsiaTheme="minorEastAsia" w:cstheme="minorBidi"/>
              <w:smallCaps w:val="0"/>
              <w:noProof/>
              <w:sz w:val="24"/>
              <w:szCs w:val="24"/>
              <w:lang w:eastAsia="en-GB"/>
            </w:rPr>
          </w:pPr>
          <w:hyperlink w:anchor="_Toc225789522" w:history="1">
            <w:r w:rsidRPr="00A02059">
              <w:rPr>
                <w:rStyle w:val="Hyperlink"/>
                <w:noProof/>
              </w:rPr>
              <w:t>Hate Crime</w:t>
            </w:r>
            <w:r>
              <w:rPr>
                <w:noProof/>
                <w:webHidden/>
              </w:rPr>
              <w:tab/>
            </w:r>
            <w:r>
              <w:rPr>
                <w:noProof/>
                <w:webHidden/>
              </w:rPr>
              <w:fldChar w:fldCharType="begin"/>
            </w:r>
            <w:r>
              <w:rPr>
                <w:noProof/>
                <w:webHidden/>
              </w:rPr>
              <w:instrText xml:space="preserve"> PAGEREF _Toc225789522 \h </w:instrText>
            </w:r>
            <w:r>
              <w:rPr>
                <w:noProof/>
                <w:webHidden/>
              </w:rPr>
            </w:r>
            <w:r>
              <w:rPr>
                <w:noProof/>
                <w:webHidden/>
              </w:rPr>
              <w:fldChar w:fldCharType="separate"/>
            </w:r>
            <w:r>
              <w:rPr>
                <w:noProof/>
                <w:webHidden/>
              </w:rPr>
              <w:t>31</w:t>
            </w:r>
            <w:r>
              <w:rPr>
                <w:noProof/>
                <w:webHidden/>
              </w:rPr>
              <w:fldChar w:fldCharType="end"/>
            </w:r>
          </w:hyperlink>
        </w:p>
        <w:p w14:paraId="1FC2F679" w14:textId="2FBC3806" w:rsidR="00A703E1" w:rsidRDefault="00A703E1" w:rsidP="00197AB8">
          <w:pPr>
            <w:pStyle w:val="TOC2"/>
            <w:tabs>
              <w:tab w:val="right" w:leader="dot" w:pos="9016"/>
            </w:tabs>
            <w:spacing w:line="480" w:lineRule="auto"/>
            <w:rPr>
              <w:rFonts w:eastAsiaTheme="minorEastAsia" w:cstheme="minorBidi"/>
              <w:smallCaps w:val="0"/>
              <w:noProof/>
              <w:sz w:val="24"/>
              <w:szCs w:val="24"/>
              <w:lang w:eastAsia="en-GB"/>
            </w:rPr>
          </w:pPr>
          <w:hyperlink w:anchor="_Toc225789523" w:history="1">
            <w:r w:rsidRPr="00A02059">
              <w:rPr>
                <w:rStyle w:val="Hyperlink"/>
                <w:noProof/>
              </w:rPr>
              <w:t>Capacity or intent?</w:t>
            </w:r>
            <w:r>
              <w:rPr>
                <w:noProof/>
                <w:webHidden/>
              </w:rPr>
              <w:tab/>
            </w:r>
            <w:r>
              <w:rPr>
                <w:noProof/>
                <w:webHidden/>
              </w:rPr>
              <w:fldChar w:fldCharType="begin"/>
            </w:r>
            <w:r>
              <w:rPr>
                <w:noProof/>
                <w:webHidden/>
              </w:rPr>
              <w:instrText xml:space="preserve"> PAGEREF _Toc225789523 \h </w:instrText>
            </w:r>
            <w:r>
              <w:rPr>
                <w:noProof/>
                <w:webHidden/>
              </w:rPr>
            </w:r>
            <w:r>
              <w:rPr>
                <w:noProof/>
                <w:webHidden/>
              </w:rPr>
              <w:fldChar w:fldCharType="separate"/>
            </w:r>
            <w:r>
              <w:rPr>
                <w:noProof/>
                <w:webHidden/>
              </w:rPr>
              <w:t>38</w:t>
            </w:r>
            <w:r>
              <w:rPr>
                <w:noProof/>
                <w:webHidden/>
              </w:rPr>
              <w:fldChar w:fldCharType="end"/>
            </w:r>
          </w:hyperlink>
        </w:p>
        <w:p w14:paraId="15763862" w14:textId="30BDB439" w:rsidR="00A703E1" w:rsidRDefault="00A703E1" w:rsidP="00197AB8">
          <w:pPr>
            <w:pStyle w:val="TOC2"/>
            <w:tabs>
              <w:tab w:val="right" w:leader="dot" w:pos="9016"/>
            </w:tabs>
            <w:spacing w:line="480" w:lineRule="auto"/>
            <w:rPr>
              <w:rFonts w:eastAsiaTheme="minorEastAsia" w:cstheme="minorBidi"/>
              <w:smallCaps w:val="0"/>
              <w:noProof/>
              <w:sz w:val="24"/>
              <w:szCs w:val="24"/>
              <w:lang w:eastAsia="en-GB"/>
            </w:rPr>
          </w:pPr>
          <w:hyperlink w:anchor="_Toc225789524" w:history="1">
            <w:r w:rsidRPr="00A02059">
              <w:rPr>
                <w:rStyle w:val="Hyperlink"/>
                <w:noProof/>
              </w:rPr>
              <w:t>Summary Argument</w:t>
            </w:r>
            <w:r>
              <w:rPr>
                <w:noProof/>
                <w:webHidden/>
              </w:rPr>
              <w:tab/>
            </w:r>
            <w:r>
              <w:rPr>
                <w:noProof/>
                <w:webHidden/>
              </w:rPr>
              <w:fldChar w:fldCharType="begin"/>
            </w:r>
            <w:r>
              <w:rPr>
                <w:noProof/>
                <w:webHidden/>
              </w:rPr>
              <w:instrText xml:space="preserve"> PAGEREF _Toc225789524 \h </w:instrText>
            </w:r>
            <w:r>
              <w:rPr>
                <w:noProof/>
                <w:webHidden/>
              </w:rPr>
            </w:r>
            <w:r>
              <w:rPr>
                <w:noProof/>
                <w:webHidden/>
              </w:rPr>
              <w:fldChar w:fldCharType="separate"/>
            </w:r>
            <w:r>
              <w:rPr>
                <w:noProof/>
                <w:webHidden/>
              </w:rPr>
              <w:t>42</w:t>
            </w:r>
            <w:r>
              <w:rPr>
                <w:noProof/>
                <w:webHidden/>
              </w:rPr>
              <w:fldChar w:fldCharType="end"/>
            </w:r>
          </w:hyperlink>
        </w:p>
        <w:p w14:paraId="735DB275" w14:textId="3D089ADE" w:rsidR="00A703E1" w:rsidRDefault="00A703E1" w:rsidP="00197AB8">
          <w:pPr>
            <w:pStyle w:val="TOC1"/>
            <w:tabs>
              <w:tab w:val="right" w:leader="dot" w:pos="9016"/>
            </w:tabs>
            <w:spacing w:line="480" w:lineRule="auto"/>
            <w:rPr>
              <w:rFonts w:eastAsiaTheme="minorEastAsia" w:cstheme="minorBidi"/>
              <w:b w:val="0"/>
              <w:bCs w:val="0"/>
              <w:caps w:val="0"/>
              <w:noProof/>
              <w:sz w:val="24"/>
              <w:szCs w:val="24"/>
              <w:lang w:eastAsia="en-GB"/>
            </w:rPr>
          </w:pPr>
          <w:hyperlink w:anchor="_Toc225789525" w:history="1">
            <w:r w:rsidRPr="00A02059">
              <w:rPr>
                <w:rStyle w:val="Hyperlink"/>
                <w:noProof/>
              </w:rPr>
              <w:t>Is Intent Truly Important in Our Understanding of Evil?</w:t>
            </w:r>
            <w:r>
              <w:rPr>
                <w:noProof/>
                <w:webHidden/>
              </w:rPr>
              <w:tab/>
            </w:r>
            <w:r>
              <w:rPr>
                <w:noProof/>
                <w:webHidden/>
              </w:rPr>
              <w:fldChar w:fldCharType="begin"/>
            </w:r>
            <w:r>
              <w:rPr>
                <w:noProof/>
                <w:webHidden/>
              </w:rPr>
              <w:instrText xml:space="preserve"> PAGEREF _Toc225789525 \h </w:instrText>
            </w:r>
            <w:r>
              <w:rPr>
                <w:noProof/>
                <w:webHidden/>
              </w:rPr>
            </w:r>
            <w:r>
              <w:rPr>
                <w:noProof/>
                <w:webHidden/>
              </w:rPr>
              <w:fldChar w:fldCharType="separate"/>
            </w:r>
            <w:r>
              <w:rPr>
                <w:noProof/>
                <w:webHidden/>
              </w:rPr>
              <w:t>44</w:t>
            </w:r>
            <w:r>
              <w:rPr>
                <w:noProof/>
                <w:webHidden/>
              </w:rPr>
              <w:fldChar w:fldCharType="end"/>
            </w:r>
          </w:hyperlink>
        </w:p>
        <w:p w14:paraId="6C942ECF" w14:textId="003D0C46" w:rsidR="00A703E1" w:rsidRDefault="00A703E1" w:rsidP="00197AB8">
          <w:pPr>
            <w:pStyle w:val="TOC1"/>
            <w:tabs>
              <w:tab w:val="right" w:leader="dot" w:pos="9016"/>
            </w:tabs>
            <w:spacing w:line="480" w:lineRule="auto"/>
            <w:rPr>
              <w:rFonts w:eastAsiaTheme="minorEastAsia" w:cstheme="minorBidi"/>
              <w:b w:val="0"/>
              <w:bCs w:val="0"/>
              <w:caps w:val="0"/>
              <w:noProof/>
              <w:sz w:val="24"/>
              <w:szCs w:val="24"/>
              <w:lang w:eastAsia="en-GB"/>
            </w:rPr>
          </w:pPr>
          <w:hyperlink w:anchor="_Toc225789526" w:history="1">
            <w:r w:rsidRPr="00A02059">
              <w:rPr>
                <w:rStyle w:val="Hyperlink"/>
                <w:noProof/>
              </w:rPr>
              <w:t>Bibliography</w:t>
            </w:r>
            <w:r>
              <w:rPr>
                <w:noProof/>
                <w:webHidden/>
              </w:rPr>
              <w:tab/>
            </w:r>
            <w:r>
              <w:rPr>
                <w:noProof/>
                <w:webHidden/>
              </w:rPr>
              <w:fldChar w:fldCharType="begin"/>
            </w:r>
            <w:r>
              <w:rPr>
                <w:noProof/>
                <w:webHidden/>
              </w:rPr>
              <w:instrText xml:space="preserve"> PAGEREF _Toc225789526 \h </w:instrText>
            </w:r>
            <w:r>
              <w:rPr>
                <w:noProof/>
                <w:webHidden/>
              </w:rPr>
            </w:r>
            <w:r>
              <w:rPr>
                <w:noProof/>
                <w:webHidden/>
              </w:rPr>
              <w:fldChar w:fldCharType="separate"/>
            </w:r>
            <w:r>
              <w:rPr>
                <w:noProof/>
                <w:webHidden/>
              </w:rPr>
              <w:t>56</w:t>
            </w:r>
            <w:r>
              <w:rPr>
                <w:noProof/>
                <w:webHidden/>
              </w:rPr>
              <w:fldChar w:fldCharType="end"/>
            </w:r>
          </w:hyperlink>
        </w:p>
        <w:p w14:paraId="1F659F31" w14:textId="0BD4A23B" w:rsidR="009E1C28" w:rsidRDefault="00181E8E" w:rsidP="00197AB8">
          <w:pPr>
            <w:spacing w:line="480" w:lineRule="auto"/>
          </w:pPr>
          <w:r>
            <w:rPr>
              <w:rFonts w:cstheme="minorHAnsi"/>
              <w:caps/>
              <w:sz w:val="20"/>
              <w:szCs w:val="20"/>
            </w:rPr>
            <w:fldChar w:fldCharType="end"/>
          </w:r>
        </w:p>
      </w:sdtContent>
    </w:sdt>
    <w:p w14:paraId="4D4CA4B5" w14:textId="658D3249" w:rsidR="00AE14A2" w:rsidRDefault="009E1C28" w:rsidP="00197AB8">
      <w:pPr>
        <w:spacing w:line="480" w:lineRule="auto"/>
        <w:rPr>
          <w:rFonts w:ascii="Arial" w:hAnsi="Arial" w:cs="Arial"/>
        </w:rPr>
      </w:pPr>
      <w:r>
        <w:rPr>
          <w:rFonts w:ascii="Arial" w:hAnsi="Arial" w:cs="Arial"/>
        </w:rPr>
        <w:br w:type="page"/>
      </w:r>
    </w:p>
    <w:p w14:paraId="5859ED5E" w14:textId="77777777" w:rsidR="00AE14A2" w:rsidRDefault="00AE14A2" w:rsidP="00197AB8">
      <w:pPr>
        <w:pStyle w:val="Heading2"/>
        <w:spacing w:line="480" w:lineRule="auto"/>
        <w:jc w:val="center"/>
        <w:rPr>
          <w:b/>
          <w:bCs/>
          <w:color w:val="auto"/>
          <w:sz w:val="28"/>
          <w:szCs w:val="28"/>
          <w:u w:val="single"/>
        </w:rPr>
      </w:pPr>
      <w:bookmarkStart w:id="5" w:name="_Toc225789513"/>
      <w:r w:rsidRPr="00AE14A2">
        <w:rPr>
          <w:b/>
          <w:bCs/>
          <w:color w:val="auto"/>
          <w:sz w:val="28"/>
          <w:szCs w:val="28"/>
          <w:u w:val="single"/>
        </w:rPr>
        <w:lastRenderedPageBreak/>
        <w:t>Abstract</w:t>
      </w:r>
      <w:bookmarkEnd w:id="5"/>
    </w:p>
    <w:p w14:paraId="615DB50B" w14:textId="1BBD4659" w:rsidR="00FE730D" w:rsidRDefault="005807F4" w:rsidP="00197AB8">
      <w:pPr>
        <w:spacing w:line="480" w:lineRule="auto"/>
        <w:jc w:val="center"/>
        <w:rPr>
          <w:u w:val="single"/>
        </w:rPr>
      </w:pPr>
      <w:r w:rsidRPr="005807F4">
        <w:rPr>
          <w:u w:val="single"/>
        </w:rPr>
        <w:t>Does Evil Require Intent? A Comparative Analysis of the Importance of Intent in Augustinian Theodicy, Associated Traditional Christian Thought and Contemporary Legal Frameworks in England and Wales</w:t>
      </w:r>
    </w:p>
    <w:p w14:paraId="520A2C86" w14:textId="77777777" w:rsidR="005807F4" w:rsidRDefault="005807F4" w:rsidP="00197AB8">
      <w:pPr>
        <w:spacing w:line="480" w:lineRule="auto"/>
        <w:rPr>
          <w:u w:val="single"/>
        </w:rPr>
      </w:pPr>
    </w:p>
    <w:p w14:paraId="01B23C84" w14:textId="607C95DF" w:rsidR="00910CAF" w:rsidRPr="0034708F" w:rsidRDefault="0034708F" w:rsidP="00197AB8">
      <w:pPr>
        <w:spacing w:line="480" w:lineRule="auto"/>
      </w:pPr>
      <w:r>
        <w:t>Th</w:t>
      </w:r>
      <w:r w:rsidR="001725B0">
        <w:t>is</w:t>
      </w:r>
      <w:r>
        <w:t xml:space="preserve"> work </w:t>
      </w:r>
      <w:r w:rsidR="001725B0">
        <w:t>aimed</w:t>
      </w:r>
      <w:r>
        <w:t xml:space="preserve"> to critically compare</w:t>
      </w:r>
      <w:r w:rsidR="009B26B5">
        <w:t xml:space="preserve">, against the backdrop of existing legal, philosophical and theological arguments, </w:t>
      </w:r>
      <w:r>
        <w:t xml:space="preserve">the role that intent plays </w:t>
      </w:r>
      <w:r w:rsidR="00A42A12">
        <w:t xml:space="preserve">in the conceptualisation of evil </w:t>
      </w:r>
      <w:r>
        <w:t>within Traditional Christian Thought</w:t>
      </w:r>
      <w:r w:rsidR="00F119CA">
        <w:t xml:space="preserve">, with a particular focus on Augustinian </w:t>
      </w:r>
      <w:r w:rsidR="00C23987">
        <w:t xml:space="preserve">theodicy </w:t>
      </w:r>
      <w:r w:rsidR="00F119CA">
        <w:t xml:space="preserve">and </w:t>
      </w:r>
      <w:r w:rsidR="00C23987">
        <w:t xml:space="preserve">that of </w:t>
      </w:r>
      <w:r w:rsidR="00F119CA">
        <w:t>associated th</w:t>
      </w:r>
      <w:r w:rsidR="00C23987">
        <w:t xml:space="preserve">inkers, </w:t>
      </w:r>
      <w:r w:rsidR="00344E33">
        <w:t>a</w:t>
      </w:r>
      <w:r w:rsidR="009A30FB">
        <w:t>nd</w:t>
      </w:r>
      <w:r w:rsidR="00C23987">
        <w:t xml:space="preserve"> the</w:t>
      </w:r>
      <w:r w:rsidR="00F119CA">
        <w:t xml:space="preserve"> legal frameworks of England and Wales</w:t>
      </w:r>
      <w:r w:rsidR="00663046">
        <w:t>,</w:t>
      </w:r>
      <w:r w:rsidR="00FC3C01">
        <w:t xml:space="preserve"> as a contemporary alternative to Christian thought as a </w:t>
      </w:r>
      <w:r w:rsidR="00DF715D">
        <w:t>guiding moral code in modern society</w:t>
      </w:r>
      <w:r w:rsidR="00F119CA">
        <w:t xml:space="preserve">. </w:t>
      </w:r>
      <w:r w:rsidR="00374C02">
        <w:t xml:space="preserve">Evil </w:t>
      </w:r>
      <w:r w:rsidR="006F0827">
        <w:t xml:space="preserve">(or wrongdoing) </w:t>
      </w:r>
      <w:r w:rsidR="00D41423">
        <w:t>is a frequently referenced concept in both instances</w:t>
      </w:r>
      <w:r w:rsidR="004C0969">
        <w:t>. T</w:t>
      </w:r>
      <w:r w:rsidR="00A67B4F">
        <w:t xml:space="preserve">he law serves </w:t>
      </w:r>
      <w:r w:rsidR="005F2D4C">
        <w:t xml:space="preserve">in the broadest sense to punish wrongdoing and evil, whilst within Christianity, </w:t>
      </w:r>
      <w:r w:rsidR="00374C02">
        <w:t xml:space="preserve">the </w:t>
      </w:r>
      <w:r w:rsidR="00A20FEB">
        <w:t xml:space="preserve">avoidance of evil, as it is understood as the antithesis of </w:t>
      </w:r>
      <w:r w:rsidR="005E567F">
        <w:t>the good of God,</w:t>
      </w:r>
      <w:r w:rsidR="00A67B4F">
        <w:t xml:space="preserve"> </w:t>
      </w:r>
      <w:r w:rsidR="00A20FEB">
        <w:t>form</w:t>
      </w:r>
      <w:r w:rsidR="005F2D4C">
        <w:t>s</w:t>
      </w:r>
      <w:r w:rsidR="00A20FEB">
        <w:t xml:space="preserve"> the bedrock of </w:t>
      </w:r>
      <w:r w:rsidR="00A67B4F">
        <w:t xml:space="preserve">what it is to be a good </w:t>
      </w:r>
      <w:r w:rsidR="005F2D4C">
        <w:t xml:space="preserve">Christian. Despite this, </w:t>
      </w:r>
      <w:r w:rsidR="007519F7">
        <w:t xml:space="preserve">the way in which this is understood </w:t>
      </w:r>
      <w:r w:rsidR="00153C22">
        <w:t xml:space="preserve">in the context of intent </w:t>
      </w:r>
      <w:r w:rsidR="00C14E50">
        <w:t>v</w:t>
      </w:r>
      <w:r w:rsidR="00D41423">
        <w:t>aries</w:t>
      </w:r>
      <w:r w:rsidR="007519F7">
        <w:t xml:space="preserve"> significantly between them. </w:t>
      </w:r>
      <w:r w:rsidR="00734F69">
        <w:t xml:space="preserve">This analysis discusses how, within </w:t>
      </w:r>
      <w:r w:rsidR="00612948">
        <w:t xml:space="preserve">the works of Augustine, Pelagius and Aquinas, </w:t>
      </w:r>
      <w:r w:rsidR="00734F69">
        <w:t xml:space="preserve">intent is </w:t>
      </w:r>
      <w:r w:rsidR="00C14E50">
        <w:t xml:space="preserve">an </w:t>
      </w:r>
      <w:r w:rsidR="00734F69">
        <w:t xml:space="preserve">essential </w:t>
      </w:r>
      <w:r w:rsidR="00C14E50">
        <w:t>component of</w:t>
      </w:r>
      <w:r w:rsidR="0081215A">
        <w:t xml:space="preserve"> our</w:t>
      </w:r>
      <w:r w:rsidR="00734F69">
        <w:t xml:space="preserve"> understanding o</w:t>
      </w:r>
      <w:r w:rsidR="00344E33">
        <w:t>f</w:t>
      </w:r>
      <w:r w:rsidR="00734F69">
        <w:t xml:space="preserve"> moral evil, </w:t>
      </w:r>
      <w:r w:rsidR="0081215A">
        <w:t xml:space="preserve">with this </w:t>
      </w:r>
      <w:r w:rsidR="00734F69">
        <w:t xml:space="preserve">deriving </w:t>
      </w:r>
      <w:r w:rsidR="0081215A">
        <w:t xml:space="preserve">entirely </w:t>
      </w:r>
      <w:r w:rsidR="00734F69">
        <w:t>from our corruption of free will. Without this</w:t>
      </w:r>
      <w:r w:rsidR="00344E33">
        <w:t xml:space="preserve"> capacity to freely intend to perform a moral evil</w:t>
      </w:r>
      <w:r w:rsidR="00734F69">
        <w:t xml:space="preserve">, </w:t>
      </w:r>
      <w:r w:rsidR="000D76CA">
        <w:t>these t</w:t>
      </w:r>
      <w:r w:rsidR="00510AB0">
        <w:t xml:space="preserve">raditional </w:t>
      </w:r>
      <w:r w:rsidR="00734F69">
        <w:t>Christian th</w:t>
      </w:r>
      <w:r w:rsidR="000D76CA">
        <w:t>inkers</w:t>
      </w:r>
      <w:r w:rsidR="00734F69">
        <w:t xml:space="preserve"> overwhelmingly argue that true evil cannot occur</w:t>
      </w:r>
      <w:r w:rsidR="00650571">
        <w:t>, regardless of whether the action itself is perceived as wrong</w:t>
      </w:r>
      <w:r w:rsidR="00734F69">
        <w:t xml:space="preserve">. </w:t>
      </w:r>
      <w:r w:rsidR="00650571">
        <w:t xml:space="preserve">On the other hand, </w:t>
      </w:r>
      <w:r w:rsidR="006714C6">
        <w:t>within</w:t>
      </w:r>
      <w:r w:rsidR="00344E33">
        <w:t xml:space="preserve"> the legislation surrounding murder, manslaughter and hate crimes</w:t>
      </w:r>
      <w:r w:rsidR="00612948">
        <w:t xml:space="preserve"> in England and Wales</w:t>
      </w:r>
      <w:r w:rsidR="00344E33">
        <w:t xml:space="preserve">, </w:t>
      </w:r>
      <w:r w:rsidR="00650571">
        <w:t xml:space="preserve">it </w:t>
      </w:r>
      <w:r w:rsidR="006714C6">
        <w:t>can be seen that</w:t>
      </w:r>
      <w:r w:rsidR="00650571">
        <w:t xml:space="preserve"> intent serve</w:t>
      </w:r>
      <w:r w:rsidR="00A868F8">
        <w:t>s</w:t>
      </w:r>
      <w:r w:rsidR="00650571">
        <w:t xml:space="preserve"> a</w:t>
      </w:r>
      <w:r w:rsidR="000F601E">
        <w:t xml:space="preserve"> purely instrumental role, </w:t>
      </w:r>
      <w:r w:rsidR="00A868F8">
        <w:t>functioni</w:t>
      </w:r>
      <w:r w:rsidR="000F601E">
        <w:t xml:space="preserve">ng to clarify the differences between actions for the sake of sentencing without actually </w:t>
      </w:r>
      <w:r w:rsidR="00D70AAA">
        <w:t>altering</w:t>
      </w:r>
      <w:r w:rsidR="003539C5">
        <w:t xml:space="preserve"> the base wrongness of an action</w:t>
      </w:r>
      <w:r w:rsidR="00C8310C">
        <w:t xml:space="preserve"> if not present</w:t>
      </w:r>
      <w:r w:rsidR="003539C5">
        <w:t>.</w:t>
      </w:r>
      <w:r w:rsidR="00C8310C">
        <w:t xml:space="preserve"> These differences </w:t>
      </w:r>
      <w:r w:rsidR="00C8310C">
        <w:lastRenderedPageBreak/>
        <w:t xml:space="preserve">are </w:t>
      </w:r>
      <w:r w:rsidR="00DF7094">
        <w:t xml:space="preserve">subsequently </w:t>
      </w:r>
      <w:r w:rsidR="00F75D85">
        <w:t>discussed</w:t>
      </w:r>
      <w:r w:rsidR="00DF7094">
        <w:t xml:space="preserve"> in turn</w:t>
      </w:r>
      <w:r w:rsidR="00F75D85">
        <w:t xml:space="preserve"> for their merit</w:t>
      </w:r>
      <w:r w:rsidR="00DF7094">
        <w:t>s</w:t>
      </w:r>
      <w:r w:rsidR="00687360">
        <w:t>,</w:t>
      </w:r>
      <w:r w:rsidR="00F75D85">
        <w:t xml:space="preserve"> limitations</w:t>
      </w:r>
      <w:r w:rsidR="00DF7094">
        <w:t xml:space="preserve"> and </w:t>
      </w:r>
      <w:r w:rsidR="00687360">
        <w:t xml:space="preserve">implications, and </w:t>
      </w:r>
      <w:r w:rsidR="00DF7094">
        <w:t xml:space="preserve">then </w:t>
      </w:r>
      <w:r w:rsidR="00C8310C">
        <w:t xml:space="preserve">reviewed </w:t>
      </w:r>
      <w:r w:rsidR="009B26B5">
        <w:t xml:space="preserve">with a </w:t>
      </w:r>
      <w:r w:rsidR="00FC3C01">
        <w:t xml:space="preserve">view to establishing whether </w:t>
      </w:r>
      <w:r w:rsidR="00DF715D">
        <w:t>intent is genuinely necessary to truly understand what it is to be and do evil.</w:t>
      </w:r>
    </w:p>
    <w:p w14:paraId="481EED94" w14:textId="02BAEE70" w:rsidR="009E1C28" w:rsidRPr="00AE14A2" w:rsidRDefault="00AE14A2" w:rsidP="00197AB8">
      <w:pPr>
        <w:spacing w:before="240" w:line="480" w:lineRule="auto"/>
        <w:rPr>
          <w:rFonts w:asciiTheme="majorHAnsi" w:hAnsiTheme="majorHAnsi" w:cstheme="majorBidi"/>
        </w:rPr>
      </w:pPr>
      <w:r w:rsidRPr="00AE14A2">
        <w:br w:type="page"/>
      </w:r>
    </w:p>
    <w:p w14:paraId="5F06998B" w14:textId="179646F4" w:rsidR="006F4591" w:rsidRPr="00181E8E" w:rsidRDefault="006F4591" w:rsidP="00181E8E">
      <w:pPr>
        <w:pStyle w:val="Heading2"/>
        <w:jc w:val="center"/>
        <w:rPr>
          <w:b/>
          <w:bCs/>
          <w:color w:val="auto"/>
          <w:sz w:val="28"/>
          <w:szCs w:val="28"/>
          <w:u w:val="single"/>
        </w:rPr>
      </w:pPr>
      <w:bookmarkStart w:id="6" w:name="_Toc225778908"/>
      <w:bookmarkStart w:id="7" w:name="_Toc225789514"/>
      <w:r w:rsidRPr="00181E8E">
        <w:rPr>
          <w:b/>
          <w:bCs/>
          <w:color w:val="auto"/>
          <w:sz w:val="28"/>
          <w:szCs w:val="28"/>
          <w:u w:val="single"/>
        </w:rPr>
        <w:lastRenderedPageBreak/>
        <w:t>Introduction</w:t>
      </w:r>
      <w:bookmarkEnd w:id="6"/>
      <w:bookmarkEnd w:id="7"/>
    </w:p>
    <w:p w14:paraId="75547A69" w14:textId="4014F3F4" w:rsidR="00964D8F" w:rsidRPr="00754874" w:rsidRDefault="00F4538E" w:rsidP="00911C03">
      <w:pPr>
        <w:spacing w:before="240" w:line="480" w:lineRule="auto"/>
        <w:rPr>
          <w:rFonts w:cstheme="minorHAnsi"/>
        </w:rPr>
      </w:pPr>
      <w:r w:rsidRPr="00754874">
        <w:rPr>
          <w:rFonts w:cstheme="minorHAnsi"/>
        </w:rPr>
        <w:t xml:space="preserve">The </w:t>
      </w:r>
      <w:r w:rsidR="00970AB0" w:rsidRPr="00754874">
        <w:rPr>
          <w:rFonts w:cstheme="minorHAnsi"/>
        </w:rPr>
        <w:t xml:space="preserve">concept </w:t>
      </w:r>
      <w:r w:rsidRPr="00754874">
        <w:rPr>
          <w:rFonts w:cstheme="minorHAnsi"/>
        </w:rPr>
        <w:t xml:space="preserve">of evil is a potent one. </w:t>
      </w:r>
      <w:r w:rsidR="00364BAE" w:rsidRPr="00754874">
        <w:rPr>
          <w:rFonts w:cstheme="minorHAnsi"/>
        </w:rPr>
        <w:t>It is a term neither foreign nor rare to us,</w:t>
      </w:r>
      <w:r w:rsidR="00FA6B06" w:rsidRPr="00754874">
        <w:rPr>
          <w:rFonts w:cstheme="minorHAnsi"/>
        </w:rPr>
        <w:t xml:space="preserve"> one that exists in almost every </w:t>
      </w:r>
      <w:r w:rsidR="001D7354" w:rsidRPr="00754874">
        <w:rPr>
          <w:rFonts w:cstheme="minorHAnsi"/>
        </w:rPr>
        <w:t>culture</w:t>
      </w:r>
      <w:r w:rsidR="000F2DBC" w:rsidRPr="00754874">
        <w:rPr>
          <w:rFonts w:cstheme="minorHAnsi"/>
        </w:rPr>
        <w:t xml:space="preserve"> (</w:t>
      </w:r>
      <w:r w:rsidR="00516355" w:rsidRPr="00754874">
        <w:rPr>
          <w:rFonts w:cstheme="minorHAnsi"/>
        </w:rPr>
        <w:t>Leezenberg, 2019, p.23)</w:t>
      </w:r>
      <w:r w:rsidR="00FA6B06" w:rsidRPr="00754874">
        <w:rPr>
          <w:rFonts w:cstheme="minorHAnsi"/>
        </w:rPr>
        <w:t>,</w:t>
      </w:r>
      <w:r w:rsidR="00364BAE" w:rsidRPr="00754874">
        <w:rPr>
          <w:rFonts w:cstheme="minorHAnsi"/>
        </w:rPr>
        <w:t xml:space="preserve"> and one that </w:t>
      </w:r>
      <w:r w:rsidR="001E2DDD" w:rsidRPr="00754874">
        <w:rPr>
          <w:rFonts w:cstheme="minorHAnsi"/>
        </w:rPr>
        <w:t>invoke</w:t>
      </w:r>
      <w:r w:rsidR="00FA6B06" w:rsidRPr="00754874">
        <w:rPr>
          <w:rFonts w:cstheme="minorHAnsi"/>
        </w:rPr>
        <w:t>s</w:t>
      </w:r>
      <w:r w:rsidR="001E2DDD" w:rsidRPr="00754874">
        <w:rPr>
          <w:rFonts w:cstheme="minorHAnsi"/>
        </w:rPr>
        <w:t xml:space="preserve"> images of the very worst that humanity can be. </w:t>
      </w:r>
      <w:r w:rsidR="00964D8F" w:rsidRPr="00754874">
        <w:rPr>
          <w:rFonts w:cstheme="minorHAnsi"/>
        </w:rPr>
        <w:t>But to argue tha</w:t>
      </w:r>
      <w:r w:rsidR="004C0575" w:rsidRPr="00754874">
        <w:rPr>
          <w:rFonts w:cstheme="minorHAnsi"/>
        </w:rPr>
        <w:t>t</w:t>
      </w:r>
      <w:r w:rsidR="00964D8F" w:rsidRPr="00754874">
        <w:rPr>
          <w:rFonts w:cstheme="minorHAnsi"/>
        </w:rPr>
        <w:t xml:space="preserve"> familiarity breeds</w:t>
      </w:r>
      <w:r w:rsidR="004C0575" w:rsidRPr="00754874">
        <w:rPr>
          <w:rFonts w:cstheme="minorHAnsi"/>
        </w:rPr>
        <w:t xml:space="preserve"> a</w:t>
      </w:r>
      <w:r w:rsidR="001470F7" w:rsidRPr="00754874">
        <w:rPr>
          <w:rFonts w:cstheme="minorHAnsi"/>
        </w:rPr>
        <w:t xml:space="preserve"> universally agreed conceptualisation</w:t>
      </w:r>
      <w:r w:rsidR="00964D8F" w:rsidRPr="00754874">
        <w:rPr>
          <w:rFonts w:cstheme="minorHAnsi"/>
        </w:rPr>
        <w:t xml:space="preserve"> here would be </w:t>
      </w:r>
      <w:r w:rsidR="004C0575" w:rsidRPr="00754874">
        <w:rPr>
          <w:rFonts w:cstheme="minorHAnsi"/>
        </w:rPr>
        <w:t>false</w:t>
      </w:r>
      <w:r w:rsidR="009907D2" w:rsidRPr="00754874">
        <w:rPr>
          <w:rFonts w:cstheme="minorHAnsi"/>
        </w:rPr>
        <w:t>.</w:t>
      </w:r>
    </w:p>
    <w:p w14:paraId="342D8B1A" w14:textId="76AB4CBC" w:rsidR="006E52A6" w:rsidRPr="00754874" w:rsidRDefault="00EF1DF0" w:rsidP="00911C03">
      <w:pPr>
        <w:spacing w:before="240" w:line="480" w:lineRule="auto"/>
        <w:rPr>
          <w:rFonts w:cstheme="minorHAnsi"/>
        </w:rPr>
      </w:pPr>
      <w:r w:rsidRPr="00754874">
        <w:rPr>
          <w:rFonts w:cstheme="minorHAnsi"/>
        </w:rPr>
        <w:t xml:space="preserve">Many definitions of evil </w:t>
      </w:r>
      <w:r w:rsidR="00126F2E" w:rsidRPr="00754874">
        <w:rPr>
          <w:rFonts w:cstheme="minorHAnsi"/>
        </w:rPr>
        <w:t>have been formulated over the span of human history</w:t>
      </w:r>
      <w:r w:rsidR="0040000C" w:rsidRPr="00754874">
        <w:rPr>
          <w:rFonts w:cstheme="minorHAnsi"/>
        </w:rPr>
        <w:t xml:space="preserve">. </w:t>
      </w:r>
      <w:r w:rsidR="00DB4600" w:rsidRPr="00754874">
        <w:rPr>
          <w:rFonts w:cstheme="minorHAnsi"/>
        </w:rPr>
        <w:t>Derived from the</w:t>
      </w:r>
      <w:r w:rsidR="008D6257" w:rsidRPr="00754874">
        <w:rPr>
          <w:rFonts w:cstheme="minorHAnsi"/>
        </w:rPr>
        <w:t xml:space="preserve"> Proto-</w:t>
      </w:r>
      <w:r w:rsidR="00DF1A1E" w:rsidRPr="00754874">
        <w:rPr>
          <w:rFonts w:cstheme="minorHAnsi"/>
        </w:rPr>
        <w:t>G</w:t>
      </w:r>
      <w:r w:rsidR="008D6257" w:rsidRPr="00754874">
        <w:rPr>
          <w:rFonts w:cstheme="minorHAnsi"/>
        </w:rPr>
        <w:t xml:space="preserve">ermanic </w:t>
      </w:r>
      <w:r w:rsidR="008D6257" w:rsidRPr="00754874">
        <w:rPr>
          <w:rFonts w:cstheme="minorHAnsi"/>
          <w:i/>
          <w:iCs/>
        </w:rPr>
        <w:t xml:space="preserve">ubilaz </w:t>
      </w:r>
      <w:r w:rsidR="008D6257" w:rsidRPr="00754874">
        <w:rPr>
          <w:rFonts w:cstheme="minorHAnsi"/>
        </w:rPr>
        <w:t xml:space="preserve">and later </w:t>
      </w:r>
      <w:r w:rsidR="008D6257" w:rsidRPr="00754874">
        <w:rPr>
          <w:rFonts w:cstheme="minorHAnsi"/>
          <w:i/>
          <w:iCs/>
        </w:rPr>
        <w:t>yfel</w:t>
      </w:r>
      <w:r w:rsidR="005A546F" w:rsidRPr="00754874">
        <w:rPr>
          <w:rFonts w:cstheme="minorHAnsi"/>
          <w:i/>
          <w:iCs/>
        </w:rPr>
        <w:t>e</w:t>
      </w:r>
      <w:r w:rsidR="008D6257" w:rsidRPr="00754874">
        <w:rPr>
          <w:rFonts w:cstheme="minorHAnsi"/>
        </w:rPr>
        <w:t xml:space="preserve"> in Old English</w:t>
      </w:r>
      <w:r w:rsidR="009F3D0E" w:rsidRPr="00754874">
        <w:rPr>
          <w:rFonts w:cstheme="minorHAnsi"/>
        </w:rPr>
        <w:t xml:space="preserve"> (</w:t>
      </w:r>
      <w:r w:rsidR="00A032D9" w:rsidRPr="00754874">
        <w:rPr>
          <w:rFonts w:cstheme="minorHAnsi"/>
        </w:rPr>
        <w:t xml:space="preserve">Veremchuk, </w:t>
      </w:r>
      <w:r w:rsidR="009533E4" w:rsidRPr="00754874">
        <w:rPr>
          <w:rFonts w:cstheme="minorHAnsi"/>
        </w:rPr>
        <w:t>2021, p.197)</w:t>
      </w:r>
      <w:r w:rsidR="008D6257" w:rsidRPr="00754874">
        <w:rPr>
          <w:rFonts w:cstheme="minorHAnsi"/>
        </w:rPr>
        <w:t xml:space="preserve">, </w:t>
      </w:r>
      <w:r w:rsidR="00867F97" w:rsidRPr="00754874">
        <w:rPr>
          <w:rFonts w:cstheme="minorHAnsi"/>
        </w:rPr>
        <w:t xml:space="preserve">the word evil is representative of the greatest degree of </w:t>
      </w:r>
      <w:r w:rsidR="0025491F" w:rsidRPr="00754874">
        <w:rPr>
          <w:rFonts w:cstheme="minorHAnsi"/>
        </w:rPr>
        <w:t>disparagement</w:t>
      </w:r>
      <w:r w:rsidR="008105AB" w:rsidRPr="00754874">
        <w:rPr>
          <w:rFonts w:cstheme="minorHAnsi"/>
        </w:rPr>
        <w:t xml:space="preserve">, worse than merely bad, </w:t>
      </w:r>
      <w:r w:rsidR="00BF7CF3" w:rsidRPr="00754874">
        <w:rPr>
          <w:rFonts w:cstheme="minorHAnsi"/>
        </w:rPr>
        <w:t xml:space="preserve">and traditionally used where we would now </w:t>
      </w:r>
      <w:r w:rsidR="002617B2" w:rsidRPr="00754874">
        <w:rPr>
          <w:rFonts w:cstheme="minorHAnsi"/>
        </w:rPr>
        <w:t>use words like sin</w:t>
      </w:r>
      <w:r w:rsidR="00A4191C" w:rsidRPr="00754874">
        <w:rPr>
          <w:rFonts w:cstheme="minorHAnsi"/>
        </w:rPr>
        <w:t xml:space="preserve"> or extreme moral </w:t>
      </w:r>
      <w:r w:rsidR="002617B2" w:rsidRPr="00754874">
        <w:rPr>
          <w:rFonts w:cstheme="minorHAnsi"/>
        </w:rPr>
        <w:t>wickedness</w:t>
      </w:r>
      <w:r w:rsidR="00600713" w:rsidRPr="00754874">
        <w:rPr>
          <w:rFonts w:cstheme="minorHAnsi"/>
        </w:rPr>
        <w:t xml:space="preserve"> (Harper, 2001)</w:t>
      </w:r>
      <w:r w:rsidR="00A4191C" w:rsidRPr="00754874">
        <w:rPr>
          <w:rFonts w:cstheme="minorHAnsi"/>
        </w:rPr>
        <w:t xml:space="preserve">. </w:t>
      </w:r>
      <w:r w:rsidR="006F47C6" w:rsidRPr="00754874">
        <w:rPr>
          <w:rFonts w:cstheme="minorHAnsi"/>
        </w:rPr>
        <w:t>Plato saw evil as a disorder of the soul</w:t>
      </w:r>
      <w:r w:rsidR="00700ACB" w:rsidRPr="00754874">
        <w:rPr>
          <w:rFonts w:cstheme="minorHAnsi"/>
        </w:rPr>
        <w:t xml:space="preserve"> caused by ignorance</w:t>
      </w:r>
      <w:r w:rsidR="00C67541" w:rsidRPr="00754874">
        <w:rPr>
          <w:rFonts w:cstheme="minorHAnsi"/>
        </w:rPr>
        <w:t xml:space="preserve"> (</w:t>
      </w:r>
      <w:r w:rsidR="00C77D1A" w:rsidRPr="00754874">
        <w:rPr>
          <w:rFonts w:cstheme="minorHAnsi"/>
        </w:rPr>
        <w:t>Betti, 2023, p.</w:t>
      </w:r>
      <w:r w:rsidR="00161C51" w:rsidRPr="00754874">
        <w:rPr>
          <w:rFonts w:cstheme="minorHAnsi"/>
        </w:rPr>
        <w:t>1-3)</w:t>
      </w:r>
      <w:r w:rsidR="006F47C6" w:rsidRPr="00754874">
        <w:rPr>
          <w:rFonts w:cstheme="minorHAnsi"/>
        </w:rPr>
        <w:t>, Aristotle as</w:t>
      </w:r>
      <w:r w:rsidR="00565D63" w:rsidRPr="00754874">
        <w:rPr>
          <w:rFonts w:cstheme="minorHAnsi"/>
        </w:rPr>
        <w:t xml:space="preserve"> the pri</w:t>
      </w:r>
      <w:r w:rsidR="00287C83" w:rsidRPr="00754874">
        <w:rPr>
          <w:rFonts w:cstheme="minorHAnsi"/>
        </w:rPr>
        <w:t>vation of good</w:t>
      </w:r>
      <w:r w:rsidR="0049583A" w:rsidRPr="00754874">
        <w:rPr>
          <w:rFonts w:cstheme="minorHAnsi"/>
        </w:rPr>
        <w:t xml:space="preserve"> (</w:t>
      </w:r>
      <w:r w:rsidR="00F62487" w:rsidRPr="00754874">
        <w:rPr>
          <w:rFonts w:cstheme="minorHAnsi"/>
        </w:rPr>
        <w:t>Kane</w:t>
      </w:r>
      <w:r w:rsidR="0049583A" w:rsidRPr="00754874">
        <w:rPr>
          <w:rFonts w:cstheme="minorHAnsi"/>
        </w:rPr>
        <w:t>,</w:t>
      </w:r>
      <w:r w:rsidR="00F62487" w:rsidRPr="00754874">
        <w:rPr>
          <w:rFonts w:cstheme="minorHAnsi"/>
        </w:rPr>
        <w:t xml:space="preserve"> 1980</w:t>
      </w:r>
      <w:r w:rsidR="00560B78" w:rsidRPr="00754874">
        <w:rPr>
          <w:rFonts w:cstheme="minorHAnsi"/>
        </w:rPr>
        <w:t>, p.45)</w:t>
      </w:r>
      <w:r w:rsidR="00E4631C" w:rsidRPr="00754874">
        <w:rPr>
          <w:rFonts w:cstheme="minorHAnsi"/>
        </w:rPr>
        <w:t>,</w:t>
      </w:r>
      <w:r w:rsidR="00BD401C" w:rsidRPr="00754874">
        <w:rPr>
          <w:rFonts w:cstheme="minorHAnsi"/>
        </w:rPr>
        <w:t xml:space="preserve"> whilst </w:t>
      </w:r>
      <w:r w:rsidR="00287C83" w:rsidRPr="00754874">
        <w:rPr>
          <w:rFonts w:cstheme="minorHAnsi"/>
        </w:rPr>
        <w:t>Niet</w:t>
      </w:r>
      <w:r w:rsidR="00BD401C" w:rsidRPr="00754874">
        <w:rPr>
          <w:rFonts w:cstheme="minorHAnsi"/>
        </w:rPr>
        <w:t xml:space="preserve">zsche </w:t>
      </w:r>
      <w:r w:rsidR="00C751F7" w:rsidRPr="00754874">
        <w:rPr>
          <w:rFonts w:cstheme="minorHAnsi"/>
        </w:rPr>
        <w:t>rejected the term entirely</w:t>
      </w:r>
      <w:r w:rsidR="00E64B6A" w:rsidRPr="00754874">
        <w:rPr>
          <w:rFonts w:cstheme="minorHAnsi"/>
        </w:rPr>
        <w:t>, arguing it an illusion</w:t>
      </w:r>
      <w:r w:rsidR="00C46FE3" w:rsidRPr="00754874">
        <w:rPr>
          <w:rFonts w:cstheme="minorHAnsi"/>
        </w:rPr>
        <w:t xml:space="preserve"> </w:t>
      </w:r>
      <w:r w:rsidR="00494515" w:rsidRPr="00754874">
        <w:rPr>
          <w:rFonts w:cstheme="minorHAnsi"/>
        </w:rPr>
        <w:t>(Niet</w:t>
      </w:r>
      <w:r w:rsidR="00E64B6A" w:rsidRPr="00754874">
        <w:rPr>
          <w:rFonts w:cstheme="minorHAnsi"/>
        </w:rPr>
        <w:t>zsche, 1999</w:t>
      </w:r>
      <w:r w:rsidR="00F652D8" w:rsidRPr="00754874">
        <w:rPr>
          <w:rFonts w:cstheme="minorHAnsi"/>
        </w:rPr>
        <w:t>, p.224).</w:t>
      </w:r>
    </w:p>
    <w:p w14:paraId="7A322629" w14:textId="4E297143" w:rsidR="00BF3671" w:rsidRPr="00754874" w:rsidRDefault="00FB766F" w:rsidP="00911C03">
      <w:pPr>
        <w:spacing w:before="240" w:line="480" w:lineRule="auto"/>
        <w:rPr>
          <w:rFonts w:cstheme="minorHAnsi"/>
        </w:rPr>
      </w:pPr>
      <w:r w:rsidRPr="00754874">
        <w:rPr>
          <w:rFonts w:cstheme="minorHAnsi"/>
        </w:rPr>
        <w:t>More</w:t>
      </w:r>
      <w:r w:rsidR="009A76BA" w:rsidRPr="00754874">
        <w:rPr>
          <w:rFonts w:cstheme="minorHAnsi"/>
        </w:rPr>
        <w:t xml:space="preserve"> modern definitions of evil </w:t>
      </w:r>
      <w:r w:rsidR="00BB3D84" w:rsidRPr="00754874">
        <w:rPr>
          <w:rFonts w:cstheme="minorHAnsi"/>
        </w:rPr>
        <w:t xml:space="preserve">centre on notions of </w:t>
      </w:r>
      <w:r w:rsidR="007F7A63" w:rsidRPr="00754874">
        <w:rPr>
          <w:rFonts w:cstheme="minorHAnsi"/>
        </w:rPr>
        <w:t>profound immorality</w:t>
      </w:r>
      <w:r w:rsidR="00284CB4" w:rsidRPr="00754874">
        <w:rPr>
          <w:rFonts w:cstheme="minorHAnsi"/>
        </w:rPr>
        <w:t xml:space="preserve"> and extreme harm</w:t>
      </w:r>
      <w:r w:rsidR="005B15F1" w:rsidRPr="00754874">
        <w:rPr>
          <w:rFonts w:cstheme="minorHAnsi"/>
        </w:rPr>
        <w:t>.</w:t>
      </w:r>
      <w:r w:rsidR="006E52A6" w:rsidRPr="00754874">
        <w:rPr>
          <w:rFonts w:cstheme="minorHAnsi"/>
        </w:rPr>
        <w:t xml:space="preserve"> </w:t>
      </w:r>
      <w:r w:rsidR="007937C5" w:rsidRPr="00754874">
        <w:rPr>
          <w:rFonts w:cstheme="minorHAnsi"/>
        </w:rPr>
        <w:t>Despite th</w:t>
      </w:r>
      <w:r w:rsidR="007D51E4" w:rsidRPr="00754874">
        <w:rPr>
          <w:rFonts w:cstheme="minorHAnsi"/>
        </w:rPr>
        <w:t>e debate as to how we should define evil</w:t>
      </w:r>
      <w:r w:rsidR="007937C5" w:rsidRPr="00754874">
        <w:rPr>
          <w:rFonts w:cstheme="minorHAnsi"/>
        </w:rPr>
        <w:t xml:space="preserve">, the fact remains that evil </w:t>
      </w:r>
      <w:r w:rsidR="007D51E4" w:rsidRPr="00754874">
        <w:rPr>
          <w:rFonts w:cstheme="minorHAnsi"/>
        </w:rPr>
        <w:t xml:space="preserve">is </w:t>
      </w:r>
      <w:r w:rsidR="007937C5" w:rsidRPr="00754874">
        <w:rPr>
          <w:rFonts w:cstheme="minorHAnsi"/>
        </w:rPr>
        <w:t xml:space="preserve">a </w:t>
      </w:r>
      <w:r w:rsidR="00A67FB0">
        <w:rPr>
          <w:rFonts w:cstheme="minorHAnsi"/>
        </w:rPr>
        <w:t>uniquely</w:t>
      </w:r>
      <w:r w:rsidR="007937C5" w:rsidRPr="00754874">
        <w:rPr>
          <w:rFonts w:cstheme="minorHAnsi"/>
        </w:rPr>
        <w:t xml:space="preserve"> human concern</w:t>
      </w:r>
      <w:r w:rsidR="00831720" w:rsidRPr="00754874">
        <w:rPr>
          <w:rFonts w:cstheme="minorHAnsi"/>
        </w:rPr>
        <w:t xml:space="preserve"> (Kekes, 1988, p.13)</w:t>
      </w:r>
      <w:r w:rsidR="003A0D69" w:rsidRPr="00754874">
        <w:rPr>
          <w:rFonts w:cstheme="minorHAnsi"/>
        </w:rPr>
        <w:t xml:space="preserve">, </w:t>
      </w:r>
      <w:r w:rsidR="002E6212" w:rsidRPr="00754874">
        <w:rPr>
          <w:rFonts w:cstheme="minorHAnsi"/>
        </w:rPr>
        <w:t xml:space="preserve">and whilst we may draw distinctions between natural and moral evils, </w:t>
      </w:r>
      <w:r w:rsidR="00B94D4F" w:rsidRPr="00754874">
        <w:rPr>
          <w:rFonts w:cstheme="minorHAnsi"/>
        </w:rPr>
        <w:t xml:space="preserve">the latter of which being the sole focus of this work, </w:t>
      </w:r>
      <w:r w:rsidR="00DB562B" w:rsidRPr="00754874">
        <w:rPr>
          <w:rFonts w:cstheme="minorHAnsi"/>
        </w:rPr>
        <w:t xml:space="preserve">no </w:t>
      </w:r>
      <w:r w:rsidR="00142167" w:rsidRPr="00754874">
        <w:rPr>
          <w:rFonts w:cstheme="minorHAnsi"/>
        </w:rPr>
        <w:t>animal</w:t>
      </w:r>
      <w:r w:rsidR="00DB562B" w:rsidRPr="00754874">
        <w:rPr>
          <w:rFonts w:cstheme="minorHAnsi"/>
        </w:rPr>
        <w:t xml:space="preserve"> considers evil</w:t>
      </w:r>
      <w:r w:rsidR="00142167" w:rsidRPr="00754874">
        <w:rPr>
          <w:rFonts w:cstheme="minorHAnsi"/>
        </w:rPr>
        <w:t xml:space="preserve"> </w:t>
      </w:r>
      <w:r w:rsidR="00DB562B" w:rsidRPr="00754874">
        <w:rPr>
          <w:rFonts w:cstheme="minorHAnsi"/>
        </w:rPr>
        <w:t>in the way a man does</w:t>
      </w:r>
      <w:r w:rsidR="00200BB7" w:rsidRPr="00754874">
        <w:rPr>
          <w:rFonts w:cstheme="minorHAnsi"/>
        </w:rPr>
        <w:t>. As such, we alone are left pondering what it is to be and do evil.</w:t>
      </w:r>
    </w:p>
    <w:p w14:paraId="5732115D" w14:textId="3D14C1C4" w:rsidR="006E268A" w:rsidRPr="00754874" w:rsidRDefault="00D421DB" w:rsidP="00911C03">
      <w:pPr>
        <w:spacing w:before="240" w:line="480" w:lineRule="auto"/>
        <w:rPr>
          <w:rFonts w:cstheme="minorHAnsi"/>
        </w:rPr>
      </w:pPr>
      <w:r w:rsidRPr="00754874">
        <w:rPr>
          <w:rFonts w:cstheme="minorHAnsi"/>
        </w:rPr>
        <w:t xml:space="preserve">In Western </w:t>
      </w:r>
      <w:r w:rsidR="00C26D14" w:rsidRPr="00754874">
        <w:rPr>
          <w:rFonts w:cstheme="minorHAnsi"/>
        </w:rPr>
        <w:t>philosophy, t</w:t>
      </w:r>
      <w:r w:rsidR="00696FA5" w:rsidRPr="00754874">
        <w:rPr>
          <w:rFonts w:cstheme="minorHAnsi"/>
        </w:rPr>
        <w:t>heological accounts like t</w:t>
      </w:r>
      <w:r w:rsidR="001126D5" w:rsidRPr="00754874">
        <w:rPr>
          <w:rFonts w:cstheme="minorHAnsi"/>
        </w:rPr>
        <w:t>raditional Christian thought ha</w:t>
      </w:r>
      <w:r w:rsidR="00696FA5" w:rsidRPr="00754874">
        <w:rPr>
          <w:rFonts w:cstheme="minorHAnsi"/>
        </w:rPr>
        <w:t xml:space="preserve">ve </w:t>
      </w:r>
      <w:r w:rsidR="001126D5" w:rsidRPr="00754874">
        <w:rPr>
          <w:rFonts w:cstheme="minorHAnsi"/>
        </w:rPr>
        <w:t xml:space="preserve">historically dominated much of the conversation </w:t>
      </w:r>
      <w:r w:rsidR="00EC15A1" w:rsidRPr="00754874">
        <w:rPr>
          <w:rFonts w:cstheme="minorHAnsi"/>
        </w:rPr>
        <w:t xml:space="preserve">about </w:t>
      </w:r>
      <w:r w:rsidR="001126D5" w:rsidRPr="00754874">
        <w:rPr>
          <w:rFonts w:cstheme="minorHAnsi"/>
        </w:rPr>
        <w:t>what evil is</w:t>
      </w:r>
      <w:r w:rsidR="005065A9" w:rsidRPr="00754874">
        <w:rPr>
          <w:rFonts w:cstheme="minorHAnsi"/>
        </w:rPr>
        <w:t xml:space="preserve"> </w:t>
      </w:r>
      <w:r w:rsidR="00C26D14" w:rsidRPr="00754874">
        <w:rPr>
          <w:rFonts w:cstheme="minorHAnsi"/>
        </w:rPr>
        <w:t>(</w:t>
      </w:r>
      <w:r w:rsidR="005D013A" w:rsidRPr="00754874">
        <w:rPr>
          <w:rFonts w:cstheme="minorHAnsi"/>
        </w:rPr>
        <w:t xml:space="preserve">Rae, </w:t>
      </w:r>
      <w:r w:rsidR="00CB0A11" w:rsidRPr="00754874">
        <w:rPr>
          <w:rFonts w:cstheme="minorHAnsi"/>
        </w:rPr>
        <w:t>2019, p.</w:t>
      </w:r>
      <w:r w:rsidR="006F01AD" w:rsidRPr="00754874">
        <w:rPr>
          <w:rFonts w:cstheme="minorHAnsi"/>
        </w:rPr>
        <w:t>36</w:t>
      </w:r>
      <w:r w:rsidR="00C26D14" w:rsidRPr="00754874">
        <w:rPr>
          <w:rFonts w:cstheme="minorHAnsi"/>
        </w:rPr>
        <w:t>)</w:t>
      </w:r>
      <w:r w:rsidR="001126D5" w:rsidRPr="00754874">
        <w:rPr>
          <w:rFonts w:cstheme="minorHAnsi"/>
        </w:rPr>
        <w:t xml:space="preserve">. </w:t>
      </w:r>
      <w:r w:rsidR="00241FF7" w:rsidRPr="00754874">
        <w:rPr>
          <w:rFonts w:cstheme="minorHAnsi"/>
        </w:rPr>
        <w:t>Christianity</w:t>
      </w:r>
      <w:r w:rsidR="00957199" w:rsidRPr="00754874">
        <w:rPr>
          <w:rFonts w:cstheme="minorHAnsi"/>
        </w:rPr>
        <w:t>,</w:t>
      </w:r>
      <w:r w:rsidR="00241FF7" w:rsidRPr="00754874">
        <w:rPr>
          <w:rFonts w:cstheme="minorHAnsi"/>
        </w:rPr>
        <w:t xml:space="preserve"> </w:t>
      </w:r>
      <w:r w:rsidR="009A6629" w:rsidRPr="00754874">
        <w:rPr>
          <w:rFonts w:cstheme="minorHAnsi"/>
        </w:rPr>
        <w:t xml:space="preserve">in the most </w:t>
      </w:r>
      <w:r w:rsidR="004B3008" w:rsidRPr="00754874">
        <w:rPr>
          <w:rFonts w:cstheme="minorHAnsi"/>
        </w:rPr>
        <w:t>simplistic</w:t>
      </w:r>
      <w:r w:rsidR="009A6629" w:rsidRPr="00754874">
        <w:rPr>
          <w:rFonts w:cstheme="minorHAnsi"/>
        </w:rPr>
        <w:t xml:space="preserve"> terms</w:t>
      </w:r>
      <w:r w:rsidR="00957199" w:rsidRPr="00754874">
        <w:rPr>
          <w:rFonts w:cstheme="minorHAnsi"/>
        </w:rPr>
        <w:t>,</w:t>
      </w:r>
      <w:r w:rsidR="009A6629" w:rsidRPr="00754874">
        <w:rPr>
          <w:rFonts w:cstheme="minorHAnsi"/>
        </w:rPr>
        <w:t xml:space="preserve"> </w:t>
      </w:r>
      <w:r w:rsidR="001800C7" w:rsidRPr="00754874">
        <w:rPr>
          <w:rFonts w:cstheme="minorHAnsi"/>
        </w:rPr>
        <w:t>puts the concept of evil in opposition to the good of God</w:t>
      </w:r>
      <w:r w:rsidR="004F403E" w:rsidRPr="00754874">
        <w:rPr>
          <w:rFonts w:cstheme="minorHAnsi"/>
        </w:rPr>
        <w:t xml:space="preserve"> (Little, </w:t>
      </w:r>
      <w:r w:rsidR="00FE7A02" w:rsidRPr="00754874">
        <w:rPr>
          <w:rFonts w:cstheme="minorHAnsi"/>
        </w:rPr>
        <w:t xml:space="preserve">2024, </w:t>
      </w:r>
      <w:r w:rsidR="004F403E" w:rsidRPr="00754874">
        <w:rPr>
          <w:rFonts w:cstheme="minorHAnsi"/>
        </w:rPr>
        <w:t>p.52)</w:t>
      </w:r>
      <w:r w:rsidR="006F1222" w:rsidRPr="00754874">
        <w:rPr>
          <w:rFonts w:cstheme="minorHAnsi"/>
        </w:rPr>
        <w:t xml:space="preserve">. </w:t>
      </w:r>
      <w:r w:rsidR="0035698F" w:rsidRPr="00754874">
        <w:rPr>
          <w:rFonts w:cstheme="minorHAnsi"/>
        </w:rPr>
        <w:t>A</w:t>
      </w:r>
      <w:r w:rsidR="006F1222" w:rsidRPr="00754874">
        <w:rPr>
          <w:rFonts w:cstheme="minorHAnsi"/>
        </w:rPr>
        <w:t>nd whilst th</w:t>
      </w:r>
      <w:r w:rsidR="001607B1" w:rsidRPr="00754874">
        <w:rPr>
          <w:rFonts w:cstheme="minorHAnsi"/>
        </w:rPr>
        <w:t xml:space="preserve">e Bible </w:t>
      </w:r>
      <w:r w:rsidR="00772813" w:rsidRPr="00754874">
        <w:rPr>
          <w:rFonts w:cstheme="minorHAnsi"/>
        </w:rPr>
        <w:t>defines</w:t>
      </w:r>
      <w:r w:rsidR="006F1222" w:rsidRPr="00754874">
        <w:rPr>
          <w:rFonts w:cstheme="minorHAnsi"/>
        </w:rPr>
        <w:t xml:space="preserve"> what evil</w:t>
      </w:r>
      <w:r w:rsidR="005065A9" w:rsidRPr="00754874">
        <w:rPr>
          <w:rFonts w:cstheme="minorHAnsi"/>
        </w:rPr>
        <w:t xml:space="preserve"> is</w:t>
      </w:r>
      <w:r w:rsidR="00531755" w:rsidRPr="00754874">
        <w:rPr>
          <w:rFonts w:cstheme="minorHAnsi"/>
        </w:rPr>
        <w:t xml:space="preserve"> in this way</w:t>
      </w:r>
      <w:r w:rsidR="005065A9" w:rsidRPr="00754874">
        <w:rPr>
          <w:rFonts w:cstheme="minorHAnsi"/>
        </w:rPr>
        <w:t xml:space="preserve">, traditional </w:t>
      </w:r>
      <w:r w:rsidR="005065A9" w:rsidRPr="00754874">
        <w:rPr>
          <w:rFonts w:cstheme="minorHAnsi"/>
        </w:rPr>
        <w:lastRenderedPageBreak/>
        <w:t xml:space="preserve">Christian thinkers like Augustine and Aquinas have </w:t>
      </w:r>
      <w:r w:rsidR="001607B1" w:rsidRPr="00754874">
        <w:rPr>
          <w:rFonts w:cstheme="minorHAnsi"/>
        </w:rPr>
        <w:t>expanded on this throughout history to draw more</w:t>
      </w:r>
      <w:r w:rsidR="00C51813" w:rsidRPr="00754874">
        <w:rPr>
          <w:rFonts w:cstheme="minorHAnsi"/>
        </w:rPr>
        <w:t xml:space="preserve"> conceptually coherent </w:t>
      </w:r>
      <w:r w:rsidR="001607B1" w:rsidRPr="00754874">
        <w:rPr>
          <w:rFonts w:cstheme="minorHAnsi"/>
        </w:rPr>
        <w:t xml:space="preserve">conclusions regarding </w:t>
      </w:r>
      <w:r w:rsidR="006E268A" w:rsidRPr="00754874">
        <w:rPr>
          <w:rFonts w:cstheme="minorHAnsi"/>
        </w:rPr>
        <w:t xml:space="preserve">moral </w:t>
      </w:r>
      <w:r w:rsidR="001607B1" w:rsidRPr="00754874">
        <w:rPr>
          <w:rFonts w:cstheme="minorHAnsi"/>
        </w:rPr>
        <w:t>evil</w:t>
      </w:r>
      <w:r w:rsidR="00133CC0" w:rsidRPr="00754874">
        <w:rPr>
          <w:rFonts w:cstheme="minorHAnsi"/>
        </w:rPr>
        <w:t xml:space="preserve"> in particular</w:t>
      </w:r>
      <w:r w:rsidR="001607B1" w:rsidRPr="00754874">
        <w:rPr>
          <w:rFonts w:cstheme="minorHAnsi"/>
        </w:rPr>
        <w:t>; that is</w:t>
      </w:r>
      <w:r w:rsidR="00615D73" w:rsidRPr="00754874">
        <w:rPr>
          <w:rFonts w:cstheme="minorHAnsi"/>
        </w:rPr>
        <w:t>,</w:t>
      </w:r>
      <w:r w:rsidR="001607B1" w:rsidRPr="00754874">
        <w:rPr>
          <w:rFonts w:cstheme="minorHAnsi"/>
        </w:rPr>
        <w:t xml:space="preserve"> that </w:t>
      </w:r>
      <w:r w:rsidR="003D27DF" w:rsidRPr="00754874">
        <w:rPr>
          <w:rFonts w:cstheme="minorHAnsi"/>
        </w:rPr>
        <w:t xml:space="preserve">this </w:t>
      </w:r>
      <w:r w:rsidR="001607B1" w:rsidRPr="00754874">
        <w:rPr>
          <w:rFonts w:cstheme="minorHAnsi"/>
        </w:rPr>
        <w:t xml:space="preserve">evil is </w:t>
      </w:r>
      <w:r w:rsidR="002E25BD" w:rsidRPr="00754874">
        <w:rPr>
          <w:rFonts w:cstheme="minorHAnsi"/>
        </w:rPr>
        <w:t xml:space="preserve">an </w:t>
      </w:r>
      <w:r w:rsidR="00531755" w:rsidRPr="00754874">
        <w:rPr>
          <w:rFonts w:cstheme="minorHAnsi"/>
        </w:rPr>
        <w:t xml:space="preserve">incorporeal </w:t>
      </w:r>
      <w:r w:rsidR="001607B1" w:rsidRPr="00754874">
        <w:rPr>
          <w:rFonts w:cstheme="minorHAnsi"/>
        </w:rPr>
        <w:t xml:space="preserve">product of human will, separate from God </w:t>
      </w:r>
      <w:r w:rsidR="00A718E8" w:rsidRPr="00754874">
        <w:rPr>
          <w:rFonts w:cstheme="minorHAnsi"/>
        </w:rPr>
        <w:t xml:space="preserve">and entirely </w:t>
      </w:r>
      <w:r w:rsidR="00351CB7" w:rsidRPr="00754874">
        <w:rPr>
          <w:rFonts w:cstheme="minorHAnsi"/>
        </w:rPr>
        <w:t xml:space="preserve">derivative of our </w:t>
      </w:r>
      <w:r w:rsidR="00A718E8" w:rsidRPr="00754874">
        <w:rPr>
          <w:rFonts w:cstheme="minorHAnsi"/>
        </w:rPr>
        <w:t>intention</w:t>
      </w:r>
      <w:r w:rsidR="00351CB7" w:rsidRPr="00754874">
        <w:rPr>
          <w:rFonts w:cstheme="minorHAnsi"/>
        </w:rPr>
        <w:t xml:space="preserve">s </w:t>
      </w:r>
      <w:r w:rsidR="00615D73" w:rsidRPr="00754874">
        <w:rPr>
          <w:rFonts w:cstheme="minorHAnsi"/>
        </w:rPr>
        <w:t>(p.6</w:t>
      </w:r>
      <w:r w:rsidR="00130253" w:rsidRPr="00754874">
        <w:rPr>
          <w:rFonts w:cstheme="minorHAnsi"/>
        </w:rPr>
        <w:t>3</w:t>
      </w:r>
      <w:r w:rsidR="00615D73" w:rsidRPr="00754874">
        <w:rPr>
          <w:rFonts w:cstheme="minorHAnsi"/>
        </w:rPr>
        <w:t>,66)</w:t>
      </w:r>
      <w:r w:rsidR="00A718E8" w:rsidRPr="00754874">
        <w:rPr>
          <w:rFonts w:cstheme="minorHAnsi"/>
        </w:rPr>
        <w:t xml:space="preserve">. </w:t>
      </w:r>
    </w:p>
    <w:p w14:paraId="30209E74" w14:textId="6E083F16" w:rsidR="00C51813" w:rsidRPr="00754874" w:rsidRDefault="00C51813" w:rsidP="00911C03">
      <w:pPr>
        <w:spacing w:before="240" w:line="480" w:lineRule="auto"/>
        <w:rPr>
          <w:rFonts w:cstheme="minorHAnsi"/>
        </w:rPr>
      </w:pPr>
      <w:r w:rsidRPr="00754874">
        <w:rPr>
          <w:rFonts w:cstheme="minorHAnsi"/>
        </w:rPr>
        <w:t>By placing</w:t>
      </w:r>
      <w:r w:rsidR="00133CC0" w:rsidRPr="00754874">
        <w:rPr>
          <w:rFonts w:cstheme="minorHAnsi"/>
        </w:rPr>
        <w:t xml:space="preserve"> moral</w:t>
      </w:r>
      <w:r w:rsidRPr="00754874">
        <w:rPr>
          <w:rFonts w:cstheme="minorHAnsi"/>
        </w:rPr>
        <w:t xml:space="preserve"> evil within the locus of humanity’s intentions and free will, traditional Christian</w:t>
      </w:r>
      <w:r w:rsidR="00C2112E" w:rsidRPr="00754874">
        <w:rPr>
          <w:rFonts w:cstheme="minorHAnsi"/>
        </w:rPr>
        <w:t xml:space="preserve"> thought</w:t>
      </w:r>
      <w:r w:rsidR="00826F87" w:rsidRPr="00754874">
        <w:rPr>
          <w:rFonts w:cstheme="minorHAnsi"/>
        </w:rPr>
        <w:t xml:space="preserve"> </w:t>
      </w:r>
      <w:r w:rsidR="001923E1" w:rsidRPr="00754874">
        <w:rPr>
          <w:rFonts w:cstheme="minorHAnsi"/>
        </w:rPr>
        <w:t>argues that</w:t>
      </w:r>
      <w:r w:rsidR="00133CC0" w:rsidRPr="00754874">
        <w:rPr>
          <w:rFonts w:cstheme="minorHAnsi"/>
        </w:rPr>
        <w:t xml:space="preserve"> </w:t>
      </w:r>
      <w:r w:rsidR="003D27DF" w:rsidRPr="00754874">
        <w:rPr>
          <w:rFonts w:cstheme="minorHAnsi"/>
        </w:rPr>
        <w:t>this</w:t>
      </w:r>
      <w:r w:rsidR="001923E1" w:rsidRPr="00754874">
        <w:rPr>
          <w:rFonts w:cstheme="minorHAnsi"/>
        </w:rPr>
        <w:t xml:space="preserve"> cannot arise without intentionality</w:t>
      </w:r>
      <w:r w:rsidR="00020FC9" w:rsidRPr="00754874">
        <w:rPr>
          <w:rFonts w:cstheme="minorHAnsi"/>
        </w:rPr>
        <w:t>;</w:t>
      </w:r>
      <w:r w:rsidR="001923E1" w:rsidRPr="00754874">
        <w:rPr>
          <w:rFonts w:cstheme="minorHAnsi"/>
        </w:rPr>
        <w:t xml:space="preserve"> we must possess </w:t>
      </w:r>
      <w:r w:rsidR="00C51945" w:rsidRPr="00754874">
        <w:rPr>
          <w:rFonts w:cstheme="minorHAnsi"/>
        </w:rPr>
        <w:t xml:space="preserve">a </w:t>
      </w:r>
      <w:r w:rsidR="001923E1" w:rsidRPr="00754874">
        <w:rPr>
          <w:rFonts w:cstheme="minorHAnsi"/>
        </w:rPr>
        <w:t xml:space="preserve">self-determining </w:t>
      </w:r>
      <w:r w:rsidR="00C51945" w:rsidRPr="00754874">
        <w:rPr>
          <w:rFonts w:cstheme="minorHAnsi"/>
        </w:rPr>
        <w:t xml:space="preserve">free </w:t>
      </w:r>
      <w:r w:rsidR="00583D45" w:rsidRPr="00754874">
        <w:rPr>
          <w:rFonts w:cstheme="minorHAnsi"/>
        </w:rPr>
        <w:t>will to govern our actions</w:t>
      </w:r>
      <w:r w:rsidR="000F02A3" w:rsidRPr="00754874">
        <w:rPr>
          <w:rFonts w:cstheme="minorHAnsi"/>
        </w:rPr>
        <w:t xml:space="preserve"> and minds away from God in order to commit evil</w:t>
      </w:r>
      <w:r w:rsidR="00CF0EC5" w:rsidRPr="00754874">
        <w:rPr>
          <w:rFonts w:cstheme="minorHAnsi"/>
        </w:rPr>
        <w:t xml:space="preserve"> (Swinburne, </w:t>
      </w:r>
      <w:r w:rsidR="0035698F" w:rsidRPr="00754874">
        <w:rPr>
          <w:rFonts w:cstheme="minorHAnsi"/>
        </w:rPr>
        <w:t>1998, p.35)</w:t>
      </w:r>
      <w:r w:rsidR="000F02A3" w:rsidRPr="00754874">
        <w:rPr>
          <w:rFonts w:cstheme="minorHAnsi"/>
        </w:rPr>
        <w:t>. Thus, this</w:t>
      </w:r>
      <w:r w:rsidR="001923E1" w:rsidRPr="00754874">
        <w:rPr>
          <w:rFonts w:cstheme="minorHAnsi"/>
        </w:rPr>
        <w:t xml:space="preserve"> </w:t>
      </w:r>
      <w:r w:rsidRPr="00754874">
        <w:rPr>
          <w:rFonts w:cstheme="minorHAnsi"/>
        </w:rPr>
        <w:t xml:space="preserve">thought </w:t>
      </w:r>
      <w:r w:rsidR="00DA6CAC" w:rsidRPr="00754874">
        <w:rPr>
          <w:rFonts w:cstheme="minorHAnsi"/>
        </w:rPr>
        <w:t xml:space="preserve">forms the basis for one </w:t>
      </w:r>
      <w:r w:rsidR="0056756A" w:rsidRPr="00754874">
        <w:rPr>
          <w:rFonts w:cstheme="minorHAnsi"/>
        </w:rPr>
        <w:t>side</w:t>
      </w:r>
      <w:r w:rsidR="00DA6CAC" w:rsidRPr="00754874">
        <w:rPr>
          <w:rFonts w:cstheme="minorHAnsi"/>
        </w:rPr>
        <w:t xml:space="preserve"> of the current debate</w:t>
      </w:r>
      <w:r w:rsidR="00020FC9" w:rsidRPr="00754874">
        <w:rPr>
          <w:rFonts w:cstheme="minorHAnsi"/>
        </w:rPr>
        <w:t xml:space="preserve">: </w:t>
      </w:r>
      <w:r w:rsidR="00541DB0" w:rsidRPr="00754874">
        <w:rPr>
          <w:rFonts w:cstheme="minorHAnsi"/>
        </w:rPr>
        <w:t>Can we truly understand what evil is if we accept that it must always be intentional?</w:t>
      </w:r>
      <w:r w:rsidR="000F02A3" w:rsidRPr="00754874">
        <w:rPr>
          <w:rFonts w:cstheme="minorHAnsi"/>
        </w:rPr>
        <w:t xml:space="preserve"> </w:t>
      </w:r>
    </w:p>
    <w:p w14:paraId="4E46E264" w14:textId="4DE09F8E" w:rsidR="00FB3BD1" w:rsidRPr="00754874" w:rsidRDefault="00DC186B" w:rsidP="00911C03">
      <w:pPr>
        <w:spacing w:before="240" w:line="480" w:lineRule="auto"/>
        <w:rPr>
          <w:rFonts w:cstheme="minorHAnsi"/>
        </w:rPr>
      </w:pPr>
      <w:r w:rsidRPr="00754874">
        <w:rPr>
          <w:rFonts w:cstheme="minorHAnsi"/>
        </w:rPr>
        <w:t>The use of the term traditional here is a deliberate one</w:t>
      </w:r>
      <w:r w:rsidR="006F386A" w:rsidRPr="00754874">
        <w:rPr>
          <w:rFonts w:cstheme="minorHAnsi"/>
        </w:rPr>
        <w:t>. A</w:t>
      </w:r>
      <w:r w:rsidRPr="00754874">
        <w:rPr>
          <w:rFonts w:cstheme="minorHAnsi"/>
        </w:rPr>
        <w:t xml:space="preserve">fter all, the most recent of the Christian scholars this work will discuss is Aquinas, who was writing </w:t>
      </w:r>
      <w:r w:rsidR="00E07B0D" w:rsidRPr="00754874">
        <w:rPr>
          <w:rFonts w:cstheme="minorHAnsi"/>
        </w:rPr>
        <w:t>in</w:t>
      </w:r>
      <w:r w:rsidRPr="00754874">
        <w:rPr>
          <w:rFonts w:cstheme="minorHAnsi"/>
        </w:rPr>
        <w:t xml:space="preserve"> the 12</w:t>
      </w:r>
      <w:r w:rsidRPr="00754874">
        <w:rPr>
          <w:rFonts w:cstheme="minorHAnsi"/>
          <w:vertAlign w:val="superscript"/>
        </w:rPr>
        <w:t>th</w:t>
      </w:r>
      <w:r w:rsidRPr="00754874">
        <w:rPr>
          <w:rFonts w:cstheme="minorHAnsi"/>
        </w:rPr>
        <w:t xml:space="preserve"> century. In the modern era, it would be remiss to ignore secular moral</w:t>
      </w:r>
      <w:r w:rsidR="00983871" w:rsidRPr="00754874">
        <w:rPr>
          <w:rFonts w:cstheme="minorHAnsi"/>
        </w:rPr>
        <w:t xml:space="preserve"> codes</w:t>
      </w:r>
      <w:r w:rsidRPr="00754874">
        <w:rPr>
          <w:rFonts w:cstheme="minorHAnsi"/>
        </w:rPr>
        <w:t xml:space="preserve"> as potentially more </w:t>
      </w:r>
      <w:r w:rsidR="002F7142" w:rsidRPr="00754874">
        <w:rPr>
          <w:rFonts w:cstheme="minorHAnsi"/>
        </w:rPr>
        <w:t>relevant</w:t>
      </w:r>
      <w:r w:rsidR="006F386A" w:rsidRPr="00754874">
        <w:rPr>
          <w:rFonts w:cstheme="minorHAnsi"/>
        </w:rPr>
        <w:t>,</w:t>
      </w:r>
      <w:r w:rsidR="002F7142" w:rsidRPr="00754874">
        <w:rPr>
          <w:rFonts w:cstheme="minorHAnsi"/>
        </w:rPr>
        <w:t xml:space="preserve"> given </w:t>
      </w:r>
      <w:r w:rsidR="00364DFA" w:rsidRPr="00754874">
        <w:rPr>
          <w:rFonts w:cstheme="minorHAnsi"/>
        </w:rPr>
        <w:t xml:space="preserve">that </w:t>
      </w:r>
      <w:r w:rsidR="00911C03" w:rsidRPr="00754874">
        <w:rPr>
          <w:rFonts w:cstheme="minorHAnsi"/>
        </w:rPr>
        <w:t>a growing proportion of the United Kingdom now claims no religion</w:t>
      </w:r>
      <w:r w:rsidR="00510D87" w:rsidRPr="00754874">
        <w:rPr>
          <w:rFonts w:cstheme="minorHAnsi"/>
        </w:rPr>
        <w:t xml:space="preserve"> (</w:t>
      </w:r>
      <w:r w:rsidR="008D7DCC" w:rsidRPr="00754874">
        <w:rPr>
          <w:rFonts w:cstheme="minorHAnsi"/>
        </w:rPr>
        <w:t>Office for National Statistics</w:t>
      </w:r>
      <w:r w:rsidR="00510D87" w:rsidRPr="00754874">
        <w:rPr>
          <w:rFonts w:cstheme="minorHAnsi"/>
        </w:rPr>
        <w:t>, 2022</w:t>
      </w:r>
      <w:r w:rsidR="00826F87" w:rsidRPr="00754874">
        <w:rPr>
          <w:rFonts w:cstheme="minorHAnsi"/>
        </w:rPr>
        <w:t>)</w:t>
      </w:r>
      <w:r w:rsidR="00364DFA" w:rsidRPr="00754874">
        <w:rPr>
          <w:rFonts w:cstheme="minorHAnsi"/>
        </w:rPr>
        <w:t>. So</w:t>
      </w:r>
      <w:r w:rsidR="006F386A" w:rsidRPr="00754874">
        <w:rPr>
          <w:rFonts w:cstheme="minorHAnsi"/>
        </w:rPr>
        <w:t>,</w:t>
      </w:r>
      <w:r w:rsidR="00364DFA" w:rsidRPr="00754874">
        <w:rPr>
          <w:rFonts w:cstheme="minorHAnsi"/>
        </w:rPr>
        <w:t xml:space="preserve"> </w:t>
      </w:r>
      <w:r w:rsidR="00964A7F" w:rsidRPr="00754874">
        <w:rPr>
          <w:rFonts w:cstheme="minorHAnsi"/>
        </w:rPr>
        <w:t xml:space="preserve">in an attempt </w:t>
      </w:r>
      <w:r w:rsidR="00986D6E" w:rsidRPr="00754874">
        <w:rPr>
          <w:rFonts w:cstheme="minorHAnsi"/>
        </w:rPr>
        <w:t>to contrast some of the most</w:t>
      </w:r>
      <w:r w:rsidR="00FB3BD1" w:rsidRPr="00754874">
        <w:rPr>
          <w:rFonts w:cstheme="minorHAnsi"/>
        </w:rPr>
        <w:t xml:space="preserve"> influential</w:t>
      </w:r>
      <w:r w:rsidR="00986D6E" w:rsidRPr="00754874">
        <w:rPr>
          <w:rFonts w:cstheme="minorHAnsi"/>
        </w:rPr>
        <w:t xml:space="preserve"> figures of a major world religion </w:t>
      </w:r>
      <w:r w:rsidR="0083769A" w:rsidRPr="00754874">
        <w:rPr>
          <w:rFonts w:cstheme="minorHAnsi"/>
        </w:rPr>
        <w:t xml:space="preserve">against something even a fraction as prominent and powerful, </w:t>
      </w:r>
      <w:r w:rsidR="00364DFA" w:rsidRPr="00754874">
        <w:rPr>
          <w:rFonts w:cstheme="minorHAnsi"/>
        </w:rPr>
        <w:t>this work turns to the law</w:t>
      </w:r>
      <w:r w:rsidR="00AF017C" w:rsidRPr="00754874">
        <w:rPr>
          <w:rFonts w:cstheme="minorHAnsi"/>
        </w:rPr>
        <w:t xml:space="preserve">, specifically the law of England and Wales. </w:t>
      </w:r>
    </w:p>
    <w:p w14:paraId="54251FC9" w14:textId="1F8B205C" w:rsidR="00AF017C" w:rsidRPr="00754874" w:rsidRDefault="00604035" w:rsidP="00911C03">
      <w:pPr>
        <w:spacing w:before="240" w:line="480" w:lineRule="auto"/>
        <w:rPr>
          <w:rFonts w:cstheme="minorHAnsi"/>
        </w:rPr>
      </w:pPr>
      <w:r w:rsidRPr="00754874">
        <w:rPr>
          <w:rFonts w:cstheme="minorHAnsi"/>
        </w:rPr>
        <w:t xml:space="preserve">Whilst traditional Christian thought </w:t>
      </w:r>
      <w:r w:rsidR="001A2F83" w:rsidRPr="00754874">
        <w:rPr>
          <w:rFonts w:cstheme="minorHAnsi"/>
        </w:rPr>
        <w:t>views intent as an irremovable facet</w:t>
      </w:r>
      <w:r w:rsidR="00173DBA" w:rsidRPr="00754874">
        <w:rPr>
          <w:rFonts w:cstheme="minorHAnsi"/>
        </w:rPr>
        <w:t xml:space="preserve"> </w:t>
      </w:r>
      <w:r w:rsidR="001A2F83" w:rsidRPr="00754874">
        <w:rPr>
          <w:rFonts w:cstheme="minorHAnsi"/>
        </w:rPr>
        <w:t>of evil, the law posits a decidedly more complex</w:t>
      </w:r>
      <w:r w:rsidR="00B46DC2" w:rsidRPr="00754874">
        <w:rPr>
          <w:rFonts w:cstheme="minorHAnsi"/>
        </w:rPr>
        <w:t xml:space="preserve"> and potentially internally contradictory </w:t>
      </w:r>
      <w:r w:rsidR="000516D4" w:rsidRPr="00754874">
        <w:rPr>
          <w:rFonts w:cstheme="minorHAnsi"/>
        </w:rPr>
        <w:t>role for intent</w:t>
      </w:r>
      <w:r w:rsidR="00DD60B5" w:rsidRPr="00754874">
        <w:rPr>
          <w:rFonts w:cstheme="minorHAnsi"/>
        </w:rPr>
        <w:t xml:space="preserve">. </w:t>
      </w:r>
      <w:r w:rsidR="00D67F16" w:rsidRPr="00754874">
        <w:rPr>
          <w:rFonts w:cstheme="minorHAnsi"/>
        </w:rPr>
        <w:t>Namely, whilst intent is</w:t>
      </w:r>
      <w:r w:rsidR="00517268" w:rsidRPr="00754874">
        <w:rPr>
          <w:rFonts w:cstheme="minorHAnsi"/>
        </w:rPr>
        <w:t xml:space="preserve"> </w:t>
      </w:r>
      <w:r w:rsidR="00B46DC2" w:rsidRPr="00754874">
        <w:rPr>
          <w:rFonts w:cstheme="minorHAnsi"/>
        </w:rPr>
        <w:t xml:space="preserve">important and </w:t>
      </w:r>
      <w:r w:rsidR="00517268" w:rsidRPr="00754874">
        <w:rPr>
          <w:rFonts w:cstheme="minorHAnsi"/>
        </w:rPr>
        <w:t>written</w:t>
      </w:r>
      <w:r w:rsidR="00D67F16" w:rsidRPr="00754874">
        <w:rPr>
          <w:rFonts w:cstheme="minorHAnsi"/>
        </w:rPr>
        <w:t xml:space="preserve"> into our laws explicitly</w:t>
      </w:r>
      <w:r w:rsidR="008A5478" w:rsidRPr="00754874">
        <w:rPr>
          <w:rFonts w:cstheme="minorHAnsi"/>
        </w:rPr>
        <w:t>,</w:t>
      </w:r>
      <w:r w:rsidR="00D67F16" w:rsidRPr="00754874">
        <w:rPr>
          <w:rFonts w:cstheme="minorHAnsi"/>
        </w:rPr>
        <w:t xml:space="preserve"> as seen in examples like manslaughter versus murder</w:t>
      </w:r>
      <w:r w:rsidR="00B4552D" w:rsidRPr="00754874">
        <w:rPr>
          <w:rFonts w:cstheme="minorHAnsi"/>
        </w:rPr>
        <w:t xml:space="preserve"> (</w:t>
      </w:r>
      <w:r w:rsidR="00B4552D" w:rsidRPr="00754874">
        <w:rPr>
          <w:rFonts w:cstheme="minorHAnsi"/>
          <w:i/>
          <w:iCs/>
        </w:rPr>
        <w:t>Homicide Act 1957</w:t>
      </w:r>
      <w:r w:rsidR="00B4552D" w:rsidRPr="00754874">
        <w:rPr>
          <w:rFonts w:cstheme="minorHAnsi"/>
        </w:rPr>
        <w:t>)</w:t>
      </w:r>
      <w:r w:rsidR="00D67F16" w:rsidRPr="00754874">
        <w:rPr>
          <w:rFonts w:cstheme="minorHAnsi"/>
        </w:rPr>
        <w:t xml:space="preserve">, the reality is that this does not serve to define </w:t>
      </w:r>
      <w:r w:rsidR="008A5478" w:rsidRPr="00754874">
        <w:rPr>
          <w:rFonts w:cstheme="minorHAnsi"/>
        </w:rPr>
        <w:t xml:space="preserve">acts like </w:t>
      </w:r>
      <w:r w:rsidR="00D67F16" w:rsidRPr="00754874">
        <w:rPr>
          <w:rFonts w:cstheme="minorHAnsi"/>
        </w:rPr>
        <w:t xml:space="preserve">manslaughter as not </w:t>
      </w:r>
      <w:r w:rsidR="00B17326" w:rsidRPr="00754874">
        <w:rPr>
          <w:rFonts w:cstheme="minorHAnsi"/>
        </w:rPr>
        <w:t xml:space="preserve">an evil or </w:t>
      </w:r>
      <w:r w:rsidR="00D67F16" w:rsidRPr="00754874">
        <w:rPr>
          <w:rFonts w:cstheme="minorHAnsi"/>
        </w:rPr>
        <w:t xml:space="preserve">wrong </w:t>
      </w:r>
      <w:r w:rsidR="00B17326" w:rsidRPr="00754874">
        <w:rPr>
          <w:rFonts w:cstheme="minorHAnsi"/>
        </w:rPr>
        <w:t>because it lacks intent</w:t>
      </w:r>
      <w:r w:rsidR="00CB14D9" w:rsidRPr="00754874">
        <w:rPr>
          <w:rFonts w:cstheme="minorHAnsi"/>
        </w:rPr>
        <w:t xml:space="preserve"> (Wilson, </w:t>
      </w:r>
      <w:r w:rsidR="00CB14D9" w:rsidRPr="00754874">
        <w:rPr>
          <w:rFonts w:cstheme="minorHAnsi"/>
        </w:rPr>
        <w:lastRenderedPageBreak/>
        <w:t>2007, p.167)</w:t>
      </w:r>
      <w:r w:rsidR="00B17326" w:rsidRPr="00754874">
        <w:rPr>
          <w:rFonts w:cstheme="minorHAnsi"/>
        </w:rPr>
        <w:t xml:space="preserve">. As such, whilst </w:t>
      </w:r>
      <w:r w:rsidR="00EF7DBF" w:rsidRPr="00754874">
        <w:rPr>
          <w:rFonts w:cstheme="minorHAnsi"/>
        </w:rPr>
        <w:t>Christianity</w:t>
      </w:r>
      <w:r w:rsidR="00B17326" w:rsidRPr="00754874">
        <w:rPr>
          <w:rFonts w:cstheme="minorHAnsi"/>
        </w:rPr>
        <w:t xml:space="preserve"> views intent as </w:t>
      </w:r>
      <w:r w:rsidR="00B46DC2" w:rsidRPr="00754874">
        <w:rPr>
          <w:rFonts w:cstheme="minorHAnsi"/>
        </w:rPr>
        <w:t xml:space="preserve">a logical </w:t>
      </w:r>
      <w:r w:rsidR="00B17326" w:rsidRPr="00754874">
        <w:rPr>
          <w:rFonts w:cstheme="minorHAnsi"/>
        </w:rPr>
        <w:t>necess</w:t>
      </w:r>
      <w:r w:rsidR="00B46DC2" w:rsidRPr="00754874">
        <w:rPr>
          <w:rFonts w:cstheme="minorHAnsi"/>
        </w:rPr>
        <w:t>ity</w:t>
      </w:r>
      <w:r w:rsidR="00B17326" w:rsidRPr="00754874">
        <w:rPr>
          <w:rFonts w:cstheme="minorHAnsi"/>
        </w:rPr>
        <w:t xml:space="preserve"> </w:t>
      </w:r>
      <w:r w:rsidR="00B46DC2" w:rsidRPr="00754874">
        <w:rPr>
          <w:rFonts w:cstheme="minorHAnsi"/>
        </w:rPr>
        <w:t>in</w:t>
      </w:r>
      <w:r w:rsidR="00B17326" w:rsidRPr="00754874">
        <w:rPr>
          <w:rFonts w:cstheme="minorHAnsi"/>
        </w:rPr>
        <w:t xml:space="preserve"> </w:t>
      </w:r>
      <w:r w:rsidR="00B46DC2" w:rsidRPr="00754874">
        <w:rPr>
          <w:rFonts w:cstheme="minorHAnsi"/>
        </w:rPr>
        <w:t>removing evil from God</w:t>
      </w:r>
      <w:r w:rsidR="00B17326" w:rsidRPr="00754874">
        <w:rPr>
          <w:rFonts w:cstheme="minorHAnsi"/>
        </w:rPr>
        <w:t xml:space="preserve">, the law views </w:t>
      </w:r>
      <w:r w:rsidR="00B46DC2" w:rsidRPr="00754874">
        <w:rPr>
          <w:rFonts w:cstheme="minorHAnsi"/>
        </w:rPr>
        <w:t>this</w:t>
      </w:r>
      <w:r w:rsidR="00B17326" w:rsidRPr="00754874">
        <w:rPr>
          <w:rFonts w:cstheme="minorHAnsi"/>
        </w:rPr>
        <w:t xml:space="preserve"> as an additional, heightening factor</w:t>
      </w:r>
      <w:r w:rsidR="00EF7DBF" w:rsidRPr="00754874">
        <w:rPr>
          <w:rFonts w:cstheme="minorHAnsi"/>
        </w:rPr>
        <w:t xml:space="preserve">; </w:t>
      </w:r>
      <w:r w:rsidR="00B17326" w:rsidRPr="00754874">
        <w:rPr>
          <w:rFonts w:cstheme="minorHAnsi"/>
        </w:rPr>
        <w:t>it makes an action worse and more punishable</w:t>
      </w:r>
      <w:r w:rsidR="00C466D4" w:rsidRPr="00754874">
        <w:rPr>
          <w:rFonts w:cstheme="minorHAnsi"/>
        </w:rPr>
        <w:t xml:space="preserve">, </w:t>
      </w:r>
      <w:r w:rsidR="00B17326" w:rsidRPr="00754874">
        <w:rPr>
          <w:rFonts w:cstheme="minorHAnsi"/>
        </w:rPr>
        <w:t xml:space="preserve">but </w:t>
      </w:r>
      <w:r w:rsidR="005C1118" w:rsidRPr="00754874">
        <w:rPr>
          <w:rFonts w:cstheme="minorHAnsi"/>
        </w:rPr>
        <w:t xml:space="preserve">it does </w:t>
      </w:r>
      <w:r w:rsidR="00807879" w:rsidRPr="00754874">
        <w:rPr>
          <w:rFonts w:cstheme="minorHAnsi"/>
        </w:rPr>
        <w:t xml:space="preserve">not </w:t>
      </w:r>
      <w:r w:rsidR="005C1118" w:rsidRPr="00754874">
        <w:rPr>
          <w:rFonts w:cstheme="minorHAnsi"/>
        </w:rPr>
        <w:t xml:space="preserve">render an action </w:t>
      </w:r>
      <w:r w:rsidR="00EF7DBF" w:rsidRPr="00754874">
        <w:rPr>
          <w:rFonts w:cstheme="minorHAnsi"/>
        </w:rPr>
        <w:t>moral or immoral</w:t>
      </w:r>
      <w:r w:rsidR="005C1118" w:rsidRPr="00754874">
        <w:rPr>
          <w:rFonts w:cstheme="minorHAnsi"/>
        </w:rPr>
        <w:t xml:space="preserve"> alone</w:t>
      </w:r>
      <w:r w:rsidR="00EF7DBF" w:rsidRPr="00754874">
        <w:rPr>
          <w:rFonts w:cstheme="minorHAnsi"/>
        </w:rPr>
        <w:t xml:space="preserve">. </w:t>
      </w:r>
    </w:p>
    <w:p w14:paraId="6C4D13F2" w14:textId="440475A3" w:rsidR="006F386A" w:rsidRPr="00754874" w:rsidRDefault="00260738" w:rsidP="00911C03">
      <w:pPr>
        <w:spacing w:before="240" w:line="480" w:lineRule="auto"/>
        <w:rPr>
          <w:rFonts w:cstheme="minorHAnsi"/>
        </w:rPr>
      </w:pPr>
      <w:r w:rsidRPr="00754874">
        <w:rPr>
          <w:rFonts w:cstheme="minorHAnsi"/>
        </w:rPr>
        <w:t xml:space="preserve">And </w:t>
      </w:r>
      <w:r w:rsidR="005C1118" w:rsidRPr="00754874">
        <w:rPr>
          <w:rFonts w:cstheme="minorHAnsi"/>
        </w:rPr>
        <w:t>thus,</w:t>
      </w:r>
      <w:r w:rsidRPr="00754874">
        <w:rPr>
          <w:rFonts w:cstheme="minorHAnsi"/>
        </w:rPr>
        <w:t xml:space="preserve"> the second </w:t>
      </w:r>
      <w:r w:rsidR="00FF6575" w:rsidRPr="00754874">
        <w:rPr>
          <w:rFonts w:cstheme="minorHAnsi"/>
        </w:rPr>
        <w:t xml:space="preserve">element of our debate is formed; </w:t>
      </w:r>
      <w:r w:rsidR="00790FD2" w:rsidRPr="00754874">
        <w:rPr>
          <w:rFonts w:cstheme="minorHAnsi"/>
        </w:rPr>
        <w:t>is intent</w:t>
      </w:r>
      <w:r w:rsidR="00FF6575" w:rsidRPr="00754874">
        <w:rPr>
          <w:rFonts w:cstheme="minorHAnsi"/>
        </w:rPr>
        <w:t xml:space="preserve"> actually require</w:t>
      </w:r>
      <w:r w:rsidR="00790FD2" w:rsidRPr="00754874">
        <w:rPr>
          <w:rFonts w:cstheme="minorHAnsi"/>
        </w:rPr>
        <w:t>d</w:t>
      </w:r>
      <w:r w:rsidR="00FF6575" w:rsidRPr="00754874">
        <w:rPr>
          <w:rFonts w:cstheme="minorHAnsi"/>
        </w:rPr>
        <w:t xml:space="preserve"> </w:t>
      </w:r>
      <w:r w:rsidR="00790FD2" w:rsidRPr="00754874">
        <w:rPr>
          <w:rFonts w:cstheme="minorHAnsi"/>
        </w:rPr>
        <w:t xml:space="preserve">to consider something evil, or is an act evil or immoral of its own accord, with intent only heightening the degree of culpability we can </w:t>
      </w:r>
      <w:r w:rsidR="005C1118" w:rsidRPr="00754874">
        <w:rPr>
          <w:rFonts w:cstheme="minorHAnsi"/>
        </w:rPr>
        <w:t>apply to the actor?</w:t>
      </w:r>
    </w:p>
    <w:p w14:paraId="66E16C97" w14:textId="5F9DA75A" w:rsidR="00F62FAE" w:rsidRPr="00754874" w:rsidRDefault="00227484" w:rsidP="00911C03">
      <w:pPr>
        <w:spacing w:before="240" w:line="480" w:lineRule="auto"/>
        <w:rPr>
          <w:rFonts w:cstheme="minorHAnsi"/>
        </w:rPr>
      </w:pPr>
      <w:r w:rsidRPr="00754874">
        <w:rPr>
          <w:rFonts w:cstheme="minorHAnsi"/>
        </w:rPr>
        <w:t>However, this is not to say that either</w:t>
      </w:r>
      <w:r w:rsidR="00765D6E" w:rsidRPr="00754874">
        <w:rPr>
          <w:rFonts w:cstheme="minorHAnsi"/>
        </w:rPr>
        <w:t xml:space="preserve"> position </w:t>
      </w:r>
      <w:r w:rsidRPr="00754874">
        <w:rPr>
          <w:rFonts w:cstheme="minorHAnsi"/>
        </w:rPr>
        <w:t>is without fault</w:t>
      </w:r>
      <w:r w:rsidR="00912800" w:rsidRPr="00754874">
        <w:rPr>
          <w:rFonts w:cstheme="minorHAnsi"/>
        </w:rPr>
        <w:t>.</w:t>
      </w:r>
      <w:r w:rsidRPr="00754874">
        <w:rPr>
          <w:rFonts w:cstheme="minorHAnsi"/>
        </w:rPr>
        <w:t xml:space="preserve"> </w:t>
      </w:r>
      <w:r w:rsidR="00912800" w:rsidRPr="00754874">
        <w:rPr>
          <w:rFonts w:cstheme="minorHAnsi"/>
        </w:rPr>
        <w:t>W</w:t>
      </w:r>
      <w:r w:rsidR="009D0343" w:rsidRPr="00754874">
        <w:rPr>
          <w:rFonts w:cstheme="minorHAnsi"/>
        </w:rPr>
        <w:t>ell-argued and valid criticisms have been levied against both positions</w:t>
      </w:r>
      <w:r w:rsidR="00765D6E" w:rsidRPr="00754874">
        <w:rPr>
          <w:rFonts w:cstheme="minorHAnsi"/>
        </w:rPr>
        <w:t xml:space="preserve"> (Russell, 2014)</w:t>
      </w:r>
      <w:r w:rsidR="009D0343" w:rsidRPr="00754874">
        <w:rPr>
          <w:rFonts w:cstheme="minorHAnsi"/>
        </w:rPr>
        <w:t xml:space="preserve"> and w</w:t>
      </w:r>
      <w:r w:rsidR="00225A97" w:rsidRPr="00754874">
        <w:rPr>
          <w:rFonts w:cstheme="minorHAnsi"/>
        </w:rPr>
        <w:t xml:space="preserve">ill be addressed </w:t>
      </w:r>
      <w:r w:rsidR="00DF13EA" w:rsidRPr="00754874">
        <w:rPr>
          <w:rFonts w:cstheme="minorHAnsi"/>
        </w:rPr>
        <w:t xml:space="preserve">before any attempt to answer this question </w:t>
      </w:r>
      <w:r w:rsidR="00912800" w:rsidRPr="00754874">
        <w:rPr>
          <w:rFonts w:cstheme="minorHAnsi"/>
        </w:rPr>
        <w:t>is</w:t>
      </w:r>
      <w:r w:rsidR="00DF13EA" w:rsidRPr="00754874">
        <w:rPr>
          <w:rFonts w:cstheme="minorHAnsi"/>
        </w:rPr>
        <w:t xml:space="preserve"> made.</w:t>
      </w:r>
      <w:r w:rsidR="00FA4D49" w:rsidRPr="00754874">
        <w:rPr>
          <w:rFonts w:cstheme="minorHAnsi"/>
        </w:rPr>
        <w:t xml:space="preserve"> </w:t>
      </w:r>
      <w:r w:rsidR="002514F2" w:rsidRPr="00754874">
        <w:rPr>
          <w:rFonts w:cstheme="minorHAnsi"/>
        </w:rPr>
        <w:t>With</w:t>
      </w:r>
      <w:r w:rsidR="00FA4D49" w:rsidRPr="00754874">
        <w:rPr>
          <w:rFonts w:cstheme="minorHAnsi"/>
        </w:rPr>
        <w:t xml:space="preserve"> this in mind,</w:t>
      </w:r>
      <w:r w:rsidR="00F62FAE" w:rsidRPr="00754874">
        <w:rPr>
          <w:rFonts w:cstheme="minorHAnsi"/>
        </w:rPr>
        <w:t xml:space="preserve"> this work </w:t>
      </w:r>
      <w:r w:rsidR="00FA0ACE" w:rsidRPr="00754874">
        <w:rPr>
          <w:rFonts w:cstheme="minorHAnsi"/>
        </w:rPr>
        <w:t>aims</w:t>
      </w:r>
      <w:r w:rsidR="00F62FAE" w:rsidRPr="00754874">
        <w:rPr>
          <w:rFonts w:cstheme="minorHAnsi"/>
        </w:rPr>
        <w:t xml:space="preserve"> to examine th</w:t>
      </w:r>
      <w:r w:rsidR="00A67FB0">
        <w:rPr>
          <w:rFonts w:cstheme="minorHAnsi"/>
        </w:rPr>
        <w:t xml:space="preserve">e </w:t>
      </w:r>
      <w:r w:rsidR="00F62FAE" w:rsidRPr="00754874">
        <w:rPr>
          <w:rFonts w:cstheme="minorHAnsi"/>
        </w:rPr>
        <w:t>issue</w:t>
      </w:r>
      <w:r w:rsidR="000C3655" w:rsidRPr="00754874">
        <w:rPr>
          <w:rFonts w:cstheme="minorHAnsi"/>
        </w:rPr>
        <w:t xml:space="preserve"> of intent in evil</w:t>
      </w:r>
      <w:r w:rsidR="00F62FAE" w:rsidRPr="00754874">
        <w:rPr>
          <w:rFonts w:cstheme="minorHAnsi"/>
        </w:rPr>
        <w:t xml:space="preserve"> further</w:t>
      </w:r>
      <w:r w:rsidR="00C809A8" w:rsidRPr="00754874">
        <w:rPr>
          <w:rFonts w:cstheme="minorHAnsi"/>
        </w:rPr>
        <w:t xml:space="preserve"> within</w:t>
      </w:r>
      <w:r w:rsidR="00F62FAE" w:rsidRPr="00754874">
        <w:rPr>
          <w:rFonts w:cstheme="minorHAnsi"/>
        </w:rPr>
        <w:t xml:space="preserve"> traditional Christian thought and </w:t>
      </w:r>
      <w:r w:rsidR="000C3655" w:rsidRPr="00754874">
        <w:rPr>
          <w:rFonts w:cstheme="minorHAnsi"/>
        </w:rPr>
        <w:t xml:space="preserve">the contemporary legal framework of England and </w:t>
      </w:r>
      <w:r w:rsidR="00721328" w:rsidRPr="00754874">
        <w:rPr>
          <w:rFonts w:cstheme="minorHAnsi"/>
        </w:rPr>
        <w:t>Wales</w:t>
      </w:r>
      <w:r w:rsidR="000C3655" w:rsidRPr="00754874">
        <w:rPr>
          <w:rFonts w:cstheme="minorHAnsi"/>
        </w:rPr>
        <w:t xml:space="preserve">. </w:t>
      </w:r>
      <w:r w:rsidR="008B2540" w:rsidRPr="00754874">
        <w:rPr>
          <w:rFonts w:cstheme="minorHAnsi"/>
        </w:rPr>
        <w:t xml:space="preserve">In comparing the two distinct </w:t>
      </w:r>
      <w:r w:rsidR="00721328" w:rsidRPr="00754874">
        <w:rPr>
          <w:rFonts w:cstheme="minorHAnsi"/>
        </w:rPr>
        <w:t>philosophies</w:t>
      </w:r>
      <w:r w:rsidR="008B2540" w:rsidRPr="00754874">
        <w:rPr>
          <w:rFonts w:cstheme="minorHAnsi"/>
        </w:rPr>
        <w:t>, the hope is to offer a potential a</w:t>
      </w:r>
      <w:r w:rsidR="00721328" w:rsidRPr="00754874">
        <w:rPr>
          <w:rFonts w:cstheme="minorHAnsi"/>
        </w:rPr>
        <w:t>nswer to the question of whether intent is a required facet of evil or if we can truly understand evil without it.</w:t>
      </w:r>
    </w:p>
    <w:p w14:paraId="0A3DD24A" w14:textId="77777777" w:rsidR="00B46DC2" w:rsidRPr="00754874" w:rsidRDefault="00B46DC2">
      <w:pPr>
        <w:rPr>
          <w:rFonts w:cstheme="minorHAnsi"/>
          <w:b/>
          <w:bCs/>
          <w:sz w:val="28"/>
          <w:szCs w:val="28"/>
        </w:rPr>
      </w:pPr>
      <w:r w:rsidRPr="00754874">
        <w:rPr>
          <w:rFonts w:cstheme="minorHAnsi"/>
          <w:b/>
          <w:bCs/>
          <w:sz w:val="28"/>
          <w:szCs w:val="28"/>
        </w:rPr>
        <w:br w:type="page"/>
      </w:r>
    </w:p>
    <w:p w14:paraId="4A6C8F9E" w14:textId="4154DA6B" w:rsidR="00D522C9" w:rsidRPr="00181E8E" w:rsidRDefault="002B0CE3" w:rsidP="00181E8E">
      <w:pPr>
        <w:pStyle w:val="Heading2"/>
        <w:jc w:val="center"/>
        <w:rPr>
          <w:b/>
          <w:bCs/>
          <w:color w:val="auto"/>
          <w:sz w:val="28"/>
          <w:szCs w:val="28"/>
          <w:u w:val="single"/>
        </w:rPr>
      </w:pPr>
      <w:bookmarkStart w:id="8" w:name="_Toc225777560"/>
      <w:bookmarkStart w:id="9" w:name="_Toc225778909"/>
      <w:bookmarkStart w:id="10" w:name="_Toc225789515"/>
      <w:r w:rsidRPr="00181E8E">
        <w:rPr>
          <w:b/>
          <w:bCs/>
          <w:color w:val="auto"/>
          <w:sz w:val="28"/>
          <w:szCs w:val="28"/>
          <w:u w:val="single"/>
        </w:rPr>
        <w:lastRenderedPageBreak/>
        <w:t xml:space="preserve">What </w:t>
      </w:r>
      <w:r w:rsidR="00FC74B7" w:rsidRPr="00181E8E">
        <w:rPr>
          <w:b/>
          <w:bCs/>
          <w:color w:val="auto"/>
          <w:sz w:val="28"/>
          <w:szCs w:val="28"/>
          <w:u w:val="single"/>
        </w:rPr>
        <w:t>I</w:t>
      </w:r>
      <w:r w:rsidRPr="00181E8E">
        <w:rPr>
          <w:b/>
          <w:bCs/>
          <w:color w:val="auto"/>
          <w:sz w:val="28"/>
          <w:szCs w:val="28"/>
          <w:u w:val="single"/>
        </w:rPr>
        <w:t>s the</w:t>
      </w:r>
      <w:r w:rsidR="00FF2769" w:rsidRPr="00181E8E">
        <w:rPr>
          <w:b/>
          <w:bCs/>
          <w:color w:val="auto"/>
          <w:sz w:val="28"/>
          <w:szCs w:val="28"/>
          <w:u w:val="single"/>
        </w:rPr>
        <w:t xml:space="preserve"> Role of Intent </w:t>
      </w:r>
      <w:r w:rsidR="00FC74B7" w:rsidRPr="00181E8E">
        <w:rPr>
          <w:b/>
          <w:bCs/>
          <w:color w:val="auto"/>
          <w:sz w:val="28"/>
          <w:szCs w:val="28"/>
          <w:u w:val="single"/>
        </w:rPr>
        <w:t>i</w:t>
      </w:r>
      <w:r w:rsidR="00FF2769" w:rsidRPr="00181E8E">
        <w:rPr>
          <w:b/>
          <w:bCs/>
          <w:color w:val="auto"/>
          <w:sz w:val="28"/>
          <w:szCs w:val="28"/>
          <w:u w:val="single"/>
        </w:rPr>
        <w:t>n</w:t>
      </w:r>
      <w:r w:rsidR="006E268A" w:rsidRPr="00181E8E">
        <w:rPr>
          <w:b/>
          <w:bCs/>
          <w:color w:val="auto"/>
          <w:sz w:val="28"/>
          <w:szCs w:val="28"/>
          <w:u w:val="single"/>
        </w:rPr>
        <w:t xml:space="preserve"> Evil Within </w:t>
      </w:r>
      <w:r w:rsidR="00FF2769" w:rsidRPr="00181E8E">
        <w:rPr>
          <w:b/>
          <w:bCs/>
          <w:color w:val="auto"/>
          <w:sz w:val="28"/>
          <w:szCs w:val="28"/>
          <w:u w:val="single"/>
        </w:rPr>
        <w:t>T</w:t>
      </w:r>
      <w:r w:rsidR="00D522C9" w:rsidRPr="00181E8E">
        <w:rPr>
          <w:b/>
          <w:bCs/>
          <w:color w:val="auto"/>
          <w:sz w:val="28"/>
          <w:szCs w:val="28"/>
          <w:u w:val="single"/>
        </w:rPr>
        <w:t xml:space="preserve">raditional Christian </w:t>
      </w:r>
      <w:r w:rsidR="006E268A" w:rsidRPr="00181E8E">
        <w:rPr>
          <w:b/>
          <w:bCs/>
          <w:color w:val="auto"/>
          <w:sz w:val="28"/>
          <w:szCs w:val="28"/>
          <w:u w:val="single"/>
        </w:rPr>
        <w:t>T</w:t>
      </w:r>
      <w:r w:rsidR="00D522C9" w:rsidRPr="00181E8E">
        <w:rPr>
          <w:b/>
          <w:bCs/>
          <w:color w:val="auto"/>
          <w:sz w:val="28"/>
          <w:szCs w:val="28"/>
          <w:u w:val="single"/>
        </w:rPr>
        <w:t>hought</w:t>
      </w:r>
      <w:r w:rsidRPr="00181E8E">
        <w:rPr>
          <w:b/>
          <w:bCs/>
          <w:color w:val="auto"/>
          <w:sz w:val="28"/>
          <w:szCs w:val="28"/>
          <w:u w:val="single"/>
        </w:rPr>
        <w:t>?</w:t>
      </w:r>
      <w:bookmarkEnd w:id="8"/>
      <w:bookmarkEnd w:id="9"/>
      <w:bookmarkEnd w:id="10"/>
    </w:p>
    <w:p w14:paraId="4D08EA0A" w14:textId="40B52755" w:rsidR="00133CC0" w:rsidRPr="00754874" w:rsidRDefault="00D522C9" w:rsidP="00911C03">
      <w:pPr>
        <w:pStyle w:val="NormalWeb"/>
        <w:spacing w:line="480" w:lineRule="auto"/>
        <w:rPr>
          <w:rFonts w:asciiTheme="minorHAnsi" w:hAnsiTheme="minorHAnsi" w:cstheme="minorHAnsi"/>
        </w:rPr>
      </w:pPr>
      <w:r w:rsidRPr="00754874">
        <w:rPr>
          <w:rFonts w:asciiTheme="minorHAnsi" w:hAnsiTheme="minorHAnsi" w:cstheme="minorHAnsi"/>
        </w:rPr>
        <w:t>Evil</w:t>
      </w:r>
      <w:r w:rsidR="004D2A03" w:rsidRPr="00754874">
        <w:rPr>
          <w:rFonts w:asciiTheme="minorHAnsi" w:hAnsiTheme="minorHAnsi" w:cstheme="minorHAnsi"/>
        </w:rPr>
        <w:t>,</w:t>
      </w:r>
      <w:r w:rsidRPr="00754874">
        <w:rPr>
          <w:rFonts w:asciiTheme="minorHAnsi" w:hAnsiTheme="minorHAnsi" w:cstheme="minorHAnsi"/>
        </w:rPr>
        <w:t xml:space="preserve"> </w:t>
      </w:r>
      <w:r w:rsidR="003D27DF" w:rsidRPr="00754874">
        <w:rPr>
          <w:rFonts w:asciiTheme="minorHAnsi" w:hAnsiTheme="minorHAnsi" w:cstheme="minorHAnsi"/>
        </w:rPr>
        <w:t xml:space="preserve">as a general term </w:t>
      </w:r>
      <w:r w:rsidRPr="00754874">
        <w:rPr>
          <w:rFonts w:asciiTheme="minorHAnsi" w:hAnsiTheme="minorHAnsi" w:cstheme="minorHAnsi"/>
        </w:rPr>
        <w:t>within canonical Christia</w:t>
      </w:r>
      <w:r w:rsidR="00FD3C31" w:rsidRPr="00754874">
        <w:rPr>
          <w:rFonts w:asciiTheme="minorHAnsi" w:hAnsiTheme="minorHAnsi" w:cstheme="minorHAnsi"/>
        </w:rPr>
        <w:t>nity</w:t>
      </w:r>
      <w:r w:rsidR="004D2A03" w:rsidRPr="00754874">
        <w:rPr>
          <w:rFonts w:asciiTheme="minorHAnsi" w:hAnsiTheme="minorHAnsi" w:cstheme="minorHAnsi"/>
        </w:rPr>
        <w:t>,</w:t>
      </w:r>
      <w:r w:rsidRPr="00754874">
        <w:rPr>
          <w:rFonts w:asciiTheme="minorHAnsi" w:hAnsiTheme="minorHAnsi" w:cstheme="minorHAnsi"/>
        </w:rPr>
        <w:t xml:space="preserve"> is an incredibly complex </w:t>
      </w:r>
      <w:r w:rsidR="00FD3C31" w:rsidRPr="00754874">
        <w:rPr>
          <w:rFonts w:asciiTheme="minorHAnsi" w:hAnsiTheme="minorHAnsi" w:cstheme="minorHAnsi"/>
        </w:rPr>
        <w:t>yet</w:t>
      </w:r>
      <w:r w:rsidRPr="00754874">
        <w:rPr>
          <w:rFonts w:asciiTheme="minorHAnsi" w:hAnsiTheme="minorHAnsi" w:cstheme="minorHAnsi"/>
        </w:rPr>
        <w:t xml:space="preserve"> essential concept (Kilby, 2024). The duality between good and evil in the context of God is a cornerstone of morality within the Christian faith, and significant space is given to explaining what constitutes evil. Within the Bible, several texts across both Testaments provide the foundational framework for the understanding of evil within the Christian tradition. Perhaps most notabl</w:t>
      </w:r>
      <w:r w:rsidR="00FD3C31" w:rsidRPr="00754874">
        <w:rPr>
          <w:rFonts w:asciiTheme="minorHAnsi" w:hAnsiTheme="minorHAnsi" w:cstheme="minorHAnsi"/>
        </w:rPr>
        <w:t>y</w:t>
      </w:r>
      <w:r w:rsidRPr="00754874">
        <w:rPr>
          <w:rFonts w:asciiTheme="minorHAnsi" w:hAnsiTheme="minorHAnsi" w:cstheme="minorHAnsi"/>
        </w:rPr>
        <w:t xml:space="preserve"> </w:t>
      </w:r>
      <w:r w:rsidRPr="00754874">
        <w:rPr>
          <w:rStyle w:val="Emphasis"/>
          <w:rFonts w:asciiTheme="minorHAnsi" w:eastAsiaTheme="majorEastAsia" w:hAnsiTheme="minorHAnsi" w:cstheme="minorHAnsi"/>
        </w:rPr>
        <w:t>Genesis</w:t>
      </w:r>
      <w:r w:rsidRPr="00754874">
        <w:rPr>
          <w:rFonts w:asciiTheme="minorHAnsi" w:hAnsiTheme="minorHAnsi" w:cstheme="minorHAnsi"/>
        </w:rPr>
        <w:t xml:space="preserve"> 3</w:t>
      </w:r>
      <w:r w:rsidR="00600F31" w:rsidRPr="00754874">
        <w:rPr>
          <w:rFonts w:asciiTheme="minorHAnsi" w:hAnsiTheme="minorHAnsi" w:cstheme="minorHAnsi"/>
        </w:rPr>
        <w:t xml:space="preserve"> (NIV)</w:t>
      </w:r>
      <w:r w:rsidRPr="00754874">
        <w:rPr>
          <w:rFonts w:asciiTheme="minorHAnsi" w:hAnsiTheme="minorHAnsi" w:cstheme="minorHAnsi"/>
        </w:rPr>
        <w:t xml:space="preserve">. The story of the Fall is the first instance where we see the notion of evil as, in the basic sense, acts which oppose God, </w:t>
      </w:r>
      <w:r w:rsidR="00133CC0" w:rsidRPr="00754874">
        <w:rPr>
          <w:rFonts w:asciiTheme="minorHAnsi" w:hAnsiTheme="minorHAnsi" w:cstheme="minorHAnsi"/>
        </w:rPr>
        <w:t>introduced</w:t>
      </w:r>
      <w:r w:rsidRPr="00754874">
        <w:rPr>
          <w:rFonts w:asciiTheme="minorHAnsi" w:hAnsiTheme="minorHAnsi" w:cstheme="minorHAnsi"/>
        </w:rPr>
        <w:t xml:space="preserve"> </w:t>
      </w:r>
      <w:r w:rsidR="00133CC0" w:rsidRPr="00754874">
        <w:rPr>
          <w:rFonts w:asciiTheme="minorHAnsi" w:hAnsiTheme="minorHAnsi" w:cstheme="minorHAnsi"/>
        </w:rPr>
        <w:t>to the world through the</w:t>
      </w:r>
      <w:r w:rsidRPr="00754874">
        <w:rPr>
          <w:rFonts w:asciiTheme="minorHAnsi" w:hAnsiTheme="minorHAnsi" w:cstheme="minorHAnsi"/>
        </w:rPr>
        <w:t xml:space="preserve"> actions of Adam and Eve. </w:t>
      </w:r>
    </w:p>
    <w:p w14:paraId="61B979AF" w14:textId="678EA8FD" w:rsidR="00D522C9" w:rsidRPr="00754874" w:rsidRDefault="00133CC0" w:rsidP="00911C03">
      <w:pPr>
        <w:pStyle w:val="NormalWeb"/>
        <w:spacing w:line="480" w:lineRule="auto"/>
        <w:rPr>
          <w:rFonts w:asciiTheme="minorHAnsi" w:hAnsiTheme="minorHAnsi" w:cstheme="minorHAnsi"/>
        </w:rPr>
      </w:pPr>
      <w:r w:rsidRPr="00754874">
        <w:rPr>
          <w:rFonts w:asciiTheme="minorHAnsi" w:hAnsiTheme="minorHAnsi" w:cstheme="minorHAnsi"/>
        </w:rPr>
        <w:t>In</w:t>
      </w:r>
      <w:r w:rsidR="00D522C9" w:rsidRPr="00754874">
        <w:rPr>
          <w:rFonts w:asciiTheme="minorHAnsi" w:hAnsiTheme="minorHAnsi" w:cstheme="minorHAnsi"/>
        </w:rPr>
        <w:t xml:space="preserve"> this, the Bible sets an interesting precedent and presents a significant theological issue. Namely, if God is accepted as essentially omnibenevolent and omnipotent, and we made in </w:t>
      </w:r>
      <w:r w:rsidR="001B60E1" w:rsidRPr="00754874">
        <w:rPr>
          <w:rFonts w:asciiTheme="minorHAnsi" w:hAnsiTheme="minorHAnsi" w:cstheme="minorHAnsi"/>
        </w:rPr>
        <w:t>H</w:t>
      </w:r>
      <w:r w:rsidR="00D522C9" w:rsidRPr="00754874">
        <w:rPr>
          <w:rFonts w:asciiTheme="minorHAnsi" w:hAnsiTheme="minorHAnsi" w:cstheme="minorHAnsi"/>
        </w:rPr>
        <w:t xml:space="preserve">is image, then the presence </w:t>
      </w:r>
      <w:r w:rsidR="00FD3C31" w:rsidRPr="00754874">
        <w:rPr>
          <w:rFonts w:asciiTheme="minorHAnsi" w:hAnsiTheme="minorHAnsi" w:cstheme="minorHAnsi"/>
        </w:rPr>
        <w:t xml:space="preserve">of </w:t>
      </w:r>
      <w:r w:rsidR="00D522C9" w:rsidRPr="00754874">
        <w:rPr>
          <w:rFonts w:asciiTheme="minorHAnsi" w:hAnsiTheme="minorHAnsi" w:cstheme="minorHAnsi"/>
        </w:rPr>
        <w:t>any evil</w:t>
      </w:r>
      <w:r w:rsidR="00B94D4F" w:rsidRPr="00754874">
        <w:rPr>
          <w:rFonts w:asciiTheme="minorHAnsi" w:hAnsiTheme="minorHAnsi" w:cstheme="minorHAnsi"/>
        </w:rPr>
        <w:t>, be it natural (occurring through natural forces and not attributable to the actions of human free will</w:t>
      </w:r>
      <w:r w:rsidR="003D27DF" w:rsidRPr="00754874">
        <w:rPr>
          <w:rFonts w:asciiTheme="minorHAnsi" w:hAnsiTheme="minorHAnsi" w:cstheme="minorHAnsi"/>
        </w:rPr>
        <w:t xml:space="preserve">) </w:t>
      </w:r>
      <w:r w:rsidR="00B94D4F" w:rsidRPr="00754874">
        <w:rPr>
          <w:rFonts w:asciiTheme="minorHAnsi" w:hAnsiTheme="minorHAnsi" w:cstheme="minorHAnsi"/>
        </w:rPr>
        <w:t>or moral (occurring as a result of the actions</w:t>
      </w:r>
      <w:r w:rsidR="003D27DF" w:rsidRPr="00754874">
        <w:rPr>
          <w:rFonts w:asciiTheme="minorHAnsi" w:hAnsiTheme="minorHAnsi" w:cstheme="minorHAnsi"/>
        </w:rPr>
        <w:t xml:space="preserve"> or intentions </w:t>
      </w:r>
      <w:r w:rsidR="00B94D4F" w:rsidRPr="00754874">
        <w:rPr>
          <w:rFonts w:asciiTheme="minorHAnsi" w:hAnsiTheme="minorHAnsi" w:cstheme="minorHAnsi"/>
        </w:rPr>
        <w:t>of a human agent</w:t>
      </w:r>
      <w:r w:rsidR="003D27DF" w:rsidRPr="00754874">
        <w:rPr>
          <w:rFonts w:asciiTheme="minorHAnsi" w:hAnsiTheme="minorHAnsi" w:cstheme="minorHAnsi"/>
        </w:rPr>
        <w:t>) (Nagasawa, 2024 p.22-23)</w:t>
      </w:r>
      <w:r w:rsidR="00B94D4F" w:rsidRPr="00754874">
        <w:rPr>
          <w:rFonts w:asciiTheme="minorHAnsi" w:hAnsiTheme="minorHAnsi" w:cstheme="minorHAnsi"/>
        </w:rPr>
        <w:t>,</w:t>
      </w:r>
      <w:r w:rsidR="00D522C9" w:rsidRPr="00754874">
        <w:rPr>
          <w:rFonts w:asciiTheme="minorHAnsi" w:hAnsiTheme="minorHAnsi" w:cstheme="minorHAnsi"/>
        </w:rPr>
        <w:t xml:space="preserve"> in our world would run fundamentally contrary to </w:t>
      </w:r>
      <w:r w:rsidR="001B60E1" w:rsidRPr="00754874">
        <w:rPr>
          <w:rFonts w:asciiTheme="minorHAnsi" w:hAnsiTheme="minorHAnsi" w:cstheme="minorHAnsi"/>
        </w:rPr>
        <w:t>H</w:t>
      </w:r>
      <w:r w:rsidR="00D522C9" w:rsidRPr="00754874">
        <w:rPr>
          <w:rFonts w:asciiTheme="minorHAnsi" w:hAnsiTheme="minorHAnsi" w:cstheme="minorHAnsi"/>
        </w:rPr>
        <w:t xml:space="preserve">is existence, as an all-good God would surely not allow for such evil. As such, theologians have long been left with the question: if God does exist, and evil cannot be seen to originate from Him, then from where does it originate? </w:t>
      </w:r>
    </w:p>
    <w:p w14:paraId="237E20B1" w14:textId="427796CD" w:rsidR="00D522C9" w:rsidRPr="00754874" w:rsidRDefault="00D522C9" w:rsidP="00911C03">
      <w:pPr>
        <w:pStyle w:val="NormalWeb"/>
        <w:spacing w:line="480" w:lineRule="auto"/>
        <w:rPr>
          <w:rFonts w:asciiTheme="minorHAnsi" w:hAnsiTheme="minorHAnsi" w:cstheme="minorHAnsi"/>
        </w:rPr>
      </w:pPr>
      <w:r w:rsidRPr="00754874">
        <w:rPr>
          <w:rFonts w:asciiTheme="minorHAnsi" w:hAnsiTheme="minorHAnsi" w:cstheme="minorHAnsi"/>
        </w:rPr>
        <w:t xml:space="preserve">In response to this, we see the development of the </w:t>
      </w:r>
      <w:r w:rsidRPr="00754874">
        <w:rPr>
          <w:rStyle w:val="Emphasis"/>
          <w:rFonts w:asciiTheme="minorHAnsi" w:eastAsiaTheme="majorEastAsia" w:hAnsiTheme="minorHAnsi" w:cstheme="minorHAnsi"/>
        </w:rPr>
        <w:t xml:space="preserve">privatio boni </w:t>
      </w:r>
      <w:r w:rsidRPr="00754874">
        <w:rPr>
          <w:rStyle w:val="Emphasis"/>
          <w:rFonts w:asciiTheme="minorHAnsi" w:eastAsiaTheme="majorEastAsia" w:hAnsiTheme="minorHAnsi" w:cstheme="minorHAnsi"/>
          <w:i w:val="0"/>
          <w:iCs w:val="0"/>
        </w:rPr>
        <w:t xml:space="preserve">theory of evil. That is, </w:t>
      </w:r>
      <w:r w:rsidRPr="00754874">
        <w:rPr>
          <w:rFonts w:asciiTheme="minorHAnsi" w:hAnsiTheme="minorHAnsi" w:cstheme="minorHAnsi"/>
        </w:rPr>
        <w:t>evil is best understood not as a substantive thing created by God, but as a privation or absence of good. Further reflections</w:t>
      </w:r>
      <w:r w:rsidR="00133CC0" w:rsidRPr="00754874">
        <w:rPr>
          <w:rFonts w:asciiTheme="minorHAnsi" w:hAnsiTheme="minorHAnsi" w:cstheme="minorHAnsi"/>
        </w:rPr>
        <w:t xml:space="preserve"> with</w:t>
      </w:r>
      <w:r w:rsidRPr="00754874">
        <w:rPr>
          <w:rFonts w:asciiTheme="minorHAnsi" w:hAnsiTheme="minorHAnsi" w:cstheme="minorHAnsi"/>
        </w:rPr>
        <w:t xml:space="preserve">in </w:t>
      </w:r>
      <w:r w:rsidRPr="00754874">
        <w:rPr>
          <w:rStyle w:val="Emphasis"/>
          <w:rFonts w:asciiTheme="minorHAnsi" w:eastAsiaTheme="majorEastAsia" w:hAnsiTheme="minorHAnsi" w:cstheme="minorHAnsi"/>
        </w:rPr>
        <w:t>Romans</w:t>
      </w:r>
      <w:r w:rsidRPr="00754874">
        <w:rPr>
          <w:rFonts w:asciiTheme="minorHAnsi" w:hAnsiTheme="minorHAnsi" w:cstheme="minorHAnsi"/>
        </w:rPr>
        <w:t xml:space="preserve"> 5:12 and </w:t>
      </w:r>
      <w:r w:rsidRPr="00754874">
        <w:rPr>
          <w:rStyle w:val="Emphasis"/>
          <w:rFonts w:asciiTheme="minorHAnsi" w:eastAsiaTheme="majorEastAsia" w:hAnsiTheme="minorHAnsi" w:cstheme="minorHAnsi"/>
        </w:rPr>
        <w:t>James</w:t>
      </w:r>
      <w:r w:rsidRPr="00754874">
        <w:rPr>
          <w:rFonts w:asciiTheme="minorHAnsi" w:hAnsiTheme="minorHAnsi" w:cstheme="minorHAnsi"/>
        </w:rPr>
        <w:t xml:space="preserve"> 1:13–15 </w:t>
      </w:r>
      <w:r w:rsidR="00600F31" w:rsidRPr="00754874">
        <w:rPr>
          <w:rFonts w:asciiTheme="minorHAnsi" w:hAnsiTheme="minorHAnsi" w:cstheme="minorHAnsi"/>
        </w:rPr>
        <w:t xml:space="preserve">(NIV) </w:t>
      </w:r>
      <w:r w:rsidRPr="00754874">
        <w:rPr>
          <w:rFonts w:asciiTheme="minorHAnsi" w:hAnsiTheme="minorHAnsi" w:cstheme="minorHAnsi"/>
        </w:rPr>
        <w:t xml:space="preserve">reinforce the idea that </w:t>
      </w:r>
      <w:r w:rsidR="00133CC0" w:rsidRPr="00754874">
        <w:rPr>
          <w:rFonts w:asciiTheme="minorHAnsi" w:hAnsiTheme="minorHAnsi" w:cstheme="minorHAnsi"/>
        </w:rPr>
        <w:t>moral evil and sin in particular</w:t>
      </w:r>
      <w:r w:rsidRPr="00754874">
        <w:rPr>
          <w:rFonts w:asciiTheme="minorHAnsi" w:hAnsiTheme="minorHAnsi" w:cstheme="minorHAnsi"/>
        </w:rPr>
        <w:t xml:space="preserve"> originate not from God and place</w:t>
      </w:r>
      <w:r w:rsidR="00133CC0" w:rsidRPr="00754874">
        <w:rPr>
          <w:rFonts w:asciiTheme="minorHAnsi" w:hAnsiTheme="minorHAnsi" w:cstheme="minorHAnsi"/>
        </w:rPr>
        <w:t xml:space="preserve"> </w:t>
      </w:r>
      <w:r w:rsidRPr="00754874">
        <w:rPr>
          <w:rFonts w:asciiTheme="minorHAnsi" w:hAnsiTheme="minorHAnsi" w:cstheme="minorHAnsi"/>
        </w:rPr>
        <w:t xml:space="preserve">the onus of this on the moral choices of humans as rational agents. In the former, we establish Adam’s original sin as the precursor </w:t>
      </w:r>
      <w:r w:rsidR="00F75743" w:rsidRPr="00754874">
        <w:rPr>
          <w:rFonts w:asciiTheme="minorHAnsi" w:hAnsiTheme="minorHAnsi" w:cstheme="minorHAnsi"/>
        </w:rPr>
        <w:t>to all sin</w:t>
      </w:r>
      <w:r w:rsidR="00133CC0" w:rsidRPr="00754874">
        <w:rPr>
          <w:rFonts w:asciiTheme="minorHAnsi" w:hAnsiTheme="minorHAnsi" w:cstheme="minorHAnsi"/>
        </w:rPr>
        <w:t xml:space="preserve"> and evil</w:t>
      </w:r>
      <w:r w:rsidR="00F75743" w:rsidRPr="00754874">
        <w:rPr>
          <w:rFonts w:asciiTheme="minorHAnsi" w:hAnsiTheme="minorHAnsi" w:cstheme="minorHAnsi"/>
        </w:rPr>
        <w:t xml:space="preserve"> in the world, while the latter discusses how sin arises by </w:t>
      </w:r>
      <w:r w:rsidR="00F75743" w:rsidRPr="00754874">
        <w:rPr>
          <w:rFonts w:asciiTheme="minorHAnsi" w:hAnsiTheme="minorHAnsi" w:cstheme="minorHAnsi"/>
        </w:rPr>
        <w:lastRenderedPageBreak/>
        <w:t>virtue of our failure</w:t>
      </w:r>
      <w:r w:rsidRPr="00754874">
        <w:rPr>
          <w:rFonts w:asciiTheme="minorHAnsi" w:hAnsiTheme="minorHAnsi" w:cstheme="minorHAnsi"/>
        </w:rPr>
        <w:t xml:space="preserve"> to avoid temptation. These passages collectively point to humans alone as the creators of evil and serve as the scriptural basis for later works on the nature and origins of evil.</w:t>
      </w:r>
    </w:p>
    <w:p w14:paraId="38B8F247" w14:textId="0F329C41" w:rsidR="00D522C9" w:rsidRPr="00754874" w:rsidRDefault="00D522C9" w:rsidP="00911C03">
      <w:pPr>
        <w:pStyle w:val="NormalWeb"/>
        <w:spacing w:line="480" w:lineRule="auto"/>
        <w:rPr>
          <w:rFonts w:asciiTheme="minorHAnsi" w:hAnsiTheme="minorHAnsi" w:cstheme="minorHAnsi"/>
        </w:rPr>
      </w:pPr>
      <w:r w:rsidRPr="00754874">
        <w:rPr>
          <w:rFonts w:asciiTheme="minorHAnsi" w:hAnsiTheme="minorHAnsi" w:cstheme="minorHAnsi"/>
        </w:rPr>
        <w:t>This theory, most notably espoused by Augustine (Calder, 2007, p.372), has elicited innumerable responses within the Christian tradition and has profoundly influenced theological and philosophical accounts of evil, particularly in the works of Augustine, as mentioned above, but also Aquinas and Pelagius. And whilst privation theory</w:t>
      </w:r>
      <w:r w:rsidR="00FD3C31" w:rsidRPr="00754874">
        <w:rPr>
          <w:rFonts w:asciiTheme="minorHAnsi" w:hAnsiTheme="minorHAnsi" w:cstheme="minorHAnsi"/>
        </w:rPr>
        <w:t xml:space="preserve"> </w:t>
      </w:r>
      <w:r w:rsidRPr="00754874">
        <w:rPr>
          <w:rFonts w:asciiTheme="minorHAnsi" w:hAnsiTheme="minorHAnsi" w:cstheme="minorHAnsi"/>
        </w:rPr>
        <w:t xml:space="preserve">is no longer as prevalent in Christian thought (p.379), the notion of humanity’s will and intentions as in some way essential in </w:t>
      </w:r>
      <w:r w:rsidR="00B60A2B" w:rsidRPr="00754874">
        <w:rPr>
          <w:rFonts w:asciiTheme="minorHAnsi" w:hAnsiTheme="minorHAnsi" w:cstheme="minorHAnsi"/>
        </w:rPr>
        <w:t xml:space="preserve">moral </w:t>
      </w:r>
      <w:r w:rsidRPr="00754874">
        <w:rPr>
          <w:rFonts w:asciiTheme="minorHAnsi" w:hAnsiTheme="minorHAnsi" w:cstheme="minorHAnsi"/>
        </w:rPr>
        <w:t>evil is still decidedly relevant and seen within each of the above works.</w:t>
      </w:r>
    </w:p>
    <w:p w14:paraId="2A336EAD" w14:textId="2B69CE1A" w:rsidR="00D522C9" w:rsidRPr="00754874" w:rsidRDefault="00D522C9" w:rsidP="00911C03">
      <w:pPr>
        <w:pStyle w:val="NormalWeb"/>
        <w:spacing w:line="480" w:lineRule="auto"/>
        <w:rPr>
          <w:rFonts w:asciiTheme="minorHAnsi" w:hAnsiTheme="minorHAnsi" w:cstheme="minorHAnsi"/>
        </w:rPr>
      </w:pPr>
      <w:r w:rsidRPr="00754874">
        <w:rPr>
          <w:rFonts w:asciiTheme="minorHAnsi" w:hAnsiTheme="minorHAnsi" w:cstheme="minorHAnsi"/>
        </w:rPr>
        <w:t xml:space="preserve">Augustine posited that, </w:t>
      </w:r>
      <w:r w:rsidR="00CC6A3D" w:rsidRPr="00754874">
        <w:rPr>
          <w:rFonts w:asciiTheme="minorHAnsi" w:hAnsiTheme="minorHAnsi" w:cstheme="minorHAnsi"/>
        </w:rPr>
        <w:t>as</w:t>
      </w:r>
      <w:r w:rsidRPr="00754874">
        <w:rPr>
          <w:rFonts w:asciiTheme="minorHAnsi" w:hAnsiTheme="minorHAnsi" w:cstheme="minorHAnsi"/>
        </w:rPr>
        <w:t xml:space="preserve"> all humans bear Adam’s original sin, through this we inherit the capacity to intentionally turn away from the will of God to produce evil into the world by our own merit </w:t>
      </w:r>
      <w:r w:rsidRPr="00754874">
        <w:rPr>
          <w:rFonts w:asciiTheme="minorHAnsi" w:hAnsiTheme="minorHAnsi" w:cstheme="minorHAnsi"/>
          <w:i/>
          <w:iCs/>
        </w:rPr>
        <w:t>(De lib arb. 1.4.10)</w:t>
      </w:r>
      <w:r w:rsidRPr="00754874">
        <w:rPr>
          <w:rFonts w:asciiTheme="minorHAnsi" w:hAnsiTheme="minorHAnsi" w:cstheme="minorHAnsi"/>
        </w:rPr>
        <w:t xml:space="preserve">. Pelagius, by contrast, emphasised the capacity of human beings to choose good or evil without any form of predetermination </w:t>
      </w:r>
      <w:r w:rsidRPr="00754874">
        <w:rPr>
          <w:rFonts w:asciiTheme="minorHAnsi" w:hAnsiTheme="minorHAnsi" w:cstheme="minorHAnsi"/>
          <w:i/>
          <w:iCs/>
        </w:rPr>
        <w:t>(To Demetrias 4.1)</w:t>
      </w:r>
      <w:r w:rsidRPr="00754874">
        <w:rPr>
          <w:rFonts w:asciiTheme="minorHAnsi" w:hAnsiTheme="minorHAnsi" w:cstheme="minorHAnsi"/>
        </w:rPr>
        <w:t xml:space="preserve">, thereby placing himself in stark contrast with not only Augustine but also the predominant Christian doctrine of the time. And thereafter, building on the commonly held Augustinian premise, Aquinas maintained that </w:t>
      </w:r>
      <w:r w:rsidR="00B60A2B" w:rsidRPr="00754874">
        <w:rPr>
          <w:rFonts w:asciiTheme="minorHAnsi" w:hAnsiTheme="minorHAnsi" w:cstheme="minorHAnsi"/>
        </w:rPr>
        <w:t xml:space="preserve">moral </w:t>
      </w:r>
      <w:r w:rsidRPr="00754874">
        <w:rPr>
          <w:rFonts w:asciiTheme="minorHAnsi" w:hAnsiTheme="minorHAnsi" w:cstheme="minorHAnsi"/>
        </w:rPr>
        <w:t>evil consists of a privation within action, which, though potentially the result of ignorance or error</w:t>
      </w:r>
      <w:r w:rsidR="0027294A" w:rsidRPr="00754874">
        <w:rPr>
          <w:rFonts w:asciiTheme="minorHAnsi" w:hAnsiTheme="minorHAnsi" w:cstheme="minorHAnsi"/>
        </w:rPr>
        <w:t xml:space="preserve"> (I-II, Q. 21, Art. 3, co.)</w:t>
      </w:r>
      <w:r w:rsidRPr="00754874">
        <w:rPr>
          <w:rFonts w:asciiTheme="minorHAnsi" w:hAnsiTheme="minorHAnsi" w:cstheme="minorHAnsi"/>
        </w:rPr>
        <w:t>, still presupposes an element of wilful intent.</w:t>
      </w:r>
    </w:p>
    <w:p w14:paraId="287B63BA" w14:textId="5E10B9F6" w:rsidR="00422D74" w:rsidRPr="00754874" w:rsidRDefault="00D522C9" w:rsidP="00911C03">
      <w:pPr>
        <w:pStyle w:val="NormalWeb"/>
        <w:spacing w:line="480" w:lineRule="auto"/>
        <w:rPr>
          <w:rFonts w:asciiTheme="minorHAnsi" w:hAnsiTheme="minorHAnsi" w:cstheme="minorHAnsi"/>
        </w:rPr>
      </w:pPr>
      <w:r w:rsidRPr="00754874">
        <w:rPr>
          <w:rFonts w:asciiTheme="minorHAnsi" w:hAnsiTheme="minorHAnsi" w:cstheme="minorHAnsi"/>
        </w:rPr>
        <w:t>And whilst significant differences between the works of these three figures should not be disregarded, the named theologians all present vitally important treatises of evil with varying focus</w:t>
      </w:r>
      <w:r w:rsidR="00771BC0" w:rsidRPr="00754874">
        <w:rPr>
          <w:rFonts w:asciiTheme="minorHAnsi" w:hAnsiTheme="minorHAnsi" w:cstheme="minorHAnsi"/>
        </w:rPr>
        <w:t>es</w:t>
      </w:r>
      <w:r w:rsidRPr="00754874">
        <w:rPr>
          <w:rFonts w:asciiTheme="minorHAnsi" w:hAnsiTheme="minorHAnsi" w:cstheme="minorHAnsi"/>
        </w:rPr>
        <w:t xml:space="preserve"> and understanding</w:t>
      </w:r>
      <w:r w:rsidR="00771BC0" w:rsidRPr="00754874">
        <w:rPr>
          <w:rFonts w:asciiTheme="minorHAnsi" w:hAnsiTheme="minorHAnsi" w:cstheme="minorHAnsi"/>
        </w:rPr>
        <w:t>s</w:t>
      </w:r>
      <w:r w:rsidRPr="00754874">
        <w:rPr>
          <w:rFonts w:asciiTheme="minorHAnsi" w:hAnsiTheme="minorHAnsi" w:cstheme="minorHAnsi"/>
        </w:rPr>
        <w:t xml:space="preserve"> o</w:t>
      </w:r>
      <w:r w:rsidR="00287870" w:rsidRPr="00754874">
        <w:rPr>
          <w:rFonts w:asciiTheme="minorHAnsi" w:hAnsiTheme="minorHAnsi" w:cstheme="minorHAnsi"/>
        </w:rPr>
        <w:t>f</w:t>
      </w:r>
      <w:r w:rsidRPr="00754874">
        <w:rPr>
          <w:rFonts w:asciiTheme="minorHAnsi" w:hAnsiTheme="minorHAnsi" w:cstheme="minorHAnsi"/>
        </w:rPr>
        <w:t xml:space="preserve"> how intent plays a role in this. </w:t>
      </w:r>
      <w:r w:rsidR="00422D74" w:rsidRPr="00754874">
        <w:rPr>
          <w:rFonts w:asciiTheme="minorHAnsi" w:hAnsiTheme="minorHAnsi" w:cstheme="minorHAnsi"/>
        </w:rPr>
        <w:t xml:space="preserve">As such, this chapter </w:t>
      </w:r>
      <w:r w:rsidR="00422D74" w:rsidRPr="00754874">
        <w:rPr>
          <w:rFonts w:asciiTheme="minorHAnsi" w:hAnsiTheme="minorHAnsi" w:cstheme="minorHAnsi"/>
        </w:rPr>
        <w:lastRenderedPageBreak/>
        <w:t>seeks to examine</w:t>
      </w:r>
      <w:r w:rsidR="00B53A18" w:rsidRPr="00754874">
        <w:rPr>
          <w:rFonts w:asciiTheme="minorHAnsi" w:hAnsiTheme="minorHAnsi" w:cstheme="minorHAnsi"/>
        </w:rPr>
        <w:t xml:space="preserve">, </w:t>
      </w:r>
      <w:r w:rsidR="008B659A" w:rsidRPr="00754874">
        <w:rPr>
          <w:rFonts w:asciiTheme="minorHAnsi" w:hAnsiTheme="minorHAnsi" w:cstheme="minorHAnsi"/>
        </w:rPr>
        <w:t xml:space="preserve">within the works of each </w:t>
      </w:r>
      <w:r w:rsidR="00FD3C31" w:rsidRPr="00754874">
        <w:rPr>
          <w:rFonts w:asciiTheme="minorHAnsi" w:hAnsiTheme="minorHAnsi" w:cstheme="minorHAnsi"/>
        </w:rPr>
        <w:t>of these</w:t>
      </w:r>
      <w:r w:rsidR="008B659A" w:rsidRPr="00754874">
        <w:rPr>
          <w:rFonts w:asciiTheme="minorHAnsi" w:hAnsiTheme="minorHAnsi" w:cstheme="minorHAnsi"/>
        </w:rPr>
        <w:t xml:space="preserve"> significant figures in the Christian tradition</w:t>
      </w:r>
      <w:r w:rsidR="00B53A18" w:rsidRPr="00754874">
        <w:rPr>
          <w:rFonts w:asciiTheme="minorHAnsi" w:hAnsiTheme="minorHAnsi" w:cstheme="minorHAnsi"/>
        </w:rPr>
        <w:t xml:space="preserve">, </w:t>
      </w:r>
      <w:r w:rsidR="00422D74" w:rsidRPr="00754874">
        <w:rPr>
          <w:rFonts w:asciiTheme="minorHAnsi" w:hAnsiTheme="minorHAnsi" w:cstheme="minorHAnsi"/>
        </w:rPr>
        <w:t xml:space="preserve">the extent to which </w:t>
      </w:r>
      <w:r w:rsidR="00B60A2B" w:rsidRPr="00754874">
        <w:rPr>
          <w:rFonts w:asciiTheme="minorHAnsi" w:hAnsiTheme="minorHAnsi" w:cstheme="minorHAnsi"/>
        </w:rPr>
        <w:t xml:space="preserve">moral </w:t>
      </w:r>
      <w:r w:rsidR="00422D74" w:rsidRPr="00754874">
        <w:rPr>
          <w:rFonts w:asciiTheme="minorHAnsi" w:hAnsiTheme="minorHAnsi" w:cstheme="minorHAnsi"/>
        </w:rPr>
        <w:t>evil necessarily requires the presence of an ill will or intentionality, against the backdrop of the precedent set by Augustine</w:t>
      </w:r>
      <w:r w:rsidR="00B53A18" w:rsidRPr="00754874">
        <w:rPr>
          <w:rFonts w:asciiTheme="minorHAnsi" w:hAnsiTheme="minorHAnsi" w:cstheme="minorHAnsi"/>
        </w:rPr>
        <w:t xml:space="preserve">. </w:t>
      </w:r>
    </w:p>
    <w:p w14:paraId="22075A93" w14:textId="77777777" w:rsidR="006F4591" w:rsidRPr="00754874" w:rsidRDefault="006F4591" w:rsidP="00CF4134">
      <w:pPr>
        <w:spacing w:before="240" w:line="480" w:lineRule="auto"/>
        <w:rPr>
          <w:rFonts w:cstheme="minorHAnsi"/>
          <w:b/>
          <w:bCs/>
          <w:sz w:val="28"/>
          <w:szCs w:val="28"/>
        </w:rPr>
        <w:sectPr w:rsidR="006F4591" w:rsidRPr="00754874" w:rsidSect="00A703E1">
          <w:footerReference w:type="even" r:id="rId11"/>
          <w:footerReference w:type="default" r:id="rId12"/>
          <w:pgSz w:w="11906" w:h="16838"/>
          <w:pgMar w:top="1440" w:right="1440" w:bottom="1440" w:left="1440" w:header="708" w:footer="708" w:gutter="0"/>
          <w:pgNumType w:start="1"/>
          <w:cols w:space="708"/>
          <w:docGrid w:linePitch="360"/>
        </w:sectPr>
      </w:pPr>
    </w:p>
    <w:p w14:paraId="656C66CA" w14:textId="77777777" w:rsidR="00D522C9" w:rsidRPr="00754874" w:rsidRDefault="00D522C9" w:rsidP="00A15958">
      <w:pPr>
        <w:pStyle w:val="TOCHeading"/>
        <w:rPr>
          <w:rFonts w:asciiTheme="minorHAnsi" w:hAnsiTheme="minorHAnsi" w:cstheme="minorHAnsi"/>
          <w:color w:val="auto"/>
          <w:sz w:val="24"/>
          <w:szCs w:val="24"/>
        </w:rPr>
      </w:pPr>
      <w:bookmarkStart w:id="11" w:name="_Toc225778910"/>
      <w:bookmarkStart w:id="12" w:name="_Toc225789516"/>
      <w:r w:rsidRPr="00754874">
        <w:rPr>
          <w:rFonts w:asciiTheme="minorHAnsi" w:hAnsiTheme="minorHAnsi" w:cstheme="minorHAnsi"/>
          <w:color w:val="auto"/>
          <w:sz w:val="24"/>
          <w:szCs w:val="24"/>
        </w:rPr>
        <w:t>Augustine</w:t>
      </w:r>
      <w:bookmarkEnd w:id="11"/>
      <w:bookmarkEnd w:id="12"/>
    </w:p>
    <w:p w14:paraId="0AB044D4" w14:textId="6B83140F" w:rsidR="00D522C9" w:rsidRPr="00754874" w:rsidRDefault="00D522C9" w:rsidP="00911C03">
      <w:pPr>
        <w:spacing w:line="480" w:lineRule="auto"/>
        <w:rPr>
          <w:rFonts w:cstheme="minorHAnsi"/>
        </w:rPr>
      </w:pPr>
      <w:r w:rsidRPr="00754874">
        <w:rPr>
          <w:rFonts w:cstheme="minorHAnsi"/>
        </w:rPr>
        <w:t xml:space="preserve">As one of the most </w:t>
      </w:r>
      <w:r w:rsidR="00FD3C31" w:rsidRPr="00754874">
        <w:rPr>
          <w:rFonts w:cstheme="minorHAnsi"/>
        </w:rPr>
        <w:t>prominent</w:t>
      </w:r>
      <w:r w:rsidRPr="00754874">
        <w:rPr>
          <w:rFonts w:cstheme="minorHAnsi"/>
        </w:rPr>
        <w:t xml:space="preserve"> Church Fathers, Augustine </w:t>
      </w:r>
      <w:r w:rsidR="009F624B" w:rsidRPr="00754874">
        <w:rPr>
          <w:rFonts w:cstheme="minorHAnsi"/>
        </w:rPr>
        <w:t xml:space="preserve">(354–430 CE) </w:t>
      </w:r>
      <w:r w:rsidRPr="00754874">
        <w:rPr>
          <w:rFonts w:cstheme="minorHAnsi"/>
        </w:rPr>
        <w:t>is often credited with shaping the Christian doctrine of original sin and emphasising the importance of divine grace in salvation (Mann, 2001), thereby establishing the foundations of the view still dominant in much of Western Christianity. In particular, his views on free will, human culpability for sin and our capacity for good and evil have had a lasting impact on both theology and philosophy, and it is here that the present discussion will centre.</w:t>
      </w:r>
    </w:p>
    <w:p w14:paraId="274D2CA5" w14:textId="5AF17730" w:rsidR="00D522C9" w:rsidRPr="00754874" w:rsidRDefault="00D522C9" w:rsidP="00911C03">
      <w:pPr>
        <w:spacing w:before="240" w:line="480" w:lineRule="auto"/>
        <w:rPr>
          <w:rFonts w:cstheme="minorHAnsi"/>
        </w:rPr>
      </w:pPr>
      <w:r w:rsidRPr="00754874">
        <w:rPr>
          <w:rFonts w:cstheme="minorHAnsi"/>
        </w:rPr>
        <w:t>Perhaps the most relevant of Augustine’s works surrounding the nature of evil is</w:t>
      </w:r>
      <w:r w:rsidRPr="00754874">
        <w:rPr>
          <w:rFonts w:cstheme="minorHAnsi"/>
          <w:i/>
          <w:iCs/>
        </w:rPr>
        <w:t xml:space="preserve"> On Free Choice of the Will (De libero arbitrio voluntatis</w:t>
      </w:r>
      <w:r w:rsidRPr="00754874">
        <w:rPr>
          <w:rFonts w:cstheme="minorHAnsi"/>
        </w:rPr>
        <w:t xml:space="preserve">). In this work, Augustine focuses on the roots of evil stemming from a corruption of free will. Comprising three books, Book </w:t>
      </w:r>
      <w:r w:rsidR="007369B5">
        <w:rPr>
          <w:rFonts w:cstheme="minorHAnsi"/>
        </w:rPr>
        <w:t>1</w:t>
      </w:r>
      <w:r w:rsidRPr="00754874">
        <w:rPr>
          <w:rFonts w:cstheme="minorHAnsi"/>
        </w:rPr>
        <w:t xml:space="preserve"> addresses the nature of evil and to what extent a human action can be considered evil or sinful, whilst Books 2 &amp; 3 discuss how it is we possess the capacity to do evil in the first place</w:t>
      </w:r>
      <w:r w:rsidR="00FD3C31" w:rsidRPr="00754874">
        <w:rPr>
          <w:rFonts w:cstheme="minorHAnsi"/>
        </w:rPr>
        <w:t xml:space="preserve">. </w:t>
      </w:r>
    </w:p>
    <w:p w14:paraId="2FD45596" w14:textId="43787356" w:rsidR="00D522C9" w:rsidRPr="00754874" w:rsidRDefault="00D522C9" w:rsidP="00911C03">
      <w:pPr>
        <w:spacing w:before="240" w:line="480" w:lineRule="auto"/>
        <w:rPr>
          <w:rFonts w:cstheme="minorHAnsi"/>
        </w:rPr>
      </w:pPr>
      <w:r w:rsidRPr="00754874">
        <w:rPr>
          <w:rFonts w:cstheme="minorHAnsi"/>
        </w:rPr>
        <w:t>In the f</w:t>
      </w:r>
      <w:r w:rsidR="003D702E" w:rsidRPr="00754874">
        <w:rPr>
          <w:rFonts w:cstheme="minorHAnsi"/>
        </w:rPr>
        <w:t>i</w:t>
      </w:r>
      <w:r w:rsidRPr="00754874">
        <w:rPr>
          <w:rFonts w:cstheme="minorHAnsi"/>
        </w:rPr>
        <w:t xml:space="preserve">rst of these books, Augustine argues that evil derives not from action itself but from inordinate desire </w:t>
      </w:r>
      <w:r w:rsidRPr="00754874">
        <w:rPr>
          <w:rFonts w:cstheme="minorHAnsi"/>
          <w:i/>
          <w:iCs/>
        </w:rPr>
        <w:t>(De lib arb. 1.3.8)</w:t>
      </w:r>
      <w:r w:rsidRPr="00754874">
        <w:rPr>
          <w:rFonts w:cstheme="minorHAnsi"/>
        </w:rPr>
        <w:t xml:space="preserve">, or lust, </w:t>
      </w:r>
      <w:r w:rsidR="007369B5">
        <w:rPr>
          <w:rFonts w:cstheme="minorHAnsi"/>
        </w:rPr>
        <w:t>driving</w:t>
      </w:r>
      <w:r w:rsidRPr="00754874">
        <w:rPr>
          <w:rFonts w:cstheme="minorHAnsi"/>
        </w:rPr>
        <w:t xml:space="preserve"> the act. For instance, when discussing murder in the literal terms of taking a life, Augustine poses that a soldier murdering an enemy out of fear for their life </w:t>
      </w:r>
      <w:r w:rsidR="002C0075" w:rsidRPr="00754874">
        <w:rPr>
          <w:rFonts w:cstheme="minorHAnsi"/>
        </w:rPr>
        <w:t>i</w:t>
      </w:r>
      <w:r w:rsidRPr="00754874">
        <w:rPr>
          <w:rFonts w:cstheme="minorHAnsi"/>
        </w:rPr>
        <w:t xml:space="preserve">s not necessarily evil, for the soldier, by acting in accordance with the law and their orders, acts without inordinate desire or choice </w:t>
      </w:r>
      <w:r w:rsidRPr="00754874">
        <w:rPr>
          <w:rFonts w:cstheme="minorHAnsi"/>
          <w:i/>
          <w:iCs/>
        </w:rPr>
        <w:t>(De lib arb. 1.5.12)</w:t>
      </w:r>
      <w:r w:rsidRPr="00754874">
        <w:rPr>
          <w:rFonts w:cstheme="minorHAnsi"/>
        </w:rPr>
        <w:t xml:space="preserve">. The law allows us to act according to what is right, and acting as an agent of another removes the capacity to choose actions for our own ends. On the other hand, a slave </w:t>
      </w:r>
      <w:r w:rsidRPr="00754874">
        <w:rPr>
          <w:rFonts w:cstheme="minorHAnsi"/>
        </w:rPr>
        <w:lastRenderedPageBreak/>
        <w:t xml:space="preserve">murdering their master for the same fear is inherently evil, as the latter is a choice made entirely of inordinate desire to live without fear for his own gain, despite the law. </w:t>
      </w:r>
    </w:p>
    <w:p w14:paraId="7FE42A77" w14:textId="2B363ABF" w:rsidR="00D522C9" w:rsidRPr="00754874" w:rsidRDefault="00D522C9" w:rsidP="00911C03">
      <w:pPr>
        <w:spacing w:before="240" w:line="480" w:lineRule="auto"/>
        <w:rPr>
          <w:rFonts w:cstheme="minorHAnsi"/>
        </w:rPr>
      </w:pPr>
      <w:r w:rsidRPr="00754874">
        <w:rPr>
          <w:rFonts w:cstheme="minorHAnsi"/>
        </w:rPr>
        <w:t xml:space="preserve">Augustine uses this example, amongst others, to explain that </w:t>
      </w:r>
      <w:r w:rsidR="008572E9" w:rsidRPr="00754874">
        <w:rPr>
          <w:rFonts w:cstheme="minorHAnsi"/>
        </w:rPr>
        <w:t xml:space="preserve">this </w:t>
      </w:r>
      <w:r w:rsidRPr="00754874">
        <w:rPr>
          <w:rFonts w:cstheme="minorHAnsi"/>
        </w:rPr>
        <w:t>desire for temporal rather than eternal things is the root of all evil. Whilst eternal things preserve the moral integrity of the self in line with God’s word, temporal things are transient, lesser and capable of being lost to us against our will (Mann, 2001, p.45). When we prioritise the acquisition of temporal things over eternal</w:t>
      </w:r>
      <w:r w:rsidR="008572E9" w:rsidRPr="00754874">
        <w:rPr>
          <w:rFonts w:cstheme="minorHAnsi"/>
        </w:rPr>
        <w:t>,</w:t>
      </w:r>
      <w:r w:rsidRPr="00754874">
        <w:rPr>
          <w:rFonts w:cstheme="minorHAnsi"/>
        </w:rPr>
        <w:t xml:space="preserve"> greater goods, as in the case of the slave, we damage this integrity and distract from what is truly important, moving us away from God. </w:t>
      </w:r>
    </w:p>
    <w:p w14:paraId="6F3E024D" w14:textId="7EED7DA2" w:rsidR="00D522C9" w:rsidRPr="00754874" w:rsidRDefault="00D522C9" w:rsidP="00911C03">
      <w:pPr>
        <w:spacing w:before="240" w:line="480" w:lineRule="auto"/>
        <w:rPr>
          <w:rFonts w:cstheme="minorHAnsi"/>
        </w:rPr>
      </w:pPr>
      <w:r w:rsidRPr="00754874">
        <w:rPr>
          <w:rFonts w:cstheme="minorHAnsi"/>
        </w:rPr>
        <w:t xml:space="preserve">This first section of the </w:t>
      </w:r>
      <w:r w:rsidRPr="00754874">
        <w:rPr>
          <w:rFonts w:cstheme="minorHAnsi"/>
          <w:i/>
          <w:iCs/>
        </w:rPr>
        <w:t xml:space="preserve">De libero arbitrio </w:t>
      </w:r>
      <w:r w:rsidRPr="00754874">
        <w:rPr>
          <w:rFonts w:cstheme="minorHAnsi"/>
        </w:rPr>
        <w:t xml:space="preserve">highlights several key implications for the present discussion. First, Augustine stated that this misguided orientation towards temporal things and, thus, evil occurs only when we choose and voluntarily intend to turn from the divine </w:t>
      </w:r>
      <w:r w:rsidRPr="00754874">
        <w:rPr>
          <w:rFonts w:cstheme="minorHAnsi"/>
          <w:i/>
          <w:iCs/>
        </w:rPr>
        <w:t>(De lib arb. 1.4.10)</w:t>
      </w:r>
      <w:r w:rsidRPr="00754874">
        <w:rPr>
          <w:rFonts w:cstheme="minorHAnsi"/>
        </w:rPr>
        <w:t>. Babcock (1988) argues that this early work suggests that humans are fundamentally capable of making choices that oppose God, via a love of temporal things (p.35), and that only we are culpable for this choice because it is by virtue of free will alone. Whilst we may be tempted by inordinate desire, he stated that human nature is fundamentally good according to Augustine and that nothing but the mind controls the mind</w:t>
      </w:r>
      <w:r w:rsidR="00467F07" w:rsidRPr="00754874">
        <w:rPr>
          <w:rFonts w:cstheme="minorHAnsi"/>
        </w:rPr>
        <w:t>;</w:t>
      </w:r>
      <w:r w:rsidRPr="00754874">
        <w:rPr>
          <w:rFonts w:cstheme="minorHAnsi"/>
        </w:rPr>
        <w:t xml:space="preserve"> only the will can move itself in this way. Thus, indicating that we must intend to commit sinful acts. </w:t>
      </w:r>
    </w:p>
    <w:p w14:paraId="023E87E2" w14:textId="487905DB" w:rsidR="002C104E" w:rsidRPr="00754874" w:rsidRDefault="00D522C9" w:rsidP="00911C03">
      <w:pPr>
        <w:spacing w:before="240" w:line="480" w:lineRule="auto"/>
        <w:rPr>
          <w:rFonts w:cstheme="minorHAnsi"/>
        </w:rPr>
      </w:pPr>
      <w:r w:rsidRPr="00754874">
        <w:rPr>
          <w:rFonts w:cstheme="minorHAnsi"/>
        </w:rPr>
        <w:t>Furthermore, Babcock (1988) explain</w:t>
      </w:r>
      <w:r w:rsidR="00186FC0">
        <w:rPr>
          <w:rFonts w:cstheme="minorHAnsi"/>
        </w:rPr>
        <w:t>s</w:t>
      </w:r>
      <w:r w:rsidRPr="00754874">
        <w:rPr>
          <w:rFonts w:cstheme="minorHAnsi"/>
        </w:rPr>
        <w:t xml:space="preserve"> that</w:t>
      </w:r>
      <w:r w:rsidR="008572E9" w:rsidRPr="00754874">
        <w:rPr>
          <w:rFonts w:cstheme="minorHAnsi"/>
        </w:rPr>
        <w:t xml:space="preserve">, </w:t>
      </w:r>
      <w:r w:rsidRPr="00754874">
        <w:rPr>
          <w:rFonts w:cstheme="minorHAnsi"/>
        </w:rPr>
        <w:t xml:space="preserve">whilst it is true that the intricacies of Augustinian theodicy changed in response to the likes of the Manichaeans and Pelagius, Augustine remains fairly consistent in the assertion that one can only be seen to have sinned </w:t>
      </w:r>
      <w:r w:rsidRPr="00754874">
        <w:rPr>
          <w:rFonts w:cstheme="minorHAnsi"/>
        </w:rPr>
        <w:lastRenderedPageBreak/>
        <w:t xml:space="preserve">if they freely did so despite the presence of a morally righteous alternative (p.40-41); presenting to us again the centrality of the will in sin. </w:t>
      </w:r>
    </w:p>
    <w:p w14:paraId="3910CD3A" w14:textId="2C1D5CCB" w:rsidR="005F228D" w:rsidRPr="00754874" w:rsidRDefault="00D522C9" w:rsidP="00911C03">
      <w:pPr>
        <w:spacing w:before="240" w:line="480" w:lineRule="auto"/>
        <w:rPr>
          <w:rFonts w:cstheme="minorHAnsi"/>
        </w:rPr>
      </w:pPr>
      <w:r w:rsidRPr="00754874">
        <w:rPr>
          <w:rFonts w:cstheme="minorHAnsi"/>
        </w:rPr>
        <w:t xml:space="preserve">Augustine would later define sin as the "will either to keep or to obtain something that justice forbids when there is freedom to abstain" (In </w:t>
      </w:r>
      <w:r w:rsidRPr="00754874">
        <w:rPr>
          <w:rFonts w:cstheme="minorHAnsi"/>
          <w:i/>
          <w:iCs/>
        </w:rPr>
        <w:t>On Two Souls, Against the Manichaeans</w:t>
      </w:r>
      <w:r w:rsidRPr="00754874">
        <w:rPr>
          <w:rFonts w:cstheme="minorHAnsi"/>
        </w:rPr>
        <w:t>; taken from Babcock, 1988, p.37). By this definition, the</w:t>
      </w:r>
      <w:r w:rsidRPr="00754874">
        <w:rPr>
          <w:rFonts w:cstheme="minorHAnsi"/>
          <w:i/>
          <w:iCs/>
        </w:rPr>
        <w:t xml:space="preserve"> De libero arbitrio</w:t>
      </w:r>
      <w:r w:rsidRPr="00754874">
        <w:rPr>
          <w:rFonts w:cstheme="minorHAnsi"/>
        </w:rPr>
        <w:t xml:space="preserve"> suggest</w:t>
      </w:r>
      <w:r w:rsidR="00186FC0">
        <w:rPr>
          <w:rFonts w:cstheme="minorHAnsi"/>
        </w:rPr>
        <w:t xml:space="preserve">s </w:t>
      </w:r>
      <w:r w:rsidRPr="00754874">
        <w:rPr>
          <w:rFonts w:cstheme="minorHAnsi"/>
        </w:rPr>
        <w:t xml:space="preserve">that when we possess the freedom to choose our actions under our own agency, only the nature of our intentions can determine the moral quality of our actions. </w:t>
      </w:r>
      <w:r w:rsidR="0027294A" w:rsidRPr="00754874">
        <w:rPr>
          <w:rFonts w:cstheme="minorHAnsi"/>
        </w:rPr>
        <w:t>In th</w:t>
      </w:r>
      <w:r w:rsidR="00186FC0">
        <w:rPr>
          <w:rFonts w:cstheme="minorHAnsi"/>
        </w:rPr>
        <w:t>is,</w:t>
      </w:r>
      <w:r w:rsidR="0027294A" w:rsidRPr="00754874">
        <w:rPr>
          <w:rFonts w:cstheme="minorHAnsi"/>
        </w:rPr>
        <w:t xml:space="preserve"> we have turned our minds away from eternal things by virtue of our intentions, and therefore have committed an evil, culpable to us, that puts virtue out of reach </w:t>
      </w:r>
      <w:r w:rsidR="0027294A" w:rsidRPr="00754874">
        <w:rPr>
          <w:rFonts w:cstheme="minorHAnsi"/>
          <w:i/>
          <w:iCs/>
        </w:rPr>
        <w:t>(De lib. arb. 2.19.53)</w:t>
      </w:r>
      <w:r w:rsidR="0027294A" w:rsidRPr="00754874">
        <w:rPr>
          <w:rFonts w:cstheme="minorHAnsi"/>
        </w:rPr>
        <w:t xml:space="preserve">. </w:t>
      </w:r>
      <w:r w:rsidRPr="00754874">
        <w:rPr>
          <w:rFonts w:cstheme="minorHAnsi"/>
        </w:rPr>
        <w:t xml:space="preserve">And whilst it remains true that certain actions like murder are always wrong, Augustine </w:t>
      </w:r>
      <w:r w:rsidR="0027294A" w:rsidRPr="00754874">
        <w:rPr>
          <w:rFonts w:cstheme="minorHAnsi"/>
        </w:rPr>
        <w:t xml:space="preserve">can be seen to </w:t>
      </w:r>
      <w:r w:rsidRPr="00754874">
        <w:rPr>
          <w:rFonts w:cstheme="minorHAnsi"/>
        </w:rPr>
        <w:t xml:space="preserve">argue that when we are genuinely forced to do so, only then are our actions even remotely permissible. </w:t>
      </w:r>
    </w:p>
    <w:p w14:paraId="55685959" w14:textId="0A3590F0" w:rsidR="00D522C9" w:rsidRPr="00754874" w:rsidRDefault="00D522C9" w:rsidP="00911C03">
      <w:pPr>
        <w:spacing w:before="240" w:line="480" w:lineRule="auto"/>
        <w:rPr>
          <w:rFonts w:cstheme="minorHAnsi"/>
        </w:rPr>
      </w:pPr>
      <w:r w:rsidRPr="00754874">
        <w:rPr>
          <w:rFonts w:cstheme="minorHAnsi"/>
        </w:rPr>
        <w:t xml:space="preserve">With the nature and cause of evil addressed, Book Two proceeds to dissect the role of the will in evil more centrally and offers a resolution to the problem that arises when we attribute evil to a God-given thing: humanity’s free will. The resolution offered by </w:t>
      </w:r>
      <w:r w:rsidR="008572E9" w:rsidRPr="00754874">
        <w:rPr>
          <w:rFonts w:cstheme="minorHAnsi"/>
        </w:rPr>
        <w:t xml:space="preserve">Augustine </w:t>
      </w:r>
      <w:r w:rsidRPr="00754874">
        <w:rPr>
          <w:rFonts w:cstheme="minorHAnsi"/>
        </w:rPr>
        <w:t xml:space="preserve">is that </w:t>
      </w:r>
      <w:r w:rsidR="0027294A" w:rsidRPr="00754874">
        <w:rPr>
          <w:rFonts w:cstheme="minorHAnsi"/>
        </w:rPr>
        <w:t xml:space="preserve">evil must be caused by humanity’s abuse of free will </w:t>
      </w:r>
      <w:r w:rsidR="0027294A" w:rsidRPr="00754874">
        <w:rPr>
          <w:rFonts w:cstheme="minorHAnsi"/>
          <w:i/>
          <w:iCs/>
        </w:rPr>
        <w:t xml:space="preserve">(De lib. arb. 2.20.54). </w:t>
      </w:r>
      <w:r w:rsidR="0027294A" w:rsidRPr="00754874">
        <w:rPr>
          <w:rFonts w:cstheme="minorHAnsi"/>
        </w:rPr>
        <w:t xml:space="preserve">Specifically, that </w:t>
      </w:r>
      <w:r w:rsidRPr="00754874">
        <w:rPr>
          <w:rFonts w:cstheme="minorHAnsi"/>
        </w:rPr>
        <w:t xml:space="preserve">evil is not innate to human nature, for nothing created by God could be evil, as this would implicate God. </w:t>
      </w:r>
    </w:p>
    <w:p w14:paraId="1F38955C" w14:textId="57513DD0" w:rsidR="00D522C9" w:rsidRPr="00754874" w:rsidRDefault="00D522C9" w:rsidP="00911C03">
      <w:pPr>
        <w:spacing w:before="240" w:line="480" w:lineRule="auto"/>
        <w:rPr>
          <w:rFonts w:cstheme="minorHAnsi"/>
        </w:rPr>
      </w:pPr>
      <w:r w:rsidRPr="00754874">
        <w:rPr>
          <w:rFonts w:cstheme="minorHAnsi"/>
        </w:rPr>
        <w:t>Here, Evodius presses Augustine on why humans possess free will, for if it is the underlying cause of evil as seen in Book 1, then surely</w:t>
      </w:r>
      <w:r w:rsidR="00186FC0">
        <w:rPr>
          <w:rFonts w:cstheme="minorHAnsi"/>
        </w:rPr>
        <w:t>, without it,</w:t>
      </w:r>
      <w:r w:rsidRPr="00754874">
        <w:rPr>
          <w:rFonts w:cstheme="minorHAnsi"/>
        </w:rPr>
        <w:t xml:space="preserve"> there would be no evil. In response to this Augustine asserts that free will should be counted as a good thing </w:t>
      </w:r>
      <w:r w:rsidRPr="00754874">
        <w:rPr>
          <w:rFonts w:cstheme="minorHAnsi"/>
          <w:i/>
          <w:iCs/>
        </w:rPr>
        <w:t>(De lib arb. 2.1.3)</w:t>
      </w:r>
      <w:r w:rsidRPr="00754874">
        <w:rPr>
          <w:rFonts w:cstheme="minorHAnsi"/>
        </w:rPr>
        <w:t>. One example given compares this ability to pervert the purpose of free wil</w:t>
      </w:r>
      <w:r w:rsidR="008572E9" w:rsidRPr="00754874">
        <w:rPr>
          <w:rFonts w:cstheme="minorHAnsi"/>
        </w:rPr>
        <w:t>l</w:t>
      </w:r>
      <w:r w:rsidRPr="00754874">
        <w:rPr>
          <w:rFonts w:cstheme="minorHAnsi"/>
        </w:rPr>
        <w:t xml:space="preserve">, to having hands; </w:t>
      </w:r>
      <w:r w:rsidRPr="00754874">
        <w:rPr>
          <w:rFonts w:cstheme="minorHAnsi"/>
        </w:rPr>
        <w:lastRenderedPageBreak/>
        <w:t>with hands humans can do good</w:t>
      </w:r>
      <w:r w:rsidR="00186FC0">
        <w:rPr>
          <w:rFonts w:cstheme="minorHAnsi"/>
        </w:rPr>
        <w:t>,</w:t>
      </w:r>
      <w:r w:rsidRPr="00754874">
        <w:rPr>
          <w:rFonts w:cstheme="minorHAnsi"/>
        </w:rPr>
        <w:t xml:space="preserve"> but just because some choose to do evil with their hands this does not lessen the fundamental goodness of them or mean that we would not be missing a comparatively greater good </w:t>
      </w:r>
      <w:r w:rsidR="00186FC0">
        <w:rPr>
          <w:rFonts w:cstheme="minorHAnsi"/>
        </w:rPr>
        <w:t>without</w:t>
      </w:r>
      <w:r w:rsidRPr="00754874">
        <w:rPr>
          <w:rFonts w:cstheme="minorHAnsi"/>
        </w:rPr>
        <w:t xml:space="preserve"> them </w:t>
      </w:r>
      <w:r w:rsidRPr="00754874">
        <w:rPr>
          <w:rFonts w:cstheme="minorHAnsi"/>
          <w:i/>
          <w:iCs/>
        </w:rPr>
        <w:t>(De lib arb. 2.18.48)</w:t>
      </w:r>
      <w:r w:rsidRPr="00754874">
        <w:rPr>
          <w:rFonts w:cstheme="minorHAnsi"/>
        </w:rPr>
        <w:t xml:space="preserve">. The argument persists that whilst the will can be perverted to lead to sin, free will is still good because it is God-given, and our capacity to sin through it does not negate this. </w:t>
      </w:r>
    </w:p>
    <w:p w14:paraId="58C69EB8" w14:textId="438A6B9D" w:rsidR="00D522C9" w:rsidRPr="00754874" w:rsidRDefault="00D522C9" w:rsidP="00911C03">
      <w:pPr>
        <w:spacing w:before="240" w:line="480" w:lineRule="auto"/>
        <w:rPr>
          <w:rFonts w:cstheme="minorHAnsi"/>
        </w:rPr>
      </w:pPr>
      <w:r w:rsidRPr="00754874">
        <w:rPr>
          <w:rFonts w:cstheme="minorHAnsi"/>
        </w:rPr>
        <w:t>Augustine’s summarising comment is perhaps the most relevant in terms of the present argument: “Tell me now, which is better: something without which we </w:t>
      </w:r>
      <w:r w:rsidRPr="00754874">
        <w:rPr>
          <w:rFonts w:cstheme="minorHAnsi"/>
          <w:i/>
          <w:iCs/>
        </w:rPr>
        <w:t>can </w:t>
      </w:r>
      <w:r w:rsidRPr="00754874">
        <w:rPr>
          <w:rFonts w:cstheme="minorHAnsi"/>
        </w:rPr>
        <w:t>live rightly, or something without which we </w:t>
      </w:r>
      <w:r w:rsidRPr="00754874">
        <w:rPr>
          <w:rFonts w:cstheme="minorHAnsi"/>
          <w:i/>
          <w:iCs/>
        </w:rPr>
        <w:t>cannot</w:t>
      </w:r>
      <w:r w:rsidRPr="00754874">
        <w:rPr>
          <w:rFonts w:cstheme="minorHAnsi"/>
        </w:rPr>
        <w:t xml:space="preserve"> live rightly?” </w:t>
      </w:r>
      <w:r w:rsidRPr="00754874">
        <w:rPr>
          <w:rFonts w:cstheme="minorHAnsi"/>
          <w:i/>
          <w:iCs/>
        </w:rPr>
        <w:t>(De lib arb. 2.18.49)</w:t>
      </w:r>
      <w:r w:rsidRPr="00754874">
        <w:rPr>
          <w:rFonts w:cstheme="minorHAnsi"/>
        </w:rPr>
        <w:t xml:space="preserve">. Whilst God may allow evil to exist through the will, we are left with no other conclusion than that </w:t>
      </w:r>
      <w:r w:rsidR="00EB78DD" w:rsidRPr="00754874">
        <w:rPr>
          <w:rFonts w:cstheme="minorHAnsi"/>
        </w:rPr>
        <w:t>H</w:t>
      </w:r>
      <w:r w:rsidRPr="00754874">
        <w:rPr>
          <w:rFonts w:cstheme="minorHAnsi"/>
        </w:rPr>
        <w:t>e is still right to allow us this will because, without it, we cannot be guided by Him to do good in the first place. Augustine states that to live a good life</w:t>
      </w:r>
      <w:r w:rsidR="002C0075" w:rsidRPr="00754874">
        <w:rPr>
          <w:rFonts w:cstheme="minorHAnsi"/>
        </w:rPr>
        <w:t>,</w:t>
      </w:r>
      <w:r w:rsidRPr="00754874">
        <w:rPr>
          <w:rFonts w:cstheme="minorHAnsi"/>
        </w:rPr>
        <w:t xml:space="preserve"> we must be guided by and seek God’s grace because</w:t>
      </w:r>
      <w:r w:rsidR="009F3DE7" w:rsidRPr="00754874">
        <w:rPr>
          <w:rFonts w:cstheme="minorHAnsi"/>
        </w:rPr>
        <w:t>,</w:t>
      </w:r>
      <w:r w:rsidRPr="00754874">
        <w:rPr>
          <w:rFonts w:cstheme="minorHAnsi"/>
        </w:rPr>
        <w:t xml:space="preserve"> whilst we may be free to choose a morally right path, we find this difficult to do and are easily tempted</w:t>
      </w:r>
      <w:r w:rsidR="00B93DF9" w:rsidRPr="00754874">
        <w:rPr>
          <w:rFonts w:cstheme="minorHAnsi"/>
        </w:rPr>
        <w:t>,</w:t>
      </w:r>
      <w:r w:rsidRPr="00754874">
        <w:rPr>
          <w:rFonts w:cstheme="minorHAnsi"/>
        </w:rPr>
        <w:t xml:space="preserve"> so </w:t>
      </w:r>
      <w:r w:rsidR="005F2F9F" w:rsidRPr="00754874">
        <w:rPr>
          <w:rFonts w:cstheme="minorHAnsi"/>
        </w:rPr>
        <w:t xml:space="preserve">we </w:t>
      </w:r>
      <w:r w:rsidRPr="00754874">
        <w:rPr>
          <w:rFonts w:cstheme="minorHAnsi"/>
        </w:rPr>
        <w:t>will</w:t>
      </w:r>
      <w:r w:rsidR="00F236E7" w:rsidRPr="00754874">
        <w:rPr>
          <w:rFonts w:cstheme="minorHAnsi"/>
        </w:rPr>
        <w:t xml:space="preserve"> often</w:t>
      </w:r>
      <w:r w:rsidRPr="00754874">
        <w:rPr>
          <w:rFonts w:cstheme="minorHAnsi"/>
        </w:rPr>
        <w:t xml:space="preserve"> default to sin in the absence of God’s grace (Stump, 2001, p.132). So, we need God to strengthen our will towards </w:t>
      </w:r>
      <w:r w:rsidR="008816F1" w:rsidRPr="00754874">
        <w:rPr>
          <w:rFonts w:cstheme="minorHAnsi"/>
        </w:rPr>
        <w:t>H</w:t>
      </w:r>
      <w:r w:rsidRPr="00754874">
        <w:rPr>
          <w:rFonts w:cstheme="minorHAnsi"/>
        </w:rPr>
        <w:t xml:space="preserve">im and away from temporal things. </w:t>
      </w:r>
    </w:p>
    <w:p w14:paraId="7AFB4D3B" w14:textId="392423CC" w:rsidR="003D5335" w:rsidRPr="00754874" w:rsidRDefault="00F236E7" w:rsidP="00911C03">
      <w:pPr>
        <w:spacing w:before="240" w:line="480" w:lineRule="auto"/>
        <w:rPr>
          <w:rFonts w:cstheme="minorHAnsi"/>
        </w:rPr>
      </w:pPr>
      <w:r w:rsidRPr="00754874">
        <w:rPr>
          <w:rFonts w:cstheme="minorHAnsi"/>
        </w:rPr>
        <w:t xml:space="preserve">In his </w:t>
      </w:r>
      <w:r w:rsidRPr="00754874">
        <w:rPr>
          <w:rFonts w:cstheme="minorHAnsi"/>
          <w:i/>
          <w:iCs/>
        </w:rPr>
        <w:t>Augustine on Freedom and God</w:t>
      </w:r>
      <w:r w:rsidRPr="00754874">
        <w:rPr>
          <w:rFonts w:cstheme="minorHAnsi"/>
        </w:rPr>
        <w:t xml:space="preserve">, Brown (2005) elaborates </w:t>
      </w:r>
      <w:r w:rsidR="008624BD" w:rsidRPr="00754874">
        <w:rPr>
          <w:rFonts w:cstheme="minorHAnsi"/>
        </w:rPr>
        <w:t xml:space="preserve">further </w:t>
      </w:r>
      <w:r w:rsidRPr="00754874">
        <w:rPr>
          <w:rFonts w:cstheme="minorHAnsi"/>
        </w:rPr>
        <w:t xml:space="preserve">on </w:t>
      </w:r>
      <w:r w:rsidR="006B0EA4" w:rsidRPr="00754874">
        <w:rPr>
          <w:rFonts w:cstheme="minorHAnsi"/>
        </w:rPr>
        <w:t>this</w:t>
      </w:r>
      <w:r w:rsidR="00FE4BE6" w:rsidRPr="00754874">
        <w:rPr>
          <w:rFonts w:cstheme="minorHAnsi"/>
        </w:rPr>
        <w:t xml:space="preserve"> </w:t>
      </w:r>
      <w:r w:rsidR="00221DA1" w:rsidRPr="00754874">
        <w:rPr>
          <w:rFonts w:cstheme="minorHAnsi"/>
        </w:rPr>
        <w:t xml:space="preserve">within the context of wider philosophical debates and criticisms </w:t>
      </w:r>
      <w:r w:rsidR="00544CD2" w:rsidRPr="00754874">
        <w:rPr>
          <w:rFonts w:cstheme="minorHAnsi"/>
        </w:rPr>
        <w:t>of Augustine</w:t>
      </w:r>
      <w:r w:rsidR="00A17F8F" w:rsidRPr="00754874">
        <w:rPr>
          <w:rFonts w:cstheme="minorHAnsi"/>
        </w:rPr>
        <w:t xml:space="preserve">. </w:t>
      </w:r>
      <w:r w:rsidR="00050490" w:rsidRPr="00754874">
        <w:rPr>
          <w:rFonts w:cstheme="minorHAnsi"/>
        </w:rPr>
        <w:t xml:space="preserve">Brown </w:t>
      </w:r>
      <w:r w:rsidR="00383D4B" w:rsidRPr="00754874">
        <w:rPr>
          <w:rFonts w:cstheme="minorHAnsi"/>
        </w:rPr>
        <w:t xml:space="preserve">states </w:t>
      </w:r>
      <w:r w:rsidR="00050490" w:rsidRPr="00754874">
        <w:rPr>
          <w:rFonts w:cstheme="minorHAnsi"/>
        </w:rPr>
        <w:t xml:space="preserve">that </w:t>
      </w:r>
      <w:r w:rsidR="00BA0460" w:rsidRPr="00754874">
        <w:rPr>
          <w:rFonts w:cstheme="minorHAnsi"/>
        </w:rPr>
        <w:t xml:space="preserve">Augustine’s argument for the necessity of God’s grace in a truly free </w:t>
      </w:r>
      <w:r w:rsidR="00383D4B" w:rsidRPr="00754874">
        <w:rPr>
          <w:rFonts w:cstheme="minorHAnsi"/>
        </w:rPr>
        <w:t>will cannot</w:t>
      </w:r>
      <w:r w:rsidR="004B786A" w:rsidRPr="00754874">
        <w:rPr>
          <w:rFonts w:cstheme="minorHAnsi"/>
        </w:rPr>
        <w:t xml:space="preserve"> be seen to align with either</w:t>
      </w:r>
      <w:r w:rsidR="00050490" w:rsidRPr="00754874">
        <w:rPr>
          <w:rFonts w:cstheme="minorHAnsi"/>
        </w:rPr>
        <w:t xml:space="preserve"> compatibilis</w:t>
      </w:r>
      <w:r w:rsidR="001D410D" w:rsidRPr="00754874">
        <w:rPr>
          <w:rFonts w:cstheme="minorHAnsi"/>
        </w:rPr>
        <w:t xml:space="preserve">m, </w:t>
      </w:r>
      <w:r w:rsidR="00050490" w:rsidRPr="00754874">
        <w:rPr>
          <w:rFonts w:cstheme="minorHAnsi"/>
        </w:rPr>
        <w:t xml:space="preserve">which would </w:t>
      </w:r>
      <w:r w:rsidR="007E7442" w:rsidRPr="00754874">
        <w:rPr>
          <w:rFonts w:cstheme="minorHAnsi"/>
        </w:rPr>
        <w:t xml:space="preserve">render true </w:t>
      </w:r>
      <w:r w:rsidR="00050490" w:rsidRPr="00754874">
        <w:rPr>
          <w:rFonts w:cstheme="minorHAnsi"/>
        </w:rPr>
        <w:t xml:space="preserve">human freedom </w:t>
      </w:r>
      <w:r w:rsidR="007E7442" w:rsidRPr="00754874">
        <w:rPr>
          <w:rFonts w:cstheme="minorHAnsi"/>
        </w:rPr>
        <w:t>impossible</w:t>
      </w:r>
      <w:r w:rsidR="00CE1B41" w:rsidRPr="00754874">
        <w:rPr>
          <w:rFonts w:cstheme="minorHAnsi"/>
        </w:rPr>
        <w:t xml:space="preserve"> (</w:t>
      </w:r>
      <w:r w:rsidR="00A2757B" w:rsidRPr="00754874">
        <w:rPr>
          <w:rFonts w:cstheme="minorHAnsi"/>
        </w:rPr>
        <w:t>p.62)</w:t>
      </w:r>
      <w:r w:rsidR="001D410D" w:rsidRPr="00754874">
        <w:rPr>
          <w:rFonts w:cstheme="minorHAnsi"/>
        </w:rPr>
        <w:t>, nor</w:t>
      </w:r>
      <w:r w:rsidR="00050490" w:rsidRPr="00754874">
        <w:rPr>
          <w:rFonts w:cstheme="minorHAnsi"/>
        </w:rPr>
        <w:t xml:space="preserve"> libertarianism, which would separate human agency from God entirely</w:t>
      </w:r>
      <w:r w:rsidR="002406C5" w:rsidRPr="00754874">
        <w:rPr>
          <w:rFonts w:cstheme="minorHAnsi"/>
        </w:rPr>
        <w:t xml:space="preserve"> (p.</w:t>
      </w:r>
      <w:r w:rsidR="005E16E5" w:rsidRPr="00754874">
        <w:rPr>
          <w:rFonts w:cstheme="minorHAnsi"/>
        </w:rPr>
        <w:t>63</w:t>
      </w:r>
      <w:r w:rsidR="009D4860" w:rsidRPr="00754874">
        <w:rPr>
          <w:rFonts w:cstheme="minorHAnsi"/>
        </w:rPr>
        <w:t>)</w:t>
      </w:r>
      <w:r w:rsidR="00050490" w:rsidRPr="00754874">
        <w:rPr>
          <w:rFonts w:cstheme="minorHAnsi"/>
        </w:rPr>
        <w:t xml:space="preserve">. Instead, </w:t>
      </w:r>
      <w:r w:rsidR="007E7442" w:rsidRPr="00754874">
        <w:rPr>
          <w:rFonts w:cstheme="minorHAnsi"/>
        </w:rPr>
        <w:t xml:space="preserve">he states that in </w:t>
      </w:r>
      <w:r w:rsidR="00F05F16" w:rsidRPr="00754874">
        <w:rPr>
          <w:rFonts w:cstheme="minorHAnsi"/>
        </w:rPr>
        <w:t>stressing the importance of both</w:t>
      </w:r>
      <w:r w:rsidR="007E7442" w:rsidRPr="00754874">
        <w:rPr>
          <w:rFonts w:cstheme="minorHAnsi"/>
        </w:rPr>
        <w:t xml:space="preserve">, </w:t>
      </w:r>
      <w:r w:rsidR="00050490" w:rsidRPr="00754874">
        <w:rPr>
          <w:rFonts w:cstheme="minorHAnsi"/>
        </w:rPr>
        <w:t xml:space="preserve">Augustine </w:t>
      </w:r>
      <w:r w:rsidR="00BA0460" w:rsidRPr="00754874">
        <w:rPr>
          <w:rFonts w:cstheme="minorHAnsi"/>
        </w:rPr>
        <w:t>presents</w:t>
      </w:r>
      <w:r w:rsidR="00050490" w:rsidRPr="00754874">
        <w:rPr>
          <w:rFonts w:cstheme="minorHAnsi"/>
        </w:rPr>
        <w:t xml:space="preserve"> a view in which divine grace enables</w:t>
      </w:r>
      <w:r w:rsidR="00C8124A" w:rsidRPr="00754874">
        <w:rPr>
          <w:rFonts w:cstheme="minorHAnsi"/>
        </w:rPr>
        <w:t xml:space="preserve"> and guides</w:t>
      </w:r>
      <w:r w:rsidR="00050490" w:rsidRPr="00754874">
        <w:rPr>
          <w:rFonts w:cstheme="minorHAnsi"/>
        </w:rPr>
        <w:t xml:space="preserve"> human freedom </w:t>
      </w:r>
      <w:r w:rsidR="00C8124A" w:rsidRPr="00754874">
        <w:rPr>
          <w:rFonts w:cstheme="minorHAnsi"/>
        </w:rPr>
        <w:t>and morality, w</w:t>
      </w:r>
      <w:r w:rsidR="00050490" w:rsidRPr="00754874">
        <w:rPr>
          <w:rFonts w:cstheme="minorHAnsi"/>
        </w:rPr>
        <w:t xml:space="preserve">ithout </w:t>
      </w:r>
      <w:r w:rsidR="001D410D" w:rsidRPr="00754874">
        <w:rPr>
          <w:rFonts w:cstheme="minorHAnsi"/>
        </w:rPr>
        <w:t>contradicting</w:t>
      </w:r>
      <w:r w:rsidR="00050490" w:rsidRPr="00754874">
        <w:rPr>
          <w:rFonts w:cstheme="minorHAnsi"/>
        </w:rPr>
        <w:t xml:space="preserve"> it</w:t>
      </w:r>
      <w:r w:rsidR="00350E3F" w:rsidRPr="00754874">
        <w:rPr>
          <w:rFonts w:cstheme="minorHAnsi"/>
        </w:rPr>
        <w:t xml:space="preserve"> (p.5</w:t>
      </w:r>
      <w:r w:rsidR="002D280C" w:rsidRPr="00754874">
        <w:rPr>
          <w:rFonts w:cstheme="minorHAnsi"/>
        </w:rPr>
        <w:t>6</w:t>
      </w:r>
      <w:r w:rsidR="00350E3F" w:rsidRPr="00754874">
        <w:rPr>
          <w:rFonts w:cstheme="minorHAnsi"/>
        </w:rPr>
        <w:t>)</w:t>
      </w:r>
      <w:r w:rsidR="00050490" w:rsidRPr="00754874">
        <w:rPr>
          <w:rFonts w:cstheme="minorHAnsi"/>
        </w:rPr>
        <w:t xml:space="preserve">. </w:t>
      </w:r>
      <w:r w:rsidR="00BC0E5F" w:rsidRPr="00754874">
        <w:rPr>
          <w:rFonts w:cstheme="minorHAnsi"/>
        </w:rPr>
        <w:t xml:space="preserve">In </w:t>
      </w:r>
      <w:r w:rsidR="00CB2B59" w:rsidRPr="00754874">
        <w:rPr>
          <w:rFonts w:cstheme="minorHAnsi"/>
        </w:rPr>
        <w:t>so doing, Brown argues that</w:t>
      </w:r>
      <w:r w:rsidR="00BC0E5F" w:rsidRPr="00754874">
        <w:rPr>
          <w:rFonts w:cstheme="minorHAnsi"/>
        </w:rPr>
        <w:t xml:space="preserve"> Augustine preserves</w:t>
      </w:r>
      <w:r w:rsidR="00D96C08" w:rsidRPr="00754874">
        <w:rPr>
          <w:rFonts w:cstheme="minorHAnsi"/>
        </w:rPr>
        <w:t xml:space="preserve"> both </w:t>
      </w:r>
      <w:r w:rsidR="00FD603D" w:rsidRPr="00754874">
        <w:rPr>
          <w:rFonts w:cstheme="minorHAnsi"/>
        </w:rPr>
        <w:t xml:space="preserve">the necessity for divine grace </w:t>
      </w:r>
      <w:r w:rsidR="00186FC0">
        <w:rPr>
          <w:rFonts w:cstheme="minorHAnsi"/>
        </w:rPr>
        <w:t>and</w:t>
      </w:r>
      <w:r w:rsidR="00B866A0" w:rsidRPr="00754874">
        <w:rPr>
          <w:rFonts w:cstheme="minorHAnsi"/>
        </w:rPr>
        <w:t xml:space="preserve"> the </w:t>
      </w:r>
      <w:r w:rsidR="00CF3F14" w:rsidRPr="00754874">
        <w:rPr>
          <w:rFonts w:cstheme="minorHAnsi"/>
        </w:rPr>
        <w:lastRenderedPageBreak/>
        <w:t xml:space="preserve">moral culpability </w:t>
      </w:r>
      <w:r w:rsidR="00822E22" w:rsidRPr="00754874">
        <w:rPr>
          <w:rFonts w:cstheme="minorHAnsi"/>
        </w:rPr>
        <w:t>of humans by virtue of our capacity to exercise free will and intentionality in our actions</w:t>
      </w:r>
      <w:r w:rsidR="00C542A7" w:rsidRPr="00754874">
        <w:rPr>
          <w:rFonts w:cstheme="minorHAnsi"/>
        </w:rPr>
        <w:t xml:space="preserve"> </w:t>
      </w:r>
      <w:r w:rsidR="00906E36" w:rsidRPr="00754874">
        <w:rPr>
          <w:rFonts w:cstheme="minorHAnsi"/>
        </w:rPr>
        <w:t>(p.59</w:t>
      </w:r>
      <w:r w:rsidR="00C542A7" w:rsidRPr="00754874">
        <w:rPr>
          <w:rFonts w:cstheme="minorHAnsi"/>
        </w:rPr>
        <w:t>)</w:t>
      </w:r>
      <w:r w:rsidR="00652ED6" w:rsidRPr="00754874">
        <w:rPr>
          <w:rFonts w:cstheme="minorHAnsi"/>
        </w:rPr>
        <w:t>, thus rendering intent central to the moral quality of actions.</w:t>
      </w:r>
    </w:p>
    <w:p w14:paraId="56C3F0CE" w14:textId="5E06D14D" w:rsidR="00D522C9" w:rsidRPr="00754874" w:rsidRDefault="000A5904" w:rsidP="00911C03">
      <w:pPr>
        <w:spacing w:before="240" w:line="480" w:lineRule="auto"/>
        <w:rPr>
          <w:rFonts w:cstheme="minorHAnsi"/>
        </w:rPr>
      </w:pPr>
      <w:r w:rsidRPr="00754874">
        <w:rPr>
          <w:rFonts w:cstheme="minorHAnsi"/>
        </w:rPr>
        <w:t>Furthermore,</w:t>
      </w:r>
      <w:r w:rsidR="00D522C9" w:rsidRPr="00754874">
        <w:rPr>
          <w:rFonts w:cstheme="minorHAnsi"/>
        </w:rPr>
        <w:t xml:space="preserve"> Stump’s analysis (2001) of Augustine’s stance on free will in the </w:t>
      </w:r>
      <w:r w:rsidR="00D522C9" w:rsidRPr="00754874">
        <w:rPr>
          <w:rFonts w:cstheme="minorHAnsi"/>
          <w:i/>
          <w:iCs/>
        </w:rPr>
        <w:t>De libero</w:t>
      </w:r>
      <w:r w:rsidR="00D522C9" w:rsidRPr="00754874">
        <w:rPr>
          <w:rFonts w:cstheme="minorHAnsi"/>
        </w:rPr>
        <w:t xml:space="preserve"> </w:t>
      </w:r>
      <w:r w:rsidR="008632CD" w:rsidRPr="00754874">
        <w:rPr>
          <w:rFonts w:cstheme="minorHAnsi"/>
        </w:rPr>
        <w:t xml:space="preserve">supports the conclusions of Brown (2005) whilst also offering </w:t>
      </w:r>
      <w:r w:rsidR="00383D4B" w:rsidRPr="00754874">
        <w:rPr>
          <w:rFonts w:cstheme="minorHAnsi"/>
        </w:rPr>
        <w:t xml:space="preserve">further </w:t>
      </w:r>
      <w:r w:rsidR="00D522C9" w:rsidRPr="00754874">
        <w:rPr>
          <w:rFonts w:cstheme="minorHAnsi"/>
        </w:rPr>
        <w:t>insight into this issue surrounding free will and its role</w:t>
      </w:r>
      <w:r w:rsidR="007B4707" w:rsidRPr="00754874">
        <w:rPr>
          <w:rFonts w:cstheme="minorHAnsi"/>
        </w:rPr>
        <w:t xml:space="preserve">. Stump (2001) </w:t>
      </w:r>
      <w:r w:rsidR="00D522C9" w:rsidRPr="00754874">
        <w:rPr>
          <w:rFonts w:cstheme="minorHAnsi"/>
        </w:rPr>
        <w:t xml:space="preserve">highlights how Augustine simultaneously rejects an inherently sinful human nature whilst also supporting the notion that we are responsible for our actions </w:t>
      </w:r>
      <w:r w:rsidR="00186FC0">
        <w:rPr>
          <w:rFonts w:cstheme="minorHAnsi"/>
        </w:rPr>
        <w:t>via</w:t>
      </w:r>
      <w:r w:rsidR="00D522C9" w:rsidRPr="00754874">
        <w:rPr>
          <w:rFonts w:cstheme="minorHAnsi"/>
        </w:rPr>
        <w:t xml:space="preserve"> a self-determining will (p.125). </w:t>
      </w:r>
      <w:r w:rsidR="0061407C" w:rsidRPr="00754874">
        <w:rPr>
          <w:rFonts w:cstheme="minorHAnsi"/>
        </w:rPr>
        <w:t>Where</w:t>
      </w:r>
      <w:r w:rsidR="00D522C9" w:rsidRPr="00754874">
        <w:rPr>
          <w:rFonts w:cstheme="minorHAnsi"/>
        </w:rPr>
        <w:t xml:space="preserve"> we understand the will </w:t>
      </w:r>
      <w:r w:rsidR="00186FC0">
        <w:rPr>
          <w:rFonts w:cstheme="minorHAnsi"/>
        </w:rPr>
        <w:t>as</w:t>
      </w:r>
      <w:r w:rsidR="00D522C9" w:rsidRPr="00754874">
        <w:rPr>
          <w:rFonts w:cstheme="minorHAnsi"/>
        </w:rPr>
        <w:t xml:space="preserve"> in no way directly determined by God, either for good or evil, Stump argues that this suggests that any actions derivative of it must be considered to be self-determined (p.131-132). </w:t>
      </w:r>
    </w:p>
    <w:p w14:paraId="35F9E142" w14:textId="34F7063C" w:rsidR="00D522C9" w:rsidRPr="00754874" w:rsidRDefault="00D522C9" w:rsidP="00911C03">
      <w:pPr>
        <w:spacing w:before="240" w:line="480" w:lineRule="auto"/>
        <w:rPr>
          <w:rFonts w:cstheme="minorHAnsi"/>
        </w:rPr>
      </w:pPr>
      <w:r w:rsidRPr="00754874">
        <w:rPr>
          <w:rFonts w:cstheme="minorHAnsi"/>
        </w:rPr>
        <w:t>As such, by Augustine’s own theodicy, we must view the actions of the will to be freely chosen and therefore c</w:t>
      </w:r>
      <w:r w:rsidR="00186FC0">
        <w:rPr>
          <w:rFonts w:cstheme="minorHAnsi"/>
        </w:rPr>
        <w:t>ulpable to us</w:t>
      </w:r>
      <w:r w:rsidR="0012702B" w:rsidRPr="00754874">
        <w:rPr>
          <w:rFonts w:cstheme="minorHAnsi"/>
        </w:rPr>
        <w:t>,</w:t>
      </w:r>
      <w:r w:rsidRPr="00754874">
        <w:rPr>
          <w:rFonts w:cstheme="minorHAnsi"/>
        </w:rPr>
        <w:t xml:space="preserve"> as we are a. not being forced to sin</w:t>
      </w:r>
      <w:r w:rsidR="00186FC0">
        <w:rPr>
          <w:rStyle w:val="FootnoteReference"/>
          <w:rFonts w:cstheme="minorHAnsi"/>
        </w:rPr>
        <w:footnoteReference w:id="1"/>
      </w:r>
      <w:r w:rsidR="00186FC0">
        <w:rPr>
          <w:rFonts w:cstheme="minorHAnsi"/>
        </w:rPr>
        <w:t>,</w:t>
      </w:r>
      <w:r w:rsidRPr="00754874">
        <w:rPr>
          <w:rFonts w:cstheme="minorHAnsi"/>
          <w:i/>
          <w:iCs/>
        </w:rPr>
        <w:t xml:space="preserve"> </w:t>
      </w:r>
      <w:r w:rsidRPr="00754874">
        <w:rPr>
          <w:rFonts w:cstheme="minorHAnsi"/>
        </w:rPr>
        <w:t>and b. incapable of choosing a morally righteous alternative without God’s grace (Stump, 2001, p.133). Therefore, Book Two reaffirms that intent and the will are necessary for an action to be considered evil.</w:t>
      </w:r>
    </w:p>
    <w:p w14:paraId="4E437352" w14:textId="572B48AE" w:rsidR="00D522C9" w:rsidRPr="00754874" w:rsidRDefault="00B90A4C" w:rsidP="00911C03">
      <w:pPr>
        <w:spacing w:before="240" w:line="480" w:lineRule="auto"/>
        <w:rPr>
          <w:rFonts w:cstheme="minorHAnsi"/>
        </w:rPr>
      </w:pPr>
      <w:r w:rsidRPr="00754874">
        <w:rPr>
          <w:rFonts w:cstheme="minorHAnsi"/>
        </w:rPr>
        <w:t xml:space="preserve">When we consider the above in the context of the prerequisites discussed in Book 1, </w:t>
      </w:r>
      <w:r w:rsidR="00D522C9" w:rsidRPr="00754874">
        <w:rPr>
          <w:rFonts w:cstheme="minorHAnsi"/>
        </w:rPr>
        <w:t xml:space="preserve">without the capacity to choose our actions freely, we cannot be seen to be </w:t>
      </w:r>
      <w:r w:rsidR="00A6647F" w:rsidRPr="00754874">
        <w:rPr>
          <w:rFonts w:cstheme="minorHAnsi"/>
        </w:rPr>
        <w:t>culpable</w:t>
      </w:r>
      <w:r w:rsidR="0012702B" w:rsidRPr="00754874">
        <w:rPr>
          <w:rFonts w:cstheme="minorHAnsi"/>
        </w:rPr>
        <w:t xml:space="preserve"> </w:t>
      </w:r>
      <w:r w:rsidR="00D522C9" w:rsidRPr="00754874">
        <w:rPr>
          <w:rFonts w:cstheme="minorHAnsi"/>
        </w:rPr>
        <w:t>to the same degree. Furthermore, if we did not possess the capacity to choose to follow God’s word, there would be no genuine virtue as th</w:t>
      </w:r>
      <w:r w:rsidR="00186FC0">
        <w:rPr>
          <w:rFonts w:cstheme="minorHAnsi"/>
        </w:rPr>
        <w:t xml:space="preserve">is </w:t>
      </w:r>
      <w:r w:rsidR="00D522C9" w:rsidRPr="00754874">
        <w:rPr>
          <w:rFonts w:cstheme="minorHAnsi"/>
        </w:rPr>
        <w:t xml:space="preserve">would be forced upon us, not a moral choice we actively make </w:t>
      </w:r>
      <w:r w:rsidR="00D522C9" w:rsidRPr="00754874">
        <w:rPr>
          <w:rFonts w:cstheme="minorHAnsi"/>
          <w:i/>
          <w:iCs/>
        </w:rPr>
        <w:t>(De lib arb. 2.1.3)</w:t>
      </w:r>
      <w:r w:rsidR="00D522C9" w:rsidRPr="00754874">
        <w:rPr>
          <w:rFonts w:cstheme="minorHAnsi"/>
        </w:rPr>
        <w:t xml:space="preserve">. As such, in both instances, we require free will for there to be any true metric of morality in human behaviour. </w:t>
      </w:r>
    </w:p>
    <w:p w14:paraId="0CAC0289" w14:textId="1B6FA15A" w:rsidR="00D522C9" w:rsidRPr="00754874" w:rsidRDefault="005D7181" w:rsidP="00911C03">
      <w:pPr>
        <w:spacing w:before="240" w:line="480" w:lineRule="auto"/>
        <w:rPr>
          <w:rFonts w:cstheme="minorHAnsi"/>
        </w:rPr>
      </w:pPr>
      <w:r w:rsidRPr="00754874">
        <w:rPr>
          <w:rFonts w:cstheme="minorHAnsi"/>
        </w:rPr>
        <w:lastRenderedPageBreak/>
        <w:t>And whilst</w:t>
      </w:r>
      <w:r w:rsidR="00D522C9" w:rsidRPr="00754874">
        <w:rPr>
          <w:rFonts w:cstheme="minorHAnsi"/>
        </w:rPr>
        <w:t xml:space="preserve"> the </w:t>
      </w:r>
      <w:r w:rsidR="00D522C9" w:rsidRPr="00754874">
        <w:rPr>
          <w:rFonts w:cstheme="minorHAnsi"/>
          <w:i/>
          <w:iCs/>
        </w:rPr>
        <w:t>De Libero Arbitrio</w:t>
      </w:r>
      <w:r w:rsidR="00D522C9" w:rsidRPr="00754874">
        <w:rPr>
          <w:rFonts w:cstheme="minorHAnsi"/>
        </w:rPr>
        <w:t xml:space="preserve"> is just one work in a significant catalogue</w:t>
      </w:r>
      <w:r w:rsidR="00A41277" w:rsidRPr="00754874">
        <w:rPr>
          <w:rFonts w:cstheme="minorHAnsi"/>
        </w:rPr>
        <w:t xml:space="preserve">, </w:t>
      </w:r>
      <w:r w:rsidR="00D522C9" w:rsidRPr="00754874">
        <w:rPr>
          <w:rFonts w:cstheme="minorHAnsi"/>
        </w:rPr>
        <w:t>in terms of the discussion regarding the necessity for intent, Augustine's exploration of free will and evil here offers a vital understanding of human culpability and the nature of evil. The notion that humans are capable of sin through their own choices but require grace to guide the will toward the good, coupled with the assertion that moral evil arises not from actions but from the misuse of free will</w:t>
      </w:r>
      <w:r w:rsidR="006B5A33" w:rsidRPr="00754874">
        <w:rPr>
          <w:rFonts w:cstheme="minorHAnsi"/>
        </w:rPr>
        <w:t>,</w:t>
      </w:r>
      <w:r w:rsidR="00D522C9" w:rsidRPr="00754874">
        <w:rPr>
          <w:rFonts w:cstheme="minorHAnsi"/>
        </w:rPr>
        <w:t xml:space="preserve"> has significantly shaped Christian orthodoxy and places free will and intent at the very heart of a modern Christian conceptualisation of evil. </w:t>
      </w:r>
    </w:p>
    <w:p w14:paraId="3DE9EAE8" w14:textId="77777777" w:rsidR="00D522C9" w:rsidRPr="00754874" w:rsidRDefault="00D522C9" w:rsidP="006F4591">
      <w:pPr>
        <w:spacing w:before="240" w:after="240" w:line="480" w:lineRule="auto"/>
        <w:rPr>
          <w:rFonts w:cstheme="minorHAnsi"/>
        </w:rPr>
      </w:pPr>
      <w:r w:rsidRPr="00754874">
        <w:rPr>
          <w:rFonts w:cstheme="minorHAnsi"/>
        </w:rPr>
        <w:t>This overarching emphasis on the freedom to choose highlights Augustine’s belief that genuine moral agency and responsibility require free will, making it essential for both virtue and sin; and it is this position in particular that would place Augustine in conflict with the Manichees and, most notably, Pelagius, whom we will discuss in the next section.</w:t>
      </w:r>
    </w:p>
    <w:p w14:paraId="6C15E6B5" w14:textId="77777777" w:rsidR="006F4591" w:rsidRPr="00754874" w:rsidRDefault="006F4591" w:rsidP="006F4591">
      <w:pPr>
        <w:spacing w:before="240" w:line="480" w:lineRule="auto"/>
        <w:rPr>
          <w:rFonts w:cstheme="minorHAnsi"/>
          <w:b/>
          <w:bCs/>
          <w:sz w:val="28"/>
          <w:szCs w:val="28"/>
        </w:rPr>
        <w:sectPr w:rsidR="006F4591" w:rsidRPr="00754874" w:rsidSect="006F4591">
          <w:type w:val="continuous"/>
          <w:pgSz w:w="11906" w:h="16838"/>
          <w:pgMar w:top="1440" w:right="1440" w:bottom="1440" w:left="1440" w:header="708" w:footer="708" w:gutter="0"/>
          <w:cols w:space="708"/>
          <w:docGrid w:linePitch="360"/>
        </w:sectPr>
      </w:pPr>
    </w:p>
    <w:p w14:paraId="51E59568" w14:textId="77777777" w:rsidR="00D522C9" w:rsidRPr="00754874" w:rsidRDefault="00D522C9" w:rsidP="00A15958">
      <w:pPr>
        <w:pStyle w:val="TOCHeading"/>
        <w:rPr>
          <w:rFonts w:asciiTheme="minorHAnsi" w:hAnsiTheme="minorHAnsi" w:cstheme="minorHAnsi"/>
          <w:color w:val="auto"/>
          <w:sz w:val="24"/>
          <w:szCs w:val="24"/>
        </w:rPr>
      </w:pPr>
      <w:bookmarkStart w:id="13" w:name="_Toc225778911"/>
      <w:bookmarkStart w:id="14" w:name="_Toc225789517"/>
      <w:r w:rsidRPr="00754874">
        <w:rPr>
          <w:rFonts w:asciiTheme="minorHAnsi" w:hAnsiTheme="minorHAnsi" w:cstheme="minorHAnsi"/>
          <w:color w:val="auto"/>
          <w:sz w:val="24"/>
          <w:szCs w:val="24"/>
        </w:rPr>
        <w:t>Pelagius</w:t>
      </w:r>
      <w:bookmarkEnd w:id="13"/>
      <w:bookmarkEnd w:id="14"/>
    </w:p>
    <w:p w14:paraId="543628DF" w14:textId="4FC404B8" w:rsidR="00DD5C3D" w:rsidRPr="00754874" w:rsidRDefault="00652132" w:rsidP="00911C03">
      <w:pPr>
        <w:spacing w:line="480" w:lineRule="auto"/>
        <w:rPr>
          <w:rFonts w:cstheme="minorHAnsi"/>
        </w:rPr>
      </w:pPr>
      <w:r w:rsidRPr="00754874">
        <w:rPr>
          <w:rFonts w:cstheme="minorHAnsi"/>
        </w:rPr>
        <w:t xml:space="preserve">The </w:t>
      </w:r>
      <w:r w:rsidR="00D522C9" w:rsidRPr="00754874">
        <w:rPr>
          <w:rFonts w:cstheme="minorHAnsi"/>
        </w:rPr>
        <w:t>work of Pelagius represents a divergent and historically controversial alternative to the orthodoxy purported by Augustine. Pelagius (354-418 CE) was a Christian monk, theologian and renounced heretic. Aside from his accused heresy, little is known of Pelagius's life, and even fewer of his works have survived him independently of the works or bias of others (Evans, 2010, p.1-6</w:t>
      </w:r>
      <w:r w:rsidR="00086941" w:rsidRPr="00754874">
        <w:rPr>
          <w:rFonts w:cstheme="minorHAnsi"/>
        </w:rPr>
        <w:t xml:space="preserve">). </w:t>
      </w:r>
      <w:r w:rsidR="00D522C9" w:rsidRPr="00754874">
        <w:rPr>
          <w:rFonts w:cstheme="minorHAnsi"/>
        </w:rPr>
        <w:t xml:space="preserve">Despite this, he is best known for his views on free </w:t>
      </w:r>
      <w:r w:rsidR="00FC6D65" w:rsidRPr="00754874">
        <w:rPr>
          <w:rFonts w:cstheme="minorHAnsi"/>
          <w:kern w:val="0"/>
          <w14:ligatures w14:val="none"/>
        </w:rPr>
        <w:t xml:space="preserve">will, as well as human nature and moral agency, the latter of which sharply contrasts with those of Augustine and prompted a significant body of work refuting his beliefs </w:t>
      </w:r>
      <w:r w:rsidR="00B45950" w:rsidRPr="00754874">
        <w:rPr>
          <w:rFonts w:cstheme="minorHAnsi"/>
          <w:kern w:val="0"/>
          <w14:ligatures w14:val="none"/>
        </w:rPr>
        <w:t xml:space="preserve">(p. 66-71) </w:t>
      </w:r>
      <w:r w:rsidR="00FC6D65" w:rsidRPr="00754874">
        <w:rPr>
          <w:rFonts w:cstheme="minorHAnsi"/>
          <w:kern w:val="0"/>
          <w14:ligatures w14:val="none"/>
        </w:rPr>
        <w:t>and those of his contemporaries.</w:t>
      </w:r>
    </w:p>
    <w:p w14:paraId="0CA75A07" w14:textId="7BC9BD74" w:rsidR="000A79E7" w:rsidRPr="00754874" w:rsidRDefault="000C2566" w:rsidP="00911C03">
      <w:pPr>
        <w:spacing w:before="240" w:line="480" w:lineRule="auto"/>
        <w:rPr>
          <w:rFonts w:cstheme="minorHAnsi"/>
        </w:rPr>
      </w:pPr>
      <w:r w:rsidRPr="00754874">
        <w:rPr>
          <w:rFonts w:cstheme="minorHAnsi"/>
        </w:rPr>
        <w:t>T</w:t>
      </w:r>
      <w:r w:rsidR="00ED7C66" w:rsidRPr="00754874">
        <w:rPr>
          <w:rFonts w:cstheme="minorHAnsi"/>
        </w:rPr>
        <w:t xml:space="preserve">he conflict between Pelagius and </w:t>
      </w:r>
      <w:r w:rsidR="004C7233" w:rsidRPr="00754874">
        <w:rPr>
          <w:rFonts w:cstheme="minorHAnsi"/>
        </w:rPr>
        <w:t>Augustine,</w:t>
      </w:r>
      <w:r w:rsidR="00ED7C66" w:rsidRPr="00754874">
        <w:rPr>
          <w:rFonts w:cstheme="minorHAnsi"/>
        </w:rPr>
        <w:t xml:space="preserve"> </w:t>
      </w:r>
      <w:r w:rsidR="000564F6" w:rsidRPr="00754874">
        <w:rPr>
          <w:rFonts w:cstheme="minorHAnsi"/>
        </w:rPr>
        <w:t>although</w:t>
      </w:r>
      <w:r w:rsidR="00E00F2A" w:rsidRPr="00754874">
        <w:rPr>
          <w:rFonts w:cstheme="minorHAnsi"/>
        </w:rPr>
        <w:t xml:space="preserve"> complex and both historically and contextually bound</w:t>
      </w:r>
      <w:r w:rsidR="00F73719" w:rsidRPr="00754874">
        <w:rPr>
          <w:rFonts w:cstheme="minorHAnsi"/>
        </w:rPr>
        <w:t xml:space="preserve"> (Breckenridge, 1970, p.</w:t>
      </w:r>
      <w:r w:rsidR="000564F6" w:rsidRPr="00754874">
        <w:rPr>
          <w:rFonts w:cstheme="minorHAnsi"/>
        </w:rPr>
        <w:t xml:space="preserve"> </w:t>
      </w:r>
      <w:r w:rsidR="00F73719" w:rsidRPr="00754874">
        <w:rPr>
          <w:rFonts w:cstheme="minorHAnsi"/>
        </w:rPr>
        <w:t>30</w:t>
      </w:r>
      <w:r w:rsidR="00296DD1" w:rsidRPr="00754874">
        <w:rPr>
          <w:rFonts w:cstheme="minorHAnsi"/>
        </w:rPr>
        <w:t>;</w:t>
      </w:r>
      <w:r w:rsidR="00347561" w:rsidRPr="00754874">
        <w:rPr>
          <w:rFonts w:cstheme="minorHAnsi"/>
        </w:rPr>
        <w:t xml:space="preserve"> Allen, 2019</w:t>
      </w:r>
      <w:r w:rsidR="00F73719" w:rsidRPr="00754874">
        <w:rPr>
          <w:rFonts w:cstheme="minorHAnsi"/>
        </w:rPr>
        <w:t>)</w:t>
      </w:r>
      <w:r w:rsidR="004C7233" w:rsidRPr="00754874">
        <w:rPr>
          <w:rFonts w:cstheme="minorHAnsi"/>
        </w:rPr>
        <w:t>,</w:t>
      </w:r>
      <w:r w:rsidR="00ED7C66" w:rsidRPr="00754874">
        <w:rPr>
          <w:rFonts w:cstheme="minorHAnsi"/>
        </w:rPr>
        <w:t xml:space="preserve"> can be summarised as </w:t>
      </w:r>
      <w:r w:rsidR="00ED7C66" w:rsidRPr="00754874">
        <w:rPr>
          <w:rFonts w:cstheme="minorHAnsi"/>
        </w:rPr>
        <w:lastRenderedPageBreak/>
        <w:t xml:space="preserve">fundamentally revolving </w:t>
      </w:r>
      <w:r w:rsidR="00700120" w:rsidRPr="00754874">
        <w:rPr>
          <w:rFonts w:cstheme="minorHAnsi"/>
        </w:rPr>
        <w:t>around</w:t>
      </w:r>
      <w:r w:rsidR="00ED7C66" w:rsidRPr="00754874">
        <w:rPr>
          <w:rFonts w:cstheme="minorHAnsi"/>
        </w:rPr>
        <w:t xml:space="preserve"> human nature, </w:t>
      </w:r>
      <w:r w:rsidR="00A26832" w:rsidRPr="00754874">
        <w:rPr>
          <w:rFonts w:cstheme="minorHAnsi"/>
        </w:rPr>
        <w:t>original sin</w:t>
      </w:r>
      <w:r w:rsidR="00ED7C66" w:rsidRPr="00754874">
        <w:rPr>
          <w:rFonts w:cstheme="minorHAnsi"/>
        </w:rPr>
        <w:t>, and divine grace.</w:t>
      </w:r>
      <w:r w:rsidR="00EB1A25" w:rsidRPr="00754874">
        <w:rPr>
          <w:rFonts w:cstheme="minorHAnsi"/>
        </w:rPr>
        <w:t xml:space="preserve"> </w:t>
      </w:r>
      <w:r w:rsidR="00D47168" w:rsidRPr="00754874">
        <w:rPr>
          <w:rFonts w:cstheme="minorHAnsi"/>
        </w:rPr>
        <w:t xml:space="preserve">And whilst each of these elements will be discussed </w:t>
      </w:r>
      <w:r w:rsidR="00472B3C" w:rsidRPr="00754874">
        <w:rPr>
          <w:rFonts w:cstheme="minorHAnsi"/>
        </w:rPr>
        <w:t xml:space="preserve">fully in </w:t>
      </w:r>
      <w:r w:rsidR="00D47168" w:rsidRPr="00754874">
        <w:rPr>
          <w:rFonts w:cstheme="minorHAnsi"/>
        </w:rPr>
        <w:t xml:space="preserve">turn in the section to follow, it is necessary to address this in brief </w:t>
      </w:r>
      <w:r w:rsidR="00472B3C" w:rsidRPr="00754874">
        <w:rPr>
          <w:rFonts w:cstheme="minorHAnsi"/>
        </w:rPr>
        <w:t xml:space="preserve">before continuing. </w:t>
      </w:r>
    </w:p>
    <w:p w14:paraId="274ABF03" w14:textId="3E505E4F" w:rsidR="000A79E7" w:rsidRPr="00754874" w:rsidRDefault="00EB1A25" w:rsidP="00911C03">
      <w:pPr>
        <w:spacing w:before="240" w:line="480" w:lineRule="auto"/>
        <w:rPr>
          <w:rFonts w:cstheme="minorHAnsi"/>
        </w:rPr>
      </w:pPr>
      <w:r w:rsidRPr="00754874">
        <w:rPr>
          <w:rFonts w:cstheme="minorHAnsi"/>
        </w:rPr>
        <w:t>On the one hand, Pelagius’s work argues that humans are born without inherited sin and possess th</w:t>
      </w:r>
      <w:r w:rsidR="00652132" w:rsidRPr="00754874">
        <w:rPr>
          <w:rFonts w:cstheme="minorHAnsi"/>
        </w:rPr>
        <w:t>e</w:t>
      </w:r>
      <w:r w:rsidRPr="00754874">
        <w:rPr>
          <w:rFonts w:cstheme="minorHAnsi"/>
        </w:rPr>
        <w:t xml:space="preserve"> ability to choose good or evil without the need for intervention </w:t>
      </w:r>
      <w:r w:rsidR="00F91390" w:rsidRPr="00754874">
        <w:rPr>
          <w:rFonts w:cstheme="minorHAnsi"/>
        </w:rPr>
        <w:t xml:space="preserve">or </w:t>
      </w:r>
      <w:r w:rsidRPr="00754874">
        <w:rPr>
          <w:rFonts w:cstheme="minorHAnsi"/>
        </w:rPr>
        <w:t>divine grace</w:t>
      </w:r>
      <w:r w:rsidR="000A79E7" w:rsidRPr="00754874">
        <w:rPr>
          <w:rFonts w:cstheme="minorHAnsi"/>
        </w:rPr>
        <w:t xml:space="preserve"> </w:t>
      </w:r>
      <w:r w:rsidR="000A79E7" w:rsidRPr="00754874">
        <w:rPr>
          <w:rFonts w:cstheme="minorHAnsi"/>
          <w:i/>
          <w:iCs/>
        </w:rPr>
        <w:t xml:space="preserve">(To Demetrias 2.2; </w:t>
      </w:r>
      <w:r w:rsidR="000A79E7" w:rsidRPr="00754874">
        <w:rPr>
          <w:rFonts w:cstheme="minorHAnsi"/>
        </w:rPr>
        <w:t>Wolfson, 1959, p.556)</w:t>
      </w:r>
      <w:r w:rsidRPr="00754874">
        <w:rPr>
          <w:rFonts w:cstheme="minorHAnsi"/>
        </w:rPr>
        <w:t xml:space="preserve">. On this, </w:t>
      </w:r>
      <w:r w:rsidR="003A118C" w:rsidRPr="00754874">
        <w:rPr>
          <w:rFonts w:cstheme="minorHAnsi"/>
        </w:rPr>
        <w:t xml:space="preserve">Pelagius </w:t>
      </w:r>
      <w:r w:rsidRPr="00754874">
        <w:rPr>
          <w:rFonts w:cstheme="minorHAnsi"/>
        </w:rPr>
        <w:t>argued that God’s grace was helpful but not essential, as</w:t>
      </w:r>
      <w:r w:rsidR="00F91390" w:rsidRPr="00754874">
        <w:rPr>
          <w:rFonts w:cstheme="minorHAnsi"/>
        </w:rPr>
        <w:t xml:space="preserve"> genuine</w:t>
      </w:r>
      <w:r w:rsidRPr="00754874">
        <w:rPr>
          <w:rFonts w:cstheme="minorHAnsi"/>
        </w:rPr>
        <w:t xml:space="preserve"> moral responsibility </w:t>
      </w:r>
      <w:r w:rsidR="00F91390" w:rsidRPr="00754874">
        <w:rPr>
          <w:rFonts w:cstheme="minorHAnsi"/>
        </w:rPr>
        <w:t xml:space="preserve">necessitates a </w:t>
      </w:r>
      <w:r w:rsidRPr="00754874">
        <w:rPr>
          <w:rFonts w:cstheme="minorHAnsi"/>
        </w:rPr>
        <w:t>full</w:t>
      </w:r>
      <w:r w:rsidR="00F91390" w:rsidRPr="00754874">
        <w:rPr>
          <w:rFonts w:cstheme="minorHAnsi"/>
        </w:rPr>
        <w:t>y self-determining will</w:t>
      </w:r>
      <w:r w:rsidRPr="00754874">
        <w:rPr>
          <w:rFonts w:cstheme="minorHAnsi"/>
        </w:rPr>
        <w:t xml:space="preserve">, which would be nullified if it could be seen as determined </w:t>
      </w:r>
      <w:r w:rsidR="00A053D2" w:rsidRPr="00754874">
        <w:rPr>
          <w:rFonts w:cstheme="minorHAnsi"/>
        </w:rPr>
        <w:t>(</w:t>
      </w:r>
      <w:r w:rsidR="00A053D2" w:rsidRPr="00754874">
        <w:rPr>
          <w:rFonts w:cstheme="minorHAnsi"/>
          <w:i/>
          <w:iCs/>
        </w:rPr>
        <w:t>To an Older Friend 1.5)</w:t>
      </w:r>
      <w:r w:rsidR="00F91390" w:rsidRPr="00754874">
        <w:rPr>
          <w:rFonts w:cstheme="minorHAnsi"/>
        </w:rPr>
        <w:t>, even from God as the creator</w:t>
      </w:r>
      <w:r w:rsidRPr="00754874">
        <w:rPr>
          <w:rFonts w:cstheme="minorHAnsi"/>
        </w:rPr>
        <w:t xml:space="preserve">. </w:t>
      </w:r>
      <w:r w:rsidR="00EA4E7C" w:rsidRPr="00754874">
        <w:rPr>
          <w:rFonts w:cstheme="minorHAnsi"/>
        </w:rPr>
        <w:t>On the other</w:t>
      </w:r>
      <w:r w:rsidR="000A79E7" w:rsidRPr="00754874">
        <w:rPr>
          <w:rFonts w:cstheme="minorHAnsi"/>
        </w:rPr>
        <w:t>,</w:t>
      </w:r>
      <w:r w:rsidR="00EA4E7C" w:rsidRPr="00754874">
        <w:rPr>
          <w:rFonts w:cstheme="minorHAnsi"/>
        </w:rPr>
        <w:t xml:space="preserve"> </w:t>
      </w:r>
      <w:r w:rsidR="00534E35" w:rsidRPr="00754874">
        <w:rPr>
          <w:rFonts w:cstheme="minorHAnsi"/>
        </w:rPr>
        <w:t>Augustine states</w:t>
      </w:r>
      <w:r w:rsidR="00ED7C66" w:rsidRPr="00754874">
        <w:rPr>
          <w:rFonts w:cstheme="minorHAnsi"/>
        </w:rPr>
        <w:t xml:space="preserve"> that all humans inherit </w:t>
      </w:r>
      <w:r w:rsidR="004C7233" w:rsidRPr="00754874">
        <w:rPr>
          <w:rFonts w:cstheme="minorHAnsi"/>
        </w:rPr>
        <w:t xml:space="preserve">original sin </w:t>
      </w:r>
      <w:r w:rsidR="00652132" w:rsidRPr="00754874">
        <w:rPr>
          <w:rFonts w:cstheme="minorHAnsi"/>
        </w:rPr>
        <w:t xml:space="preserve">and </w:t>
      </w:r>
      <w:r w:rsidR="00C6545E" w:rsidRPr="00754874">
        <w:rPr>
          <w:rFonts w:cstheme="minorHAnsi"/>
        </w:rPr>
        <w:t xml:space="preserve">the capacity to </w:t>
      </w:r>
      <w:r w:rsidR="00ED7C66" w:rsidRPr="00754874">
        <w:rPr>
          <w:rFonts w:cstheme="minorHAnsi"/>
        </w:rPr>
        <w:t>corrupt</w:t>
      </w:r>
      <w:r w:rsidR="00C6545E" w:rsidRPr="00754874">
        <w:rPr>
          <w:rFonts w:cstheme="minorHAnsi"/>
        </w:rPr>
        <w:t xml:space="preserve"> free</w:t>
      </w:r>
      <w:r w:rsidR="00ED7C66" w:rsidRPr="00754874">
        <w:rPr>
          <w:rFonts w:cstheme="minorHAnsi"/>
        </w:rPr>
        <w:t xml:space="preserve"> </w:t>
      </w:r>
      <w:r w:rsidR="004C7233" w:rsidRPr="00754874">
        <w:rPr>
          <w:rFonts w:cstheme="minorHAnsi"/>
        </w:rPr>
        <w:t>will</w:t>
      </w:r>
      <w:r w:rsidR="00C6545E" w:rsidRPr="00754874">
        <w:rPr>
          <w:rFonts w:cstheme="minorHAnsi"/>
          <w:i/>
          <w:iCs/>
        </w:rPr>
        <w:t xml:space="preserve"> (De lib. arb. 2.20.54</w:t>
      </w:r>
      <w:r w:rsidR="005070B2" w:rsidRPr="00754874">
        <w:rPr>
          <w:rFonts w:cstheme="minorHAnsi"/>
          <w:i/>
          <w:iCs/>
        </w:rPr>
        <w:t>)</w:t>
      </w:r>
      <w:r w:rsidR="004C7233" w:rsidRPr="00754874">
        <w:rPr>
          <w:rFonts w:cstheme="minorHAnsi"/>
        </w:rPr>
        <w:t>, rendering them</w:t>
      </w:r>
      <w:r w:rsidR="00ED7C66" w:rsidRPr="00754874">
        <w:rPr>
          <w:rFonts w:cstheme="minorHAnsi"/>
        </w:rPr>
        <w:t xml:space="preserve"> incapable of true good without God’s grace</w:t>
      </w:r>
      <w:r w:rsidR="00981107" w:rsidRPr="00754874">
        <w:rPr>
          <w:rFonts w:cstheme="minorHAnsi"/>
        </w:rPr>
        <w:t xml:space="preserve"> (Stump, 2001, p.132)</w:t>
      </w:r>
      <w:r w:rsidR="00ED7C66" w:rsidRPr="00754874">
        <w:rPr>
          <w:rFonts w:cstheme="minorHAnsi"/>
        </w:rPr>
        <w:t xml:space="preserve">. He maintained that grace is not merely external guidance but an </w:t>
      </w:r>
      <w:r w:rsidR="00534E35" w:rsidRPr="00754874">
        <w:rPr>
          <w:rFonts w:cstheme="minorHAnsi"/>
        </w:rPr>
        <w:t>essential component of faith that serves to</w:t>
      </w:r>
      <w:r w:rsidR="00ED7C66" w:rsidRPr="00754874">
        <w:rPr>
          <w:rFonts w:cstheme="minorHAnsi"/>
        </w:rPr>
        <w:t xml:space="preserve"> liberate</w:t>
      </w:r>
      <w:r w:rsidR="00534E35" w:rsidRPr="00754874">
        <w:rPr>
          <w:rFonts w:cstheme="minorHAnsi"/>
        </w:rPr>
        <w:t xml:space="preserve"> and guide us away from</w:t>
      </w:r>
      <w:r w:rsidR="00ED7C66" w:rsidRPr="00754874">
        <w:rPr>
          <w:rFonts w:cstheme="minorHAnsi"/>
        </w:rPr>
        <w:t xml:space="preserve"> sin</w:t>
      </w:r>
      <w:r w:rsidR="00964907" w:rsidRPr="00754874">
        <w:rPr>
          <w:rFonts w:cstheme="minorHAnsi"/>
        </w:rPr>
        <w:t>.</w:t>
      </w:r>
      <w:r w:rsidR="00EA4E7C" w:rsidRPr="00754874">
        <w:rPr>
          <w:rFonts w:cstheme="minorHAnsi"/>
        </w:rPr>
        <w:t xml:space="preserve"> </w:t>
      </w:r>
    </w:p>
    <w:p w14:paraId="136DE05E" w14:textId="77777777" w:rsidR="00DE0302" w:rsidRDefault="00EB1A25" w:rsidP="00911C03">
      <w:pPr>
        <w:spacing w:before="240" w:line="480" w:lineRule="auto"/>
        <w:rPr>
          <w:rFonts w:cstheme="minorHAnsi"/>
        </w:rPr>
      </w:pPr>
      <w:r w:rsidRPr="00754874">
        <w:rPr>
          <w:rFonts w:cstheme="minorHAnsi"/>
        </w:rPr>
        <w:t>And whils</w:t>
      </w:r>
      <w:r w:rsidR="00E6326B" w:rsidRPr="00754874">
        <w:rPr>
          <w:rFonts w:cstheme="minorHAnsi"/>
        </w:rPr>
        <w:t>t the bulk of</w:t>
      </w:r>
      <w:r w:rsidRPr="00754874">
        <w:rPr>
          <w:rFonts w:cstheme="minorHAnsi"/>
        </w:rPr>
        <w:t xml:space="preserve"> Augustine’s</w:t>
      </w:r>
      <w:r w:rsidR="00E6326B" w:rsidRPr="00754874">
        <w:rPr>
          <w:rFonts w:cstheme="minorHAnsi"/>
        </w:rPr>
        <w:t xml:space="preserve"> </w:t>
      </w:r>
      <w:r w:rsidR="00E4022F" w:rsidRPr="00754874">
        <w:rPr>
          <w:rFonts w:cstheme="minorHAnsi"/>
        </w:rPr>
        <w:t>‘</w:t>
      </w:r>
      <w:r w:rsidR="00FD20BC" w:rsidRPr="00754874">
        <w:rPr>
          <w:rFonts w:cstheme="minorHAnsi"/>
        </w:rPr>
        <w:t>anti</w:t>
      </w:r>
      <w:r w:rsidR="00E4022F" w:rsidRPr="00754874">
        <w:rPr>
          <w:rFonts w:cstheme="minorHAnsi"/>
        </w:rPr>
        <w:t xml:space="preserve">-Pelagianism’ </w:t>
      </w:r>
      <w:r w:rsidR="00E6326B" w:rsidRPr="00754874">
        <w:rPr>
          <w:rFonts w:cstheme="minorHAnsi"/>
        </w:rPr>
        <w:t>work</w:t>
      </w:r>
      <w:r w:rsidR="00E4022F" w:rsidRPr="00754874">
        <w:rPr>
          <w:rFonts w:cstheme="minorHAnsi"/>
        </w:rPr>
        <w:t xml:space="preserve">, like </w:t>
      </w:r>
      <w:r w:rsidR="00E4022F" w:rsidRPr="00754874">
        <w:rPr>
          <w:rFonts w:cstheme="minorHAnsi"/>
          <w:i/>
          <w:iCs/>
        </w:rPr>
        <w:t>De Libero</w:t>
      </w:r>
      <w:r w:rsidR="00652132" w:rsidRPr="00754874">
        <w:rPr>
          <w:rFonts w:cstheme="minorHAnsi"/>
          <w:i/>
          <w:iCs/>
        </w:rPr>
        <w:t xml:space="preserve"> Arbitrio</w:t>
      </w:r>
      <w:r w:rsidR="00E4022F" w:rsidRPr="00754874">
        <w:rPr>
          <w:rFonts w:cstheme="minorHAnsi"/>
          <w:i/>
          <w:iCs/>
        </w:rPr>
        <w:t>,</w:t>
      </w:r>
      <w:r w:rsidR="00E4022F" w:rsidRPr="00754874">
        <w:rPr>
          <w:rFonts w:cstheme="minorHAnsi"/>
        </w:rPr>
        <w:t xml:space="preserve"> </w:t>
      </w:r>
      <w:r w:rsidR="00E6326B" w:rsidRPr="00754874">
        <w:rPr>
          <w:rFonts w:cstheme="minorHAnsi"/>
        </w:rPr>
        <w:t>was</w:t>
      </w:r>
      <w:r w:rsidRPr="00754874">
        <w:rPr>
          <w:rFonts w:cstheme="minorHAnsi"/>
        </w:rPr>
        <w:t xml:space="preserve"> written before any interaction between the two, there still exists a significant body of work from the theologian </w:t>
      </w:r>
      <w:r w:rsidR="004D6548" w:rsidRPr="00754874">
        <w:rPr>
          <w:rFonts w:cstheme="minorHAnsi"/>
        </w:rPr>
        <w:t xml:space="preserve">either </w:t>
      </w:r>
      <w:r w:rsidRPr="00754874">
        <w:rPr>
          <w:rFonts w:cstheme="minorHAnsi"/>
        </w:rPr>
        <w:t>directly addressing</w:t>
      </w:r>
      <w:r w:rsidR="00EA4E7C" w:rsidRPr="00754874">
        <w:rPr>
          <w:rFonts w:cstheme="minorHAnsi"/>
        </w:rPr>
        <w:t xml:space="preserve"> </w:t>
      </w:r>
      <w:r w:rsidRPr="00754874">
        <w:rPr>
          <w:rFonts w:cstheme="minorHAnsi"/>
        </w:rPr>
        <w:t xml:space="preserve">Pelagius himself </w:t>
      </w:r>
      <w:r w:rsidR="00652132" w:rsidRPr="00754874">
        <w:rPr>
          <w:rFonts w:cstheme="minorHAnsi"/>
        </w:rPr>
        <w:t>or</w:t>
      </w:r>
      <w:r w:rsidR="004D6548" w:rsidRPr="00754874">
        <w:rPr>
          <w:rFonts w:cstheme="minorHAnsi"/>
        </w:rPr>
        <w:t xml:space="preserve"> </w:t>
      </w:r>
      <w:r w:rsidR="00652132" w:rsidRPr="00754874">
        <w:rPr>
          <w:rFonts w:cstheme="minorHAnsi"/>
        </w:rPr>
        <w:t xml:space="preserve">his </w:t>
      </w:r>
      <w:r w:rsidRPr="00754874">
        <w:rPr>
          <w:rFonts w:cstheme="minorHAnsi"/>
        </w:rPr>
        <w:t xml:space="preserve">doctrine </w:t>
      </w:r>
      <w:r w:rsidR="000654AF" w:rsidRPr="00754874">
        <w:rPr>
          <w:rFonts w:cstheme="minorHAnsi"/>
        </w:rPr>
        <w:t>(</w:t>
      </w:r>
      <w:r w:rsidR="00AE3593" w:rsidRPr="00754874">
        <w:rPr>
          <w:rFonts w:cstheme="minorHAnsi"/>
          <w:i/>
          <w:iCs/>
        </w:rPr>
        <w:t>The Retractions</w:t>
      </w:r>
      <w:r w:rsidR="00EB2550" w:rsidRPr="00754874">
        <w:rPr>
          <w:rFonts w:cstheme="minorHAnsi"/>
          <w:i/>
          <w:iCs/>
        </w:rPr>
        <w:t xml:space="preserve"> </w:t>
      </w:r>
      <w:r w:rsidR="00592A3E" w:rsidRPr="00754874">
        <w:rPr>
          <w:rFonts w:cstheme="minorHAnsi"/>
        </w:rPr>
        <w:t>I.</w:t>
      </w:r>
      <w:r w:rsidR="00EE7792" w:rsidRPr="00754874">
        <w:rPr>
          <w:rFonts w:cstheme="minorHAnsi"/>
        </w:rPr>
        <w:t>8</w:t>
      </w:r>
      <w:r w:rsidR="00592A3E" w:rsidRPr="00754874">
        <w:rPr>
          <w:rFonts w:cstheme="minorHAnsi"/>
        </w:rPr>
        <w:t>.4-5</w:t>
      </w:r>
      <w:r w:rsidR="00CD7153" w:rsidRPr="00754874">
        <w:rPr>
          <w:rFonts w:cstheme="minorHAnsi"/>
        </w:rPr>
        <w:t xml:space="preserve">; </w:t>
      </w:r>
      <w:r w:rsidR="000654AF" w:rsidRPr="00754874">
        <w:rPr>
          <w:rFonts w:cstheme="minorHAnsi"/>
        </w:rPr>
        <w:t>Squires, 2025, p.</w:t>
      </w:r>
      <w:r w:rsidR="005367CF" w:rsidRPr="00754874">
        <w:rPr>
          <w:rFonts w:cstheme="minorHAnsi"/>
        </w:rPr>
        <w:t>17)</w:t>
      </w:r>
      <w:r w:rsidR="008479BB">
        <w:rPr>
          <w:rFonts w:cstheme="minorHAnsi"/>
        </w:rPr>
        <w:t xml:space="preserve"> that </w:t>
      </w:r>
      <w:r w:rsidR="00D522C9" w:rsidRPr="00754874">
        <w:rPr>
          <w:rFonts w:cstheme="minorHAnsi"/>
        </w:rPr>
        <w:t xml:space="preserve">has significantly shaped the history of scholarly literature </w:t>
      </w:r>
      <w:r w:rsidR="00FA0ACE" w:rsidRPr="00754874">
        <w:rPr>
          <w:rFonts w:cstheme="minorHAnsi"/>
        </w:rPr>
        <w:t xml:space="preserve">surrounding </w:t>
      </w:r>
      <w:r w:rsidR="00D522C9" w:rsidRPr="00754874">
        <w:rPr>
          <w:rFonts w:cstheme="minorHAnsi"/>
        </w:rPr>
        <w:t>Pelagius</w:t>
      </w:r>
      <w:r w:rsidR="008479BB">
        <w:rPr>
          <w:rStyle w:val="FootnoteReference"/>
          <w:rFonts w:cstheme="minorHAnsi"/>
        </w:rPr>
        <w:footnoteReference w:id="2"/>
      </w:r>
      <w:r w:rsidR="008479BB">
        <w:rPr>
          <w:rFonts w:cstheme="minorHAnsi"/>
        </w:rPr>
        <w:t xml:space="preserve">. </w:t>
      </w:r>
    </w:p>
    <w:p w14:paraId="6AADC735" w14:textId="407B92CC" w:rsidR="00D522C9" w:rsidRPr="00754874" w:rsidRDefault="008479BB" w:rsidP="00911C03">
      <w:pPr>
        <w:spacing w:before="240" w:line="480" w:lineRule="auto"/>
        <w:rPr>
          <w:rFonts w:cstheme="minorHAnsi"/>
        </w:rPr>
      </w:pPr>
      <w:r>
        <w:rPr>
          <w:rFonts w:cstheme="minorHAnsi"/>
        </w:rPr>
        <w:t xml:space="preserve">Nevertheless, </w:t>
      </w:r>
      <w:r w:rsidR="00D522C9" w:rsidRPr="00754874">
        <w:rPr>
          <w:rFonts w:cstheme="minorHAnsi"/>
        </w:rPr>
        <w:t>the present work will see</w:t>
      </w:r>
      <w:r w:rsidR="00B70E5C" w:rsidRPr="00754874">
        <w:rPr>
          <w:rFonts w:cstheme="minorHAnsi"/>
        </w:rPr>
        <w:t xml:space="preserve">k </w:t>
      </w:r>
      <w:r w:rsidR="00D522C9" w:rsidRPr="00754874">
        <w:rPr>
          <w:rFonts w:cstheme="minorHAnsi"/>
        </w:rPr>
        <w:t>to discuss</w:t>
      </w:r>
      <w:r w:rsidR="00DE0302">
        <w:rPr>
          <w:rFonts w:cstheme="minorHAnsi"/>
        </w:rPr>
        <w:t>, as impartially as possible,</w:t>
      </w:r>
      <w:r w:rsidR="00D522C9" w:rsidRPr="00754874">
        <w:rPr>
          <w:rFonts w:cstheme="minorHAnsi"/>
        </w:rPr>
        <w:t xml:space="preserve"> his contributions to the larger debate regarding free will and intent in evil. To which he can be </w:t>
      </w:r>
      <w:r w:rsidR="00D522C9" w:rsidRPr="00754874">
        <w:rPr>
          <w:rFonts w:cstheme="minorHAnsi"/>
        </w:rPr>
        <w:lastRenderedPageBreak/>
        <w:t>seen to have not only influenced Christian thought by his own merit</w:t>
      </w:r>
      <w:r w:rsidR="00DE0302">
        <w:rPr>
          <w:rStyle w:val="FootnoteReference"/>
          <w:rFonts w:cstheme="minorHAnsi"/>
        </w:rPr>
        <w:footnoteReference w:id="3"/>
      </w:r>
      <w:r w:rsidR="00DE0302">
        <w:rPr>
          <w:rFonts w:cstheme="minorHAnsi"/>
        </w:rPr>
        <w:t>,</w:t>
      </w:r>
      <w:r w:rsidR="00D522C9" w:rsidRPr="00754874">
        <w:rPr>
          <w:rFonts w:cstheme="minorHAnsi"/>
        </w:rPr>
        <w:t xml:space="preserve"> but also indirectly through the works of his critics</w:t>
      </w:r>
      <w:r w:rsidR="00DE0302">
        <w:rPr>
          <w:rFonts w:cstheme="minorHAnsi"/>
        </w:rPr>
        <w:t>,</w:t>
      </w:r>
      <w:r w:rsidR="00D522C9" w:rsidRPr="00754874">
        <w:rPr>
          <w:rFonts w:cstheme="minorHAnsi"/>
        </w:rPr>
        <w:t xml:space="preserve"> like Augustine.</w:t>
      </w:r>
    </w:p>
    <w:p w14:paraId="27C0333E" w14:textId="641BB587" w:rsidR="00D522C9" w:rsidRPr="00754874" w:rsidRDefault="00D522C9" w:rsidP="00911C03">
      <w:pPr>
        <w:spacing w:before="240" w:line="480" w:lineRule="auto"/>
        <w:rPr>
          <w:rFonts w:cstheme="minorHAnsi"/>
        </w:rPr>
      </w:pPr>
      <w:r w:rsidRPr="00754874">
        <w:rPr>
          <w:rFonts w:cstheme="minorHAnsi"/>
        </w:rPr>
        <w:t>One of the most foundational concepts within Pelagius’ doctrine is the nature of humans in</w:t>
      </w:r>
      <w:r w:rsidR="00FA0ACE" w:rsidRPr="00754874">
        <w:rPr>
          <w:rFonts w:cstheme="minorHAnsi"/>
        </w:rPr>
        <w:t xml:space="preserve"> </w:t>
      </w:r>
      <w:r w:rsidRPr="00754874">
        <w:rPr>
          <w:rFonts w:cstheme="minorHAnsi"/>
        </w:rPr>
        <w:t xml:space="preserve">relation to good and evil. In particular, Pelagius argued that </w:t>
      </w:r>
      <w:r w:rsidR="00DF23C4" w:rsidRPr="00754874">
        <w:rPr>
          <w:rFonts w:cstheme="minorHAnsi"/>
        </w:rPr>
        <w:t xml:space="preserve">human nature is fundamentally good and that we </w:t>
      </w:r>
      <w:r w:rsidRPr="00754874">
        <w:rPr>
          <w:rFonts w:cstheme="minorHAnsi"/>
        </w:rPr>
        <w:t xml:space="preserve">sin not out of some innate flaw or inherited sin, but </w:t>
      </w:r>
      <w:r w:rsidR="005731BA" w:rsidRPr="00754874">
        <w:rPr>
          <w:rFonts w:cstheme="minorHAnsi"/>
        </w:rPr>
        <w:t xml:space="preserve">rather </w:t>
      </w:r>
      <w:r w:rsidRPr="00754874">
        <w:rPr>
          <w:rFonts w:cstheme="minorHAnsi"/>
        </w:rPr>
        <w:t>by habit and weakness to vice (Harrison, 2000, p.81). He stated that</w:t>
      </w:r>
      <w:r w:rsidR="005E55AA" w:rsidRPr="00754874">
        <w:rPr>
          <w:rFonts w:cstheme="minorHAnsi"/>
        </w:rPr>
        <w:t>,</w:t>
      </w:r>
      <w:r w:rsidRPr="00754874">
        <w:rPr>
          <w:rFonts w:cstheme="minorHAnsi"/>
        </w:rPr>
        <w:t xml:space="preserve"> over time</w:t>
      </w:r>
      <w:r w:rsidR="005E55AA" w:rsidRPr="00754874">
        <w:rPr>
          <w:rFonts w:cstheme="minorHAnsi"/>
        </w:rPr>
        <w:t>,</w:t>
      </w:r>
      <w:r w:rsidRPr="00754874">
        <w:rPr>
          <w:rFonts w:cstheme="minorHAnsi"/>
        </w:rPr>
        <w:t xml:space="preserve"> sin clouds our judgement and makes it harder for us to pursue good. Augustine, by contrast, argued that whilst human nature was inherently good, it was also the case that we are ignorant </w:t>
      </w:r>
      <w:r w:rsidR="0027294A" w:rsidRPr="00754874">
        <w:rPr>
          <w:rFonts w:cstheme="minorHAnsi"/>
        </w:rPr>
        <w:t>of</w:t>
      </w:r>
      <w:r w:rsidRPr="00754874">
        <w:rPr>
          <w:rFonts w:cstheme="minorHAnsi"/>
        </w:rPr>
        <w:t xml:space="preserve"> good and inclined towards sin more readily, only capable of avoiding this with God’s grace. </w:t>
      </w:r>
    </w:p>
    <w:p w14:paraId="137A9616" w14:textId="292B12A5" w:rsidR="00D522C9" w:rsidRPr="00754874" w:rsidRDefault="00D522C9" w:rsidP="00911C03">
      <w:pPr>
        <w:spacing w:before="240" w:line="480" w:lineRule="auto"/>
        <w:rPr>
          <w:rFonts w:cstheme="minorHAnsi"/>
        </w:rPr>
      </w:pPr>
      <w:r w:rsidRPr="00754874">
        <w:rPr>
          <w:rFonts w:cstheme="minorHAnsi"/>
        </w:rPr>
        <w:t xml:space="preserve">In the intricacies of this position, we begin to see the divergence of </w:t>
      </w:r>
      <w:r w:rsidR="00FA0ACE" w:rsidRPr="00754874">
        <w:rPr>
          <w:rFonts w:cstheme="minorHAnsi"/>
        </w:rPr>
        <w:t>Pelagius</w:t>
      </w:r>
      <w:r w:rsidR="00F8099A" w:rsidRPr="00754874">
        <w:rPr>
          <w:rFonts w:cstheme="minorHAnsi"/>
        </w:rPr>
        <w:t>’ view</w:t>
      </w:r>
      <w:r w:rsidRPr="00754874">
        <w:rPr>
          <w:rFonts w:cstheme="minorHAnsi"/>
        </w:rPr>
        <w:t xml:space="preserve">. For Pelagius, the Augustinian doctrine that we require </w:t>
      </w:r>
      <w:r w:rsidR="008A73A3" w:rsidRPr="00754874">
        <w:rPr>
          <w:rFonts w:cstheme="minorHAnsi"/>
        </w:rPr>
        <w:t>G</w:t>
      </w:r>
      <w:r w:rsidRPr="00754874">
        <w:rPr>
          <w:rFonts w:cstheme="minorHAnsi"/>
        </w:rPr>
        <w:t>od’s grace to know what is good</w:t>
      </w:r>
      <w:r w:rsidR="00A158A7" w:rsidRPr="00754874">
        <w:rPr>
          <w:rFonts w:cstheme="minorHAnsi"/>
        </w:rPr>
        <w:t xml:space="preserve"> </w:t>
      </w:r>
      <w:r w:rsidRPr="00754874">
        <w:rPr>
          <w:rFonts w:cstheme="minorHAnsi"/>
        </w:rPr>
        <w:t>diminishe</w:t>
      </w:r>
      <w:r w:rsidR="00FA0ACE" w:rsidRPr="00754874">
        <w:rPr>
          <w:rFonts w:cstheme="minorHAnsi"/>
        </w:rPr>
        <w:t>s</w:t>
      </w:r>
      <w:r w:rsidRPr="00754874">
        <w:rPr>
          <w:rFonts w:cstheme="minorHAnsi"/>
        </w:rPr>
        <w:t xml:space="preserve"> personal responsibility and reduce</w:t>
      </w:r>
      <w:r w:rsidR="00FA0ACE" w:rsidRPr="00754874">
        <w:rPr>
          <w:rFonts w:cstheme="minorHAnsi"/>
        </w:rPr>
        <w:t>s</w:t>
      </w:r>
      <w:r w:rsidRPr="00754874">
        <w:rPr>
          <w:rFonts w:cstheme="minorHAnsi"/>
        </w:rPr>
        <w:t xml:space="preserve"> us to passive recipients of God’s grace (Harrison, 2000, p.79). He stated that not only are humans good by virtue of having been created by God, but that we possess the ability to understand the difference between good and evil, choosing to do good or evil by nothing but our will </w:t>
      </w:r>
      <w:r w:rsidRPr="00754874">
        <w:rPr>
          <w:rFonts w:cstheme="minorHAnsi"/>
          <w:i/>
          <w:iCs/>
        </w:rPr>
        <w:t>(To Demetrias 4.1)</w:t>
      </w:r>
      <w:r w:rsidRPr="00754874">
        <w:rPr>
          <w:rFonts w:cstheme="minorHAnsi"/>
        </w:rPr>
        <w:t xml:space="preserve">. </w:t>
      </w:r>
      <w:r w:rsidR="00FA0ACE" w:rsidRPr="00754874">
        <w:rPr>
          <w:rFonts w:cstheme="minorHAnsi"/>
        </w:rPr>
        <w:t>He</w:t>
      </w:r>
      <w:r w:rsidRPr="00754874">
        <w:rPr>
          <w:rFonts w:cstheme="minorHAnsi"/>
        </w:rPr>
        <w:t xml:space="preserve"> reasoned that goodness can be seen in those who are strangers to God, and</w:t>
      </w:r>
      <w:r w:rsidR="00FA0ACE" w:rsidRPr="00754874">
        <w:rPr>
          <w:rFonts w:cstheme="minorHAnsi"/>
        </w:rPr>
        <w:t xml:space="preserve"> that</w:t>
      </w:r>
      <w:r w:rsidRPr="00754874">
        <w:rPr>
          <w:rFonts w:cstheme="minorHAnsi"/>
        </w:rPr>
        <w:t xml:space="preserve"> this contradicts the notion that we require God’s guidance to achieve goodness, for those who do not believe would surely not be privy to this </w:t>
      </w:r>
      <w:r w:rsidRPr="00754874">
        <w:rPr>
          <w:rFonts w:cstheme="minorHAnsi"/>
          <w:i/>
          <w:iCs/>
        </w:rPr>
        <w:t xml:space="preserve">(To Demetrias 2.2; </w:t>
      </w:r>
      <w:r w:rsidRPr="00754874">
        <w:rPr>
          <w:rFonts w:cstheme="minorHAnsi"/>
        </w:rPr>
        <w:t xml:space="preserve">Wolfson, 1959, p.556). </w:t>
      </w:r>
    </w:p>
    <w:p w14:paraId="67072889" w14:textId="437DE9FB" w:rsidR="0027294A" w:rsidRPr="00754874" w:rsidRDefault="00D522C9" w:rsidP="00911C03">
      <w:pPr>
        <w:spacing w:before="240" w:line="480" w:lineRule="auto"/>
        <w:rPr>
          <w:rFonts w:cstheme="minorHAnsi"/>
        </w:rPr>
      </w:pPr>
      <w:r w:rsidRPr="00754874">
        <w:rPr>
          <w:rFonts w:cstheme="minorHAnsi"/>
        </w:rPr>
        <w:t xml:space="preserve">It is this view that is particularly important. Pelagius stressed that for humans to be considered truly responsible for good or evil, we must have the capacity to choose, in full knowledge, whether we partake in sin. In his letter </w:t>
      </w:r>
      <w:r w:rsidRPr="00754874">
        <w:rPr>
          <w:rFonts w:cstheme="minorHAnsi"/>
          <w:i/>
          <w:iCs/>
        </w:rPr>
        <w:t xml:space="preserve">To Demetrias, </w:t>
      </w:r>
      <w:r w:rsidRPr="00754874">
        <w:rPr>
          <w:rFonts w:cstheme="minorHAnsi"/>
        </w:rPr>
        <w:t>Pelagius states</w:t>
      </w:r>
      <w:r w:rsidR="007305F0" w:rsidRPr="00754874">
        <w:rPr>
          <w:rFonts w:cstheme="minorHAnsi"/>
        </w:rPr>
        <w:t>,</w:t>
      </w:r>
      <w:r w:rsidRPr="00754874">
        <w:rPr>
          <w:rFonts w:cstheme="minorHAnsi"/>
        </w:rPr>
        <w:t xml:space="preserve"> </w:t>
      </w:r>
      <w:r w:rsidR="00E4280A" w:rsidRPr="00754874">
        <w:rPr>
          <w:rFonts w:cstheme="minorHAnsi"/>
        </w:rPr>
        <w:t>“</w:t>
      </w:r>
      <w:r w:rsidRPr="00754874">
        <w:rPr>
          <w:rFonts w:cstheme="minorHAnsi"/>
        </w:rPr>
        <w:t xml:space="preserve">..so that </w:t>
      </w:r>
      <w:r w:rsidRPr="00754874">
        <w:rPr>
          <w:rFonts w:cstheme="minorHAnsi"/>
        </w:rPr>
        <w:lastRenderedPageBreak/>
        <w:t xml:space="preserve">we may not seem to be forced to do evil through a fault in our nature, when in fact, we do neither good nor evil without the exercise of our will and always have the freedom to do one of the two… For on what grounds are some to be judges, others to be judged unless it is because the will works in different ways.” </w:t>
      </w:r>
      <w:r w:rsidRPr="00754874">
        <w:rPr>
          <w:rFonts w:cstheme="minorHAnsi"/>
          <w:i/>
          <w:iCs/>
        </w:rPr>
        <w:t>(To Demetrias 8.1)</w:t>
      </w:r>
      <w:r w:rsidR="0027294A" w:rsidRPr="00754874">
        <w:rPr>
          <w:rFonts w:cstheme="minorHAnsi"/>
        </w:rPr>
        <w:t xml:space="preserve">. </w:t>
      </w:r>
      <w:r w:rsidRPr="00754874">
        <w:rPr>
          <w:rFonts w:cstheme="minorHAnsi"/>
        </w:rPr>
        <w:t xml:space="preserve">There are several implications to be considered here, the first being that Pelagius was not the first to differentiate the nature of our actions by virtue of our will in this way. The reality is that various </w:t>
      </w:r>
      <w:r w:rsidR="00027F01" w:rsidRPr="00754874">
        <w:rPr>
          <w:rFonts w:cstheme="minorHAnsi"/>
        </w:rPr>
        <w:t>figure</w:t>
      </w:r>
      <w:r w:rsidR="00FA0ACE" w:rsidRPr="00754874">
        <w:rPr>
          <w:rFonts w:cstheme="minorHAnsi"/>
        </w:rPr>
        <w:t>s</w:t>
      </w:r>
      <w:r w:rsidRPr="00754874">
        <w:rPr>
          <w:rFonts w:cstheme="minorHAnsi"/>
        </w:rPr>
        <w:t xml:space="preserve"> </w:t>
      </w:r>
      <w:r w:rsidR="00027F01" w:rsidRPr="00754874">
        <w:rPr>
          <w:rFonts w:cstheme="minorHAnsi"/>
        </w:rPr>
        <w:t>in</w:t>
      </w:r>
      <w:r w:rsidRPr="00754874">
        <w:rPr>
          <w:rFonts w:cstheme="minorHAnsi"/>
        </w:rPr>
        <w:t xml:space="preserve"> the Christian tradition have long emphasised the role of th</w:t>
      </w:r>
      <w:r w:rsidR="00FA0ACE" w:rsidRPr="00754874">
        <w:rPr>
          <w:rFonts w:cstheme="minorHAnsi"/>
        </w:rPr>
        <w:t xml:space="preserve">e </w:t>
      </w:r>
      <w:r w:rsidRPr="00754874">
        <w:rPr>
          <w:rFonts w:cstheme="minorHAnsi"/>
        </w:rPr>
        <w:t>will in human morality.</w:t>
      </w:r>
    </w:p>
    <w:p w14:paraId="06EE48F3" w14:textId="58A538FF" w:rsidR="00D522C9" w:rsidRPr="00754874" w:rsidRDefault="00D522C9" w:rsidP="00911C03">
      <w:pPr>
        <w:spacing w:before="240" w:line="480" w:lineRule="auto"/>
        <w:rPr>
          <w:rFonts w:cstheme="minorHAnsi"/>
        </w:rPr>
      </w:pPr>
      <w:r w:rsidRPr="00754874">
        <w:rPr>
          <w:rFonts w:cstheme="minorHAnsi"/>
        </w:rPr>
        <w:t>Breckenridge’s (1970) review of Pelagius’ fall from monk to heretic offers considerable insight into Pelagius’ beliefs within the context of early developments in Christian thought. Breckenridge places Pelagius’ doctrine within the context of a growing affinity for Stoicism at the time, wherein freedom and humanity’s moral autonomy were seen as the only avenue to true virtue. Citing notable figures such as Marcus Aurelius and Justin Martyr (p.31), Breckenridge</w:t>
      </w:r>
      <w:r w:rsidR="006B7A94" w:rsidRPr="00754874">
        <w:rPr>
          <w:rStyle w:val="FootnoteReference"/>
          <w:rFonts w:cstheme="minorHAnsi"/>
        </w:rPr>
        <w:footnoteReference w:id="4"/>
      </w:r>
      <w:r w:rsidR="0027294A" w:rsidRPr="00754874">
        <w:rPr>
          <w:rFonts w:cstheme="minorHAnsi"/>
        </w:rPr>
        <w:t xml:space="preserve"> </w:t>
      </w:r>
      <w:r w:rsidRPr="00754874">
        <w:rPr>
          <w:rFonts w:cstheme="minorHAnsi"/>
        </w:rPr>
        <w:t xml:space="preserve">suggests that Pelagius’ teachings represent not an unfounded misinterpretation, but a progression of a growing Stoic thought. </w:t>
      </w:r>
    </w:p>
    <w:p w14:paraId="7E7142D4" w14:textId="457D3322" w:rsidR="00D522C9" w:rsidRPr="00754874" w:rsidRDefault="00D522C9" w:rsidP="00911C03">
      <w:pPr>
        <w:spacing w:before="240" w:line="480" w:lineRule="auto"/>
        <w:rPr>
          <w:rFonts w:cstheme="minorHAnsi"/>
        </w:rPr>
      </w:pPr>
      <w:r w:rsidRPr="00754874">
        <w:rPr>
          <w:rFonts w:cstheme="minorHAnsi"/>
        </w:rPr>
        <w:t>Crucially, Breckenridge (1970) argues that Pelagius’ renunciation resulted not entirely from a rejection of his views, nor from the authority held by Augustine’s opposition, but from a need to distance Christianity from perceived paganism (which favoured positions like stoicism</w:t>
      </w:r>
      <w:r w:rsidR="00333988" w:rsidRPr="00754874">
        <w:rPr>
          <w:rFonts w:cstheme="minorHAnsi"/>
        </w:rPr>
        <w:t xml:space="preserve">, </w:t>
      </w:r>
      <w:r w:rsidRPr="00754874">
        <w:rPr>
          <w:rFonts w:cstheme="minorHAnsi"/>
        </w:rPr>
        <w:t xml:space="preserve">p.30). Breckenridge goes on to discuss that though Pelagius’ doctrine on grace has been widely condemned by Western Christianity, in terms of the base understanding of free will as </w:t>
      </w:r>
      <w:r w:rsidR="00DF1C0A" w:rsidRPr="00754874">
        <w:rPr>
          <w:rFonts w:cstheme="minorHAnsi"/>
        </w:rPr>
        <w:t xml:space="preserve">God-given and </w:t>
      </w:r>
      <w:r w:rsidRPr="00754874">
        <w:rPr>
          <w:rFonts w:cstheme="minorHAnsi"/>
        </w:rPr>
        <w:t>essential to morality, his views can be seen to reflect elements of th</w:t>
      </w:r>
      <w:r w:rsidR="00770ED6" w:rsidRPr="00754874">
        <w:rPr>
          <w:rFonts w:cstheme="minorHAnsi"/>
        </w:rPr>
        <w:t>ose</w:t>
      </w:r>
      <w:r w:rsidRPr="00754874">
        <w:rPr>
          <w:rFonts w:cstheme="minorHAnsi"/>
        </w:rPr>
        <w:t xml:space="preserve"> held by others like Augustine (p.34). </w:t>
      </w:r>
    </w:p>
    <w:p w14:paraId="5A1DB3D4" w14:textId="1380DE60" w:rsidR="00D522C9" w:rsidRPr="00754874" w:rsidRDefault="00D522C9" w:rsidP="00911C03">
      <w:pPr>
        <w:spacing w:before="240" w:line="480" w:lineRule="auto"/>
        <w:rPr>
          <w:rFonts w:cstheme="minorHAnsi"/>
        </w:rPr>
      </w:pPr>
      <w:r w:rsidRPr="00754874">
        <w:rPr>
          <w:rFonts w:cstheme="minorHAnsi"/>
        </w:rPr>
        <w:lastRenderedPageBreak/>
        <w:t>Whilst the differences between the two adversaries cannot and should not be ignored, the notion that we have free will and that this is what d</w:t>
      </w:r>
      <w:r w:rsidR="00BA5670" w:rsidRPr="00754874">
        <w:rPr>
          <w:rFonts w:cstheme="minorHAnsi"/>
        </w:rPr>
        <w:t xml:space="preserve">etermines the </w:t>
      </w:r>
      <w:r w:rsidRPr="00754874">
        <w:rPr>
          <w:rFonts w:cstheme="minorHAnsi"/>
        </w:rPr>
        <w:t>morality of our actions is found throughout the history of the Christian tradition (Wolfson, 1959, p.556). When we consider this and what this means, it stands to reason that the notion that intent as a function of free will was and remains decidedly important within Christian conceptualisations of evil.</w:t>
      </w:r>
    </w:p>
    <w:p w14:paraId="4088ACC0" w14:textId="28885364" w:rsidR="00D522C9" w:rsidRPr="00754874" w:rsidRDefault="00D522C9" w:rsidP="00911C03">
      <w:pPr>
        <w:spacing w:before="240" w:line="480" w:lineRule="auto"/>
        <w:rPr>
          <w:rFonts w:cstheme="minorHAnsi"/>
        </w:rPr>
      </w:pPr>
      <w:r w:rsidRPr="00754874">
        <w:rPr>
          <w:rFonts w:cstheme="minorHAnsi"/>
        </w:rPr>
        <w:t xml:space="preserve">The next </w:t>
      </w:r>
      <w:r w:rsidR="00BA5670" w:rsidRPr="00754874">
        <w:rPr>
          <w:rFonts w:cstheme="minorHAnsi"/>
        </w:rPr>
        <w:t xml:space="preserve">of these implications </w:t>
      </w:r>
      <w:r w:rsidRPr="00754874">
        <w:rPr>
          <w:rFonts w:cstheme="minorHAnsi"/>
        </w:rPr>
        <w:t>necessitates a discussion around Pelagius’ views on original sin. A term coined by Augustine (Patte, 2019), original sin refers to the inherited state of sinfulness that all humans possess as a result of Adam</w:t>
      </w:r>
      <w:r w:rsidR="00BA5670" w:rsidRPr="00754874">
        <w:rPr>
          <w:rFonts w:cstheme="minorHAnsi"/>
        </w:rPr>
        <w:t>’s</w:t>
      </w:r>
      <w:r w:rsidR="00E9283F">
        <w:rPr>
          <w:rFonts w:cstheme="minorHAnsi"/>
        </w:rPr>
        <w:t xml:space="preserve"> Fall</w:t>
      </w:r>
      <w:r w:rsidRPr="00754874">
        <w:rPr>
          <w:rFonts w:cstheme="minorHAnsi"/>
        </w:rPr>
        <w:t xml:space="preserve">. Augustine believed that the sin of Adam transformed human nature and resulted in our current state, whereby we are born with sin and </w:t>
      </w:r>
      <w:r w:rsidR="00E9283F">
        <w:rPr>
          <w:rFonts w:cstheme="minorHAnsi"/>
        </w:rPr>
        <w:t xml:space="preserve">are </w:t>
      </w:r>
      <w:r w:rsidRPr="00754874">
        <w:rPr>
          <w:rFonts w:cstheme="minorHAnsi"/>
        </w:rPr>
        <w:t xml:space="preserve">therefore incapable of choosing not to because our will is weakened (Mann, 2001, p.47). Augustine stressed the necessity </w:t>
      </w:r>
      <w:r w:rsidR="005D1B5A" w:rsidRPr="00754874">
        <w:rPr>
          <w:rFonts w:cstheme="minorHAnsi"/>
        </w:rPr>
        <w:t>of</w:t>
      </w:r>
      <w:r w:rsidRPr="00754874">
        <w:rPr>
          <w:rFonts w:cstheme="minorHAnsi"/>
        </w:rPr>
        <w:t xml:space="preserve"> God’s grace, saying that without it, we are not capable </w:t>
      </w:r>
      <w:r w:rsidR="00700120" w:rsidRPr="00754874">
        <w:rPr>
          <w:rFonts w:cstheme="minorHAnsi"/>
        </w:rPr>
        <w:t>of</w:t>
      </w:r>
      <w:r w:rsidRPr="00754874">
        <w:rPr>
          <w:rFonts w:cstheme="minorHAnsi"/>
        </w:rPr>
        <w:t xml:space="preserve"> overcom</w:t>
      </w:r>
      <w:r w:rsidR="00700120" w:rsidRPr="00754874">
        <w:rPr>
          <w:rFonts w:cstheme="minorHAnsi"/>
        </w:rPr>
        <w:t>ing</w:t>
      </w:r>
      <w:r w:rsidRPr="00754874">
        <w:rPr>
          <w:rFonts w:cstheme="minorHAnsi"/>
        </w:rPr>
        <w:t xml:space="preserve"> sin.</w:t>
      </w:r>
    </w:p>
    <w:p w14:paraId="56580855" w14:textId="33560D02" w:rsidR="00D522C9" w:rsidRPr="00754874" w:rsidRDefault="00D522C9" w:rsidP="00911C03">
      <w:pPr>
        <w:spacing w:before="240" w:line="480" w:lineRule="auto"/>
        <w:rPr>
          <w:rFonts w:cstheme="minorHAnsi"/>
        </w:rPr>
      </w:pPr>
      <w:r w:rsidRPr="00754874">
        <w:rPr>
          <w:rFonts w:cstheme="minorHAnsi"/>
        </w:rPr>
        <w:t>Pelagius’ teachings differ significantly and form</w:t>
      </w:r>
      <w:r w:rsidR="00BB57F9" w:rsidRPr="00754874">
        <w:rPr>
          <w:rFonts w:cstheme="minorHAnsi"/>
        </w:rPr>
        <w:t xml:space="preserve"> </w:t>
      </w:r>
      <w:r w:rsidRPr="00754874">
        <w:rPr>
          <w:rFonts w:cstheme="minorHAnsi"/>
        </w:rPr>
        <w:t>the cornerstone on which his controversy and eventual condemnation would stand (Wolfson, 1959, p.555-556). Namely, he rejected Augustine’s stance on two fronts; the first being that by this definition, humanity would never be able to achieve</w:t>
      </w:r>
      <w:r w:rsidR="0054239F" w:rsidRPr="00754874">
        <w:rPr>
          <w:rFonts w:cstheme="minorHAnsi"/>
        </w:rPr>
        <w:t xml:space="preserve"> genuine</w:t>
      </w:r>
      <w:r w:rsidRPr="00754874">
        <w:rPr>
          <w:rFonts w:cstheme="minorHAnsi"/>
        </w:rPr>
        <w:t xml:space="preserve"> righteousness, for we could never be seen to have done so by our own merit</w:t>
      </w:r>
      <w:r w:rsidR="009F024D" w:rsidRPr="00754874">
        <w:rPr>
          <w:rFonts w:cstheme="minorHAnsi"/>
        </w:rPr>
        <w:t xml:space="preserve"> if we rely on God’s grace to guide</w:t>
      </w:r>
      <w:r w:rsidR="00E9283F">
        <w:rPr>
          <w:rFonts w:cstheme="minorHAnsi"/>
        </w:rPr>
        <w:t xml:space="preserve"> us</w:t>
      </w:r>
      <w:r w:rsidRPr="00754874">
        <w:rPr>
          <w:rFonts w:cstheme="minorHAnsi"/>
        </w:rPr>
        <w:t xml:space="preserve">. The second, that </w:t>
      </w:r>
      <w:r w:rsidR="00E430E2" w:rsidRPr="00754874">
        <w:rPr>
          <w:rFonts w:cstheme="minorHAnsi"/>
        </w:rPr>
        <w:t>the</w:t>
      </w:r>
      <w:r w:rsidRPr="00754874">
        <w:rPr>
          <w:rFonts w:cstheme="minorHAnsi"/>
        </w:rPr>
        <w:t xml:space="preserve"> insinuation </w:t>
      </w:r>
      <w:r w:rsidR="00E430E2" w:rsidRPr="00754874">
        <w:rPr>
          <w:rFonts w:cstheme="minorHAnsi"/>
        </w:rPr>
        <w:t>of</w:t>
      </w:r>
      <w:r w:rsidRPr="00754874">
        <w:rPr>
          <w:rFonts w:cstheme="minorHAnsi"/>
        </w:rPr>
        <w:t xml:space="preserve"> sin in our nature risks excus</w:t>
      </w:r>
      <w:r w:rsidR="009F024D" w:rsidRPr="00754874">
        <w:rPr>
          <w:rFonts w:cstheme="minorHAnsi"/>
        </w:rPr>
        <w:t>ing</w:t>
      </w:r>
      <w:r w:rsidRPr="00754874">
        <w:rPr>
          <w:rFonts w:cstheme="minorHAnsi"/>
        </w:rPr>
        <w:t xml:space="preserve"> our actions by virtue of them not </w:t>
      </w:r>
      <w:r w:rsidR="00E430E2" w:rsidRPr="00754874">
        <w:rPr>
          <w:rFonts w:cstheme="minorHAnsi"/>
        </w:rPr>
        <w:t xml:space="preserve">fully </w:t>
      </w:r>
      <w:r w:rsidRPr="00754874">
        <w:rPr>
          <w:rFonts w:cstheme="minorHAnsi"/>
        </w:rPr>
        <w:t>being attributed to our will, thus rendering us unaccountable for them (</w:t>
      </w:r>
      <w:r w:rsidRPr="00754874">
        <w:rPr>
          <w:rFonts w:cstheme="minorHAnsi"/>
          <w:i/>
          <w:iCs/>
        </w:rPr>
        <w:t>To an Older Friend 1.5).</w:t>
      </w:r>
    </w:p>
    <w:p w14:paraId="0A4482C5" w14:textId="11637685" w:rsidR="00D522C9" w:rsidRPr="00754874" w:rsidRDefault="00D522C9" w:rsidP="00911C03">
      <w:pPr>
        <w:spacing w:before="240" w:line="480" w:lineRule="auto"/>
        <w:rPr>
          <w:rFonts w:cstheme="minorHAnsi"/>
        </w:rPr>
      </w:pPr>
      <w:r w:rsidRPr="00754874">
        <w:rPr>
          <w:rFonts w:cstheme="minorHAnsi"/>
        </w:rPr>
        <w:t xml:space="preserve">In his rejection of this interpretation, Pelagius once again stresses the importance of free will and intent as a requirement for evil. Curtis (2016) discusses this concept alongside Pelagius’s </w:t>
      </w:r>
      <w:r w:rsidRPr="00754874">
        <w:rPr>
          <w:rFonts w:cstheme="minorHAnsi"/>
        </w:rPr>
        <w:lastRenderedPageBreak/>
        <w:t xml:space="preserve">ideas regarding what it meant to be a true Christian. In essence, God’s word set forth the standard by which all humans must live, but then </w:t>
      </w:r>
      <w:r w:rsidR="008816F1" w:rsidRPr="00754874">
        <w:rPr>
          <w:rFonts w:cstheme="minorHAnsi"/>
        </w:rPr>
        <w:t>H</w:t>
      </w:r>
      <w:r w:rsidRPr="00754874">
        <w:rPr>
          <w:rFonts w:cstheme="minorHAnsi"/>
        </w:rPr>
        <w:t xml:space="preserve">e gave us free will to allow us the choice to follow </w:t>
      </w:r>
      <w:r w:rsidR="001B60E1" w:rsidRPr="00754874">
        <w:rPr>
          <w:rFonts w:cstheme="minorHAnsi"/>
        </w:rPr>
        <w:t>H</w:t>
      </w:r>
      <w:r w:rsidRPr="00754874">
        <w:rPr>
          <w:rFonts w:cstheme="minorHAnsi"/>
        </w:rPr>
        <w:t>is word</w:t>
      </w:r>
      <w:r w:rsidR="000B2059">
        <w:rPr>
          <w:rFonts w:cstheme="minorHAnsi"/>
        </w:rPr>
        <w:t xml:space="preserve"> and</w:t>
      </w:r>
      <w:r w:rsidRPr="00754874">
        <w:rPr>
          <w:rFonts w:cstheme="minorHAnsi"/>
        </w:rPr>
        <w:t xml:space="preserve"> achieve righteousness by our own merit, differentiating us from those who fail to do so (</w:t>
      </w:r>
      <w:r w:rsidRPr="00754874">
        <w:rPr>
          <w:rFonts w:cstheme="minorHAnsi"/>
          <w:i/>
          <w:iCs/>
        </w:rPr>
        <w:t>On Bad Teachers 18.1-3)</w:t>
      </w:r>
      <w:r w:rsidRPr="00754874">
        <w:rPr>
          <w:rFonts w:cstheme="minorHAnsi"/>
        </w:rPr>
        <w:t>. Therefore, only by this metric can sin, disobedience</w:t>
      </w:r>
      <w:r w:rsidR="001C7DA8" w:rsidRPr="00754874">
        <w:rPr>
          <w:rFonts w:cstheme="minorHAnsi"/>
        </w:rPr>
        <w:t>,</w:t>
      </w:r>
      <w:r w:rsidRPr="00754874">
        <w:rPr>
          <w:rFonts w:cstheme="minorHAnsi"/>
        </w:rPr>
        <w:t xml:space="preserve"> and evil be understood as a failure to choose </w:t>
      </w:r>
      <w:r w:rsidR="001C7DA8" w:rsidRPr="00754874">
        <w:rPr>
          <w:rFonts w:cstheme="minorHAnsi"/>
        </w:rPr>
        <w:t xml:space="preserve">correctly </w:t>
      </w:r>
      <w:r w:rsidRPr="00754874">
        <w:rPr>
          <w:rFonts w:cstheme="minorHAnsi"/>
        </w:rPr>
        <w:t xml:space="preserve">that which leads us away from sin. </w:t>
      </w:r>
    </w:p>
    <w:p w14:paraId="01596389" w14:textId="795D3A52" w:rsidR="00D522C9" w:rsidRPr="00754874" w:rsidRDefault="00D522C9" w:rsidP="00911C03">
      <w:pPr>
        <w:spacing w:before="240" w:line="480" w:lineRule="auto"/>
        <w:rPr>
          <w:rFonts w:cstheme="minorHAnsi"/>
        </w:rPr>
      </w:pPr>
      <w:r w:rsidRPr="00754874">
        <w:rPr>
          <w:rFonts w:cstheme="minorHAnsi"/>
        </w:rPr>
        <w:t xml:space="preserve">When we consider this within the realms of the present argument, the Pelagian doctrine of free will rests on the notion that if humans were born without this capacity to choose, this would be sufficient to constitute a determined state that would reduce our responsibility for evil. Pelagius can, therefore, be seen to overtly advocate for the necessity of having actual control and intent over our actions and, by extension, support the view that free will is a fundamental component of </w:t>
      </w:r>
      <w:r w:rsidR="00BA5670" w:rsidRPr="00754874">
        <w:rPr>
          <w:rFonts w:cstheme="minorHAnsi"/>
        </w:rPr>
        <w:t>evil</w:t>
      </w:r>
      <w:r w:rsidRPr="00754874">
        <w:rPr>
          <w:rFonts w:cstheme="minorHAnsi"/>
        </w:rPr>
        <w:t xml:space="preserve">. </w:t>
      </w:r>
    </w:p>
    <w:p w14:paraId="5D4C3970" w14:textId="7AC95C3C" w:rsidR="00D522C9" w:rsidRPr="00754874" w:rsidRDefault="00D522C9" w:rsidP="00911C03">
      <w:pPr>
        <w:spacing w:before="240" w:line="480" w:lineRule="auto"/>
        <w:rPr>
          <w:rFonts w:cstheme="minorHAnsi"/>
        </w:rPr>
      </w:pPr>
      <w:r w:rsidRPr="00754874">
        <w:rPr>
          <w:rFonts w:cstheme="minorHAnsi"/>
        </w:rPr>
        <w:t>Pelagius' teachings on human nature and the role of free will in evil present</w:t>
      </w:r>
      <w:r w:rsidR="007F1633">
        <w:rPr>
          <w:rFonts w:cstheme="minorHAnsi"/>
        </w:rPr>
        <w:t xml:space="preserve"> not only</w:t>
      </w:r>
      <w:r w:rsidRPr="00754874">
        <w:rPr>
          <w:rFonts w:cstheme="minorHAnsi"/>
        </w:rPr>
        <w:t xml:space="preserve"> an interesting alternative to Augustine’s</w:t>
      </w:r>
      <w:r w:rsidR="007F1633">
        <w:rPr>
          <w:rFonts w:cstheme="minorHAnsi"/>
        </w:rPr>
        <w:t xml:space="preserve">, but also </w:t>
      </w:r>
      <w:r w:rsidRPr="00754874">
        <w:rPr>
          <w:rFonts w:cstheme="minorHAnsi"/>
        </w:rPr>
        <w:t xml:space="preserve">several significant implications for the present discussion. </w:t>
      </w:r>
      <w:r w:rsidR="00BA5670" w:rsidRPr="00754874">
        <w:rPr>
          <w:rFonts w:cstheme="minorHAnsi"/>
        </w:rPr>
        <w:t>In</w:t>
      </w:r>
      <w:r w:rsidRPr="00754874">
        <w:rPr>
          <w:rFonts w:cstheme="minorHAnsi"/>
        </w:rPr>
        <w:t xml:space="preserve"> emphasising the inherent goodness of human nature and the role of an essentially self-governed free will as central </w:t>
      </w:r>
      <w:r w:rsidR="001C7DA8" w:rsidRPr="00754874">
        <w:rPr>
          <w:rFonts w:cstheme="minorHAnsi"/>
        </w:rPr>
        <w:t>to</w:t>
      </w:r>
      <w:r w:rsidRPr="00754874">
        <w:rPr>
          <w:rFonts w:cstheme="minorHAnsi"/>
        </w:rPr>
        <w:t xml:space="preserve"> morality, Pelagius highlights the importance of moral autonomy and the need for genuine choice and intent in the understanding of right and wrong. </w:t>
      </w:r>
    </w:p>
    <w:p w14:paraId="50446025" w14:textId="1D4008C2" w:rsidR="00D522C9" w:rsidRPr="00754874" w:rsidRDefault="00D522C9" w:rsidP="006F4591">
      <w:pPr>
        <w:spacing w:before="240" w:after="240" w:line="480" w:lineRule="auto"/>
        <w:rPr>
          <w:rFonts w:cstheme="minorHAnsi"/>
        </w:rPr>
      </w:pPr>
      <w:r w:rsidRPr="00754874">
        <w:rPr>
          <w:rFonts w:cstheme="minorHAnsi"/>
        </w:rPr>
        <w:t>However, whilst these ideas dubbed him a heretic to history, this conceptualisation of evil as fundamentally stemming from ourselves and our choices is present in the decidedly less controversial doctrines of Aquinas, whom we will discuss next, and at the basest level (in terms of the role of free will)</w:t>
      </w:r>
      <w:r w:rsidR="00770ED6" w:rsidRPr="00754874">
        <w:rPr>
          <w:rFonts w:cstheme="minorHAnsi"/>
        </w:rPr>
        <w:t>,</w:t>
      </w:r>
      <w:r w:rsidRPr="00754874">
        <w:rPr>
          <w:rFonts w:cstheme="minorHAnsi"/>
        </w:rPr>
        <w:t xml:space="preserve"> Augustine. And though the specifics of Pelagius’ doctrine have </w:t>
      </w:r>
      <w:r w:rsidRPr="00754874">
        <w:rPr>
          <w:rFonts w:cstheme="minorHAnsi"/>
        </w:rPr>
        <w:lastRenderedPageBreak/>
        <w:t>been largely either condemned or superseded,</w:t>
      </w:r>
      <w:r w:rsidR="00BA5670" w:rsidRPr="00754874">
        <w:rPr>
          <w:rFonts w:cstheme="minorHAnsi"/>
        </w:rPr>
        <w:t xml:space="preserve"> </w:t>
      </w:r>
      <w:r w:rsidRPr="00754874">
        <w:rPr>
          <w:rFonts w:cstheme="minorHAnsi"/>
        </w:rPr>
        <w:t xml:space="preserve">it would be an oversight to ignore </w:t>
      </w:r>
      <w:r w:rsidR="00BA5670" w:rsidRPr="00754874">
        <w:rPr>
          <w:rFonts w:cstheme="minorHAnsi"/>
        </w:rPr>
        <w:t>his</w:t>
      </w:r>
      <w:r w:rsidRPr="00754874">
        <w:rPr>
          <w:rFonts w:cstheme="minorHAnsi"/>
        </w:rPr>
        <w:t xml:space="preserve"> contributions to the present discussion regarding the importance of intent in evil. Even more so to fail to tentatively recognise the similarities between his stance and that of Augustine and Aquinas. </w:t>
      </w:r>
    </w:p>
    <w:p w14:paraId="04FA9821" w14:textId="77777777" w:rsidR="006F4591" w:rsidRPr="00754874" w:rsidRDefault="006F4591" w:rsidP="00911C03">
      <w:pPr>
        <w:spacing w:before="240" w:line="480" w:lineRule="auto"/>
        <w:rPr>
          <w:rFonts w:cstheme="minorHAnsi"/>
          <w:b/>
          <w:bCs/>
          <w:sz w:val="28"/>
          <w:szCs w:val="28"/>
        </w:rPr>
        <w:sectPr w:rsidR="006F4591" w:rsidRPr="00754874" w:rsidSect="006F4591">
          <w:type w:val="continuous"/>
          <w:pgSz w:w="11906" w:h="16838"/>
          <w:pgMar w:top="1440" w:right="1440" w:bottom="1440" w:left="1440" w:header="708" w:footer="708" w:gutter="0"/>
          <w:cols w:space="708"/>
          <w:docGrid w:linePitch="360"/>
        </w:sectPr>
      </w:pPr>
    </w:p>
    <w:p w14:paraId="6A29444E" w14:textId="77777777" w:rsidR="00D522C9" w:rsidRPr="00754874" w:rsidRDefault="00D522C9" w:rsidP="00A15958">
      <w:pPr>
        <w:pStyle w:val="TOCHeading"/>
        <w:rPr>
          <w:rFonts w:asciiTheme="minorHAnsi" w:hAnsiTheme="minorHAnsi" w:cstheme="minorHAnsi"/>
          <w:color w:val="auto"/>
          <w:sz w:val="24"/>
          <w:szCs w:val="24"/>
        </w:rPr>
      </w:pPr>
      <w:bookmarkStart w:id="15" w:name="_Toc225778912"/>
      <w:bookmarkStart w:id="16" w:name="_Toc225789518"/>
      <w:r w:rsidRPr="00754874">
        <w:rPr>
          <w:rFonts w:asciiTheme="minorHAnsi" w:hAnsiTheme="minorHAnsi" w:cstheme="minorHAnsi"/>
          <w:color w:val="auto"/>
          <w:sz w:val="24"/>
          <w:szCs w:val="24"/>
        </w:rPr>
        <w:t>Aquinas</w:t>
      </w:r>
      <w:bookmarkEnd w:id="15"/>
      <w:bookmarkEnd w:id="16"/>
    </w:p>
    <w:p w14:paraId="4C2E4E82" w14:textId="3C82B5E5" w:rsidR="00D522C9" w:rsidRPr="00754874" w:rsidRDefault="00D522C9" w:rsidP="00911C03">
      <w:pPr>
        <w:spacing w:line="480" w:lineRule="auto"/>
        <w:rPr>
          <w:rFonts w:cstheme="minorHAnsi"/>
        </w:rPr>
      </w:pPr>
      <w:r w:rsidRPr="00754874">
        <w:rPr>
          <w:rFonts w:cstheme="minorHAnsi"/>
        </w:rPr>
        <w:t>Aquinas (1225-1274) developed a view of free will and evil that built upon the ideas of philosophers such as Aristotle as well as the aforementioned theologians, and is largely considered one of the most important Christian th</w:t>
      </w:r>
      <w:r w:rsidR="00ED1100" w:rsidRPr="00754874">
        <w:rPr>
          <w:rFonts w:cstheme="minorHAnsi"/>
        </w:rPr>
        <w:t>inkers,</w:t>
      </w:r>
      <w:r w:rsidRPr="00754874">
        <w:rPr>
          <w:rFonts w:cstheme="minorHAnsi"/>
        </w:rPr>
        <w:t xml:space="preserve"> with his relevance prevailing well into the modern era (Upham, 2012, p.511-532). Aquinas’ teachings can be seen to affirm many of Augustine's beliefs</w:t>
      </w:r>
      <w:r w:rsidR="00D07D6F" w:rsidRPr="00754874">
        <w:rPr>
          <w:rFonts w:cstheme="minorHAnsi"/>
        </w:rPr>
        <w:t>; as</w:t>
      </w:r>
      <w:r w:rsidRPr="00754874">
        <w:rPr>
          <w:rFonts w:cstheme="minorHAnsi"/>
        </w:rPr>
        <w:t xml:space="preserve"> such, his work contributed significantly to the prevalence of Augustinian doctrine throughout the Christian faith.</w:t>
      </w:r>
    </w:p>
    <w:p w14:paraId="2786B9D4" w14:textId="05A04E27" w:rsidR="00D522C9" w:rsidRPr="00754874" w:rsidRDefault="00D522C9" w:rsidP="00911C03">
      <w:pPr>
        <w:spacing w:before="240" w:line="480" w:lineRule="auto"/>
        <w:rPr>
          <w:rFonts w:cstheme="minorHAnsi"/>
        </w:rPr>
      </w:pPr>
      <w:r w:rsidRPr="00754874">
        <w:rPr>
          <w:rFonts w:cstheme="minorHAnsi"/>
        </w:rPr>
        <w:t xml:space="preserve">Despite this, it would be remiss to neglect the differences between Aquinas and Augustine. While both argue that divine grace </w:t>
      </w:r>
      <w:r w:rsidR="004E39A5" w:rsidRPr="00754874">
        <w:rPr>
          <w:rFonts w:cstheme="minorHAnsi"/>
          <w:kern w:val="0"/>
          <w14:ligatures w14:val="none"/>
        </w:rPr>
        <w:t>is necessary to overcome sin, Aquinas expands on this position, asserting that grace heals and elevates the will, enabling humans to then choose the moral good (Stump, 2008, p.391-392).</w:t>
      </w:r>
      <w:r w:rsidRPr="00754874">
        <w:rPr>
          <w:rFonts w:cstheme="minorHAnsi"/>
        </w:rPr>
        <w:t xml:space="preserve"> In this, Aquinas both upheld the common Augustinian understanding and addressed the intricacies of human moral agency in a way that avoided the heresy of the likes of Pelagius (p.381) and offered a comprehensive framework for our understanding of free will and morality.</w:t>
      </w:r>
    </w:p>
    <w:p w14:paraId="7693C35E" w14:textId="62A9B197" w:rsidR="00D522C9" w:rsidRPr="00754874" w:rsidRDefault="00D522C9" w:rsidP="00911C03">
      <w:pPr>
        <w:spacing w:before="240" w:line="480" w:lineRule="auto"/>
        <w:rPr>
          <w:rFonts w:cstheme="minorHAnsi"/>
        </w:rPr>
      </w:pPr>
      <w:r w:rsidRPr="00754874">
        <w:rPr>
          <w:rFonts w:cstheme="minorHAnsi"/>
        </w:rPr>
        <w:t xml:space="preserve">Aquinas addressed the nature of evil primarily within his most notable work, the </w:t>
      </w:r>
      <w:r w:rsidRPr="00754874">
        <w:rPr>
          <w:rFonts w:cstheme="minorHAnsi"/>
          <w:i/>
          <w:iCs/>
        </w:rPr>
        <w:t>Summa Theologica</w:t>
      </w:r>
      <w:r w:rsidRPr="00754874">
        <w:rPr>
          <w:rFonts w:cstheme="minorHAnsi"/>
        </w:rPr>
        <w:t>. Intended initially as an instructional piece for students of theology (Kreeft, 2011, p.33)</w:t>
      </w:r>
      <w:r w:rsidR="00A45928" w:rsidRPr="00754874">
        <w:rPr>
          <w:rFonts w:cstheme="minorHAnsi"/>
        </w:rPr>
        <w:t>,</w:t>
      </w:r>
      <w:r w:rsidRPr="00754874">
        <w:rPr>
          <w:rFonts w:cstheme="minorHAnsi"/>
        </w:rPr>
        <w:t xml:space="preserve"> the </w:t>
      </w:r>
      <w:r w:rsidRPr="00754874">
        <w:rPr>
          <w:rFonts w:cstheme="minorHAnsi"/>
          <w:i/>
          <w:iCs/>
        </w:rPr>
        <w:t>Summa</w:t>
      </w:r>
      <w:r w:rsidRPr="00754874">
        <w:rPr>
          <w:rFonts w:cstheme="minorHAnsi"/>
        </w:rPr>
        <w:t xml:space="preserve"> leads the reader through fundamental theological concepts and questions from within the Christian faith, including but not limited to</w:t>
      </w:r>
      <w:r w:rsidR="00A45928" w:rsidRPr="00754874">
        <w:rPr>
          <w:rFonts w:cstheme="minorHAnsi"/>
        </w:rPr>
        <w:t>:</w:t>
      </w:r>
      <w:r w:rsidRPr="00754874">
        <w:rPr>
          <w:rFonts w:cstheme="minorHAnsi"/>
        </w:rPr>
        <w:t xml:space="preserve"> the nature of God, free will and </w:t>
      </w:r>
      <w:r w:rsidRPr="00754874">
        <w:rPr>
          <w:rFonts w:cstheme="minorHAnsi"/>
        </w:rPr>
        <w:lastRenderedPageBreak/>
        <w:t xml:space="preserve">morality. Divided into three main sections, Aquinas systematically presents each question, its support, rebuttal and his conclusions. It is by virtue of this breadth and systematic nature that Aquinas is capable of presenting one of the most precise explanations of evil as it is understood by the Christian faith (Stump, 2008). </w:t>
      </w:r>
    </w:p>
    <w:p w14:paraId="61C193BD" w14:textId="77777777" w:rsidR="00FF2769" w:rsidRPr="00754874" w:rsidRDefault="00D522C9" w:rsidP="00911C03">
      <w:pPr>
        <w:spacing w:before="240" w:line="480" w:lineRule="auto"/>
        <w:rPr>
          <w:rFonts w:cstheme="minorHAnsi"/>
        </w:rPr>
      </w:pPr>
      <w:r w:rsidRPr="00754874">
        <w:rPr>
          <w:rFonts w:cstheme="minorHAnsi"/>
        </w:rPr>
        <w:t xml:space="preserve">Beginning with Question 19 of the </w:t>
      </w:r>
      <w:r w:rsidRPr="00754874">
        <w:rPr>
          <w:rFonts w:cstheme="minorHAnsi"/>
          <w:i/>
          <w:iCs/>
        </w:rPr>
        <w:t>Prima Secundae</w:t>
      </w:r>
      <w:r w:rsidRPr="00754874">
        <w:rPr>
          <w:rFonts w:cstheme="minorHAnsi"/>
        </w:rPr>
        <w:t xml:space="preserve"> (Of the Goodness and Malice of the Interior Act of the Will), Aquinas addresses how an insubstantial evil can be present in relation to human</w:t>
      </w:r>
      <w:r w:rsidR="00A45928" w:rsidRPr="00754874">
        <w:rPr>
          <w:rFonts w:cstheme="minorHAnsi"/>
        </w:rPr>
        <w:t xml:space="preserve"> action </w:t>
      </w:r>
      <w:r w:rsidRPr="00754874">
        <w:rPr>
          <w:rFonts w:cstheme="minorHAnsi"/>
        </w:rPr>
        <w:t xml:space="preserve">and how it is one’s intentions that govern this. </w:t>
      </w:r>
    </w:p>
    <w:p w14:paraId="645A7A55" w14:textId="7E14099C" w:rsidR="00FF2769" w:rsidRPr="00754874" w:rsidRDefault="00D522C9" w:rsidP="00911C03">
      <w:pPr>
        <w:spacing w:before="240" w:line="480" w:lineRule="auto"/>
        <w:rPr>
          <w:rFonts w:cstheme="minorHAnsi"/>
        </w:rPr>
      </w:pPr>
      <w:r w:rsidRPr="00754874">
        <w:rPr>
          <w:rFonts w:cstheme="minorHAnsi"/>
        </w:rPr>
        <w:t xml:space="preserve">In the seventh article, the objections detailed here address the relationship between the will (or our intentions) and the end goal </w:t>
      </w:r>
      <w:r w:rsidR="00A45928" w:rsidRPr="00754874">
        <w:rPr>
          <w:rFonts w:cstheme="minorHAnsi"/>
        </w:rPr>
        <w:t>in</w:t>
      </w:r>
      <w:r w:rsidRPr="00754874">
        <w:rPr>
          <w:rFonts w:cstheme="minorHAnsi"/>
        </w:rPr>
        <w:t xml:space="preserve"> choosing to do something. </w:t>
      </w:r>
      <w:bookmarkStart w:id="17" w:name="_Int_L8ahDZyz"/>
      <w:r w:rsidRPr="00754874">
        <w:rPr>
          <w:rFonts w:cstheme="minorHAnsi"/>
        </w:rPr>
        <w:t>“The act of the will cannot be said to be good, if an evil intention is the cause of willing. For when a man wills to give alms for the sake of vainglory, he wills that which is good in itself, under a species of evil; and therefore, as willed by him, it is evil. Wherefore his will is evil.”</w:t>
      </w:r>
      <w:bookmarkEnd w:id="17"/>
      <w:r w:rsidRPr="00754874">
        <w:rPr>
          <w:rFonts w:cstheme="minorHAnsi"/>
        </w:rPr>
        <w:t xml:space="preserve"> (ST I-II, Q. 19, Art. 7, ad. 2).</w:t>
      </w:r>
      <w:r w:rsidR="00FF2769" w:rsidRPr="00754874">
        <w:rPr>
          <w:rFonts w:cstheme="minorHAnsi"/>
        </w:rPr>
        <w:t xml:space="preserve"> </w:t>
      </w:r>
      <w:r w:rsidRPr="00754874">
        <w:rPr>
          <w:rFonts w:cstheme="minorHAnsi"/>
        </w:rPr>
        <w:t>Th</w:t>
      </w:r>
      <w:r w:rsidR="00FF2769" w:rsidRPr="00754874">
        <w:rPr>
          <w:rFonts w:cstheme="minorHAnsi"/>
        </w:rPr>
        <w:t xml:space="preserve">is </w:t>
      </w:r>
      <w:r w:rsidRPr="00754874">
        <w:rPr>
          <w:rFonts w:cstheme="minorHAnsi"/>
        </w:rPr>
        <w:t>article explores the fundamental difference between the intent behind an action</w:t>
      </w:r>
      <w:r w:rsidR="004D2DCA" w:rsidRPr="00754874">
        <w:rPr>
          <w:rFonts w:cstheme="minorHAnsi"/>
        </w:rPr>
        <w:t xml:space="preserve"> and </w:t>
      </w:r>
      <w:r w:rsidRPr="00754874">
        <w:rPr>
          <w:rFonts w:cstheme="minorHAnsi"/>
        </w:rPr>
        <w:t xml:space="preserve">the result, </w:t>
      </w:r>
      <w:r w:rsidR="00A45928" w:rsidRPr="00754874">
        <w:rPr>
          <w:rFonts w:cstheme="minorHAnsi"/>
        </w:rPr>
        <w:t>highlighting the</w:t>
      </w:r>
      <w:r w:rsidRPr="00754874">
        <w:rPr>
          <w:rFonts w:cstheme="minorHAnsi"/>
        </w:rPr>
        <w:t xml:space="preserve"> fact that the two are not dependent on each other. Even </w:t>
      </w:r>
      <w:r w:rsidR="00A45928" w:rsidRPr="00754874">
        <w:rPr>
          <w:rFonts w:cstheme="minorHAnsi"/>
        </w:rPr>
        <w:t>when</w:t>
      </w:r>
      <w:r w:rsidRPr="00754874">
        <w:rPr>
          <w:rFonts w:cstheme="minorHAnsi"/>
        </w:rPr>
        <w:t xml:space="preserve"> the end result is good, if the intent behind the action is evil, it remains evil. </w:t>
      </w:r>
    </w:p>
    <w:p w14:paraId="263092E1" w14:textId="595D1E26" w:rsidR="00D522C9" w:rsidRPr="00754874" w:rsidRDefault="00D522C9" w:rsidP="00911C03">
      <w:pPr>
        <w:spacing w:before="240" w:line="480" w:lineRule="auto"/>
        <w:rPr>
          <w:rFonts w:cstheme="minorHAnsi"/>
        </w:rPr>
      </w:pPr>
      <w:r w:rsidRPr="00754874">
        <w:rPr>
          <w:rFonts w:cstheme="minorHAnsi"/>
        </w:rPr>
        <w:t xml:space="preserve">McCluskey (2014, p.89-92) argues that by differentiating between the act and the will in this way, Aquinas ultimately concludes that the morality of our </w:t>
      </w:r>
      <w:r w:rsidR="004702A5" w:rsidRPr="00754874">
        <w:rPr>
          <w:rFonts w:cstheme="minorHAnsi"/>
        </w:rPr>
        <w:t xml:space="preserve">actions </w:t>
      </w:r>
      <w:r w:rsidRPr="00754874">
        <w:rPr>
          <w:rFonts w:cstheme="minorHAnsi"/>
        </w:rPr>
        <w:t>is entirely dependent on our intentions. We are not capable of virtue unless it is guided by a genuinely righteous will. Whilst we may choose to do outwardly good things, if the intention behind them is false or evil, we have still failed to achieve goodness. As such, we can deduce that Aquinas’ understanding and teaching of evil</w:t>
      </w:r>
      <w:r w:rsidR="00A45928" w:rsidRPr="00754874">
        <w:rPr>
          <w:rFonts w:cstheme="minorHAnsi"/>
        </w:rPr>
        <w:t xml:space="preserve"> </w:t>
      </w:r>
      <w:r w:rsidRPr="00754874">
        <w:rPr>
          <w:rFonts w:cstheme="minorHAnsi"/>
        </w:rPr>
        <w:t>is bound within the intention that underpins those acts</w:t>
      </w:r>
      <w:r w:rsidR="00A45928" w:rsidRPr="00754874">
        <w:rPr>
          <w:rFonts w:cstheme="minorHAnsi"/>
        </w:rPr>
        <w:t>.</w:t>
      </w:r>
      <w:r w:rsidRPr="00754874">
        <w:rPr>
          <w:rFonts w:cstheme="minorHAnsi"/>
        </w:rPr>
        <w:t xml:space="preserve"> </w:t>
      </w:r>
    </w:p>
    <w:p w14:paraId="307F8A45" w14:textId="7B19F355" w:rsidR="00D522C9" w:rsidRPr="00754874" w:rsidRDefault="00D522C9" w:rsidP="00911C03">
      <w:pPr>
        <w:spacing w:before="240" w:line="480" w:lineRule="auto"/>
        <w:rPr>
          <w:rFonts w:cstheme="minorHAnsi"/>
        </w:rPr>
      </w:pPr>
      <w:r w:rsidRPr="00754874">
        <w:rPr>
          <w:rFonts w:cstheme="minorHAnsi"/>
        </w:rPr>
        <w:lastRenderedPageBreak/>
        <w:t xml:space="preserve">Question 21 (Of the Consequences of Human Actions by Reason of Their Goodness and Malice) discusses what it is about an act that causes it to </w:t>
      </w:r>
      <w:r w:rsidR="00A45928" w:rsidRPr="00754874">
        <w:rPr>
          <w:rFonts w:cstheme="minorHAnsi"/>
        </w:rPr>
        <w:t xml:space="preserve">be </w:t>
      </w:r>
      <w:r w:rsidRPr="00754874">
        <w:rPr>
          <w:rFonts w:cstheme="minorHAnsi"/>
        </w:rPr>
        <w:t xml:space="preserve">either right or sinful, but also under which circumstances these actions are then praised or blameworthy. Focusing on Articles 2 through 4, Aquinas </w:t>
      </w:r>
      <w:r w:rsidR="00A45928" w:rsidRPr="00754874">
        <w:rPr>
          <w:rFonts w:cstheme="minorHAnsi"/>
        </w:rPr>
        <w:t>discusses</w:t>
      </w:r>
      <w:r w:rsidRPr="00754874">
        <w:rPr>
          <w:rFonts w:cstheme="minorHAnsi"/>
        </w:rPr>
        <w:t xml:space="preserve"> concepts such as natural evil and illustrates how such ‘evil’ is blameless because it cannot be attributed to the voluntary actions of an agent</w:t>
      </w:r>
      <w:r w:rsidRPr="00754874">
        <w:rPr>
          <w:rFonts w:cstheme="minorHAnsi"/>
          <w:b/>
          <w:bCs/>
        </w:rPr>
        <w:t xml:space="preserve"> </w:t>
      </w:r>
      <w:r w:rsidRPr="00754874">
        <w:rPr>
          <w:rFonts w:cstheme="minorHAnsi"/>
        </w:rPr>
        <w:t xml:space="preserve">(McCluskey, 2014, p.65-66; Andrew Downing, 2009, p.795). Namely, where we can conceive of natural “evils” occurring by virtue of the suffering caused, as they are not capable of being credited to somebody in the same way </w:t>
      </w:r>
      <w:r w:rsidR="003D7941" w:rsidRPr="00754874">
        <w:rPr>
          <w:rFonts w:cstheme="minorHAnsi"/>
        </w:rPr>
        <w:t xml:space="preserve">as </w:t>
      </w:r>
      <w:r w:rsidRPr="00754874">
        <w:rPr>
          <w:rFonts w:cstheme="minorHAnsi"/>
        </w:rPr>
        <w:t>human evils</w:t>
      </w:r>
      <w:r w:rsidR="00DE0204" w:rsidRPr="00754874">
        <w:rPr>
          <w:rFonts w:cstheme="minorHAnsi"/>
        </w:rPr>
        <w:t>,</w:t>
      </w:r>
      <w:r w:rsidRPr="00754874">
        <w:rPr>
          <w:rFonts w:cstheme="minorHAnsi"/>
        </w:rPr>
        <w:t xml:space="preserve"> they do not warrant the same blame as voluntary actions for they are essentially determined by the very nature of the agent (ST I-II, Q. 21, Art. 2, ad. 1).</w:t>
      </w:r>
    </w:p>
    <w:p w14:paraId="27E84C50" w14:textId="66F5EDC4" w:rsidR="00D522C9" w:rsidRPr="00754874" w:rsidRDefault="00D522C9" w:rsidP="00911C03">
      <w:pPr>
        <w:spacing w:before="240" w:line="480" w:lineRule="auto"/>
        <w:rPr>
          <w:rFonts w:cstheme="minorHAnsi"/>
        </w:rPr>
      </w:pPr>
      <w:r w:rsidRPr="00754874">
        <w:rPr>
          <w:rFonts w:cstheme="minorHAnsi"/>
        </w:rPr>
        <w:t xml:space="preserve">Lee (2000) addresses this issue </w:t>
      </w:r>
      <w:r w:rsidR="00182E25" w:rsidRPr="00754874">
        <w:rPr>
          <w:rFonts w:cstheme="minorHAnsi"/>
        </w:rPr>
        <w:t>in</w:t>
      </w:r>
      <w:r w:rsidRPr="00754874">
        <w:rPr>
          <w:rFonts w:cstheme="minorHAnsi"/>
        </w:rPr>
        <w:t xml:space="preserve"> </w:t>
      </w:r>
      <w:r w:rsidR="00182E25" w:rsidRPr="00754874">
        <w:rPr>
          <w:rFonts w:cstheme="minorHAnsi"/>
        </w:rPr>
        <w:t>dep</w:t>
      </w:r>
      <w:r w:rsidRPr="00754874">
        <w:rPr>
          <w:rFonts w:cstheme="minorHAnsi"/>
        </w:rPr>
        <w:t xml:space="preserve">th and </w:t>
      </w:r>
      <w:r w:rsidR="00182E25" w:rsidRPr="00754874">
        <w:rPr>
          <w:rFonts w:cstheme="minorHAnsi"/>
        </w:rPr>
        <w:t>provide</w:t>
      </w:r>
      <w:r w:rsidRPr="00754874">
        <w:rPr>
          <w:rFonts w:cstheme="minorHAnsi"/>
        </w:rPr>
        <w:t xml:space="preserve">s vital context </w:t>
      </w:r>
      <w:r w:rsidR="00182E25" w:rsidRPr="00754874">
        <w:rPr>
          <w:rFonts w:cstheme="minorHAnsi"/>
        </w:rPr>
        <w:t>for</w:t>
      </w:r>
      <w:r w:rsidRPr="00754874">
        <w:rPr>
          <w:rFonts w:cstheme="minorHAnsi"/>
        </w:rPr>
        <w:t xml:space="preserve"> the present argument. Lee maintains that whilst good can be seen to result from humans and God, evil is “solely from the human being and is not traced back to God” (p.265). Whilst God can lead humans towards good</w:t>
      </w:r>
      <w:r w:rsidR="00C760DA" w:rsidRPr="00754874">
        <w:rPr>
          <w:rFonts w:cstheme="minorHAnsi"/>
        </w:rPr>
        <w:t>,</w:t>
      </w:r>
      <w:r w:rsidRPr="00754874">
        <w:rPr>
          <w:rFonts w:cstheme="minorHAnsi"/>
        </w:rPr>
        <w:t xml:space="preserve"> as this is </w:t>
      </w:r>
      <w:r w:rsidR="0021623C" w:rsidRPr="00754874">
        <w:rPr>
          <w:rFonts w:cstheme="minorHAnsi"/>
        </w:rPr>
        <w:t>H</w:t>
      </w:r>
      <w:r w:rsidRPr="00754874">
        <w:rPr>
          <w:rFonts w:cstheme="minorHAnsi"/>
        </w:rPr>
        <w:t xml:space="preserve">is nature, it is only </w:t>
      </w:r>
      <w:r w:rsidR="00C760DA" w:rsidRPr="00754874">
        <w:rPr>
          <w:rFonts w:cstheme="minorHAnsi"/>
        </w:rPr>
        <w:t>through</w:t>
      </w:r>
      <w:r w:rsidRPr="00754874">
        <w:rPr>
          <w:rFonts w:cstheme="minorHAnsi"/>
        </w:rPr>
        <w:t xml:space="preserve"> the deficits of humanity that we produce evil (I-II, Q. 18, Art. 1, co.). To which,</w:t>
      </w:r>
      <w:r w:rsidR="00A45928" w:rsidRPr="00754874">
        <w:rPr>
          <w:rFonts w:cstheme="minorHAnsi"/>
        </w:rPr>
        <w:t xml:space="preserve"> </w:t>
      </w:r>
      <w:r w:rsidRPr="00754874">
        <w:rPr>
          <w:rFonts w:cstheme="minorHAnsi"/>
        </w:rPr>
        <w:t xml:space="preserve">evil is therefore said to be caused only by the secondary cause, humans, not God </w:t>
      </w:r>
      <w:r w:rsidR="00E42C5D" w:rsidRPr="00754874">
        <w:rPr>
          <w:rFonts w:cstheme="minorHAnsi"/>
        </w:rPr>
        <w:t>H</w:t>
      </w:r>
      <w:r w:rsidRPr="00754874">
        <w:rPr>
          <w:rFonts w:cstheme="minorHAnsi"/>
        </w:rPr>
        <w:t xml:space="preserve">imself. As such, if God is understood as in no way intending for humans to sin, this cannot be attributed to </w:t>
      </w:r>
      <w:r w:rsidR="0021623C" w:rsidRPr="00754874">
        <w:rPr>
          <w:rFonts w:cstheme="minorHAnsi"/>
        </w:rPr>
        <w:t>H</w:t>
      </w:r>
      <w:r w:rsidRPr="00754874">
        <w:rPr>
          <w:rFonts w:cstheme="minorHAnsi"/>
        </w:rPr>
        <w:t>im, an</w:t>
      </w:r>
      <w:r w:rsidR="00A84D37" w:rsidRPr="00754874">
        <w:rPr>
          <w:rFonts w:cstheme="minorHAnsi"/>
        </w:rPr>
        <w:t>d</w:t>
      </w:r>
      <w:r w:rsidRPr="00754874">
        <w:rPr>
          <w:rFonts w:cstheme="minorHAnsi"/>
        </w:rPr>
        <w:t xml:space="preserve"> </w:t>
      </w:r>
      <w:r w:rsidR="002951F3" w:rsidRPr="00754874">
        <w:rPr>
          <w:rFonts w:cstheme="minorHAnsi"/>
        </w:rPr>
        <w:t>He</w:t>
      </w:r>
      <w:r w:rsidRPr="00754874">
        <w:rPr>
          <w:rFonts w:cstheme="minorHAnsi"/>
        </w:rPr>
        <w:t xml:space="preserve"> </w:t>
      </w:r>
      <w:r w:rsidR="002951F3" w:rsidRPr="00754874">
        <w:rPr>
          <w:rFonts w:cstheme="minorHAnsi"/>
        </w:rPr>
        <w:t xml:space="preserve">is </w:t>
      </w:r>
      <w:r w:rsidRPr="00754874">
        <w:rPr>
          <w:rFonts w:cstheme="minorHAnsi"/>
        </w:rPr>
        <w:t xml:space="preserve">therefore exempt from blame. With this in mind, </w:t>
      </w:r>
      <w:r w:rsidR="00391673" w:rsidRPr="00754874">
        <w:rPr>
          <w:rFonts w:cstheme="minorHAnsi"/>
        </w:rPr>
        <w:t xml:space="preserve">if </w:t>
      </w:r>
      <w:r w:rsidRPr="00754874">
        <w:rPr>
          <w:rFonts w:cstheme="minorHAnsi"/>
        </w:rPr>
        <w:t>secondary causation is not sufficient to constitute guilt</w:t>
      </w:r>
      <w:r w:rsidR="00391673" w:rsidRPr="00754874">
        <w:rPr>
          <w:rFonts w:cstheme="minorHAnsi"/>
        </w:rPr>
        <w:t>,</w:t>
      </w:r>
      <w:r w:rsidRPr="00754874">
        <w:rPr>
          <w:rFonts w:cstheme="minorHAnsi"/>
        </w:rPr>
        <w:t xml:space="preserve"> only specific intent can be seen to produce evil.</w:t>
      </w:r>
    </w:p>
    <w:p w14:paraId="15C46B56" w14:textId="61E41EFE" w:rsidR="00D522C9" w:rsidRPr="00754874" w:rsidRDefault="00D522C9" w:rsidP="00911C03">
      <w:pPr>
        <w:spacing w:before="240" w:line="480" w:lineRule="auto"/>
        <w:rPr>
          <w:rFonts w:cstheme="minorHAnsi"/>
        </w:rPr>
      </w:pPr>
      <w:r w:rsidRPr="00754874">
        <w:rPr>
          <w:rFonts w:cstheme="minorHAnsi"/>
        </w:rPr>
        <w:t xml:space="preserve">This notion is reiterated in the third article. Here, Aquinas argues, “It is therefore evident that a good or evil action deserves praise or blame, in so far as it is in the power of the will” (I-II, Q. 21, Art. 3, co.). Once again, this raises that it is the intentions behind our actions that produce quantifiably different moral definitions and consequences for our actions. </w:t>
      </w:r>
      <w:r w:rsidRPr="00754874">
        <w:rPr>
          <w:rFonts w:cstheme="minorHAnsi"/>
        </w:rPr>
        <w:lastRenderedPageBreak/>
        <w:t>McCluskey (2014) expands on this issue in terms of voluntariness. She argues that Aquinas’ stance on moral wrongdoing centres on this notion of voluntariness and that one cannot be reasonably considered guilty for sin</w:t>
      </w:r>
      <w:r w:rsidR="000361B4" w:rsidRPr="00754874">
        <w:rPr>
          <w:rFonts w:cstheme="minorHAnsi"/>
        </w:rPr>
        <w:t>s</w:t>
      </w:r>
      <w:r w:rsidRPr="00754874">
        <w:rPr>
          <w:rFonts w:cstheme="minorHAnsi"/>
        </w:rPr>
        <w:t xml:space="preserve"> that we do not voluntarily commit.</w:t>
      </w:r>
    </w:p>
    <w:p w14:paraId="2B5686A7" w14:textId="1383ACEA" w:rsidR="00D522C9" w:rsidRPr="00754874" w:rsidRDefault="00D522C9" w:rsidP="00911C03">
      <w:pPr>
        <w:spacing w:before="240" w:line="480" w:lineRule="auto"/>
        <w:rPr>
          <w:rFonts w:cstheme="minorHAnsi"/>
        </w:rPr>
      </w:pPr>
      <w:r w:rsidRPr="00754874">
        <w:rPr>
          <w:rFonts w:cstheme="minorHAnsi"/>
        </w:rPr>
        <w:t xml:space="preserve">In terms of the present argument, the concept of voluntariness (as far as we recognise it to be synonymous with intent) raises an important implication; if one </w:t>
      </w:r>
      <w:r w:rsidR="00A84D37" w:rsidRPr="00754874">
        <w:rPr>
          <w:rFonts w:cstheme="minorHAnsi"/>
        </w:rPr>
        <w:t>is not</w:t>
      </w:r>
      <w:r w:rsidRPr="00754874">
        <w:rPr>
          <w:rFonts w:cstheme="minorHAnsi"/>
        </w:rPr>
        <w:t xml:space="preserve"> guilty of an act if </w:t>
      </w:r>
      <w:r w:rsidR="00A84D37" w:rsidRPr="00754874">
        <w:rPr>
          <w:rFonts w:cstheme="minorHAnsi"/>
        </w:rPr>
        <w:t xml:space="preserve">it is </w:t>
      </w:r>
      <w:r w:rsidRPr="00754874">
        <w:rPr>
          <w:rFonts w:cstheme="minorHAnsi"/>
        </w:rPr>
        <w:t>not intentional, then an unintentional or involuntary act cannot be seen to be a wrongdoing in the same sense (McCluskey, 2014, p.91-94). It is necessary to note that Aquinas does not excuse unintentional sin and offers little leniency for ignorance. However, in the realms of the present issue, it is still fair to conclude that intent and the will meter the degree of moral wrongdoing and evil and are therefore essential.</w:t>
      </w:r>
    </w:p>
    <w:p w14:paraId="3178884A" w14:textId="3567B8AB" w:rsidR="00D522C9" w:rsidRPr="00754874" w:rsidRDefault="00D522C9" w:rsidP="00911C03">
      <w:pPr>
        <w:spacing w:before="240" w:line="480" w:lineRule="auto"/>
        <w:rPr>
          <w:rFonts w:cstheme="minorHAnsi"/>
        </w:rPr>
      </w:pPr>
      <w:r w:rsidRPr="00754874">
        <w:rPr>
          <w:rFonts w:cstheme="minorHAnsi"/>
        </w:rPr>
        <w:t>Furthermore, whilst the concept of evil and sin in Aquinas’ writing is fairly</w:t>
      </w:r>
      <w:r w:rsidR="00A84D37" w:rsidRPr="00754874">
        <w:rPr>
          <w:rFonts w:cstheme="minorHAnsi"/>
        </w:rPr>
        <w:t xml:space="preserve"> well</w:t>
      </w:r>
      <w:r w:rsidRPr="00754874">
        <w:rPr>
          <w:rFonts w:cstheme="minorHAnsi"/>
        </w:rPr>
        <w:t xml:space="preserve"> established, in</w:t>
      </w:r>
      <w:r w:rsidR="00A84D37" w:rsidRPr="00754874">
        <w:rPr>
          <w:rFonts w:cstheme="minorHAnsi"/>
        </w:rPr>
        <w:t xml:space="preserve">sofar </w:t>
      </w:r>
      <w:r w:rsidRPr="00754874">
        <w:rPr>
          <w:rFonts w:cstheme="minorHAnsi"/>
        </w:rPr>
        <w:t>as it is a privation</w:t>
      </w:r>
      <w:r w:rsidR="00C51F3D">
        <w:rPr>
          <w:rStyle w:val="FootnoteReference"/>
          <w:rFonts w:cstheme="minorHAnsi"/>
        </w:rPr>
        <w:footnoteReference w:id="5"/>
      </w:r>
      <w:r w:rsidRPr="00754874">
        <w:rPr>
          <w:rFonts w:cstheme="minorHAnsi"/>
        </w:rPr>
        <w:t xml:space="preserve">, there is a degree of distinction made regarding how this is understood from a moral perspective. In particular, we </w:t>
      </w:r>
      <w:r w:rsidR="00C760DA" w:rsidRPr="00754874">
        <w:rPr>
          <w:rFonts w:cstheme="minorHAnsi"/>
          <w:kern w:val="0"/>
          <w14:ligatures w14:val="none"/>
        </w:rPr>
        <w:t>see that our actions are considered decidedly more blameworthy only if we are aware of the consequences and choose to actively participate in them (Williams, 2019, p. 252).</w:t>
      </w:r>
      <w:r w:rsidRPr="00754874">
        <w:rPr>
          <w:rFonts w:cstheme="minorHAnsi"/>
        </w:rPr>
        <w:t xml:space="preserve"> Reichberg (2002) interprets this as Aquinas stating evil to be a ‘wilful inattention to the moral rule’ (p.754). In which moral evil occurs because our will essentially ignores guidance from God towards morally righteous action. And whilst Reichberg does maintain the Thomistic stance that we are not capable of evil for evil’s sake (p.774-776), what we can conclude here is that evil is in at least some respect dependent upon intentionality and the free movement of the will away from good. </w:t>
      </w:r>
    </w:p>
    <w:p w14:paraId="78114DA1" w14:textId="4F961F3D" w:rsidR="00D522C9" w:rsidRPr="00754874" w:rsidRDefault="00A84D37" w:rsidP="00911C03">
      <w:pPr>
        <w:spacing w:before="240" w:line="480" w:lineRule="auto"/>
        <w:rPr>
          <w:rFonts w:cstheme="minorHAnsi"/>
        </w:rPr>
      </w:pPr>
      <w:bookmarkStart w:id="18" w:name="OLE_LINK1"/>
      <w:r w:rsidRPr="00754874">
        <w:rPr>
          <w:rFonts w:cstheme="minorHAnsi"/>
        </w:rPr>
        <w:lastRenderedPageBreak/>
        <w:t>As such, the</w:t>
      </w:r>
      <w:r w:rsidR="00D522C9" w:rsidRPr="00754874">
        <w:rPr>
          <w:rFonts w:cstheme="minorHAnsi"/>
        </w:rPr>
        <w:t xml:space="preserve"> </w:t>
      </w:r>
      <w:r w:rsidR="00D522C9" w:rsidRPr="00754874">
        <w:rPr>
          <w:rFonts w:cstheme="minorHAnsi"/>
          <w:i/>
          <w:iCs/>
        </w:rPr>
        <w:t>Summa Theologi</w:t>
      </w:r>
      <w:r w:rsidRPr="00754874">
        <w:rPr>
          <w:rFonts w:cstheme="minorHAnsi"/>
          <w:i/>
          <w:iCs/>
        </w:rPr>
        <w:t>ca</w:t>
      </w:r>
      <w:r w:rsidRPr="00754874">
        <w:rPr>
          <w:rFonts w:cstheme="minorHAnsi"/>
        </w:rPr>
        <w:t xml:space="preserve">, in </w:t>
      </w:r>
      <w:r w:rsidR="00D522C9" w:rsidRPr="00754874">
        <w:rPr>
          <w:rFonts w:cstheme="minorHAnsi"/>
        </w:rPr>
        <w:t>building upon a substantial body of theological and philosophical work, ultimately refines the Augustinian notion of divine grace to suggest that while God’s grace is necessary for us to avoid sin and understand moral righteousness, free will is still the primary mechanism in good and evil and is therefore fundamentally important.</w:t>
      </w:r>
    </w:p>
    <w:p w14:paraId="7845934E" w14:textId="4D393ED3" w:rsidR="00D522C9" w:rsidRPr="00754874" w:rsidRDefault="00D522C9" w:rsidP="006F4591">
      <w:pPr>
        <w:spacing w:before="240" w:after="240" w:line="480" w:lineRule="auto"/>
        <w:rPr>
          <w:rFonts w:cstheme="minorHAnsi"/>
        </w:rPr>
      </w:pPr>
      <w:r w:rsidRPr="00754874">
        <w:rPr>
          <w:rFonts w:cstheme="minorHAnsi"/>
        </w:rPr>
        <w:t xml:space="preserve">Aquinas’ contributions not only reconciled the notion of human moral agency with the role of divine grace but also highlighted the importance of intention in our understanding of moral wrongdoing. By suggesting that evil stems from voluntary acts influenced by free will, Aquinas established an ethical system that holds us to be active moral agents capable of being accountable for our actions by virtue of our free will. The distinction between the perceived morality of an action and the morality of the will underpinning it laid the groundwork for the continued development of early Christian understandings of evil and free will. </w:t>
      </w:r>
      <w:bookmarkEnd w:id="18"/>
    </w:p>
    <w:p w14:paraId="1CAADBF8" w14:textId="77777777" w:rsidR="006F4591" w:rsidRPr="00754874" w:rsidRDefault="006F4591" w:rsidP="00911C03">
      <w:pPr>
        <w:spacing w:before="240" w:line="480" w:lineRule="auto"/>
        <w:rPr>
          <w:rFonts w:cstheme="minorHAnsi"/>
          <w:b/>
          <w:bCs/>
          <w:sz w:val="28"/>
          <w:szCs w:val="28"/>
        </w:rPr>
        <w:sectPr w:rsidR="006F4591" w:rsidRPr="00754874" w:rsidSect="006F4591">
          <w:type w:val="continuous"/>
          <w:pgSz w:w="11906" w:h="16838"/>
          <w:pgMar w:top="1440" w:right="1440" w:bottom="1440" w:left="1440" w:header="708" w:footer="708" w:gutter="0"/>
          <w:cols w:space="708"/>
          <w:docGrid w:linePitch="360"/>
        </w:sectPr>
      </w:pPr>
    </w:p>
    <w:p w14:paraId="66407275" w14:textId="35B7BF4D" w:rsidR="00C54D52" w:rsidRPr="00754874" w:rsidRDefault="002B0CE3" w:rsidP="00A15958">
      <w:pPr>
        <w:pStyle w:val="TOCHeading"/>
        <w:rPr>
          <w:rFonts w:asciiTheme="minorHAnsi" w:hAnsiTheme="minorHAnsi" w:cstheme="minorHAnsi"/>
          <w:color w:val="auto"/>
          <w:sz w:val="24"/>
          <w:szCs w:val="24"/>
        </w:rPr>
      </w:pPr>
      <w:bookmarkStart w:id="19" w:name="_Toc225778913"/>
      <w:bookmarkStart w:id="20" w:name="_Toc225789519"/>
      <w:r w:rsidRPr="00754874">
        <w:rPr>
          <w:rFonts w:asciiTheme="minorHAnsi" w:hAnsiTheme="minorHAnsi" w:cstheme="minorHAnsi"/>
          <w:color w:val="auto"/>
          <w:sz w:val="24"/>
          <w:szCs w:val="24"/>
        </w:rPr>
        <w:t xml:space="preserve">Summary </w:t>
      </w:r>
      <w:r w:rsidR="00FC74B7" w:rsidRPr="00754874">
        <w:rPr>
          <w:rFonts w:asciiTheme="minorHAnsi" w:hAnsiTheme="minorHAnsi" w:cstheme="minorHAnsi"/>
          <w:color w:val="auto"/>
          <w:sz w:val="24"/>
          <w:szCs w:val="24"/>
        </w:rPr>
        <w:t>A</w:t>
      </w:r>
      <w:r w:rsidRPr="00754874">
        <w:rPr>
          <w:rFonts w:asciiTheme="minorHAnsi" w:hAnsiTheme="minorHAnsi" w:cstheme="minorHAnsi"/>
          <w:color w:val="auto"/>
          <w:sz w:val="24"/>
          <w:szCs w:val="24"/>
        </w:rPr>
        <w:t>rgument</w:t>
      </w:r>
      <w:bookmarkEnd w:id="19"/>
      <w:bookmarkEnd w:id="20"/>
    </w:p>
    <w:p w14:paraId="6165A030" w14:textId="555E0084" w:rsidR="00A67462" w:rsidRPr="00754874" w:rsidRDefault="00A67462" w:rsidP="006F4591">
      <w:pPr>
        <w:spacing w:line="480" w:lineRule="auto"/>
        <w:rPr>
          <w:rFonts w:cstheme="minorHAnsi"/>
        </w:rPr>
      </w:pPr>
      <w:r w:rsidRPr="00754874">
        <w:rPr>
          <w:rFonts w:cstheme="minorHAnsi"/>
        </w:rPr>
        <w:t xml:space="preserve">In framing God as an omnibenevolent creator, the Christian tradition has long faced the issue of why evil is permitted to exist in our world under Him. Through the works of Augustine and </w:t>
      </w:r>
      <w:r w:rsidR="00222DB9" w:rsidRPr="00754874">
        <w:rPr>
          <w:rFonts w:cstheme="minorHAnsi"/>
        </w:rPr>
        <w:t>Aquinas,</w:t>
      </w:r>
      <w:r w:rsidRPr="00754874">
        <w:rPr>
          <w:rFonts w:cstheme="minorHAnsi"/>
        </w:rPr>
        <w:t xml:space="preserve"> especially, but also through th</w:t>
      </w:r>
      <w:r w:rsidR="00F61E47" w:rsidRPr="00754874">
        <w:rPr>
          <w:rFonts w:cstheme="minorHAnsi"/>
        </w:rPr>
        <w:t>ose</w:t>
      </w:r>
      <w:r w:rsidRPr="00754874">
        <w:rPr>
          <w:rFonts w:cstheme="minorHAnsi"/>
        </w:rPr>
        <w:t xml:space="preserve"> of Pelagius, the question</w:t>
      </w:r>
      <w:r w:rsidR="00222DB9" w:rsidRPr="00754874">
        <w:rPr>
          <w:rFonts w:cstheme="minorHAnsi"/>
        </w:rPr>
        <w:t>,</w:t>
      </w:r>
      <w:r w:rsidRPr="00754874">
        <w:rPr>
          <w:rFonts w:cstheme="minorHAnsi"/>
        </w:rPr>
        <w:t xml:space="preserve"> whilst not fully resolved, has been comprehensively addressed </w:t>
      </w:r>
      <w:r w:rsidR="0000422A" w:rsidRPr="00754874">
        <w:rPr>
          <w:rFonts w:cstheme="minorHAnsi"/>
        </w:rPr>
        <w:t>by placing</w:t>
      </w:r>
      <w:r w:rsidR="00A84D37" w:rsidRPr="00754874">
        <w:rPr>
          <w:rFonts w:cstheme="minorHAnsi"/>
        </w:rPr>
        <w:t xml:space="preserve"> </w:t>
      </w:r>
      <w:r w:rsidR="0000422A" w:rsidRPr="00754874">
        <w:rPr>
          <w:rFonts w:cstheme="minorHAnsi"/>
        </w:rPr>
        <w:t>the</w:t>
      </w:r>
      <w:r w:rsidRPr="00754874">
        <w:rPr>
          <w:rFonts w:cstheme="minorHAnsi"/>
        </w:rPr>
        <w:t xml:space="preserve"> onus on humans as the instigators of evil by virtue of our free will and capacity to turn from </w:t>
      </w:r>
      <w:r w:rsidR="00222DB9" w:rsidRPr="00754874">
        <w:rPr>
          <w:rFonts w:cstheme="minorHAnsi"/>
        </w:rPr>
        <w:t>God.</w:t>
      </w:r>
      <w:r w:rsidR="003A4ECC" w:rsidRPr="00754874">
        <w:rPr>
          <w:rFonts w:cstheme="minorHAnsi"/>
        </w:rPr>
        <w:t xml:space="preserve"> </w:t>
      </w:r>
    </w:p>
    <w:p w14:paraId="76CE5C5B" w14:textId="3FE747CD" w:rsidR="00B005F2" w:rsidRPr="00754874" w:rsidRDefault="00A67462" w:rsidP="002B0CE3">
      <w:pPr>
        <w:spacing w:before="240" w:line="480" w:lineRule="auto"/>
        <w:rPr>
          <w:rFonts w:cstheme="minorHAnsi"/>
        </w:rPr>
      </w:pPr>
      <w:r w:rsidRPr="00754874">
        <w:rPr>
          <w:rFonts w:cstheme="minorHAnsi"/>
        </w:rPr>
        <w:t>And w</w:t>
      </w:r>
      <w:r w:rsidR="00247315" w:rsidRPr="00754874">
        <w:rPr>
          <w:rFonts w:cstheme="minorHAnsi"/>
        </w:rPr>
        <w:t>hilst the scope of this work necessitates leaving many elements of th</w:t>
      </w:r>
      <w:r w:rsidR="00A84D37" w:rsidRPr="00754874">
        <w:rPr>
          <w:rFonts w:cstheme="minorHAnsi"/>
        </w:rPr>
        <w:t>is</w:t>
      </w:r>
      <w:r w:rsidR="00247315" w:rsidRPr="00754874">
        <w:rPr>
          <w:rFonts w:cstheme="minorHAnsi"/>
        </w:rPr>
        <w:t xml:space="preserve"> discussion unaddressed, such as those pertaining to </w:t>
      </w:r>
      <w:r w:rsidR="00E15002" w:rsidRPr="00754874">
        <w:rPr>
          <w:rFonts w:cstheme="minorHAnsi"/>
        </w:rPr>
        <w:t xml:space="preserve">arguments for and against </w:t>
      </w:r>
      <w:r w:rsidR="00247315" w:rsidRPr="00754874">
        <w:rPr>
          <w:rFonts w:cstheme="minorHAnsi"/>
        </w:rPr>
        <w:t>compatibilism</w:t>
      </w:r>
      <w:r w:rsidR="00E15002" w:rsidRPr="00754874">
        <w:rPr>
          <w:rFonts w:cstheme="minorHAnsi"/>
        </w:rPr>
        <w:t xml:space="preserve"> or </w:t>
      </w:r>
      <w:r w:rsidR="00247315" w:rsidRPr="00754874">
        <w:rPr>
          <w:rFonts w:cstheme="minorHAnsi"/>
        </w:rPr>
        <w:t xml:space="preserve">libertarianism and even the full extent of the </w:t>
      </w:r>
      <w:r w:rsidR="00393605" w:rsidRPr="00754874">
        <w:rPr>
          <w:rFonts w:cstheme="minorHAnsi"/>
        </w:rPr>
        <w:t>problem of evil</w:t>
      </w:r>
      <w:r w:rsidR="00247315" w:rsidRPr="00754874">
        <w:rPr>
          <w:rFonts w:cstheme="minorHAnsi"/>
        </w:rPr>
        <w:t xml:space="preserve"> in this context, what becomes </w:t>
      </w:r>
      <w:r w:rsidR="00247315" w:rsidRPr="00754874">
        <w:rPr>
          <w:rFonts w:cstheme="minorHAnsi"/>
        </w:rPr>
        <w:lastRenderedPageBreak/>
        <w:t xml:space="preserve">evident when we review these works as a collective is a fundamental and consistent emphasis on the notion that self-determining free will is the root of evil and that it is our intentions, derivative of this, that determine the moral quality of our actions. </w:t>
      </w:r>
    </w:p>
    <w:p w14:paraId="48DE04F5" w14:textId="3189337C" w:rsidR="00A0006C" w:rsidRPr="00754874" w:rsidRDefault="00B005F2" w:rsidP="002B0CE3">
      <w:pPr>
        <w:spacing w:before="240" w:line="480" w:lineRule="auto"/>
        <w:rPr>
          <w:rFonts w:cstheme="minorHAnsi"/>
        </w:rPr>
      </w:pPr>
      <w:r w:rsidRPr="00754874">
        <w:rPr>
          <w:rFonts w:cstheme="minorHAnsi"/>
        </w:rPr>
        <w:t xml:space="preserve">This conclusion is only strengthened further when we see the difference in </w:t>
      </w:r>
      <w:r w:rsidR="006B33FB" w:rsidRPr="00754874">
        <w:rPr>
          <w:rFonts w:cstheme="minorHAnsi"/>
        </w:rPr>
        <w:t xml:space="preserve">regard given to unintentional or coerced sin versus intentional sin, with the former </w:t>
      </w:r>
      <w:r w:rsidR="001D0511" w:rsidRPr="00754874">
        <w:rPr>
          <w:rFonts w:cstheme="minorHAnsi"/>
        </w:rPr>
        <w:t>provoking a lesser degree o</w:t>
      </w:r>
      <w:r w:rsidR="00D92D06" w:rsidRPr="00754874">
        <w:rPr>
          <w:rFonts w:cstheme="minorHAnsi"/>
        </w:rPr>
        <w:t>f</w:t>
      </w:r>
      <w:r w:rsidR="001D0511" w:rsidRPr="00754874">
        <w:rPr>
          <w:rFonts w:cstheme="minorHAnsi"/>
        </w:rPr>
        <w:t xml:space="preserve"> reproach. </w:t>
      </w:r>
      <w:r w:rsidR="003037F2" w:rsidRPr="00754874">
        <w:rPr>
          <w:rFonts w:cstheme="minorHAnsi"/>
        </w:rPr>
        <w:t xml:space="preserve">If evil or sin is not willed, </w:t>
      </w:r>
      <w:r w:rsidR="00A84D37" w:rsidRPr="00754874">
        <w:rPr>
          <w:rFonts w:cstheme="minorHAnsi"/>
        </w:rPr>
        <w:t>nor</w:t>
      </w:r>
      <w:r w:rsidR="003037F2" w:rsidRPr="00754874">
        <w:rPr>
          <w:rFonts w:cstheme="minorHAnsi"/>
        </w:rPr>
        <w:t xml:space="preserve"> freely committed, in large we see the percep</w:t>
      </w:r>
      <w:r w:rsidR="006A6E6F" w:rsidRPr="00754874">
        <w:rPr>
          <w:rFonts w:cstheme="minorHAnsi"/>
        </w:rPr>
        <w:t xml:space="preserve">tion of the act and the actor shift to something decidedly less </w:t>
      </w:r>
      <w:r w:rsidR="003951A5" w:rsidRPr="00754874">
        <w:rPr>
          <w:rFonts w:cstheme="minorHAnsi"/>
        </w:rPr>
        <w:t xml:space="preserve">immoral. </w:t>
      </w:r>
      <w:r w:rsidR="001D0511" w:rsidRPr="00754874">
        <w:rPr>
          <w:rFonts w:cstheme="minorHAnsi"/>
        </w:rPr>
        <w:t>As such</w:t>
      </w:r>
      <w:r w:rsidR="00674581" w:rsidRPr="00754874">
        <w:rPr>
          <w:rFonts w:cstheme="minorHAnsi"/>
        </w:rPr>
        <w:t>, if we accept that we are the engineers of evil, with the capacity to self-govern and intend what we wish, th</w:t>
      </w:r>
      <w:r w:rsidR="003951A5" w:rsidRPr="00754874">
        <w:rPr>
          <w:rFonts w:cstheme="minorHAnsi"/>
        </w:rPr>
        <w:t>en</w:t>
      </w:r>
      <w:r w:rsidR="00674581" w:rsidRPr="00754874">
        <w:rPr>
          <w:rFonts w:cstheme="minorHAnsi"/>
        </w:rPr>
        <w:t xml:space="preserve"> </w:t>
      </w:r>
      <w:r w:rsidR="00913566" w:rsidRPr="00754874">
        <w:rPr>
          <w:rFonts w:cstheme="minorHAnsi"/>
        </w:rPr>
        <w:t>evil can only derive from ill</w:t>
      </w:r>
      <w:r w:rsidR="00F22220" w:rsidRPr="00754874">
        <w:rPr>
          <w:rFonts w:cstheme="minorHAnsi"/>
        </w:rPr>
        <w:t>-</w:t>
      </w:r>
      <w:r w:rsidR="00913566" w:rsidRPr="00754874">
        <w:rPr>
          <w:rFonts w:cstheme="minorHAnsi"/>
        </w:rPr>
        <w:t xml:space="preserve">willed intention, rendering </w:t>
      </w:r>
      <w:r w:rsidR="00667A97" w:rsidRPr="00754874">
        <w:rPr>
          <w:rFonts w:cstheme="minorHAnsi"/>
        </w:rPr>
        <w:t>those intentions essential in the concept</w:t>
      </w:r>
      <w:r w:rsidR="006D561A" w:rsidRPr="00754874">
        <w:rPr>
          <w:rFonts w:cstheme="minorHAnsi"/>
        </w:rPr>
        <w:t xml:space="preserve"> </w:t>
      </w:r>
      <w:r w:rsidR="00667A97" w:rsidRPr="00754874">
        <w:rPr>
          <w:rFonts w:cstheme="minorHAnsi"/>
        </w:rPr>
        <w:t>of evil.</w:t>
      </w:r>
    </w:p>
    <w:p w14:paraId="17D3AA20" w14:textId="383D83A8" w:rsidR="00D522C9" w:rsidRPr="00754874" w:rsidRDefault="00D522C9" w:rsidP="00911C03">
      <w:pPr>
        <w:spacing w:before="240" w:line="480" w:lineRule="auto"/>
        <w:rPr>
          <w:rFonts w:cstheme="minorHAnsi"/>
        </w:rPr>
      </w:pPr>
      <w:r w:rsidRPr="00754874">
        <w:rPr>
          <w:rFonts w:cstheme="minorHAnsi"/>
        </w:rPr>
        <w:t>In the next section, we discuss how this position differs from</w:t>
      </w:r>
      <w:r w:rsidR="005D29C7" w:rsidRPr="00754874">
        <w:rPr>
          <w:rFonts w:cstheme="minorHAnsi"/>
        </w:rPr>
        <w:t xml:space="preserve"> contemporary </w:t>
      </w:r>
      <w:r w:rsidRPr="00754874">
        <w:rPr>
          <w:rFonts w:cstheme="minorHAnsi"/>
        </w:rPr>
        <w:t xml:space="preserve">legal arguments </w:t>
      </w:r>
      <w:r w:rsidR="00C72B5F" w:rsidRPr="00754874">
        <w:rPr>
          <w:rFonts w:cstheme="minorHAnsi"/>
        </w:rPr>
        <w:t xml:space="preserve">within England and </w:t>
      </w:r>
      <w:r w:rsidR="005D29C7" w:rsidRPr="00754874">
        <w:rPr>
          <w:rFonts w:cstheme="minorHAnsi"/>
        </w:rPr>
        <w:t>W</w:t>
      </w:r>
      <w:r w:rsidR="00C72B5F" w:rsidRPr="00754874">
        <w:rPr>
          <w:rFonts w:cstheme="minorHAnsi"/>
        </w:rPr>
        <w:t>ales.</w:t>
      </w:r>
      <w:r w:rsidRPr="00754874">
        <w:rPr>
          <w:rFonts w:cstheme="minorHAnsi"/>
        </w:rPr>
        <w:t xml:space="preserve"> Whilst historically we </w:t>
      </w:r>
      <w:r w:rsidR="00C72B5F" w:rsidRPr="00754874">
        <w:rPr>
          <w:rFonts w:cstheme="minorHAnsi"/>
        </w:rPr>
        <w:t xml:space="preserve">have </w:t>
      </w:r>
      <w:r w:rsidRPr="00754874">
        <w:rPr>
          <w:rFonts w:cstheme="minorHAnsi"/>
        </w:rPr>
        <w:t xml:space="preserve">turned to religion to inform </w:t>
      </w:r>
      <w:r w:rsidR="00EE0838" w:rsidRPr="00754874">
        <w:rPr>
          <w:rFonts w:cstheme="minorHAnsi"/>
        </w:rPr>
        <w:t xml:space="preserve">our </w:t>
      </w:r>
      <w:r w:rsidRPr="00754874">
        <w:rPr>
          <w:rFonts w:cstheme="minorHAnsi"/>
        </w:rPr>
        <w:t>understanding of right and wrong</w:t>
      </w:r>
      <w:r w:rsidR="00C72B5F" w:rsidRPr="00754874">
        <w:rPr>
          <w:rFonts w:cstheme="minorHAnsi"/>
        </w:rPr>
        <w:t>,</w:t>
      </w:r>
      <w:r w:rsidRPr="00754874">
        <w:rPr>
          <w:rFonts w:cstheme="minorHAnsi"/>
        </w:rPr>
        <w:t xml:space="preserve"> in an increasingly secularised Britain, the law has come to replace this for many people.</w:t>
      </w:r>
      <w:r w:rsidR="0037128C" w:rsidRPr="00754874">
        <w:rPr>
          <w:rFonts w:cstheme="minorHAnsi"/>
        </w:rPr>
        <w:t xml:space="preserve"> As such, where we recognise evil as an inherently moral concept, </w:t>
      </w:r>
      <w:r w:rsidR="00247315" w:rsidRPr="00754874">
        <w:rPr>
          <w:rFonts w:cstheme="minorHAnsi"/>
        </w:rPr>
        <w:t xml:space="preserve">with the law now significant in shaping our moral understanding, </w:t>
      </w:r>
      <w:r w:rsidR="0037128C" w:rsidRPr="00754874">
        <w:rPr>
          <w:rFonts w:cstheme="minorHAnsi"/>
        </w:rPr>
        <w:t>a review of this in a contemporary sense</w:t>
      </w:r>
      <w:r w:rsidR="006D0DE9" w:rsidRPr="00754874">
        <w:rPr>
          <w:rFonts w:cstheme="minorHAnsi"/>
        </w:rPr>
        <w:t xml:space="preserve"> </w:t>
      </w:r>
      <w:r w:rsidR="0037128C" w:rsidRPr="00754874">
        <w:rPr>
          <w:rFonts w:cstheme="minorHAnsi"/>
        </w:rPr>
        <w:t xml:space="preserve">offers an </w:t>
      </w:r>
      <w:r w:rsidRPr="00754874">
        <w:rPr>
          <w:rFonts w:cstheme="minorHAnsi"/>
        </w:rPr>
        <w:t>interesting series of counterarguments to the above theological positions, in which we will generally see intent as either irrelevant or deliberately absent from the understanding of evil or moral wrongdoing</w:t>
      </w:r>
      <w:r w:rsidR="00EE0838" w:rsidRPr="00754874">
        <w:rPr>
          <w:rFonts w:cstheme="minorHAnsi"/>
        </w:rPr>
        <w:t>.</w:t>
      </w:r>
    </w:p>
    <w:p w14:paraId="71E8F014" w14:textId="77777777" w:rsidR="00FF2769" w:rsidRPr="00754874" w:rsidRDefault="00FF2769">
      <w:pPr>
        <w:rPr>
          <w:rFonts w:cstheme="minorHAnsi"/>
          <w:b/>
          <w:bCs/>
          <w:sz w:val="28"/>
          <w:szCs w:val="28"/>
        </w:rPr>
      </w:pPr>
      <w:r w:rsidRPr="00754874">
        <w:rPr>
          <w:rFonts w:cstheme="minorHAnsi"/>
          <w:b/>
          <w:bCs/>
          <w:sz w:val="28"/>
          <w:szCs w:val="28"/>
        </w:rPr>
        <w:br w:type="page"/>
      </w:r>
    </w:p>
    <w:p w14:paraId="66B06EDD" w14:textId="519AC62F" w:rsidR="004F157E" w:rsidRPr="00181E8E" w:rsidRDefault="002B0CE3" w:rsidP="00181E8E">
      <w:pPr>
        <w:pStyle w:val="Heading2"/>
        <w:jc w:val="center"/>
        <w:rPr>
          <w:b/>
          <w:bCs/>
          <w:color w:val="auto"/>
          <w:sz w:val="28"/>
          <w:szCs w:val="28"/>
          <w:u w:val="single"/>
        </w:rPr>
      </w:pPr>
      <w:bookmarkStart w:id="21" w:name="_Toc225777561"/>
      <w:bookmarkStart w:id="22" w:name="_Toc225778914"/>
      <w:bookmarkStart w:id="23" w:name="_Toc225789520"/>
      <w:r w:rsidRPr="00181E8E">
        <w:rPr>
          <w:b/>
          <w:bCs/>
          <w:color w:val="auto"/>
          <w:sz w:val="28"/>
          <w:szCs w:val="28"/>
          <w:u w:val="single"/>
        </w:rPr>
        <w:lastRenderedPageBreak/>
        <w:t xml:space="preserve">Does Intent Serve the Same Purpose Within English and Welsh </w:t>
      </w:r>
      <w:r w:rsidR="00AE4289" w:rsidRPr="00181E8E">
        <w:rPr>
          <w:b/>
          <w:bCs/>
          <w:color w:val="auto"/>
          <w:sz w:val="28"/>
          <w:szCs w:val="28"/>
          <w:u w:val="single"/>
        </w:rPr>
        <w:t xml:space="preserve">Contemporary </w:t>
      </w:r>
      <w:r w:rsidR="00FF2769" w:rsidRPr="00181E8E">
        <w:rPr>
          <w:b/>
          <w:bCs/>
          <w:color w:val="auto"/>
          <w:sz w:val="28"/>
          <w:szCs w:val="28"/>
          <w:u w:val="single"/>
        </w:rPr>
        <w:t>L</w:t>
      </w:r>
      <w:r w:rsidR="00F12D2C" w:rsidRPr="00181E8E">
        <w:rPr>
          <w:b/>
          <w:bCs/>
          <w:color w:val="auto"/>
          <w:sz w:val="28"/>
          <w:szCs w:val="28"/>
          <w:u w:val="single"/>
        </w:rPr>
        <w:t xml:space="preserve">egal </w:t>
      </w:r>
      <w:r w:rsidR="00FF2769" w:rsidRPr="00181E8E">
        <w:rPr>
          <w:b/>
          <w:bCs/>
          <w:color w:val="auto"/>
          <w:sz w:val="28"/>
          <w:szCs w:val="28"/>
          <w:u w:val="single"/>
        </w:rPr>
        <w:t>F</w:t>
      </w:r>
      <w:r w:rsidR="00F12D2C" w:rsidRPr="00181E8E">
        <w:rPr>
          <w:b/>
          <w:bCs/>
          <w:color w:val="auto"/>
          <w:sz w:val="28"/>
          <w:szCs w:val="28"/>
          <w:u w:val="single"/>
        </w:rPr>
        <w:t>rameworks</w:t>
      </w:r>
      <w:r w:rsidRPr="00181E8E">
        <w:rPr>
          <w:b/>
          <w:bCs/>
          <w:color w:val="auto"/>
          <w:sz w:val="28"/>
          <w:szCs w:val="28"/>
          <w:u w:val="single"/>
        </w:rPr>
        <w:t>?</w:t>
      </w:r>
      <w:bookmarkEnd w:id="21"/>
      <w:bookmarkEnd w:id="22"/>
      <w:bookmarkEnd w:id="23"/>
    </w:p>
    <w:p w14:paraId="533C8D4F" w14:textId="5C11BC5A" w:rsidR="0099096A" w:rsidRPr="00754874" w:rsidRDefault="00AA2176" w:rsidP="00911C03">
      <w:pPr>
        <w:spacing w:before="240" w:line="480" w:lineRule="auto"/>
        <w:rPr>
          <w:rFonts w:cstheme="minorHAnsi"/>
        </w:rPr>
      </w:pPr>
      <w:r w:rsidRPr="00754874">
        <w:rPr>
          <w:rFonts w:cstheme="minorHAnsi"/>
        </w:rPr>
        <w:t>Both Augustine and Aquinas recognised the law as a legitimate standard by which humans should live</w:t>
      </w:r>
      <w:r w:rsidR="00F10218" w:rsidRPr="00754874">
        <w:rPr>
          <w:rFonts w:cstheme="minorHAnsi"/>
        </w:rPr>
        <w:t xml:space="preserve">. </w:t>
      </w:r>
      <w:r w:rsidR="008A73C0" w:rsidRPr="00754874">
        <w:rPr>
          <w:rFonts w:cstheme="minorHAnsi"/>
        </w:rPr>
        <w:t>Augustine</w:t>
      </w:r>
      <w:r w:rsidR="0099096A" w:rsidRPr="00754874">
        <w:rPr>
          <w:rFonts w:cstheme="minorHAnsi"/>
        </w:rPr>
        <w:t xml:space="preserve"> saw the law as rooted in God's eternal justice. He argued that earthly laws are only legitimate if they align with </w:t>
      </w:r>
      <w:r w:rsidR="00D24B1B" w:rsidRPr="00754874">
        <w:rPr>
          <w:rFonts w:cstheme="minorHAnsi"/>
        </w:rPr>
        <w:t>eternal</w:t>
      </w:r>
      <w:r w:rsidR="0099096A" w:rsidRPr="00754874">
        <w:rPr>
          <w:rFonts w:cstheme="minorHAnsi"/>
        </w:rPr>
        <w:t xml:space="preserve"> law</w:t>
      </w:r>
      <w:r w:rsidR="00E32A3D" w:rsidRPr="00754874">
        <w:rPr>
          <w:rFonts w:cstheme="minorHAnsi"/>
        </w:rPr>
        <w:t>,</w:t>
      </w:r>
      <w:r w:rsidR="00575511" w:rsidRPr="00754874">
        <w:rPr>
          <w:rFonts w:cstheme="minorHAnsi"/>
        </w:rPr>
        <w:t xml:space="preserve"> </w:t>
      </w:r>
      <w:r w:rsidR="00FB4CEA" w:rsidRPr="00754874">
        <w:rPr>
          <w:rFonts w:cstheme="minorHAnsi"/>
        </w:rPr>
        <w:t>the divine order of God that governs the universe towards true justice</w:t>
      </w:r>
      <w:r w:rsidR="00072F9F" w:rsidRPr="00754874">
        <w:rPr>
          <w:rFonts w:cstheme="minorHAnsi"/>
        </w:rPr>
        <w:t xml:space="preserve"> (Coleman, 2015, p.</w:t>
      </w:r>
      <w:r w:rsidR="00BB2663" w:rsidRPr="00754874">
        <w:rPr>
          <w:rFonts w:cstheme="minorHAnsi"/>
        </w:rPr>
        <w:t>196)</w:t>
      </w:r>
      <w:r w:rsidR="00D24B1B" w:rsidRPr="00754874">
        <w:rPr>
          <w:rFonts w:cstheme="minorHAnsi"/>
        </w:rPr>
        <w:t xml:space="preserve">. </w:t>
      </w:r>
      <w:r w:rsidR="00111D79" w:rsidRPr="00754874">
        <w:rPr>
          <w:rFonts w:cstheme="minorHAnsi"/>
        </w:rPr>
        <w:t xml:space="preserve">On this, </w:t>
      </w:r>
      <w:r w:rsidR="00F634F3" w:rsidRPr="00754874">
        <w:rPr>
          <w:rFonts w:cstheme="minorHAnsi"/>
        </w:rPr>
        <w:t xml:space="preserve">Augustine stated that whilst </w:t>
      </w:r>
      <w:r w:rsidR="00111D79" w:rsidRPr="00754874">
        <w:rPr>
          <w:rFonts w:cstheme="minorHAnsi"/>
        </w:rPr>
        <w:t>h</w:t>
      </w:r>
      <w:r w:rsidR="0099096A" w:rsidRPr="00754874">
        <w:rPr>
          <w:rFonts w:cstheme="minorHAnsi"/>
        </w:rPr>
        <w:t xml:space="preserve">uman law </w:t>
      </w:r>
      <w:r w:rsidR="00F634F3" w:rsidRPr="00754874">
        <w:rPr>
          <w:rFonts w:cstheme="minorHAnsi"/>
        </w:rPr>
        <w:t xml:space="preserve">could not bring about </w:t>
      </w:r>
      <w:r w:rsidR="00670D93" w:rsidRPr="00754874">
        <w:rPr>
          <w:rFonts w:cstheme="minorHAnsi"/>
        </w:rPr>
        <w:t>morality</w:t>
      </w:r>
      <w:r w:rsidR="00F634F3" w:rsidRPr="00754874">
        <w:rPr>
          <w:rFonts w:cstheme="minorHAnsi"/>
        </w:rPr>
        <w:t xml:space="preserve"> </w:t>
      </w:r>
      <w:r w:rsidR="00E07C4A" w:rsidRPr="00754874">
        <w:rPr>
          <w:rFonts w:cstheme="minorHAnsi"/>
        </w:rPr>
        <w:t xml:space="preserve">or </w:t>
      </w:r>
      <w:r w:rsidR="00670D93" w:rsidRPr="00754874">
        <w:rPr>
          <w:rFonts w:cstheme="minorHAnsi"/>
        </w:rPr>
        <w:t>re-educate</w:t>
      </w:r>
      <w:r w:rsidR="00E07C4A" w:rsidRPr="00754874">
        <w:rPr>
          <w:rFonts w:cstheme="minorHAnsi"/>
        </w:rPr>
        <w:t xml:space="preserve"> </w:t>
      </w:r>
      <w:r w:rsidR="00A65682" w:rsidRPr="00754874">
        <w:rPr>
          <w:rFonts w:cstheme="minorHAnsi"/>
        </w:rPr>
        <w:t>the disordered will of me</w:t>
      </w:r>
      <w:r w:rsidR="00B51650" w:rsidRPr="00754874">
        <w:rPr>
          <w:rFonts w:cstheme="minorHAnsi"/>
        </w:rPr>
        <w:t>n, it</w:t>
      </w:r>
      <w:r w:rsidR="00A65682" w:rsidRPr="00754874">
        <w:rPr>
          <w:rFonts w:cstheme="minorHAnsi"/>
        </w:rPr>
        <w:t xml:space="preserve"> </w:t>
      </w:r>
      <w:r w:rsidR="0099096A" w:rsidRPr="00754874">
        <w:rPr>
          <w:rFonts w:cstheme="minorHAnsi"/>
        </w:rPr>
        <w:t xml:space="preserve">exists </w:t>
      </w:r>
      <w:r w:rsidR="00670D93" w:rsidRPr="00754874">
        <w:rPr>
          <w:rFonts w:cstheme="minorHAnsi"/>
        </w:rPr>
        <w:t xml:space="preserve">as a </w:t>
      </w:r>
      <w:r w:rsidR="00450CDF" w:rsidRPr="00754874">
        <w:rPr>
          <w:rFonts w:cstheme="minorHAnsi"/>
        </w:rPr>
        <w:t xml:space="preserve">necessary instrument </w:t>
      </w:r>
      <w:r w:rsidR="0099096A" w:rsidRPr="00754874">
        <w:rPr>
          <w:rFonts w:cstheme="minorHAnsi"/>
        </w:rPr>
        <w:t>to restrain sin</w:t>
      </w:r>
      <w:r w:rsidR="00B51650" w:rsidRPr="00754874">
        <w:rPr>
          <w:rFonts w:cstheme="minorHAnsi"/>
        </w:rPr>
        <w:t xml:space="preserve"> and </w:t>
      </w:r>
      <w:r w:rsidR="00A12172" w:rsidRPr="00754874">
        <w:rPr>
          <w:rFonts w:cstheme="minorHAnsi"/>
        </w:rPr>
        <w:t>maintain</w:t>
      </w:r>
      <w:r w:rsidR="00B51650" w:rsidRPr="00754874">
        <w:rPr>
          <w:rFonts w:cstheme="minorHAnsi"/>
        </w:rPr>
        <w:t xml:space="preserve"> </w:t>
      </w:r>
      <w:r w:rsidR="00F32323" w:rsidRPr="00754874">
        <w:rPr>
          <w:rFonts w:cstheme="minorHAnsi"/>
        </w:rPr>
        <w:t>peace in society</w:t>
      </w:r>
      <w:r w:rsidR="007A0B62" w:rsidRPr="00754874">
        <w:rPr>
          <w:rFonts w:cstheme="minorHAnsi"/>
        </w:rPr>
        <w:t xml:space="preserve"> (p.197</w:t>
      </w:r>
      <w:r w:rsidR="00E32A3D" w:rsidRPr="00754874">
        <w:rPr>
          <w:rFonts w:cstheme="minorHAnsi"/>
        </w:rPr>
        <w:t>-198</w:t>
      </w:r>
      <w:r w:rsidR="007A0B62" w:rsidRPr="00754874">
        <w:rPr>
          <w:rFonts w:cstheme="minorHAnsi"/>
        </w:rPr>
        <w:t>)</w:t>
      </w:r>
      <w:r w:rsidR="00F32323" w:rsidRPr="00754874">
        <w:rPr>
          <w:rFonts w:cstheme="minorHAnsi"/>
        </w:rPr>
        <w:t xml:space="preserve">. </w:t>
      </w:r>
      <w:r w:rsidR="0053200E" w:rsidRPr="00754874">
        <w:rPr>
          <w:rFonts w:cstheme="minorHAnsi"/>
        </w:rPr>
        <w:t xml:space="preserve">The </w:t>
      </w:r>
      <w:r w:rsidR="007E0552" w:rsidRPr="00754874">
        <w:rPr>
          <w:rFonts w:cstheme="minorHAnsi"/>
        </w:rPr>
        <w:t>authority with which the</w:t>
      </w:r>
      <w:r w:rsidR="0053200E" w:rsidRPr="00754874">
        <w:rPr>
          <w:rFonts w:cstheme="minorHAnsi"/>
        </w:rPr>
        <w:t xml:space="preserve"> </w:t>
      </w:r>
      <w:r w:rsidR="007758F7" w:rsidRPr="00754874">
        <w:rPr>
          <w:rFonts w:cstheme="minorHAnsi"/>
        </w:rPr>
        <w:t xml:space="preserve">state exercises this is </w:t>
      </w:r>
      <w:r w:rsidR="0099096A" w:rsidRPr="00754874">
        <w:rPr>
          <w:rFonts w:cstheme="minorHAnsi"/>
        </w:rPr>
        <w:t xml:space="preserve">guided </w:t>
      </w:r>
      <w:r w:rsidR="007758F7" w:rsidRPr="00754874">
        <w:rPr>
          <w:rFonts w:cstheme="minorHAnsi"/>
        </w:rPr>
        <w:t xml:space="preserve">and ordained </w:t>
      </w:r>
      <w:r w:rsidR="0099096A" w:rsidRPr="00754874">
        <w:rPr>
          <w:rFonts w:cstheme="minorHAnsi"/>
        </w:rPr>
        <w:t xml:space="preserve">by God's will </w:t>
      </w:r>
      <w:r w:rsidR="00135B4D" w:rsidRPr="00754874">
        <w:rPr>
          <w:rFonts w:cstheme="minorHAnsi"/>
        </w:rPr>
        <w:t>to ensure man’s conformity to the natural, divine law.</w:t>
      </w:r>
    </w:p>
    <w:p w14:paraId="421A2583" w14:textId="7A6F10A4" w:rsidR="00A0189A" w:rsidRPr="00754874" w:rsidRDefault="00A0189A" w:rsidP="00911C03">
      <w:pPr>
        <w:spacing w:before="240" w:line="480" w:lineRule="auto"/>
        <w:rPr>
          <w:rFonts w:cstheme="minorHAnsi"/>
        </w:rPr>
      </w:pPr>
      <w:r w:rsidRPr="00754874">
        <w:rPr>
          <w:rFonts w:cstheme="minorHAnsi"/>
        </w:rPr>
        <w:t>Aquinas, building on Augustine and Aristotle, developed a systematic theory of law</w:t>
      </w:r>
      <w:r w:rsidR="008D5A59" w:rsidRPr="00754874">
        <w:rPr>
          <w:rFonts w:cstheme="minorHAnsi"/>
        </w:rPr>
        <w:t>,</w:t>
      </w:r>
      <w:r w:rsidRPr="00754874">
        <w:rPr>
          <w:rFonts w:cstheme="minorHAnsi"/>
        </w:rPr>
        <w:t xml:space="preserve"> distinguish</w:t>
      </w:r>
      <w:r w:rsidR="008D5A59" w:rsidRPr="00754874">
        <w:rPr>
          <w:rFonts w:cstheme="minorHAnsi"/>
        </w:rPr>
        <w:t>ing between</w:t>
      </w:r>
      <w:r w:rsidRPr="00754874">
        <w:rPr>
          <w:rFonts w:cstheme="minorHAnsi"/>
        </w:rPr>
        <w:t xml:space="preserve"> four types of law: eternal, divine, natural</w:t>
      </w:r>
      <w:r w:rsidR="00C66231" w:rsidRPr="00754874">
        <w:rPr>
          <w:rFonts w:cstheme="minorHAnsi"/>
        </w:rPr>
        <w:t xml:space="preserve"> (derived from God)</w:t>
      </w:r>
      <w:r w:rsidRPr="00754874">
        <w:rPr>
          <w:rFonts w:cstheme="minorHAnsi"/>
        </w:rPr>
        <w:t xml:space="preserve"> and human</w:t>
      </w:r>
      <w:r w:rsidR="007C5715" w:rsidRPr="00754874">
        <w:rPr>
          <w:rFonts w:cstheme="minorHAnsi"/>
        </w:rPr>
        <w:t xml:space="preserve"> (Lisska, 2015, p.288</w:t>
      </w:r>
      <w:r w:rsidR="0036150F" w:rsidRPr="00754874">
        <w:rPr>
          <w:rFonts w:cstheme="minorHAnsi"/>
        </w:rPr>
        <w:t>-302</w:t>
      </w:r>
      <w:r w:rsidR="007C5715" w:rsidRPr="00754874">
        <w:rPr>
          <w:rFonts w:cstheme="minorHAnsi"/>
        </w:rPr>
        <w:t>)</w:t>
      </w:r>
      <w:r w:rsidR="0025480F" w:rsidRPr="00754874">
        <w:rPr>
          <w:rFonts w:cstheme="minorHAnsi"/>
        </w:rPr>
        <w:t xml:space="preserve">. </w:t>
      </w:r>
      <w:r w:rsidRPr="00754874">
        <w:rPr>
          <w:rFonts w:cstheme="minorHAnsi"/>
        </w:rPr>
        <w:t xml:space="preserve">For Aquinas, human law </w:t>
      </w:r>
      <w:r w:rsidR="001961E8" w:rsidRPr="00754874">
        <w:rPr>
          <w:rFonts w:cstheme="minorHAnsi"/>
        </w:rPr>
        <w:t xml:space="preserve">is limited in </w:t>
      </w:r>
      <w:r w:rsidR="00614EE0" w:rsidRPr="00754874">
        <w:rPr>
          <w:rFonts w:cstheme="minorHAnsi"/>
        </w:rPr>
        <w:t>its</w:t>
      </w:r>
      <w:r w:rsidR="001961E8" w:rsidRPr="00754874">
        <w:rPr>
          <w:rFonts w:cstheme="minorHAnsi"/>
        </w:rPr>
        <w:t xml:space="preserve"> scope as it cannot possibly restrict all </w:t>
      </w:r>
      <w:r w:rsidR="00BC27D7" w:rsidRPr="00754874">
        <w:rPr>
          <w:rFonts w:cstheme="minorHAnsi"/>
        </w:rPr>
        <w:t>sin</w:t>
      </w:r>
      <w:r w:rsidR="00853C84" w:rsidRPr="00754874">
        <w:rPr>
          <w:rFonts w:cstheme="minorHAnsi"/>
        </w:rPr>
        <w:t xml:space="preserve"> (Lisska,</w:t>
      </w:r>
      <w:r w:rsidR="004E1202" w:rsidRPr="00754874">
        <w:rPr>
          <w:rFonts w:cstheme="minorHAnsi"/>
        </w:rPr>
        <w:t xml:space="preserve"> </w:t>
      </w:r>
      <w:r w:rsidR="0015288E" w:rsidRPr="00754874">
        <w:rPr>
          <w:rFonts w:cstheme="minorHAnsi"/>
        </w:rPr>
        <w:t>2015, p.</w:t>
      </w:r>
      <w:r w:rsidR="00E442FC" w:rsidRPr="00754874">
        <w:rPr>
          <w:rFonts w:cstheme="minorHAnsi"/>
        </w:rPr>
        <w:t>300)</w:t>
      </w:r>
      <w:r w:rsidR="0015288E" w:rsidRPr="00754874">
        <w:rPr>
          <w:rFonts w:cstheme="minorHAnsi"/>
        </w:rPr>
        <w:t xml:space="preserve"> </w:t>
      </w:r>
      <w:r w:rsidR="004E1202" w:rsidRPr="00754874">
        <w:rPr>
          <w:rFonts w:cstheme="minorHAnsi"/>
        </w:rPr>
        <w:t xml:space="preserve">as such </w:t>
      </w:r>
      <w:r w:rsidR="00D942E9" w:rsidRPr="00754874">
        <w:rPr>
          <w:rFonts w:cstheme="minorHAnsi"/>
        </w:rPr>
        <w:t xml:space="preserve">he argued that it </w:t>
      </w:r>
      <w:r w:rsidR="004E1202" w:rsidRPr="00754874">
        <w:rPr>
          <w:rFonts w:cstheme="minorHAnsi"/>
        </w:rPr>
        <w:t xml:space="preserve">is the responsibility of the law to restrict that which is most damaging to society, knowing that </w:t>
      </w:r>
      <w:r w:rsidR="00BC27D7" w:rsidRPr="00754874">
        <w:rPr>
          <w:rFonts w:cstheme="minorHAnsi"/>
        </w:rPr>
        <w:t>virtuous people</w:t>
      </w:r>
      <w:r w:rsidR="00693E80" w:rsidRPr="00754874">
        <w:rPr>
          <w:rFonts w:cstheme="minorHAnsi"/>
        </w:rPr>
        <w:t>,</w:t>
      </w:r>
      <w:r w:rsidR="00BC27D7" w:rsidRPr="00754874">
        <w:rPr>
          <w:rFonts w:cstheme="minorHAnsi"/>
        </w:rPr>
        <w:t xml:space="preserve"> by following the natural and divine laws</w:t>
      </w:r>
      <w:r w:rsidR="00693E80" w:rsidRPr="00754874">
        <w:rPr>
          <w:rFonts w:cstheme="minorHAnsi"/>
        </w:rPr>
        <w:t>,</w:t>
      </w:r>
      <w:r w:rsidR="00BC27D7" w:rsidRPr="00754874">
        <w:rPr>
          <w:rFonts w:cstheme="minorHAnsi"/>
        </w:rPr>
        <w:t xml:space="preserve"> </w:t>
      </w:r>
      <w:r w:rsidR="00AC7657" w:rsidRPr="00754874">
        <w:rPr>
          <w:rFonts w:cstheme="minorHAnsi"/>
        </w:rPr>
        <w:t xml:space="preserve">can avoid </w:t>
      </w:r>
      <w:r w:rsidR="008A73C0" w:rsidRPr="00754874">
        <w:rPr>
          <w:rFonts w:cstheme="minorHAnsi"/>
        </w:rPr>
        <w:t>anything</w:t>
      </w:r>
      <w:r w:rsidR="00AC7657" w:rsidRPr="00754874">
        <w:rPr>
          <w:rFonts w:cstheme="minorHAnsi"/>
        </w:rPr>
        <w:t xml:space="preserve"> not directly prohibited by the state</w:t>
      </w:r>
      <w:r w:rsidR="00693E80" w:rsidRPr="00754874">
        <w:rPr>
          <w:rFonts w:cstheme="minorHAnsi"/>
        </w:rPr>
        <w:t xml:space="preserve"> with God’s guidance</w:t>
      </w:r>
      <w:r w:rsidR="00AC7657" w:rsidRPr="00754874">
        <w:rPr>
          <w:rFonts w:cstheme="minorHAnsi"/>
        </w:rPr>
        <w:t xml:space="preserve">. </w:t>
      </w:r>
    </w:p>
    <w:p w14:paraId="109472DA" w14:textId="6C592431" w:rsidR="00CF5962" w:rsidRPr="00754874" w:rsidRDefault="00CC76D8" w:rsidP="00911C03">
      <w:pPr>
        <w:spacing w:before="240" w:line="480" w:lineRule="auto"/>
        <w:rPr>
          <w:rFonts w:cstheme="minorHAnsi"/>
        </w:rPr>
      </w:pPr>
      <w:r w:rsidRPr="00754874">
        <w:rPr>
          <w:rFonts w:cstheme="minorHAnsi"/>
        </w:rPr>
        <w:t>As such, w</w:t>
      </w:r>
      <w:r w:rsidR="002A703D" w:rsidRPr="00754874">
        <w:rPr>
          <w:rFonts w:cstheme="minorHAnsi"/>
        </w:rPr>
        <w:t xml:space="preserve">hilst both theologians recognised </w:t>
      </w:r>
      <w:r w:rsidR="00180923" w:rsidRPr="00754874">
        <w:rPr>
          <w:rFonts w:cstheme="minorHAnsi"/>
        </w:rPr>
        <w:t>eternal</w:t>
      </w:r>
      <w:r w:rsidR="00D97DF5" w:rsidRPr="00754874">
        <w:rPr>
          <w:rFonts w:cstheme="minorHAnsi"/>
        </w:rPr>
        <w:t xml:space="preserve"> and divine</w:t>
      </w:r>
      <w:r w:rsidR="00180923" w:rsidRPr="00754874">
        <w:rPr>
          <w:rFonts w:cstheme="minorHAnsi"/>
        </w:rPr>
        <w:t xml:space="preserve"> law</w:t>
      </w:r>
      <w:r w:rsidR="00D97DF5" w:rsidRPr="00754874">
        <w:rPr>
          <w:rFonts w:cstheme="minorHAnsi"/>
        </w:rPr>
        <w:t>s</w:t>
      </w:r>
      <w:r w:rsidR="00180923" w:rsidRPr="00754874">
        <w:rPr>
          <w:rFonts w:cstheme="minorHAnsi"/>
        </w:rPr>
        <w:t xml:space="preserve"> as </w:t>
      </w:r>
      <w:r w:rsidR="000F772B" w:rsidRPr="00754874">
        <w:rPr>
          <w:rFonts w:cstheme="minorHAnsi"/>
        </w:rPr>
        <w:t>superseding</w:t>
      </w:r>
      <w:r w:rsidR="00180923" w:rsidRPr="00754874">
        <w:rPr>
          <w:rFonts w:cstheme="minorHAnsi"/>
        </w:rPr>
        <w:t xml:space="preserve"> human law </w:t>
      </w:r>
      <w:r w:rsidR="00E24A94" w:rsidRPr="00754874">
        <w:rPr>
          <w:rFonts w:cstheme="minorHAnsi"/>
        </w:rPr>
        <w:t>in regard to</w:t>
      </w:r>
      <w:r w:rsidR="00180923" w:rsidRPr="00754874">
        <w:rPr>
          <w:rFonts w:cstheme="minorHAnsi"/>
        </w:rPr>
        <w:t xml:space="preserve"> </w:t>
      </w:r>
      <w:r w:rsidR="00E24A94" w:rsidRPr="00754874">
        <w:rPr>
          <w:rFonts w:cstheme="minorHAnsi"/>
        </w:rPr>
        <w:t xml:space="preserve">determining </w:t>
      </w:r>
      <w:r w:rsidR="00180923" w:rsidRPr="00754874">
        <w:rPr>
          <w:rFonts w:cstheme="minorHAnsi"/>
        </w:rPr>
        <w:t>morality, t</w:t>
      </w:r>
      <w:r w:rsidR="00F10218" w:rsidRPr="00754874">
        <w:rPr>
          <w:rFonts w:cstheme="minorHAnsi"/>
        </w:rPr>
        <w:t>h</w:t>
      </w:r>
      <w:r w:rsidR="008A73C0" w:rsidRPr="00754874">
        <w:rPr>
          <w:rFonts w:cstheme="minorHAnsi"/>
        </w:rPr>
        <w:t>e</w:t>
      </w:r>
      <w:r w:rsidR="00F10218" w:rsidRPr="00754874">
        <w:rPr>
          <w:rFonts w:cstheme="minorHAnsi"/>
        </w:rPr>
        <w:t xml:space="preserve"> </w:t>
      </w:r>
      <w:r w:rsidR="00AA2176" w:rsidRPr="00754874">
        <w:rPr>
          <w:rFonts w:cstheme="minorHAnsi"/>
        </w:rPr>
        <w:t xml:space="preserve">recognition </w:t>
      </w:r>
      <w:r w:rsidR="00180923" w:rsidRPr="00754874">
        <w:rPr>
          <w:rFonts w:cstheme="minorHAnsi"/>
        </w:rPr>
        <w:t xml:space="preserve">of </w:t>
      </w:r>
      <w:r w:rsidR="00574A1C" w:rsidRPr="00754874">
        <w:rPr>
          <w:rFonts w:cstheme="minorHAnsi"/>
        </w:rPr>
        <w:t xml:space="preserve">‘just’ </w:t>
      </w:r>
      <w:r w:rsidR="00180923" w:rsidRPr="00754874">
        <w:rPr>
          <w:rFonts w:cstheme="minorHAnsi"/>
        </w:rPr>
        <w:t xml:space="preserve">human law as </w:t>
      </w:r>
      <w:r w:rsidR="00574A1C" w:rsidRPr="00754874">
        <w:rPr>
          <w:rFonts w:cstheme="minorHAnsi"/>
        </w:rPr>
        <w:t xml:space="preserve">needing to be </w:t>
      </w:r>
      <w:r w:rsidR="00180923" w:rsidRPr="00754874">
        <w:rPr>
          <w:rFonts w:cstheme="minorHAnsi"/>
        </w:rPr>
        <w:t xml:space="preserve">reflective of God’s word and the Christian moral standard, </w:t>
      </w:r>
      <w:r w:rsidR="00AA2176" w:rsidRPr="00754874">
        <w:rPr>
          <w:rFonts w:cstheme="minorHAnsi"/>
        </w:rPr>
        <w:t xml:space="preserve">illustrates a firmly rooted understanding that the law is a sufficient yardstick by which we can judge human morality. </w:t>
      </w:r>
      <w:r w:rsidR="004F55D2" w:rsidRPr="00754874">
        <w:rPr>
          <w:rFonts w:cstheme="minorHAnsi"/>
        </w:rPr>
        <w:t>However, in</w:t>
      </w:r>
      <w:r w:rsidR="00AA2176" w:rsidRPr="00754874">
        <w:rPr>
          <w:rFonts w:cstheme="minorHAnsi"/>
        </w:rPr>
        <w:t xml:space="preserve"> </w:t>
      </w:r>
      <w:r w:rsidR="00E24A94" w:rsidRPr="00754874">
        <w:rPr>
          <w:rFonts w:cstheme="minorHAnsi"/>
        </w:rPr>
        <w:t>a</w:t>
      </w:r>
      <w:r w:rsidR="00AA2176" w:rsidRPr="00754874">
        <w:rPr>
          <w:rFonts w:cstheme="minorHAnsi"/>
        </w:rPr>
        <w:t xml:space="preserve"> modern</w:t>
      </w:r>
      <w:r w:rsidR="000F772B" w:rsidRPr="00754874">
        <w:rPr>
          <w:rFonts w:cstheme="minorHAnsi"/>
        </w:rPr>
        <w:t>, increasingly secular</w:t>
      </w:r>
      <w:r w:rsidR="00AA2176" w:rsidRPr="00754874">
        <w:rPr>
          <w:rFonts w:cstheme="minorHAnsi"/>
        </w:rPr>
        <w:t xml:space="preserve"> era, </w:t>
      </w:r>
      <w:r w:rsidR="00E24A94" w:rsidRPr="00754874">
        <w:rPr>
          <w:rFonts w:cstheme="minorHAnsi"/>
        </w:rPr>
        <w:t>wherein a gr</w:t>
      </w:r>
      <w:r w:rsidR="008A73C0" w:rsidRPr="00754874">
        <w:rPr>
          <w:rFonts w:cstheme="minorHAnsi"/>
        </w:rPr>
        <w:t>owing</w:t>
      </w:r>
      <w:r w:rsidR="00E24A94" w:rsidRPr="00754874">
        <w:rPr>
          <w:rFonts w:cstheme="minorHAnsi"/>
        </w:rPr>
        <w:t xml:space="preserve"> proportion of people </w:t>
      </w:r>
      <w:r w:rsidR="008A73C0" w:rsidRPr="00754874">
        <w:rPr>
          <w:rFonts w:cstheme="minorHAnsi"/>
        </w:rPr>
        <w:t>hold</w:t>
      </w:r>
      <w:r w:rsidR="002465EE" w:rsidRPr="00754874">
        <w:rPr>
          <w:rFonts w:cstheme="minorHAnsi"/>
        </w:rPr>
        <w:t xml:space="preserve"> </w:t>
      </w:r>
      <w:r w:rsidR="002465EE" w:rsidRPr="00754874">
        <w:rPr>
          <w:rFonts w:cstheme="minorHAnsi"/>
        </w:rPr>
        <w:lastRenderedPageBreak/>
        <w:t xml:space="preserve">no </w:t>
      </w:r>
      <w:r w:rsidR="003F697A" w:rsidRPr="00754874">
        <w:rPr>
          <w:rFonts w:cstheme="minorHAnsi"/>
        </w:rPr>
        <w:t>religion, the</w:t>
      </w:r>
      <w:r w:rsidR="00AA2176" w:rsidRPr="00754874">
        <w:rPr>
          <w:rFonts w:cstheme="minorHAnsi"/>
        </w:rPr>
        <w:t xml:space="preserve"> law </w:t>
      </w:r>
      <w:r w:rsidR="003F697A" w:rsidRPr="00754874">
        <w:rPr>
          <w:rFonts w:cstheme="minorHAnsi"/>
        </w:rPr>
        <w:t xml:space="preserve">can be seen </w:t>
      </w:r>
      <w:r w:rsidR="007C4612" w:rsidRPr="00754874">
        <w:rPr>
          <w:rFonts w:cstheme="minorHAnsi"/>
        </w:rPr>
        <w:t>to some degree</w:t>
      </w:r>
      <w:r w:rsidR="00771338" w:rsidRPr="00754874">
        <w:rPr>
          <w:rFonts w:cstheme="minorHAnsi"/>
        </w:rPr>
        <w:t xml:space="preserve"> to</w:t>
      </w:r>
      <w:r w:rsidR="007C4612" w:rsidRPr="00754874">
        <w:rPr>
          <w:rFonts w:cstheme="minorHAnsi"/>
        </w:rPr>
        <w:t xml:space="preserve"> have taken over this </w:t>
      </w:r>
      <w:r w:rsidR="003F697A" w:rsidRPr="00754874">
        <w:rPr>
          <w:rFonts w:cstheme="minorHAnsi"/>
        </w:rPr>
        <w:t>function</w:t>
      </w:r>
      <w:r w:rsidR="00AF60B6" w:rsidRPr="00754874">
        <w:rPr>
          <w:rFonts w:cstheme="minorHAnsi"/>
        </w:rPr>
        <w:t>, both guiding and being guided by</w:t>
      </w:r>
      <w:r w:rsidR="00CF5962" w:rsidRPr="00754874">
        <w:rPr>
          <w:rFonts w:cstheme="minorHAnsi"/>
        </w:rPr>
        <w:t xml:space="preserve"> </w:t>
      </w:r>
      <w:r w:rsidR="00AA2176" w:rsidRPr="00754874">
        <w:rPr>
          <w:rFonts w:cstheme="minorHAnsi"/>
        </w:rPr>
        <w:t>our shared morality</w:t>
      </w:r>
      <w:r w:rsidR="006B43AE" w:rsidRPr="00754874">
        <w:rPr>
          <w:rFonts w:cstheme="minorHAnsi"/>
        </w:rPr>
        <w:t xml:space="preserve"> and values</w:t>
      </w:r>
      <w:r w:rsidR="007C4612" w:rsidRPr="00754874">
        <w:rPr>
          <w:rFonts w:cstheme="minorHAnsi"/>
        </w:rPr>
        <w:t xml:space="preserve"> (Berger, </w:t>
      </w:r>
      <w:r w:rsidR="00903B75" w:rsidRPr="00754874">
        <w:rPr>
          <w:rFonts w:cstheme="minorHAnsi"/>
        </w:rPr>
        <w:t>2011</w:t>
      </w:r>
      <w:r w:rsidR="003731B2" w:rsidRPr="00754874">
        <w:rPr>
          <w:rFonts w:cstheme="minorHAnsi"/>
        </w:rPr>
        <w:t>,</w:t>
      </w:r>
      <w:r w:rsidR="00497BD0" w:rsidRPr="00754874">
        <w:rPr>
          <w:rFonts w:cstheme="minorHAnsi"/>
        </w:rPr>
        <w:t xml:space="preserve"> p.131-132</w:t>
      </w:r>
      <w:r w:rsidR="00FF5089" w:rsidRPr="00754874">
        <w:rPr>
          <w:rFonts w:cstheme="minorHAnsi"/>
        </w:rPr>
        <w:t>, 152</w:t>
      </w:r>
      <w:r w:rsidR="00497BD0" w:rsidRPr="00754874">
        <w:rPr>
          <w:rFonts w:cstheme="minorHAnsi"/>
        </w:rPr>
        <w:t>)</w:t>
      </w:r>
      <w:r w:rsidR="00AA2176" w:rsidRPr="00754874">
        <w:rPr>
          <w:rFonts w:cstheme="minorHAnsi"/>
        </w:rPr>
        <w:t xml:space="preserve"> </w:t>
      </w:r>
    </w:p>
    <w:p w14:paraId="02FD02C9" w14:textId="0812A4F4" w:rsidR="00AB2648" w:rsidRPr="00754874" w:rsidRDefault="006D0499" w:rsidP="00911C03">
      <w:pPr>
        <w:spacing w:before="240" w:line="480" w:lineRule="auto"/>
        <w:rPr>
          <w:rFonts w:cstheme="minorHAnsi"/>
        </w:rPr>
      </w:pPr>
      <w:r w:rsidRPr="00754874">
        <w:rPr>
          <w:rFonts w:cstheme="minorHAnsi"/>
        </w:rPr>
        <w:t xml:space="preserve">That being said, </w:t>
      </w:r>
      <w:r w:rsidR="00506C87" w:rsidRPr="00754874">
        <w:rPr>
          <w:rFonts w:cstheme="minorHAnsi"/>
        </w:rPr>
        <w:t xml:space="preserve">in the case of English Common Law, </w:t>
      </w:r>
      <w:r w:rsidR="00BD6F67" w:rsidRPr="00754874">
        <w:rPr>
          <w:rFonts w:cstheme="minorHAnsi"/>
        </w:rPr>
        <w:t>defined by Zimmerman as “a mixture of customary law, judge-made law and parliamentary law” (20</w:t>
      </w:r>
      <w:r w:rsidR="00C559D3" w:rsidRPr="00754874">
        <w:rPr>
          <w:rFonts w:cstheme="minorHAnsi"/>
        </w:rPr>
        <w:t>13, p.86), we see significant influence stemming from the Christian tradition</w:t>
      </w:r>
      <w:r w:rsidR="009007E7" w:rsidRPr="00754874">
        <w:rPr>
          <w:rFonts w:cstheme="minorHAnsi"/>
        </w:rPr>
        <w:t xml:space="preserve">. </w:t>
      </w:r>
      <w:r w:rsidR="008461E0" w:rsidRPr="00754874">
        <w:rPr>
          <w:rFonts w:cstheme="minorHAnsi"/>
        </w:rPr>
        <w:t xml:space="preserve">Zimmerman goes on to </w:t>
      </w:r>
      <w:r w:rsidR="0027497C" w:rsidRPr="00754874">
        <w:rPr>
          <w:rFonts w:cstheme="minorHAnsi"/>
        </w:rPr>
        <w:t>explain how, by virtue of th</w:t>
      </w:r>
      <w:r w:rsidR="00B81584" w:rsidRPr="00754874">
        <w:rPr>
          <w:rFonts w:cstheme="minorHAnsi"/>
        </w:rPr>
        <w:t>e</w:t>
      </w:r>
      <w:r w:rsidR="0027497C" w:rsidRPr="00754874">
        <w:rPr>
          <w:rFonts w:cstheme="minorHAnsi"/>
        </w:rPr>
        <w:t xml:space="preserve"> </w:t>
      </w:r>
      <w:r w:rsidR="002347BF" w:rsidRPr="00754874">
        <w:rPr>
          <w:rFonts w:cstheme="minorHAnsi"/>
        </w:rPr>
        <w:t>d</w:t>
      </w:r>
      <w:r w:rsidR="00B81584" w:rsidRPr="00754874">
        <w:rPr>
          <w:rFonts w:cstheme="minorHAnsi"/>
        </w:rPr>
        <w:t>ominant</w:t>
      </w:r>
      <w:r w:rsidR="002347BF" w:rsidRPr="00754874">
        <w:rPr>
          <w:rFonts w:cstheme="minorHAnsi"/>
        </w:rPr>
        <w:t xml:space="preserve"> </w:t>
      </w:r>
      <w:r w:rsidR="000C0BEB" w:rsidRPr="00754874">
        <w:rPr>
          <w:rFonts w:cstheme="minorHAnsi"/>
        </w:rPr>
        <w:t>Christi</w:t>
      </w:r>
      <w:r w:rsidR="002347BF" w:rsidRPr="00754874">
        <w:rPr>
          <w:rFonts w:cstheme="minorHAnsi"/>
        </w:rPr>
        <w:t xml:space="preserve">an </w:t>
      </w:r>
      <w:r w:rsidR="0027497C" w:rsidRPr="00754874">
        <w:rPr>
          <w:rFonts w:cstheme="minorHAnsi"/>
        </w:rPr>
        <w:t>culture of England at the tim</w:t>
      </w:r>
      <w:r w:rsidR="00B81584" w:rsidRPr="00754874">
        <w:rPr>
          <w:rFonts w:cstheme="minorHAnsi"/>
        </w:rPr>
        <w:t>e</w:t>
      </w:r>
      <w:r w:rsidR="0027497C" w:rsidRPr="00754874">
        <w:rPr>
          <w:rFonts w:cstheme="minorHAnsi"/>
        </w:rPr>
        <w:t xml:space="preserve"> our laws were established,</w:t>
      </w:r>
      <w:r w:rsidR="002347BF" w:rsidRPr="00754874">
        <w:rPr>
          <w:rFonts w:cstheme="minorHAnsi"/>
        </w:rPr>
        <w:t xml:space="preserve"> </w:t>
      </w:r>
      <w:r w:rsidR="00FD31ED" w:rsidRPr="00754874">
        <w:rPr>
          <w:rFonts w:cstheme="minorHAnsi"/>
        </w:rPr>
        <w:t xml:space="preserve">even if </w:t>
      </w:r>
      <w:r w:rsidR="002347BF" w:rsidRPr="00754874">
        <w:rPr>
          <w:rFonts w:cstheme="minorHAnsi"/>
        </w:rPr>
        <w:t xml:space="preserve">the legislation itself is </w:t>
      </w:r>
      <w:r w:rsidR="00FD31ED" w:rsidRPr="00754874">
        <w:rPr>
          <w:rFonts w:cstheme="minorHAnsi"/>
        </w:rPr>
        <w:t>not overtly Christian in nature</w:t>
      </w:r>
      <w:r w:rsidR="002347BF" w:rsidRPr="00754874">
        <w:rPr>
          <w:rFonts w:cstheme="minorHAnsi"/>
        </w:rPr>
        <w:t>,</w:t>
      </w:r>
      <w:r w:rsidR="00445B3B" w:rsidRPr="00754874">
        <w:rPr>
          <w:rFonts w:cstheme="minorHAnsi"/>
        </w:rPr>
        <w:t xml:space="preserve"> the moral </w:t>
      </w:r>
      <w:r w:rsidR="00FD31ED" w:rsidRPr="00754874">
        <w:rPr>
          <w:rFonts w:cstheme="minorHAnsi"/>
        </w:rPr>
        <w:t>convictions of the legislators</w:t>
      </w:r>
      <w:r w:rsidR="00747CF5" w:rsidRPr="00754874">
        <w:rPr>
          <w:rFonts w:cstheme="minorHAnsi"/>
        </w:rPr>
        <w:t xml:space="preserve">, such as William Blackstone (p.94-96), </w:t>
      </w:r>
      <w:r w:rsidR="00FD31ED" w:rsidRPr="00754874">
        <w:rPr>
          <w:rFonts w:cstheme="minorHAnsi"/>
        </w:rPr>
        <w:t xml:space="preserve">and society of the day </w:t>
      </w:r>
      <w:r w:rsidR="0057196A" w:rsidRPr="00754874">
        <w:rPr>
          <w:rFonts w:cstheme="minorHAnsi"/>
        </w:rPr>
        <w:t>shaped th</w:t>
      </w:r>
      <w:r w:rsidR="00771338" w:rsidRPr="00754874">
        <w:rPr>
          <w:rFonts w:cstheme="minorHAnsi"/>
        </w:rPr>
        <w:t>e</w:t>
      </w:r>
      <w:r w:rsidR="0057196A" w:rsidRPr="00754874">
        <w:rPr>
          <w:rFonts w:cstheme="minorHAnsi"/>
        </w:rPr>
        <w:t xml:space="preserve"> laws and legal principles</w:t>
      </w:r>
      <w:r w:rsidR="006D4173" w:rsidRPr="00754874">
        <w:rPr>
          <w:rFonts w:cstheme="minorHAnsi"/>
        </w:rPr>
        <w:t xml:space="preserve"> </w:t>
      </w:r>
      <w:r w:rsidR="0057196A" w:rsidRPr="00754874">
        <w:rPr>
          <w:rFonts w:cstheme="minorHAnsi"/>
        </w:rPr>
        <w:t>that we in some instances still practice</w:t>
      </w:r>
      <w:r w:rsidR="00771338" w:rsidRPr="00754874">
        <w:rPr>
          <w:rFonts w:cstheme="minorHAnsi"/>
        </w:rPr>
        <w:t xml:space="preserve">, </w:t>
      </w:r>
      <w:r w:rsidR="00677E4C" w:rsidRPr="00754874">
        <w:rPr>
          <w:rFonts w:cstheme="minorHAnsi"/>
        </w:rPr>
        <w:t xml:space="preserve">to represent </w:t>
      </w:r>
      <w:r w:rsidR="00F30F9A" w:rsidRPr="00754874">
        <w:rPr>
          <w:rFonts w:cstheme="minorHAnsi"/>
        </w:rPr>
        <w:t>a series of fundamentally Christian values</w:t>
      </w:r>
      <w:r w:rsidR="00D87E8F" w:rsidRPr="00754874">
        <w:rPr>
          <w:rFonts w:cstheme="minorHAnsi"/>
        </w:rPr>
        <w:t xml:space="preserve"> (p.98)</w:t>
      </w:r>
      <w:r w:rsidR="00F30F9A" w:rsidRPr="00754874">
        <w:rPr>
          <w:rFonts w:cstheme="minorHAnsi"/>
        </w:rPr>
        <w:t>.</w:t>
      </w:r>
      <w:r w:rsidR="009007E7" w:rsidRPr="00754874">
        <w:rPr>
          <w:rFonts w:cstheme="minorHAnsi"/>
        </w:rPr>
        <w:t xml:space="preserve"> As such, a great number of our laws and legislations are distinctly representative of a dominant Christian theology and morality.</w:t>
      </w:r>
    </w:p>
    <w:p w14:paraId="6F98E0BC" w14:textId="6B824606" w:rsidR="00F32698" w:rsidRPr="00754874" w:rsidRDefault="0099681A" w:rsidP="00911C03">
      <w:pPr>
        <w:spacing w:before="240" w:line="480" w:lineRule="auto"/>
        <w:rPr>
          <w:rFonts w:cstheme="minorHAnsi"/>
        </w:rPr>
      </w:pPr>
      <w:r w:rsidRPr="00754874">
        <w:rPr>
          <w:rFonts w:cstheme="minorHAnsi"/>
        </w:rPr>
        <w:t>Even when we look to th</w:t>
      </w:r>
      <w:r w:rsidR="00380BDA" w:rsidRPr="00754874">
        <w:rPr>
          <w:rFonts w:cstheme="minorHAnsi"/>
        </w:rPr>
        <w:t xml:space="preserve">e contemporary </w:t>
      </w:r>
      <w:r w:rsidRPr="00754874">
        <w:rPr>
          <w:rFonts w:cstheme="minorHAnsi"/>
        </w:rPr>
        <w:t xml:space="preserve">English government, within the </w:t>
      </w:r>
      <w:r w:rsidR="00AB2648" w:rsidRPr="00754874">
        <w:rPr>
          <w:rFonts w:cstheme="minorHAnsi"/>
          <w:kern w:val="0"/>
          <w14:ligatures w14:val="none"/>
        </w:rPr>
        <w:t xml:space="preserve">House of Lords, there </w:t>
      </w:r>
      <w:r w:rsidR="000B6669" w:rsidRPr="00754874">
        <w:rPr>
          <w:rFonts w:cstheme="minorHAnsi"/>
          <w:kern w:val="0"/>
          <w14:ligatures w14:val="none"/>
        </w:rPr>
        <w:t xml:space="preserve">exists a </w:t>
      </w:r>
      <w:r w:rsidR="00BA7FF1" w:rsidRPr="00754874">
        <w:rPr>
          <w:rFonts w:cstheme="minorHAnsi"/>
          <w:kern w:val="0"/>
          <w14:ligatures w14:val="none"/>
        </w:rPr>
        <w:t>group</w:t>
      </w:r>
      <w:r w:rsidR="000B6669" w:rsidRPr="00754874">
        <w:rPr>
          <w:rFonts w:cstheme="minorHAnsi"/>
          <w:kern w:val="0"/>
          <w14:ligatures w14:val="none"/>
        </w:rPr>
        <w:t xml:space="preserve"> of up to </w:t>
      </w:r>
      <w:r w:rsidR="00AB2648" w:rsidRPr="00754874">
        <w:rPr>
          <w:rFonts w:cstheme="minorHAnsi"/>
          <w:kern w:val="0"/>
          <w14:ligatures w14:val="none"/>
        </w:rPr>
        <w:t xml:space="preserve">26 Lords Spiritual, senior bishops of the </w:t>
      </w:r>
      <w:r w:rsidR="00811BE5" w:rsidRPr="00754874">
        <w:rPr>
          <w:rFonts w:cstheme="minorHAnsi"/>
          <w:kern w:val="0"/>
          <w14:ligatures w14:val="none"/>
        </w:rPr>
        <w:t>C</w:t>
      </w:r>
      <w:r w:rsidR="00AB2648" w:rsidRPr="00754874">
        <w:rPr>
          <w:rFonts w:cstheme="minorHAnsi"/>
          <w:kern w:val="0"/>
          <w14:ligatures w14:val="none"/>
        </w:rPr>
        <w:t>hurch of England, who</w:t>
      </w:r>
      <w:r w:rsidR="00024A80" w:rsidRPr="00754874">
        <w:rPr>
          <w:rFonts w:cstheme="minorHAnsi"/>
        </w:rPr>
        <w:t xml:space="preserve"> hold </w:t>
      </w:r>
      <w:r w:rsidR="007D72E2" w:rsidRPr="00754874">
        <w:rPr>
          <w:rFonts w:cstheme="minorHAnsi"/>
        </w:rPr>
        <w:t xml:space="preserve">seats in one of our highest </w:t>
      </w:r>
      <w:r w:rsidR="00380BDA" w:rsidRPr="00754874">
        <w:rPr>
          <w:rFonts w:cstheme="minorHAnsi"/>
        </w:rPr>
        <w:t>houses</w:t>
      </w:r>
      <w:r w:rsidR="007D72E2" w:rsidRPr="00754874">
        <w:rPr>
          <w:rFonts w:cstheme="minorHAnsi"/>
        </w:rPr>
        <w:t xml:space="preserve"> of government</w:t>
      </w:r>
      <w:r w:rsidR="00B21851" w:rsidRPr="00754874">
        <w:rPr>
          <w:rFonts w:cstheme="minorHAnsi"/>
        </w:rPr>
        <w:t xml:space="preserve"> (Davies</w:t>
      </w:r>
      <w:r w:rsidR="00B35D79" w:rsidRPr="00754874">
        <w:rPr>
          <w:rFonts w:cstheme="minorHAnsi"/>
        </w:rPr>
        <w:t>, 2003, p.15)</w:t>
      </w:r>
      <w:r w:rsidR="00AB2648" w:rsidRPr="00754874">
        <w:rPr>
          <w:rFonts w:cstheme="minorHAnsi"/>
        </w:rPr>
        <w:t xml:space="preserve">. </w:t>
      </w:r>
      <w:r w:rsidR="00C807B5" w:rsidRPr="00754874">
        <w:rPr>
          <w:rFonts w:cstheme="minorHAnsi"/>
        </w:rPr>
        <w:t xml:space="preserve">And whilst this </w:t>
      </w:r>
      <w:r w:rsidR="000B6669" w:rsidRPr="00754874">
        <w:rPr>
          <w:rFonts w:cstheme="minorHAnsi"/>
        </w:rPr>
        <w:t xml:space="preserve">possible </w:t>
      </w:r>
      <w:r w:rsidR="00C807B5" w:rsidRPr="00754874">
        <w:rPr>
          <w:rFonts w:cstheme="minorHAnsi"/>
        </w:rPr>
        <w:t xml:space="preserve">26 </w:t>
      </w:r>
      <w:r w:rsidR="005305E0" w:rsidRPr="00754874">
        <w:rPr>
          <w:rFonts w:cstheme="minorHAnsi"/>
        </w:rPr>
        <w:t xml:space="preserve">makes up only a small minority of seats in the </w:t>
      </w:r>
      <w:r w:rsidR="00811BE5" w:rsidRPr="00754874">
        <w:rPr>
          <w:rFonts w:cstheme="minorHAnsi"/>
        </w:rPr>
        <w:t>H</w:t>
      </w:r>
      <w:r w:rsidR="005305E0" w:rsidRPr="00754874">
        <w:rPr>
          <w:rFonts w:cstheme="minorHAnsi"/>
        </w:rPr>
        <w:t xml:space="preserve">ouse of </w:t>
      </w:r>
      <w:r w:rsidR="00811BE5" w:rsidRPr="00754874">
        <w:rPr>
          <w:rFonts w:cstheme="minorHAnsi"/>
        </w:rPr>
        <w:t>L</w:t>
      </w:r>
      <w:r w:rsidR="005305E0" w:rsidRPr="00754874">
        <w:rPr>
          <w:rFonts w:cstheme="minorHAnsi"/>
        </w:rPr>
        <w:t xml:space="preserve">ords, it would still be negligent to assume no influence </w:t>
      </w:r>
      <w:r w:rsidR="005E7E4F" w:rsidRPr="00754874">
        <w:rPr>
          <w:rFonts w:cstheme="minorHAnsi"/>
        </w:rPr>
        <w:t>of the church on the inception of our laws</w:t>
      </w:r>
      <w:r w:rsidR="006A03C5" w:rsidRPr="00754874">
        <w:rPr>
          <w:rFonts w:cstheme="minorHAnsi"/>
        </w:rPr>
        <w:t>.</w:t>
      </w:r>
      <w:r w:rsidR="00FF2769" w:rsidRPr="00754874">
        <w:rPr>
          <w:rStyle w:val="FootnoteReference"/>
          <w:rFonts w:cstheme="minorHAnsi"/>
        </w:rPr>
        <w:footnoteReference w:id="6"/>
      </w:r>
      <w:r w:rsidR="006A03C5" w:rsidRPr="00754874">
        <w:rPr>
          <w:rFonts w:cstheme="minorHAnsi"/>
        </w:rPr>
        <w:t xml:space="preserve"> </w:t>
      </w:r>
    </w:p>
    <w:p w14:paraId="7E58DF86" w14:textId="7D48C105" w:rsidR="00064EEE" w:rsidRPr="00754874" w:rsidRDefault="006D0499" w:rsidP="00911C03">
      <w:pPr>
        <w:spacing w:before="240" w:line="480" w:lineRule="auto"/>
        <w:rPr>
          <w:rFonts w:cstheme="minorHAnsi"/>
        </w:rPr>
      </w:pPr>
      <w:r w:rsidRPr="00754874">
        <w:rPr>
          <w:rFonts w:cstheme="minorHAnsi"/>
        </w:rPr>
        <w:t>This</w:t>
      </w:r>
      <w:r w:rsidR="00FB26AB" w:rsidRPr="00754874">
        <w:rPr>
          <w:rFonts w:cstheme="minorHAnsi"/>
        </w:rPr>
        <w:t>,</w:t>
      </w:r>
      <w:r w:rsidRPr="00754874">
        <w:rPr>
          <w:rFonts w:cstheme="minorHAnsi"/>
        </w:rPr>
        <w:t xml:space="preserve"> </w:t>
      </w:r>
      <w:r w:rsidR="00FB26AB" w:rsidRPr="00754874">
        <w:rPr>
          <w:rFonts w:cstheme="minorHAnsi"/>
        </w:rPr>
        <w:t xml:space="preserve">therefore, </w:t>
      </w:r>
      <w:r w:rsidRPr="00754874">
        <w:rPr>
          <w:rFonts w:cstheme="minorHAnsi"/>
        </w:rPr>
        <w:t xml:space="preserve">begs the </w:t>
      </w:r>
      <w:r w:rsidR="00FB26AB" w:rsidRPr="00754874">
        <w:rPr>
          <w:rFonts w:cstheme="minorHAnsi"/>
        </w:rPr>
        <w:t>question:</w:t>
      </w:r>
      <w:r w:rsidR="00064EEE" w:rsidRPr="00754874">
        <w:rPr>
          <w:rFonts w:cstheme="minorHAnsi"/>
        </w:rPr>
        <w:t xml:space="preserve"> having already established the significan</w:t>
      </w:r>
      <w:r w:rsidR="00771338" w:rsidRPr="00754874">
        <w:rPr>
          <w:rFonts w:cstheme="minorHAnsi"/>
        </w:rPr>
        <w:t>ce</w:t>
      </w:r>
      <w:r w:rsidR="00064EEE" w:rsidRPr="00754874">
        <w:rPr>
          <w:rFonts w:cstheme="minorHAnsi"/>
        </w:rPr>
        <w:t xml:space="preserve"> given to intent </w:t>
      </w:r>
      <w:r w:rsidR="00DE448D" w:rsidRPr="00754874">
        <w:rPr>
          <w:rFonts w:cstheme="minorHAnsi"/>
        </w:rPr>
        <w:t>within evil and morality in early Christian doctrine,</w:t>
      </w:r>
      <w:r w:rsidR="00FB26AB" w:rsidRPr="00754874">
        <w:rPr>
          <w:rFonts w:cstheme="minorHAnsi"/>
        </w:rPr>
        <w:t xml:space="preserve"> d</w:t>
      </w:r>
      <w:r w:rsidR="000D6098" w:rsidRPr="00754874">
        <w:rPr>
          <w:rFonts w:cstheme="minorHAnsi"/>
        </w:rPr>
        <w:t>o our</w:t>
      </w:r>
      <w:r w:rsidR="00DE448D" w:rsidRPr="00754874">
        <w:rPr>
          <w:rFonts w:cstheme="minorHAnsi"/>
        </w:rPr>
        <w:t xml:space="preserve"> modern</w:t>
      </w:r>
      <w:r w:rsidR="000D6098" w:rsidRPr="00754874">
        <w:rPr>
          <w:rFonts w:cstheme="minorHAnsi"/>
        </w:rPr>
        <w:t xml:space="preserve"> laws</w:t>
      </w:r>
      <w:r w:rsidR="00DE448D" w:rsidRPr="00754874">
        <w:rPr>
          <w:rFonts w:cstheme="minorHAnsi"/>
        </w:rPr>
        <w:t>,</w:t>
      </w:r>
      <w:r w:rsidR="000D6098" w:rsidRPr="00754874">
        <w:rPr>
          <w:rFonts w:cstheme="minorHAnsi"/>
        </w:rPr>
        <w:t xml:space="preserve"> with a lingering </w:t>
      </w:r>
      <w:r w:rsidR="000D6098" w:rsidRPr="00754874">
        <w:rPr>
          <w:rFonts w:cstheme="minorHAnsi"/>
        </w:rPr>
        <w:lastRenderedPageBreak/>
        <w:t>Christian ethos</w:t>
      </w:r>
      <w:r w:rsidR="00DE448D" w:rsidRPr="00754874">
        <w:rPr>
          <w:rFonts w:cstheme="minorHAnsi"/>
        </w:rPr>
        <w:t>,</w:t>
      </w:r>
      <w:r w:rsidR="00064EEE" w:rsidRPr="00754874">
        <w:rPr>
          <w:rFonts w:cstheme="minorHAnsi"/>
        </w:rPr>
        <w:t xml:space="preserve"> </w:t>
      </w:r>
      <w:r w:rsidR="000D6098" w:rsidRPr="00754874">
        <w:rPr>
          <w:rFonts w:cstheme="minorHAnsi"/>
        </w:rPr>
        <w:t xml:space="preserve">place the same degree of </w:t>
      </w:r>
      <w:r w:rsidR="00393CDB" w:rsidRPr="00754874">
        <w:rPr>
          <w:rFonts w:cstheme="minorHAnsi"/>
        </w:rPr>
        <w:t>importance on intent</w:t>
      </w:r>
      <w:r w:rsidR="00670ED2" w:rsidRPr="00754874">
        <w:rPr>
          <w:rFonts w:cstheme="minorHAnsi"/>
        </w:rPr>
        <w:t xml:space="preserve"> as </w:t>
      </w:r>
      <w:r w:rsidR="00DE448D" w:rsidRPr="00754874">
        <w:rPr>
          <w:rFonts w:cstheme="minorHAnsi"/>
        </w:rPr>
        <w:t xml:space="preserve">those </w:t>
      </w:r>
      <w:r w:rsidR="00670ED2" w:rsidRPr="00754874">
        <w:rPr>
          <w:rFonts w:cstheme="minorHAnsi"/>
        </w:rPr>
        <w:t>early Christian thinkers</w:t>
      </w:r>
      <w:r w:rsidR="00393CDB" w:rsidRPr="00754874">
        <w:rPr>
          <w:rFonts w:cstheme="minorHAnsi"/>
        </w:rPr>
        <w:t>?</w:t>
      </w:r>
      <w:r w:rsidR="00064EEE" w:rsidRPr="00754874">
        <w:rPr>
          <w:rFonts w:cstheme="minorHAnsi"/>
        </w:rPr>
        <w:t xml:space="preserve"> </w:t>
      </w:r>
    </w:p>
    <w:p w14:paraId="00AE3B62" w14:textId="16F5E8BF" w:rsidR="001C51EB" w:rsidRPr="00754874" w:rsidRDefault="000E5F61" w:rsidP="00911C03">
      <w:pPr>
        <w:spacing w:before="240" w:line="480" w:lineRule="auto"/>
        <w:rPr>
          <w:rFonts w:cstheme="minorHAnsi"/>
        </w:rPr>
      </w:pPr>
      <w:r w:rsidRPr="00754874">
        <w:rPr>
          <w:rFonts w:cstheme="minorHAnsi"/>
        </w:rPr>
        <w:t xml:space="preserve">In order to explore this </w:t>
      </w:r>
      <w:r w:rsidR="00E919DB" w:rsidRPr="00754874">
        <w:rPr>
          <w:rFonts w:cstheme="minorHAnsi"/>
        </w:rPr>
        <w:t>issue,</w:t>
      </w:r>
      <w:r w:rsidR="004F157E" w:rsidRPr="00754874">
        <w:rPr>
          <w:rFonts w:cstheme="minorHAnsi"/>
        </w:rPr>
        <w:t xml:space="preserve"> </w:t>
      </w:r>
      <w:r w:rsidRPr="00754874">
        <w:rPr>
          <w:rFonts w:cstheme="minorHAnsi"/>
        </w:rPr>
        <w:t xml:space="preserve">the role of intent </w:t>
      </w:r>
      <w:r w:rsidR="00E919DB" w:rsidRPr="00754874">
        <w:rPr>
          <w:rFonts w:cstheme="minorHAnsi"/>
        </w:rPr>
        <w:t>in the</w:t>
      </w:r>
      <w:r w:rsidR="000C7BB7" w:rsidRPr="00754874">
        <w:rPr>
          <w:rFonts w:cstheme="minorHAnsi"/>
        </w:rPr>
        <w:t xml:space="preserve"> </w:t>
      </w:r>
      <w:r w:rsidR="004F157E" w:rsidRPr="00754874">
        <w:rPr>
          <w:rFonts w:cstheme="minorHAnsi"/>
        </w:rPr>
        <w:t>criminal law</w:t>
      </w:r>
      <w:r w:rsidR="000C7BB7" w:rsidRPr="00754874">
        <w:rPr>
          <w:rFonts w:cstheme="minorHAnsi"/>
        </w:rPr>
        <w:t xml:space="preserve"> of England and Wales</w:t>
      </w:r>
      <w:r w:rsidR="00E919DB" w:rsidRPr="00754874">
        <w:rPr>
          <w:rFonts w:cstheme="minorHAnsi"/>
        </w:rPr>
        <w:t xml:space="preserve"> for</w:t>
      </w:r>
      <w:r w:rsidR="004F157E" w:rsidRPr="00754874">
        <w:rPr>
          <w:rFonts w:cstheme="minorHAnsi"/>
        </w:rPr>
        <w:t xml:space="preserve"> the offences of murder,</w:t>
      </w:r>
      <w:r w:rsidR="000C7BB7" w:rsidRPr="00754874">
        <w:rPr>
          <w:rFonts w:cstheme="minorHAnsi"/>
        </w:rPr>
        <w:t xml:space="preserve"> </w:t>
      </w:r>
      <w:r w:rsidR="004F157E" w:rsidRPr="00754874">
        <w:rPr>
          <w:rFonts w:cstheme="minorHAnsi"/>
        </w:rPr>
        <w:t>manslaughter and hate crime</w:t>
      </w:r>
      <w:r w:rsidR="00E919DB" w:rsidRPr="00754874">
        <w:rPr>
          <w:rFonts w:cstheme="minorHAnsi"/>
        </w:rPr>
        <w:t xml:space="preserve"> will be reviewed</w:t>
      </w:r>
      <w:r w:rsidR="000C7BB7" w:rsidRPr="00754874">
        <w:rPr>
          <w:rFonts w:cstheme="minorHAnsi"/>
        </w:rPr>
        <w:t xml:space="preserve">. These specific </w:t>
      </w:r>
      <w:r w:rsidR="00771338" w:rsidRPr="00754874">
        <w:rPr>
          <w:rFonts w:cstheme="minorHAnsi"/>
        </w:rPr>
        <w:t>crimes</w:t>
      </w:r>
      <w:r w:rsidR="000C7BB7" w:rsidRPr="00754874">
        <w:rPr>
          <w:rFonts w:cstheme="minorHAnsi"/>
        </w:rPr>
        <w:t xml:space="preserve"> have been selected</w:t>
      </w:r>
      <w:r w:rsidR="008771AF" w:rsidRPr="00754874">
        <w:rPr>
          <w:rFonts w:cstheme="minorHAnsi"/>
        </w:rPr>
        <w:t xml:space="preserve"> </w:t>
      </w:r>
      <w:r w:rsidR="00442D98" w:rsidRPr="00754874">
        <w:rPr>
          <w:rFonts w:cstheme="minorHAnsi"/>
        </w:rPr>
        <w:t xml:space="preserve">for </w:t>
      </w:r>
      <w:r w:rsidR="001C51EB" w:rsidRPr="00754874">
        <w:rPr>
          <w:rFonts w:cstheme="minorHAnsi"/>
        </w:rPr>
        <w:t>two reasons: the first</w:t>
      </w:r>
      <w:r w:rsidR="00442D98" w:rsidRPr="00754874">
        <w:rPr>
          <w:rFonts w:cstheme="minorHAnsi"/>
        </w:rPr>
        <w:t>, due to the gravity of the crimes themselves. Whilst contemporary</w:t>
      </w:r>
      <w:r w:rsidR="00771338" w:rsidRPr="00754874">
        <w:rPr>
          <w:rFonts w:cstheme="minorHAnsi"/>
        </w:rPr>
        <w:t xml:space="preserve"> </w:t>
      </w:r>
      <w:r w:rsidR="00442D98" w:rsidRPr="00754874">
        <w:rPr>
          <w:rFonts w:cstheme="minorHAnsi"/>
        </w:rPr>
        <w:t xml:space="preserve">societies and their legal frameworks </w:t>
      </w:r>
      <w:r w:rsidR="00082522" w:rsidRPr="00754874">
        <w:rPr>
          <w:rFonts w:cstheme="minorHAnsi"/>
        </w:rPr>
        <w:t>have largely moved away</w:t>
      </w:r>
      <w:r w:rsidR="00442D98" w:rsidRPr="00754874">
        <w:rPr>
          <w:rFonts w:cstheme="minorHAnsi"/>
        </w:rPr>
        <w:t xml:space="preserve"> from categorising </w:t>
      </w:r>
      <w:r w:rsidR="00771338" w:rsidRPr="00754874">
        <w:rPr>
          <w:rFonts w:cstheme="minorHAnsi"/>
        </w:rPr>
        <w:t xml:space="preserve">any </w:t>
      </w:r>
      <w:r w:rsidR="00442D98" w:rsidRPr="00754874">
        <w:rPr>
          <w:rFonts w:cstheme="minorHAnsi"/>
        </w:rPr>
        <w:t>behaviour as evil</w:t>
      </w:r>
      <w:r w:rsidR="00082522" w:rsidRPr="00754874">
        <w:rPr>
          <w:rFonts w:cstheme="minorHAnsi"/>
        </w:rPr>
        <w:t xml:space="preserve"> (for various reasons; </w:t>
      </w:r>
      <w:r w:rsidR="001E3646" w:rsidRPr="00754874">
        <w:rPr>
          <w:rFonts w:cstheme="minorHAnsi"/>
        </w:rPr>
        <w:t>G</w:t>
      </w:r>
      <w:r w:rsidR="00526AE2" w:rsidRPr="00754874">
        <w:rPr>
          <w:rFonts w:cstheme="minorHAnsi"/>
        </w:rPr>
        <w:t>a</w:t>
      </w:r>
      <w:r w:rsidR="001E3646" w:rsidRPr="00754874">
        <w:rPr>
          <w:rFonts w:cstheme="minorHAnsi"/>
        </w:rPr>
        <w:t xml:space="preserve">rrard, 2002; </w:t>
      </w:r>
      <w:r w:rsidR="006745B6" w:rsidRPr="00754874">
        <w:rPr>
          <w:rFonts w:cstheme="minorHAnsi"/>
        </w:rPr>
        <w:t>Cole, 2006</w:t>
      </w:r>
      <w:r w:rsidR="001E3646" w:rsidRPr="00754874">
        <w:rPr>
          <w:rFonts w:cstheme="minorHAnsi"/>
        </w:rPr>
        <w:t>)</w:t>
      </w:r>
      <w:r w:rsidR="00EF5444" w:rsidRPr="00754874">
        <w:rPr>
          <w:rFonts w:cstheme="minorHAnsi"/>
        </w:rPr>
        <w:t xml:space="preserve">, </w:t>
      </w:r>
      <w:r w:rsidR="00442D98" w:rsidRPr="00754874">
        <w:rPr>
          <w:rFonts w:cstheme="minorHAnsi"/>
        </w:rPr>
        <w:t xml:space="preserve">these </w:t>
      </w:r>
      <w:r w:rsidR="001C51EB" w:rsidRPr="00754874">
        <w:rPr>
          <w:rFonts w:cstheme="minorHAnsi"/>
        </w:rPr>
        <w:t xml:space="preserve">crimes represent a subsection of what </w:t>
      </w:r>
      <w:r w:rsidR="00771338" w:rsidRPr="00754874">
        <w:rPr>
          <w:rFonts w:cstheme="minorHAnsi"/>
        </w:rPr>
        <w:t>are</w:t>
      </w:r>
      <w:r w:rsidR="001C51EB" w:rsidRPr="00754874">
        <w:rPr>
          <w:rFonts w:cstheme="minorHAnsi"/>
        </w:rPr>
        <w:t xml:space="preserve"> generally held to be the most serious in the case of murder and manslaughter, or an illustration of a heightened degree of wrongdoing in the case of hate crimes.</w:t>
      </w:r>
    </w:p>
    <w:p w14:paraId="2CEC0198" w14:textId="1F2F6341" w:rsidR="009961CC" w:rsidRPr="00754874" w:rsidRDefault="00436B4A" w:rsidP="002B0CE3">
      <w:pPr>
        <w:spacing w:before="240" w:line="480" w:lineRule="auto"/>
        <w:rPr>
          <w:rFonts w:cstheme="minorHAnsi"/>
        </w:rPr>
      </w:pPr>
      <w:r w:rsidRPr="00754874">
        <w:rPr>
          <w:rFonts w:cstheme="minorHAnsi"/>
        </w:rPr>
        <w:t xml:space="preserve">The second, </w:t>
      </w:r>
      <w:r w:rsidR="000C7BB7" w:rsidRPr="00754874">
        <w:rPr>
          <w:rFonts w:cstheme="minorHAnsi"/>
        </w:rPr>
        <w:t xml:space="preserve">due to the significant emphasis placed on intent within the legislation </w:t>
      </w:r>
      <w:r w:rsidR="00771338" w:rsidRPr="00754874">
        <w:rPr>
          <w:rFonts w:cstheme="minorHAnsi"/>
        </w:rPr>
        <w:t xml:space="preserve">of </w:t>
      </w:r>
      <w:r w:rsidR="000C7BB7" w:rsidRPr="00754874">
        <w:rPr>
          <w:rFonts w:cstheme="minorHAnsi"/>
        </w:rPr>
        <w:t xml:space="preserve">each. </w:t>
      </w:r>
      <w:r w:rsidRPr="00754874">
        <w:rPr>
          <w:rFonts w:cstheme="minorHAnsi"/>
        </w:rPr>
        <w:t xml:space="preserve">As the following analysis will show, in each </w:t>
      </w:r>
      <w:r w:rsidR="00515D89" w:rsidRPr="00754874">
        <w:rPr>
          <w:rFonts w:cstheme="minorHAnsi"/>
        </w:rPr>
        <w:t>example discussed, intent is a</w:t>
      </w:r>
      <w:r w:rsidR="00A95FD4" w:rsidRPr="00754874">
        <w:rPr>
          <w:rFonts w:cstheme="minorHAnsi"/>
        </w:rPr>
        <w:t xml:space="preserve"> </w:t>
      </w:r>
      <w:r w:rsidR="009961CC" w:rsidRPr="00754874">
        <w:rPr>
          <w:rFonts w:cstheme="minorHAnsi"/>
        </w:rPr>
        <w:t xml:space="preserve">crucial </w:t>
      </w:r>
      <w:r w:rsidR="00515D89" w:rsidRPr="00754874">
        <w:rPr>
          <w:rFonts w:cstheme="minorHAnsi"/>
        </w:rPr>
        <w:t xml:space="preserve">differentiating factor when </w:t>
      </w:r>
      <w:r w:rsidR="00921833" w:rsidRPr="00754874">
        <w:rPr>
          <w:rFonts w:cstheme="minorHAnsi"/>
        </w:rPr>
        <w:t>determining</w:t>
      </w:r>
      <w:r w:rsidR="00515D89" w:rsidRPr="00754874">
        <w:rPr>
          <w:rFonts w:cstheme="minorHAnsi"/>
        </w:rPr>
        <w:t xml:space="preserve"> charge and/or sentence</w:t>
      </w:r>
      <w:r w:rsidR="00937960" w:rsidRPr="00754874">
        <w:rPr>
          <w:rFonts w:cstheme="minorHAnsi"/>
        </w:rPr>
        <w:t xml:space="preserve"> (Crown Prosecution Service, 2022</w:t>
      </w:r>
      <w:r w:rsidR="00A95FD4" w:rsidRPr="00754874">
        <w:rPr>
          <w:rFonts w:cstheme="minorHAnsi"/>
        </w:rPr>
        <w:t xml:space="preserve">, </w:t>
      </w:r>
      <w:r w:rsidR="00937960" w:rsidRPr="00754874">
        <w:rPr>
          <w:rFonts w:cstheme="minorHAnsi"/>
        </w:rPr>
        <w:t>2024)</w:t>
      </w:r>
      <w:r w:rsidR="00515D89" w:rsidRPr="00754874">
        <w:rPr>
          <w:rFonts w:cstheme="minorHAnsi"/>
        </w:rPr>
        <w:t>.</w:t>
      </w:r>
      <w:r w:rsidR="00494A32" w:rsidRPr="00754874">
        <w:rPr>
          <w:rFonts w:cstheme="minorHAnsi"/>
        </w:rPr>
        <w:t xml:space="preserve"> </w:t>
      </w:r>
      <w:r w:rsidR="00187975" w:rsidRPr="00754874">
        <w:rPr>
          <w:rFonts w:cstheme="minorHAnsi"/>
        </w:rPr>
        <w:t>As illustrative instances where the law differentiates between otherwise objectively identical acts, these examples do bear consideration in the present discussion as they are</w:t>
      </w:r>
      <w:r w:rsidR="00771338" w:rsidRPr="00754874">
        <w:rPr>
          <w:rFonts w:cstheme="minorHAnsi"/>
        </w:rPr>
        <w:t xml:space="preserve"> </w:t>
      </w:r>
      <w:r w:rsidR="00187975" w:rsidRPr="00754874">
        <w:rPr>
          <w:rFonts w:cstheme="minorHAnsi"/>
        </w:rPr>
        <w:t xml:space="preserve">indicative of genuine differences in the way we perceive certain acts by virtue of the underlying intention </w:t>
      </w:r>
      <w:r w:rsidR="00BA6B96" w:rsidRPr="00754874">
        <w:rPr>
          <w:rFonts w:cstheme="minorHAnsi"/>
        </w:rPr>
        <w:t>(Wilson, 2007, p.163)</w:t>
      </w:r>
      <w:r w:rsidR="00187975" w:rsidRPr="00754874">
        <w:rPr>
          <w:rFonts w:cstheme="minorHAnsi"/>
        </w:rPr>
        <w:t xml:space="preserve">. </w:t>
      </w:r>
    </w:p>
    <w:p w14:paraId="2F2484EA" w14:textId="3A34A261" w:rsidR="00B9253D" w:rsidRPr="00754874" w:rsidRDefault="003A4B63" w:rsidP="006F4591">
      <w:pPr>
        <w:spacing w:before="240" w:after="240" w:line="480" w:lineRule="auto"/>
        <w:rPr>
          <w:rFonts w:cstheme="minorHAnsi"/>
        </w:rPr>
      </w:pPr>
      <w:r w:rsidRPr="00754874">
        <w:rPr>
          <w:rFonts w:cstheme="minorHAnsi"/>
        </w:rPr>
        <w:t>With this established, the</w:t>
      </w:r>
      <w:r w:rsidR="009961CC" w:rsidRPr="00754874">
        <w:rPr>
          <w:rFonts w:cstheme="minorHAnsi"/>
        </w:rPr>
        <w:t xml:space="preserve"> following section will </w:t>
      </w:r>
      <w:r w:rsidR="00771338" w:rsidRPr="00754874">
        <w:rPr>
          <w:rFonts w:cstheme="minorHAnsi"/>
        </w:rPr>
        <w:t xml:space="preserve">also </w:t>
      </w:r>
      <w:r w:rsidR="009961CC" w:rsidRPr="00754874">
        <w:rPr>
          <w:rFonts w:cstheme="minorHAnsi"/>
        </w:rPr>
        <w:t>examine the role of intent and capacity as potential alternative</w:t>
      </w:r>
      <w:r w:rsidR="00391C1E" w:rsidRPr="00754874">
        <w:rPr>
          <w:rFonts w:cstheme="minorHAnsi"/>
        </w:rPr>
        <w:t>s</w:t>
      </w:r>
      <w:r w:rsidR="009961CC" w:rsidRPr="00754874">
        <w:rPr>
          <w:rFonts w:cstheme="minorHAnsi"/>
        </w:rPr>
        <w:t xml:space="preserve"> in criminal law</w:t>
      </w:r>
      <w:r w:rsidR="00131DFE" w:rsidRPr="00754874">
        <w:rPr>
          <w:rFonts w:cstheme="minorHAnsi"/>
        </w:rPr>
        <w:t xml:space="preserve"> statutes</w:t>
      </w:r>
      <w:r w:rsidR="009961CC" w:rsidRPr="00754874">
        <w:rPr>
          <w:rFonts w:cstheme="minorHAnsi"/>
        </w:rPr>
        <w:t>, alongside various philosophical</w:t>
      </w:r>
      <w:r w:rsidR="00771338" w:rsidRPr="00754874">
        <w:rPr>
          <w:rFonts w:cstheme="minorHAnsi"/>
        </w:rPr>
        <w:t xml:space="preserve"> </w:t>
      </w:r>
      <w:r w:rsidR="009961CC" w:rsidRPr="00754874">
        <w:rPr>
          <w:rFonts w:cstheme="minorHAnsi"/>
        </w:rPr>
        <w:t>underpinnings of each</w:t>
      </w:r>
      <w:r w:rsidR="00131DFE" w:rsidRPr="00754874">
        <w:rPr>
          <w:rFonts w:cstheme="minorHAnsi"/>
        </w:rPr>
        <w:t xml:space="preserve">. This </w:t>
      </w:r>
      <w:r w:rsidR="0041410B" w:rsidRPr="00754874">
        <w:rPr>
          <w:rFonts w:cstheme="minorHAnsi"/>
        </w:rPr>
        <w:t xml:space="preserve">is </w:t>
      </w:r>
      <w:r w:rsidR="00131DFE" w:rsidRPr="00754874">
        <w:rPr>
          <w:rFonts w:cstheme="minorHAnsi"/>
        </w:rPr>
        <w:t xml:space="preserve">done </w:t>
      </w:r>
      <w:r w:rsidR="009961CC" w:rsidRPr="00754874">
        <w:rPr>
          <w:rFonts w:cstheme="minorHAnsi"/>
        </w:rPr>
        <w:t>with an aim to determine whether, in the context of evil or ethical wrongdoing, intent serves as a purely distinguishing feature or a moral one in terms of our understanding of the</w:t>
      </w:r>
      <w:r w:rsidR="00771338" w:rsidRPr="00754874">
        <w:rPr>
          <w:rFonts w:cstheme="minorHAnsi"/>
        </w:rPr>
        <w:t>se</w:t>
      </w:r>
      <w:r w:rsidR="009961CC" w:rsidRPr="00754874">
        <w:rPr>
          <w:rFonts w:cstheme="minorHAnsi"/>
        </w:rPr>
        <w:t xml:space="preserve"> acts</w:t>
      </w:r>
      <w:r w:rsidR="008C5014" w:rsidRPr="00754874">
        <w:rPr>
          <w:rFonts w:cstheme="minorHAnsi"/>
        </w:rPr>
        <w:t>.</w:t>
      </w:r>
    </w:p>
    <w:p w14:paraId="61C5727D" w14:textId="77777777" w:rsidR="006F4591" w:rsidRPr="00754874" w:rsidRDefault="006F4591" w:rsidP="00911C03">
      <w:pPr>
        <w:spacing w:before="240" w:line="480" w:lineRule="auto"/>
        <w:rPr>
          <w:rFonts w:cstheme="minorHAnsi"/>
          <w:b/>
          <w:bCs/>
          <w:sz w:val="28"/>
          <w:szCs w:val="28"/>
        </w:rPr>
        <w:sectPr w:rsidR="006F4591" w:rsidRPr="00754874" w:rsidSect="006F4591">
          <w:type w:val="continuous"/>
          <w:pgSz w:w="11906" w:h="16838"/>
          <w:pgMar w:top="1440" w:right="1440" w:bottom="1440" w:left="1440" w:header="708" w:footer="708" w:gutter="0"/>
          <w:cols w:space="708"/>
          <w:docGrid w:linePitch="360"/>
        </w:sectPr>
      </w:pPr>
    </w:p>
    <w:p w14:paraId="62C0626D" w14:textId="2A3DE7D5" w:rsidR="00D522C9" w:rsidRPr="00754874" w:rsidRDefault="00D522C9" w:rsidP="00A15958">
      <w:pPr>
        <w:pStyle w:val="TOCHeading"/>
        <w:rPr>
          <w:rFonts w:asciiTheme="minorHAnsi" w:hAnsiTheme="minorHAnsi" w:cstheme="minorHAnsi"/>
          <w:color w:val="auto"/>
          <w:sz w:val="24"/>
          <w:szCs w:val="24"/>
        </w:rPr>
      </w:pPr>
      <w:bookmarkStart w:id="24" w:name="_Toc225778915"/>
      <w:bookmarkStart w:id="25" w:name="_Toc225789521"/>
      <w:r w:rsidRPr="00754874">
        <w:rPr>
          <w:rFonts w:asciiTheme="minorHAnsi" w:hAnsiTheme="minorHAnsi" w:cstheme="minorHAnsi"/>
          <w:color w:val="auto"/>
          <w:sz w:val="24"/>
          <w:szCs w:val="24"/>
        </w:rPr>
        <w:lastRenderedPageBreak/>
        <w:t xml:space="preserve">Murder and </w:t>
      </w:r>
      <w:r w:rsidR="00FC74B7" w:rsidRPr="00754874">
        <w:rPr>
          <w:rFonts w:asciiTheme="minorHAnsi" w:hAnsiTheme="minorHAnsi" w:cstheme="minorHAnsi"/>
          <w:color w:val="auto"/>
          <w:sz w:val="24"/>
          <w:szCs w:val="24"/>
        </w:rPr>
        <w:t>M</w:t>
      </w:r>
      <w:r w:rsidRPr="00754874">
        <w:rPr>
          <w:rFonts w:asciiTheme="minorHAnsi" w:hAnsiTheme="minorHAnsi" w:cstheme="minorHAnsi"/>
          <w:color w:val="auto"/>
          <w:sz w:val="24"/>
          <w:szCs w:val="24"/>
        </w:rPr>
        <w:t>anslaughter</w:t>
      </w:r>
      <w:bookmarkEnd w:id="24"/>
      <w:bookmarkEnd w:id="25"/>
    </w:p>
    <w:p w14:paraId="098CE636" w14:textId="3793A40A" w:rsidR="00D522C9" w:rsidRPr="00754874" w:rsidRDefault="00D522C9" w:rsidP="00911C03">
      <w:pPr>
        <w:spacing w:line="480" w:lineRule="auto"/>
        <w:rPr>
          <w:rFonts w:cstheme="minorHAnsi"/>
        </w:rPr>
      </w:pPr>
      <w:bookmarkStart w:id="26" w:name="OLE_LINK3"/>
      <w:r w:rsidRPr="00754874">
        <w:rPr>
          <w:rFonts w:cstheme="minorHAnsi"/>
        </w:rPr>
        <w:t xml:space="preserve">In </w:t>
      </w:r>
      <w:r w:rsidR="00044CFA" w:rsidRPr="00754874">
        <w:rPr>
          <w:rFonts w:cstheme="minorHAnsi"/>
        </w:rPr>
        <w:t>England and Wales</w:t>
      </w:r>
      <w:r w:rsidRPr="00754874">
        <w:rPr>
          <w:rFonts w:cstheme="minorHAnsi"/>
        </w:rPr>
        <w:t>, the Crown Prosecution Service (2024) defines murder as “the unlawful killing of another living (breathing) person by one of sound mind</w:t>
      </w:r>
      <w:r w:rsidR="00F94206" w:rsidRPr="00754874">
        <w:rPr>
          <w:rFonts w:cstheme="minorHAnsi"/>
        </w:rPr>
        <w:t>…</w:t>
      </w:r>
      <w:r w:rsidRPr="00754874">
        <w:rPr>
          <w:rFonts w:cstheme="minorHAnsi"/>
        </w:rPr>
        <w:t xml:space="preserve"> with the intent to kill or cause grievous bodily harm”. By contrast, manslaughter is defined in two ways</w:t>
      </w:r>
      <w:r w:rsidR="00875DA8" w:rsidRPr="00754874">
        <w:rPr>
          <w:rFonts w:cstheme="minorHAnsi"/>
        </w:rPr>
        <w:t>:</w:t>
      </w:r>
      <w:r w:rsidRPr="00754874">
        <w:rPr>
          <w:rFonts w:cstheme="minorHAnsi"/>
        </w:rPr>
        <w:t xml:space="preserve"> the first is killing with the intent of murder but where a partial defence is applied, and the second is where an unlawful killing is done without an intention to kill or cause grievous bodily harm (</w:t>
      </w:r>
      <w:r w:rsidRPr="00754874">
        <w:rPr>
          <w:rFonts w:cstheme="minorHAnsi"/>
          <w:i/>
          <w:iCs/>
        </w:rPr>
        <w:t>Homicide Act 1957</w:t>
      </w:r>
      <w:r w:rsidRPr="00754874">
        <w:rPr>
          <w:rFonts w:cstheme="minorHAnsi"/>
        </w:rPr>
        <w:t xml:space="preserve">). </w:t>
      </w:r>
    </w:p>
    <w:p w14:paraId="7D686DB2" w14:textId="4633C9F0" w:rsidR="00D522C9" w:rsidRPr="00754874" w:rsidRDefault="00D522C9" w:rsidP="00911C03">
      <w:pPr>
        <w:spacing w:before="240" w:line="480" w:lineRule="auto"/>
        <w:rPr>
          <w:rFonts w:cstheme="minorHAnsi"/>
        </w:rPr>
      </w:pPr>
      <w:r w:rsidRPr="00754874">
        <w:rPr>
          <w:rFonts w:cstheme="minorHAnsi"/>
        </w:rPr>
        <w:t>To ignore the prerequisite intent forms here would be unfounded,</w:t>
      </w:r>
      <w:r w:rsidR="00B30F6B" w:rsidRPr="00754874">
        <w:rPr>
          <w:rFonts w:cstheme="minorHAnsi"/>
        </w:rPr>
        <w:t xml:space="preserve"> given that otherwise the acts are identical</w:t>
      </w:r>
      <w:r w:rsidRPr="00754874">
        <w:rPr>
          <w:rFonts w:cstheme="minorHAnsi"/>
        </w:rPr>
        <w:t xml:space="preserve"> and at face value, this argument may seem more in line with the previous conclusions drawn regarding theological doctrines; however, the aim here is not to argue legal differences and their impact on sentencing (for which this definition is actually most relevant), but on the act in itself. At its basest level, the law is undeniably clear: killing is morally wrong and is rightly punishable. It is this facet of the law that we aim to discuss further. </w:t>
      </w:r>
    </w:p>
    <w:p w14:paraId="2A453BD4" w14:textId="5B215726" w:rsidR="00D522C9" w:rsidRPr="00754874" w:rsidRDefault="00D522C9" w:rsidP="00911C03">
      <w:pPr>
        <w:spacing w:before="240" w:line="480" w:lineRule="auto"/>
        <w:rPr>
          <w:rFonts w:cstheme="minorHAnsi"/>
        </w:rPr>
      </w:pPr>
      <w:bookmarkStart w:id="27" w:name="OLE_LINK2"/>
      <w:r w:rsidRPr="00754874">
        <w:rPr>
          <w:rFonts w:cstheme="minorHAnsi"/>
        </w:rPr>
        <w:t>Where we recognise the role of intent in these definitions, what is evident is that intent alters only our perception of the degree of wrongness in an action, not the objective nature of whether that act i</w:t>
      </w:r>
      <w:r w:rsidR="004901C6" w:rsidRPr="00754874">
        <w:rPr>
          <w:rFonts w:cstheme="minorHAnsi"/>
        </w:rPr>
        <w:t>s immoral</w:t>
      </w:r>
      <w:r w:rsidRPr="00754874">
        <w:rPr>
          <w:rFonts w:cstheme="minorHAnsi"/>
        </w:rPr>
        <w:t xml:space="preserve">. </w:t>
      </w:r>
      <w:bookmarkEnd w:id="27"/>
      <w:r w:rsidRPr="00754874">
        <w:rPr>
          <w:rFonts w:cstheme="minorHAnsi"/>
        </w:rPr>
        <w:t>Wilson (2007) argues that the law surrounding murder and manslaughter is reflective of essentially ineffable moral standards that are ingrained in us</w:t>
      </w:r>
      <w:r w:rsidR="004901C6" w:rsidRPr="00754874">
        <w:rPr>
          <w:rFonts w:cstheme="minorHAnsi"/>
        </w:rPr>
        <w:t xml:space="preserve"> </w:t>
      </w:r>
      <w:r w:rsidRPr="00754874">
        <w:rPr>
          <w:rFonts w:cstheme="minorHAnsi"/>
        </w:rPr>
        <w:t xml:space="preserve">(p.163). We recognise the sanctity of life and the age-old ‘do not kill’ moral imperative that causes us to know that taking a life is wrong, regardless of intent. He concludes that the law should be and is largely driven by this imperative in a way that makes moral sense to us, </w:t>
      </w:r>
      <w:r w:rsidRPr="00754874">
        <w:rPr>
          <w:rFonts w:cstheme="minorHAnsi"/>
        </w:rPr>
        <w:lastRenderedPageBreak/>
        <w:t xml:space="preserve">resulting in </w:t>
      </w:r>
      <w:r w:rsidR="00F222BE" w:rsidRPr="00754874">
        <w:rPr>
          <w:rFonts w:cstheme="minorHAnsi"/>
        </w:rPr>
        <w:t>law</w:t>
      </w:r>
      <w:r w:rsidRPr="00754874">
        <w:rPr>
          <w:rFonts w:cstheme="minorHAnsi"/>
        </w:rPr>
        <w:t xml:space="preserve">s </w:t>
      </w:r>
      <w:r w:rsidR="00F222BE" w:rsidRPr="00754874">
        <w:rPr>
          <w:rFonts w:cstheme="minorHAnsi"/>
        </w:rPr>
        <w:t>that</w:t>
      </w:r>
      <w:r w:rsidRPr="00754874">
        <w:rPr>
          <w:rFonts w:cstheme="minorHAnsi"/>
        </w:rPr>
        <w:t xml:space="preserve"> differentiat</w:t>
      </w:r>
      <w:r w:rsidR="00F222BE" w:rsidRPr="00754874">
        <w:rPr>
          <w:rFonts w:cstheme="minorHAnsi"/>
        </w:rPr>
        <w:t>e</w:t>
      </w:r>
      <w:r w:rsidRPr="00754874">
        <w:rPr>
          <w:rFonts w:cstheme="minorHAnsi"/>
        </w:rPr>
        <w:t xml:space="preserve"> between distinct legal wrongs based on the level of intent, </w:t>
      </w:r>
      <w:r w:rsidR="00F222BE" w:rsidRPr="00754874">
        <w:rPr>
          <w:rFonts w:cstheme="minorHAnsi"/>
        </w:rPr>
        <w:t>rather than</w:t>
      </w:r>
      <w:r w:rsidR="003C6D6F" w:rsidRPr="00754874">
        <w:rPr>
          <w:rFonts w:cstheme="minorHAnsi"/>
        </w:rPr>
        <w:t xml:space="preserve"> </w:t>
      </w:r>
      <w:r w:rsidRPr="00754874">
        <w:rPr>
          <w:rFonts w:cstheme="minorHAnsi"/>
        </w:rPr>
        <w:t>levels of culpability for both are wrong and therefore worthy of blame (p.</w:t>
      </w:r>
      <w:r w:rsidR="00F222BE" w:rsidRPr="00754874">
        <w:rPr>
          <w:rFonts w:cstheme="minorHAnsi"/>
        </w:rPr>
        <w:t xml:space="preserve"> </w:t>
      </w:r>
      <w:r w:rsidRPr="00754874">
        <w:rPr>
          <w:rFonts w:cstheme="minorHAnsi"/>
        </w:rPr>
        <w:t>167).</w:t>
      </w:r>
    </w:p>
    <w:p w14:paraId="3D14F8BA" w14:textId="587E2788" w:rsidR="00D522C9" w:rsidRPr="00754874" w:rsidRDefault="00D522C9" w:rsidP="00911C03">
      <w:pPr>
        <w:spacing w:before="240" w:line="480" w:lineRule="auto"/>
        <w:rPr>
          <w:rFonts w:cstheme="minorHAnsi"/>
        </w:rPr>
      </w:pPr>
      <w:r w:rsidRPr="00754874">
        <w:rPr>
          <w:rFonts w:cstheme="minorHAnsi"/>
        </w:rPr>
        <w:t xml:space="preserve">The argument for moral imperatives as a defining factor in our understanding of morality, both in and outside of the law, is a concept that has firm philosophical grounding. In his </w:t>
      </w:r>
      <w:r w:rsidRPr="00754874">
        <w:rPr>
          <w:rFonts w:cstheme="minorHAnsi"/>
          <w:i/>
          <w:iCs/>
        </w:rPr>
        <w:t xml:space="preserve">Groundwork of the Metaphysics of Morals </w:t>
      </w:r>
      <w:r w:rsidRPr="00754874">
        <w:rPr>
          <w:rFonts w:cstheme="minorHAnsi"/>
        </w:rPr>
        <w:t>(1998), Kant establishes that, as rational beings, humans are</w:t>
      </w:r>
      <w:r w:rsidR="004901C6" w:rsidRPr="00754874">
        <w:rPr>
          <w:rFonts w:cstheme="minorHAnsi"/>
        </w:rPr>
        <w:t xml:space="preserve"> </w:t>
      </w:r>
      <w:r w:rsidRPr="00754874">
        <w:rPr>
          <w:rFonts w:cstheme="minorHAnsi"/>
        </w:rPr>
        <w:t xml:space="preserve">bound by one singular categorical imperative, “There is therefore but one categorical imperative, namely, this: Act only on that maxim whereby thou canst at the same time will that it should become a universal law.” (p.51) He argued that this imperative is the prerequisite for the existence of a moral law and must, by definition, be universally applicable, </w:t>
      </w:r>
      <w:r w:rsidRPr="00754874">
        <w:rPr>
          <w:rFonts w:cstheme="minorHAnsi"/>
          <w:kern w:val="0"/>
          <w14:ligatures w14:val="none"/>
        </w:rPr>
        <w:t xml:space="preserve">unconditional, and grounded in our rational understanding of what is good, beneficial and allowed for everyone. </w:t>
      </w:r>
    </w:p>
    <w:p w14:paraId="6896C0B3" w14:textId="4BC1B08E" w:rsidR="00D522C9" w:rsidRPr="00754874" w:rsidRDefault="00D522C9" w:rsidP="00911C03">
      <w:pPr>
        <w:spacing w:before="240" w:line="480" w:lineRule="auto"/>
        <w:rPr>
          <w:rFonts w:cstheme="minorHAnsi"/>
        </w:rPr>
      </w:pPr>
      <w:r w:rsidRPr="00754874">
        <w:rPr>
          <w:rFonts w:cstheme="minorHAnsi"/>
          <w:kern w:val="0"/>
          <w14:ligatures w14:val="none"/>
        </w:rPr>
        <w:t>Kant’s thesis of the categorical imperative as a moral principle is extensive and beyond the realms of the present issue. However, later in the</w:t>
      </w:r>
      <w:r w:rsidRPr="00754874">
        <w:rPr>
          <w:rFonts w:cstheme="minorHAnsi"/>
          <w:i/>
          <w:iCs/>
          <w:kern w:val="0"/>
          <w14:ligatures w14:val="none"/>
        </w:rPr>
        <w:t xml:space="preserve"> Groundwork </w:t>
      </w:r>
      <w:r w:rsidRPr="00754874">
        <w:rPr>
          <w:rFonts w:cstheme="minorHAnsi"/>
          <w:kern w:val="0"/>
          <w14:ligatures w14:val="none"/>
        </w:rPr>
        <w:t>(1998), Kant offers several different formulations of this principle as illustrative examples. The second of these formulations is particularly relevant</w:t>
      </w:r>
      <w:r w:rsidR="00EF03C9" w:rsidRPr="00754874">
        <w:rPr>
          <w:rFonts w:cstheme="minorHAnsi"/>
          <w:kern w:val="0"/>
          <w14:ligatures w14:val="none"/>
        </w:rPr>
        <w:t xml:space="preserve"> here</w:t>
      </w:r>
      <w:r w:rsidRPr="00754874">
        <w:rPr>
          <w:rFonts w:cstheme="minorHAnsi"/>
          <w:kern w:val="0"/>
          <w14:ligatures w14:val="none"/>
        </w:rPr>
        <w:t xml:space="preserve">. </w:t>
      </w:r>
      <w:r w:rsidRPr="00754874">
        <w:rPr>
          <w:rFonts w:cstheme="minorHAnsi"/>
        </w:rPr>
        <w:t xml:space="preserve">The formulation of humanity states </w:t>
      </w:r>
      <w:r w:rsidRPr="00754874">
        <w:rPr>
          <w:rFonts w:cstheme="minorHAnsi"/>
          <w:kern w:val="0"/>
          <w14:ligatures w14:val="none"/>
        </w:rPr>
        <w:t>that all human</w:t>
      </w:r>
      <w:r w:rsidR="00EF03C9" w:rsidRPr="00754874">
        <w:rPr>
          <w:rFonts w:cstheme="minorHAnsi"/>
          <w:kern w:val="0"/>
          <w14:ligatures w14:val="none"/>
        </w:rPr>
        <w:t xml:space="preserve">s </w:t>
      </w:r>
      <w:r w:rsidRPr="00754874">
        <w:rPr>
          <w:rFonts w:cstheme="minorHAnsi"/>
          <w:kern w:val="0"/>
          <w14:ligatures w14:val="none"/>
        </w:rPr>
        <w:t>possess an inherent</w:t>
      </w:r>
      <w:r w:rsidR="00ED11CF" w:rsidRPr="00754874">
        <w:rPr>
          <w:rFonts w:cstheme="minorHAnsi"/>
          <w:kern w:val="0"/>
          <w14:ligatures w14:val="none"/>
        </w:rPr>
        <w:t>,</w:t>
      </w:r>
      <w:r w:rsidRPr="00754874">
        <w:rPr>
          <w:rFonts w:cstheme="minorHAnsi"/>
          <w:kern w:val="0"/>
          <w14:ligatures w14:val="none"/>
        </w:rPr>
        <w:t xml:space="preserve"> absolute worth (1998, p.55-56)</w:t>
      </w:r>
      <w:r w:rsidR="00ED11CF" w:rsidRPr="00754874">
        <w:rPr>
          <w:rFonts w:cstheme="minorHAnsi"/>
          <w:kern w:val="0"/>
          <w14:ligatures w14:val="none"/>
        </w:rPr>
        <w:t xml:space="preserve"> </w:t>
      </w:r>
      <w:r w:rsidRPr="00754874">
        <w:rPr>
          <w:rFonts w:cstheme="minorHAnsi"/>
          <w:kern w:val="0"/>
          <w14:ligatures w14:val="none"/>
        </w:rPr>
        <w:t>by virtue only of their existence, and should therefore never be treated as only valuable in a determined way. Kant argued that when we treat others merely as a means to an end rather than as an end</w:t>
      </w:r>
      <w:r w:rsidRPr="00754874">
        <w:rPr>
          <w:rFonts w:cstheme="minorHAnsi"/>
        </w:rPr>
        <w:t xml:space="preserve">, we violate the categorical imperative and perfect duty to each other (p.56-57). </w:t>
      </w:r>
    </w:p>
    <w:p w14:paraId="7A6B77A7" w14:textId="0D160EE3" w:rsidR="00D522C9" w:rsidRPr="00754874" w:rsidRDefault="00D522C9" w:rsidP="00911C03">
      <w:pPr>
        <w:spacing w:before="240" w:line="480" w:lineRule="auto"/>
        <w:rPr>
          <w:rFonts w:cstheme="minorHAnsi"/>
          <w:kern w:val="0"/>
          <w14:ligatures w14:val="none"/>
        </w:rPr>
      </w:pPr>
      <w:r w:rsidRPr="00754874">
        <w:rPr>
          <w:rFonts w:cstheme="minorHAnsi"/>
          <w:kern w:val="0"/>
          <w14:ligatures w14:val="none"/>
        </w:rPr>
        <w:t xml:space="preserve">By this definition, murder </w:t>
      </w:r>
      <w:r w:rsidR="00755993" w:rsidRPr="00754874">
        <w:rPr>
          <w:rFonts w:cstheme="minorHAnsi"/>
          <w:kern w:val="0"/>
          <w14:ligatures w14:val="none"/>
        </w:rPr>
        <w:t>violates</w:t>
      </w:r>
      <w:r w:rsidRPr="00754874">
        <w:rPr>
          <w:rFonts w:cstheme="minorHAnsi"/>
          <w:kern w:val="0"/>
          <w14:ligatures w14:val="none"/>
        </w:rPr>
        <w:t xml:space="preserve"> this second formulation and is, ergo, always morally wrong. When we intend to kill, regardless of motivation, we are using another as a means, and therefore act in contempt of their inherent value. Wilson’s (2018) review</w:t>
      </w:r>
      <w:r w:rsidR="00AB78DD" w:rsidRPr="00754874">
        <w:rPr>
          <w:rFonts w:cstheme="minorHAnsi"/>
          <w:kern w:val="0"/>
          <w14:ligatures w14:val="none"/>
        </w:rPr>
        <w:t xml:space="preserve"> of</w:t>
      </w:r>
      <w:r w:rsidRPr="00754874">
        <w:rPr>
          <w:rFonts w:cstheme="minorHAnsi"/>
          <w:kern w:val="0"/>
          <w14:ligatures w14:val="none"/>
        </w:rPr>
        <w:t xml:space="preserve"> </w:t>
      </w:r>
      <w:r w:rsidR="00AB78DD" w:rsidRPr="00754874">
        <w:rPr>
          <w:rFonts w:cstheme="minorHAnsi"/>
          <w:kern w:val="0"/>
          <w14:ligatures w14:val="none"/>
        </w:rPr>
        <w:t xml:space="preserve">Kant’s </w:t>
      </w:r>
      <w:r w:rsidRPr="00754874">
        <w:rPr>
          <w:rFonts w:cstheme="minorHAnsi"/>
          <w:kern w:val="0"/>
          <w14:ligatures w14:val="none"/>
        </w:rPr>
        <w:lastRenderedPageBreak/>
        <w:t xml:space="preserve">doctrine of nonviolence illustrates this through the example of </w:t>
      </w:r>
      <w:r w:rsidR="00FB7620" w:rsidRPr="00754874">
        <w:rPr>
          <w:rFonts w:cstheme="minorHAnsi"/>
          <w:kern w:val="0"/>
          <w14:ligatures w14:val="none"/>
        </w:rPr>
        <w:t>self-murder (</w:t>
      </w:r>
      <w:r w:rsidRPr="00754874">
        <w:rPr>
          <w:rFonts w:cstheme="minorHAnsi"/>
          <w:kern w:val="0"/>
          <w14:ligatures w14:val="none"/>
        </w:rPr>
        <w:t>suicide</w:t>
      </w:r>
      <w:r w:rsidR="00FB7620" w:rsidRPr="00754874">
        <w:rPr>
          <w:rFonts w:cstheme="minorHAnsi"/>
          <w:kern w:val="0"/>
          <w14:ligatures w14:val="none"/>
        </w:rPr>
        <w:t>)</w:t>
      </w:r>
      <w:r w:rsidRPr="00754874">
        <w:rPr>
          <w:rFonts w:cstheme="minorHAnsi"/>
          <w:kern w:val="0"/>
          <w14:ligatures w14:val="none"/>
        </w:rPr>
        <w:t xml:space="preserve"> given in the second formulation. Namely, if suicide is morally wrong for disregarding the integrity of </w:t>
      </w:r>
      <w:r w:rsidR="00FB7620" w:rsidRPr="00754874">
        <w:rPr>
          <w:rFonts w:cstheme="minorHAnsi"/>
          <w:kern w:val="0"/>
          <w14:ligatures w14:val="none"/>
        </w:rPr>
        <w:t>oneself</w:t>
      </w:r>
      <w:r w:rsidRPr="00754874">
        <w:rPr>
          <w:rFonts w:cstheme="minorHAnsi"/>
          <w:kern w:val="0"/>
          <w14:ligatures w14:val="none"/>
        </w:rPr>
        <w:t>, then by that logic, this principle also applies to the killing of others (p.5-6). Crucially</w:t>
      </w:r>
      <w:r w:rsidR="00FB7620" w:rsidRPr="00754874">
        <w:rPr>
          <w:rFonts w:cstheme="minorHAnsi"/>
          <w:kern w:val="0"/>
          <w14:ligatures w14:val="none"/>
        </w:rPr>
        <w:t xml:space="preserve">, </w:t>
      </w:r>
      <w:r w:rsidRPr="00754874">
        <w:rPr>
          <w:rFonts w:cstheme="minorHAnsi"/>
          <w:kern w:val="0"/>
          <w14:ligatures w14:val="none"/>
        </w:rPr>
        <w:t>it is worth noting that by this definition, genuinely unintentional manslaughter would not necessarily violate the categorical imperative</w:t>
      </w:r>
      <w:r w:rsidR="00661CAA" w:rsidRPr="00754874">
        <w:rPr>
          <w:rFonts w:cstheme="minorHAnsi"/>
          <w:kern w:val="0"/>
          <w14:ligatures w14:val="none"/>
        </w:rPr>
        <w:t xml:space="preserve"> (Kant, 1998, p.33)</w:t>
      </w:r>
      <w:r w:rsidRPr="00754874">
        <w:rPr>
          <w:rFonts w:cstheme="minorHAnsi"/>
          <w:kern w:val="0"/>
          <w14:ligatures w14:val="none"/>
        </w:rPr>
        <w:t>. Though tragic, the action was not committed with an immoral intent or rationale; therefore, it lacks any moral consideration due to it not being willed</w:t>
      </w:r>
      <w:r w:rsidR="00661CAA" w:rsidRPr="00754874">
        <w:rPr>
          <w:rFonts w:cstheme="minorHAnsi"/>
          <w:kern w:val="0"/>
          <w14:ligatures w14:val="none"/>
        </w:rPr>
        <w:t>.</w:t>
      </w:r>
    </w:p>
    <w:p w14:paraId="5ACA7D6F" w14:textId="546FFD43" w:rsidR="00D522C9" w:rsidRPr="00754874" w:rsidRDefault="00ED0148" w:rsidP="00911C03">
      <w:pPr>
        <w:spacing w:before="240" w:line="480" w:lineRule="auto"/>
        <w:rPr>
          <w:rFonts w:cstheme="minorHAnsi"/>
          <w:kern w:val="0"/>
          <w14:ligatures w14:val="none"/>
        </w:rPr>
      </w:pPr>
      <w:r w:rsidRPr="00754874">
        <w:rPr>
          <w:rFonts w:cstheme="minorHAnsi"/>
          <w:kern w:val="0"/>
          <w14:ligatures w14:val="none"/>
        </w:rPr>
        <w:t>However</w:t>
      </w:r>
      <w:r w:rsidR="00D522C9" w:rsidRPr="00754874">
        <w:rPr>
          <w:rFonts w:cstheme="minorHAnsi"/>
          <w:kern w:val="0"/>
          <w14:ligatures w14:val="none"/>
        </w:rPr>
        <w:t xml:space="preserve">, the reality is that many of the acts that would be tried as manslaughter under </w:t>
      </w:r>
      <w:r w:rsidR="00150E98" w:rsidRPr="00754874">
        <w:rPr>
          <w:rFonts w:cstheme="minorHAnsi"/>
          <w:kern w:val="0"/>
          <w14:ligatures w14:val="none"/>
        </w:rPr>
        <w:t>English and Welsh</w:t>
      </w:r>
      <w:r w:rsidR="00D522C9" w:rsidRPr="00754874">
        <w:rPr>
          <w:rFonts w:cstheme="minorHAnsi"/>
          <w:kern w:val="0"/>
          <w14:ligatures w14:val="none"/>
        </w:rPr>
        <w:t xml:space="preserve"> law</w:t>
      </w:r>
      <w:r w:rsidRPr="00754874">
        <w:rPr>
          <w:rFonts w:cstheme="minorHAnsi"/>
          <w:kern w:val="0"/>
          <w14:ligatures w14:val="none"/>
        </w:rPr>
        <w:t xml:space="preserve">, e.g. </w:t>
      </w:r>
      <w:r w:rsidR="00150E98" w:rsidRPr="00754874">
        <w:rPr>
          <w:rFonts w:cstheme="minorHAnsi"/>
          <w:kern w:val="0"/>
          <w14:ligatures w14:val="none"/>
        </w:rPr>
        <w:t>v</w:t>
      </w:r>
      <w:r w:rsidR="00D522C9" w:rsidRPr="00754874">
        <w:rPr>
          <w:rFonts w:cstheme="minorHAnsi"/>
          <w:kern w:val="0"/>
          <w14:ligatures w14:val="none"/>
        </w:rPr>
        <w:t>ehicular manslaughter</w:t>
      </w:r>
      <w:r w:rsidR="00150E98" w:rsidRPr="00754874">
        <w:rPr>
          <w:rFonts w:cstheme="minorHAnsi"/>
          <w:kern w:val="0"/>
          <w14:ligatures w14:val="none"/>
        </w:rPr>
        <w:t xml:space="preserve">, </w:t>
      </w:r>
      <w:r w:rsidR="00D522C9" w:rsidRPr="00754874">
        <w:rPr>
          <w:rFonts w:cstheme="minorHAnsi"/>
          <w:kern w:val="0"/>
          <w14:ligatures w14:val="none"/>
        </w:rPr>
        <w:t>negligence, would still breach the categorical imperative due to the failure in our duty to others.</w:t>
      </w:r>
      <w:r w:rsidR="00642A42" w:rsidRPr="00754874">
        <w:rPr>
          <w:rStyle w:val="FootnoteReference"/>
          <w:rFonts w:cstheme="minorHAnsi"/>
          <w:kern w:val="0"/>
          <w14:ligatures w14:val="none"/>
        </w:rPr>
        <w:footnoteReference w:id="7"/>
      </w:r>
      <w:r w:rsidR="00D522C9" w:rsidRPr="00754874">
        <w:rPr>
          <w:rFonts w:cstheme="minorHAnsi"/>
          <w:kern w:val="0"/>
          <w14:ligatures w14:val="none"/>
        </w:rPr>
        <w:t xml:space="preserve"> Additionally, if </w:t>
      </w:r>
      <w:r w:rsidRPr="00754874">
        <w:rPr>
          <w:rFonts w:cstheme="minorHAnsi"/>
          <w:kern w:val="0"/>
          <w14:ligatures w14:val="none"/>
        </w:rPr>
        <w:t>everyone</w:t>
      </w:r>
      <w:r w:rsidR="00D522C9" w:rsidRPr="00754874">
        <w:rPr>
          <w:rFonts w:cstheme="minorHAnsi"/>
          <w:kern w:val="0"/>
          <w14:ligatures w14:val="none"/>
        </w:rPr>
        <w:t xml:space="preserve"> did this, society would become very unsafe, so the action cannot be universal, nor </w:t>
      </w:r>
      <w:r w:rsidR="00150E98" w:rsidRPr="00754874">
        <w:rPr>
          <w:rFonts w:cstheme="minorHAnsi"/>
          <w:kern w:val="0"/>
          <w14:ligatures w14:val="none"/>
        </w:rPr>
        <w:t>in keeping</w:t>
      </w:r>
      <w:r w:rsidR="00D522C9" w:rsidRPr="00754874">
        <w:rPr>
          <w:rFonts w:cstheme="minorHAnsi"/>
          <w:kern w:val="0"/>
          <w14:ligatures w14:val="none"/>
        </w:rPr>
        <w:t xml:space="preserve"> with the requirements of the categorical imperative. Thus, this would still be considered morally wrong and justly prohibited by the law, albeit to a slightly lesser extent. As such, whilst it is valid to state that intent still alters the degree of perceived wrongness under Kantian deontology, it would be unfounded to state that intent, as understood legally, is always vital in determining the wrongness of an action. </w:t>
      </w:r>
    </w:p>
    <w:p w14:paraId="253AE923" w14:textId="6615B95B" w:rsidR="00D522C9" w:rsidRPr="00754874" w:rsidRDefault="00D522C9" w:rsidP="00911C03">
      <w:pPr>
        <w:spacing w:before="240" w:line="480" w:lineRule="auto"/>
        <w:rPr>
          <w:rFonts w:cstheme="minorHAnsi"/>
        </w:rPr>
      </w:pPr>
      <w:r w:rsidRPr="00754874">
        <w:rPr>
          <w:rFonts w:cstheme="minorHAnsi"/>
        </w:rPr>
        <w:t xml:space="preserve">Furthermore, even when we recognise the legitimacy of the intent qualification, the relationship between </w:t>
      </w:r>
      <w:r w:rsidR="0033013F" w:rsidRPr="00754874">
        <w:rPr>
          <w:rFonts w:cstheme="minorHAnsi"/>
        </w:rPr>
        <w:t>the two</w:t>
      </w:r>
      <w:r w:rsidRPr="00754874">
        <w:rPr>
          <w:rFonts w:cstheme="minorHAnsi"/>
        </w:rPr>
        <w:t xml:space="preserve"> is complex and contextually bound. Wilson suggests that a person shooting ‘for the fun of it’ into a random house who happens to kill someone will </w:t>
      </w:r>
      <w:r w:rsidRPr="00754874">
        <w:rPr>
          <w:rFonts w:cstheme="minorHAnsi"/>
        </w:rPr>
        <w:lastRenderedPageBreak/>
        <w:t>generally provoke more ire from the average person than someone who shoots another person out of revenge (Wilson, 2007, p.165), for while unintentional</w:t>
      </w:r>
      <w:r w:rsidR="00E91253" w:rsidRPr="00754874">
        <w:rPr>
          <w:rFonts w:cstheme="minorHAnsi"/>
        </w:rPr>
        <w:t>,</w:t>
      </w:r>
      <w:r w:rsidRPr="00754874">
        <w:rPr>
          <w:rFonts w:cstheme="minorHAnsi"/>
        </w:rPr>
        <w:t xml:space="preserve"> the first is a reckless action that </w:t>
      </w:r>
      <w:r w:rsidR="005A65C1" w:rsidRPr="00754874">
        <w:rPr>
          <w:rFonts w:cstheme="minorHAnsi"/>
        </w:rPr>
        <w:t>causes</w:t>
      </w:r>
      <w:r w:rsidRPr="00754874">
        <w:rPr>
          <w:rFonts w:cstheme="minorHAnsi"/>
        </w:rPr>
        <w:t xml:space="preserve"> the suffering of an innocent. By the word of the law, the former is manslaughter (due to its unintentionality), whereas the latter is intentional murder, worse and more heinous. </w:t>
      </w:r>
    </w:p>
    <w:p w14:paraId="600EA713" w14:textId="16B0D493" w:rsidR="00D522C9" w:rsidRPr="00754874" w:rsidRDefault="00D522C9" w:rsidP="00911C03">
      <w:pPr>
        <w:spacing w:before="240" w:line="480" w:lineRule="auto"/>
        <w:rPr>
          <w:rFonts w:cstheme="minorHAnsi"/>
        </w:rPr>
      </w:pPr>
      <w:r w:rsidRPr="00754874">
        <w:rPr>
          <w:rFonts w:cstheme="minorHAnsi"/>
        </w:rPr>
        <w:t xml:space="preserve">Although we may, on an individual level, view one as more wrong than the other for various reasons, both are still </w:t>
      </w:r>
      <w:r w:rsidR="00E054C5" w:rsidRPr="00754874">
        <w:rPr>
          <w:rFonts w:cstheme="minorHAnsi"/>
        </w:rPr>
        <w:t xml:space="preserve">considered </w:t>
      </w:r>
      <w:r w:rsidRPr="00754874">
        <w:rPr>
          <w:rFonts w:cstheme="minorHAnsi"/>
        </w:rPr>
        <w:t>immoral. The law may distinguish between murder and manslaughter, but the reality is tha</w:t>
      </w:r>
      <w:r w:rsidR="00E054C5" w:rsidRPr="00754874">
        <w:rPr>
          <w:rFonts w:cstheme="minorHAnsi"/>
        </w:rPr>
        <w:t>t</w:t>
      </w:r>
      <w:r w:rsidRPr="00754874">
        <w:rPr>
          <w:rFonts w:cstheme="minorHAnsi"/>
        </w:rPr>
        <w:t xml:space="preserve"> we as moral agents draw our own conclusions as to whether an act is more or less wrong than another, regardless of it. As such, what is evident is that intent alters only our perception of the degree of wrongness in an action, not the objective nature of whether that act is wrong.</w:t>
      </w:r>
    </w:p>
    <w:p w14:paraId="2D2C690F" w14:textId="18D7D7DF" w:rsidR="00D522C9" w:rsidRPr="00754874" w:rsidRDefault="00D522C9" w:rsidP="00911C03">
      <w:pPr>
        <w:spacing w:before="240" w:line="480" w:lineRule="auto"/>
        <w:rPr>
          <w:rFonts w:cstheme="minorHAnsi"/>
        </w:rPr>
      </w:pPr>
      <w:r w:rsidRPr="00754874">
        <w:rPr>
          <w:rFonts w:cstheme="minorHAnsi"/>
        </w:rPr>
        <w:t xml:space="preserve">As such, whilst intent may be written into our legal systems primarily to aid descriptive clarity, it does not alone change the base wrongness of an act. In the case of killing, it has no bearing on the suffering caused and is not universally considered. Instead, killing is best understood as an inherent violation of moral law, which we respond to with a series of rational arguments and imperatives to determine the morality of an argument. </w:t>
      </w:r>
    </w:p>
    <w:p w14:paraId="1BC7202B" w14:textId="2B813448" w:rsidR="00D522C9" w:rsidRPr="00754874" w:rsidRDefault="00D522C9" w:rsidP="006F4591">
      <w:pPr>
        <w:spacing w:before="240" w:after="240" w:line="480" w:lineRule="auto"/>
        <w:rPr>
          <w:rFonts w:cstheme="minorHAnsi"/>
        </w:rPr>
      </w:pPr>
      <w:r w:rsidRPr="00754874">
        <w:rPr>
          <w:rFonts w:cstheme="minorHAnsi"/>
        </w:rPr>
        <w:t>And whilst the law utilises intent as a classifying factor in the distinction between manslaughter and murder, it is reasonable to conclude that it is not fundamentally essential in a basic understanding of immorality in this instance.</w:t>
      </w:r>
    </w:p>
    <w:bookmarkEnd w:id="26"/>
    <w:p w14:paraId="6EC6047E" w14:textId="77777777" w:rsidR="006F4591" w:rsidRPr="00754874" w:rsidRDefault="006F4591" w:rsidP="00911C03">
      <w:pPr>
        <w:spacing w:before="240" w:line="480" w:lineRule="auto"/>
        <w:rPr>
          <w:rFonts w:cstheme="minorHAnsi"/>
          <w:b/>
          <w:bCs/>
          <w:sz w:val="28"/>
          <w:szCs w:val="28"/>
        </w:rPr>
        <w:sectPr w:rsidR="006F4591" w:rsidRPr="00754874" w:rsidSect="006F4591">
          <w:type w:val="continuous"/>
          <w:pgSz w:w="11906" w:h="16838"/>
          <w:pgMar w:top="1440" w:right="1440" w:bottom="1440" w:left="1440" w:header="708" w:footer="708" w:gutter="0"/>
          <w:cols w:space="708"/>
          <w:docGrid w:linePitch="360"/>
        </w:sectPr>
      </w:pPr>
    </w:p>
    <w:p w14:paraId="4129E28B" w14:textId="734FD798" w:rsidR="00D522C9" w:rsidRPr="00754874" w:rsidRDefault="00D522C9" w:rsidP="00A15958">
      <w:pPr>
        <w:pStyle w:val="TOCHeading"/>
        <w:rPr>
          <w:rFonts w:asciiTheme="minorHAnsi" w:hAnsiTheme="minorHAnsi" w:cstheme="minorHAnsi"/>
          <w:color w:val="auto"/>
          <w:sz w:val="24"/>
          <w:szCs w:val="24"/>
        </w:rPr>
      </w:pPr>
      <w:bookmarkStart w:id="28" w:name="_Toc225778916"/>
      <w:bookmarkStart w:id="29" w:name="_Toc225789522"/>
      <w:r w:rsidRPr="00754874">
        <w:rPr>
          <w:rFonts w:asciiTheme="minorHAnsi" w:hAnsiTheme="minorHAnsi" w:cstheme="minorHAnsi"/>
          <w:color w:val="auto"/>
          <w:sz w:val="24"/>
          <w:szCs w:val="24"/>
        </w:rPr>
        <w:t xml:space="preserve">Hate </w:t>
      </w:r>
      <w:r w:rsidR="00FC74B7" w:rsidRPr="00754874">
        <w:rPr>
          <w:rFonts w:asciiTheme="minorHAnsi" w:hAnsiTheme="minorHAnsi" w:cstheme="minorHAnsi"/>
          <w:color w:val="auto"/>
          <w:sz w:val="24"/>
          <w:szCs w:val="24"/>
        </w:rPr>
        <w:t>Crime</w:t>
      </w:r>
      <w:bookmarkEnd w:id="28"/>
      <w:bookmarkEnd w:id="29"/>
    </w:p>
    <w:p w14:paraId="58200CDC" w14:textId="226966DB" w:rsidR="0027380D" w:rsidRPr="00754874" w:rsidRDefault="00F807BA" w:rsidP="00911C03">
      <w:pPr>
        <w:spacing w:line="480" w:lineRule="auto"/>
        <w:rPr>
          <w:rFonts w:cstheme="minorHAnsi"/>
        </w:rPr>
      </w:pPr>
      <w:r>
        <w:rPr>
          <w:rFonts w:cstheme="minorHAnsi"/>
        </w:rPr>
        <w:t>The</w:t>
      </w:r>
      <w:r w:rsidR="00661CAA" w:rsidRPr="00754874">
        <w:rPr>
          <w:rFonts w:cstheme="minorHAnsi"/>
        </w:rPr>
        <w:t xml:space="preserve"> distinction between murder and manslaughter is an illustrative example of how intent appears and functions within our legal system. However, it would be remiss not to recognise </w:t>
      </w:r>
      <w:r w:rsidR="00661CAA" w:rsidRPr="00754874">
        <w:rPr>
          <w:rFonts w:cstheme="minorHAnsi"/>
        </w:rPr>
        <w:lastRenderedPageBreak/>
        <w:t>that the leg</w:t>
      </w:r>
      <w:r>
        <w:rPr>
          <w:rFonts w:cstheme="minorHAnsi"/>
        </w:rPr>
        <w:t>isl</w:t>
      </w:r>
      <w:r w:rsidR="00661CAA" w:rsidRPr="00754874">
        <w:rPr>
          <w:rFonts w:cstheme="minorHAnsi"/>
        </w:rPr>
        <w:t xml:space="preserve">ation codifying this is nearly seventy years old. As such, if we are to sufficiently consider how intent shapes our understanding of </w:t>
      </w:r>
      <w:r w:rsidR="00B139E8">
        <w:rPr>
          <w:rFonts w:cstheme="minorHAnsi"/>
        </w:rPr>
        <w:t>wrongdoing</w:t>
      </w:r>
      <w:r w:rsidR="00661CAA" w:rsidRPr="00754874">
        <w:rPr>
          <w:rFonts w:cstheme="minorHAnsi"/>
        </w:rPr>
        <w:t xml:space="preserve"> within </w:t>
      </w:r>
      <w:r w:rsidR="0027380D" w:rsidRPr="00754874">
        <w:rPr>
          <w:rFonts w:cstheme="minorHAnsi"/>
        </w:rPr>
        <w:t xml:space="preserve">the law as </w:t>
      </w:r>
      <w:r w:rsidR="00661CAA" w:rsidRPr="00754874">
        <w:rPr>
          <w:rFonts w:cstheme="minorHAnsi"/>
        </w:rPr>
        <w:t>a moder</w:t>
      </w:r>
      <w:r w:rsidR="0027380D" w:rsidRPr="00754874">
        <w:rPr>
          <w:rFonts w:cstheme="minorHAnsi"/>
        </w:rPr>
        <w:t xml:space="preserve">n secular moral code, it is necessary to consider a more recent example. </w:t>
      </w:r>
      <w:r w:rsidR="00B139E8">
        <w:rPr>
          <w:rFonts w:cstheme="minorHAnsi"/>
        </w:rPr>
        <w:t>As such</w:t>
      </w:r>
      <w:r w:rsidR="0027380D" w:rsidRPr="00754874">
        <w:rPr>
          <w:rFonts w:cstheme="minorHAnsi"/>
        </w:rPr>
        <w:t xml:space="preserve">, the </w:t>
      </w:r>
      <w:r w:rsidR="00D522C9" w:rsidRPr="00754874">
        <w:rPr>
          <w:rFonts w:cstheme="minorHAnsi"/>
        </w:rPr>
        <w:t xml:space="preserve">second legal point </w:t>
      </w:r>
      <w:r w:rsidR="0027380D" w:rsidRPr="00754874">
        <w:rPr>
          <w:rFonts w:cstheme="minorHAnsi"/>
        </w:rPr>
        <w:t>here</w:t>
      </w:r>
      <w:r w:rsidR="00D522C9" w:rsidRPr="00754874">
        <w:rPr>
          <w:rFonts w:cstheme="minorHAnsi"/>
        </w:rPr>
        <w:t xml:space="preserve"> concerns the legislation surrounding hate crimes and commonly associated criminal offences</w:t>
      </w:r>
      <w:r w:rsidR="00A67012" w:rsidRPr="00754874">
        <w:rPr>
          <w:rFonts w:cstheme="minorHAnsi"/>
        </w:rPr>
        <w:t>,</w:t>
      </w:r>
      <w:r w:rsidR="00D522C9" w:rsidRPr="00754874">
        <w:rPr>
          <w:rFonts w:cstheme="minorHAnsi"/>
        </w:rPr>
        <w:t xml:space="preserve"> such as common assault. </w:t>
      </w:r>
    </w:p>
    <w:p w14:paraId="101526D1" w14:textId="6F6DACCA" w:rsidR="0027380D" w:rsidRPr="00754874" w:rsidRDefault="00D522C9" w:rsidP="00911C03">
      <w:pPr>
        <w:spacing w:before="240" w:line="480" w:lineRule="auto"/>
        <w:rPr>
          <w:rFonts w:cstheme="minorHAnsi"/>
        </w:rPr>
      </w:pPr>
      <w:r w:rsidRPr="00754874">
        <w:rPr>
          <w:rFonts w:cstheme="minorHAnsi"/>
        </w:rPr>
        <w:t xml:space="preserve">Under </w:t>
      </w:r>
      <w:r w:rsidR="001F7E31" w:rsidRPr="00754874">
        <w:rPr>
          <w:rFonts w:cstheme="minorHAnsi"/>
        </w:rPr>
        <w:t>English</w:t>
      </w:r>
      <w:r w:rsidRPr="00754874">
        <w:rPr>
          <w:rFonts w:cstheme="minorHAnsi"/>
        </w:rPr>
        <w:t xml:space="preserve"> </w:t>
      </w:r>
      <w:r w:rsidR="0059402C" w:rsidRPr="00754874">
        <w:rPr>
          <w:rFonts w:cstheme="minorHAnsi"/>
        </w:rPr>
        <w:t xml:space="preserve">and Welsh </w:t>
      </w:r>
      <w:r w:rsidRPr="00754874">
        <w:rPr>
          <w:rFonts w:cstheme="minorHAnsi"/>
        </w:rPr>
        <w:t xml:space="preserve">law, a hate crime </w:t>
      </w:r>
      <w:r w:rsidR="00B139E8">
        <w:rPr>
          <w:rFonts w:cstheme="minorHAnsi"/>
        </w:rPr>
        <w:t>is</w:t>
      </w:r>
      <w:r w:rsidRPr="00754874">
        <w:rPr>
          <w:rFonts w:cstheme="minorHAnsi"/>
        </w:rPr>
        <w:t xml:space="preserve"> any criminal offence wherein the offender is motivated by hostility towards an individual based on their possession of any number of protected characteristics</w:t>
      </w:r>
      <w:r w:rsidR="00B139E8">
        <w:rPr>
          <w:rStyle w:val="FootnoteReference"/>
          <w:rFonts w:cstheme="minorHAnsi"/>
        </w:rPr>
        <w:footnoteReference w:id="8"/>
      </w:r>
      <w:r w:rsidRPr="00754874">
        <w:rPr>
          <w:rFonts w:cstheme="minorHAnsi"/>
        </w:rPr>
        <w:t xml:space="preserve">. By contrast, common assault is an act </w:t>
      </w:r>
      <w:r w:rsidR="007964EE" w:rsidRPr="00754874">
        <w:rPr>
          <w:rFonts w:cstheme="minorHAnsi"/>
        </w:rPr>
        <w:t xml:space="preserve">that </w:t>
      </w:r>
      <w:r w:rsidR="00405D0E" w:rsidRPr="00754874">
        <w:rPr>
          <w:rFonts w:cstheme="minorHAnsi"/>
        </w:rPr>
        <w:t>“</w:t>
      </w:r>
      <w:r w:rsidRPr="00754874">
        <w:rPr>
          <w:rFonts w:cstheme="minorHAnsi"/>
        </w:rPr>
        <w:t>intentionally or recklessly causes another to suffer or apprehend immediate unlawful violence</w:t>
      </w:r>
      <w:r w:rsidR="00405D0E" w:rsidRPr="00754874">
        <w:rPr>
          <w:rFonts w:cstheme="minorHAnsi"/>
        </w:rPr>
        <w:t>”</w:t>
      </w:r>
      <w:r w:rsidRPr="00754874">
        <w:rPr>
          <w:rFonts w:cstheme="minorHAnsi"/>
        </w:rPr>
        <w:t xml:space="preserve"> (</w:t>
      </w:r>
      <w:r w:rsidRPr="00754874">
        <w:rPr>
          <w:rFonts w:cstheme="minorHAnsi"/>
          <w:i/>
          <w:iCs/>
        </w:rPr>
        <w:t>Section 39 Criminal Justice Act, 2003).</w:t>
      </w:r>
      <w:r w:rsidR="0027380D" w:rsidRPr="00754874">
        <w:rPr>
          <w:rFonts w:cstheme="minorHAnsi"/>
        </w:rPr>
        <w:t xml:space="preserve"> </w:t>
      </w:r>
      <w:r w:rsidRPr="00754874">
        <w:rPr>
          <w:rFonts w:cstheme="minorHAnsi"/>
        </w:rPr>
        <w:t>Per this definition, what distinguishes a hate crime from an offence such as common assault is the hostility held by the perpetrator</w:t>
      </w:r>
      <w:r w:rsidR="008824B3" w:rsidRPr="00754874">
        <w:rPr>
          <w:rFonts w:cstheme="minorHAnsi"/>
        </w:rPr>
        <w:t>;</w:t>
      </w:r>
      <w:r w:rsidRPr="00754874">
        <w:rPr>
          <w:rFonts w:cstheme="minorHAnsi"/>
        </w:rPr>
        <w:t xml:space="preserve"> any crime can be prosecuted as a hate crime if there is sufficient reason to suspect the offender has acted out of an established hostility towards the victims</w:t>
      </w:r>
      <w:r w:rsidR="005A7959" w:rsidRPr="00754874">
        <w:rPr>
          <w:rFonts w:cstheme="minorHAnsi"/>
        </w:rPr>
        <w:t xml:space="preserve"> (Trickett &amp; Brya</w:t>
      </w:r>
      <w:r w:rsidR="0068131C" w:rsidRPr="00754874">
        <w:rPr>
          <w:rFonts w:cstheme="minorHAnsi"/>
        </w:rPr>
        <w:t>n, 2025, p.</w:t>
      </w:r>
      <w:r w:rsidR="00133651" w:rsidRPr="00754874">
        <w:rPr>
          <w:rFonts w:cstheme="minorHAnsi"/>
        </w:rPr>
        <w:t>25</w:t>
      </w:r>
      <w:r w:rsidR="0068131C" w:rsidRPr="00754874">
        <w:rPr>
          <w:rFonts w:cstheme="minorHAnsi"/>
        </w:rPr>
        <w:t>)</w:t>
      </w:r>
      <w:r w:rsidRPr="00754874">
        <w:rPr>
          <w:rFonts w:cstheme="minorHAnsi"/>
        </w:rPr>
        <w:t xml:space="preserve">. </w:t>
      </w:r>
    </w:p>
    <w:p w14:paraId="2AE35189" w14:textId="07CFC07B" w:rsidR="00D522C9" w:rsidRPr="00754874" w:rsidRDefault="00B139E8" w:rsidP="00911C03">
      <w:pPr>
        <w:spacing w:before="240" w:line="480" w:lineRule="auto"/>
        <w:rPr>
          <w:rFonts w:cstheme="minorHAnsi"/>
        </w:rPr>
      </w:pPr>
      <w:r>
        <w:rPr>
          <w:rFonts w:cstheme="minorHAnsi"/>
        </w:rPr>
        <w:t>H</w:t>
      </w:r>
      <w:r w:rsidR="00BB50FA">
        <w:rPr>
          <w:rFonts w:cstheme="minorHAnsi"/>
        </w:rPr>
        <w:t>ere, h</w:t>
      </w:r>
      <w:r w:rsidR="00D522C9" w:rsidRPr="00754874">
        <w:rPr>
          <w:rFonts w:cstheme="minorHAnsi"/>
        </w:rPr>
        <w:t xml:space="preserve">ostility </w:t>
      </w:r>
      <w:r w:rsidR="00BB50FA" w:rsidRPr="00754874">
        <w:rPr>
          <w:rFonts w:cstheme="minorHAnsi"/>
        </w:rPr>
        <w:t>can fairly be likened to a form of intent (Craig, 2002, p.87)</w:t>
      </w:r>
      <w:r w:rsidR="00BB50FA">
        <w:rPr>
          <w:rFonts w:cstheme="minorHAnsi"/>
        </w:rPr>
        <w:t xml:space="preserve"> to </w:t>
      </w:r>
      <w:r w:rsidR="00D522C9" w:rsidRPr="00754874">
        <w:rPr>
          <w:rFonts w:cstheme="minorHAnsi"/>
        </w:rPr>
        <w:t xml:space="preserve">cause harm towards an individual for no other reason than their membership of a group. However, whilst the law may identify specific prejudicial intent underpinning hate crimes as fundamental in their distinction from other crimes, it is unfounded to state that this intent is the factor that makes hate crimes immoral in the first place. </w:t>
      </w:r>
    </w:p>
    <w:p w14:paraId="77B7DBAF" w14:textId="7EF57897" w:rsidR="002C3CFE" w:rsidRDefault="00D522C9" w:rsidP="00911C03">
      <w:pPr>
        <w:spacing w:before="240" w:line="480" w:lineRule="auto"/>
        <w:rPr>
          <w:rFonts w:cstheme="minorHAnsi"/>
        </w:rPr>
      </w:pPr>
      <w:r w:rsidRPr="00754874">
        <w:rPr>
          <w:rFonts w:cstheme="minorHAnsi"/>
        </w:rPr>
        <w:t xml:space="preserve">For one, hate crimes can be seen as particularly morally devoid due to the fact that they violate the principles of equality, wherein all people are entitled to the same regard and dignity in life. In his </w:t>
      </w:r>
      <w:r w:rsidRPr="00754874">
        <w:rPr>
          <w:rFonts w:cstheme="minorHAnsi"/>
          <w:i/>
          <w:iCs/>
        </w:rPr>
        <w:t>The Harm in Hate Speech</w:t>
      </w:r>
      <w:r w:rsidRPr="00754874">
        <w:rPr>
          <w:rFonts w:cstheme="minorHAnsi"/>
        </w:rPr>
        <w:t xml:space="preserve"> (2012), Jeremy Waldron discusses how hate </w:t>
      </w:r>
      <w:r w:rsidRPr="00754874">
        <w:rPr>
          <w:rFonts w:cstheme="minorHAnsi"/>
        </w:rPr>
        <w:lastRenderedPageBreak/>
        <w:t xml:space="preserve">speech, and by extension hate crime, ultimately functions to undermine an individual’s sense of dignity and the fundamental right we all possess to be treated as equals and to benefit from society in the same fashion. </w:t>
      </w:r>
    </w:p>
    <w:p w14:paraId="5645E71F" w14:textId="3108E852" w:rsidR="00D522C9" w:rsidRPr="00754874" w:rsidRDefault="00D522C9" w:rsidP="00911C03">
      <w:pPr>
        <w:spacing w:before="240" w:line="480" w:lineRule="auto"/>
        <w:rPr>
          <w:rFonts w:cstheme="minorHAnsi"/>
        </w:rPr>
      </w:pPr>
      <w:r w:rsidRPr="00754874">
        <w:rPr>
          <w:rFonts w:cstheme="minorHAnsi"/>
        </w:rPr>
        <w:t>A person’s dignity, he writes, “…is not just some Kantian aura. It is their social standing, the fundamentals of basic reputation, that entitles them to be treated as equals in the ordinary operations of society.” (</w:t>
      </w:r>
      <w:r w:rsidR="002C3CFE">
        <w:rPr>
          <w:rFonts w:cstheme="minorHAnsi"/>
        </w:rPr>
        <w:t xml:space="preserve">Waldron, 2012, </w:t>
      </w:r>
      <w:r w:rsidRPr="00754874">
        <w:rPr>
          <w:rFonts w:cstheme="minorHAnsi"/>
        </w:rPr>
        <w:t>p.5). As such, when one commits crimes of hate, the act can be seen to be driven by the deliberate aim to disregard that person’s dignity. In so doing, it revokes from that person what they are rightfully entitled: the capacity to exist in society as an equal member (p.108-9) despite the ingrained civic understanding that all people possess the same inherent worth.</w:t>
      </w:r>
    </w:p>
    <w:p w14:paraId="52C07F61" w14:textId="496B03C1" w:rsidR="00D522C9" w:rsidRPr="00754874" w:rsidRDefault="00D522C9" w:rsidP="00911C03">
      <w:pPr>
        <w:spacing w:before="240" w:line="480" w:lineRule="auto"/>
        <w:rPr>
          <w:rFonts w:cstheme="minorHAnsi"/>
        </w:rPr>
      </w:pPr>
      <w:r w:rsidRPr="00754874">
        <w:rPr>
          <w:rFonts w:cstheme="minorHAnsi"/>
        </w:rPr>
        <w:t xml:space="preserve">The notion of a disregard </w:t>
      </w:r>
      <w:r w:rsidR="002565B0" w:rsidRPr="00754874">
        <w:rPr>
          <w:rFonts w:cstheme="minorHAnsi"/>
        </w:rPr>
        <w:t>for</w:t>
      </w:r>
      <w:r w:rsidRPr="00754874">
        <w:rPr>
          <w:rFonts w:cstheme="minorHAnsi"/>
        </w:rPr>
        <w:t xml:space="preserve"> others as a driving force behind prejudiced wrongdoing and evil has been discussed at length by the likes of Hannah Arendt. In </w:t>
      </w:r>
      <w:r w:rsidRPr="00754874">
        <w:rPr>
          <w:rFonts w:cstheme="minorHAnsi"/>
          <w:i/>
          <w:iCs/>
        </w:rPr>
        <w:t xml:space="preserve">Eichmann in Jerusalem: A Report on the Banality of Evil </w:t>
      </w:r>
      <w:r w:rsidRPr="00754874">
        <w:rPr>
          <w:rFonts w:cstheme="minorHAnsi"/>
        </w:rPr>
        <w:t>(2006) Arendt argued that whilst Eichmann did wilfully contribute to the Nazi regime (p.83-111), he bore no extreme hatred towards the Jews,</w:t>
      </w:r>
      <w:r w:rsidR="00BB50FA">
        <w:rPr>
          <w:rFonts w:cstheme="minorHAnsi"/>
        </w:rPr>
        <w:t xml:space="preserve"> nor </w:t>
      </w:r>
      <w:r w:rsidRPr="00754874">
        <w:rPr>
          <w:rFonts w:cstheme="minorHAnsi"/>
        </w:rPr>
        <w:t xml:space="preserve">was </w:t>
      </w:r>
      <w:r w:rsidR="00BB50FA">
        <w:rPr>
          <w:rFonts w:cstheme="minorHAnsi"/>
        </w:rPr>
        <w:t xml:space="preserve">he a </w:t>
      </w:r>
      <w:r w:rsidRPr="00754874">
        <w:rPr>
          <w:rFonts w:cstheme="minorHAnsi"/>
        </w:rPr>
        <w:t>fanatical antisemite, so it was not possible to attribute his involvement to any of these factors. Instead, Arendt argued that Eichmann came about his role purely owing to his being an ambitious yet deeply unsuccessful man (p.33) who possessed bureaucratic skill and a rudimentary understanding of Hebrew, thus allowing him to interact with Jewish officials (p.40-41)</w:t>
      </w:r>
      <w:r w:rsidR="007369B5">
        <w:rPr>
          <w:rFonts w:cstheme="minorHAnsi"/>
        </w:rPr>
        <w:t xml:space="preserve">. In short, </w:t>
      </w:r>
      <w:r w:rsidRPr="00754874">
        <w:rPr>
          <w:rFonts w:cstheme="minorHAnsi"/>
        </w:rPr>
        <w:t xml:space="preserve">he was useful, entirely egotistical in his motivations and eager to move up in the world. </w:t>
      </w:r>
    </w:p>
    <w:p w14:paraId="3DE39464" w14:textId="3A6E0AC8" w:rsidR="00D522C9" w:rsidRPr="00754874" w:rsidRDefault="00D522C9" w:rsidP="00911C03">
      <w:pPr>
        <w:spacing w:before="240" w:line="480" w:lineRule="auto"/>
        <w:rPr>
          <w:rFonts w:cstheme="minorHAnsi"/>
        </w:rPr>
      </w:pPr>
      <w:r w:rsidRPr="00754874">
        <w:rPr>
          <w:rFonts w:cstheme="minorHAnsi"/>
        </w:rPr>
        <w:t xml:space="preserve">As such, what she concluded is that it was </w:t>
      </w:r>
      <w:r w:rsidR="000347D0">
        <w:rPr>
          <w:rFonts w:cstheme="minorHAnsi"/>
        </w:rPr>
        <w:t xml:space="preserve">the </w:t>
      </w:r>
      <w:r w:rsidRPr="00754874">
        <w:rPr>
          <w:rFonts w:cstheme="minorHAnsi"/>
        </w:rPr>
        <w:t xml:space="preserve">self-centredness and a thoughtlessness of others shown by Eichmann that made him so effective in his contributions to the Third </w:t>
      </w:r>
      <w:r w:rsidRPr="00754874">
        <w:rPr>
          <w:rFonts w:cstheme="minorHAnsi"/>
        </w:rPr>
        <w:lastRenderedPageBreak/>
        <w:t>Reich, because it removed him from what was happening to his victims, and therefore any sense of moral strain he may have experienced had this not been the case (Minnich, 2024, p.166). As such, because his intent was entirely egocentric, it was not evil or even oriented towards evil because he wasn’t thinking about anybody else, only himself. Ergo, we could argue that while the actions themselves were irrefutably evil, they did not require intent to be so.</w:t>
      </w:r>
    </w:p>
    <w:p w14:paraId="5EC0863C" w14:textId="3BFE52F3" w:rsidR="00D522C9" w:rsidRPr="00754874" w:rsidRDefault="00D522C9" w:rsidP="00911C03">
      <w:pPr>
        <w:spacing w:before="240" w:line="480" w:lineRule="auto"/>
        <w:rPr>
          <w:rFonts w:cstheme="minorHAnsi"/>
        </w:rPr>
      </w:pPr>
      <w:r w:rsidRPr="00754874">
        <w:rPr>
          <w:rFonts w:cstheme="minorHAnsi"/>
        </w:rPr>
        <w:t xml:space="preserve">Though it is true that Eichmann and the Nazi regime do represent an extreme example of the prejudice that underpins hate crimes, the notion of essentially disregarding the victims of one’s actions is decidedly similar. In both instances, it is the failure to recognise, or a wilful ignorance of the intrinsic moral value of the people, that facilitates the capacity to ignore and rationalise </w:t>
      </w:r>
      <w:r w:rsidR="000B0F25" w:rsidRPr="00754874">
        <w:rPr>
          <w:rFonts w:cstheme="minorHAnsi"/>
        </w:rPr>
        <w:t>one's</w:t>
      </w:r>
      <w:r w:rsidRPr="00754874">
        <w:rPr>
          <w:rFonts w:cstheme="minorHAnsi"/>
        </w:rPr>
        <w:t xml:space="preserve"> actions.</w:t>
      </w:r>
    </w:p>
    <w:p w14:paraId="1AEA97B2" w14:textId="6BE15280" w:rsidR="00D522C9" w:rsidRPr="00754874" w:rsidRDefault="00D522C9" w:rsidP="00911C03">
      <w:pPr>
        <w:spacing w:before="240" w:line="480" w:lineRule="auto"/>
        <w:rPr>
          <w:rFonts w:cstheme="minorHAnsi"/>
        </w:rPr>
      </w:pPr>
      <w:r w:rsidRPr="00754874">
        <w:rPr>
          <w:rFonts w:cstheme="minorHAnsi"/>
        </w:rPr>
        <w:t>And whilst it would be untrue to state that all hate crimes arise from</w:t>
      </w:r>
      <w:r w:rsidR="00BE45DE" w:rsidRPr="00754874">
        <w:rPr>
          <w:rFonts w:cstheme="minorHAnsi"/>
        </w:rPr>
        <w:t xml:space="preserve"> a</w:t>
      </w:r>
      <w:r w:rsidRPr="00754874">
        <w:rPr>
          <w:rFonts w:cstheme="minorHAnsi"/>
        </w:rPr>
        <w:t xml:space="preserve"> thoughtless disregard rather than an intentional one, where we consider hate crimes in conjunction with associated criminal offences like assault, fundamentally, what renders a hate crime immoral is this disregard for other people’s rights within our society, not necessarily the intentional harm to the individual (Waldron, 2012, p.107), which is ultimately shared by any number of other violent crimes. </w:t>
      </w:r>
    </w:p>
    <w:p w14:paraId="34CA50B8" w14:textId="78214A34" w:rsidR="00D522C9" w:rsidRPr="00754874" w:rsidRDefault="00D522C9" w:rsidP="00911C03">
      <w:pPr>
        <w:spacing w:before="240" w:line="480" w:lineRule="auto"/>
        <w:rPr>
          <w:rFonts w:cstheme="minorHAnsi"/>
        </w:rPr>
      </w:pPr>
      <w:r w:rsidRPr="00754874">
        <w:rPr>
          <w:rFonts w:cstheme="minorHAnsi"/>
        </w:rPr>
        <w:t xml:space="preserve">Furthermore, when we consider hate crimes specifically, what’s particularly significant is that they are a decidedly illustrative example of how the impact on broader society is a consideration for our understanding of morality. Craig (2002) argues that hate crimes are a unique type of aggression and therefore have unique and often amplified effects not only </w:t>
      </w:r>
      <w:r w:rsidR="00855DF3">
        <w:rPr>
          <w:rFonts w:cstheme="minorHAnsi"/>
        </w:rPr>
        <w:t xml:space="preserve">on </w:t>
      </w:r>
      <w:r w:rsidRPr="00754874">
        <w:rPr>
          <w:rFonts w:cstheme="minorHAnsi"/>
        </w:rPr>
        <w:t>the direct victim but also the wider social group to which that person belong</w:t>
      </w:r>
      <w:r w:rsidR="00BE45DE" w:rsidRPr="00754874">
        <w:rPr>
          <w:rFonts w:cstheme="minorHAnsi"/>
        </w:rPr>
        <w:t>s</w:t>
      </w:r>
      <w:r w:rsidRPr="00754874">
        <w:rPr>
          <w:rFonts w:cstheme="minorHAnsi"/>
        </w:rPr>
        <w:t xml:space="preserve"> (p.8</w:t>
      </w:r>
      <w:r w:rsidR="00855DF3">
        <w:rPr>
          <w:rFonts w:cstheme="minorHAnsi"/>
        </w:rPr>
        <w:t>7</w:t>
      </w:r>
      <w:r w:rsidRPr="00754874">
        <w:rPr>
          <w:rFonts w:cstheme="minorHAnsi"/>
        </w:rPr>
        <w:t xml:space="preserve">-89). </w:t>
      </w:r>
    </w:p>
    <w:p w14:paraId="50878081" w14:textId="5B705073" w:rsidR="00D522C9" w:rsidRPr="00754874" w:rsidRDefault="00D522C9" w:rsidP="00911C03">
      <w:pPr>
        <w:spacing w:before="240" w:line="480" w:lineRule="auto"/>
        <w:rPr>
          <w:rFonts w:cstheme="minorHAnsi"/>
        </w:rPr>
      </w:pPr>
      <w:r w:rsidRPr="00754874">
        <w:rPr>
          <w:rFonts w:cstheme="minorHAnsi"/>
        </w:rPr>
        <w:lastRenderedPageBreak/>
        <w:t>Following a hate crime, Craig states that the targeted group will often change their behaviour and experience negative emotions</w:t>
      </w:r>
      <w:r w:rsidR="00BE45DE" w:rsidRPr="00754874">
        <w:rPr>
          <w:rFonts w:cstheme="minorHAnsi"/>
        </w:rPr>
        <w:t xml:space="preserve"> (p.88) </w:t>
      </w:r>
      <w:r w:rsidRPr="00754874">
        <w:rPr>
          <w:rFonts w:cstheme="minorHAnsi"/>
        </w:rPr>
        <w:t xml:space="preserve">as a function of understanding themselves to have been symbolically targeted and therefore vulnerable. </w:t>
      </w:r>
      <w:r w:rsidR="00BE45DE" w:rsidRPr="00754874">
        <w:rPr>
          <w:rFonts w:cstheme="minorHAnsi"/>
        </w:rPr>
        <w:t xml:space="preserve">As a result, </w:t>
      </w:r>
      <w:r w:rsidRPr="00754874">
        <w:rPr>
          <w:rFonts w:cstheme="minorHAnsi"/>
        </w:rPr>
        <w:t xml:space="preserve">it is fair to say that hate crimes are potentially greater in their degree of immorality due to a heightened degree of malice underpinning them and the broader spread of suffering caused. </w:t>
      </w:r>
    </w:p>
    <w:p w14:paraId="7959B0A6" w14:textId="45DE6AD4" w:rsidR="00D522C9" w:rsidRPr="00754874" w:rsidRDefault="00D522C9" w:rsidP="00911C03">
      <w:pPr>
        <w:spacing w:before="240" w:line="480" w:lineRule="auto"/>
        <w:rPr>
          <w:rFonts w:cstheme="minorHAnsi"/>
        </w:rPr>
      </w:pPr>
      <w:r w:rsidRPr="00754874">
        <w:rPr>
          <w:rFonts w:cstheme="minorHAnsi"/>
        </w:rPr>
        <w:t>However, whilst the above may be true, and is recognised in the sentencing of the two distinct offences</w:t>
      </w:r>
      <w:r w:rsidR="00642A42" w:rsidRPr="00754874">
        <w:rPr>
          <w:rStyle w:val="FootnoteReference"/>
          <w:rFonts w:cstheme="minorHAnsi"/>
        </w:rPr>
        <w:footnoteReference w:id="9"/>
      </w:r>
      <w:r w:rsidR="00642A42" w:rsidRPr="00754874">
        <w:rPr>
          <w:rFonts w:cstheme="minorHAnsi"/>
        </w:rPr>
        <w:t xml:space="preserve">, </w:t>
      </w:r>
      <w:r w:rsidRPr="00754874">
        <w:rPr>
          <w:rFonts w:cstheme="minorHAnsi"/>
        </w:rPr>
        <w:t>once again we see that the increased malicious intent of a hate crime is not what makes it wrong</w:t>
      </w:r>
      <w:r w:rsidR="00642A42" w:rsidRPr="00754874">
        <w:rPr>
          <w:rFonts w:cstheme="minorHAnsi"/>
        </w:rPr>
        <w:t xml:space="preserve">, </w:t>
      </w:r>
      <w:r w:rsidRPr="00754874">
        <w:rPr>
          <w:rFonts w:cstheme="minorHAnsi"/>
        </w:rPr>
        <w:t>the crime committed is what alone carries this label</w:t>
      </w:r>
      <w:r w:rsidR="00642A42" w:rsidRPr="00754874">
        <w:rPr>
          <w:rFonts w:cstheme="minorHAnsi"/>
        </w:rPr>
        <w:t>,</w:t>
      </w:r>
      <w:r w:rsidRPr="00754874">
        <w:rPr>
          <w:rFonts w:cstheme="minorHAnsi"/>
        </w:rPr>
        <w:t xml:space="preserve"> with intent only heightening this.</w:t>
      </w:r>
    </w:p>
    <w:p w14:paraId="00DABDB4" w14:textId="1B715158" w:rsidR="00D522C9" w:rsidRPr="00754874" w:rsidRDefault="00D522C9" w:rsidP="00911C03">
      <w:pPr>
        <w:spacing w:before="240" w:line="480" w:lineRule="auto"/>
        <w:rPr>
          <w:rFonts w:cstheme="minorHAnsi"/>
        </w:rPr>
      </w:pPr>
      <w:r w:rsidRPr="00754874">
        <w:rPr>
          <w:rFonts w:cstheme="minorHAnsi"/>
        </w:rPr>
        <w:t xml:space="preserve">This is particularly relevant if we consider the purpose of the law from a utilitarian perspective. Utilitarianism argues that morality stems not from any inherent feature of the action or agent but from its consequences (Mill, 2004, p.365-366). As such, what can be considered morally good is that which can be seen to benefit the most people, whilst immorality or evil is anything that results in the suffering of others, regardless of any other consideration, i.e. intent. </w:t>
      </w:r>
    </w:p>
    <w:p w14:paraId="62AC5D5B" w14:textId="45039A9C" w:rsidR="00D522C9" w:rsidRPr="00754874" w:rsidRDefault="00D522C9" w:rsidP="00911C03">
      <w:pPr>
        <w:spacing w:before="240" w:line="480" w:lineRule="auto"/>
        <w:rPr>
          <w:rFonts w:cstheme="minorHAnsi"/>
        </w:rPr>
      </w:pPr>
      <w:r w:rsidRPr="00754874">
        <w:rPr>
          <w:rFonts w:cstheme="minorHAnsi"/>
        </w:rPr>
        <w:t>When we consider the law in these terms, utilitarians would argue that for a law to be just, it must aim to minimise suffering and maximise the overall happiness and stability of society</w:t>
      </w:r>
      <w:r w:rsidR="00BE45DE" w:rsidRPr="00754874">
        <w:rPr>
          <w:rFonts w:cstheme="minorHAnsi"/>
        </w:rPr>
        <w:t>.</w:t>
      </w:r>
      <w:r w:rsidRPr="00754874">
        <w:rPr>
          <w:rFonts w:cstheme="minorHAnsi"/>
        </w:rPr>
        <w:t xml:space="preserve"> Jeremy Bentham discussed this issue at length in his </w:t>
      </w:r>
      <w:r w:rsidRPr="00754874">
        <w:rPr>
          <w:rFonts w:cstheme="minorHAnsi"/>
          <w:i/>
          <w:iCs/>
        </w:rPr>
        <w:t>An Introduction to the Principles of Morals and Legislation</w:t>
      </w:r>
      <w:r w:rsidRPr="00754874">
        <w:rPr>
          <w:rFonts w:cstheme="minorHAnsi"/>
        </w:rPr>
        <w:t xml:space="preserve"> (2004). In this seminal work, Bentham introduces the concept of utility as that which augments happiness for either the individual or the community (p.</w:t>
      </w:r>
      <w:r w:rsidR="00A047DD" w:rsidRPr="00754874">
        <w:rPr>
          <w:rFonts w:cstheme="minorHAnsi"/>
        </w:rPr>
        <w:t xml:space="preserve"> </w:t>
      </w:r>
      <w:r w:rsidRPr="00754874">
        <w:rPr>
          <w:rFonts w:cstheme="minorHAnsi"/>
        </w:rPr>
        <w:t xml:space="preserve">79). He suggests that the principle of utility is the most innate principle by which humans live and </w:t>
      </w:r>
      <w:r w:rsidRPr="00754874">
        <w:rPr>
          <w:rFonts w:cstheme="minorHAnsi"/>
        </w:rPr>
        <w:lastRenderedPageBreak/>
        <w:t xml:space="preserve">either condemn or applaud actions (p.81), with us understanding intrinsically that what causes suffering or does not seek to avoid it (Mill, 2004, p.367) </w:t>
      </w:r>
      <w:r w:rsidR="00B924C7" w:rsidRPr="00754874">
        <w:rPr>
          <w:rFonts w:cstheme="minorHAnsi"/>
        </w:rPr>
        <w:t xml:space="preserve">is </w:t>
      </w:r>
      <w:r w:rsidRPr="00754874">
        <w:rPr>
          <w:rFonts w:cstheme="minorHAnsi"/>
        </w:rPr>
        <w:t xml:space="preserve">opposed to this principle and therefore immoral. </w:t>
      </w:r>
    </w:p>
    <w:p w14:paraId="09866A64" w14:textId="364F36B4" w:rsidR="00D522C9" w:rsidRPr="00754874" w:rsidRDefault="00D522C9" w:rsidP="00911C03">
      <w:pPr>
        <w:spacing w:before="240" w:line="480" w:lineRule="auto"/>
        <w:rPr>
          <w:rFonts w:cstheme="minorHAnsi"/>
        </w:rPr>
      </w:pPr>
      <w:r w:rsidRPr="00754874">
        <w:rPr>
          <w:rFonts w:cstheme="minorHAnsi"/>
        </w:rPr>
        <w:t>Bentham argues that our laws reflect this fundamental concept; we recognise crime as actions that tend to bring about suffering, and that this alone is sufficient grounds for their punishment (2004, p.121). On this basis, the law and its legislators should serve to protect the happiness and security of the people in that community (p. 103, 123), and anything violating this is morally reprehensible and should be punished accordingly, and in proportion with the degree of suffering caused (p.131-142).</w:t>
      </w:r>
    </w:p>
    <w:p w14:paraId="04AC46B6" w14:textId="34FC934A" w:rsidR="00D522C9" w:rsidRPr="00754874" w:rsidRDefault="00D522C9" w:rsidP="00911C03">
      <w:pPr>
        <w:spacing w:before="240" w:line="480" w:lineRule="auto"/>
        <w:rPr>
          <w:rFonts w:cstheme="minorHAnsi"/>
        </w:rPr>
      </w:pPr>
      <w:r w:rsidRPr="00754874">
        <w:rPr>
          <w:rFonts w:cstheme="minorHAnsi"/>
        </w:rPr>
        <w:t xml:space="preserve">Bentham’s work has several applications to the present discussion of hate crimes. For one, if we consider Craig’s (2002) discussion of hate crimes as an inherently greater form of suffering by virtue of their damage to the individual and their community, utilitarian ethicists like Bentham would agree that they are therefore decidedly more evil by virtue of the added suffering caused. As such, we see a significant degree of support from this field for the increased sentencing and condemnation. </w:t>
      </w:r>
    </w:p>
    <w:p w14:paraId="6021796D" w14:textId="3385506B" w:rsidR="00D522C9" w:rsidRPr="00754874" w:rsidRDefault="00D522C9" w:rsidP="00911C03">
      <w:pPr>
        <w:spacing w:before="240" w:line="480" w:lineRule="auto"/>
        <w:rPr>
          <w:rFonts w:cstheme="minorHAnsi"/>
          <w:kern w:val="0"/>
          <w14:ligatures w14:val="none"/>
        </w:rPr>
      </w:pPr>
      <w:r w:rsidRPr="00754874">
        <w:rPr>
          <w:rFonts w:cstheme="minorHAnsi"/>
          <w:kern w:val="0"/>
          <w14:ligatures w14:val="none"/>
        </w:rPr>
        <w:t xml:space="preserve">However, what is </w:t>
      </w:r>
      <w:r w:rsidR="00BB5374" w:rsidRPr="00754874">
        <w:rPr>
          <w:rFonts w:cstheme="minorHAnsi"/>
          <w:kern w:val="0"/>
          <w14:ligatures w14:val="none"/>
        </w:rPr>
        <w:t>notably</w:t>
      </w:r>
      <w:r w:rsidRPr="00754874">
        <w:rPr>
          <w:rFonts w:cstheme="minorHAnsi"/>
          <w:kern w:val="0"/>
          <w14:ligatures w14:val="none"/>
        </w:rPr>
        <w:t xml:space="preserve"> absent from Bentham’s work, but also utilitarianism more generally, is any consideration of intent as a defining feature in our perception of wrongdoing. While true that Bentham does discuss how the punishment of unintentional acts can be seen as largely ineffective for various reasons (2004, p.126-127), this does not in turn discuss the net morality of the unintentional act as being in any way changed; the act remains opposed to utility and therefore immoral. </w:t>
      </w:r>
    </w:p>
    <w:p w14:paraId="7F3C251C" w14:textId="4A5BA934" w:rsidR="00D522C9" w:rsidRPr="00754874" w:rsidRDefault="00D522C9" w:rsidP="00911C03">
      <w:pPr>
        <w:spacing w:before="240" w:line="480" w:lineRule="auto"/>
        <w:rPr>
          <w:rFonts w:cstheme="minorHAnsi"/>
          <w:kern w:val="0"/>
          <w14:ligatures w14:val="none"/>
        </w:rPr>
      </w:pPr>
      <w:r w:rsidRPr="00754874">
        <w:rPr>
          <w:rFonts w:cstheme="minorHAnsi"/>
          <w:kern w:val="0"/>
          <w14:ligatures w14:val="none"/>
        </w:rPr>
        <w:lastRenderedPageBreak/>
        <w:t xml:space="preserve">As such, if we accept the law as operating from a fundamentally utilitarian perspective, it is reasonable to conclude that intent is a decidedly unimportant factor in the establishment and purpose of this law. We understand inherently that causing the suffering of others is actually what renders an act in opposition to what is right, not the intention that underpinned said actions. </w:t>
      </w:r>
    </w:p>
    <w:p w14:paraId="62FD91E7" w14:textId="485F8D0C" w:rsidR="00D522C9" w:rsidRPr="00754874" w:rsidRDefault="00D522C9" w:rsidP="003E7155">
      <w:pPr>
        <w:spacing w:before="240" w:line="480" w:lineRule="auto"/>
        <w:rPr>
          <w:rFonts w:cstheme="minorHAnsi"/>
        </w:rPr>
      </w:pPr>
      <w:r w:rsidRPr="00754874">
        <w:rPr>
          <w:rFonts w:cstheme="minorHAnsi"/>
        </w:rPr>
        <w:t>Furthermore, looking more broadly at the works presented within this section, we are able to draw the same conclusion as that seen regarding murder and manslaughter. Intent serves the sole purpose of creating clarity in the legal system</w:t>
      </w:r>
      <w:r w:rsidR="00797CD3" w:rsidRPr="00754874">
        <w:rPr>
          <w:rFonts w:cstheme="minorHAnsi"/>
        </w:rPr>
        <w:t>,</w:t>
      </w:r>
      <w:r w:rsidRPr="00754874">
        <w:rPr>
          <w:rFonts w:cstheme="minorHAnsi"/>
        </w:rPr>
        <w:t xml:space="preserve"> </w:t>
      </w:r>
      <w:r w:rsidR="00797CD3" w:rsidRPr="00754874">
        <w:rPr>
          <w:rFonts w:cstheme="minorHAnsi"/>
        </w:rPr>
        <w:t>forming</w:t>
      </w:r>
      <w:r w:rsidRPr="00754874">
        <w:rPr>
          <w:rFonts w:cstheme="minorHAnsi"/>
        </w:rPr>
        <w:t xml:space="preserve"> the bedrock for the increase in sentencing, in this instance, by virtue of disregard for others and the nature of the crime in a broader societal sense. Still, it does not determine whether an action is wrong in the base sense. </w:t>
      </w:r>
      <w:r w:rsidR="003E7155">
        <w:rPr>
          <w:rFonts w:cstheme="minorHAnsi"/>
        </w:rPr>
        <w:t>Meaning,</w:t>
      </w:r>
      <w:r w:rsidRPr="00754874">
        <w:rPr>
          <w:rFonts w:cstheme="minorHAnsi"/>
        </w:rPr>
        <w:t xml:space="preserve"> it does appear that the law and the Christian tradition differ significantly in terms of the role of intent in understanding evil and immora</w:t>
      </w:r>
      <w:r w:rsidR="00797CD3" w:rsidRPr="00754874">
        <w:rPr>
          <w:rFonts w:cstheme="minorHAnsi"/>
        </w:rPr>
        <w:t>lity</w:t>
      </w:r>
      <w:r w:rsidRPr="00754874">
        <w:rPr>
          <w:rFonts w:cstheme="minorHAnsi"/>
        </w:rPr>
        <w:t xml:space="preserve">. </w:t>
      </w:r>
    </w:p>
    <w:p w14:paraId="34D3237C" w14:textId="1A9159FD" w:rsidR="00D522C9" w:rsidRPr="00754874" w:rsidRDefault="00D522C9" w:rsidP="006F4591">
      <w:pPr>
        <w:spacing w:before="240" w:after="240" w:line="480" w:lineRule="auto"/>
        <w:rPr>
          <w:rFonts w:cstheme="minorHAnsi"/>
        </w:rPr>
      </w:pPr>
      <w:r w:rsidRPr="00754874">
        <w:rPr>
          <w:rFonts w:cstheme="minorHAnsi"/>
        </w:rPr>
        <w:t>However, the potential rebuttal exists that the intent discussed by Augustine is more akin to capacity (</w:t>
      </w:r>
      <w:r w:rsidRPr="00754874">
        <w:rPr>
          <w:rFonts w:cstheme="minorHAnsi"/>
          <w:i/>
          <w:iCs/>
        </w:rPr>
        <w:t>De lib arb. 2.1.3</w:t>
      </w:r>
      <w:r w:rsidRPr="00754874">
        <w:rPr>
          <w:rFonts w:cstheme="minorHAnsi"/>
        </w:rPr>
        <w:t>. Babcock, 1988, p.40-41) and therefore not directly synonymous with intent in a legal context, wherein the latter is better understood as meaning to do something (Williams, 1987, p.417</w:t>
      </w:r>
      <w:r w:rsidR="001C77FA" w:rsidRPr="00754874">
        <w:rPr>
          <w:rFonts w:cstheme="minorHAnsi"/>
        </w:rPr>
        <w:t>)</w:t>
      </w:r>
      <w:r w:rsidR="001C77FA" w:rsidRPr="00754874">
        <w:rPr>
          <w:rStyle w:val="FootnoteReference"/>
          <w:rFonts w:cstheme="minorHAnsi"/>
        </w:rPr>
        <w:footnoteReference w:id="10"/>
      </w:r>
      <w:r w:rsidRPr="00754874">
        <w:rPr>
          <w:rFonts w:cstheme="minorHAnsi"/>
        </w:rPr>
        <w:t>. So, in order to address the matter here, we will discuss the difference between capacity and intent arguments with a view to establishing whether any similarities between the law and the Christian tradition exist if we analyse under these terms instead</w:t>
      </w:r>
      <w:r w:rsidR="00797CD3" w:rsidRPr="00754874">
        <w:rPr>
          <w:rFonts w:cstheme="minorHAnsi"/>
        </w:rPr>
        <w:t>.</w:t>
      </w:r>
    </w:p>
    <w:p w14:paraId="27953FED" w14:textId="77777777" w:rsidR="006F4591" w:rsidRPr="00754874" w:rsidRDefault="006F4591" w:rsidP="00911C03">
      <w:pPr>
        <w:spacing w:before="240" w:line="480" w:lineRule="auto"/>
        <w:rPr>
          <w:rFonts w:cstheme="minorHAnsi"/>
          <w:b/>
          <w:bCs/>
          <w:sz w:val="28"/>
          <w:szCs w:val="28"/>
        </w:rPr>
        <w:sectPr w:rsidR="006F4591" w:rsidRPr="00754874" w:rsidSect="006F4591">
          <w:type w:val="continuous"/>
          <w:pgSz w:w="11906" w:h="16838"/>
          <w:pgMar w:top="1440" w:right="1440" w:bottom="1440" w:left="1440" w:header="708" w:footer="708" w:gutter="0"/>
          <w:cols w:space="708"/>
          <w:docGrid w:linePitch="360"/>
        </w:sectPr>
      </w:pPr>
    </w:p>
    <w:p w14:paraId="23051A59" w14:textId="77777777" w:rsidR="00D522C9" w:rsidRPr="00754874" w:rsidRDefault="00D522C9" w:rsidP="00A15958">
      <w:pPr>
        <w:pStyle w:val="TOCHeading"/>
        <w:rPr>
          <w:rFonts w:asciiTheme="minorHAnsi" w:hAnsiTheme="minorHAnsi" w:cstheme="minorHAnsi"/>
          <w:color w:val="auto"/>
          <w:sz w:val="24"/>
          <w:szCs w:val="24"/>
        </w:rPr>
      </w:pPr>
      <w:bookmarkStart w:id="30" w:name="_Toc225778917"/>
      <w:bookmarkStart w:id="31" w:name="_Toc225789523"/>
      <w:r w:rsidRPr="00754874">
        <w:rPr>
          <w:rFonts w:asciiTheme="minorHAnsi" w:hAnsiTheme="minorHAnsi" w:cstheme="minorHAnsi"/>
          <w:color w:val="auto"/>
          <w:sz w:val="24"/>
          <w:szCs w:val="24"/>
        </w:rPr>
        <w:lastRenderedPageBreak/>
        <w:t>Capacity or intent?</w:t>
      </w:r>
      <w:bookmarkEnd w:id="30"/>
      <w:bookmarkEnd w:id="31"/>
    </w:p>
    <w:p w14:paraId="15D09B0E" w14:textId="5E4CF403" w:rsidR="00D522C9" w:rsidRPr="00754874" w:rsidRDefault="00D522C9" w:rsidP="00911C03">
      <w:pPr>
        <w:spacing w:line="480" w:lineRule="auto"/>
        <w:rPr>
          <w:rFonts w:cstheme="minorHAnsi"/>
        </w:rPr>
      </w:pPr>
      <w:r w:rsidRPr="00754874">
        <w:rPr>
          <w:rFonts w:cstheme="minorHAnsi"/>
        </w:rPr>
        <w:t xml:space="preserve">The law of </w:t>
      </w:r>
      <w:r w:rsidR="00AC6A78" w:rsidRPr="00754874">
        <w:rPr>
          <w:rFonts w:cstheme="minorHAnsi"/>
        </w:rPr>
        <w:t>England and Wales</w:t>
      </w:r>
      <w:r w:rsidRPr="00754874">
        <w:rPr>
          <w:rFonts w:cstheme="minorHAnsi"/>
        </w:rPr>
        <w:t xml:space="preserve"> distinguishes two types of intent in criminal law. The first, direct or specific intent, refers to acts committed when the defendant’s </w:t>
      </w:r>
      <w:r w:rsidR="00D844D9" w:rsidRPr="00754874">
        <w:rPr>
          <w:rFonts w:cstheme="minorHAnsi"/>
        </w:rPr>
        <w:t xml:space="preserve">specific aim </w:t>
      </w:r>
      <w:r w:rsidRPr="00754874">
        <w:rPr>
          <w:rFonts w:cstheme="minorHAnsi"/>
        </w:rPr>
        <w:t>was to cause the outcome or harm in th</w:t>
      </w:r>
      <w:r w:rsidR="00D844D9" w:rsidRPr="00754874">
        <w:rPr>
          <w:rFonts w:cstheme="minorHAnsi"/>
        </w:rPr>
        <w:t>e</w:t>
      </w:r>
      <w:r w:rsidRPr="00754874">
        <w:rPr>
          <w:rFonts w:cstheme="minorHAnsi"/>
        </w:rPr>
        <w:t xml:space="preserve"> context that has occurred (Williams, 1987, p.420-421). Indirect or oblique intent occurs when the defendant did not purposely desire the outcome, but it is recognised as a reasonably certain consequence of their actions, of which they were aware (p.421). Capacity, on the other hand, refers to an individual’s ability to understand and make informed decisions regarding their actions and the consequences of them</w:t>
      </w:r>
      <w:r w:rsidR="00AC0424">
        <w:rPr>
          <w:rFonts w:cstheme="minorHAnsi"/>
        </w:rPr>
        <w:t xml:space="preserve"> </w:t>
      </w:r>
      <w:r w:rsidRPr="00754874">
        <w:rPr>
          <w:rFonts w:cstheme="minorHAnsi"/>
        </w:rPr>
        <w:t>(</w:t>
      </w:r>
      <w:r w:rsidRPr="00754874">
        <w:rPr>
          <w:rFonts w:cstheme="minorHAnsi"/>
          <w:i/>
          <w:iCs/>
        </w:rPr>
        <w:t>Mental Capacity Act 2005</w:t>
      </w:r>
      <w:r w:rsidRPr="00754874">
        <w:rPr>
          <w:rFonts w:cstheme="minorHAnsi"/>
        </w:rPr>
        <w:t>).</w:t>
      </w:r>
    </w:p>
    <w:p w14:paraId="7ED92FF0" w14:textId="028FC4F7" w:rsidR="00D522C9" w:rsidRPr="00754874" w:rsidRDefault="00D522C9" w:rsidP="00911C03">
      <w:pPr>
        <w:spacing w:before="240" w:line="480" w:lineRule="auto"/>
        <w:rPr>
          <w:rFonts w:cstheme="minorHAnsi"/>
          <w:shd w:val="clear" w:color="auto" w:fill="FFFFFF"/>
        </w:rPr>
      </w:pPr>
      <w:r w:rsidRPr="00754874">
        <w:rPr>
          <w:rFonts w:cstheme="minorHAnsi"/>
        </w:rPr>
        <w:t>With this established, we must consider, as we did in the case of indirect and direct intentions, the differences in legal proceedings concerning killing</w:t>
      </w:r>
      <w:r w:rsidR="00F566AA" w:rsidRPr="00754874">
        <w:rPr>
          <w:rFonts w:cstheme="minorHAnsi"/>
        </w:rPr>
        <w:t>,</w:t>
      </w:r>
      <w:r w:rsidRPr="00754874">
        <w:rPr>
          <w:rFonts w:cstheme="minorHAnsi"/>
        </w:rPr>
        <w:t xml:space="preserve"> whereby an individual is recognised as having diminished capacity.</w:t>
      </w:r>
      <w:r w:rsidR="0003338B" w:rsidRPr="00754874">
        <w:rPr>
          <w:rFonts w:cstheme="minorHAnsi"/>
        </w:rPr>
        <w:t xml:space="preserve"> D</w:t>
      </w:r>
      <w:r w:rsidRPr="00754874">
        <w:rPr>
          <w:rFonts w:cstheme="minorHAnsi"/>
        </w:rPr>
        <w:t xml:space="preserve">iminished </w:t>
      </w:r>
      <w:r w:rsidR="00D844D9" w:rsidRPr="00754874">
        <w:rPr>
          <w:rFonts w:cstheme="minorHAnsi"/>
        </w:rPr>
        <w:t>capacity</w:t>
      </w:r>
      <w:r w:rsidRPr="00754874">
        <w:rPr>
          <w:rFonts w:cstheme="minorHAnsi"/>
        </w:rPr>
        <w:t xml:space="preserve"> serves as one of several partial defences one can hold from a murder charge. </w:t>
      </w:r>
      <w:r w:rsidR="00D844D9" w:rsidRPr="00754874">
        <w:rPr>
          <w:rFonts w:cstheme="minorHAnsi"/>
        </w:rPr>
        <w:t xml:space="preserve">Under </w:t>
      </w:r>
      <w:r w:rsidRPr="00754874">
        <w:rPr>
          <w:rFonts w:cstheme="minorHAnsi"/>
          <w:i/>
          <w:iCs/>
        </w:rPr>
        <w:t>Section 2 of the Homicide Act 1957</w:t>
      </w:r>
      <w:r w:rsidRPr="00754874">
        <w:rPr>
          <w:rFonts w:cstheme="minorHAnsi"/>
        </w:rPr>
        <w:t xml:space="preserve"> and </w:t>
      </w:r>
      <w:r w:rsidRPr="00754874">
        <w:rPr>
          <w:rFonts w:cstheme="minorHAnsi"/>
          <w:i/>
          <w:iCs/>
        </w:rPr>
        <w:t>Section 52 of the Coroners and Justice Act 2009</w:t>
      </w:r>
      <w:r w:rsidRPr="00754874">
        <w:rPr>
          <w:rFonts w:cstheme="minorHAnsi"/>
        </w:rPr>
        <w:t>, the law states, “</w:t>
      </w:r>
      <w:r w:rsidRPr="00754874">
        <w:rPr>
          <w:rFonts w:cstheme="minorHAnsi"/>
          <w:shd w:val="clear" w:color="auto" w:fill="FFFFFF"/>
        </w:rPr>
        <w:t>Where a person kills or is party to a killing of another, he shall not be convicted of murder if he was suffering from an abnormality of mental functioning”. In these instances, the charge of murder is reduced to voluntary manslaughter</w:t>
      </w:r>
      <w:r w:rsidR="004D2A03" w:rsidRPr="00754874">
        <w:rPr>
          <w:rFonts w:cstheme="minorHAnsi"/>
          <w:shd w:val="clear" w:color="auto" w:fill="FFFFFF"/>
        </w:rPr>
        <w:t>.</w:t>
      </w:r>
      <w:r w:rsidR="004D2A03" w:rsidRPr="00754874">
        <w:rPr>
          <w:rStyle w:val="FootnoteReference"/>
          <w:rFonts w:cstheme="minorHAnsi"/>
          <w:shd w:val="clear" w:color="auto" w:fill="FFFFFF"/>
        </w:rPr>
        <w:footnoteReference w:id="11"/>
      </w:r>
    </w:p>
    <w:p w14:paraId="6D1111CE" w14:textId="53B6E511" w:rsidR="00D522C9" w:rsidRPr="00754874" w:rsidRDefault="00D522C9" w:rsidP="00911C03">
      <w:pPr>
        <w:spacing w:before="240" w:line="480" w:lineRule="auto"/>
        <w:rPr>
          <w:rFonts w:cstheme="minorHAnsi"/>
        </w:rPr>
      </w:pPr>
      <w:r w:rsidRPr="00754874">
        <w:rPr>
          <w:rFonts w:cstheme="minorHAnsi"/>
        </w:rPr>
        <w:t xml:space="preserve">As such, we see that intent and capacity serve the same function in terms of impact on charge and sentencing. For one, they allow for the reduction from murder to a manslaughter charge. However, we are left with the same question concerning whether a change to the moral judgement on an action occurs by virtue of a diminished capacity plea. </w:t>
      </w:r>
    </w:p>
    <w:p w14:paraId="42E50332" w14:textId="26BD0934" w:rsidR="00D522C9" w:rsidRPr="00754874" w:rsidRDefault="00D522C9" w:rsidP="00911C03">
      <w:pPr>
        <w:spacing w:before="240" w:line="480" w:lineRule="auto"/>
        <w:rPr>
          <w:rFonts w:cstheme="minorHAnsi"/>
        </w:rPr>
      </w:pPr>
      <w:r w:rsidRPr="00754874">
        <w:rPr>
          <w:rFonts w:cstheme="minorHAnsi"/>
        </w:rPr>
        <w:lastRenderedPageBreak/>
        <w:t xml:space="preserve">H.L.A. Hart wrote extensively on the issue of responsibility pleas and morality in a number of works; most relevant being his seminal work </w:t>
      </w:r>
      <w:r w:rsidRPr="00754874">
        <w:rPr>
          <w:rFonts w:cstheme="minorHAnsi"/>
          <w:i/>
          <w:iCs/>
        </w:rPr>
        <w:t>The Concept of Law (</w:t>
      </w:r>
      <w:r w:rsidRPr="00754874">
        <w:rPr>
          <w:rFonts w:cstheme="minorHAnsi"/>
        </w:rPr>
        <w:t xml:space="preserve">2012). Here, </w:t>
      </w:r>
      <w:r w:rsidRPr="00754874">
        <w:rPr>
          <w:rFonts w:cstheme="minorHAnsi"/>
          <w:kern w:val="0"/>
          <w14:ligatures w14:val="none"/>
        </w:rPr>
        <w:t>Hart establishes the di</w:t>
      </w:r>
      <w:r w:rsidR="0007707A" w:rsidRPr="00754874">
        <w:rPr>
          <w:rFonts w:cstheme="minorHAnsi"/>
          <w:kern w:val="0"/>
          <w14:ligatures w14:val="none"/>
        </w:rPr>
        <w:t>stinction</w:t>
      </w:r>
      <w:r w:rsidRPr="00754874">
        <w:rPr>
          <w:rFonts w:cstheme="minorHAnsi"/>
          <w:kern w:val="0"/>
          <w14:ligatures w14:val="none"/>
        </w:rPr>
        <w:t xml:space="preserve"> between justifications and excuses and their impact on the morality of action </w:t>
      </w:r>
      <w:r w:rsidRPr="00754874">
        <w:rPr>
          <w:rFonts w:cstheme="minorHAnsi"/>
        </w:rPr>
        <w:t>(p.</w:t>
      </w:r>
      <w:r w:rsidR="0007707A" w:rsidRPr="00754874">
        <w:rPr>
          <w:rFonts w:cstheme="minorHAnsi"/>
        </w:rPr>
        <w:t xml:space="preserve"> </w:t>
      </w:r>
      <w:r w:rsidRPr="00754874">
        <w:rPr>
          <w:rFonts w:cstheme="minorHAnsi"/>
        </w:rPr>
        <w:t>179)</w:t>
      </w:r>
      <w:r w:rsidRPr="00754874">
        <w:rPr>
          <w:rFonts w:cstheme="minorHAnsi"/>
          <w:kern w:val="0"/>
          <w14:ligatures w14:val="none"/>
        </w:rPr>
        <w:t xml:space="preserve">. The former is seen when a </w:t>
      </w:r>
      <w:r w:rsidR="004C57F8" w:rsidRPr="00754874">
        <w:rPr>
          <w:rFonts w:cstheme="minorHAnsi"/>
          <w:kern w:val="0"/>
          <w14:ligatures w14:val="none"/>
        </w:rPr>
        <w:t xml:space="preserve">given </w:t>
      </w:r>
      <w:r w:rsidRPr="00754874">
        <w:rPr>
          <w:rFonts w:cstheme="minorHAnsi"/>
          <w:kern w:val="0"/>
          <w14:ligatures w14:val="none"/>
        </w:rPr>
        <w:t xml:space="preserve">rationale renders the act outside the scope of the law’s prohibition, i.e. self-defence killings, while </w:t>
      </w:r>
      <w:r w:rsidRPr="00754874">
        <w:rPr>
          <w:rFonts w:cstheme="minorHAnsi"/>
        </w:rPr>
        <w:t>the latter only renders the</w:t>
      </w:r>
      <w:r w:rsidRPr="00754874">
        <w:rPr>
          <w:rFonts w:cstheme="minorHAnsi"/>
          <w:i/>
          <w:iCs/>
        </w:rPr>
        <w:t xml:space="preserve"> </w:t>
      </w:r>
      <w:r w:rsidRPr="00754874">
        <w:rPr>
          <w:rFonts w:cstheme="minorHAnsi"/>
        </w:rPr>
        <w:t xml:space="preserve">individual incapable of conforming to the law. In this, he argues that justifications ultimately make an act permissible, whilst killing is usually legally and morally wrong, self-defence killings encompass a series of additional factors that render the act acceptable to a degree. On the other hand, excuses acknowledge the inherent wrongness of an act like killing and do </w:t>
      </w:r>
      <w:r w:rsidR="009E24E5" w:rsidRPr="00754874">
        <w:rPr>
          <w:rFonts w:cstheme="minorHAnsi"/>
        </w:rPr>
        <w:t xml:space="preserve">not </w:t>
      </w:r>
      <w:r w:rsidRPr="00754874">
        <w:rPr>
          <w:rFonts w:cstheme="minorHAnsi"/>
        </w:rPr>
        <w:t xml:space="preserve">change this, but instead result in the person being seen as less culpable. </w:t>
      </w:r>
    </w:p>
    <w:p w14:paraId="66B87CA3" w14:textId="4EB07D06" w:rsidR="00D522C9" w:rsidRPr="00754874" w:rsidRDefault="00D522C9" w:rsidP="00911C03">
      <w:pPr>
        <w:spacing w:before="240" w:line="480" w:lineRule="auto"/>
        <w:rPr>
          <w:rFonts w:cstheme="minorHAnsi"/>
        </w:rPr>
      </w:pPr>
      <w:r w:rsidRPr="00754874">
        <w:rPr>
          <w:rFonts w:cstheme="minorHAnsi"/>
        </w:rPr>
        <w:t>The above has interesting implications for the present discussion. For one, Hart’s definitions of justifications and excuses give a degree of credence to the legal distinction between self-defence killings and diminished capacity killings. In the UK, self-defence is a valid legal defence that, when the force is deemed reasonable and proportionate, can result in the complete acquittal of an individual from a murder or manslaughter charge (</w:t>
      </w:r>
      <w:r w:rsidRPr="00754874">
        <w:rPr>
          <w:rFonts w:cstheme="minorHAnsi"/>
          <w:i/>
          <w:iCs/>
        </w:rPr>
        <w:t>Criminal Law Act 1967</w:t>
      </w:r>
      <w:r w:rsidR="006B7A94" w:rsidRPr="00754874">
        <w:rPr>
          <w:rFonts w:cstheme="minorHAnsi"/>
        </w:rPr>
        <w:t>)</w:t>
      </w:r>
      <w:r w:rsidR="006B7A94" w:rsidRPr="00754874">
        <w:rPr>
          <w:rStyle w:val="FootnoteReference"/>
          <w:rFonts w:cstheme="minorHAnsi"/>
        </w:rPr>
        <w:footnoteReference w:id="12"/>
      </w:r>
      <w:r w:rsidRPr="00754874">
        <w:rPr>
          <w:rFonts w:cstheme="minorHAnsi"/>
        </w:rPr>
        <w:t xml:space="preserve">. Diminished capacity, on the other hand, whilst reducing the crime from murder to manslaughter, still constitutes a crime with a penal sentence. </w:t>
      </w:r>
    </w:p>
    <w:p w14:paraId="4E92737F" w14:textId="08121B31" w:rsidR="00D522C9" w:rsidRPr="00754874" w:rsidRDefault="00442CA1" w:rsidP="00911C03">
      <w:pPr>
        <w:spacing w:before="240" w:line="480" w:lineRule="auto"/>
        <w:rPr>
          <w:rFonts w:cstheme="minorHAnsi"/>
        </w:rPr>
      </w:pPr>
      <w:r w:rsidRPr="00754874">
        <w:rPr>
          <w:rFonts w:cstheme="minorHAnsi"/>
        </w:rPr>
        <w:t>When</w:t>
      </w:r>
      <w:r w:rsidR="00D522C9" w:rsidRPr="00754874">
        <w:rPr>
          <w:rFonts w:cstheme="minorHAnsi"/>
        </w:rPr>
        <w:t xml:space="preserve"> we consider this in line with those conclusions already drawn regarding intent in the legal system and Hart’s arguments regarding the moral</w:t>
      </w:r>
      <w:r w:rsidRPr="00754874">
        <w:rPr>
          <w:rFonts w:cstheme="minorHAnsi"/>
        </w:rPr>
        <w:t xml:space="preserve">ity </w:t>
      </w:r>
      <w:r w:rsidR="00D522C9" w:rsidRPr="00754874">
        <w:rPr>
          <w:rFonts w:cstheme="minorHAnsi"/>
        </w:rPr>
        <w:t xml:space="preserve">of an act, we see that diminished capacity </w:t>
      </w:r>
      <w:r w:rsidRPr="00754874">
        <w:rPr>
          <w:rFonts w:cstheme="minorHAnsi"/>
        </w:rPr>
        <w:t>does not</w:t>
      </w:r>
      <w:r w:rsidR="00D522C9" w:rsidRPr="00754874">
        <w:rPr>
          <w:rFonts w:cstheme="minorHAnsi"/>
        </w:rPr>
        <w:t xml:space="preserve"> impact the moral nature of the act in itself, only the individual's </w:t>
      </w:r>
      <w:r w:rsidR="00D522C9" w:rsidRPr="00754874">
        <w:rPr>
          <w:rFonts w:cstheme="minorHAnsi"/>
        </w:rPr>
        <w:lastRenderedPageBreak/>
        <w:t>responsibility. Therefore, it would be fair to conclude that capacity does not differ from intent under Hart’s premise, thus maintaining the differences already identified between the l</w:t>
      </w:r>
      <w:r w:rsidRPr="00754874">
        <w:rPr>
          <w:rFonts w:cstheme="minorHAnsi"/>
        </w:rPr>
        <w:t xml:space="preserve">aw </w:t>
      </w:r>
      <w:r w:rsidR="00D522C9" w:rsidRPr="00754874">
        <w:rPr>
          <w:rFonts w:cstheme="minorHAnsi"/>
        </w:rPr>
        <w:t>and traditional Christian thought.</w:t>
      </w:r>
    </w:p>
    <w:p w14:paraId="6365B9C2" w14:textId="5430D3F3" w:rsidR="00D522C9" w:rsidRPr="00754874" w:rsidRDefault="00D522C9" w:rsidP="00911C03">
      <w:pPr>
        <w:spacing w:before="240" w:line="480" w:lineRule="auto"/>
        <w:rPr>
          <w:rFonts w:cstheme="minorHAnsi"/>
        </w:rPr>
      </w:pPr>
      <w:r w:rsidRPr="00754874">
        <w:rPr>
          <w:rFonts w:cstheme="minorHAnsi"/>
        </w:rPr>
        <w:t xml:space="preserve">Additionally, Harry Frankfurt’s work also supports the notion that while we may adjust our perception of an individual with diminished capacity’s moral responsibility, we do not necessarily change our understanding of their actions. In his </w:t>
      </w:r>
      <w:r w:rsidRPr="00754874">
        <w:rPr>
          <w:rFonts w:cstheme="minorHAnsi"/>
          <w:i/>
          <w:iCs/>
        </w:rPr>
        <w:t>Freedom of the Will and the Concept of a Person</w:t>
      </w:r>
      <w:r w:rsidRPr="00754874">
        <w:rPr>
          <w:rFonts w:cstheme="minorHAnsi"/>
        </w:rPr>
        <w:t xml:space="preserve"> (1971), Frankfurt establishes the grounds under which an individual is regarded as morally responsible for their actions. He argues that personhood is fundamentally necessitated by the capacity to form second-order desires; the capacity to not only want something (these are first-order desires), but to understand, identify and reflect on what we want to want and then</w:t>
      </w:r>
      <w:r w:rsidR="00C4432B" w:rsidRPr="00754874">
        <w:rPr>
          <w:rFonts w:cstheme="minorHAnsi"/>
        </w:rPr>
        <w:t xml:space="preserve"> </w:t>
      </w:r>
      <w:r w:rsidRPr="00754874">
        <w:rPr>
          <w:rFonts w:cstheme="minorHAnsi"/>
        </w:rPr>
        <w:t xml:space="preserve">act in a committed, free way to achieve these first and second-order desires (p.10). </w:t>
      </w:r>
    </w:p>
    <w:p w14:paraId="50943386" w14:textId="01BAF996" w:rsidR="00D522C9" w:rsidRPr="00754874" w:rsidRDefault="00D522C9" w:rsidP="00911C03">
      <w:pPr>
        <w:spacing w:before="240" w:line="480" w:lineRule="auto"/>
        <w:rPr>
          <w:rFonts w:cstheme="minorHAnsi"/>
        </w:rPr>
      </w:pPr>
      <w:r w:rsidRPr="00754874">
        <w:rPr>
          <w:rFonts w:cstheme="minorHAnsi"/>
        </w:rPr>
        <w:t>To this end, Frankfurt argued</w:t>
      </w:r>
      <w:r w:rsidR="00442CA1" w:rsidRPr="00754874">
        <w:rPr>
          <w:rFonts w:cstheme="minorHAnsi"/>
        </w:rPr>
        <w:t xml:space="preserve"> that </w:t>
      </w:r>
      <w:r w:rsidRPr="00754874">
        <w:rPr>
          <w:rFonts w:cstheme="minorHAnsi"/>
        </w:rPr>
        <w:t xml:space="preserve">an individual is only morally responsible for their actions if they </w:t>
      </w:r>
      <w:r w:rsidR="00C510D8" w:rsidRPr="00754874">
        <w:rPr>
          <w:rFonts w:cstheme="minorHAnsi"/>
        </w:rPr>
        <w:t>are capable of</w:t>
      </w:r>
      <w:r w:rsidRPr="00754874">
        <w:rPr>
          <w:rFonts w:cstheme="minorHAnsi"/>
        </w:rPr>
        <w:t xml:space="preserve"> act</w:t>
      </w:r>
      <w:r w:rsidR="00C510D8" w:rsidRPr="00754874">
        <w:rPr>
          <w:rFonts w:cstheme="minorHAnsi"/>
        </w:rPr>
        <w:t>ing</w:t>
      </w:r>
      <w:r w:rsidRPr="00754874">
        <w:rPr>
          <w:rFonts w:cstheme="minorHAnsi"/>
        </w:rPr>
        <w:t xml:space="preserve"> in accordance with their </w:t>
      </w:r>
      <w:r w:rsidR="00124BD7" w:rsidRPr="00754874">
        <w:rPr>
          <w:rFonts w:cstheme="minorHAnsi"/>
          <w:kern w:val="0"/>
          <w14:ligatures w14:val="none"/>
        </w:rPr>
        <w:t>will, or second-order volitions (p. 18).</w:t>
      </w:r>
      <w:r w:rsidRPr="00754874">
        <w:rPr>
          <w:rFonts w:cstheme="minorHAnsi"/>
        </w:rPr>
        <w:t xml:space="preserve"> However, he also argued that in those instances where an individual is moved by extraneous factors, such as addiction (p.12-13), they are rendered incapable of acting in accordance with their second-order desires. As such, these individuals cannot be understood to be fully culpable, regardless of the objective morality of the action itself.</w:t>
      </w:r>
    </w:p>
    <w:p w14:paraId="608972AB" w14:textId="34DC47CB" w:rsidR="00D522C9" w:rsidRPr="00754874" w:rsidRDefault="00D522C9" w:rsidP="00911C03">
      <w:pPr>
        <w:spacing w:before="240" w:line="480" w:lineRule="auto"/>
        <w:rPr>
          <w:rFonts w:cstheme="minorHAnsi"/>
        </w:rPr>
      </w:pPr>
      <w:r w:rsidRPr="00754874">
        <w:rPr>
          <w:rFonts w:cstheme="minorHAnsi"/>
        </w:rPr>
        <w:t xml:space="preserve">The latter of these distinctions is particularly relevant </w:t>
      </w:r>
      <w:r w:rsidR="00377F4F" w:rsidRPr="00754874">
        <w:rPr>
          <w:rFonts w:cstheme="minorHAnsi"/>
        </w:rPr>
        <w:t>here</w:t>
      </w:r>
      <w:r w:rsidRPr="00754874">
        <w:rPr>
          <w:rFonts w:cstheme="minorHAnsi"/>
        </w:rPr>
        <w:t xml:space="preserve">. Where we accept that an individual judged to have a diminished capacity by the law </w:t>
      </w:r>
      <w:r w:rsidR="00377F4F" w:rsidRPr="00754874">
        <w:rPr>
          <w:rFonts w:cstheme="minorHAnsi"/>
        </w:rPr>
        <w:t>is</w:t>
      </w:r>
      <w:r w:rsidRPr="00754874">
        <w:rPr>
          <w:rFonts w:cstheme="minorHAnsi"/>
        </w:rPr>
        <w:t xml:space="preserve"> considered to have been moved by an external factor, i.e. neurological/medical disorder (Owen et. al, 2009, p.5)</w:t>
      </w:r>
      <w:r w:rsidR="007E20B9" w:rsidRPr="00754874">
        <w:rPr>
          <w:rFonts w:cstheme="minorHAnsi"/>
        </w:rPr>
        <w:t xml:space="preserve">, </w:t>
      </w:r>
      <w:r w:rsidRPr="00754874">
        <w:rPr>
          <w:rFonts w:cstheme="minorHAnsi"/>
        </w:rPr>
        <w:t xml:space="preserve">then one could argue that these individuals would not be capable of acting autonomously (p.11) </w:t>
      </w:r>
      <w:r w:rsidRPr="00754874">
        <w:rPr>
          <w:rFonts w:cstheme="minorHAnsi"/>
        </w:rPr>
        <w:lastRenderedPageBreak/>
        <w:t xml:space="preserve">in line with their true second-order volitions and are therefore not morally responsible for their actions. </w:t>
      </w:r>
    </w:p>
    <w:p w14:paraId="140105E8" w14:textId="2841AD54" w:rsidR="00D522C9" w:rsidRPr="00754874" w:rsidRDefault="00D522C9" w:rsidP="00911C03">
      <w:pPr>
        <w:spacing w:before="240" w:line="480" w:lineRule="auto"/>
        <w:rPr>
          <w:rFonts w:cstheme="minorHAnsi"/>
        </w:rPr>
      </w:pPr>
      <w:r w:rsidRPr="00754874">
        <w:rPr>
          <w:rFonts w:cstheme="minorHAnsi"/>
        </w:rPr>
        <w:t xml:space="preserve">Furthermore, if we take Frankfurt’s example of the unwilling addict (1971, p.12), case law does point to addiction as valid grounds for a diminished capacity plea. In the appeal of the case of </w:t>
      </w:r>
      <w:r w:rsidR="00F419ED" w:rsidRPr="00754874">
        <w:rPr>
          <w:rFonts w:cstheme="minorHAnsi"/>
        </w:rPr>
        <w:t>‘</w:t>
      </w:r>
      <w:r w:rsidRPr="00754874">
        <w:rPr>
          <w:rFonts w:cstheme="minorHAnsi"/>
        </w:rPr>
        <w:t>R v Tandy</w:t>
      </w:r>
      <w:r w:rsidR="00F419ED" w:rsidRPr="00754874">
        <w:rPr>
          <w:rFonts w:cstheme="minorHAnsi"/>
        </w:rPr>
        <w:t>’</w:t>
      </w:r>
      <w:r w:rsidRPr="00754874">
        <w:rPr>
          <w:rFonts w:cstheme="minorHAnsi"/>
        </w:rPr>
        <w:t xml:space="preserve"> </w:t>
      </w:r>
      <w:r w:rsidR="00F419ED" w:rsidRPr="00754874">
        <w:rPr>
          <w:rFonts w:cstheme="minorHAnsi"/>
        </w:rPr>
        <w:t>(</w:t>
      </w:r>
      <w:r w:rsidRPr="00754874">
        <w:rPr>
          <w:rFonts w:cstheme="minorHAnsi"/>
        </w:rPr>
        <w:t>1987</w:t>
      </w:r>
      <w:r w:rsidR="00F419ED" w:rsidRPr="00754874">
        <w:rPr>
          <w:rFonts w:cstheme="minorHAnsi"/>
        </w:rPr>
        <w:t>)</w:t>
      </w:r>
      <w:r w:rsidRPr="00754874">
        <w:rPr>
          <w:rFonts w:cstheme="minorHAnsi"/>
        </w:rPr>
        <w:t xml:space="preserve">, the jury were directed to consider that if the defendant were drunk by virtue of an inescapable compulsion rather than by choice, then a partial diminished responsibility defence would be available on the grounds of an abnormality of mental functioning as outlined by </w:t>
      </w:r>
      <w:r w:rsidR="005C11D4" w:rsidRPr="00754874">
        <w:rPr>
          <w:rFonts w:cstheme="minorHAnsi"/>
        </w:rPr>
        <w:t xml:space="preserve">the </w:t>
      </w:r>
      <w:r w:rsidRPr="00754874">
        <w:rPr>
          <w:rFonts w:cstheme="minorHAnsi"/>
          <w:i/>
          <w:iCs/>
        </w:rPr>
        <w:t>Homicide Act</w:t>
      </w:r>
      <w:r w:rsidR="00437C23" w:rsidRPr="00754874">
        <w:rPr>
          <w:rFonts w:cstheme="minorHAnsi"/>
          <w:i/>
          <w:iCs/>
        </w:rPr>
        <w:t xml:space="preserve"> 1957</w:t>
      </w:r>
      <w:r w:rsidRPr="00754874">
        <w:rPr>
          <w:rFonts w:cstheme="minorHAnsi"/>
        </w:rPr>
        <w:t xml:space="preserve">. </w:t>
      </w:r>
    </w:p>
    <w:p w14:paraId="064C4B75" w14:textId="14691BED" w:rsidR="00D522C9" w:rsidRPr="00754874" w:rsidRDefault="00D522C9" w:rsidP="00911C03">
      <w:pPr>
        <w:spacing w:before="240" w:line="480" w:lineRule="auto"/>
        <w:rPr>
          <w:rFonts w:cstheme="minorHAnsi"/>
        </w:rPr>
      </w:pPr>
      <w:r w:rsidRPr="00754874">
        <w:rPr>
          <w:rFonts w:cstheme="minorHAnsi"/>
        </w:rPr>
        <w:t>And whilst the plea in this instance was ultimately unsuccessful, the precedent set that addiction can be sufficient grounds for the reduction (but not acquittal) of a sentence from murder to manslaughter does support Frankfurt’s thesis of morality as predicated by a capacity to actively participate in one’s second-order volitions without external influence. Therefore, we are left with the same conclusion in this instance that we see regarding Hart’s work: capacity functions similarly to intent in the legal system, reducing our moral judgement of the individual, not the act itself.</w:t>
      </w:r>
    </w:p>
    <w:p w14:paraId="37F7877E" w14:textId="1205ACEC" w:rsidR="00D522C9" w:rsidRPr="00754874" w:rsidRDefault="001B338C" w:rsidP="00911C03">
      <w:pPr>
        <w:spacing w:before="240" w:line="480" w:lineRule="auto"/>
        <w:rPr>
          <w:rFonts w:cstheme="minorHAnsi"/>
        </w:rPr>
      </w:pPr>
      <w:r w:rsidRPr="00754874">
        <w:rPr>
          <w:rFonts w:cstheme="minorHAnsi"/>
        </w:rPr>
        <w:t>As such,</w:t>
      </w:r>
      <w:r w:rsidR="00D522C9" w:rsidRPr="00754874">
        <w:rPr>
          <w:rFonts w:cstheme="minorHAnsi"/>
        </w:rPr>
        <w:t xml:space="preserve"> whilst </w:t>
      </w:r>
      <w:r w:rsidR="003412ED" w:rsidRPr="00754874">
        <w:rPr>
          <w:rFonts w:cstheme="minorHAnsi"/>
        </w:rPr>
        <w:t>the</w:t>
      </w:r>
      <w:r w:rsidR="00D522C9" w:rsidRPr="00754874">
        <w:rPr>
          <w:rFonts w:cstheme="minorHAnsi"/>
        </w:rPr>
        <w:t xml:space="preserve"> law </w:t>
      </w:r>
      <w:r w:rsidR="00EB406C" w:rsidRPr="00754874">
        <w:rPr>
          <w:rFonts w:cstheme="minorHAnsi"/>
        </w:rPr>
        <w:t>allows</w:t>
      </w:r>
      <w:r w:rsidR="00D522C9" w:rsidRPr="00754874">
        <w:rPr>
          <w:rFonts w:cstheme="minorHAnsi"/>
        </w:rPr>
        <w:t xml:space="preserve"> for diminished responsibility to mitigate charges from murder to manslaughter when abnormal mental functioning is established, both case law and philosophical theory support that this is indicative of a perceived reduction in </w:t>
      </w:r>
      <w:r w:rsidR="00D522C9" w:rsidRPr="00754874">
        <w:rPr>
          <w:rStyle w:val="Strong"/>
          <w:rFonts w:cstheme="minorHAnsi"/>
          <w:b w:val="0"/>
          <w:bCs w:val="0"/>
        </w:rPr>
        <w:t xml:space="preserve">culpability </w:t>
      </w:r>
      <w:r w:rsidR="00D522C9" w:rsidRPr="00754874">
        <w:rPr>
          <w:rFonts w:cstheme="minorHAnsi"/>
        </w:rPr>
        <w:t xml:space="preserve">of the individual, not a reassessment of the </w:t>
      </w:r>
      <w:r w:rsidR="00D522C9" w:rsidRPr="00754874">
        <w:rPr>
          <w:rStyle w:val="Strong"/>
          <w:rFonts w:cstheme="minorHAnsi"/>
          <w:b w:val="0"/>
          <w:bCs w:val="0"/>
        </w:rPr>
        <w:t>moral status of the act</w:t>
      </w:r>
      <w:r w:rsidR="00D522C9" w:rsidRPr="00754874">
        <w:rPr>
          <w:rFonts w:cstheme="minorHAnsi"/>
        </w:rPr>
        <w:t xml:space="preserve"> itself.</w:t>
      </w:r>
    </w:p>
    <w:p w14:paraId="3A33A28A" w14:textId="4A52CD57" w:rsidR="00C54D52" w:rsidRPr="00754874" w:rsidRDefault="00D522C9" w:rsidP="006F4591">
      <w:pPr>
        <w:spacing w:before="240" w:after="240" w:line="480" w:lineRule="auto"/>
        <w:rPr>
          <w:rFonts w:cstheme="minorHAnsi"/>
        </w:rPr>
      </w:pPr>
      <w:r w:rsidRPr="00754874">
        <w:rPr>
          <w:rFonts w:cstheme="minorHAnsi"/>
        </w:rPr>
        <w:t>In this, we see a distinct similarity between the roles of intent and capacity despite their differing legal definitions. And whilst there may be debate as to which is the most appropriate counterpart to intent</w:t>
      </w:r>
      <w:r w:rsidR="000D78AA" w:rsidRPr="00754874">
        <w:rPr>
          <w:rFonts w:cstheme="minorHAnsi"/>
        </w:rPr>
        <w:t>,</w:t>
      </w:r>
      <w:r w:rsidRPr="00754874">
        <w:rPr>
          <w:rFonts w:cstheme="minorHAnsi"/>
        </w:rPr>
        <w:t xml:space="preserve"> as it is discussed by early Christian thinkers, the reality is </w:t>
      </w:r>
      <w:r w:rsidRPr="00754874">
        <w:rPr>
          <w:rFonts w:cstheme="minorHAnsi"/>
        </w:rPr>
        <w:lastRenderedPageBreak/>
        <w:t xml:space="preserve">that neither is considered as centrally in the determination of evil or immorality as they are within the Christian tradition. Therefore, it is still appropriate to conclude that neither intent nor capacity is essential in </w:t>
      </w:r>
      <w:r w:rsidR="006D0A9E" w:rsidRPr="00754874">
        <w:rPr>
          <w:rFonts w:cstheme="minorHAnsi"/>
        </w:rPr>
        <w:t xml:space="preserve">the context of </w:t>
      </w:r>
      <w:r w:rsidRPr="00754874">
        <w:rPr>
          <w:rFonts w:cstheme="minorHAnsi"/>
        </w:rPr>
        <w:t>evil or wrongdoing</w:t>
      </w:r>
      <w:r w:rsidR="006D0A9E" w:rsidRPr="00754874">
        <w:rPr>
          <w:rFonts w:cstheme="minorHAnsi"/>
        </w:rPr>
        <w:t>, as</w:t>
      </w:r>
      <w:r w:rsidRPr="00754874">
        <w:rPr>
          <w:rFonts w:cstheme="minorHAnsi"/>
        </w:rPr>
        <w:t xml:space="preserve"> per the legal framework of </w:t>
      </w:r>
      <w:r w:rsidR="008A02EE" w:rsidRPr="00754874">
        <w:rPr>
          <w:rFonts w:cstheme="minorHAnsi"/>
        </w:rPr>
        <w:t>England and Wales</w:t>
      </w:r>
      <w:r w:rsidRPr="00754874">
        <w:rPr>
          <w:rFonts w:cstheme="minorHAnsi"/>
        </w:rPr>
        <w:t>.</w:t>
      </w:r>
    </w:p>
    <w:p w14:paraId="6BF27B5A" w14:textId="77777777" w:rsidR="006F4591" w:rsidRPr="00754874" w:rsidRDefault="006F4591" w:rsidP="00911C03">
      <w:pPr>
        <w:spacing w:before="240" w:line="480" w:lineRule="auto"/>
        <w:rPr>
          <w:rFonts w:cstheme="minorHAnsi"/>
          <w:b/>
          <w:bCs/>
          <w:sz w:val="28"/>
          <w:szCs w:val="28"/>
        </w:rPr>
        <w:sectPr w:rsidR="006F4591" w:rsidRPr="00754874" w:rsidSect="006F4591">
          <w:type w:val="continuous"/>
          <w:pgSz w:w="11906" w:h="16838"/>
          <w:pgMar w:top="1440" w:right="1440" w:bottom="1440" w:left="1440" w:header="708" w:footer="708" w:gutter="0"/>
          <w:cols w:space="708"/>
          <w:docGrid w:linePitch="360"/>
        </w:sectPr>
      </w:pPr>
    </w:p>
    <w:p w14:paraId="2C86F856" w14:textId="66E55809" w:rsidR="00C54D52" w:rsidRPr="00181E8E" w:rsidRDefault="002B0CE3" w:rsidP="00CD36D4">
      <w:pPr>
        <w:pStyle w:val="TOCHeading"/>
        <w:rPr>
          <w:color w:val="auto"/>
          <w:sz w:val="24"/>
          <w:szCs w:val="24"/>
        </w:rPr>
      </w:pPr>
      <w:bookmarkStart w:id="32" w:name="_Toc225789524"/>
      <w:r w:rsidRPr="00181E8E">
        <w:rPr>
          <w:color w:val="auto"/>
          <w:sz w:val="24"/>
          <w:szCs w:val="24"/>
        </w:rPr>
        <w:t xml:space="preserve">Summary </w:t>
      </w:r>
      <w:r w:rsidR="00FC74B7" w:rsidRPr="00181E8E">
        <w:rPr>
          <w:color w:val="auto"/>
          <w:sz w:val="24"/>
          <w:szCs w:val="24"/>
        </w:rPr>
        <w:t>A</w:t>
      </w:r>
      <w:r w:rsidRPr="00181E8E">
        <w:rPr>
          <w:color w:val="auto"/>
          <w:sz w:val="24"/>
          <w:szCs w:val="24"/>
        </w:rPr>
        <w:t>rgument</w:t>
      </w:r>
      <w:bookmarkEnd w:id="32"/>
    </w:p>
    <w:p w14:paraId="0DC00C5E" w14:textId="7EE98CDC" w:rsidR="00D522C9" w:rsidRPr="00754874" w:rsidRDefault="00D522C9" w:rsidP="006F4591">
      <w:pPr>
        <w:spacing w:line="480" w:lineRule="auto"/>
        <w:rPr>
          <w:rFonts w:cstheme="minorHAnsi"/>
        </w:rPr>
      </w:pPr>
      <w:r w:rsidRPr="00754874">
        <w:rPr>
          <w:rFonts w:cstheme="minorHAnsi"/>
        </w:rPr>
        <w:t xml:space="preserve">When we consider the implications of this section for the present discussion, it is </w:t>
      </w:r>
      <w:r w:rsidR="00FC5D7F" w:rsidRPr="00754874">
        <w:rPr>
          <w:rFonts w:cstheme="minorHAnsi"/>
        </w:rPr>
        <w:t xml:space="preserve">evident </w:t>
      </w:r>
      <w:r w:rsidRPr="00754874">
        <w:rPr>
          <w:rFonts w:cstheme="minorHAnsi"/>
        </w:rPr>
        <w:t>that the notions of intent and capacity serve a mostly intuitive function within the legal system rather than a distinguishing one; we understand that a negative or malicious intent makes our actions decidedly more harmful and that this should rightly be recognised and punished to a greater extent.</w:t>
      </w:r>
    </w:p>
    <w:p w14:paraId="1BA7313E" w14:textId="60CDC9EF" w:rsidR="00D522C9" w:rsidRPr="00754874" w:rsidRDefault="00D522C9" w:rsidP="00911C03">
      <w:pPr>
        <w:spacing w:before="240" w:line="480" w:lineRule="auto"/>
        <w:rPr>
          <w:rFonts w:cstheme="minorHAnsi"/>
        </w:rPr>
      </w:pPr>
      <w:r w:rsidRPr="00754874">
        <w:rPr>
          <w:rFonts w:cstheme="minorHAnsi"/>
        </w:rPr>
        <w:t xml:space="preserve">Despite this, it would still be unfounded to state that intent or capacity alters the fundamental morality of the acts themselves. And whilst both influence the severity of the sentencing and condemnation attached to an act, this is by virtue of either the increased harm seen to be caused by that intent or the agent’s circumstance rather than by redefining the moral core of the act in any way. </w:t>
      </w:r>
    </w:p>
    <w:p w14:paraId="7818C8C0" w14:textId="7646ED45" w:rsidR="00D522C9" w:rsidRPr="00754874" w:rsidRDefault="00D522C9" w:rsidP="00911C03">
      <w:pPr>
        <w:spacing w:before="240" w:line="480" w:lineRule="auto"/>
        <w:rPr>
          <w:rFonts w:cstheme="minorHAnsi"/>
        </w:rPr>
      </w:pPr>
      <w:r w:rsidRPr="00754874">
        <w:rPr>
          <w:rFonts w:cstheme="minorHAnsi"/>
        </w:rPr>
        <w:t xml:space="preserve">In this, the law reflects a deep-rooted moral consensus that specific actions, like killing or assault, are inherently wrong regardless of motive or capacity, with intent only serving to amplify this when present. As such, intent in this context is better understood as a mechanism for refining the </w:t>
      </w:r>
      <w:r w:rsidRPr="00754874">
        <w:rPr>
          <w:rStyle w:val="Emphasis"/>
          <w:rFonts w:cstheme="minorHAnsi"/>
        </w:rPr>
        <w:t>degree</w:t>
      </w:r>
      <w:r w:rsidRPr="00754874">
        <w:rPr>
          <w:rFonts w:cstheme="minorHAnsi"/>
        </w:rPr>
        <w:t xml:space="preserve"> of immorality, rather than establishing criteria of whether an act is immoral at all, where it can be argued to be largely irrelevant.</w:t>
      </w:r>
    </w:p>
    <w:p w14:paraId="69DA548D" w14:textId="04493CC6" w:rsidR="00D522C9" w:rsidRPr="00754874" w:rsidRDefault="004C34A4" w:rsidP="00911C03">
      <w:pPr>
        <w:spacing w:before="240" w:after="240" w:line="480" w:lineRule="auto"/>
        <w:rPr>
          <w:rFonts w:cstheme="minorHAnsi"/>
        </w:rPr>
      </w:pPr>
      <w:r w:rsidRPr="00754874">
        <w:rPr>
          <w:rFonts w:cstheme="minorHAnsi"/>
        </w:rPr>
        <w:t>In an attempt to offer an answer to this question of whether evil requires intent, i</w:t>
      </w:r>
      <w:r w:rsidR="00D522C9" w:rsidRPr="00754874">
        <w:rPr>
          <w:rFonts w:cstheme="minorHAnsi"/>
        </w:rPr>
        <w:t xml:space="preserve">n the final section of this work, the above analyses of both traditional Christian thought and the legal </w:t>
      </w:r>
      <w:r w:rsidR="00D522C9" w:rsidRPr="00754874">
        <w:rPr>
          <w:rFonts w:cstheme="minorHAnsi"/>
        </w:rPr>
        <w:lastRenderedPageBreak/>
        <w:t xml:space="preserve">framework of </w:t>
      </w:r>
      <w:r w:rsidR="00A426D6" w:rsidRPr="00754874">
        <w:rPr>
          <w:rFonts w:cstheme="minorHAnsi"/>
        </w:rPr>
        <w:t xml:space="preserve">England and Wales </w:t>
      </w:r>
      <w:r w:rsidR="00D522C9" w:rsidRPr="00754874">
        <w:rPr>
          <w:rFonts w:cstheme="minorHAnsi"/>
        </w:rPr>
        <w:t>will be reviewed with the aim of establishing whether intent is essential in our understanding of what makes an act evil</w:t>
      </w:r>
      <w:r w:rsidR="00266723" w:rsidRPr="00754874">
        <w:rPr>
          <w:rFonts w:cstheme="minorHAnsi"/>
        </w:rPr>
        <w:t>.</w:t>
      </w:r>
      <w:r w:rsidR="00AC2470" w:rsidRPr="00754874">
        <w:rPr>
          <w:rFonts w:cstheme="minorHAnsi"/>
        </w:rPr>
        <w:t xml:space="preserve"> </w:t>
      </w:r>
      <w:r w:rsidR="00266723" w:rsidRPr="00754874">
        <w:rPr>
          <w:rFonts w:cstheme="minorHAnsi"/>
        </w:rPr>
        <w:t xml:space="preserve">As well as this, I shall assess </w:t>
      </w:r>
      <w:r w:rsidR="00D91719" w:rsidRPr="00754874">
        <w:rPr>
          <w:rFonts w:cstheme="minorHAnsi"/>
        </w:rPr>
        <w:t xml:space="preserve">whether either </w:t>
      </w:r>
      <w:r w:rsidR="00330363" w:rsidRPr="00754874">
        <w:rPr>
          <w:rFonts w:cstheme="minorHAnsi"/>
        </w:rPr>
        <w:t xml:space="preserve">stance, </w:t>
      </w:r>
      <w:r w:rsidR="00266723" w:rsidRPr="00754874">
        <w:rPr>
          <w:rFonts w:cstheme="minorHAnsi"/>
        </w:rPr>
        <w:t xml:space="preserve">intent </w:t>
      </w:r>
      <w:r w:rsidR="003B1489" w:rsidRPr="00754874">
        <w:rPr>
          <w:rFonts w:cstheme="minorHAnsi"/>
        </w:rPr>
        <w:t>as necessary</w:t>
      </w:r>
      <w:r w:rsidR="00330363" w:rsidRPr="00754874">
        <w:rPr>
          <w:rFonts w:cstheme="minorHAnsi"/>
        </w:rPr>
        <w:t xml:space="preserve"> or not, </w:t>
      </w:r>
      <w:r w:rsidR="00D91719" w:rsidRPr="00754874">
        <w:rPr>
          <w:rFonts w:cstheme="minorHAnsi"/>
        </w:rPr>
        <w:t xml:space="preserve">is </w:t>
      </w:r>
      <w:r w:rsidR="009F4EE8" w:rsidRPr="00754874">
        <w:rPr>
          <w:rFonts w:cstheme="minorHAnsi"/>
        </w:rPr>
        <w:t xml:space="preserve">a </w:t>
      </w:r>
      <w:r w:rsidR="00D91719" w:rsidRPr="00754874">
        <w:rPr>
          <w:rFonts w:cstheme="minorHAnsi"/>
        </w:rPr>
        <w:t xml:space="preserve">sufficient </w:t>
      </w:r>
      <w:r w:rsidR="009F4EE8" w:rsidRPr="00754874">
        <w:rPr>
          <w:rFonts w:cstheme="minorHAnsi"/>
        </w:rPr>
        <w:t xml:space="preserve">enough explanation </w:t>
      </w:r>
      <w:r w:rsidR="00D91719" w:rsidRPr="00754874">
        <w:rPr>
          <w:rFonts w:cstheme="minorHAnsi"/>
        </w:rPr>
        <w:t>alone</w:t>
      </w:r>
      <w:r w:rsidR="009F4EE8" w:rsidRPr="00754874">
        <w:rPr>
          <w:rFonts w:cstheme="minorHAnsi"/>
        </w:rPr>
        <w:t xml:space="preserve">, </w:t>
      </w:r>
      <w:r w:rsidR="00117F8D" w:rsidRPr="00754874">
        <w:rPr>
          <w:rFonts w:cstheme="minorHAnsi"/>
        </w:rPr>
        <w:t>consider a number of comparatively more integrated approaches and then attempt to draw a conclusion as to whether intent is important in our understanding of evil.</w:t>
      </w:r>
    </w:p>
    <w:p w14:paraId="446A938E" w14:textId="77777777" w:rsidR="00FF2769" w:rsidRPr="00754874" w:rsidRDefault="00FF2769">
      <w:pPr>
        <w:rPr>
          <w:rFonts w:cstheme="minorHAnsi"/>
          <w:b/>
          <w:bCs/>
          <w:sz w:val="28"/>
          <w:szCs w:val="28"/>
        </w:rPr>
      </w:pPr>
      <w:bookmarkStart w:id="33" w:name="OLE_LINK4"/>
      <w:r w:rsidRPr="00754874">
        <w:rPr>
          <w:rFonts w:cstheme="minorHAnsi"/>
          <w:b/>
          <w:bCs/>
          <w:sz w:val="28"/>
          <w:szCs w:val="28"/>
        </w:rPr>
        <w:br w:type="page"/>
      </w:r>
    </w:p>
    <w:p w14:paraId="1DDF9627" w14:textId="38475B69" w:rsidR="00F96F20" w:rsidRPr="00181E8E" w:rsidRDefault="002B0CE3" w:rsidP="00181E8E">
      <w:pPr>
        <w:pStyle w:val="Heading2"/>
        <w:jc w:val="center"/>
        <w:rPr>
          <w:b/>
          <w:bCs/>
          <w:color w:val="auto"/>
          <w:sz w:val="28"/>
          <w:szCs w:val="28"/>
          <w:u w:val="single"/>
        </w:rPr>
      </w:pPr>
      <w:bookmarkStart w:id="34" w:name="_Toc225777562"/>
      <w:bookmarkStart w:id="35" w:name="_Toc225778918"/>
      <w:bookmarkStart w:id="36" w:name="_Toc225789525"/>
      <w:r w:rsidRPr="00181E8E">
        <w:rPr>
          <w:b/>
          <w:bCs/>
          <w:color w:val="auto"/>
          <w:sz w:val="28"/>
          <w:szCs w:val="28"/>
          <w:u w:val="single"/>
        </w:rPr>
        <w:lastRenderedPageBreak/>
        <w:t xml:space="preserve">Is </w:t>
      </w:r>
      <w:r w:rsidR="00FC74B7" w:rsidRPr="00181E8E">
        <w:rPr>
          <w:b/>
          <w:bCs/>
          <w:color w:val="auto"/>
          <w:sz w:val="28"/>
          <w:szCs w:val="28"/>
          <w:u w:val="single"/>
        </w:rPr>
        <w:t xml:space="preserve">Intent </w:t>
      </w:r>
      <w:r w:rsidRPr="00181E8E">
        <w:rPr>
          <w:b/>
          <w:bCs/>
          <w:color w:val="auto"/>
          <w:sz w:val="28"/>
          <w:szCs w:val="28"/>
          <w:u w:val="single"/>
        </w:rPr>
        <w:t xml:space="preserve">Truly </w:t>
      </w:r>
      <w:r w:rsidR="00FC74B7" w:rsidRPr="00181E8E">
        <w:rPr>
          <w:b/>
          <w:bCs/>
          <w:color w:val="auto"/>
          <w:sz w:val="28"/>
          <w:szCs w:val="28"/>
          <w:u w:val="single"/>
        </w:rPr>
        <w:t xml:space="preserve">Important in Our </w:t>
      </w:r>
      <w:r w:rsidRPr="00181E8E">
        <w:rPr>
          <w:b/>
          <w:bCs/>
          <w:color w:val="auto"/>
          <w:sz w:val="28"/>
          <w:szCs w:val="28"/>
          <w:u w:val="single"/>
        </w:rPr>
        <w:t xml:space="preserve">Understanding </w:t>
      </w:r>
      <w:r w:rsidR="00FC74B7" w:rsidRPr="00181E8E">
        <w:rPr>
          <w:b/>
          <w:bCs/>
          <w:color w:val="auto"/>
          <w:sz w:val="28"/>
          <w:szCs w:val="28"/>
          <w:u w:val="single"/>
        </w:rPr>
        <w:t xml:space="preserve">of </w:t>
      </w:r>
      <w:r w:rsidRPr="00181E8E">
        <w:rPr>
          <w:b/>
          <w:bCs/>
          <w:color w:val="auto"/>
          <w:sz w:val="28"/>
          <w:szCs w:val="28"/>
          <w:u w:val="single"/>
        </w:rPr>
        <w:t>Evil</w:t>
      </w:r>
      <w:r w:rsidR="00FC74B7" w:rsidRPr="00181E8E">
        <w:rPr>
          <w:b/>
          <w:bCs/>
          <w:color w:val="auto"/>
          <w:sz w:val="28"/>
          <w:szCs w:val="28"/>
          <w:u w:val="single"/>
        </w:rPr>
        <w:t>?</w:t>
      </w:r>
      <w:bookmarkEnd w:id="34"/>
      <w:bookmarkEnd w:id="35"/>
      <w:bookmarkEnd w:id="36"/>
    </w:p>
    <w:p w14:paraId="3A3B89EE" w14:textId="1887982B" w:rsidR="00B0541A" w:rsidRPr="00754874" w:rsidRDefault="00990158" w:rsidP="00911C03">
      <w:pPr>
        <w:spacing w:before="240" w:after="240" w:line="480" w:lineRule="auto"/>
        <w:rPr>
          <w:rFonts w:cstheme="minorHAnsi"/>
        </w:rPr>
      </w:pPr>
      <w:r w:rsidRPr="00754874">
        <w:rPr>
          <w:rFonts w:cstheme="minorHAnsi"/>
        </w:rPr>
        <w:t xml:space="preserve">Throughout this work, traditional Christian thought and the </w:t>
      </w:r>
      <w:r w:rsidR="00471989" w:rsidRPr="00754874">
        <w:rPr>
          <w:rFonts w:cstheme="minorHAnsi"/>
        </w:rPr>
        <w:t xml:space="preserve">contemporary legal frameworks of England and </w:t>
      </w:r>
      <w:r w:rsidR="00F553DD" w:rsidRPr="00754874">
        <w:rPr>
          <w:rFonts w:cstheme="minorHAnsi"/>
        </w:rPr>
        <w:t>W</w:t>
      </w:r>
      <w:r w:rsidR="00471989" w:rsidRPr="00754874">
        <w:rPr>
          <w:rFonts w:cstheme="minorHAnsi"/>
        </w:rPr>
        <w:t xml:space="preserve">ales have been presented as two </w:t>
      </w:r>
      <w:r w:rsidR="00B372A5" w:rsidRPr="00754874">
        <w:rPr>
          <w:rFonts w:cstheme="minorHAnsi"/>
        </w:rPr>
        <w:t>oppositional</w:t>
      </w:r>
      <w:r w:rsidR="00F553DD" w:rsidRPr="00754874">
        <w:rPr>
          <w:rFonts w:cstheme="minorHAnsi"/>
        </w:rPr>
        <w:t xml:space="preserve"> stances on whether evil requires intent. </w:t>
      </w:r>
      <w:r w:rsidR="00015021" w:rsidRPr="00754874">
        <w:rPr>
          <w:rFonts w:cstheme="minorHAnsi"/>
        </w:rPr>
        <w:t xml:space="preserve">In the former, I have argued that </w:t>
      </w:r>
      <w:r w:rsidR="006836D8" w:rsidRPr="00754874">
        <w:rPr>
          <w:rFonts w:cstheme="minorHAnsi"/>
        </w:rPr>
        <w:t>it is intent alone that determines the evilness of an action, whilst in the latter</w:t>
      </w:r>
      <w:r w:rsidR="00995793" w:rsidRPr="00754874">
        <w:rPr>
          <w:rFonts w:cstheme="minorHAnsi"/>
        </w:rPr>
        <w:t xml:space="preserve">, </w:t>
      </w:r>
      <w:r w:rsidR="006836D8" w:rsidRPr="00754874">
        <w:rPr>
          <w:rFonts w:cstheme="minorHAnsi"/>
        </w:rPr>
        <w:t>we have seen that</w:t>
      </w:r>
      <w:r w:rsidR="00692B7E" w:rsidRPr="00754874">
        <w:rPr>
          <w:rFonts w:cstheme="minorHAnsi"/>
        </w:rPr>
        <w:t xml:space="preserve"> </w:t>
      </w:r>
      <w:r w:rsidR="006836D8" w:rsidRPr="00754874">
        <w:rPr>
          <w:rFonts w:cstheme="minorHAnsi"/>
        </w:rPr>
        <w:t>intent is not</w:t>
      </w:r>
      <w:r w:rsidR="00330363" w:rsidRPr="00754874">
        <w:rPr>
          <w:rFonts w:cstheme="minorHAnsi"/>
        </w:rPr>
        <w:t xml:space="preserve"> as centrally considered.</w:t>
      </w:r>
      <w:r w:rsidR="008D784E" w:rsidRPr="00754874">
        <w:rPr>
          <w:rFonts w:cstheme="minorHAnsi"/>
        </w:rPr>
        <w:t xml:space="preserve"> </w:t>
      </w:r>
      <w:r w:rsidR="00484D69" w:rsidRPr="00754874">
        <w:rPr>
          <w:rFonts w:cstheme="minorHAnsi"/>
        </w:rPr>
        <w:t>And whilst each argument has</w:t>
      </w:r>
      <w:r w:rsidR="004660A9">
        <w:rPr>
          <w:rFonts w:cstheme="minorHAnsi"/>
        </w:rPr>
        <w:t xml:space="preserve"> a</w:t>
      </w:r>
      <w:r w:rsidR="00476524" w:rsidRPr="00754874">
        <w:rPr>
          <w:rFonts w:cstheme="minorHAnsi"/>
        </w:rPr>
        <w:t xml:space="preserve"> significant body of supporting work, </w:t>
      </w:r>
      <w:r w:rsidR="00B0541A" w:rsidRPr="00754874">
        <w:rPr>
          <w:rFonts w:cstheme="minorHAnsi"/>
        </w:rPr>
        <w:t>the issue remains as to whether eithe</w:t>
      </w:r>
      <w:r w:rsidR="008E7201" w:rsidRPr="00754874">
        <w:rPr>
          <w:rFonts w:cstheme="minorHAnsi"/>
        </w:rPr>
        <w:t xml:space="preserve">r can be considered to have offered a more compelling explanation of </w:t>
      </w:r>
      <w:r w:rsidR="00B320CC" w:rsidRPr="00754874">
        <w:rPr>
          <w:rFonts w:cstheme="minorHAnsi"/>
        </w:rPr>
        <w:t>whether evil requires intent.</w:t>
      </w:r>
    </w:p>
    <w:p w14:paraId="57DB1D87" w14:textId="30597D33" w:rsidR="00347C4B" w:rsidRPr="00754874" w:rsidRDefault="000774E1" w:rsidP="00911C03">
      <w:pPr>
        <w:spacing w:after="240" w:line="480" w:lineRule="auto"/>
        <w:rPr>
          <w:rFonts w:cstheme="minorHAnsi"/>
        </w:rPr>
      </w:pPr>
      <w:r w:rsidRPr="00754874">
        <w:rPr>
          <w:rFonts w:cstheme="minorHAnsi"/>
        </w:rPr>
        <w:t>At the basest level, the traditional</w:t>
      </w:r>
      <w:r w:rsidR="00560D8B" w:rsidRPr="00754874">
        <w:rPr>
          <w:rFonts w:cstheme="minorHAnsi"/>
        </w:rPr>
        <w:t xml:space="preserve"> Christian </w:t>
      </w:r>
      <w:r w:rsidR="00EE608D" w:rsidRPr="00754874">
        <w:rPr>
          <w:rFonts w:cstheme="minorHAnsi"/>
        </w:rPr>
        <w:t>theodicies of Augustine, Pelagius, and Aquina</w:t>
      </w:r>
      <w:r w:rsidRPr="00754874">
        <w:rPr>
          <w:rFonts w:cstheme="minorHAnsi"/>
        </w:rPr>
        <w:t>s</w:t>
      </w:r>
      <w:r w:rsidR="00F0631C" w:rsidRPr="00754874">
        <w:rPr>
          <w:rFonts w:cstheme="minorHAnsi"/>
        </w:rPr>
        <w:t xml:space="preserve"> conceptualise</w:t>
      </w:r>
      <w:r w:rsidR="003D27DF" w:rsidRPr="00754874">
        <w:rPr>
          <w:rFonts w:cstheme="minorHAnsi"/>
        </w:rPr>
        <w:t xml:space="preserve"> moral </w:t>
      </w:r>
      <w:r w:rsidRPr="00754874">
        <w:rPr>
          <w:rFonts w:cstheme="minorHAnsi"/>
        </w:rPr>
        <w:t>evil</w:t>
      </w:r>
      <w:r w:rsidR="00F0631C" w:rsidRPr="00754874">
        <w:rPr>
          <w:rFonts w:cstheme="minorHAnsi"/>
        </w:rPr>
        <w:t xml:space="preserve"> as distinctly rooted in the corruption of the will, arising entirely from the actions of humans as</w:t>
      </w:r>
      <w:r w:rsidR="00A11B2D" w:rsidRPr="00754874">
        <w:rPr>
          <w:rFonts w:cstheme="minorHAnsi"/>
        </w:rPr>
        <w:t xml:space="preserve"> good but fundamentally</w:t>
      </w:r>
      <w:r w:rsidR="00F0631C" w:rsidRPr="00754874">
        <w:rPr>
          <w:rFonts w:cstheme="minorHAnsi"/>
        </w:rPr>
        <w:t xml:space="preserve"> imperfect beings, weak to vice and corruption</w:t>
      </w:r>
      <w:r w:rsidR="004F14E3" w:rsidRPr="00754874">
        <w:rPr>
          <w:rFonts w:cstheme="minorHAnsi"/>
        </w:rPr>
        <w:t xml:space="preserve"> (</w:t>
      </w:r>
      <w:r w:rsidR="00F44608" w:rsidRPr="00754874">
        <w:rPr>
          <w:rFonts w:cstheme="minorHAnsi"/>
        </w:rPr>
        <w:t xml:space="preserve">Stump, 2001, p.132; </w:t>
      </w:r>
      <w:r w:rsidR="004F14E3" w:rsidRPr="00754874">
        <w:rPr>
          <w:rFonts w:cstheme="minorHAnsi"/>
        </w:rPr>
        <w:t>Harrison, 2000, p.81)</w:t>
      </w:r>
      <w:r w:rsidR="00F0631C" w:rsidRPr="00754874">
        <w:rPr>
          <w:rFonts w:cstheme="minorHAnsi"/>
        </w:rPr>
        <w:t xml:space="preserve">. </w:t>
      </w:r>
      <w:r w:rsidR="00452BFD" w:rsidRPr="00754874">
        <w:rPr>
          <w:rFonts w:cstheme="minorHAnsi"/>
        </w:rPr>
        <w:t>Here, intent functions as the hinge upon which the moral status of human action rests. Augustine, Pelagius and Aquinas each emphasis</w:t>
      </w:r>
      <w:r w:rsidR="00D55217" w:rsidRPr="00754874">
        <w:rPr>
          <w:rFonts w:cstheme="minorHAnsi"/>
        </w:rPr>
        <w:t xml:space="preserve">ed </w:t>
      </w:r>
      <w:r w:rsidR="00452BFD" w:rsidRPr="00754874">
        <w:rPr>
          <w:rFonts w:cstheme="minorHAnsi"/>
        </w:rPr>
        <w:t>that an action’s moral worth is dependent not on the action but on the intent of the person as a moral agent.</w:t>
      </w:r>
    </w:p>
    <w:p w14:paraId="6B75417E" w14:textId="24E56BC9" w:rsidR="0039003B" w:rsidRPr="00754874" w:rsidRDefault="0039003B" w:rsidP="00911C03">
      <w:pPr>
        <w:spacing w:after="240" w:line="480" w:lineRule="auto"/>
        <w:rPr>
          <w:rFonts w:cstheme="minorHAnsi"/>
        </w:rPr>
      </w:pPr>
      <w:r w:rsidRPr="00754874">
        <w:rPr>
          <w:rFonts w:cstheme="minorHAnsi"/>
        </w:rPr>
        <w:t>Augustine’s</w:t>
      </w:r>
      <w:r w:rsidRPr="00754874">
        <w:rPr>
          <w:rFonts w:cstheme="minorHAnsi"/>
          <w:i/>
          <w:iCs/>
        </w:rPr>
        <w:t xml:space="preserve"> </w:t>
      </w:r>
      <w:r w:rsidR="00235794" w:rsidRPr="00754874">
        <w:rPr>
          <w:rFonts w:cstheme="minorHAnsi"/>
          <w:i/>
          <w:iCs/>
        </w:rPr>
        <w:t>D</w:t>
      </w:r>
      <w:r w:rsidRPr="00754874">
        <w:rPr>
          <w:rFonts w:cstheme="minorHAnsi"/>
          <w:i/>
          <w:iCs/>
        </w:rPr>
        <w:t xml:space="preserve">e libero </w:t>
      </w:r>
      <w:r w:rsidR="00FB6BAD" w:rsidRPr="00754874">
        <w:rPr>
          <w:rFonts w:cstheme="minorHAnsi"/>
          <w:i/>
          <w:iCs/>
        </w:rPr>
        <w:t xml:space="preserve">arbitrio </w:t>
      </w:r>
      <w:r w:rsidR="00FB6BAD" w:rsidRPr="00754874">
        <w:rPr>
          <w:rFonts w:cstheme="minorHAnsi"/>
        </w:rPr>
        <w:t>first established that</w:t>
      </w:r>
      <w:r w:rsidR="003D27DF" w:rsidRPr="00754874">
        <w:rPr>
          <w:rFonts w:cstheme="minorHAnsi"/>
        </w:rPr>
        <w:t xml:space="preserve"> moral</w:t>
      </w:r>
      <w:r w:rsidR="00FB6BAD" w:rsidRPr="00754874">
        <w:rPr>
          <w:rFonts w:cstheme="minorHAnsi"/>
        </w:rPr>
        <w:t xml:space="preserve"> evil </w:t>
      </w:r>
      <w:r w:rsidR="00361B20" w:rsidRPr="00754874">
        <w:rPr>
          <w:rFonts w:cstheme="minorHAnsi"/>
        </w:rPr>
        <w:t>arises when the will turns deliberately f</w:t>
      </w:r>
      <w:r w:rsidR="00497A01" w:rsidRPr="00754874">
        <w:rPr>
          <w:rFonts w:cstheme="minorHAnsi"/>
        </w:rPr>
        <w:t xml:space="preserve">rom God, choosing temporal goods over </w:t>
      </w:r>
      <w:r w:rsidR="00DD4C5A" w:rsidRPr="00754874">
        <w:rPr>
          <w:rFonts w:cstheme="minorHAnsi"/>
        </w:rPr>
        <w:t>H</w:t>
      </w:r>
      <w:r w:rsidR="00497A01" w:rsidRPr="00754874">
        <w:rPr>
          <w:rFonts w:cstheme="minorHAnsi"/>
        </w:rPr>
        <w:t xml:space="preserve">im </w:t>
      </w:r>
      <w:r w:rsidR="00DD4C5A" w:rsidRPr="00754874">
        <w:rPr>
          <w:rFonts w:cstheme="minorHAnsi"/>
          <w:i/>
          <w:iCs/>
        </w:rPr>
        <w:t>(De lib arb. 1.4.10)</w:t>
      </w:r>
      <w:r w:rsidR="00D63044" w:rsidRPr="00754874">
        <w:rPr>
          <w:rFonts w:cstheme="minorHAnsi"/>
        </w:rPr>
        <w:t xml:space="preserve">. </w:t>
      </w:r>
      <w:r w:rsidR="003578D6" w:rsidRPr="00754874">
        <w:rPr>
          <w:rFonts w:cstheme="minorHAnsi"/>
        </w:rPr>
        <w:t xml:space="preserve">As such, Augustine grounds evil in the internal locus and freewill of </w:t>
      </w:r>
      <w:r w:rsidR="00476C4B" w:rsidRPr="00754874">
        <w:rPr>
          <w:rFonts w:cstheme="minorHAnsi"/>
        </w:rPr>
        <w:t>the person rather than in the act itself</w:t>
      </w:r>
      <w:r w:rsidR="006F29D2" w:rsidRPr="00754874">
        <w:rPr>
          <w:rFonts w:cstheme="minorHAnsi"/>
        </w:rPr>
        <w:t>; motive or intent is everything</w:t>
      </w:r>
      <w:r w:rsidR="00B43471" w:rsidRPr="00754874">
        <w:rPr>
          <w:rFonts w:cstheme="minorHAnsi"/>
        </w:rPr>
        <w:t xml:space="preserve"> (Babcock, 1988, p.3</w:t>
      </w:r>
      <w:r w:rsidR="00125AA9" w:rsidRPr="00754874">
        <w:rPr>
          <w:rFonts w:cstheme="minorHAnsi"/>
        </w:rPr>
        <w:t>5)</w:t>
      </w:r>
      <w:r w:rsidR="00476C4B" w:rsidRPr="00754874">
        <w:rPr>
          <w:rFonts w:cstheme="minorHAnsi"/>
        </w:rPr>
        <w:t xml:space="preserve">. </w:t>
      </w:r>
      <w:r w:rsidR="00E839F4" w:rsidRPr="00754874">
        <w:rPr>
          <w:rFonts w:cstheme="minorHAnsi"/>
        </w:rPr>
        <w:t xml:space="preserve">For Aquinas, an act is only good when its underpinning intention is ordered towards a </w:t>
      </w:r>
      <w:r w:rsidR="008F6C91" w:rsidRPr="00754874">
        <w:rPr>
          <w:rFonts w:cstheme="minorHAnsi"/>
        </w:rPr>
        <w:t>righteous end</w:t>
      </w:r>
      <w:r w:rsidR="00AE2233" w:rsidRPr="00754874">
        <w:rPr>
          <w:rFonts w:cstheme="minorHAnsi"/>
        </w:rPr>
        <w:t xml:space="preserve"> (ST I-II, Q. 19, Art. 7, ad. </w:t>
      </w:r>
      <w:r w:rsidR="00D5155A" w:rsidRPr="00754874">
        <w:rPr>
          <w:rFonts w:cstheme="minorHAnsi"/>
        </w:rPr>
        <w:t>2</w:t>
      </w:r>
      <w:r w:rsidR="00AE2233" w:rsidRPr="00754874">
        <w:rPr>
          <w:rFonts w:cstheme="minorHAnsi"/>
        </w:rPr>
        <w:t>)</w:t>
      </w:r>
      <w:r w:rsidR="008F6C91" w:rsidRPr="00754874">
        <w:rPr>
          <w:rFonts w:cstheme="minorHAnsi"/>
        </w:rPr>
        <w:t xml:space="preserve">. </w:t>
      </w:r>
      <w:r w:rsidR="00692B7E" w:rsidRPr="00754874">
        <w:rPr>
          <w:rFonts w:cstheme="minorHAnsi"/>
        </w:rPr>
        <w:t>If</w:t>
      </w:r>
      <w:r w:rsidR="008F6C91" w:rsidRPr="00754874">
        <w:rPr>
          <w:rFonts w:cstheme="minorHAnsi"/>
        </w:rPr>
        <w:t xml:space="preserve"> the person’s intention is corrupted, even those acts which appear outward</w:t>
      </w:r>
      <w:r w:rsidR="004E036A" w:rsidRPr="00754874">
        <w:rPr>
          <w:rFonts w:cstheme="minorHAnsi"/>
        </w:rPr>
        <w:t>ly</w:t>
      </w:r>
      <w:r w:rsidR="00680FAF" w:rsidRPr="00754874">
        <w:rPr>
          <w:rFonts w:cstheme="minorHAnsi"/>
        </w:rPr>
        <w:t xml:space="preserve"> good can in truth become evil. </w:t>
      </w:r>
      <w:r w:rsidR="006575B5" w:rsidRPr="00754874">
        <w:rPr>
          <w:rFonts w:cstheme="minorHAnsi"/>
          <w:kern w:val="0"/>
          <w14:ligatures w14:val="none"/>
        </w:rPr>
        <w:t>The inner movement of the will, therefore, serves as the determining factor in morality,</w:t>
      </w:r>
      <w:r w:rsidR="006575B5" w:rsidRPr="00754874">
        <w:rPr>
          <w:rFonts w:cstheme="minorHAnsi"/>
        </w:rPr>
        <w:t xml:space="preserve"> whereby an act that lacks an evil intent cannot be seen as an evil </w:t>
      </w:r>
      <w:r w:rsidR="00146FB2" w:rsidRPr="00754874">
        <w:rPr>
          <w:rFonts w:cstheme="minorHAnsi"/>
        </w:rPr>
        <w:lastRenderedPageBreak/>
        <w:t xml:space="preserve">(McCluskey, 2014, p.91-94) </w:t>
      </w:r>
      <w:r w:rsidR="006575B5" w:rsidRPr="00754874">
        <w:rPr>
          <w:rFonts w:cstheme="minorHAnsi"/>
        </w:rPr>
        <w:t>because evil presupposes a conscious turning away from the divin</w:t>
      </w:r>
      <w:r w:rsidR="00692B7E" w:rsidRPr="00754874">
        <w:rPr>
          <w:rFonts w:cstheme="minorHAnsi"/>
        </w:rPr>
        <w:t>e</w:t>
      </w:r>
      <w:r w:rsidR="006575B5" w:rsidRPr="00754874">
        <w:rPr>
          <w:rFonts w:cstheme="minorHAnsi"/>
        </w:rPr>
        <w:t>.</w:t>
      </w:r>
    </w:p>
    <w:p w14:paraId="15A645A6" w14:textId="59A80560" w:rsidR="006714D9" w:rsidRPr="00754874" w:rsidRDefault="00EF2A19" w:rsidP="00911C03">
      <w:pPr>
        <w:spacing w:after="240" w:line="480" w:lineRule="auto"/>
        <w:rPr>
          <w:rFonts w:cstheme="minorHAnsi"/>
        </w:rPr>
      </w:pPr>
      <w:r w:rsidRPr="00754874">
        <w:rPr>
          <w:rFonts w:cstheme="minorHAnsi"/>
        </w:rPr>
        <w:t xml:space="preserve">And whilst Pelagius is </w:t>
      </w:r>
      <w:r w:rsidR="004E036A" w:rsidRPr="00754874">
        <w:rPr>
          <w:rFonts w:cstheme="minorHAnsi"/>
        </w:rPr>
        <w:t xml:space="preserve">an </w:t>
      </w:r>
      <w:r w:rsidR="008E6CAA" w:rsidRPr="00754874">
        <w:rPr>
          <w:rFonts w:cstheme="minorHAnsi"/>
        </w:rPr>
        <w:t>often-cited</w:t>
      </w:r>
      <w:r w:rsidRPr="00754874">
        <w:rPr>
          <w:rFonts w:cstheme="minorHAnsi"/>
        </w:rPr>
        <w:t xml:space="preserve"> opponent of </w:t>
      </w:r>
      <w:r w:rsidR="00692B7E" w:rsidRPr="00754874">
        <w:rPr>
          <w:rFonts w:cstheme="minorHAnsi"/>
        </w:rPr>
        <w:t>Augustine</w:t>
      </w:r>
      <w:r w:rsidR="00DD5421" w:rsidRPr="00754874">
        <w:rPr>
          <w:rFonts w:cstheme="minorHAnsi"/>
        </w:rPr>
        <w:t xml:space="preserve">, </w:t>
      </w:r>
      <w:r w:rsidR="0067012D" w:rsidRPr="00754874">
        <w:rPr>
          <w:rFonts w:cstheme="minorHAnsi"/>
        </w:rPr>
        <w:t xml:space="preserve">he </w:t>
      </w:r>
      <w:r w:rsidR="00DD5421" w:rsidRPr="00754874">
        <w:rPr>
          <w:rFonts w:cstheme="minorHAnsi"/>
        </w:rPr>
        <w:t xml:space="preserve">echoes this sentiment that </w:t>
      </w:r>
      <w:r w:rsidR="006714D9" w:rsidRPr="00754874">
        <w:rPr>
          <w:rFonts w:cstheme="minorHAnsi"/>
        </w:rPr>
        <w:t>intent is central in evil</w:t>
      </w:r>
      <w:r w:rsidR="009553A9" w:rsidRPr="00754874">
        <w:rPr>
          <w:rFonts w:cstheme="minorHAnsi"/>
        </w:rPr>
        <w:t xml:space="preserve"> </w:t>
      </w:r>
      <w:r w:rsidR="004B4203" w:rsidRPr="00754874">
        <w:rPr>
          <w:rFonts w:cstheme="minorHAnsi"/>
          <w:i/>
          <w:iCs/>
        </w:rPr>
        <w:t xml:space="preserve">(To Demetrias 8.1; </w:t>
      </w:r>
      <w:r w:rsidR="009553A9" w:rsidRPr="00754874">
        <w:rPr>
          <w:rFonts w:cstheme="minorHAnsi"/>
        </w:rPr>
        <w:t>Breckenridge, 1970, p.34)</w:t>
      </w:r>
      <w:r w:rsidR="006714D9" w:rsidRPr="00754874">
        <w:rPr>
          <w:rFonts w:cstheme="minorHAnsi"/>
        </w:rPr>
        <w:t xml:space="preserve">. </w:t>
      </w:r>
      <w:r w:rsidR="0067012D" w:rsidRPr="00754874">
        <w:rPr>
          <w:rFonts w:cstheme="minorHAnsi"/>
        </w:rPr>
        <w:t>W</w:t>
      </w:r>
      <w:r w:rsidR="006714D9" w:rsidRPr="00754874">
        <w:rPr>
          <w:rFonts w:cstheme="minorHAnsi"/>
        </w:rPr>
        <w:t xml:space="preserve">hilst issues surrounding </w:t>
      </w:r>
      <w:r w:rsidR="00927B0B" w:rsidRPr="00754874">
        <w:rPr>
          <w:rFonts w:cstheme="minorHAnsi"/>
        </w:rPr>
        <w:t xml:space="preserve">the role of </w:t>
      </w:r>
      <w:r w:rsidR="006714D9" w:rsidRPr="00754874">
        <w:rPr>
          <w:rFonts w:cstheme="minorHAnsi"/>
        </w:rPr>
        <w:t xml:space="preserve">divine grace and </w:t>
      </w:r>
      <w:r w:rsidR="00A432CF" w:rsidRPr="00754874">
        <w:rPr>
          <w:rFonts w:cstheme="minorHAnsi"/>
        </w:rPr>
        <w:t>original sin</w:t>
      </w:r>
      <w:r w:rsidR="00927B0B" w:rsidRPr="00754874">
        <w:rPr>
          <w:rFonts w:cstheme="minorHAnsi"/>
        </w:rPr>
        <w:t xml:space="preserve"> in human morality</w:t>
      </w:r>
      <w:r w:rsidR="00A432CF" w:rsidRPr="00754874">
        <w:rPr>
          <w:rFonts w:cstheme="minorHAnsi"/>
        </w:rPr>
        <w:t xml:space="preserve"> </w:t>
      </w:r>
      <w:r w:rsidR="00D43B2A" w:rsidRPr="00754874">
        <w:rPr>
          <w:rFonts w:cstheme="minorHAnsi"/>
          <w:kern w:val="0"/>
          <w14:ligatures w14:val="none"/>
        </w:rPr>
        <w:t xml:space="preserve">set the Brittonic monk apart </w:t>
      </w:r>
      <w:r w:rsidR="00B16CED" w:rsidRPr="00754874">
        <w:rPr>
          <w:rFonts w:cstheme="minorHAnsi"/>
        </w:rPr>
        <w:t>(Wolfson, 1959, p.555-556)</w:t>
      </w:r>
      <w:r w:rsidR="00D43B2A" w:rsidRPr="00754874">
        <w:rPr>
          <w:rFonts w:cstheme="minorHAnsi"/>
          <w:kern w:val="0"/>
          <w14:ligatures w14:val="none"/>
        </w:rPr>
        <w:t>,</w:t>
      </w:r>
      <w:r w:rsidR="00A432CF" w:rsidRPr="00754874">
        <w:rPr>
          <w:rFonts w:cstheme="minorHAnsi"/>
        </w:rPr>
        <w:t xml:space="preserve"> Pelagius still argues that sin arises from an individual’s deliberate failure to choose righteousness in full knowledge of what God wants and what is good</w:t>
      </w:r>
      <w:r w:rsidR="009E201F" w:rsidRPr="00754874">
        <w:rPr>
          <w:rFonts w:cstheme="minorHAnsi"/>
        </w:rPr>
        <w:t xml:space="preserve"> </w:t>
      </w:r>
      <w:r w:rsidR="009E201F" w:rsidRPr="00754874">
        <w:rPr>
          <w:rFonts w:cstheme="minorHAnsi"/>
          <w:i/>
          <w:iCs/>
        </w:rPr>
        <w:t>(</w:t>
      </w:r>
      <w:r w:rsidR="003A6F14" w:rsidRPr="00754874">
        <w:rPr>
          <w:rFonts w:cstheme="minorHAnsi"/>
          <w:i/>
          <w:iCs/>
        </w:rPr>
        <w:t xml:space="preserve">On Bad Teachers 18.1-3; </w:t>
      </w:r>
      <w:r w:rsidR="009E201F" w:rsidRPr="00754874">
        <w:rPr>
          <w:rFonts w:cstheme="minorHAnsi"/>
          <w:i/>
          <w:iCs/>
        </w:rPr>
        <w:t>To Demetrias 4.1)</w:t>
      </w:r>
      <w:r w:rsidR="00A432CF" w:rsidRPr="00754874">
        <w:rPr>
          <w:rFonts w:cstheme="minorHAnsi"/>
        </w:rPr>
        <w:t xml:space="preserve">. In the context of this issue, </w:t>
      </w:r>
      <w:r w:rsidR="0010370A" w:rsidRPr="00754874">
        <w:rPr>
          <w:rFonts w:cstheme="minorHAnsi"/>
        </w:rPr>
        <w:t xml:space="preserve">Pelagius shares with Augustine and Aquinas the view that moral evil requires choice </w:t>
      </w:r>
      <w:r w:rsidR="00BB06B1" w:rsidRPr="00754874">
        <w:rPr>
          <w:rFonts w:cstheme="minorHAnsi"/>
        </w:rPr>
        <w:t>and is</w:t>
      </w:r>
      <w:r w:rsidR="00A432CF" w:rsidRPr="00754874">
        <w:rPr>
          <w:rFonts w:cstheme="minorHAnsi"/>
        </w:rPr>
        <w:t xml:space="preserve"> perhaps the </w:t>
      </w:r>
      <w:r w:rsidR="0067012D" w:rsidRPr="00754874">
        <w:rPr>
          <w:rFonts w:cstheme="minorHAnsi"/>
        </w:rPr>
        <w:t>staunchest</w:t>
      </w:r>
      <w:r w:rsidR="00A432CF" w:rsidRPr="00754874">
        <w:rPr>
          <w:rFonts w:cstheme="minorHAnsi"/>
        </w:rPr>
        <w:t xml:space="preserve"> advocate </w:t>
      </w:r>
      <w:r w:rsidR="0067012D" w:rsidRPr="00754874">
        <w:rPr>
          <w:rFonts w:cstheme="minorHAnsi"/>
        </w:rPr>
        <w:t>of</w:t>
      </w:r>
      <w:r w:rsidR="00BB06B1" w:rsidRPr="00754874">
        <w:rPr>
          <w:rFonts w:cstheme="minorHAnsi"/>
        </w:rPr>
        <w:t xml:space="preserve"> this conceptualisation of</w:t>
      </w:r>
      <w:r w:rsidR="00A432CF" w:rsidRPr="00754874">
        <w:rPr>
          <w:rFonts w:cstheme="minorHAnsi"/>
        </w:rPr>
        <w:t xml:space="preserve"> evil as </w:t>
      </w:r>
      <w:r w:rsidR="0067012D" w:rsidRPr="00754874">
        <w:rPr>
          <w:rFonts w:cstheme="minorHAnsi"/>
        </w:rPr>
        <w:t xml:space="preserve">entirely derivative of </w:t>
      </w:r>
      <w:r w:rsidR="0020055F" w:rsidRPr="00754874">
        <w:rPr>
          <w:rFonts w:cstheme="minorHAnsi"/>
        </w:rPr>
        <w:t>the will</w:t>
      </w:r>
      <w:r w:rsidR="008720D5" w:rsidRPr="00754874">
        <w:rPr>
          <w:rFonts w:cstheme="minorHAnsi"/>
        </w:rPr>
        <w:t>.</w:t>
      </w:r>
      <w:r w:rsidR="0067012D" w:rsidRPr="00754874">
        <w:rPr>
          <w:rFonts w:cstheme="minorHAnsi"/>
        </w:rPr>
        <w:t xml:space="preserve"> </w:t>
      </w:r>
    </w:p>
    <w:p w14:paraId="48718CE1" w14:textId="77A85D46" w:rsidR="00452BFD" w:rsidRPr="00754874" w:rsidRDefault="00347C4B" w:rsidP="00911C03">
      <w:pPr>
        <w:spacing w:after="240" w:line="480" w:lineRule="auto"/>
        <w:rPr>
          <w:rFonts w:cstheme="minorHAnsi"/>
        </w:rPr>
      </w:pPr>
      <w:r w:rsidRPr="00754874">
        <w:rPr>
          <w:rFonts w:cstheme="minorHAnsi"/>
        </w:rPr>
        <w:t xml:space="preserve">When viewed collectively, these three theologians </w:t>
      </w:r>
      <w:r w:rsidR="00065FE5" w:rsidRPr="00754874">
        <w:rPr>
          <w:rFonts w:cstheme="minorHAnsi"/>
        </w:rPr>
        <w:t>illustrate</w:t>
      </w:r>
      <w:r w:rsidRPr="00754874">
        <w:rPr>
          <w:rFonts w:cstheme="minorHAnsi"/>
        </w:rPr>
        <w:t xml:space="preserve"> an enduring</w:t>
      </w:r>
      <w:r w:rsidR="008C6EB9" w:rsidRPr="00754874">
        <w:rPr>
          <w:rFonts w:cstheme="minorHAnsi"/>
        </w:rPr>
        <w:t xml:space="preserve"> Augustinian </w:t>
      </w:r>
      <w:r w:rsidRPr="00754874">
        <w:rPr>
          <w:rFonts w:cstheme="minorHAnsi"/>
        </w:rPr>
        <w:t>paradigm</w:t>
      </w:r>
      <w:r w:rsidR="00B24611" w:rsidRPr="00754874">
        <w:rPr>
          <w:rFonts w:cstheme="minorHAnsi"/>
        </w:rPr>
        <w:t>,</w:t>
      </w:r>
      <w:r w:rsidR="003B670F" w:rsidRPr="00754874">
        <w:rPr>
          <w:rFonts w:cstheme="minorHAnsi"/>
        </w:rPr>
        <w:t xml:space="preserve"> o</w:t>
      </w:r>
      <w:r w:rsidR="0020055F" w:rsidRPr="00754874">
        <w:rPr>
          <w:rFonts w:cstheme="minorHAnsi"/>
        </w:rPr>
        <w:t>ne in which</w:t>
      </w:r>
      <w:r w:rsidR="00583FDC" w:rsidRPr="00754874">
        <w:rPr>
          <w:rFonts w:cstheme="minorHAnsi"/>
        </w:rPr>
        <w:t xml:space="preserve"> </w:t>
      </w:r>
      <w:r w:rsidR="003D27DF" w:rsidRPr="00754874">
        <w:rPr>
          <w:rFonts w:cstheme="minorHAnsi"/>
        </w:rPr>
        <w:t xml:space="preserve">moral </w:t>
      </w:r>
      <w:r w:rsidR="00583FDC" w:rsidRPr="00754874">
        <w:rPr>
          <w:rFonts w:cstheme="minorHAnsi"/>
        </w:rPr>
        <w:t>evil fundamentally requires and is a matter of intent</w:t>
      </w:r>
      <w:r w:rsidR="008F534A" w:rsidRPr="00754874">
        <w:rPr>
          <w:rFonts w:cstheme="minorHAnsi"/>
        </w:rPr>
        <w:t>. To act without knowledge</w:t>
      </w:r>
      <w:r w:rsidR="008720D5" w:rsidRPr="00754874">
        <w:rPr>
          <w:rFonts w:cstheme="minorHAnsi"/>
        </w:rPr>
        <w:t>, control</w:t>
      </w:r>
      <w:r w:rsidR="00B24611" w:rsidRPr="00754874">
        <w:rPr>
          <w:rFonts w:cstheme="minorHAnsi"/>
        </w:rPr>
        <w:t>,</w:t>
      </w:r>
      <w:r w:rsidR="008F534A" w:rsidRPr="00754874">
        <w:rPr>
          <w:rFonts w:cstheme="minorHAnsi"/>
        </w:rPr>
        <w:t xml:space="preserve"> or wilful </w:t>
      </w:r>
      <w:r w:rsidR="00821DE4" w:rsidRPr="00754874">
        <w:rPr>
          <w:rFonts w:cstheme="minorHAnsi"/>
        </w:rPr>
        <w:t>desire may bring harm, but does not constitute an evil in the</w:t>
      </w:r>
      <w:r w:rsidR="00AC3CF9" w:rsidRPr="00754874">
        <w:rPr>
          <w:rFonts w:cstheme="minorHAnsi"/>
        </w:rPr>
        <w:t xml:space="preserve"> same</w:t>
      </w:r>
      <w:r w:rsidR="00821DE4" w:rsidRPr="00754874">
        <w:rPr>
          <w:rFonts w:cstheme="minorHAnsi"/>
        </w:rPr>
        <w:t xml:space="preserve"> sense</w:t>
      </w:r>
      <w:r w:rsidR="00D26D48" w:rsidRPr="00754874">
        <w:rPr>
          <w:rFonts w:cstheme="minorHAnsi"/>
        </w:rPr>
        <w:t xml:space="preserve"> </w:t>
      </w:r>
      <w:r w:rsidR="00D26D48" w:rsidRPr="00754874">
        <w:rPr>
          <w:rFonts w:cstheme="minorHAnsi"/>
          <w:i/>
          <w:iCs/>
        </w:rPr>
        <w:t>(De lib arb. 1.5.12</w:t>
      </w:r>
      <w:r w:rsidR="00001010" w:rsidRPr="00754874">
        <w:rPr>
          <w:rFonts w:cstheme="minorHAnsi"/>
          <w:i/>
          <w:iCs/>
        </w:rPr>
        <w:t xml:space="preserve">; </w:t>
      </w:r>
      <w:r w:rsidR="008720D5" w:rsidRPr="00754874">
        <w:rPr>
          <w:rFonts w:cstheme="minorHAnsi"/>
          <w:i/>
          <w:iCs/>
        </w:rPr>
        <w:t xml:space="preserve">To an Older Friend 1.5; </w:t>
      </w:r>
      <w:r w:rsidR="00001010" w:rsidRPr="00754874">
        <w:rPr>
          <w:rFonts w:cstheme="minorHAnsi"/>
        </w:rPr>
        <w:t>McCluskey, 2014, p.91-94</w:t>
      </w:r>
      <w:r w:rsidR="00D26D48" w:rsidRPr="00754874">
        <w:rPr>
          <w:rFonts w:cstheme="minorHAnsi"/>
          <w:i/>
          <w:iCs/>
        </w:rPr>
        <w:t>)</w:t>
      </w:r>
      <w:r w:rsidR="00565B9A" w:rsidRPr="00754874">
        <w:rPr>
          <w:rFonts w:cstheme="minorHAnsi"/>
        </w:rPr>
        <w:t>.</w:t>
      </w:r>
      <w:r w:rsidR="00E55DBE" w:rsidRPr="00754874">
        <w:rPr>
          <w:rFonts w:cstheme="minorHAnsi"/>
        </w:rPr>
        <w:t xml:space="preserve"> Evil </w:t>
      </w:r>
      <w:r w:rsidR="00562985" w:rsidRPr="00754874">
        <w:rPr>
          <w:rFonts w:cstheme="minorHAnsi"/>
        </w:rPr>
        <w:t xml:space="preserve">instead </w:t>
      </w:r>
      <w:r w:rsidR="00E55DBE" w:rsidRPr="00754874">
        <w:rPr>
          <w:rFonts w:cstheme="minorHAnsi"/>
        </w:rPr>
        <w:t xml:space="preserve">originates entirely from the wilful </w:t>
      </w:r>
      <w:r w:rsidR="003660C8" w:rsidRPr="00754874">
        <w:rPr>
          <w:rFonts w:cstheme="minorHAnsi"/>
        </w:rPr>
        <w:t>departure</w:t>
      </w:r>
      <w:r w:rsidR="00E2047F" w:rsidRPr="00754874">
        <w:rPr>
          <w:rFonts w:cstheme="minorHAnsi"/>
        </w:rPr>
        <w:t xml:space="preserve"> of our hearts </w:t>
      </w:r>
      <w:r w:rsidR="003660C8" w:rsidRPr="00754874">
        <w:rPr>
          <w:rFonts w:cstheme="minorHAnsi"/>
        </w:rPr>
        <w:t>away from God, an action that is solely derivative of the</w:t>
      </w:r>
      <w:r w:rsidR="00E55DBE" w:rsidRPr="00754874">
        <w:rPr>
          <w:rFonts w:cstheme="minorHAnsi"/>
        </w:rPr>
        <w:t xml:space="preserve"> agent’s will</w:t>
      </w:r>
      <w:r w:rsidR="003660C8" w:rsidRPr="00754874">
        <w:rPr>
          <w:rFonts w:cstheme="minorHAnsi"/>
        </w:rPr>
        <w:t xml:space="preserve">. </w:t>
      </w:r>
      <w:r w:rsidR="00BC1FA0" w:rsidRPr="00754874">
        <w:rPr>
          <w:rFonts w:cstheme="minorHAnsi"/>
        </w:rPr>
        <w:t xml:space="preserve">As such, </w:t>
      </w:r>
      <w:r w:rsidR="007661E8" w:rsidRPr="00754874">
        <w:rPr>
          <w:rFonts w:cstheme="minorHAnsi"/>
        </w:rPr>
        <w:t xml:space="preserve">within traditional Christian thought, </w:t>
      </w:r>
      <w:r w:rsidR="00BC1FA0" w:rsidRPr="00754874">
        <w:rPr>
          <w:rFonts w:cstheme="minorHAnsi"/>
        </w:rPr>
        <w:t>intent is i</w:t>
      </w:r>
      <w:r w:rsidR="002D5760" w:rsidRPr="00754874">
        <w:rPr>
          <w:rFonts w:cstheme="minorHAnsi"/>
        </w:rPr>
        <w:t>mperative</w:t>
      </w:r>
      <w:r w:rsidR="00562985" w:rsidRPr="00754874">
        <w:rPr>
          <w:rFonts w:cstheme="minorHAnsi"/>
        </w:rPr>
        <w:t xml:space="preserve"> for</w:t>
      </w:r>
      <w:r w:rsidR="002D5760" w:rsidRPr="00754874">
        <w:rPr>
          <w:rFonts w:cstheme="minorHAnsi"/>
        </w:rPr>
        <w:t xml:space="preserve"> </w:t>
      </w:r>
      <w:r w:rsidR="00B87558" w:rsidRPr="00754874">
        <w:rPr>
          <w:rFonts w:cstheme="minorHAnsi"/>
        </w:rPr>
        <w:t xml:space="preserve">our understanding of evil as a moral </w:t>
      </w:r>
      <w:r w:rsidR="0027380D" w:rsidRPr="00754874">
        <w:rPr>
          <w:rFonts w:cstheme="minorHAnsi"/>
        </w:rPr>
        <w:t>concept</w:t>
      </w:r>
      <w:r w:rsidR="00562985" w:rsidRPr="00754874">
        <w:rPr>
          <w:rFonts w:cstheme="minorHAnsi"/>
        </w:rPr>
        <w:t>.</w:t>
      </w:r>
    </w:p>
    <w:p w14:paraId="3932C191" w14:textId="04362D14" w:rsidR="00757E22" w:rsidRPr="00754874" w:rsidRDefault="00C75B21" w:rsidP="00911C03">
      <w:pPr>
        <w:spacing w:after="240" w:line="480" w:lineRule="auto"/>
        <w:rPr>
          <w:rFonts w:cstheme="minorHAnsi"/>
        </w:rPr>
      </w:pPr>
      <w:r w:rsidRPr="00754874">
        <w:rPr>
          <w:rFonts w:cstheme="minorHAnsi"/>
        </w:rPr>
        <w:t>However, this is not to say that this conceptualisation of evil is without fault. One example t</w:t>
      </w:r>
      <w:r w:rsidR="001D149A" w:rsidRPr="00754874">
        <w:rPr>
          <w:rFonts w:cstheme="minorHAnsi"/>
        </w:rPr>
        <w:t>hat</w:t>
      </w:r>
      <w:r w:rsidRPr="00754874">
        <w:rPr>
          <w:rFonts w:cstheme="minorHAnsi"/>
        </w:rPr>
        <w:t xml:space="preserve"> illustrate</w:t>
      </w:r>
      <w:r w:rsidR="004660A9">
        <w:rPr>
          <w:rFonts w:cstheme="minorHAnsi"/>
        </w:rPr>
        <w:t>s</w:t>
      </w:r>
      <w:r w:rsidRPr="00754874">
        <w:rPr>
          <w:rFonts w:cstheme="minorHAnsi"/>
        </w:rPr>
        <w:t xml:space="preserve"> the limitations of this </w:t>
      </w:r>
      <w:r w:rsidR="009C6685" w:rsidRPr="00754874">
        <w:rPr>
          <w:rFonts w:cstheme="minorHAnsi"/>
        </w:rPr>
        <w:t>doctrine in modernity</w:t>
      </w:r>
      <w:r w:rsidR="00131C5C" w:rsidRPr="00754874">
        <w:rPr>
          <w:rFonts w:cstheme="minorHAnsi"/>
        </w:rPr>
        <w:t xml:space="preserve"> is accidental road traffic fatalities. </w:t>
      </w:r>
      <w:r w:rsidR="00E42316" w:rsidRPr="00754874">
        <w:rPr>
          <w:rFonts w:cstheme="minorHAnsi"/>
        </w:rPr>
        <w:t xml:space="preserve">In England and Wales, where </w:t>
      </w:r>
      <w:r w:rsidR="009D6E4B" w:rsidRPr="00754874">
        <w:rPr>
          <w:rFonts w:cstheme="minorHAnsi"/>
        </w:rPr>
        <w:t xml:space="preserve">a </w:t>
      </w:r>
      <w:r w:rsidR="00A3297E" w:rsidRPr="00754874">
        <w:rPr>
          <w:rFonts w:cstheme="minorHAnsi"/>
        </w:rPr>
        <w:t xml:space="preserve">road </w:t>
      </w:r>
      <w:r w:rsidR="009D6E4B" w:rsidRPr="00754874">
        <w:rPr>
          <w:rFonts w:cstheme="minorHAnsi"/>
        </w:rPr>
        <w:t>death occurs but</w:t>
      </w:r>
      <w:r w:rsidR="002C3759" w:rsidRPr="00754874">
        <w:rPr>
          <w:rFonts w:cstheme="minorHAnsi"/>
        </w:rPr>
        <w:t xml:space="preserve"> no intent, recklessness or any </w:t>
      </w:r>
      <w:r w:rsidR="00BB1428" w:rsidRPr="00754874">
        <w:rPr>
          <w:rFonts w:cstheme="minorHAnsi"/>
        </w:rPr>
        <w:t xml:space="preserve">other </w:t>
      </w:r>
      <w:r w:rsidR="002C3759" w:rsidRPr="00754874">
        <w:rPr>
          <w:rFonts w:cstheme="minorHAnsi"/>
        </w:rPr>
        <w:t xml:space="preserve">form of </w:t>
      </w:r>
      <w:r w:rsidR="007F5903" w:rsidRPr="00754874">
        <w:rPr>
          <w:rFonts w:cstheme="minorHAnsi"/>
        </w:rPr>
        <w:t xml:space="preserve">direct </w:t>
      </w:r>
      <w:r w:rsidR="002C3759" w:rsidRPr="00754874">
        <w:rPr>
          <w:rFonts w:cstheme="minorHAnsi"/>
        </w:rPr>
        <w:t xml:space="preserve">culpability </w:t>
      </w:r>
      <w:r w:rsidR="007F5903" w:rsidRPr="00754874">
        <w:rPr>
          <w:rFonts w:cstheme="minorHAnsi"/>
        </w:rPr>
        <w:t xml:space="preserve">for the death </w:t>
      </w:r>
      <w:r w:rsidR="002C3759" w:rsidRPr="00754874">
        <w:rPr>
          <w:rFonts w:cstheme="minorHAnsi"/>
        </w:rPr>
        <w:t>can be proven on the part of the driver</w:t>
      </w:r>
      <w:r w:rsidR="004C5F4A" w:rsidRPr="00754874">
        <w:rPr>
          <w:rFonts w:cstheme="minorHAnsi"/>
        </w:rPr>
        <w:t xml:space="preserve">, </w:t>
      </w:r>
      <w:r w:rsidR="004A1CF4" w:rsidRPr="00754874">
        <w:rPr>
          <w:rFonts w:cstheme="minorHAnsi"/>
        </w:rPr>
        <w:t xml:space="preserve">neither </w:t>
      </w:r>
      <w:r w:rsidR="004A1CF4" w:rsidRPr="00754874">
        <w:rPr>
          <w:rFonts w:cstheme="minorHAnsi"/>
        </w:rPr>
        <w:lastRenderedPageBreak/>
        <w:t xml:space="preserve">murder nor </w:t>
      </w:r>
      <w:r w:rsidR="008D5D12" w:rsidRPr="00754874">
        <w:rPr>
          <w:rFonts w:cstheme="minorHAnsi"/>
        </w:rPr>
        <w:t>manslaughter</w:t>
      </w:r>
      <w:r w:rsidR="004C5F4A" w:rsidRPr="00754874">
        <w:rPr>
          <w:rFonts w:cstheme="minorHAnsi"/>
        </w:rPr>
        <w:t xml:space="preserve"> </w:t>
      </w:r>
      <w:r w:rsidR="00104E19" w:rsidRPr="00754874">
        <w:rPr>
          <w:rFonts w:cstheme="minorHAnsi"/>
        </w:rPr>
        <w:t>is deemed to have occurred</w:t>
      </w:r>
      <w:r w:rsidR="00AF2B70" w:rsidRPr="00754874">
        <w:rPr>
          <w:rFonts w:cstheme="minorHAnsi"/>
        </w:rPr>
        <w:t xml:space="preserve">, </w:t>
      </w:r>
      <w:r w:rsidR="00482620" w:rsidRPr="00754874">
        <w:rPr>
          <w:rFonts w:cstheme="minorHAnsi"/>
        </w:rPr>
        <w:t>and</w:t>
      </w:r>
      <w:r w:rsidR="000F3FE2" w:rsidRPr="00754874">
        <w:rPr>
          <w:rFonts w:cstheme="minorHAnsi"/>
        </w:rPr>
        <w:t>,</w:t>
      </w:r>
      <w:r w:rsidR="00482620" w:rsidRPr="00754874">
        <w:rPr>
          <w:rFonts w:cstheme="minorHAnsi"/>
        </w:rPr>
        <w:t xml:space="preserve"> </w:t>
      </w:r>
      <w:r w:rsidR="00AF2B70" w:rsidRPr="00754874">
        <w:rPr>
          <w:rFonts w:cstheme="minorHAnsi"/>
        </w:rPr>
        <w:t xml:space="preserve">of </w:t>
      </w:r>
      <w:r w:rsidR="004631BA" w:rsidRPr="00754874">
        <w:rPr>
          <w:rFonts w:cstheme="minorHAnsi"/>
        </w:rPr>
        <w:t xml:space="preserve">potentially </w:t>
      </w:r>
      <w:r w:rsidR="00AF2B70" w:rsidRPr="00754874">
        <w:rPr>
          <w:rFonts w:cstheme="minorHAnsi"/>
        </w:rPr>
        <w:t>greater significance here</w:t>
      </w:r>
      <w:r w:rsidR="00482620" w:rsidRPr="00754874">
        <w:rPr>
          <w:rFonts w:cstheme="minorHAnsi"/>
        </w:rPr>
        <w:t>, no moral condemnation is placed on the driver</w:t>
      </w:r>
      <w:r w:rsidR="004D2A03" w:rsidRPr="00754874">
        <w:rPr>
          <w:rStyle w:val="FootnoteReference"/>
          <w:rFonts w:cstheme="minorHAnsi"/>
        </w:rPr>
        <w:footnoteReference w:id="13"/>
      </w:r>
      <w:r w:rsidR="00104E19" w:rsidRPr="00754874">
        <w:rPr>
          <w:rFonts w:cstheme="minorHAnsi"/>
        </w:rPr>
        <w:t xml:space="preserve">. </w:t>
      </w:r>
    </w:p>
    <w:p w14:paraId="07FD6ED3" w14:textId="25EAA9DD" w:rsidR="00E45399" w:rsidRPr="00754874" w:rsidRDefault="00BB1428" w:rsidP="00911C03">
      <w:pPr>
        <w:spacing w:after="240" w:line="480" w:lineRule="auto"/>
        <w:rPr>
          <w:rFonts w:cstheme="minorHAnsi"/>
        </w:rPr>
      </w:pPr>
      <w:r w:rsidRPr="00754874">
        <w:rPr>
          <w:rFonts w:cstheme="minorHAnsi"/>
        </w:rPr>
        <w:t xml:space="preserve">This example presents interesting implications for traditional Christian thought </w:t>
      </w:r>
      <w:r w:rsidR="00FF3762" w:rsidRPr="00754874">
        <w:rPr>
          <w:rFonts w:cstheme="minorHAnsi"/>
        </w:rPr>
        <w:t xml:space="preserve">in the context of the present argument. </w:t>
      </w:r>
      <w:r w:rsidR="00AB0A5F" w:rsidRPr="00754874">
        <w:rPr>
          <w:rFonts w:cstheme="minorHAnsi"/>
        </w:rPr>
        <w:t xml:space="preserve">Under the terms outlined </w:t>
      </w:r>
      <w:r w:rsidR="00B24611" w:rsidRPr="00754874">
        <w:rPr>
          <w:rFonts w:cstheme="minorHAnsi"/>
        </w:rPr>
        <w:t>here</w:t>
      </w:r>
      <w:r w:rsidR="00AB0A5F" w:rsidRPr="00754874">
        <w:rPr>
          <w:rFonts w:cstheme="minorHAnsi"/>
        </w:rPr>
        <w:t>, this act</w:t>
      </w:r>
      <w:r w:rsidR="001B70A6" w:rsidRPr="00754874">
        <w:rPr>
          <w:rFonts w:cstheme="minorHAnsi"/>
        </w:rPr>
        <w:t xml:space="preserve">, </w:t>
      </w:r>
      <w:r w:rsidR="00AB0A5F" w:rsidRPr="00754874">
        <w:rPr>
          <w:rFonts w:cstheme="minorHAnsi"/>
        </w:rPr>
        <w:t>by virtue of its lack of intentionality</w:t>
      </w:r>
      <w:r w:rsidR="001B70A6" w:rsidRPr="00754874">
        <w:rPr>
          <w:rFonts w:cstheme="minorHAnsi"/>
        </w:rPr>
        <w:t>,</w:t>
      </w:r>
      <w:r w:rsidR="00AB0A5F" w:rsidRPr="00754874">
        <w:rPr>
          <w:rFonts w:cstheme="minorHAnsi"/>
        </w:rPr>
        <w:t xml:space="preserve"> is not evil, despite the fact th</w:t>
      </w:r>
      <w:r w:rsidR="001B70A6" w:rsidRPr="00754874">
        <w:rPr>
          <w:rFonts w:cstheme="minorHAnsi"/>
        </w:rPr>
        <w:t>at a life has been taken essentially by the actions of another</w:t>
      </w:r>
      <w:r w:rsidR="00255198" w:rsidRPr="00754874">
        <w:rPr>
          <w:rFonts w:cstheme="minorHAnsi"/>
        </w:rPr>
        <w:t>.</w:t>
      </w:r>
      <w:r w:rsidR="00C357DA" w:rsidRPr="00754874">
        <w:rPr>
          <w:rFonts w:cstheme="minorHAnsi"/>
        </w:rPr>
        <w:t xml:space="preserve"> </w:t>
      </w:r>
      <w:r w:rsidR="00C76F66" w:rsidRPr="00754874">
        <w:rPr>
          <w:rFonts w:cstheme="minorHAnsi"/>
        </w:rPr>
        <w:t>T</w:t>
      </w:r>
      <w:r w:rsidR="00482620" w:rsidRPr="00754874">
        <w:rPr>
          <w:rFonts w:cstheme="minorHAnsi"/>
        </w:rPr>
        <w:t xml:space="preserve">his echoes </w:t>
      </w:r>
      <w:r w:rsidR="00EE523B" w:rsidRPr="00754874">
        <w:rPr>
          <w:rFonts w:cstheme="minorHAnsi"/>
        </w:rPr>
        <w:t>Augustine’s own example of the sold</w:t>
      </w:r>
      <w:r w:rsidR="00C76F66" w:rsidRPr="00754874">
        <w:rPr>
          <w:rFonts w:cstheme="minorHAnsi"/>
        </w:rPr>
        <w:t>i</w:t>
      </w:r>
      <w:r w:rsidR="00EE523B" w:rsidRPr="00754874">
        <w:rPr>
          <w:rFonts w:cstheme="minorHAnsi"/>
        </w:rPr>
        <w:t xml:space="preserve">er </w:t>
      </w:r>
      <w:r w:rsidR="00F054DF" w:rsidRPr="00754874">
        <w:rPr>
          <w:rFonts w:cstheme="minorHAnsi"/>
        </w:rPr>
        <w:t>killing</w:t>
      </w:r>
      <w:r w:rsidR="00EE523B" w:rsidRPr="00754874">
        <w:rPr>
          <w:rFonts w:cstheme="minorHAnsi"/>
        </w:rPr>
        <w:t xml:space="preserve"> without inordinate desire or choice</w:t>
      </w:r>
      <w:r w:rsidR="00C76F66" w:rsidRPr="00754874">
        <w:rPr>
          <w:rFonts w:cstheme="minorHAnsi"/>
        </w:rPr>
        <w:t xml:space="preserve"> </w:t>
      </w:r>
      <w:r w:rsidR="00C76F66" w:rsidRPr="00754874">
        <w:rPr>
          <w:rFonts w:cstheme="minorHAnsi"/>
          <w:i/>
          <w:iCs/>
        </w:rPr>
        <w:t>(De lib arb. 1.5.12)</w:t>
      </w:r>
      <w:r w:rsidR="00C76F66" w:rsidRPr="00754874">
        <w:rPr>
          <w:rFonts w:cstheme="minorHAnsi"/>
        </w:rPr>
        <w:t>;</w:t>
      </w:r>
      <w:r w:rsidR="00C76F66" w:rsidRPr="00754874">
        <w:rPr>
          <w:rFonts w:cstheme="minorHAnsi"/>
          <w:i/>
          <w:iCs/>
        </w:rPr>
        <w:t xml:space="preserve"> </w:t>
      </w:r>
      <w:r w:rsidR="00C76F66" w:rsidRPr="00754874">
        <w:rPr>
          <w:rFonts w:cstheme="minorHAnsi"/>
        </w:rPr>
        <w:t>where</w:t>
      </w:r>
      <w:r w:rsidR="00EE523B" w:rsidRPr="00754874">
        <w:rPr>
          <w:rFonts w:cstheme="minorHAnsi"/>
        </w:rPr>
        <w:t xml:space="preserve"> </w:t>
      </w:r>
      <w:r w:rsidR="00095292" w:rsidRPr="00754874">
        <w:rPr>
          <w:rFonts w:cstheme="minorHAnsi"/>
        </w:rPr>
        <w:t>an action</w:t>
      </w:r>
      <w:r w:rsidR="00EE523B" w:rsidRPr="00754874">
        <w:rPr>
          <w:rFonts w:cstheme="minorHAnsi"/>
        </w:rPr>
        <w:t xml:space="preserve"> is </w:t>
      </w:r>
      <w:r w:rsidR="00095292" w:rsidRPr="00754874">
        <w:rPr>
          <w:rFonts w:cstheme="minorHAnsi"/>
        </w:rPr>
        <w:t>outside of our capacity to choose otherwise, we are perceived to have not committed an evil</w:t>
      </w:r>
      <w:r w:rsidR="008A4E08" w:rsidRPr="00754874">
        <w:rPr>
          <w:rFonts w:cstheme="minorHAnsi"/>
        </w:rPr>
        <w:t>.</w:t>
      </w:r>
    </w:p>
    <w:p w14:paraId="4B4D604F" w14:textId="4FBDD526" w:rsidR="004043FF" w:rsidRPr="00754874" w:rsidRDefault="00EA367D" w:rsidP="00911C03">
      <w:pPr>
        <w:spacing w:after="240" w:line="480" w:lineRule="auto"/>
        <w:rPr>
          <w:rFonts w:cstheme="minorHAnsi"/>
        </w:rPr>
      </w:pPr>
      <w:r w:rsidRPr="00754874">
        <w:rPr>
          <w:rFonts w:cstheme="minorHAnsi"/>
        </w:rPr>
        <w:t>R</w:t>
      </w:r>
      <w:r w:rsidR="002F2A41" w:rsidRPr="00754874">
        <w:rPr>
          <w:rFonts w:cstheme="minorHAnsi"/>
        </w:rPr>
        <w:t xml:space="preserve">egardless of this, </w:t>
      </w:r>
      <w:r w:rsidR="000633DB" w:rsidRPr="00754874">
        <w:rPr>
          <w:rFonts w:cstheme="minorHAnsi"/>
        </w:rPr>
        <w:t>whilst the action is entirely unintentional</w:t>
      </w:r>
      <w:r w:rsidR="00B24611" w:rsidRPr="00754874">
        <w:rPr>
          <w:rFonts w:cstheme="minorHAnsi"/>
        </w:rPr>
        <w:t xml:space="preserve">, </w:t>
      </w:r>
      <w:r w:rsidR="000633DB" w:rsidRPr="00754874">
        <w:rPr>
          <w:rFonts w:cstheme="minorHAnsi"/>
        </w:rPr>
        <w:t xml:space="preserve">it does not automatically follow that no </w:t>
      </w:r>
      <w:r w:rsidR="0036139C" w:rsidRPr="00754874">
        <w:rPr>
          <w:rFonts w:cstheme="minorHAnsi"/>
        </w:rPr>
        <w:t>harm that may be perceived as evil</w:t>
      </w:r>
      <w:r w:rsidR="00272E3A" w:rsidRPr="00754874">
        <w:rPr>
          <w:rFonts w:cstheme="minorHAnsi"/>
        </w:rPr>
        <w:t xml:space="preserve"> has occurred</w:t>
      </w:r>
      <w:r w:rsidRPr="00754874">
        <w:rPr>
          <w:rFonts w:cstheme="minorHAnsi"/>
        </w:rPr>
        <w:t xml:space="preserve">. The victim’s family </w:t>
      </w:r>
      <w:r w:rsidR="00FC6B6F" w:rsidRPr="00754874">
        <w:rPr>
          <w:rFonts w:cstheme="minorHAnsi"/>
        </w:rPr>
        <w:t>may still</w:t>
      </w:r>
      <w:r w:rsidRPr="00754874">
        <w:rPr>
          <w:rFonts w:cstheme="minorHAnsi"/>
        </w:rPr>
        <w:t xml:space="preserve"> perceive the event as evil, given that a great </w:t>
      </w:r>
      <w:r w:rsidR="004043FF" w:rsidRPr="00754874">
        <w:rPr>
          <w:rFonts w:cstheme="minorHAnsi"/>
        </w:rPr>
        <w:t>pain</w:t>
      </w:r>
      <w:r w:rsidRPr="00754874">
        <w:rPr>
          <w:rFonts w:cstheme="minorHAnsi"/>
        </w:rPr>
        <w:t xml:space="preserve"> has befallen them.</w:t>
      </w:r>
      <w:r w:rsidR="00FC6B6F" w:rsidRPr="00754874">
        <w:rPr>
          <w:rFonts w:cstheme="minorHAnsi"/>
        </w:rPr>
        <w:t xml:space="preserve"> Furthermore,</w:t>
      </w:r>
      <w:r w:rsidR="00272E3A" w:rsidRPr="00754874">
        <w:rPr>
          <w:rFonts w:cstheme="minorHAnsi"/>
        </w:rPr>
        <w:t xml:space="preserve"> Christianity</w:t>
      </w:r>
      <w:r w:rsidR="004660A9">
        <w:rPr>
          <w:rFonts w:cstheme="minorHAnsi"/>
        </w:rPr>
        <w:t xml:space="preserve"> </w:t>
      </w:r>
      <w:r w:rsidR="002C5765" w:rsidRPr="00754874">
        <w:rPr>
          <w:rFonts w:cstheme="minorHAnsi"/>
        </w:rPr>
        <w:t>ranks</w:t>
      </w:r>
      <w:r w:rsidR="00CA66C4" w:rsidRPr="00754874">
        <w:rPr>
          <w:rFonts w:cstheme="minorHAnsi"/>
        </w:rPr>
        <w:t xml:space="preserve"> the</w:t>
      </w:r>
      <w:r w:rsidR="002C5765" w:rsidRPr="00754874">
        <w:rPr>
          <w:rFonts w:cstheme="minorHAnsi"/>
        </w:rPr>
        <w:t xml:space="preserve"> </w:t>
      </w:r>
      <w:r w:rsidR="00231556" w:rsidRPr="00754874">
        <w:rPr>
          <w:rFonts w:cstheme="minorHAnsi"/>
        </w:rPr>
        <w:t xml:space="preserve">prohibition of </w:t>
      </w:r>
      <w:r w:rsidR="002C5765" w:rsidRPr="00754874">
        <w:rPr>
          <w:rFonts w:cstheme="minorHAnsi"/>
        </w:rPr>
        <w:t xml:space="preserve">the taking of a life as one of the </w:t>
      </w:r>
      <w:r w:rsidR="00231556" w:rsidRPr="00754874">
        <w:rPr>
          <w:rFonts w:cstheme="minorHAnsi"/>
        </w:rPr>
        <w:t>most fundamental rules in Christianity</w:t>
      </w:r>
      <w:r w:rsidR="004660A9">
        <w:rPr>
          <w:rFonts w:cstheme="minorHAnsi"/>
        </w:rPr>
        <w:t xml:space="preserve"> </w:t>
      </w:r>
      <w:r w:rsidR="004660A9" w:rsidRPr="00754874">
        <w:rPr>
          <w:rFonts w:cstheme="minorHAnsi"/>
        </w:rPr>
        <w:t>through the inclusion of “Thou shalt not kill” in the Ten Commandments (</w:t>
      </w:r>
      <w:r w:rsidR="004660A9" w:rsidRPr="00754874">
        <w:rPr>
          <w:rFonts w:cstheme="minorHAnsi"/>
          <w:i/>
          <w:iCs/>
        </w:rPr>
        <w:t>Exodus 20:13</w:t>
      </w:r>
      <w:r w:rsidR="004660A9" w:rsidRPr="00754874">
        <w:rPr>
          <w:rFonts w:cstheme="minorHAnsi"/>
        </w:rPr>
        <w:t>, NIV)</w:t>
      </w:r>
      <w:r w:rsidR="002C5765" w:rsidRPr="00754874">
        <w:rPr>
          <w:rFonts w:cstheme="minorHAnsi"/>
        </w:rPr>
        <w:t xml:space="preserve">. It </w:t>
      </w:r>
      <w:r w:rsidR="00FC6B6F" w:rsidRPr="00754874">
        <w:rPr>
          <w:rFonts w:cstheme="minorHAnsi"/>
        </w:rPr>
        <w:t xml:space="preserve">is </w:t>
      </w:r>
      <w:r w:rsidR="002C5765" w:rsidRPr="00754874">
        <w:rPr>
          <w:rFonts w:cstheme="minorHAnsi"/>
        </w:rPr>
        <w:t>therefore potentially contradictory</w:t>
      </w:r>
      <w:r w:rsidR="00A3297E" w:rsidRPr="00754874">
        <w:rPr>
          <w:rFonts w:cstheme="minorHAnsi"/>
        </w:rPr>
        <w:t xml:space="preserve"> </w:t>
      </w:r>
      <w:r w:rsidR="00867AB0" w:rsidRPr="00754874">
        <w:rPr>
          <w:rFonts w:cstheme="minorHAnsi"/>
        </w:rPr>
        <w:t>and damaging to the argument that evil always requires intent</w:t>
      </w:r>
      <w:r w:rsidR="00B24611" w:rsidRPr="00754874">
        <w:rPr>
          <w:rFonts w:cstheme="minorHAnsi"/>
        </w:rPr>
        <w:t xml:space="preserve"> </w:t>
      </w:r>
      <w:r w:rsidR="002C5765" w:rsidRPr="00754874">
        <w:rPr>
          <w:rFonts w:cstheme="minorHAnsi"/>
        </w:rPr>
        <w:t>that</w:t>
      </w:r>
      <w:r w:rsidR="00B24611" w:rsidRPr="00754874">
        <w:rPr>
          <w:rFonts w:cstheme="minorHAnsi"/>
        </w:rPr>
        <w:t xml:space="preserve">, even when a proscribed evil has occurred, </w:t>
      </w:r>
      <w:r w:rsidR="002C5765" w:rsidRPr="00754874">
        <w:rPr>
          <w:rFonts w:cstheme="minorHAnsi"/>
        </w:rPr>
        <w:t>this is only considered as such under set circumstances</w:t>
      </w:r>
      <w:r w:rsidR="00B24611" w:rsidRPr="00754874">
        <w:rPr>
          <w:rFonts w:cstheme="minorHAnsi"/>
        </w:rPr>
        <w:t>.</w:t>
      </w:r>
    </w:p>
    <w:p w14:paraId="03131B58" w14:textId="7CD67AB1" w:rsidR="004E258F" w:rsidRPr="00754874" w:rsidRDefault="00165196" w:rsidP="00911C03">
      <w:pPr>
        <w:spacing w:after="240" w:line="480" w:lineRule="auto"/>
        <w:rPr>
          <w:rFonts w:cstheme="minorHAnsi"/>
        </w:rPr>
      </w:pPr>
      <w:r w:rsidRPr="00754874">
        <w:rPr>
          <w:rFonts w:cstheme="minorHAnsi"/>
        </w:rPr>
        <w:t>On the other hand, in the law</w:t>
      </w:r>
      <w:r w:rsidR="004660A9">
        <w:rPr>
          <w:rFonts w:cstheme="minorHAnsi"/>
        </w:rPr>
        <w:t xml:space="preserve">, </w:t>
      </w:r>
      <w:r w:rsidR="00D26BD0" w:rsidRPr="00754874">
        <w:rPr>
          <w:rFonts w:cstheme="minorHAnsi"/>
        </w:rPr>
        <w:t>factor</w:t>
      </w:r>
      <w:r w:rsidR="0027631D" w:rsidRPr="00754874">
        <w:rPr>
          <w:rFonts w:cstheme="minorHAnsi"/>
        </w:rPr>
        <w:t>s</w:t>
      </w:r>
      <w:r w:rsidR="004660A9">
        <w:rPr>
          <w:rFonts w:cstheme="minorHAnsi"/>
        </w:rPr>
        <w:t xml:space="preserve"> </w:t>
      </w:r>
      <w:r w:rsidR="0027631D" w:rsidRPr="00754874">
        <w:rPr>
          <w:rFonts w:cstheme="minorHAnsi"/>
        </w:rPr>
        <w:t>like intent</w:t>
      </w:r>
      <w:r w:rsidR="00A27872" w:rsidRPr="00754874">
        <w:rPr>
          <w:rFonts w:cstheme="minorHAnsi"/>
        </w:rPr>
        <w:t xml:space="preserve">, </w:t>
      </w:r>
      <w:r w:rsidR="0027631D" w:rsidRPr="00754874">
        <w:rPr>
          <w:rFonts w:cstheme="minorHAnsi"/>
        </w:rPr>
        <w:t xml:space="preserve">can be seen to primarily serve </w:t>
      </w:r>
      <w:r w:rsidR="009D0174" w:rsidRPr="00754874">
        <w:rPr>
          <w:rFonts w:cstheme="minorHAnsi"/>
        </w:rPr>
        <w:t>to</w:t>
      </w:r>
      <w:r w:rsidR="002C2896" w:rsidRPr="00754874">
        <w:rPr>
          <w:rFonts w:cstheme="minorHAnsi"/>
        </w:rPr>
        <w:t xml:space="preserve"> </w:t>
      </w:r>
      <w:r w:rsidR="00234B65" w:rsidRPr="00754874">
        <w:rPr>
          <w:rFonts w:cstheme="minorHAnsi"/>
        </w:rPr>
        <w:t>allow</w:t>
      </w:r>
      <w:r w:rsidR="009D0174" w:rsidRPr="00754874">
        <w:rPr>
          <w:rFonts w:cstheme="minorHAnsi"/>
        </w:rPr>
        <w:t xml:space="preserve"> </w:t>
      </w:r>
      <w:r w:rsidR="00234B65" w:rsidRPr="00754874">
        <w:rPr>
          <w:rFonts w:cstheme="minorHAnsi"/>
        </w:rPr>
        <w:t xml:space="preserve">legislators to differentiate between </w:t>
      </w:r>
      <w:r w:rsidR="007171D0" w:rsidRPr="00754874">
        <w:rPr>
          <w:rFonts w:cstheme="minorHAnsi"/>
        </w:rPr>
        <w:t xml:space="preserve">which crimes and </w:t>
      </w:r>
      <w:r w:rsidR="00F54702" w:rsidRPr="00754874">
        <w:rPr>
          <w:rFonts w:cstheme="minorHAnsi"/>
        </w:rPr>
        <w:t xml:space="preserve">sanctions </w:t>
      </w:r>
      <w:r w:rsidR="007171D0" w:rsidRPr="00754874">
        <w:rPr>
          <w:rFonts w:cstheme="minorHAnsi"/>
        </w:rPr>
        <w:t>are best applied</w:t>
      </w:r>
      <w:r w:rsidR="00EA4BCE" w:rsidRPr="00754874">
        <w:rPr>
          <w:rFonts w:cstheme="minorHAnsi"/>
        </w:rPr>
        <w:t xml:space="preserve"> </w:t>
      </w:r>
      <w:r w:rsidR="00EB142D" w:rsidRPr="00754874">
        <w:rPr>
          <w:rFonts w:cstheme="minorHAnsi"/>
        </w:rPr>
        <w:t xml:space="preserve">based on previously agreed </w:t>
      </w:r>
      <w:r w:rsidR="00AC4257" w:rsidRPr="00754874">
        <w:rPr>
          <w:rFonts w:cstheme="minorHAnsi"/>
        </w:rPr>
        <w:t xml:space="preserve">and socially constructed </w:t>
      </w:r>
      <w:r w:rsidR="00EB142D" w:rsidRPr="00754874">
        <w:rPr>
          <w:rFonts w:cstheme="minorHAnsi"/>
        </w:rPr>
        <w:t xml:space="preserve">rules and regulations </w:t>
      </w:r>
      <w:r w:rsidR="00EA4BCE" w:rsidRPr="00754874">
        <w:rPr>
          <w:rFonts w:cstheme="minorHAnsi"/>
        </w:rPr>
        <w:t>(Searle, 1950, p.50</w:t>
      </w:r>
      <w:r w:rsidR="00C57622" w:rsidRPr="00754874">
        <w:rPr>
          <w:rFonts w:cstheme="minorHAnsi"/>
        </w:rPr>
        <w:t>; Schauer, 2005, p.496</w:t>
      </w:r>
      <w:r w:rsidR="006C5577" w:rsidRPr="00754874">
        <w:rPr>
          <w:rFonts w:cstheme="minorHAnsi"/>
        </w:rPr>
        <w:t xml:space="preserve">), as opposed to being the deciding factor in whether something is </w:t>
      </w:r>
      <w:r w:rsidR="006C5577" w:rsidRPr="00754874">
        <w:rPr>
          <w:rFonts w:cstheme="minorHAnsi"/>
        </w:rPr>
        <w:lastRenderedPageBreak/>
        <w:t>considered wrong or right.</w:t>
      </w:r>
      <w:r w:rsidR="004E258F" w:rsidRPr="00754874">
        <w:rPr>
          <w:rFonts w:cstheme="minorHAnsi"/>
        </w:rPr>
        <w:t xml:space="preserve"> </w:t>
      </w:r>
      <w:r w:rsidR="009422EB" w:rsidRPr="00754874">
        <w:rPr>
          <w:rFonts w:cstheme="minorHAnsi"/>
        </w:rPr>
        <w:t>And w</w:t>
      </w:r>
      <w:r w:rsidR="00577137" w:rsidRPr="00754874">
        <w:rPr>
          <w:rFonts w:cstheme="minorHAnsi"/>
        </w:rPr>
        <w:t xml:space="preserve">hile </w:t>
      </w:r>
      <w:r w:rsidR="009422EB" w:rsidRPr="00754874">
        <w:rPr>
          <w:rFonts w:cstheme="minorHAnsi"/>
        </w:rPr>
        <w:t xml:space="preserve">this is not to say that </w:t>
      </w:r>
      <w:r w:rsidR="00577137" w:rsidRPr="00754874">
        <w:rPr>
          <w:rFonts w:cstheme="minorHAnsi"/>
        </w:rPr>
        <w:t>intent</w:t>
      </w:r>
      <w:r w:rsidR="009422EB" w:rsidRPr="00754874">
        <w:rPr>
          <w:rFonts w:cstheme="minorHAnsi"/>
        </w:rPr>
        <w:t xml:space="preserve"> is not relevant </w:t>
      </w:r>
      <w:r w:rsidR="00577137" w:rsidRPr="00754874">
        <w:rPr>
          <w:rFonts w:cstheme="minorHAnsi"/>
        </w:rPr>
        <w:t>within criminal law, it can</w:t>
      </w:r>
      <w:r w:rsidR="0059793D" w:rsidRPr="00754874">
        <w:rPr>
          <w:rFonts w:cstheme="minorHAnsi"/>
        </w:rPr>
        <w:t>,</w:t>
      </w:r>
      <w:r w:rsidR="00577137" w:rsidRPr="00754874">
        <w:rPr>
          <w:rFonts w:cstheme="minorHAnsi"/>
        </w:rPr>
        <w:t xml:space="preserve"> </w:t>
      </w:r>
      <w:r w:rsidR="0059793D" w:rsidRPr="00754874">
        <w:rPr>
          <w:rFonts w:cstheme="minorHAnsi"/>
        </w:rPr>
        <w:t xml:space="preserve">however, be </w:t>
      </w:r>
      <w:r w:rsidR="00577137" w:rsidRPr="00754874">
        <w:rPr>
          <w:rFonts w:cstheme="minorHAnsi"/>
        </w:rPr>
        <w:t>seen to serve a</w:t>
      </w:r>
      <w:r w:rsidR="0059793D" w:rsidRPr="00754874">
        <w:rPr>
          <w:rFonts w:cstheme="minorHAnsi"/>
        </w:rPr>
        <w:t xml:space="preserve"> </w:t>
      </w:r>
      <w:r w:rsidR="00B24611" w:rsidRPr="00754874">
        <w:rPr>
          <w:rFonts w:cstheme="minorHAnsi"/>
        </w:rPr>
        <w:t xml:space="preserve">different </w:t>
      </w:r>
      <w:r w:rsidR="00AF2586" w:rsidRPr="00754874">
        <w:rPr>
          <w:rFonts w:cstheme="minorHAnsi"/>
        </w:rPr>
        <w:t>role</w:t>
      </w:r>
      <w:r w:rsidR="006C5577" w:rsidRPr="00754874">
        <w:rPr>
          <w:rFonts w:cstheme="minorHAnsi"/>
        </w:rPr>
        <w:t>.</w:t>
      </w:r>
      <w:r w:rsidR="00AF2586" w:rsidRPr="00754874">
        <w:rPr>
          <w:rFonts w:cstheme="minorHAnsi"/>
        </w:rPr>
        <w:t xml:space="preserve"> </w:t>
      </w:r>
    </w:p>
    <w:p w14:paraId="11842560" w14:textId="27EBF6F2" w:rsidR="00D60703" w:rsidRPr="00754874" w:rsidRDefault="008B113B" w:rsidP="00911C03">
      <w:pPr>
        <w:spacing w:after="240" w:line="480" w:lineRule="auto"/>
        <w:rPr>
          <w:rFonts w:cstheme="minorHAnsi"/>
        </w:rPr>
      </w:pPr>
      <w:r w:rsidRPr="00754874">
        <w:rPr>
          <w:rFonts w:cstheme="minorHAnsi"/>
        </w:rPr>
        <w:t>Whe</w:t>
      </w:r>
      <w:r w:rsidR="009422EB" w:rsidRPr="00754874">
        <w:rPr>
          <w:rFonts w:cstheme="minorHAnsi"/>
        </w:rPr>
        <w:t>n</w:t>
      </w:r>
      <w:r w:rsidRPr="00754874">
        <w:rPr>
          <w:rFonts w:cstheme="minorHAnsi"/>
        </w:rPr>
        <w:t xml:space="preserve"> we look again </w:t>
      </w:r>
      <w:r w:rsidR="00D3796F" w:rsidRPr="00754874">
        <w:rPr>
          <w:rFonts w:cstheme="minorHAnsi"/>
        </w:rPr>
        <w:t>at</w:t>
      </w:r>
      <w:r w:rsidRPr="00754874">
        <w:rPr>
          <w:rFonts w:cstheme="minorHAnsi"/>
        </w:rPr>
        <w:t xml:space="preserve"> the instances of murder</w:t>
      </w:r>
      <w:r w:rsidR="00122261" w:rsidRPr="00754874">
        <w:rPr>
          <w:rFonts w:cstheme="minorHAnsi"/>
        </w:rPr>
        <w:t>, manslaughter and hate crimes</w:t>
      </w:r>
      <w:r w:rsidRPr="00754874">
        <w:rPr>
          <w:rFonts w:cstheme="minorHAnsi"/>
        </w:rPr>
        <w:t xml:space="preserve">, </w:t>
      </w:r>
      <w:r w:rsidR="00122261" w:rsidRPr="00754874">
        <w:rPr>
          <w:rFonts w:cstheme="minorHAnsi"/>
        </w:rPr>
        <w:t xml:space="preserve">some actions like killing or assault are </w:t>
      </w:r>
      <w:r w:rsidRPr="00754874">
        <w:rPr>
          <w:rFonts w:cstheme="minorHAnsi"/>
        </w:rPr>
        <w:t xml:space="preserve">recognised as inherently wrong </w:t>
      </w:r>
      <w:r w:rsidR="00177097" w:rsidRPr="00754874">
        <w:rPr>
          <w:rFonts w:cstheme="minorHAnsi"/>
        </w:rPr>
        <w:t>(Wilson, 2007</w:t>
      </w:r>
      <w:r w:rsidR="007416B1" w:rsidRPr="00754874">
        <w:rPr>
          <w:rFonts w:cstheme="minorHAnsi"/>
        </w:rPr>
        <w:t xml:space="preserve">, p.163-167) </w:t>
      </w:r>
      <w:r w:rsidR="007D3C6F" w:rsidRPr="00754874">
        <w:rPr>
          <w:rFonts w:cstheme="minorHAnsi"/>
        </w:rPr>
        <w:t>and unlawful regardless of motive, with intent simply</w:t>
      </w:r>
      <w:r w:rsidR="005B791A" w:rsidRPr="00754874">
        <w:rPr>
          <w:rFonts w:cstheme="minorHAnsi"/>
        </w:rPr>
        <w:t xml:space="preserve"> </w:t>
      </w:r>
      <w:r w:rsidR="0008585C" w:rsidRPr="00754874">
        <w:rPr>
          <w:rFonts w:cstheme="minorHAnsi"/>
        </w:rPr>
        <w:t>distinguishing between offences and sentencing</w:t>
      </w:r>
      <w:r w:rsidR="00133B7F" w:rsidRPr="00754874">
        <w:rPr>
          <w:rFonts w:cstheme="minorHAnsi"/>
        </w:rPr>
        <w:t>.</w:t>
      </w:r>
      <w:r w:rsidR="00FB41D0" w:rsidRPr="00754874">
        <w:rPr>
          <w:rFonts w:cstheme="minorHAnsi"/>
        </w:rPr>
        <w:t xml:space="preserve"> </w:t>
      </w:r>
      <w:r w:rsidR="00D60703" w:rsidRPr="00754874">
        <w:rPr>
          <w:rFonts w:cstheme="minorHAnsi"/>
        </w:rPr>
        <w:t>In this, the law can be seen to align more closely with a utilitarian philosophy, in that evil is defined not by intention but by the suffering it causes</w:t>
      </w:r>
      <w:r w:rsidR="000C6E60" w:rsidRPr="00754874">
        <w:rPr>
          <w:rFonts w:cstheme="minorHAnsi"/>
        </w:rPr>
        <w:t xml:space="preserve"> (</w:t>
      </w:r>
      <w:r w:rsidR="00D0452F" w:rsidRPr="00754874">
        <w:rPr>
          <w:rFonts w:cstheme="minorHAnsi"/>
        </w:rPr>
        <w:t>Bentham</w:t>
      </w:r>
      <w:r w:rsidR="00172F5D" w:rsidRPr="00754874">
        <w:rPr>
          <w:rFonts w:cstheme="minorHAnsi"/>
        </w:rPr>
        <w:t xml:space="preserve">, </w:t>
      </w:r>
      <w:r w:rsidR="00D0452F" w:rsidRPr="00754874">
        <w:rPr>
          <w:rFonts w:cstheme="minorHAnsi"/>
        </w:rPr>
        <w:t>2004, p.121</w:t>
      </w:r>
      <w:r w:rsidR="00172F5D" w:rsidRPr="00754874">
        <w:rPr>
          <w:rFonts w:cstheme="minorHAnsi"/>
        </w:rPr>
        <w:t xml:space="preserve">; </w:t>
      </w:r>
      <w:r w:rsidR="000C6E60" w:rsidRPr="00754874">
        <w:rPr>
          <w:rFonts w:cstheme="minorHAnsi"/>
        </w:rPr>
        <w:t>Mill, 2004, p.365-366)</w:t>
      </w:r>
      <w:r w:rsidR="00D60703" w:rsidRPr="00754874">
        <w:rPr>
          <w:rFonts w:cstheme="minorHAnsi"/>
        </w:rPr>
        <w:t>. A negligent act that causes great harm may be judged more severely than a deliberate act that results in a lesser degree of harm</w:t>
      </w:r>
      <w:r w:rsidR="002D1CA5" w:rsidRPr="00754874">
        <w:rPr>
          <w:rFonts w:cstheme="minorHAnsi"/>
        </w:rPr>
        <w:t xml:space="preserve"> (Dowie, 2022, p.27-29)</w:t>
      </w:r>
      <w:r w:rsidR="00D60703" w:rsidRPr="00754874">
        <w:rPr>
          <w:rFonts w:cstheme="minorHAnsi"/>
        </w:rPr>
        <w:t xml:space="preserve">, in spite </w:t>
      </w:r>
      <w:r w:rsidR="00B24611" w:rsidRPr="00754874">
        <w:rPr>
          <w:rFonts w:cstheme="minorHAnsi"/>
        </w:rPr>
        <w:t>of</w:t>
      </w:r>
      <w:r w:rsidR="00D60703" w:rsidRPr="00754874">
        <w:rPr>
          <w:rFonts w:cstheme="minorHAnsi"/>
        </w:rPr>
        <w:t xml:space="preserve"> intent</w:t>
      </w:r>
      <w:r w:rsidR="00FB41D0" w:rsidRPr="00754874">
        <w:rPr>
          <w:rFonts w:cstheme="minorHAnsi"/>
        </w:rPr>
        <w:t>.</w:t>
      </w:r>
    </w:p>
    <w:p w14:paraId="212A8E92" w14:textId="14E0037E" w:rsidR="00D60703" w:rsidRPr="00754874" w:rsidRDefault="00D60703" w:rsidP="00911C03">
      <w:pPr>
        <w:spacing w:after="240" w:line="480" w:lineRule="auto"/>
        <w:rPr>
          <w:rFonts w:cstheme="minorHAnsi"/>
        </w:rPr>
      </w:pPr>
      <w:r w:rsidRPr="00754874">
        <w:rPr>
          <w:rFonts w:cstheme="minorHAnsi"/>
        </w:rPr>
        <w:t xml:space="preserve">Yet despite this, it is vital to recognise the extent to which intent is a genuinely meaningful legal concept, particularly in relation to an individual’s responsibility for an action. Despite being fundamentally concerned with </w:t>
      </w:r>
      <w:r w:rsidR="000B5F3B" w:rsidRPr="00754874">
        <w:rPr>
          <w:rFonts w:cstheme="minorHAnsi"/>
        </w:rPr>
        <w:t xml:space="preserve">outcome, </w:t>
      </w:r>
      <w:r w:rsidRPr="00754874">
        <w:rPr>
          <w:rFonts w:cstheme="minorHAnsi"/>
        </w:rPr>
        <w:t xml:space="preserve">rather than </w:t>
      </w:r>
      <w:r w:rsidR="000B5F3B" w:rsidRPr="00754874">
        <w:rPr>
          <w:rFonts w:cstheme="minorHAnsi"/>
        </w:rPr>
        <w:t xml:space="preserve">the </w:t>
      </w:r>
      <w:r w:rsidRPr="00754874">
        <w:rPr>
          <w:rFonts w:cstheme="minorHAnsi"/>
        </w:rPr>
        <w:t>morality</w:t>
      </w:r>
      <w:r w:rsidR="000B5F3B" w:rsidRPr="00754874">
        <w:rPr>
          <w:rFonts w:cstheme="minorHAnsi"/>
        </w:rPr>
        <w:t xml:space="preserve"> of an action</w:t>
      </w:r>
      <w:r w:rsidRPr="00754874">
        <w:rPr>
          <w:rFonts w:cstheme="minorHAnsi"/>
        </w:rPr>
        <w:t>, through concepts like direct and oblique intent</w:t>
      </w:r>
      <w:r w:rsidR="00D76257" w:rsidRPr="00754874">
        <w:rPr>
          <w:rFonts w:cstheme="minorHAnsi"/>
        </w:rPr>
        <w:t xml:space="preserve"> </w:t>
      </w:r>
      <w:r w:rsidR="000B5F3B" w:rsidRPr="00754874">
        <w:rPr>
          <w:rFonts w:cstheme="minorHAnsi"/>
        </w:rPr>
        <w:t>(</w:t>
      </w:r>
      <w:r w:rsidR="00D76257" w:rsidRPr="00754874">
        <w:rPr>
          <w:rFonts w:cstheme="minorHAnsi"/>
        </w:rPr>
        <w:t>Williams, 1987, p.420-421</w:t>
      </w:r>
      <w:r w:rsidR="000B5F3B" w:rsidRPr="00754874">
        <w:rPr>
          <w:rFonts w:cstheme="minorHAnsi"/>
        </w:rPr>
        <w:t>)</w:t>
      </w:r>
      <w:r w:rsidR="000B05DF">
        <w:rPr>
          <w:rFonts w:cstheme="minorHAnsi"/>
        </w:rPr>
        <w:t xml:space="preserve">, and </w:t>
      </w:r>
      <w:r w:rsidRPr="00754874">
        <w:rPr>
          <w:rFonts w:cstheme="minorHAnsi"/>
        </w:rPr>
        <w:t>the legislation surrounding diminished capacity pleas</w:t>
      </w:r>
      <w:r w:rsidR="00C83BA2" w:rsidRPr="00754874">
        <w:rPr>
          <w:rFonts w:cstheme="minorHAnsi"/>
        </w:rPr>
        <w:t xml:space="preserve"> (</w:t>
      </w:r>
      <w:r w:rsidR="00E96386" w:rsidRPr="00754874">
        <w:rPr>
          <w:rFonts w:cstheme="minorHAnsi"/>
          <w:i/>
          <w:iCs/>
        </w:rPr>
        <w:t>Homicide</w:t>
      </w:r>
      <w:r w:rsidR="00C83BA2" w:rsidRPr="00754874">
        <w:rPr>
          <w:rFonts w:cstheme="minorHAnsi"/>
          <w:i/>
          <w:iCs/>
        </w:rPr>
        <w:t xml:space="preserve"> Act 1957, Co</w:t>
      </w:r>
      <w:r w:rsidR="00E96386" w:rsidRPr="00754874">
        <w:rPr>
          <w:rFonts w:cstheme="minorHAnsi"/>
          <w:i/>
          <w:iCs/>
        </w:rPr>
        <w:t>roners and Justice Act 2009</w:t>
      </w:r>
      <w:r w:rsidR="00E96386" w:rsidRPr="00754874">
        <w:rPr>
          <w:rFonts w:cstheme="minorHAnsi"/>
        </w:rPr>
        <w:t>)</w:t>
      </w:r>
      <w:r w:rsidRPr="00754874">
        <w:rPr>
          <w:rFonts w:cstheme="minorHAnsi"/>
        </w:rPr>
        <w:t>, we do see an attempt to assess the degree of culpability through metrics of intent and capacity. As seen in the work of Hart</w:t>
      </w:r>
      <w:r w:rsidR="00983ED9" w:rsidRPr="00754874">
        <w:rPr>
          <w:rFonts w:cstheme="minorHAnsi"/>
        </w:rPr>
        <w:t xml:space="preserve"> (2012, p.179</w:t>
      </w:r>
      <w:r w:rsidR="001C6927" w:rsidRPr="00754874">
        <w:rPr>
          <w:rFonts w:cstheme="minorHAnsi"/>
        </w:rPr>
        <w:t>)</w:t>
      </w:r>
      <w:r w:rsidRPr="00754874">
        <w:rPr>
          <w:rFonts w:cstheme="minorHAnsi"/>
        </w:rPr>
        <w:t>, excuses like unintentionality do not justify an act or reduce its inherent wrongness, instead serving only to gauge the level of responsibility held by the individual. In this, the law’s treatment of intent is significant, albeit with a different focus.</w:t>
      </w:r>
    </w:p>
    <w:p w14:paraId="3BB3E6FB" w14:textId="6FF0ABE4" w:rsidR="00BF4493" w:rsidRPr="00754874" w:rsidRDefault="00B24611" w:rsidP="00911C03">
      <w:pPr>
        <w:spacing w:after="240" w:line="480" w:lineRule="auto"/>
        <w:rPr>
          <w:rFonts w:cstheme="minorHAnsi"/>
        </w:rPr>
      </w:pPr>
      <w:r w:rsidRPr="00754874">
        <w:rPr>
          <w:rFonts w:cstheme="minorHAnsi"/>
        </w:rPr>
        <w:t>Furthermore, w</w:t>
      </w:r>
      <w:r w:rsidR="00F269E3" w:rsidRPr="00754874">
        <w:rPr>
          <w:rFonts w:cstheme="minorHAnsi"/>
        </w:rPr>
        <w:t xml:space="preserve">ere we to consider </w:t>
      </w:r>
      <w:r w:rsidR="0055729C" w:rsidRPr="00754874">
        <w:rPr>
          <w:rFonts w:cstheme="minorHAnsi"/>
        </w:rPr>
        <w:t xml:space="preserve">both traditional Christian thought and the law of England and </w:t>
      </w:r>
      <w:r w:rsidR="00BF4493" w:rsidRPr="00754874">
        <w:rPr>
          <w:rFonts w:cstheme="minorHAnsi"/>
        </w:rPr>
        <w:t>W</w:t>
      </w:r>
      <w:r w:rsidR="0055729C" w:rsidRPr="00754874">
        <w:rPr>
          <w:rFonts w:cstheme="minorHAnsi"/>
        </w:rPr>
        <w:t xml:space="preserve">ales </w:t>
      </w:r>
      <w:r w:rsidR="00F269E3" w:rsidRPr="00754874">
        <w:rPr>
          <w:rFonts w:cstheme="minorHAnsi"/>
        </w:rPr>
        <w:t>in t</w:t>
      </w:r>
      <w:r w:rsidR="0055729C" w:rsidRPr="00754874">
        <w:rPr>
          <w:rFonts w:cstheme="minorHAnsi"/>
        </w:rPr>
        <w:t xml:space="preserve">erms of </w:t>
      </w:r>
      <w:r w:rsidR="00F269E3" w:rsidRPr="00754874">
        <w:rPr>
          <w:rFonts w:cstheme="minorHAnsi"/>
        </w:rPr>
        <w:t xml:space="preserve">which is more significant in determining our understanding of evil or </w:t>
      </w:r>
      <w:r w:rsidR="00F269E3" w:rsidRPr="00754874">
        <w:rPr>
          <w:rFonts w:cstheme="minorHAnsi"/>
        </w:rPr>
        <w:lastRenderedPageBreak/>
        <w:t>immorality</w:t>
      </w:r>
      <w:r w:rsidR="001F1939" w:rsidRPr="00754874">
        <w:rPr>
          <w:rFonts w:cstheme="minorHAnsi"/>
        </w:rPr>
        <w:t xml:space="preserve"> today</w:t>
      </w:r>
      <w:r w:rsidR="00F269E3" w:rsidRPr="00754874">
        <w:rPr>
          <w:rFonts w:cstheme="minorHAnsi"/>
        </w:rPr>
        <w:t xml:space="preserve">, it would perhaps be valid to deduce that </w:t>
      </w:r>
      <w:r w:rsidR="009D726C" w:rsidRPr="00754874">
        <w:rPr>
          <w:rFonts w:cstheme="minorHAnsi"/>
        </w:rPr>
        <w:t xml:space="preserve">the view of </w:t>
      </w:r>
      <w:r w:rsidR="00F269E3" w:rsidRPr="00754874">
        <w:rPr>
          <w:rFonts w:cstheme="minorHAnsi"/>
        </w:rPr>
        <w:t xml:space="preserve">intent as it is seen within the legal tradition, </w:t>
      </w:r>
      <w:r w:rsidR="005708FB" w:rsidRPr="00754874">
        <w:rPr>
          <w:rFonts w:cstheme="minorHAnsi"/>
        </w:rPr>
        <w:t xml:space="preserve">as </w:t>
      </w:r>
      <w:r w:rsidR="00F269E3" w:rsidRPr="00754874">
        <w:rPr>
          <w:rFonts w:cstheme="minorHAnsi"/>
        </w:rPr>
        <w:t>a</w:t>
      </w:r>
      <w:r w:rsidR="00C16CC1" w:rsidRPr="00754874">
        <w:rPr>
          <w:rFonts w:cstheme="minorHAnsi"/>
        </w:rPr>
        <w:t xml:space="preserve"> largely</w:t>
      </w:r>
      <w:r w:rsidR="00F269E3" w:rsidRPr="00754874">
        <w:rPr>
          <w:rFonts w:cstheme="minorHAnsi"/>
        </w:rPr>
        <w:t xml:space="preserve"> intuitive tool,</w:t>
      </w:r>
      <w:r w:rsidR="005708FB" w:rsidRPr="00754874">
        <w:rPr>
          <w:rFonts w:cstheme="minorHAnsi"/>
        </w:rPr>
        <w:t xml:space="preserve"> is the most relevant.</w:t>
      </w:r>
      <w:r w:rsidR="00A75827" w:rsidRPr="00754874">
        <w:rPr>
          <w:rFonts w:cstheme="minorHAnsi"/>
        </w:rPr>
        <w:t xml:space="preserve"> </w:t>
      </w:r>
      <w:r w:rsidR="00D87173" w:rsidRPr="00754874">
        <w:rPr>
          <w:rFonts w:cstheme="minorHAnsi"/>
        </w:rPr>
        <w:t xml:space="preserve">The primary reason for this being </w:t>
      </w:r>
      <w:r w:rsidR="00A75827" w:rsidRPr="00754874">
        <w:rPr>
          <w:rFonts w:cstheme="minorHAnsi"/>
        </w:rPr>
        <w:t>that</w:t>
      </w:r>
      <w:r w:rsidR="00260243" w:rsidRPr="00754874">
        <w:rPr>
          <w:rFonts w:cstheme="minorHAnsi"/>
        </w:rPr>
        <w:t>,</w:t>
      </w:r>
      <w:r w:rsidR="00A75827" w:rsidRPr="00754874">
        <w:rPr>
          <w:rFonts w:cstheme="minorHAnsi"/>
        </w:rPr>
        <w:t xml:space="preserve"> in the context of England and Wales</w:t>
      </w:r>
      <w:r w:rsidR="00DE48A3" w:rsidRPr="00754874">
        <w:rPr>
          <w:rFonts w:cstheme="minorHAnsi"/>
        </w:rPr>
        <w:t xml:space="preserve"> today</w:t>
      </w:r>
      <w:r w:rsidR="00A75827" w:rsidRPr="00754874">
        <w:rPr>
          <w:rFonts w:cstheme="minorHAnsi"/>
        </w:rPr>
        <w:t xml:space="preserve">, less than half of the population </w:t>
      </w:r>
      <w:r w:rsidR="00D87173" w:rsidRPr="00754874">
        <w:rPr>
          <w:rFonts w:cstheme="minorHAnsi"/>
        </w:rPr>
        <w:t xml:space="preserve">of the United Kingdom </w:t>
      </w:r>
      <w:r w:rsidR="00A75827" w:rsidRPr="00754874">
        <w:rPr>
          <w:rFonts w:cstheme="minorHAnsi"/>
        </w:rPr>
        <w:t>identif</w:t>
      </w:r>
      <w:r w:rsidR="00D87173" w:rsidRPr="00754874">
        <w:rPr>
          <w:rFonts w:cstheme="minorHAnsi"/>
        </w:rPr>
        <w:t>ies</w:t>
      </w:r>
      <w:r w:rsidR="00A75827" w:rsidRPr="00754874">
        <w:rPr>
          <w:rFonts w:cstheme="minorHAnsi"/>
        </w:rPr>
        <w:t xml:space="preserve"> as </w:t>
      </w:r>
      <w:r w:rsidR="005B3718" w:rsidRPr="00754874">
        <w:rPr>
          <w:rFonts w:cstheme="minorHAnsi"/>
        </w:rPr>
        <w:t>Christian (</w:t>
      </w:r>
      <w:r w:rsidR="008D7DCC" w:rsidRPr="00754874">
        <w:rPr>
          <w:rFonts w:cstheme="minorHAnsi"/>
        </w:rPr>
        <w:t>Office for National Statistics</w:t>
      </w:r>
      <w:r w:rsidR="005B3718" w:rsidRPr="00754874">
        <w:rPr>
          <w:rFonts w:cstheme="minorHAnsi"/>
        </w:rPr>
        <w:t>, 2022)</w:t>
      </w:r>
      <w:r w:rsidR="00A75827" w:rsidRPr="00754874">
        <w:rPr>
          <w:rFonts w:cstheme="minorHAnsi"/>
        </w:rPr>
        <w:t xml:space="preserve">. </w:t>
      </w:r>
      <w:r w:rsidR="00021D1C" w:rsidRPr="00754874">
        <w:rPr>
          <w:rFonts w:cstheme="minorHAnsi"/>
        </w:rPr>
        <w:t xml:space="preserve">By this metric, </w:t>
      </w:r>
      <w:r w:rsidR="00BF4493" w:rsidRPr="00754874">
        <w:rPr>
          <w:rFonts w:cstheme="minorHAnsi"/>
        </w:rPr>
        <w:t xml:space="preserve">given </w:t>
      </w:r>
      <w:r w:rsidR="00021D1C" w:rsidRPr="00754874">
        <w:rPr>
          <w:rFonts w:cstheme="minorHAnsi"/>
        </w:rPr>
        <w:t>that the law therefore</w:t>
      </w:r>
      <w:r w:rsidR="00EC2D9B" w:rsidRPr="00754874">
        <w:rPr>
          <w:rFonts w:cstheme="minorHAnsi"/>
        </w:rPr>
        <w:t xml:space="preserve"> guide</w:t>
      </w:r>
      <w:r w:rsidR="00021D1C" w:rsidRPr="00754874">
        <w:rPr>
          <w:rFonts w:cstheme="minorHAnsi"/>
        </w:rPr>
        <w:t>s</w:t>
      </w:r>
      <w:r w:rsidR="00EC2D9B" w:rsidRPr="00754874">
        <w:rPr>
          <w:rFonts w:cstheme="minorHAnsi"/>
        </w:rPr>
        <w:t xml:space="preserve"> the morality of a greater proportion of the population</w:t>
      </w:r>
      <w:r w:rsidR="00C81D7E" w:rsidRPr="00754874">
        <w:rPr>
          <w:rFonts w:cstheme="minorHAnsi"/>
        </w:rPr>
        <w:t xml:space="preserve"> (Berger, 2011, p.131-132, 152)</w:t>
      </w:r>
      <w:r w:rsidR="00BF4493" w:rsidRPr="00754874">
        <w:rPr>
          <w:rFonts w:cstheme="minorHAnsi"/>
        </w:rPr>
        <w:t>, it would be reasonable to argue that more significant ground</w:t>
      </w:r>
      <w:r w:rsidR="00717B58" w:rsidRPr="00754874">
        <w:rPr>
          <w:rFonts w:cstheme="minorHAnsi"/>
        </w:rPr>
        <w:t xml:space="preserve">s </w:t>
      </w:r>
      <w:r w:rsidR="00BF4493" w:rsidRPr="00754874">
        <w:rPr>
          <w:rFonts w:cstheme="minorHAnsi"/>
        </w:rPr>
        <w:t xml:space="preserve">to treat intent as an instrument for clarifying and distinguishing between offences exist. </w:t>
      </w:r>
    </w:p>
    <w:p w14:paraId="659A56F0" w14:textId="70F2C75F" w:rsidR="00F269E3" w:rsidRPr="00754874" w:rsidRDefault="00F269E3" w:rsidP="00911C03">
      <w:pPr>
        <w:spacing w:after="240" w:line="480" w:lineRule="auto"/>
        <w:rPr>
          <w:rFonts w:cstheme="minorHAnsi"/>
        </w:rPr>
      </w:pPr>
      <w:r w:rsidRPr="00754874">
        <w:rPr>
          <w:rFonts w:cstheme="minorHAnsi"/>
        </w:rPr>
        <w:t xml:space="preserve">However, it is necessary at this stage to consider the purpose of each philosophy and the questions they actually seek to answer in relation to evil. On the one hand, traditional Christian thought seeks to understand why and how evil exists. </w:t>
      </w:r>
      <w:r w:rsidR="00717B58" w:rsidRPr="00754874">
        <w:rPr>
          <w:rFonts w:cstheme="minorHAnsi"/>
        </w:rPr>
        <w:t xml:space="preserve">Whilst </w:t>
      </w:r>
      <w:r w:rsidRPr="00754874">
        <w:rPr>
          <w:rFonts w:cstheme="minorHAnsi"/>
        </w:rPr>
        <w:t>the law seeks to understand how best to address and punish those acts which harm us</w:t>
      </w:r>
      <w:r w:rsidR="00052FBA" w:rsidRPr="00754874">
        <w:rPr>
          <w:rFonts w:cstheme="minorHAnsi"/>
        </w:rPr>
        <w:t>.</w:t>
      </w:r>
    </w:p>
    <w:p w14:paraId="1CA0AF89" w14:textId="2DBF9DD3" w:rsidR="00F269E3" w:rsidRPr="00754874" w:rsidRDefault="00F269E3" w:rsidP="00911C03">
      <w:pPr>
        <w:spacing w:before="240" w:after="240" w:line="480" w:lineRule="auto"/>
        <w:rPr>
          <w:rFonts w:cstheme="minorHAnsi"/>
        </w:rPr>
      </w:pPr>
      <w:r w:rsidRPr="00754874">
        <w:rPr>
          <w:rFonts w:cstheme="minorHAnsi"/>
        </w:rPr>
        <w:t>This distinction is important</w:t>
      </w:r>
      <w:r w:rsidR="00DA2D19" w:rsidRPr="00754874">
        <w:rPr>
          <w:rFonts w:cstheme="minorHAnsi"/>
        </w:rPr>
        <w:t>, g</w:t>
      </w:r>
      <w:r w:rsidRPr="00754874">
        <w:rPr>
          <w:rFonts w:cstheme="minorHAnsi"/>
        </w:rPr>
        <w:t>iven that the law does not se</w:t>
      </w:r>
      <w:r w:rsidR="00DA2D19" w:rsidRPr="00754874">
        <w:rPr>
          <w:rFonts w:cstheme="minorHAnsi"/>
        </w:rPr>
        <w:t xml:space="preserve">ek </w:t>
      </w:r>
      <w:r w:rsidRPr="00754874">
        <w:rPr>
          <w:rFonts w:cstheme="minorHAnsi"/>
        </w:rPr>
        <w:t xml:space="preserve">to define evil in the same way that traditional Christian thought does. Instead, the law’s primary objective is to achieve justice and </w:t>
      </w:r>
      <w:r w:rsidR="00495B91" w:rsidRPr="00754874">
        <w:rPr>
          <w:rFonts w:cstheme="minorHAnsi"/>
        </w:rPr>
        <w:t>protect the people in a community</w:t>
      </w:r>
      <w:r w:rsidR="00E44C2C" w:rsidRPr="00754874">
        <w:rPr>
          <w:rFonts w:cstheme="minorHAnsi"/>
        </w:rPr>
        <w:t xml:space="preserve"> (Bentham, 2004, p.121-123)</w:t>
      </w:r>
      <w:r w:rsidRPr="00754874">
        <w:rPr>
          <w:rFonts w:cstheme="minorHAnsi"/>
        </w:rPr>
        <w:t>. In this context, it is understandable that intent serves primarily to measure blame and punish wrongdoing in the context o</w:t>
      </w:r>
      <w:r w:rsidR="00717B58" w:rsidRPr="00754874">
        <w:rPr>
          <w:rFonts w:cstheme="minorHAnsi"/>
        </w:rPr>
        <w:t xml:space="preserve">f </w:t>
      </w:r>
      <w:r w:rsidRPr="00754874">
        <w:rPr>
          <w:rFonts w:cstheme="minorHAnsi"/>
        </w:rPr>
        <w:t xml:space="preserve">disregard of agreed-upon </w:t>
      </w:r>
      <w:r w:rsidR="00FC382B" w:rsidRPr="00754874">
        <w:rPr>
          <w:rFonts w:cstheme="minorHAnsi"/>
        </w:rPr>
        <w:t>laws</w:t>
      </w:r>
      <w:r w:rsidRPr="00754874">
        <w:rPr>
          <w:rFonts w:cstheme="minorHAnsi"/>
        </w:rPr>
        <w:t xml:space="preserve"> in a society,</w:t>
      </w:r>
      <w:r w:rsidR="00FC382B" w:rsidRPr="00754874">
        <w:rPr>
          <w:rFonts w:cstheme="minorHAnsi"/>
        </w:rPr>
        <w:t xml:space="preserve"> rendering the action a crime (Singer, 2004, p.190)</w:t>
      </w:r>
      <w:r w:rsidR="00720D9E" w:rsidRPr="00754874">
        <w:rPr>
          <w:rFonts w:cstheme="minorHAnsi"/>
        </w:rPr>
        <w:t xml:space="preserve">, </w:t>
      </w:r>
      <w:r w:rsidRPr="00754874">
        <w:rPr>
          <w:rFonts w:cstheme="minorHAnsi"/>
        </w:rPr>
        <w:t xml:space="preserve">even where an action lacks the underlying will required by theological definitions of evil. </w:t>
      </w:r>
    </w:p>
    <w:p w14:paraId="5B7AE506" w14:textId="6C77C46B" w:rsidR="00F269E3" w:rsidRPr="00754874" w:rsidRDefault="0053264B" w:rsidP="00911C03">
      <w:pPr>
        <w:spacing w:after="240" w:line="480" w:lineRule="auto"/>
        <w:rPr>
          <w:rFonts w:cstheme="minorHAnsi"/>
        </w:rPr>
      </w:pPr>
      <w:r w:rsidRPr="00754874">
        <w:rPr>
          <w:rFonts w:cstheme="minorHAnsi"/>
        </w:rPr>
        <w:t>Yet</w:t>
      </w:r>
      <w:r w:rsidR="00F269E3" w:rsidRPr="00754874">
        <w:rPr>
          <w:rFonts w:cstheme="minorHAnsi"/>
        </w:rPr>
        <w:t xml:space="preserve">, whilst legal frameworks like that followed within England and Wales remain a valid comparative tool in terms of whether we can understand evil without requiring intent. It would be unfounded to ignore that fundamentally evil is a moral concept with an </w:t>
      </w:r>
      <w:r w:rsidR="00F269E3" w:rsidRPr="00754874">
        <w:rPr>
          <w:rFonts w:cstheme="minorHAnsi"/>
        </w:rPr>
        <w:lastRenderedPageBreak/>
        <w:t>irremovable moral dimension</w:t>
      </w:r>
      <w:r w:rsidR="00711DE9" w:rsidRPr="00754874">
        <w:rPr>
          <w:rFonts w:cstheme="minorHAnsi"/>
        </w:rPr>
        <w:t xml:space="preserve"> (Lima, 2005, p.</w:t>
      </w:r>
      <w:r w:rsidR="001E20FF" w:rsidRPr="00754874">
        <w:rPr>
          <w:rFonts w:cstheme="minorHAnsi"/>
        </w:rPr>
        <w:t>246)</w:t>
      </w:r>
      <w:r w:rsidR="00F269E3" w:rsidRPr="00754874">
        <w:rPr>
          <w:rFonts w:cstheme="minorHAnsi"/>
        </w:rPr>
        <w:t xml:space="preserve">. </w:t>
      </w:r>
      <w:r w:rsidR="00895A2E" w:rsidRPr="00754874">
        <w:rPr>
          <w:rFonts w:cstheme="minorHAnsi"/>
        </w:rPr>
        <w:t>A</w:t>
      </w:r>
      <w:r w:rsidR="003B2128" w:rsidRPr="00754874">
        <w:rPr>
          <w:rFonts w:cstheme="minorHAnsi"/>
        </w:rPr>
        <w:t>s such, to conclude that evil can be truly understood within these terms alone, with no consideration for internal functions like morality</w:t>
      </w:r>
      <w:r w:rsidR="00895A2E" w:rsidRPr="00754874">
        <w:rPr>
          <w:rFonts w:cstheme="minorHAnsi"/>
        </w:rPr>
        <w:t xml:space="preserve">, </w:t>
      </w:r>
      <w:r w:rsidR="003B2128" w:rsidRPr="00754874">
        <w:rPr>
          <w:rFonts w:cstheme="minorHAnsi"/>
        </w:rPr>
        <w:t xml:space="preserve">would also be </w:t>
      </w:r>
      <w:r w:rsidR="00A74BCC" w:rsidRPr="00754874">
        <w:rPr>
          <w:rFonts w:cstheme="minorHAnsi"/>
        </w:rPr>
        <w:t>groundless.</w:t>
      </w:r>
    </w:p>
    <w:p w14:paraId="1753CB8E" w14:textId="629403BA" w:rsidR="00DB70A2" w:rsidRPr="00754874" w:rsidRDefault="00DE402D" w:rsidP="00911C03">
      <w:pPr>
        <w:spacing w:after="240" w:line="480" w:lineRule="auto"/>
        <w:rPr>
          <w:rFonts w:cstheme="minorHAnsi"/>
        </w:rPr>
      </w:pPr>
      <w:r w:rsidRPr="00754874">
        <w:rPr>
          <w:rFonts w:cstheme="minorHAnsi"/>
        </w:rPr>
        <w:t>One example where the law’s</w:t>
      </w:r>
      <w:r w:rsidR="00AD274C" w:rsidRPr="00754874">
        <w:rPr>
          <w:rFonts w:cstheme="minorHAnsi"/>
        </w:rPr>
        <w:t xml:space="preserve"> consideration of intent may render it an ineffective model of evil can be seen in relation to the </w:t>
      </w:r>
      <w:r w:rsidR="0065047D" w:rsidRPr="00754874">
        <w:rPr>
          <w:rFonts w:cstheme="minorHAnsi"/>
          <w:i/>
          <w:iCs/>
        </w:rPr>
        <w:t>S</w:t>
      </w:r>
      <w:r w:rsidR="00AD274C" w:rsidRPr="00754874">
        <w:rPr>
          <w:rFonts w:cstheme="minorHAnsi"/>
          <w:i/>
          <w:iCs/>
        </w:rPr>
        <w:t xml:space="preserve">exual </w:t>
      </w:r>
      <w:r w:rsidR="0065047D" w:rsidRPr="00754874">
        <w:rPr>
          <w:rFonts w:cstheme="minorHAnsi"/>
          <w:i/>
          <w:iCs/>
        </w:rPr>
        <w:t>O</w:t>
      </w:r>
      <w:r w:rsidR="00AD274C" w:rsidRPr="00754874">
        <w:rPr>
          <w:rFonts w:cstheme="minorHAnsi"/>
          <w:i/>
          <w:iCs/>
        </w:rPr>
        <w:t xml:space="preserve">ffences </w:t>
      </w:r>
      <w:r w:rsidR="0065047D" w:rsidRPr="00754874">
        <w:rPr>
          <w:rFonts w:cstheme="minorHAnsi"/>
          <w:i/>
          <w:iCs/>
        </w:rPr>
        <w:t>A</w:t>
      </w:r>
      <w:r w:rsidR="00AD274C" w:rsidRPr="00754874">
        <w:rPr>
          <w:rFonts w:cstheme="minorHAnsi"/>
          <w:i/>
          <w:iCs/>
        </w:rPr>
        <w:t>ct 2003</w:t>
      </w:r>
      <w:r w:rsidR="00AD274C" w:rsidRPr="00754874">
        <w:rPr>
          <w:rFonts w:cstheme="minorHAnsi"/>
        </w:rPr>
        <w:t xml:space="preserve">. Under </w:t>
      </w:r>
      <w:r w:rsidR="0065047D" w:rsidRPr="00754874">
        <w:rPr>
          <w:rFonts w:cstheme="minorHAnsi"/>
          <w:i/>
          <w:iCs/>
        </w:rPr>
        <w:t>S</w:t>
      </w:r>
      <w:r w:rsidR="00DB70A2" w:rsidRPr="00754874">
        <w:rPr>
          <w:rFonts w:cstheme="minorHAnsi"/>
          <w:i/>
          <w:iCs/>
        </w:rPr>
        <w:t>ection 5</w:t>
      </w:r>
      <w:r w:rsidR="00AD274C" w:rsidRPr="00754874">
        <w:rPr>
          <w:rFonts w:cstheme="minorHAnsi"/>
        </w:rPr>
        <w:t xml:space="preserve">, </w:t>
      </w:r>
      <w:r w:rsidR="00BF4353" w:rsidRPr="00754874">
        <w:rPr>
          <w:rFonts w:cstheme="minorHAnsi"/>
        </w:rPr>
        <w:t xml:space="preserve">an individual can be charged with rape if they are found to have had sex with a child under the age of 13, even </w:t>
      </w:r>
      <w:r w:rsidR="004263E6" w:rsidRPr="00754874">
        <w:rPr>
          <w:rFonts w:cstheme="minorHAnsi"/>
        </w:rPr>
        <w:t xml:space="preserve">if </w:t>
      </w:r>
      <w:r w:rsidR="00276D17" w:rsidRPr="00754874">
        <w:rPr>
          <w:rFonts w:cstheme="minorHAnsi"/>
        </w:rPr>
        <w:t>t</w:t>
      </w:r>
      <w:r w:rsidR="00BF4353" w:rsidRPr="00754874">
        <w:rPr>
          <w:rFonts w:cstheme="minorHAnsi"/>
        </w:rPr>
        <w:t xml:space="preserve">his </w:t>
      </w:r>
      <w:r w:rsidR="00FE67B0" w:rsidRPr="00754874">
        <w:rPr>
          <w:rFonts w:cstheme="minorHAnsi"/>
        </w:rPr>
        <w:t>is found to have occurred</w:t>
      </w:r>
      <w:r w:rsidR="00BF4353" w:rsidRPr="00754874">
        <w:rPr>
          <w:rFonts w:cstheme="minorHAnsi"/>
        </w:rPr>
        <w:t xml:space="preserve"> without the</w:t>
      </w:r>
      <w:r w:rsidR="00276D17" w:rsidRPr="00754874">
        <w:rPr>
          <w:rFonts w:cstheme="minorHAnsi"/>
        </w:rPr>
        <w:t xml:space="preserve"> perpetrator’s</w:t>
      </w:r>
      <w:r w:rsidR="00BF4353" w:rsidRPr="00754874">
        <w:rPr>
          <w:rFonts w:cstheme="minorHAnsi"/>
        </w:rPr>
        <w:t xml:space="preserve"> knowledge or intent.</w:t>
      </w:r>
      <w:r w:rsidR="00DB70A2" w:rsidRPr="00754874">
        <w:rPr>
          <w:rFonts w:cstheme="minorHAnsi"/>
        </w:rPr>
        <w:t xml:space="preserve"> Specifically, in this case, the law applies that the defence of</w:t>
      </w:r>
      <w:r w:rsidR="001B7A87" w:rsidRPr="00754874">
        <w:rPr>
          <w:rFonts w:cstheme="minorHAnsi"/>
        </w:rPr>
        <w:t xml:space="preserve"> </w:t>
      </w:r>
      <w:r w:rsidR="00DB70A2" w:rsidRPr="00754874">
        <w:rPr>
          <w:rFonts w:cstheme="minorHAnsi"/>
        </w:rPr>
        <w:t>reasonable belief, wherein the perpetrator had a genuine cause to belie</w:t>
      </w:r>
      <w:r w:rsidR="00717B58" w:rsidRPr="00754874">
        <w:rPr>
          <w:rFonts w:cstheme="minorHAnsi"/>
        </w:rPr>
        <w:t>ve</w:t>
      </w:r>
      <w:r w:rsidR="00DB70A2" w:rsidRPr="00754874">
        <w:rPr>
          <w:rFonts w:cstheme="minorHAnsi"/>
        </w:rPr>
        <w:t xml:space="preserve"> the victim </w:t>
      </w:r>
      <w:r w:rsidR="00717B58" w:rsidRPr="00754874">
        <w:rPr>
          <w:rFonts w:cstheme="minorHAnsi"/>
        </w:rPr>
        <w:t>was</w:t>
      </w:r>
      <w:r w:rsidR="00DB70A2" w:rsidRPr="00754874">
        <w:rPr>
          <w:rFonts w:cstheme="minorHAnsi"/>
        </w:rPr>
        <w:t xml:space="preserve"> above the age of consent</w:t>
      </w:r>
      <w:r w:rsidR="000B05DF">
        <w:rPr>
          <w:rStyle w:val="FootnoteReference"/>
          <w:rFonts w:cstheme="minorHAnsi"/>
        </w:rPr>
        <w:footnoteReference w:id="14"/>
      </w:r>
      <w:r w:rsidR="00DB70A2" w:rsidRPr="00754874">
        <w:rPr>
          <w:rFonts w:cstheme="minorHAnsi"/>
        </w:rPr>
        <w:t xml:space="preserve">, does not apply. </w:t>
      </w:r>
    </w:p>
    <w:p w14:paraId="515BA689" w14:textId="0FB31DBA" w:rsidR="00AB11B1" w:rsidRPr="00754874" w:rsidRDefault="00B46EA1" w:rsidP="00911C03">
      <w:pPr>
        <w:spacing w:after="240" w:line="480" w:lineRule="auto"/>
        <w:rPr>
          <w:rFonts w:cstheme="minorHAnsi"/>
        </w:rPr>
      </w:pPr>
      <w:r w:rsidRPr="00754874">
        <w:rPr>
          <w:rFonts w:cstheme="minorHAnsi"/>
        </w:rPr>
        <w:t>A</w:t>
      </w:r>
      <w:r w:rsidR="00334EC2" w:rsidRPr="00754874">
        <w:rPr>
          <w:rFonts w:cstheme="minorHAnsi"/>
        </w:rPr>
        <w:t>lthough</w:t>
      </w:r>
      <w:r w:rsidR="00FC220B" w:rsidRPr="00754874">
        <w:rPr>
          <w:rFonts w:cstheme="minorHAnsi"/>
        </w:rPr>
        <w:t xml:space="preserve"> the sexual assault or rape of a child is </w:t>
      </w:r>
      <w:r w:rsidR="00355DA2" w:rsidRPr="00754874">
        <w:rPr>
          <w:rFonts w:cstheme="minorHAnsi"/>
        </w:rPr>
        <w:t>irrefutably</w:t>
      </w:r>
      <w:r w:rsidR="00FC220B" w:rsidRPr="00754874">
        <w:rPr>
          <w:rFonts w:cstheme="minorHAnsi"/>
        </w:rPr>
        <w:t xml:space="preserve"> morally wrong</w:t>
      </w:r>
      <w:r w:rsidR="00B52BAC" w:rsidRPr="00754874">
        <w:rPr>
          <w:rFonts w:cstheme="minorHAnsi"/>
        </w:rPr>
        <w:t xml:space="preserve"> </w:t>
      </w:r>
      <w:r w:rsidR="00B64DDF" w:rsidRPr="00754874">
        <w:rPr>
          <w:rFonts w:cstheme="minorHAnsi"/>
        </w:rPr>
        <w:t xml:space="preserve">and evil, </w:t>
      </w:r>
      <w:r w:rsidR="00BD7154" w:rsidRPr="00754874">
        <w:rPr>
          <w:rFonts w:cstheme="minorHAnsi"/>
        </w:rPr>
        <w:t xml:space="preserve">it is </w:t>
      </w:r>
      <w:r w:rsidR="00B64DDF" w:rsidRPr="00754874">
        <w:rPr>
          <w:rFonts w:cstheme="minorHAnsi"/>
        </w:rPr>
        <w:t>also the case</w:t>
      </w:r>
      <w:r w:rsidR="00BD7154" w:rsidRPr="00754874">
        <w:rPr>
          <w:rFonts w:cstheme="minorHAnsi"/>
        </w:rPr>
        <w:t xml:space="preserve"> that</w:t>
      </w:r>
      <w:r w:rsidR="000B05DF">
        <w:rPr>
          <w:rFonts w:cstheme="minorHAnsi"/>
        </w:rPr>
        <w:t xml:space="preserve">, to most, </w:t>
      </w:r>
      <w:r w:rsidR="00BD7154" w:rsidRPr="00754874">
        <w:rPr>
          <w:rFonts w:cstheme="minorHAnsi"/>
        </w:rPr>
        <w:t xml:space="preserve">an individual who does this with malicious and deliberate intent has committed a </w:t>
      </w:r>
      <w:r w:rsidR="00B64DDF" w:rsidRPr="00754874">
        <w:rPr>
          <w:rFonts w:cstheme="minorHAnsi"/>
        </w:rPr>
        <w:t xml:space="preserve">far </w:t>
      </w:r>
      <w:r w:rsidR="00BD7154" w:rsidRPr="00754874">
        <w:rPr>
          <w:rFonts w:cstheme="minorHAnsi"/>
        </w:rPr>
        <w:t xml:space="preserve">greater evil </w:t>
      </w:r>
      <w:r w:rsidR="00884981" w:rsidRPr="00754874">
        <w:rPr>
          <w:rFonts w:cstheme="minorHAnsi"/>
        </w:rPr>
        <w:t>by virtue of that intent</w:t>
      </w:r>
      <w:r w:rsidR="00AB11B1" w:rsidRPr="00754874">
        <w:rPr>
          <w:rFonts w:cstheme="minorHAnsi"/>
        </w:rPr>
        <w:t>. Furthermore</w:t>
      </w:r>
      <w:r w:rsidR="009A7395" w:rsidRPr="00754874">
        <w:rPr>
          <w:rFonts w:cstheme="minorHAnsi"/>
        </w:rPr>
        <w:t xml:space="preserve">, </w:t>
      </w:r>
      <w:r w:rsidR="0001439E" w:rsidRPr="00754874">
        <w:rPr>
          <w:rFonts w:cstheme="minorHAnsi"/>
        </w:rPr>
        <w:t xml:space="preserve">if </w:t>
      </w:r>
      <w:r w:rsidR="00B52BAC" w:rsidRPr="00754874">
        <w:rPr>
          <w:rFonts w:cstheme="minorHAnsi"/>
        </w:rPr>
        <w:t>we</w:t>
      </w:r>
      <w:r w:rsidR="0001439E" w:rsidRPr="00754874">
        <w:rPr>
          <w:rFonts w:cstheme="minorHAnsi"/>
        </w:rPr>
        <w:t xml:space="preserve"> </w:t>
      </w:r>
      <w:r w:rsidR="009A7395" w:rsidRPr="00754874">
        <w:rPr>
          <w:rFonts w:cstheme="minorHAnsi"/>
        </w:rPr>
        <w:t>recognise</w:t>
      </w:r>
      <w:r w:rsidR="00B52BAC" w:rsidRPr="00754874">
        <w:rPr>
          <w:rFonts w:cstheme="minorHAnsi"/>
        </w:rPr>
        <w:t xml:space="preserve"> th</w:t>
      </w:r>
      <w:r w:rsidR="00DF6C58" w:rsidRPr="00754874">
        <w:rPr>
          <w:rFonts w:cstheme="minorHAnsi"/>
        </w:rPr>
        <w:t xml:space="preserve">at the </w:t>
      </w:r>
      <w:r w:rsidR="00B52BAC" w:rsidRPr="00754874">
        <w:rPr>
          <w:rFonts w:cstheme="minorHAnsi"/>
        </w:rPr>
        <w:t>law</w:t>
      </w:r>
      <w:r w:rsidR="00FA6D97" w:rsidRPr="00754874">
        <w:rPr>
          <w:rFonts w:cstheme="minorHAnsi"/>
        </w:rPr>
        <w:t xml:space="preserve"> </w:t>
      </w:r>
      <w:r w:rsidR="002A6744" w:rsidRPr="00754874">
        <w:rPr>
          <w:rFonts w:cstheme="minorHAnsi"/>
        </w:rPr>
        <w:t>does</w:t>
      </w:r>
      <w:r w:rsidR="009B6647" w:rsidRPr="00754874">
        <w:rPr>
          <w:rFonts w:cstheme="minorHAnsi"/>
        </w:rPr>
        <w:t>,</w:t>
      </w:r>
      <w:r w:rsidR="002A6744" w:rsidRPr="00754874">
        <w:rPr>
          <w:rFonts w:cstheme="minorHAnsi"/>
        </w:rPr>
        <w:t xml:space="preserve"> </w:t>
      </w:r>
      <w:r w:rsidR="00FA6D97" w:rsidRPr="00754874">
        <w:rPr>
          <w:rFonts w:cstheme="minorHAnsi"/>
        </w:rPr>
        <w:t xml:space="preserve">in </w:t>
      </w:r>
      <w:r w:rsidR="00D6753F" w:rsidRPr="00754874">
        <w:rPr>
          <w:rFonts w:cstheme="minorHAnsi"/>
        </w:rPr>
        <w:t>some instances</w:t>
      </w:r>
      <w:r w:rsidR="009B6647" w:rsidRPr="00754874">
        <w:rPr>
          <w:rFonts w:cstheme="minorHAnsi"/>
        </w:rPr>
        <w:t>,</w:t>
      </w:r>
      <w:r w:rsidR="00D6753F" w:rsidRPr="00754874">
        <w:rPr>
          <w:rFonts w:cstheme="minorHAnsi"/>
        </w:rPr>
        <w:t xml:space="preserve"> </w:t>
      </w:r>
      <w:r w:rsidR="009B6647" w:rsidRPr="00754874">
        <w:rPr>
          <w:rFonts w:cstheme="minorHAnsi"/>
        </w:rPr>
        <w:t>punish</w:t>
      </w:r>
      <w:r w:rsidR="00B52BAC" w:rsidRPr="00754874">
        <w:rPr>
          <w:rFonts w:cstheme="minorHAnsi"/>
        </w:rPr>
        <w:t xml:space="preserve"> </w:t>
      </w:r>
      <w:r w:rsidR="001B7A87" w:rsidRPr="00754874">
        <w:rPr>
          <w:rFonts w:cstheme="minorHAnsi"/>
        </w:rPr>
        <w:t xml:space="preserve">proportionally with </w:t>
      </w:r>
      <w:r w:rsidR="009B6647" w:rsidRPr="00754874">
        <w:rPr>
          <w:rFonts w:cstheme="minorHAnsi"/>
        </w:rPr>
        <w:t xml:space="preserve">consideration of </w:t>
      </w:r>
      <w:r w:rsidR="00D6753F" w:rsidRPr="00754874">
        <w:rPr>
          <w:rFonts w:cstheme="minorHAnsi"/>
        </w:rPr>
        <w:t>intent</w:t>
      </w:r>
      <w:r w:rsidR="001B7A87" w:rsidRPr="00754874">
        <w:rPr>
          <w:rFonts w:cstheme="minorHAnsi"/>
        </w:rPr>
        <w:t>,</w:t>
      </w:r>
      <w:r w:rsidR="009A01FE" w:rsidRPr="00754874">
        <w:rPr>
          <w:rFonts w:cstheme="minorHAnsi"/>
        </w:rPr>
        <w:t xml:space="preserve"> t</w:t>
      </w:r>
      <w:r w:rsidR="005D6915" w:rsidRPr="00754874">
        <w:rPr>
          <w:rFonts w:cstheme="minorHAnsi"/>
        </w:rPr>
        <w:t>hen t</w:t>
      </w:r>
      <w:r w:rsidR="009A01FE" w:rsidRPr="00754874">
        <w:rPr>
          <w:rFonts w:cstheme="minorHAnsi"/>
        </w:rPr>
        <w:t>h</w:t>
      </w:r>
      <w:r w:rsidR="0001439E" w:rsidRPr="00754874">
        <w:rPr>
          <w:rFonts w:cstheme="minorHAnsi"/>
        </w:rPr>
        <w:t>is</w:t>
      </w:r>
      <w:r w:rsidR="005D6915" w:rsidRPr="00754874">
        <w:rPr>
          <w:rFonts w:cstheme="minorHAnsi"/>
        </w:rPr>
        <w:t xml:space="preserve"> example could be seen to contradict th</w:t>
      </w:r>
      <w:r w:rsidR="00717B58" w:rsidRPr="00754874">
        <w:rPr>
          <w:rFonts w:cstheme="minorHAnsi"/>
        </w:rPr>
        <w:t>is</w:t>
      </w:r>
      <w:r w:rsidR="005D6915" w:rsidRPr="00754874">
        <w:rPr>
          <w:rFonts w:cstheme="minorHAnsi"/>
        </w:rPr>
        <w:t xml:space="preserve"> underlying principle seen in the examples of murder and manslaughter, wherein intent is recognised</w:t>
      </w:r>
      <w:r w:rsidR="009C6979" w:rsidRPr="00754874">
        <w:rPr>
          <w:rFonts w:cstheme="minorHAnsi"/>
        </w:rPr>
        <w:t xml:space="preserve"> and heightens the severity of the sentence</w:t>
      </w:r>
      <w:r w:rsidR="0001439E" w:rsidRPr="00754874">
        <w:rPr>
          <w:rFonts w:cstheme="minorHAnsi"/>
        </w:rPr>
        <w:t xml:space="preserve"> </w:t>
      </w:r>
      <w:r w:rsidR="009B6647" w:rsidRPr="00754874">
        <w:rPr>
          <w:rFonts w:cstheme="minorHAnsi"/>
        </w:rPr>
        <w:t>(</w:t>
      </w:r>
      <w:r w:rsidR="006C4C52" w:rsidRPr="00754874">
        <w:rPr>
          <w:rFonts w:cstheme="minorHAnsi"/>
        </w:rPr>
        <w:t>Wilson, 2007, p.167)</w:t>
      </w:r>
      <w:r w:rsidR="00BD7154" w:rsidRPr="00754874">
        <w:rPr>
          <w:rFonts w:cstheme="minorHAnsi"/>
        </w:rPr>
        <w:t xml:space="preserve">. </w:t>
      </w:r>
    </w:p>
    <w:p w14:paraId="58C9280F" w14:textId="682C993C" w:rsidR="00965F76" w:rsidRPr="00754874" w:rsidRDefault="00B64DDF" w:rsidP="00911C03">
      <w:pPr>
        <w:spacing w:after="240" w:line="480" w:lineRule="auto"/>
        <w:rPr>
          <w:rFonts w:cstheme="minorHAnsi"/>
        </w:rPr>
      </w:pPr>
      <w:r w:rsidRPr="00754874">
        <w:rPr>
          <w:rFonts w:cstheme="minorHAnsi"/>
        </w:rPr>
        <w:t>This is</w:t>
      </w:r>
      <w:r w:rsidR="005F77FD" w:rsidRPr="00754874">
        <w:rPr>
          <w:rFonts w:cstheme="minorHAnsi"/>
        </w:rPr>
        <w:t xml:space="preserve"> decidedly</w:t>
      </w:r>
      <w:r w:rsidRPr="00754874">
        <w:rPr>
          <w:rFonts w:cstheme="minorHAnsi"/>
        </w:rPr>
        <w:t xml:space="preserve"> absent in th</w:t>
      </w:r>
      <w:r w:rsidR="005F77FD" w:rsidRPr="00754874">
        <w:rPr>
          <w:rFonts w:cstheme="minorHAnsi"/>
        </w:rPr>
        <w:t>is</w:t>
      </w:r>
      <w:r w:rsidRPr="00754874">
        <w:rPr>
          <w:rFonts w:cstheme="minorHAnsi"/>
        </w:rPr>
        <w:t xml:space="preserve"> law</w:t>
      </w:r>
      <w:r w:rsidR="005F77FD" w:rsidRPr="00754874">
        <w:rPr>
          <w:rFonts w:cstheme="minorHAnsi"/>
        </w:rPr>
        <w:t>, unlike others previously discussed</w:t>
      </w:r>
      <w:r w:rsidRPr="00754874">
        <w:rPr>
          <w:rFonts w:cstheme="minorHAnsi"/>
        </w:rPr>
        <w:t xml:space="preserve">, with all </w:t>
      </w:r>
      <w:r w:rsidR="006D435C" w:rsidRPr="00754874">
        <w:rPr>
          <w:rFonts w:cstheme="minorHAnsi"/>
        </w:rPr>
        <w:t>individua</w:t>
      </w:r>
      <w:r w:rsidR="0065047D" w:rsidRPr="00754874">
        <w:rPr>
          <w:rFonts w:cstheme="minorHAnsi"/>
        </w:rPr>
        <w:t>ls</w:t>
      </w:r>
      <w:r w:rsidR="006D435C" w:rsidRPr="00754874">
        <w:rPr>
          <w:rFonts w:cstheme="minorHAnsi"/>
        </w:rPr>
        <w:t xml:space="preserve"> found guilty </w:t>
      </w:r>
      <w:r w:rsidR="00884981" w:rsidRPr="00754874">
        <w:rPr>
          <w:rFonts w:cstheme="minorHAnsi"/>
        </w:rPr>
        <w:t>being liable to life imprisonment</w:t>
      </w:r>
      <w:r w:rsidR="00525799" w:rsidRPr="00754874">
        <w:rPr>
          <w:rFonts w:cstheme="minorHAnsi"/>
        </w:rPr>
        <w:t xml:space="preserve"> regardless of circumstance</w:t>
      </w:r>
      <w:r w:rsidR="00312FA3" w:rsidRPr="00754874">
        <w:rPr>
          <w:rFonts w:cstheme="minorHAnsi"/>
        </w:rPr>
        <w:t>.</w:t>
      </w:r>
      <w:r w:rsidR="00AB11B1" w:rsidRPr="00754874">
        <w:rPr>
          <w:rFonts w:cstheme="minorHAnsi"/>
        </w:rPr>
        <w:t xml:space="preserve"> </w:t>
      </w:r>
      <w:r w:rsidR="003A005D" w:rsidRPr="00754874">
        <w:rPr>
          <w:rFonts w:cstheme="minorHAnsi"/>
        </w:rPr>
        <w:t>As such, i</w:t>
      </w:r>
      <w:r w:rsidR="00341CC0" w:rsidRPr="00754874">
        <w:rPr>
          <w:rFonts w:cstheme="minorHAnsi"/>
        </w:rPr>
        <w:t xml:space="preserve">n treating intentional </w:t>
      </w:r>
      <w:r w:rsidR="00981882" w:rsidRPr="00754874">
        <w:rPr>
          <w:rFonts w:cstheme="minorHAnsi"/>
        </w:rPr>
        <w:t xml:space="preserve">and unintentional instances of the above in the same way, the law </w:t>
      </w:r>
      <w:r w:rsidR="00010CC8" w:rsidRPr="00754874">
        <w:rPr>
          <w:rFonts w:cstheme="minorHAnsi"/>
        </w:rPr>
        <w:t xml:space="preserve">could be argued to </w:t>
      </w:r>
      <w:r w:rsidR="00480F46" w:rsidRPr="00754874">
        <w:rPr>
          <w:rFonts w:cstheme="minorHAnsi"/>
        </w:rPr>
        <w:t>neglect the fact that</w:t>
      </w:r>
      <w:r w:rsidR="0068084C" w:rsidRPr="00754874">
        <w:rPr>
          <w:rFonts w:cstheme="minorHAnsi"/>
        </w:rPr>
        <w:t xml:space="preserve">, whilst </w:t>
      </w:r>
      <w:r w:rsidR="00AF56A2" w:rsidRPr="00754874">
        <w:rPr>
          <w:rFonts w:cstheme="minorHAnsi"/>
        </w:rPr>
        <w:t xml:space="preserve">that the act </w:t>
      </w:r>
      <w:r w:rsidR="007A06F9" w:rsidRPr="00754874">
        <w:rPr>
          <w:rFonts w:cstheme="minorHAnsi"/>
        </w:rPr>
        <w:t xml:space="preserve">itself is the true evil and should warrant </w:t>
      </w:r>
      <w:r w:rsidR="007A06F9" w:rsidRPr="00754874">
        <w:rPr>
          <w:rFonts w:cstheme="minorHAnsi"/>
        </w:rPr>
        <w:lastRenderedPageBreak/>
        <w:t xml:space="preserve">punishment regardless </w:t>
      </w:r>
      <w:r w:rsidR="00295122" w:rsidRPr="00754874">
        <w:rPr>
          <w:rFonts w:cstheme="minorHAnsi"/>
        </w:rPr>
        <w:t>of intent</w:t>
      </w:r>
      <w:r w:rsidR="0068084C" w:rsidRPr="00754874">
        <w:rPr>
          <w:rFonts w:cstheme="minorHAnsi"/>
        </w:rPr>
        <w:t>,</w:t>
      </w:r>
      <w:r w:rsidR="00295122" w:rsidRPr="00754874">
        <w:rPr>
          <w:rFonts w:cstheme="minorHAnsi"/>
        </w:rPr>
        <w:t xml:space="preserve"> </w:t>
      </w:r>
      <w:r w:rsidR="0068084C" w:rsidRPr="00754874">
        <w:rPr>
          <w:rFonts w:cstheme="minorHAnsi"/>
        </w:rPr>
        <w:t>intent does significantly heighten the depravity</w:t>
      </w:r>
      <w:r w:rsidR="009D70BF" w:rsidRPr="00754874">
        <w:rPr>
          <w:rFonts w:cstheme="minorHAnsi"/>
        </w:rPr>
        <w:t xml:space="preserve"> and </w:t>
      </w:r>
      <w:r w:rsidR="009E43C1" w:rsidRPr="00754874">
        <w:rPr>
          <w:rFonts w:cstheme="minorHAnsi"/>
        </w:rPr>
        <w:t xml:space="preserve">resultant harm </w:t>
      </w:r>
      <w:r w:rsidR="0068084C" w:rsidRPr="00754874">
        <w:rPr>
          <w:rFonts w:cstheme="minorHAnsi"/>
        </w:rPr>
        <w:t xml:space="preserve">attached to </w:t>
      </w:r>
      <w:r w:rsidR="000B05DF">
        <w:rPr>
          <w:rFonts w:cstheme="minorHAnsi"/>
        </w:rPr>
        <w:t>it</w:t>
      </w:r>
      <w:r w:rsidR="009C6979" w:rsidRPr="00754874">
        <w:rPr>
          <w:rFonts w:cstheme="minorHAnsi"/>
        </w:rPr>
        <w:t xml:space="preserve"> </w:t>
      </w:r>
      <w:r w:rsidR="00672AB9" w:rsidRPr="00754874">
        <w:rPr>
          <w:rFonts w:cstheme="minorHAnsi"/>
        </w:rPr>
        <w:t>(like that seen with hate crimes; Craig, 2002, p.</w:t>
      </w:r>
      <w:r w:rsidR="001834BE" w:rsidRPr="00754874">
        <w:rPr>
          <w:rFonts w:cstheme="minorHAnsi"/>
        </w:rPr>
        <w:t xml:space="preserve">88-89) </w:t>
      </w:r>
      <w:r w:rsidR="009C6979" w:rsidRPr="00754874">
        <w:rPr>
          <w:rFonts w:cstheme="minorHAnsi"/>
        </w:rPr>
        <w:t>and thus should, in theory, be subject to a greater severity of punishment as a result</w:t>
      </w:r>
      <w:r w:rsidR="005F77FD" w:rsidRPr="00754874">
        <w:rPr>
          <w:rFonts w:cstheme="minorHAnsi"/>
        </w:rPr>
        <w:t xml:space="preserve">. </w:t>
      </w:r>
      <w:r w:rsidR="0039409C" w:rsidRPr="00754874">
        <w:rPr>
          <w:rFonts w:cstheme="minorHAnsi"/>
        </w:rPr>
        <w:t>And whilst the above example is not a perfect one, given the strong moral ground for the necessity of this degree of child protection, it is illustrative of the potential issues concerning the legal framework of England and Wales’s treatment of intent.</w:t>
      </w:r>
    </w:p>
    <w:p w14:paraId="20F1DBDC" w14:textId="04598BEE" w:rsidR="00F07C34" w:rsidRPr="00754874" w:rsidRDefault="00F07C34" w:rsidP="00911C03">
      <w:pPr>
        <w:spacing w:after="240" w:line="480" w:lineRule="auto"/>
        <w:rPr>
          <w:rFonts w:cstheme="minorHAnsi"/>
        </w:rPr>
      </w:pPr>
      <w:r w:rsidRPr="00754874">
        <w:rPr>
          <w:rFonts w:cstheme="minorHAnsi"/>
        </w:rPr>
        <w:t xml:space="preserve">By only </w:t>
      </w:r>
      <w:r w:rsidR="007510A2" w:rsidRPr="00754874">
        <w:rPr>
          <w:rFonts w:cstheme="minorHAnsi"/>
        </w:rPr>
        <w:t>considering</w:t>
      </w:r>
      <w:r w:rsidRPr="00754874">
        <w:rPr>
          <w:rFonts w:cstheme="minorHAnsi"/>
        </w:rPr>
        <w:t xml:space="preserve"> the </w:t>
      </w:r>
      <w:r w:rsidR="007510A2" w:rsidRPr="00754874">
        <w:rPr>
          <w:rFonts w:cstheme="minorHAnsi"/>
        </w:rPr>
        <w:t>inten</w:t>
      </w:r>
      <w:r w:rsidR="000B05DF">
        <w:rPr>
          <w:rFonts w:cstheme="minorHAnsi"/>
        </w:rPr>
        <w:t>t</w:t>
      </w:r>
      <w:r w:rsidR="007510A2" w:rsidRPr="00754874">
        <w:rPr>
          <w:rFonts w:cstheme="minorHAnsi"/>
        </w:rPr>
        <w:t xml:space="preserve"> behind </w:t>
      </w:r>
      <w:r w:rsidRPr="00754874">
        <w:rPr>
          <w:rFonts w:cstheme="minorHAnsi"/>
        </w:rPr>
        <w:t>an action sometimes, the law’s use of intent is fundamentally contradictory. Whilst the laws surrounding murder, manslaughter and hate crime can be seen to reflect the utilitarian philosophy of suffering</w:t>
      </w:r>
      <w:r w:rsidR="007510A2" w:rsidRPr="00754874">
        <w:rPr>
          <w:rFonts w:cstheme="minorHAnsi"/>
        </w:rPr>
        <w:t xml:space="preserve">, not intent, </w:t>
      </w:r>
      <w:r w:rsidRPr="00754874">
        <w:rPr>
          <w:rFonts w:cstheme="minorHAnsi"/>
        </w:rPr>
        <w:t xml:space="preserve">as the true metric of evil, </w:t>
      </w:r>
      <w:r w:rsidR="007510A2" w:rsidRPr="00754874">
        <w:rPr>
          <w:rFonts w:cstheme="minorHAnsi"/>
        </w:rPr>
        <w:t xml:space="preserve">we also see examples such as that detailed above where this is not the case and our condemnation of an action is instead based on fundamentally moral grounds. This disconnect lies essentially within this argument as to what the purpose of the law is. In seeking to achieve justice and protect, rather than define evil, the law cannot be seen to regard intent universally, given that, on occasion, we rely on this intent to measure harm and punish proportionally, whereas on others, we simply don’t </w:t>
      </w:r>
    </w:p>
    <w:p w14:paraId="555BE1F4" w14:textId="779A7EAA" w:rsidR="001B0C92" w:rsidRPr="00754874" w:rsidRDefault="00A74BCC" w:rsidP="00911C03">
      <w:pPr>
        <w:spacing w:after="240" w:line="480" w:lineRule="auto"/>
        <w:rPr>
          <w:rFonts w:cstheme="minorHAnsi"/>
        </w:rPr>
      </w:pPr>
      <w:r w:rsidRPr="00754874">
        <w:rPr>
          <w:rFonts w:cstheme="minorHAnsi"/>
        </w:rPr>
        <w:t>In truth,</w:t>
      </w:r>
      <w:r w:rsidR="002F760B" w:rsidRPr="00754874">
        <w:rPr>
          <w:rFonts w:cstheme="minorHAnsi"/>
        </w:rPr>
        <w:t xml:space="preserve"> when considered in isolation</w:t>
      </w:r>
      <w:r w:rsidR="00895A2E" w:rsidRPr="00754874">
        <w:rPr>
          <w:rFonts w:cstheme="minorHAnsi"/>
        </w:rPr>
        <w:t>,</w:t>
      </w:r>
      <w:r w:rsidRPr="00754874">
        <w:rPr>
          <w:rFonts w:cstheme="minorHAnsi"/>
        </w:rPr>
        <w:t xml:space="preserve"> both </w:t>
      </w:r>
      <w:r w:rsidR="004C65D2" w:rsidRPr="00754874">
        <w:rPr>
          <w:rFonts w:cstheme="minorHAnsi"/>
        </w:rPr>
        <w:t>positions</w:t>
      </w:r>
      <w:r w:rsidRPr="00754874">
        <w:rPr>
          <w:rFonts w:cstheme="minorHAnsi"/>
        </w:rPr>
        <w:t xml:space="preserve"> face limitations</w:t>
      </w:r>
      <w:r w:rsidR="002F760B" w:rsidRPr="00754874">
        <w:rPr>
          <w:rFonts w:cstheme="minorHAnsi"/>
        </w:rPr>
        <w:t xml:space="preserve">. </w:t>
      </w:r>
      <w:r w:rsidR="00BB7460" w:rsidRPr="00754874">
        <w:rPr>
          <w:rFonts w:cstheme="minorHAnsi"/>
        </w:rPr>
        <w:t xml:space="preserve">The described traditional Christian </w:t>
      </w:r>
      <w:r w:rsidR="002F760B" w:rsidRPr="00754874">
        <w:rPr>
          <w:rFonts w:cstheme="minorHAnsi"/>
        </w:rPr>
        <w:t xml:space="preserve">view of evil, in which intent is the </w:t>
      </w:r>
      <w:r w:rsidR="008731E8" w:rsidRPr="00754874">
        <w:rPr>
          <w:rFonts w:cstheme="minorHAnsi"/>
        </w:rPr>
        <w:t>foundation of evil</w:t>
      </w:r>
      <w:r w:rsidR="002F760B" w:rsidRPr="00754874">
        <w:rPr>
          <w:rFonts w:cstheme="minorHAnsi"/>
        </w:rPr>
        <w:t>, risks</w:t>
      </w:r>
      <w:r w:rsidR="004519F0" w:rsidRPr="00754874">
        <w:rPr>
          <w:rFonts w:cstheme="minorHAnsi"/>
        </w:rPr>
        <w:t xml:space="preserve"> removing the issue of morality from its real-world</w:t>
      </w:r>
      <w:r w:rsidR="008731E8" w:rsidRPr="00754874">
        <w:rPr>
          <w:rFonts w:cstheme="minorHAnsi"/>
        </w:rPr>
        <w:t xml:space="preserve"> complexities and</w:t>
      </w:r>
      <w:r w:rsidR="004519F0" w:rsidRPr="00754874">
        <w:rPr>
          <w:rFonts w:cstheme="minorHAnsi"/>
        </w:rPr>
        <w:t xml:space="preserve"> consequences. By stating that evil is exclusively the product of the will, we risk overlooking the suffering caused by some genuinely unintentional acts</w:t>
      </w:r>
      <w:r w:rsidR="000020FD" w:rsidRPr="00754874">
        <w:rPr>
          <w:rFonts w:cstheme="minorHAnsi"/>
        </w:rPr>
        <w:t xml:space="preserve"> (</w:t>
      </w:r>
      <w:r w:rsidR="003A605B" w:rsidRPr="00754874">
        <w:rPr>
          <w:rFonts w:cstheme="minorHAnsi"/>
        </w:rPr>
        <w:t xml:space="preserve">Svendsen, 2010, </w:t>
      </w:r>
      <w:r w:rsidR="00CC328B" w:rsidRPr="00754874">
        <w:rPr>
          <w:rFonts w:cstheme="minorHAnsi"/>
        </w:rPr>
        <w:t>p.8</w:t>
      </w:r>
      <w:r w:rsidR="00ED1EE2" w:rsidRPr="00754874">
        <w:rPr>
          <w:rFonts w:cstheme="minorHAnsi"/>
        </w:rPr>
        <w:t>3-8</w:t>
      </w:r>
      <w:r w:rsidR="00CC328B" w:rsidRPr="00754874">
        <w:rPr>
          <w:rFonts w:cstheme="minorHAnsi"/>
        </w:rPr>
        <w:t>4)</w:t>
      </w:r>
      <w:r w:rsidR="004519F0" w:rsidRPr="00754874">
        <w:rPr>
          <w:rFonts w:cstheme="minorHAnsi"/>
        </w:rPr>
        <w:t>.</w:t>
      </w:r>
      <w:r w:rsidR="00031490" w:rsidRPr="00754874">
        <w:rPr>
          <w:rFonts w:cstheme="minorHAnsi"/>
        </w:rPr>
        <w:t xml:space="preserve"> Whereas a legal perspecti</w:t>
      </w:r>
      <w:r w:rsidR="00125C87" w:rsidRPr="00754874">
        <w:rPr>
          <w:rFonts w:cstheme="minorHAnsi"/>
        </w:rPr>
        <w:t>v</w:t>
      </w:r>
      <w:r w:rsidR="00031490" w:rsidRPr="00754874">
        <w:rPr>
          <w:rFonts w:cstheme="minorHAnsi"/>
        </w:rPr>
        <w:t>e of evil</w:t>
      </w:r>
      <w:r w:rsidR="00AE03BC" w:rsidRPr="00754874">
        <w:rPr>
          <w:rFonts w:cstheme="minorHAnsi"/>
        </w:rPr>
        <w:t xml:space="preserve"> </w:t>
      </w:r>
      <w:r w:rsidR="00031490" w:rsidRPr="00754874">
        <w:rPr>
          <w:rFonts w:cstheme="minorHAnsi"/>
        </w:rPr>
        <w:t xml:space="preserve">risks reducing morality to </w:t>
      </w:r>
      <w:r w:rsidR="00125C87" w:rsidRPr="00754874">
        <w:rPr>
          <w:rFonts w:cstheme="minorHAnsi"/>
        </w:rPr>
        <w:t xml:space="preserve">a criterion, </w:t>
      </w:r>
      <w:r w:rsidR="00EF6FE4" w:rsidRPr="00754874">
        <w:rPr>
          <w:rFonts w:cstheme="minorHAnsi"/>
        </w:rPr>
        <w:t>a</w:t>
      </w:r>
      <w:r w:rsidR="00B169B4" w:rsidRPr="00754874">
        <w:rPr>
          <w:rFonts w:cstheme="minorHAnsi"/>
        </w:rPr>
        <w:t xml:space="preserve"> list of factors that </w:t>
      </w:r>
      <w:r w:rsidR="004B3B63" w:rsidRPr="00754874">
        <w:rPr>
          <w:rFonts w:cstheme="minorHAnsi"/>
        </w:rPr>
        <w:t>must be present (Searle, 1950, p.50)</w:t>
      </w:r>
      <w:r w:rsidR="00B169B4" w:rsidRPr="00754874">
        <w:rPr>
          <w:rFonts w:cstheme="minorHAnsi"/>
        </w:rPr>
        <w:t xml:space="preserve">, thus overlooking the important moral distinction between deliberate cruelty and accidental harm. </w:t>
      </w:r>
      <w:r w:rsidR="00AE13FF" w:rsidRPr="00754874">
        <w:rPr>
          <w:rFonts w:cstheme="minorHAnsi"/>
        </w:rPr>
        <w:t>Ergo, it becomes necessary to seek out a more integrated approach</w:t>
      </w:r>
      <w:r w:rsidR="000D71C1" w:rsidRPr="00754874">
        <w:rPr>
          <w:rFonts w:cstheme="minorHAnsi"/>
        </w:rPr>
        <w:t xml:space="preserve"> to </w:t>
      </w:r>
      <w:r w:rsidR="000D71C1" w:rsidRPr="00754874">
        <w:rPr>
          <w:rFonts w:cstheme="minorHAnsi"/>
        </w:rPr>
        <w:lastRenderedPageBreak/>
        <w:t xml:space="preserve">understanding the role of </w:t>
      </w:r>
      <w:r w:rsidR="00696426" w:rsidRPr="00754874">
        <w:rPr>
          <w:rFonts w:cstheme="minorHAnsi"/>
        </w:rPr>
        <w:t>intent in evil</w:t>
      </w:r>
      <w:r w:rsidR="000D71C1" w:rsidRPr="00754874">
        <w:rPr>
          <w:rFonts w:cstheme="minorHAnsi"/>
        </w:rPr>
        <w:t>, accounting for both the orientation of the will and the reality of harm</w:t>
      </w:r>
      <w:r w:rsidR="00B93EE9" w:rsidRPr="00754874">
        <w:rPr>
          <w:rFonts w:cstheme="minorHAnsi"/>
        </w:rPr>
        <w:t>.</w:t>
      </w:r>
    </w:p>
    <w:p w14:paraId="4D31A7A2" w14:textId="2A78D154" w:rsidR="00F300A4" w:rsidRPr="00754874" w:rsidRDefault="006C39A4" w:rsidP="00911C03">
      <w:pPr>
        <w:spacing w:after="240" w:line="480" w:lineRule="auto"/>
        <w:rPr>
          <w:rFonts w:cstheme="minorHAnsi"/>
        </w:rPr>
      </w:pPr>
      <w:r w:rsidRPr="00754874">
        <w:rPr>
          <w:rFonts w:cstheme="minorHAnsi"/>
        </w:rPr>
        <w:t>One attempt to recognise the relationship between harm and motivation in evil</w:t>
      </w:r>
      <w:r w:rsidR="00C00F14" w:rsidRPr="00754874">
        <w:rPr>
          <w:rFonts w:cstheme="minorHAnsi"/>
        </w:rPr>
        <w:t xml:space="preserve"> can be found in </w:t>
      </w:r>
      <w:r w:rsidR="006A48ED" w:rsidRPr="00754874">
        <w:rPr>
          <w:rFonts w:cstheme="minorHAnsi"/>
        </w:rPr>
        <w:t>Calder’s (201</w:t>
      </w:r>
      <w:r w:rsidR="00F15488" w:rsidRPr="00754874">
        <w:rPr>
          <w:rFonts w:cstheme="minorHAnsi"/>
        </w:rPr>
        <w:t>3</w:t>
      </w:r>
      <w:r w:rsidR="006A48ED" w:rsidRPr="00754874">
        <w:rPr>
          <w:rFonts w:cstheme="minorHAnsi"/>
        </w:rPr>
        <w:t xml:space="preserve">) </w:t>
      </w:r>
      <w:r w:rsidR="0051058D" w:rsidRPr="00754874">
        <w:rPr>
          <w:rFonts w:cstheme="minorHAnsi"/>
          <w:i/>
          <w:iCs/>
        </w:rPr>
        <w:t>Is evil just very wrong</w:t>
      </w:r>
      <w:r w:rsidR="006A48ED" w:rsidRPr="00754874">
        <w:rPr>
          <w:rFonts w:cstheme="minorHAnsi"/>
          <w:i/>
          <w:iCs/>
        </w:rPr>
        <w:t>?</w:t>
      </w:r>
      <w:r w:rsidR="0053317C" w:rsidRPr="00754874">
        <w:rPr>
          <w:rFonts w:cstheme="minorHAnsi"/>
          <w:i/>
          <w:iCs/>
        </w:rPr>
        <w:t>.</w:t>
      </w:r>
      <w:r w:rsidR="006A48ED" w:rsidRPr="00754874">
        <w:rPr>
          <w:rFonts w:cstheme="minorHAnsi"/>
        </w:rPr>
        <w:t xml:space="preserve"> </w:t>
      </w:r>
      <w:r w:rsidR="007E7B58" w:rsidRPr="00754874">
        <w:rPr>
          <w:rFonts w:cstheme="minorHAnsi"/>
        </w:rPr>
        <w:t>Here, Calder a</w:t>
      </w:r>
      <w:r w:rsidR="00E75C23" w:rsidRPr="00754874">
        <w:rPr>
          <w:rFonts w:cstheme="minorHAnsi"/>
        </w:rPr>
        <w:t xml:space="preserve">ttempts to ascertain whether evil is a distinct moral category from wrongdoing. He </w:t>
      </w:r>
      <w:r w:rsidR="00173C85" w:rsidRPr="00754874">
        <w:rPr>
          <w:rFonts w:cstheme="minorHAnsi"/>
        </w:rPr>
        <w:t>a</w:t>
      </w:r>
      <w:r w:rsidR="007E7B58" w:rsidRPr="00754874">
        <w:rPr>
          <w:rFonts w:cstheme="minorHAnsi"/>
        </w:rPr>
        <w:t xml:space="preserve">rgues that </w:t>
      </w:r>
      <w:r w:rsidR="00E9218B" w:rsidRPr="00754874">
        <w:rPr>
          <w:rFonts w:cstheme="minorHAnsi"/>
        </w:rPr>
        <w:t xml:space="preserve">evil possesses two essential </w:t>
      </w:r>
      <w:r w:rsidR="00404524" w:rsidRPr="00754874">
        <w:rPr>
          <w:rFonts w:cstheme="minorHAnsi"/>
        </w:rPr>
        <w:t xml:space="preserve">facets: significant harm and an intention to </w:t>
      </w:r>
      <w:r w:rsidR="005D364C" w:rsidRPr="00754874">
        <w:rPr>
          <w:rFonts w:cstheme="minorHAnsi"/>
        </w:rPr>
        <w:t>cause harm (an e-motivation</w:t>
      </w:r>
      <w:r w:rsidR="006A61AB" w:rsidRPr="00754874">
        <w:rPr>
          <w:rFonts w:cstheme="minorHAnsi"/>
        </w:rPr>
        <w:t>)</w:t>
      </w:r>
      <w:r w:rsidR="005D364C" w:rsidRPr="00754874">
        <w:rPr>
          <w:rFonts w:cstheme="minorHAnsi"/>
        </w:rPr>
        <w:t>.</w:t>
      </w:r>
      <w:r w:rsidR="00CA4AE6" w:rsidRPr="00754874">
        <w:rPr>
          <w:rFonts w:cstheme="minorHAnsi"/>
        </w:rPr>
        <w:t xml:space="preserve"> </w:t>
      </w:r>
      <w:r w:rsidR="0033016F" w:rsidRPr="00754874">
        <w:rPr>
          <w:rFonts w:cstheme="minorHAnsi"/>
        </w:rPr>
        <w:t>Of the first of these requirements</w:t>
      </w:r>
      <w:r w:rsidR="00401433" w:rsidRPr="00754874">
        <w:rPr>
          <w:rFonts w:cstheme="minorHAnsi"/>
        </w:rPr>
        <w:t>, Calder relies on an intuitive understanding of significant harm</w:t>
      </w:r>
      <w:r w:rsidR="00435115" w:rsidRPr="00754874">
        <w:rPr>
          <w:rFonts w:cstheme="minorHAnsi"/>
        </w:rPr>
        <w:t xml:space="preserve">, </w:t>
      </w:r>
      <w:r w:rsidR="002908D0" w:rsidRPr="00754874">
        <w:rPr>
          <w:rFonts w:cstheme="minorHAnsi"/>
        </w:rPr>
        <w:t xml:space="preserve">that being </w:t>
      </w:r>
      <w:r w:rsidR="00435115" w:rsidRPr="00754874">
        <w:rPr>
          <w:rFonts w:cstheme="minorHAnsi"/>
        </w:rPr>
        <w:t xml:space="preserve">anything that a </w:t>
      </w:r>
      <w:r w:rsidR="007B44EB" w:rsidRPr="00754874">
        <w:rPr>
          <w:rFonts w:cstheme="minorHAnsi"/>
        </w:rPr>
        <w:t>“</w:t>
      </w:r>
      <w:r w:rsidR="00435115" w:rsidRPr="00754874">
        <w:rPr>
          <w:rFonts w:cstheme="minorHAnsi"/>
        </w:rPr>
        <w:t>rational human being would take considerable pains to avoid</w:t>
      </w:r>
      <w:r w:rsidR="007B44EB" w:rsidRPr="00754874">
        <w:rPr>
          <w:rFonts w:cstheme="minorHAnsi"/>
        </w:rPr>
        <w:t>”</w:t>
      </w:r>
      <w:r w:rsidR="00B15DE7" w:rsidRPr="00754874">
        <w:rPr>
          <w:rFonts w:cstheme="minorHAnsi"/>
        </w:rPr>
        <w:t xml:space="preserve"> (p.12)</w:t>
      </w:r>
      <w:r w:rsidR="00CD4744" w:rsidRPr="00754874">
        <w:rPr>
          <w:rFonts w:cstheme="minorHAnsi"/>
        </w:rPr>
        <w:t xml:space="preserve">. </w:t>
      </w:r>
      <w:r w:rsidR="00F300A4" w:rsidRPr="00754874">
        <w:rPr>
          <w:rFonts w:cstheme="minorHAnsi"/>
        </w:rPr>
        <w:t>Of the second,</w:t>
      </w:r>
      <w:r w:rsidR="001A57C0" w:rsidRPr="00754874">
        <w:rPr>
          <w:rFonts w:cstheme="minorHAnsi"/>
        </w:rPr>
        <w:t xml:space="preserve"> </w:t>
      </w:r>
      <w:r w:rsidR="00D6081D" w:rsidRPr="00754874">
        <w:rPr>
          <w:rFonts w:cstheme="minorHAnsi"/>
        </w:rPr>
        <w:t>Calder</w:t>
      </w:r>
      <w:r w:rsidR="001A57C0" w:rsidRPr="00754874">
        <w:rPr>
          <w:rFonts w:cstheme="minorHAnsi"/>
        </w:rPr>
        <w:t xml:space="preserve"> elaborates on the notion of an e-</w:t>
      </w:r>
      <w:r w:rsidR="00D6081D" w:rsidRPr="00754874">
        <w:rPr>
          <w:rFonts w:cstheme="minorHAnsi"/>
        </w:rPr>
        <w:t>motivation</w:t>
      </w:r>
      <w:r w:rsidR="00AE03BC" w:rsidRPr="00754874">
        <w:rPr>
          <w:rFonts w:cstheme="minorHAnsi"/>
        </w:rPr>
        <w:t xml:space="preserve">, </w:t>
      </w:r>
      <w:r w:rsidR="00D6081D" w:rsidRPr="00754874">
        <w:rPr>
          <w:rFonts w:cstheme="minorHAnsi"/>
        </w:rPr>
        <w:t>specifying</w:t>
      </w:r>
      <w:r w:rsidR="001A57C0" w:rsidRPr="00754874">
        <w:rPr>
          <w:rFonts w:cstheme="minorHAnsi"/>
        </w:rPr>
        <w:t xml:space="preserve"> this to mean an inexcusable </w:t>
      </w:r>
      <w:r w:rsidR="00913816" w:rsidRPr="00754874">
        <w:rPr>
          <w:rFonts w:cstheme="minorHAnsi"/>
        </w:rPr>
        <w:t xml:space="preserve">intention to bring about significant harm for an unworthy goal. </w:t>
      </w:r>
    </w:p>
    <w:p w14:paraId="4EDD9497" w14:textId="6E82263D" w:rsidR="003E6992" w:rsidRPr="00754874" w:rsidRDefault="002908D0" w:rsidP="00911C03">
      <w:pPr>
        <w:spacing w:after="240" w:line="480" w:lineRule="auto"/>
        <w:rPr>
          <w:rFonts w:cstheme="minorHAnsi"/>
        </w:rPr>
      </w:pPr>
      <w:r w:rsidRPr="00754874">
        <w:rPr>
          <w:rFonts w:cstheme="minorHAnsi"/>
        </w:rPr>
        <w:t xml:space="preserve">Through the </w:t>
      </w:r>
      <w:r w:rsidR="0028692A" w:rsidRPr="00754874">
        <w:rPr>
          <w:rFonts w:cstheme="minorHAnsi"/>
        </w:rPr>
        <w:t xml:space="preserve">example of </w:t>
      </w:r>
      <w:r w:rsidR="00D6081D" w:rsidRPr="00754874">
        <w:rPr>
          <w:rFonts w:cstheme="minorHAnsi"/>
        </w:rPr>
        <w:t>Hitler</w:t>
      </w:r>
      <w:r w:rsidR="0028692A" w:rsidRPr="00754874">
        <w:rPr>
          <w:rFonts w:cstheme="minorHAnsi"/>
        </w:rPr>
        <w:t xml:space="preserve">, </w:t>
      </w:r>
      <w:r w:rsidR="00D6081D" w:rsidRPr="00754874">
        <w:rPr>
          <w:rFonts w:cstheme="minorHAnsi"/>
        </w:rPr>
        <w:t>Calder</w:t>
      </w:r>
      <w:r w:rsidR="002C5A86" w:rsidRPr="00754874">
        <w:rPr>
          <w:rFonts w:cstheme="minorHAnsi"/>
        </w:rPr>
        <w:t xml:space="preserve"> </w:t>
      </w:r>
      <w:r w:rsidR="0028692A" w:rsidRPr="00754874">
        <w:rPr>
          <w:rFonts w:cstheme="minorHAnsi"/>
        </w:rPr>
        <w:t>illustrates</w:t>
      </w:r>
      <w:r w:rsidR="00495A55" w:rsidRPr="00754874">
        <w:rPr>
          <w:rFonts w:cstheme="minorHAnsi"/>
        </w:rPr>
        <w:t xml:space="preserve"> </w:t>
      </w:r>
      <w:r w:rsidR="00913816" w:rsidRPr="00754874">
        <w:rPr>
          <w:rFonts w:cstheme="minorHAnsi"/>
        </w:rPr>
        <w:t>both elements of</w:t>
      </w:r>
      <w:r w:rsidR="00495A55" w:rsidRPr="00754874">
        <w:rPr>
          <w:rFonts w:cstheme="minorHAnsi"/>
        </w:rPr>
        <w:t xml:space="preserve"> his theory. </w:t>
      </w:r>
      <w:r w:rsidR="00F541EB" w:rsidRPr="00754874">
        <w:rPr>
          <w:rFonts w:cstheme="minorHAnsi"/>
        </w:rPr>
        <w:t xml:space="preserve">He argues that </w:t>
      </w:r>
      <w:r w:rsidR="00D6081D" w:rsidRPr="00754874">
        <w:rPr>
          <w:rFonts w:cstheme="minorHAnsi"/>
        </w:rPr>
        <w:t>Hitler’s</w:t>
      </w:r>
      <w:r w:rsidR="0028692A" w:rsidRPr="00754874">
        <w:rPr>
          <w:rFonts w:cstheme="minorHAnsi"/>
        </w:rPr>
        <w:t xml:space="preserve"> actions were inexcusably evil because he</w:t>
      </w:r>
      <w:r w:rsidR="00F541EB" w:rsidRPr="00754874">
        <w:rPr>
          <w:rFonts w:cstheme="minorHAnsi"/>
        </w:rPr>
        <w:t xml:space="preserve"> both</w:t>
      </w:r>
      <w:r w:rsidR="0028692A" w:rsidRPr="00754874">
        <w:rPr>
          <w:rFonts w:cstheme="minorHAnsi"/>
        </w:rPr>
        <w:t xml:space="preserve"> </w:t>
      </w:r>
      <w:r w:rsidR="00E71F62" w:rsidRPr="00754874">
        <w:rPr>
          <w:rFonts w:cstheme="minorHAnsi"/>
        </w:rPr>
        <w:t>b</w:t>
      </w:r>
      <w:r w:rsidR="00D6081D" w:rsidRPr="00754874">
        <w:rPr>
          <w:rFonts w:cstheme="minorHAnsi"/>
        </w:rPr>
        <w:t>r</w:t>
      </w:r>
      <w:r w:rsidR="00E71F62" w:rsidRPr="00754874">
        <w:rPr>
          <w:rFonts w:cstheme="minorHAnsi"/>
        </w:rPr>
        <w:t>ought about significant harm</w:t>
      </w:r>
      <w:r w:rsidR="0086523D" w:rsidRPr="00754874">
        <w:rPr>
          <w:rFonts w:cstheme="minorHAnsi"/>
        </w:rPr>
        <w:t xml:space="preserve"> and death</w:t>
      </w:r>
      <w:r w:rsidR="00E71F62" w:rsidRPr="00754874">
        <w:rPr>
          <w:rFonts w:cstheme="minorHAnsi"/>
        </w:rPr>
        <w:t xml:space="preserve"> to </w:t>
      </w:r>
      <w:r w:rsidR="00913816" w:rsidRPr="00754874">
        <w:rPr>
          <w:rFonts w:cstheme="minorHAnsi"/>
        </w:rPr>
        <w:t xml:space="preserve">millions </w:t>
      </w:r>
      <w:r w:rsidR="00F541EB" w:rsidRPr="00754874">
        <w:rPr>
          <w:rFonts w:cstheme="minorHAnsi"/>
        </w:rPr>
        <w:t>and did so</w:t>
      </w:r>
      <w:r w:rsidR="00E71F62" w:rsidRPr="00754874">
        <w:rPr>
          <w:rFonts w:cstheme="minorHAnsi"/>
        </w:rPr>
        <w:t xml:space="preserve"> with </w:t>
      </w:r>
      <w:r w:rsidR="00771B13" w:rsidRPr="00754874">
        <w:rPr>
          <w:rFonts w:cstheme="minorHAnsi"/>
        </w:rPr>
        <w:t>a</w:t>
      </w:r>
      <w:r w:rsidR="00E71F62" w:rsidRPr="00754874">
        <w:rPr>
          <w:rFonts w:cstheme="minorHAnsi"/>
        </w:rPr>
        <w:t xml:space="preserve"> culpable intent t</w:t>
      </w:r>
      <w:r w:rsidR="00F541EB" w:rsidRPr="00754874">
        <w:rPr>
          <w:rFonts w:cstheme="minorHAnsi"/>
        </w:rPr>
        <w:t xml:space="preserve">hat could not be nullified by arguments for mental illness, </w:t>
      </w:r>
      <w:r w:rsidR="00310313" w:rsidRPr="00754874">
        <w:rPr>
          <w:rFonts w:cstheme="minorHAnsi"/>
        </w:rPr>
        <w:t xml:space="preserve">socialisation into </w:t>
      </w:r>
      <w:r w:rsidR="00D6081D" w:rsidRPr="00754874">
        <w:rPr>
          <w:rFonts w:cstheme="minorHAnsi"/>
        </w:rPr>
        <w:t>antisemitism</w:t>
      </w:r>
      <w:r w:rsidR="00FE1FA1" w:rsidRPr="00754874">
        <w:rPr>
          <w:rFonts w:cstheme="minorHAnsi"/>
        </w:rPr>
        <w:t xml:space="preserve"> or any supporting evidence that would render his </w:t>
      </w:r>
      <w:r w:rsidR="00F300A4" w:rsidRPr="00754874">
        <w:rPr>
          <w:rFonts w:cstheme="minorHAnsi"/>
        </w:rPr>
        <w:t>actions ‘worthy’</w:t>
      </w:r>
      <w:r w:rsidR="001C45F6" w:rsidRPr="00754874">
        <w:rPr>
          <w:rFonts w:cstheme="minorHAnsi"/>
        </w:rPr>
        <w:t xml:space="preserve"> (</w:t>
      </w:r>
      <w:r w:rsidR="002C5A86" w:rsidRPr="00754874">
        <w:rPr>
          <w:rFonts w:cstheme="minorHAnsi"/>
        </w:rPr>
        <w:t>201</w:t>
      </w:r>
      <w:r w:rsidR="00F15488" w:rsidRPr="00754874">
        <w:rPr>
          <w:rFonts w:cstheme="minorHAnsi"/>
        </w:rPr>
        <w:t>3</w:t>
      </w:r>
      <w:r w:rsidR="002C5A86" w:rsidRPr="00754874">
        <w:rPr>
          <w:rFonts w:cstheme="minorHAnsi"/>
        </w:rPr>
        <w:t>, p.</w:t>
      </w:r>
      <w:r w:rsidR="004E4098" w:rsidRPr="00754874">
        <w:rPr>
          <w:rFonts w:cstheme="minorHAnsi"/>
        </w:rPr>
        <w:t>12-14</w:t>
      </w:r>
      <w:r w:rsidR="006B7A94" w:rsidRPr="00754874">
        <w:rPr>
          <w:rFonts w:cstheme="minorHAnsi"/>
        </w:rPr>
        <w:t>)</w:t>
      </w:r>
      <w:r w:rsidR="006B7A94" w:rsidRPr="00754874">
        <w:rPr>
          <w:rStyle w:val="FootnoteReference"/>
          <w:rFonts w:cstheme="minorHAnsi"/>
        </w:rPr>
        <w:footnoteReference w:id="15"/>
      </w:r>
      <w:r w:rsidR="00F300A4" w:rsidRPr="00754874">
        <w:rPr>
          <w:rFonts w:cstheme="minorHAnsi"/>
        </w:rPr>
        <w:t>.</w:t>
      </w:r>
      <w:r w:rsidR="00E71F62" w:rsidRPr="00754874">
        <w:rPr>
          <w:rFonts w:cstheme="minorHAnsi"/>
        </w:rPr>
        <w:t xml:space="preserve"> </w:t>
      </w:r>
    </w:p>
    <w:p w14:paraId="3599600C" w14:textId="352F8F53" w:rsidR="006748DC" w:rsidRPr="00754874" w:rsidRDefault="001A34EB" w:rsidP="00911C03">
      <w:pPr>
        <w:spacing w:after="240" w:line="480" w:lineRule="auto"/>
        <w:rPr>
          <w:rFonts w:cstheme="minorHAnsi"/>
        </w:rPr>
      </w:pPr>
      <w:r w:rsidRPr="00754874">
        <w:rPr>
          <w:rFonts w:cstheme="minorHAnsi"/>
        </w:rPr>
        <w:t>The use of Hitler here is</w:t>
      </w:r>
      <w:r w:rsidR="00157DC6" w:rsidRPr="00754874">
        <w:rPr>
          <w:rFonts w:cstheme="minorHAnsi"/>
        </w:rPr>
        <w:t xml:space="preserve"> </w:t>
      </w:r>
      <w:r w:rsidRPr="00754874">
        <w:rPr>
          <w:rFonts w:cstheme="minorHAnsi"/>
        </w:rPr>
        <w:t xml:space="preserve">an obvious but nonetheless </w:t>
      </w:r>
      <w:r w:rsidR="00157DC6" w:rsidRPr="00754874">
        <w:rPr>
          <w:rFonts w:cstheme="minorHAnsi"/>
        </w:rPr>
        <w:t xml:space="preserve">important defence for Calder’s argument. When we think of evil, Hitler </w:t>
      </w:r>
      <w:r w:rsidR="00AE03BC" w:rsidRPr="00754874">
        <w:rPr>
          <w:rFonts w:cstheme="minorHAnsi"/>
        </w:rPr>
        <w:t xml:space="preserve">is </w:t>
      </w:r>
      <w:r w:rsidR="00157DC6" w:rsidRPr="00754874">
        <w:rPr>
          <w:rFonts w:cstheme="minorHAnsi"/>
        </w:rPr>
        <w:t>often</w:t>
      </w:r>
      <w:r w:rsidR="00B04CD5" w:rsidRPr="00754874">
        <w:rPr>
          <w:rFonts w:cstheme="minorHAnsi"/>
        </w:rPr>
        <w:t xml:space="preserve"> the</w:t>
      </w:r>
      <w:r w:rsidR="00157DC6" w:rsidRPr="00754874">
        <w:rPr>
          <w:rFonts w:cstheme="minorHAnsi"/>
        </w:rPr>
        <w:t xml:space="preserve"> first </w:t>
      </w:r>
      <w:r w:rsidR="000409D8" w:rsidRPr="00754874">
        <w:rPr>
          <w:rFonts w:cstheme="minorHAnsi"/>
        </w:rPr>
        <w:t xml:space="preserve">instance </w:t>
      </w:r>
      <w:r w:rsidR="0047402D" w:rsidRPr="00754874">
        <w:rPr>
          <w:rFonts w:cstheme="minorHAnsi"/>
        </w:rPr>
        <w:t>most people would think of</w:t>
      </w:r>
      <w:r w:rsidR="00D2611C" w:rsidRPr="00754874">
        <w:rPr>
          <w:rFonts w:cstheme="minorHAnsi"/>
        </w:rPr>
        <w:t xml:space="preserve"> (Svendsen, 2010, p.18)</w:t>
      </w:r>
      <w:r w:rsidR="000409D8" w:rsidRPr="00754874">
        <w:rPr>
          <w:rFonts w:cstheme="minorHAnsi"/>
        </w:rPr>
        <w:t xml:space="preserve">. </w:t>
      </w:r>
      <w:r w:rsidR="00531299" w:rsidRPr="00754874">
        <w:rPr>
          <w:rFonts w:cstheme="minorHAnsi"/>
        </w:rPr>
        <w:t xml:space="preserve">The especially </w:t>
      </w:r>
      <w:r w:rsidR="00C70AD8" w:rsidRPr="00754874">
        <w:rPr>
          <w:rFonts w:cstheme="minorHAnsi"/>
        </w:rPr>
        <w:t>heinous</w:t>
      </w:r>
      <w:r w:rsidR="00531299" w:rsidRPr="00754874">
        <w:rPr>
          <w:rFonts w:cstheme="minorHAnsi"/>
        </w:rPr>
        <w:t xml:space="preserve"> nature of </w:t>
      </w:r>
      <w:r w:rsidR="00C70AD8" w:rsidRPr="00754874">
        <w:rPr>
          <w:rFonts w:cstheme="minorHAnsi"/>
        </w:rPr>
        <w:t>Hitler’s</w:t>
      </w:r>
      <w:r w:rsidR="00531299" w:rsidRPr="00754874">
        <w:rPr>
          <w:rFonts w:cstheme="minorHAnsi"/>
        </w:rPr>
        <w:t xml:space="preserve"> actions </w:t>
      </w:r>
      <w:r w:rsidR="00C70AD8" w:rsidRPr="00754874">
        <w:rPr>
          <w:rFonts w:cstheme="minorHAnsi"/>
        </w:rPr>
        <w:t>is</w:t>
      </w:r>
      <w:r w:rsidR="00531299" w:rsidRPr="00754874">
        <w:rPr>
          <w:rFonts w:cstheme="minorHAnsi"/>
        </w:rPr>
        <w:t xml:space="preserve"> perhaps best understood when we consider not only the </w:t>
      </w:r>
      <w:r w:rsidR="00264CF1" w:rsidRPr="00754874">
        <w:rPr>
          <w:rFonts w:cstheme="minorHAnsi"/>
        </w:rPr>
        <w:t>initial</w:t>
      </w:r>
      <w:r w:rsidR="00531299" w:rsidRPr="00754874">
        <w:rPr>
          <w:rFonts w:cstheme="minorHAnsi"/>
        </w:rPr>
        <w:t xml:space="preserve"> intention but also the gravity</w:t>
      </w:r>
      <w:r w:rsidR="00264CF1" w:rsidRPr="00754874">
        <w:rPr>
          <w:rFonts w:cstheme="minorHAnsi"/>
        </w:rPr>
        <w:t xml:space="preserve"> and extent</w:t>
      </w:r>
      <w:r w:rsidR="00531299" w:rsidRPr="00754874">
        <w:rPr>
          <w:rFonts w:cstheme="minorHAnsi"/>
        </w:rPr>
        <w:t xml:space="preserve"> of the harm caused</w:t>
      </w:r>
      <w:r w:rsidR="008111B3" w:rsidRPr="00754874">
        <w:rPr>
          <w:rFonts w:cstheme="minorHAnsi"/>
        </w:rPr>
        <w:t>.</w:t>
      </w:r>
      <w:r w:rsidR="00512E4F" w:rsidRPr="00754874">
        <w:rPr>
          <w:rFonts w:cstheme="minorHAnsi"/>
        </w:rPr>
        <w:t xml:space="preserve"> </w:t>
      </w:r>
      <w:r w:rsidR="006B0ECE" w:rsidRPr="00754874">
        <w:rPr>
          <w:rFonts w:cstheme="minorHAnsi"/>
        </w:rPr>
        <w:t>And w</w:t>
      </w:r>
      <w:r w:rsidR="00B04CD5" w:rsidRPr="00754874">
        <w:rPr>
          <w:rFonts w:cstheme="minorHAnsi"/>
        </w:rPr>
        <w:t xml:space="preserve">hilst </w:t>
      </w:r>
      <w:r w:rsidR="00204661" w:rsidRPr="00754874">
        <w:rPr>
          <w:rFonts w:cstheme="minorHAnsi"/>
        </w:rPr>
        <w:t xml:space="preserve">it is not the aim of this work to compare or quantify evils, </w:t>
      </w:r>
      <w:r w:rsidR="00204661" w:rsidRPr="00754874">
        <w:rPr>
          <w:rFonts w:cstheme="minorHAnsi"/>
        </w:rPr>
        <w:lastRenderedPageBreak/>
        <w:t>despite other historical atrocities having resulted in higher death tolls</w:t>
      </w:r>
      <w:r w:rsidR="009907D2" w:rsidRPr="00754874">
        <w:rPr>
          <w:rStyle w:val="FootnoteReference"/>
          <w:rFonts w:cstheme="minorHAnsi"/>
        </w:rPr>
        <w:footnoteReference w:id="16"/>
      </w:r>
      <w:r w:rsidR="00204661" w:rsidRPr="00754874">
        <w:rPr>
          <w:rFonts w:cstheme="minorHAnsi"/>
        </w:rPr>
        <w:t xml:space="preserve">, the </w:t>
      </w:r>
      <w:r w:rsidR="00AE03BC" w:rsidRPr="00754874">
        <w:rPr>
          <w:rFonts w:cstheme="minorHAnsi"/>
        </w:rPr>
        <w:t>H</w:t>
      </w:r>
      <w:r w:rsidR="00204661" w:rsidRPr="00754874">
        <w:rPr>
          <w:rFonts w:cstheme="minorHAnsi"/>
        </w:rPr>
        <w:t xml:space="preserve">olocaust is almost unique by virtue of </w:t>
      </w:r>
      <w:r w:rsidR="006748DC" w:rsidRPr="00754874">
        <w:rPr>
          <w:rFonts w:cstheme="minorHAnsi"/>
        </w:rPr>
        <w:t xml:space="preserve">the </w:t>
      </w:r>
      <w:r w:rsidR="00204661" w:rsidRPr="00754874">
        <w:rPr>
          <w:rFonts w:cstheme="minorHAnsi"/>
        </w:rPr>
        <w:t>systematic</w:t>
      </w:r>
      <w:r w:rsidR="006748DC" w:rsidRPr="00754874">
        <w:rPr>
          <w:rFonts w:cstheme="minorHAnsi"/>
        </w:rPr>
        <w:t xml:space="preserve"> and </w:t>
      </w:r>
      <w:r w:rsidR="00204661" w:rsidRPr="00754874">
        <w:rPr>
          <w:rFonts w:cstheme="minorHAnsi"/>
        </w:rPr>
        <w:t xml:space="preserve">state-sponsored nature </w:t>
      </w:r>
      <w:r w:rsidR="006748DC" w:rsidRPr="00754874">
        <w:rPr>
          <w:rFonts w:cstheme="minorHAnsi"/>
        </w:rPr>
        <w:t>that allowed for such sign</w:t>
      </w:r>
      <w:r w:rsidR="008E4083" w:rsidRPr="00754874">
        <w:rPr>
          <w:rFonts w:cstheme="minorHAnsi"/>
        </w:rPr>
        <w:t>ific</w:t>
      </w:r>
      <w:r w:rsidR="006748DC" w:rsidRPr="00754874">
        <w:rPr>
          <w:rFonts w:cstheme="minorHAnsi"/>
        </w:rPr>
        <w:t xml:space="preserve">ant </w:t>
      </w:r>
      <w:r w:rsidR="008E4083" w:rsidRPr="00754874">
        <w:rPr>
          <w:rFonts w:cstheme="minorHAnsi"/>
        </w:rPr>
        <w:t>suffering to occur on the scale it did</w:t>
      </w:r>
      <w:r w:rsidR="000B05DF">
        <w:rPr>
          <w:rFonts w:cstheme="minorHAnsi"/>
        </w:rPr>
        <w:t xml:space="preserve">, </w:t>
      </w:r>
      <w:r w:rsidR="008E4083" w:rsidRPr="00754874">
        <w:rPr>
          <w:rFonts w:cstheme="minorHAnsi"/>
        </w:rPr>
        <w:t xml:space="preserve">but also because </w:t>
      </w:r>
      <w:r w:rsidR="001A6367" w:rsidRPr="00754874">
        <w:rPr>
          <w:rFonts w:cstheme="minorHAnsi"/>
        </w:rPr>
        <w:t>it was underpinned by the</w:t>
      </w:r>
      <w:r w:rsidR="00204661" w:rsidRPr="00754874">
        <w:rPr>
          <w:rFonts w:cstheme="minorHAnsi"/>
        </w:rPr>
        <w:t xml:space="preserve"> explicit aim to completely eradicate the Jewish people.</w:t>
      </w:r>
      <w:r w:rsidR="008E4083" w:rsidRPr="00754874">
        <w:rPr>
          <w:rFonts w:cstheme="minorHAnsi"/>
        </w:rPr>
        <w:t xml:space="preserve"> </w:t>
      </w:r>
    </w:p>
    <w:p w14:paraId="3EF29865" w14:textId="1B24A7C9" w:rsidR="00A41C8C" w:rsidRPr="00754874" w:rsidRDefault="006748DC" w:rsidP="00911C03">
      <w:pPr>
        <w:spacing w:after="240" w:line="480" w:lineRule="auto"/>
        <w:rPr>
          <w:rFonts w:cstheme="minorHAnsi"/>
        </w:rPr>
      </w:pPr>
      <w:r w:rsidRPr="00754874">
        <w:rPr>
          <w:rFonts w:cstheme="minorHAnsi"/>
        </w:rPr>
        <w:t>T</w:t>
      </w:r>
      <w:r w:rsidR="00B04CD5" w:rsidRPr="00754874">
        <w:rPr>
          <w:rFonts w:cstheme="minorHAnsi"/>
        </w:rPr>
        <w:t>his is not to say that</w:t>
      </w:r>
      <w:r w:rsidR="00AE03BC" w:rsidRPr="00754874">
        <w:rPr>
          <w:rFonts w:cstheme="minorHAnsi"/>
        </w:rPr>
        <w:t>, in the terms discussed in this work,</w:t>
      </w:r>
      <w:r w:rsidR="00B04CD5" w:rsidRPr="00754874">
        <w:rPr>
          <w:rFonts w:cstheme="minorHAnsi"/>
        </w:rPr>
        <w:t xml:space="preserve"> </w:t>
      </w:r>
      <w:r w:rsidR="00264CF1" w:rsidRPr="00754874">
        <w:rPr>
          <w:rFonts w:cstheme="minorHAnsi"/>
        </w:rPr>
        <w:t>Hitler’s</w:t>
      </w:r>
      <w:r w:rsidR="00B04CD5" w:rsidRPr="00754874">
        <w:rPr>
          <w:rFonts w:cstheme="minorHAnsi"/>
        </w:rPr>
        <w:t xml:space="preserve"> actions wouldn’t </w:t>
      </w:r>
      <w:r w:rsidR="00210BC1" w:rsidRPr="00754874">
        <w:rPr>
          <w:rFonts w:cstheme="minorHAnsi"/>
        </w:rPr>
        <w:t>be considered evil if we took</w:t>
      </w:r>
      <w:r w:rsidR="00AE03BC" w:rsidRPr="00754874">
        <w:rPr>
          <w:rFonts w:cstheme="minorHAnsi"/>
        </w:rPr>
        <w:t xml:space="preserve"> only</w:t>
      </w:r>
      <w:r w:rsidR="00210BC1" w:rsidRPr="00754874">
        <w:rPr>
          <w:rFonts w:cstheme="minorHAnsi"/>
        </w:rPr>
        <w:t xml:space="preserve"> one of the facets proposed by Calder</w:t>
      </w:r>
      <w:r w:rsidR="00B85321" w:rsidRPr="00754874">
        <w:rPr>
          <w:rFonts w:cstheme="minorHAnsi"/>
        </w:rPr>
        <w:t>,</w:t>
      </w:r>
      <w:r w:rsidR="00595CE4" w:rsidRPr="00754874">
        <w:rPr>
          <w:rFonts w:cstheme="minorHAnsi"/>
        </w:rPr>
        <w:t xml:space="preserve"> for both the</w:t>
      </w:r>
      <w:r w:rsidR="00DC0DD0" w:rsidRPr="00754874">
        <w:rPr>
          <w:rFonts w:cstheme="minorHAnsi"/>
        </w:rPr>
        <w:t xml:space="preserve"> specific</w:t>
      </w:r>
      <w:r w:rsidR="00595CE4" w:rsidRPr="00754874">
        <w:rPr>
          <w:rFonts w:cstheme="minorHAnsi"/>
        </w:rPr>
        <w:t xml:space="preserve"> intention required by traditional Christian thought and </w:t>
      </w:r>
      <w:r w:rsidR="007D757E" w:rsidRPr="00754874">
        <w:rPr>
          <w:rFonts w:cstheme="minorHAnsi"/>
        </w:rPr>
        <w:t>the harm required by the law are present</w:t>
      </w:r>
      <w:r w:rsidR="00CA4893" w:rsidRPr="00754874">
        <w:rPr>
          <w:rFonts w:cstheme="minorHAnsi"/>
        </w:rPr>
        <w:t xml:space="preserve">. However, </w:t>
      </w:r>
      <w:r w:rsidR="00040446" w:rsidRPr="00754874">
        <w:rPr>
          <w:rFonts w:cstheme="minorHAnsi"/>
        </w:rPr>
        <w:t xml:space="preserve">it remains true that by considering both </w:t>
      </w:r>
      <w:r w:rsidR="008C2B2E" w:rsidRPr="00754874">
        <w:rPr>
          <w:rFonts w:cstheme="minorHAnsi"/>
        </w:rPr>
        <w:t>equally</w:t>
      </w:r>
      <w:r w:rsidR="00512E4F" w:rsidRPr="00754874">
        <w:rPr>
          <w:rFonts w:cstheme="minorHAnsi"/>
        </w:rPr>
        <w:t>,</w:t>
      </w:r>
      <w:r w:rsidR="008C2B2E" w:rsidRPr="00754874">
        <w:rPr>
          <w:rFonts w:cstheme="minorHAnsi"/>
        </w:rPr>
        <w:t xml:space="preserve"> </w:t>
      </w:r>
      <w:r w:rsidR="00040446" w:rsidRPr="00754874">
        <w:rPr>
          <w:rFonts w:cstheme="minorHAnsi"/>
        </w:rPr>
        <w:t>we perhaps have</w:t>
      </w:r>
      <w:r w:rsidR="00402F91" w:rsidRPr="00754874">
        <w:rPr>
          <w:rFonts w:cstheme="minorHAnsi"/>
        </w:rPr>
        <w:t xml:space="preserve"> better </w:t>
      </w:r>
      <w:r w:rsidR="00E01AAC" w:rsidRPr="00754874">
        <w:rPr>
          <w:rFonts w:cstheme="minorHAnsi"/>
        </w:rPr>
        <w:t xml:space="preserve">insight into why </w:t>
      </w:r>
      <w:r w:rsidR="004F38BB" w:rsidRPr="00754874">
        <w:rPr>
          <w:rFonts w:cstheme="minorHAnsi"/>
        </w:rPr>
        <w:t xml:space="preserve">the </w:t>
      </w:r>
      <w:r w:rsidR="000B05DF">
        <w:rPr>
          <w:rFonts w:cstheme="minorHAnsi"/>
        </w:rPr>
        <w:t>Holocaust</w:t>
      </w:r>
      <w:r w:rsidR="00E01AAC" w:rsidRPr="00754874">
        <w:rPr>
          <w:rFonts w:cstheme="minorHAnsi"/>
        </w:rPr>
        <w:t xml:space="preserve"> is often the foremost example in</w:t>
      </w:r>
      <w:r w:rsidR="00AD6619" w:rsidRPr="00754874">
        <w:rPr>
          <w:rFonts w:cstheme="minorHAnsi"/>
        </w:rPr>
        <w:t xml:space="preserve"> most people’s conceptualisations of evil.</w:t>
      </w:r>
    </w:p>
    <w:p w14:paraId="7FDFE2FE" w14:textId="3FD6E0FF" w:rsidR="005322DB" w:rsidRPr="00754874" w:rsidRDefault="0053264B" w:rsidP="00911C03">
      <w:pPr>
        <w:spacing w:after="240" w:line="480" w:lineRule="auto"/>
        <w:rPr>
          <w:rFonts w:cstheme="minorHAnsi"/>
        </w:rPr>
      </w:pPr>
      <w:r w:rsidRPr="00754874">
        <w:rPr>
          <w:rFonts w:cstheme="minorHAnsi"/>
        </w:rPr>
        <w:t>Despite this</w:t>
      </w:r>
      <w:r w:rsidR="00810D94" w:rsidRPr="00754874">
        <w:rPr>
          <w:rFonts w:cstheme="minorHAnsi"/>
        </w:rPr>
        <w:t xml:space="preserve">, one </w:t>
      </w:r>
      <w:r w:rsidR="003E7396" w:rsidRPr="00754874">
        <w:rPr>
          <w:rFonts w:cstheme="minorHAnsi"/>
        </w:rPr>
        <w:t>criticism of Calder’s theory is the same one levied against many a theory of evil, and the traditional Christian thought already discussed in this work. If evil requires</w:t>
      </w:r>
      <w:r w:rsidR="005C53A1" w:rsidRPr="00754874">
        <w:rPr>
          <w:rFonts w:cstheme="minorHAnsi"/>
        </w:rPr>
        <w:t xml:space="preserve"> specific intent, what do we call those actions that cause significant harm but lack intent?</w:t>
      </w:r>
      <w:r w:rsidR="00D62497" w:rsidRPr="00754874">
        <w:rPr>
          <w:rFonts w:cstheme="minorHAnsi"/>
        </w:rPr>
        <w:t xml:space="preserve"> (</w:t>
      </w:r>
      <w:r w:rsidR="00630E34" w:rsidRPr="00754874">
        <w:rPr>
          <w:rFonts w:cstheme="minorHAnsi"/>
        </w:rPr>
        <w:t>Morton, 2004, p.5</w:t>
      </w:r>
      <w:r w:rsidR="00E04371" w:rsidRPr="00754874">
        <w:rPr>
          <w:rFonts w:cstheme="minorHAnsi"/>
        </w:rPr>
        <w:t xml:space="preserve">). </w:t>
      </w:r>
      <w:r w:rsidR="005C53A1" w:rsidRPr="00754874">
        <w:rPr>
          <w:rFonts w:cstheme="minorHAnsi"/>
        </w:rPr>
        <w:t>One possible solution to this is argued by Russell in his</w:t>
      </w:r>
      <w:r w:rsidR="00DE7FC1" w:rsidRPr="00754874">
        <w:rPr>
          <w:rFonts w:cstheme="minorHAnsi"/>
        </w:rPr>
        <w:t xml:space="preserve"> 2014 book </w:t>
      </w:r>
      <w:r w:rsidR="00DE7FC1" w:rsidRPr="00754874">
        <w:rPr>
          <w:rFonts w:cstheme="minorHAnsi"/>
          <w:i/>
          <w:iCs/>
        </w:rPr>
        <w:t xml:space="preserve">Evil: </w:t>
      </w:r>
      <w:r w:rsidR="006B7A94" w:rsidRPr="00754874">
        <w:rPr>
          <w:rFonts w:cstheme="minorHAnsi"/>
          <w:i/>
          <w:iCs/>
        </w:rPr>
        <w:t>A</w:t>
      </w:r>
      <w:r w:rsidR="00DE7FC1" w:rsidRPr="00754874">
        <w:rPr>
          <w:rFonts w:cstheme="minorHAnsi"/>
          <w:i/>
          <w:iCs/>
        </w:rPr>
        <w:t xml:space="preserve"> </w:t>
      </w:r>
      <w:r w:rsidR="006B7A94" w:rsidRPr="00754874">
        <w:rPr>
          <w:rFonts w:cstheme="minorHAnsi"/>
          <w:i/>
          <w:iCs/>
        </w:rPr>
        <w:t>P</w:t>
      </w:r>
      <w:r w:rsidR="00DE7FC1" w:rsidRPr="00754874">
        <w:rPr>
          <w:rFonts w:cstheme="minorHAnsi"/>
          <w:i/>
          <w:iCs/>
        </w:rPr>
        <w:t xml:space="preserve">hilosophical </w:t>
      </w:r>
      <w:r w:rsidR="006B7A94" w:rsidRPr="00754874">
        <w:rPr>
          <w:rFonts w:cstheme="minorHAnsi"/>
          <w:i/>
          <w:iCs/>
        </w:rPr>
        <w:t>I</w:t>
      </w:r>
      <w:r w:rsidR="00DE7FC1" w:rsidRPr="00754874">
        <w:rPr>
          <w:rFonts w:cstheme="minorHAnsi"/>
          <w:i/>
          <w:iCs/>
        </w:rPr>
        <w:t>nvestigation</w:t>
      </w:r>
      <w:r w:rsidR="005C53A1" w:rsidRPr="00754874">
        <w:rPr>
          <w:rFonts w:cstheme="minorHAnsi"/>
          <w:i/>
          <w:iCs/>
        </w:rPr>
        <w:t xml:space="preserve">. </w:t>
      </w:r>
      <w:r w:rsidR="005C53A1" w:rsidRPr="00754874">
        <w:rPr>
          <w:rFonts w:cstheme="minorHAnsi"/>
        </w:rPr>
        <w:t>Here,</w:t>
      </w:r>
      <w:r w:rsidR="00DE7FC1" w:rsidRPr="00754874">
        <w:rPr>
          <w:rFonts w:cstheme="minorHAnsi"/>
          <w:i/>
          <w:iCs/>
        </w:rPr>
        <w:t xml:space="preserve"> </w:t>
      </w:r>
      <w:r w:rsidR="00852787" w:rsidRPr="00754874">
        <w:rPr>
          <w:rFonts w:cstheme="minorHAnsi"/>
        </w:rPr>
        <w:t>Russell</w:t>
      </w:r>
      <w:r w:rsidR="003027E4" w:rsidRPr="00754874">
        <w:rPr>
          <w:rFonts w:cstheme="minorHAnsi"/>
        </w:rPr>
        <w:t xml:space="preserve"> advocates for a</w:t>
      </w:r>
      <w:r w:rsidR="009302CF" w:rsidRPr="00754874">
        <w:rPr>
          <w:rFonts w:cstheme="minorHAnsi"/>
        </w:rPr>
        <w:t xml:space="preserve"> conceptual</w:t>
      </w:r>
      <w:r w:rsidR="006040A6" w:rsidRPr="00754874">
        <w:rPr>
          <w:rFonts w:cstheme="minorHAnsi"/>
        </w:rPr>
        <w:t xml:space="preserve"> </w:t>
      </w:r>
      <w:r w:rsidR="003027E4" w:rsidRPr="00754874">
        <w:rPr>
          <w:rFonts w:cstheme="minorHAnsi"/>
        </w:rPr>
        <w:t xml:space="preserve">pluralistic view of evil on </w:t>
      </w:r>
      <w:r w:rsidR="00467E30" w:rsidRPr="00754874">
        <w:rPr>
          <w:rFonts w:cstheme="minorHAnsi"/>
        </w:rPr>
        <w:t xml:space="preserve">the basis that </w:t>
      </w:r>
      <w:r w:rsidR="006C09C0" w:rsidRPr="00754874">
        <w:rPr>
          <w:rFonts w:cstheme="minorHAnsi"/>
        </w:rPr>
        <w:t xml:space="preserve">evil is essentially </w:t>
      </w:r>
      <w:r w:rsidR="005D07EB" w:rsidRPr="00754874">
        <w:rPr>
          <w:rFonts w:cstheme="minorHAnsi"/>
        </w:rPr>
        <w:t>a family</w:t>
      </w:r>
      <w:r w:rsidR="00046395" w:rsidRPr="00754874">
        <w:rPr>
          <w:rFonts w:cstheme="minorHAnsi"/>
        </w:rPr>
        <w:t xml:space="preserve"> resemb</w:t>
      </w:r>
      <w:r w:rsidR="00CD6DFD" w:rsidRPr="00754874">
        <w:rPr>
          <w:rFonts w:cstheme="minorHAnsi"/>
        </w:rPr>
        <w:t>lance concept</w:t>
      </w:r>
      <w:r w:rsidR="00AC0E54">
        <w:rPr>
          <w:rStyle w:val="FootnoteReference"/>
          <w:rFonts w:cstheme="minorHAnsi"/>
        </w:rPr>
        <w:footnoteReference w:id="17"/>
      </w:r>
      <w:r w:rsidR="0009733E" w:rsidRPr="00754874">
        <w:rPr>
          <w:rFonts w:cstheme="minorHAnsi"/>
        </w:rPr>
        <w:t xml:space="preserve"> </w:t>
      </w:r>
      <w:r w:rsidR="00AF5D81" w:rsidRPr="00754874">
        <w:rPr>
          <w:rFonts w:cstheme="minorHAnsi"/>
        </w:rPr>
        <w:t>(p.24</w:t>
      </w:r>
      <w:r w:rsidR="00AC0E54">
        <w:rPr>
          <w:rFonts w:cstheme="minorHAnsi"/>
        </w:rPr>
        <w:t xml:space="preserve">) </w:t>
      </w:r>
      <w:r w:rsidR="00CD6DFD" w:rsidRPr="00754874">
        <w:rPr>
          <w:rFonts w:cstheme="minorHAnsi"/>
        </w:rPr>
        <w:t>that</w:t>
      </w:r>
      <w:r w:rsidR="005322DB" w:rsidRPr="00754874">
        <w:rPr>
          <w:rFonts w:cstheme="minorHAnsi"/>
        </w:rPr>
        <w:t xml:space="preserve"> cannot be </w:t>
      </w:r>
      <w:r w:rsidR="00CD6DFD" w:rsidRPr="00754874">
        <w:rPr>
          <w:rFonts w:cstheme="minorHAnsi"/>
        </w:rPr>
        <w:t xml:space="preserve">reduced to the set of conditions proposed sufficiently by either </w:t>
      </w:r>
      <w:r w:rsidR="005322DB" w:rsidRPr="00754874">
        <w:rPr>
          <w:rFonts w:cstheme="minorHAnsi"/>
        </w:rPr>
        <w:t>‘</w:t>
      </w:r>
      <w:r w:rsidR="00CD6DFD" w:rsidRPr="00754874">
        <w:rPr>
          <w:rFonts w:cstheme="minorHAnsi"/>
        </w:rPr>
        <w:t>thick</w:t>
      </w:r>
      <w:r w:rsidR="005322DB" w:rsidRPr="00754874">
        <w:rPr>
          <w:rFonts w:cstheme="minorHAnsi"/>
        </w:rPr>
        <w:t>’</w:t>
      </w:r>
      <w:r w:rsidR="00CD6DFD" w:rsidRPr="00754874">
        <w:rPr>
          <w:rFonts w:cstheme="minorHAnsi"/>
        </w:rPr>
        <w:t xml:space="preserve"> or </w:t>
      </w:r>
      <w:r w:rsidR="005322DB" w:rsidRPr="00754874">
        <w:rPr>
          <w:rFonts w:cstheme="minorHAnsi"/>
        </w:rPr>
        <w:t>‘</w:t>
      </w:r>
      <w:r w:rsidR="00CD6DFD" w:rsidRPr="00754874">
        <w:rPr>
          <w:rFonts w:cstheme="minorHAnsi"/>
        </w:rPr>
        <w:t>thin</w:t>
      </w:r>
      <w:r w:rsidR="005322DB" w:rsidRPr="00754874">
        <w:rPr>
          <w:rFonts w:cstheme="minorHAnsi"/>
        </w:rPr>
        <w:t xml:space="preserve">’ </w:t>
      </w:r>
      <w:r w:rsidR="00CD6DFD" w:rsidRPr="00754874">
        <w:rPr>
          <w:rFonts w:cstheme="minorHAnsi"/>
        </w:rPr>
        <w:t xml:space="preserve">accounts of evil. </w:t>
      </w:r>
    </w:p>
    <w:p w14:paraId="29F33C75" w14:textId="48AF0856" w:rsidR="00804AB9" w:rsidRPr="00754874" w:rsidRDefault="007C0C6C" w:rsidP="00911C03">
      <w:pPr>
        <w:spacing w:after="240" w:line="480" w:lineRule="auto"/>
        <w:rPr>
          <w:rFonts w:cstheme="minorHAnsi"/>
        </w:rPr>
      </w:pPr>
      <w:r w:rsidRPr="00754874">
        <w:rPr>
          <w:rFonts w:cstheme="minorHAnsi"/>
        </w:rPr>
        <w:t>S</w:t>
      </w:r>
      <w:r w:rsidR="00577469" w:rsidRPr="00754874">
        <w:rPr>
          <w:rFonts w:cstheme="minorHAnsi"/>
        </w:rPr>
        <w:t xml:space="preserve">pecifically, </w:t>
      </w:r>
      <w:r w:rsidRPr="00754874">
        <w:rPr>
          <w:rFonts w:cstheme="minorHAnsi"/>
        </w:rPr>
        <w:t>Russell</w:t>
      </w:r>
      <w:r w:rsidR="00577469" w:rsidRPr="00754874">
        <w:rPr>
          <w:rFonts w:cstheme="minorHAnsi"/>
        </w:rPr>
        <w:t xml:space="preserve"> </w:t>
      </w:r>
      <w:r w:rsidR="00F60DA1">
        <w:rPr>
          <w:rFonts w:cstheme="minorHAnsi"/>
        </w:rPr>
        <w:t xml:space="preserve">(p.122) </w:t>
      </w:r>
      <w:r w:rsidR="00577469" w:rsidRPr="00754874">
        <w:rPr>
          <w:rFonts w:cstheme="minorHAnsi"/>
        </w:rPr>
        <w:t xml:space="preserve">argues that the focus on harm </w:t>
      </w:r>
      <w:r w:rsidR="00765D21" w:rsidRPr="00754874">
        <w:rPr>
          <w:rFonts w:cstheme="minorHAnsi"/>
        </w:rPr>
        <w:t>as seen in thi</w:t>
      </w:r>
      <w:r w:rsidR="00D50643" w:rsidRPr="00754874">
        <w:rPr>
          <w:rFonts w:cstheme="minorHAnsi"/>
        </w:rPr>
        <w:t>n</w:t>
      </w:r>
      <w:r w:rsidR="00765D21" w:rsidRPr="00754874">
        <w:rPr>
          <w:rFonts w:cstheme="minorHAnsi"/>
        </w:rPr>
        <w:t xml:space="preserve"> accounts</w:t>
      </w:r>
      <w:r w:rsidR="007468BD" w:rsidRPr="00754874">
        <w:rPr>
          <w:rFonts w:cstheme="minorHAnsi"/>
        </w:rPr>
        <w:t>, like Card’s</w:t>
      </w:r>
      <w:r w:rsidR="007E37C9" w:rsidRPr="00754874">
        <w:rPr>
          <w:rFonts w:cstheme="minorHAnsi"/>
        </w:rPr>
        <w:t xml:space="preserve"> (2002</w:t>
      </w:r>
      <w:r w:rsidR="002011CA" w:rsidRPr="00754874">
        <w:rPr>
          <w:rFonts w:cstheme="minorHAnsi"/>
        </w:rPr>
        <w:t>)</w:t>
      </w:r>
      <w:r w:rsidR="007468BD" w:rsidRPr="00754874">
        <w:rPr>
          <w:rFonts w:cstheme="minorHAnsi"/>
        </w:rPr>
        <w:t xml:space="preserve"> ‘deplorability thesis’, </w:t>
      </w:r>
      <w:r w:rsidR="00AE03BC" w:rsidRPr="00754874">
        <w:rPr>
          <w:rFonts w:cstheme="minorHAnsi"/>
        </w:rPr>
        <w:t>is</w:t>
      </w:r>
      <w:r w:rsidR="00DE4EA7" w:rsidRPr="00754874">
        <w:rPr>
          <w:rFonts w:cstheme="minorHAnsi"/>
        </w:rPr>
        <w:t xml:space="preserve"> too narrow </w:t>
      </w:r>
      <w:r w:rsidR="00AF5795" w:rsidRPr="00754874">
        <w:rPr>
          <w:rFonts w:cstheme="minorHAnsi"/>
        </w:rPr>
        <w:t xml:space="preserve">a </w:t>
      </w:r>
      <w:r w:rsidR="006546E6" w:rsidRPr="00754874">
        <w:rPr>
          <w:rFonts w:cstheme="minorHAnsi"/>
        </w:rPr>
        <w:t>definition to fully conceptualise evil</w:t>
      </w:r>
      <w:r w:rsidR="00AF5795" w:rsidRPr="00754874">
        <w:rPr>
          <w:rFonts w:cstheme="minorHAnsi"/>
        </w:rPr>
        <w:t>,</w:t>
      </w:r>
      <w:r w:rsidR="006546E6" w:rsidRPr="00754874">
        <w:rPr>
          <w:rFonts w:cstheme="minorHAnsi"/>
        </w:rPr>
        <w:t xml:space="preserve"> given </w:t>
      </w:r>
      <w:r w:rsidR="006546E6" w:rsidRPr="00754874">
        <w:rPr>
          <w:rFonts w:cstheme="minorHAnsi"/>
        </w:rPr>
        <w:lastRenderedPageBreak/>
        <w:t xml:space="preserve">that </w:t>
      </w:r>
      <w:r w:rsidR="00804AB9" w:rsidRPr="00754874">
        <w:rPr>
          <w:rFonts w:cstheme="minorHAnsi"/>
        </w:rPr>
        <w:t>th</w:t>
      </w:r>
      <w:r w:rsidR="0081638F" w:rsidRPr="00754874">
        <w:rPr>
          <w:rFonts w:cstheme="minorHAnsi"/>
        </w:rPr>
        <w:t>ey</w:t>
      </w:r>
      <w:r w:rsidR="00804AB9" w:rsidRPr="00754874">
        <w:rPr>
          <w:rFonts w:cstheme="minorHAnsi"/>
        </w:rPr>
        <w:t xml:space="preserve"> would render a number of intuitively evil actions as </w:t>
      </w:r>
      <w:r w:rsidR="00BD70E0" w:rsidRPr="00754874">
        <w:rPr>
          <w:rFonts w:cstheme="minorHAnsi"/>
        </w:rPr>
        <w:t>not evil</w:t>
      </w:r>
      <w:r w:rsidR="00CE41C0">
        <w:rPr>
          <w:rFonts w:cstheme="minorHAnsi"/>
        </w:rPr>
        <w:t xml:space="preserve"> </w:t>
      </w:r>
      <w:r w:rsidR="00BD70E0" w:rsidRPr="00754874">
        <w:rPr>
          <w:rFonts w:cstheme="minorHAnsi"/>
        </w:rPr>
        <w:t xml:space="preserve">or </w:t>
      </w:r>
      <w:r w:rsidR="00230E92" w:rsidRPr="00754874">
        <w:rPr>
          <w:rFonts w:cstheme="minorHAnsi"/>
        </w:rPr>
        <w:t>vice versa</w:t>
      </w:r>
      <w:r w:rsidR="00BD70E0" w:rsidRPr="00754874">
        <w:rPr>
          <w:rFonts w:cstheme="minorHAnsi"/>
        </w:rPr>
        <w:t xml:space="preserve"> dependent on whether any harm </w:t>
      </w:r>
      <w:r w:rsidRPr="00754874">
        <w:rPr>
          <w:rFonts w:cstheme="minorHAnsi"/>
        </w:rPr>
        <w:t>arises (he provides the example of foiled terrorist attacks as evil regardless of the fact that no harm actually came to anyone)</w:t>
      </w:r>
      <w:r w:rsidR="00AE1D38" w:rsidRPr="00754874">
        <w:rPr>
          <w:rFonts w:cstheme="minorHAnsi"/>
        </w:rPr>
        <w:t xml:space="preserve">. </w:t>
      </w:r>
      <w:r w:rsidR="008D1F3E" w:rsidRPr="00754874">
        <w:rPr>
          <w:rFonts w:cstheme="minorHAnsi"/>
        </w:rPr>
        <w:t>Similarly</w:t>
      </w:r>
      <w:r w:rsidR="00E8399B" w:rsidRPr="00754874">
        <w:rPr>
          <w:rFonts w:cstheme="minorHAnsi"/>
        </w:rPr>
        <w:t>, he concludes</w:t>
      </w:r>
      <w:r w:rsidR="008D1F3E" w:rsidRPr="00754874">
        <w:rPr>
          <w:rFonts w:cstheme="minorHAnsi"/>
        </w:rPr>
        <w:t xml:space="preserve"> </w:t>
      </w:r>
      <w:r w:rsidR="000E5EF9" w:rsidRPr="00754874">
        <w:rPr>
          <w:rFonts w:cstheme="minorHAnsi"/>
        </w:rPr>
        <w:t xml:space="preserve">that </w:t>
      </w:r>
      <w:r w:rsidR="00337070" w:rsidRPr="00754874">
        <w:rPr>
          <w:rFonts w:cstheme="minorHAnsi"/>
        </w:rPr>
        <w:t>t</w:t>
      </w:r>
      <w:r w:rsidR="005D33EE" w:rsidRPr="00754874">
        <w:rPr>
          <w:rFonts w:cstheme="minorHAnsi"/>
        </w:rPr>
        <w:t xml:space="preserve">he </w:t>
      </w:r>
      <w:r w:rsidR="00EA4999" w:rsidRPr="00754874">
        <w:rPr>
          <w:rFonts w:cstheme="minorHAnsi"/>
        </w:rPr>
        <w:t>requirement for an inte</w:t>
      </w:r>
      <w:r w:rsidR="007363C6" w:rsidRPr="00754874">
        <w:rPr>
          <w:rFonts w:cstheme="minorHAnsi"/>
        </w:rPr>
        <w:t xml:space="preserve">rnal or psychological feature found in </w:t>
      </w:r>
      <w:r w:rsidR="005D33EE" w:rsidRPr="00754874">
        <w:rPr>
          <w:rFonts w:cstheme="minorHAnsi"/>
        </w:rPr>
        <w:t>thi</w:t>
      </w:r>
      <w:r w:rsidR="00EA4999" w:rsidRPr="00754874">
        <w:rPr>
          <w:rFonts w:cstheme="minorHAnsi"/>
        </w:rPr>
        <w:t>ck</w:t>
      </w:r>
      <w:r w:rsidR="005D33EE" w:rsidRPr="00754874">
        <w:rPr>
          <w:rFonts w:cstheme="minorHAnsi"/>
        </w:rPr>
        <w:t xml:space="preserve"> account</w:t>
      </w:r>
      <w:r w:rsidR="007363C6" w:rsidRPr="00754874">
        <w:rPr>
          <w:rFonts w:cstheme="minorHAnsi"/>
        </w:rPr>
        <w:t>s</w:t>
      </w:r>
      <w:r w:rsidR="00BE4D2F" w:rsidRPr="00754874">
        <w:rPr>
          <w:rFonts w:cstheme="minorHAnsi"/>
        </w:rPr>
        <w:t xml:space="preserve"> </w:t>
      </w:r>
      <w:r w:rsidR="00001485" w:rsidRPr="00754874">
        <w:rPr>
          <w:rFonts w:cstheme="minorHAnsi"/>
        </w:rPr>
        <w:t xml:space="preserve">like </w:t>
      </w:r>
      <w:r w:rsidR="001525F3" w:rsidRPr="00754874">
        <w:rPr>
          <w:rFonts w:cstheme="minorHAnsi"/>
        </w:rPr>
        <w:t>Calder</w:t>
      </w:r>
      <w:r w:rsidR="00AE03BC" w:rsidRPr="00754874">
        <w:rPr>
          <w:rFonts w:cstheme="minorHAnsi"/>
        </w:rPr>
        <w:t>’s</w:t>
      </w:r>
      <w:r w:rsidR="00776593" w:rsidRPr="00754874">
        <w:rPr>
          <w:rFonts w:cstheme="minorHAnsi"/>
        </w:rPr>
        <w:t xml:space="preserve"> (2013) and Garrard’s</w:t>
      </w:r>
      <w:r w:rsidR="001525F3" w:rsidRPr="00754874">
        <w:rPr>
          <w:rFonts w:cstheme="minorHAnsi"/>
        </w:rPr>
        <w:t xml:space="preserve"> </w:t>
      </w:r>
      <w:r w:rsidR="006040A6" w:rsidRPr="00754874">
        <w:rPr>
          <w:rFonts w:cstheme="minorHAnsi"/>
        </w:rPr>
        <w:t>(</w:t>
      </w:r>
      <w:r w:rsidR="006944F0" w:rsidRPr="00754874">
        <w:rPr>
          <w:rFonts w:cstheme="minorHAnsi"/>
        </w:rPr>
        <w:t>2002</w:t>
      </w:r>
      <w:r w:rsidR="006040A6" w:rsidRPr="00754874">
        <w:rPr>
          <w:rFonts w:cstheme="minorHAnsi"/>
        </w:rPr>
        <w:t>)</w:t>
      </w:r>
      <w:r w:rsidR="00001485" w:rsidRPr="00754874">
        <w:rPr>
          <w:rFonts w:cstheme="minorHAnsi"/>
        </w:rPr>
        <w:t xml:space="preserve"> </w:t>
      </w:r>
      <w:r w:rsidR="00BE4D2F" w:rsidRPr="00754874">
        <w:rPr>
          <w:rFonts w:cstheme="minorHAnsi"/>
        </w:rPr>
        <w:t>may</w:t>
      </w:r>
      <w:r w:rsidR="00337070" w:rsidRPr="00754874">
        <w:rPr>
          <w:rFonts w:cstheme="minorHAnsi"/>
        </w:rPr>
        <w:t xml:space="preserve"> </w:t>
      </w:r>
      <w:r w:rsidR="00E8399B" w:rsidRPr="00754874">
        <w:rPr>
          <w:rFonts w:cstheme="minorHAnsi"/>
        </w:rPr>
        <w:t xml:space="preserve">risk overlooking genuinely evil actions that do not possess </w:t>
      </w:r>
      <w:r w:rsidR="007363C6" w:rsidRPr="00754874">
        <w:rPr>
          <w:rFonts w:cstheme="minorHAnsi"/>
        </w:rPr>
        <w:t xml:space="preserve">such </w:t>
      </w:r>
      <w:r w:rsidR="003176C6" w:rsidRPr="00754874">
        <w:rPr>
          <w:rFonts w:cstheme="minorHAnsi"/>
        </w:rPr>
        <w:t>internal evil motivation</w:t>
      </w:r>
      <w:r w:rsidR="00F66E02" w:rsidRPr="00754874">
        <w:rPr>
          <w:rFonts w:cstheme="minorHAnsi"/>
        </w:rPr>
        <w:t xml:space="preserve"> (Russell, 2014, p.119)</w:t>
      </w:r>
      <w:r w:rsidR="00F263D3" w:rsidRPr="00754874">
        <w:rPr>
          <w:rFonts w:cstheme="minorHAnsi"/>
        </w:rPr>
        <w:t>.</w:t>
      </w:r>
      <w:r w:rsidR="00AB234C" w:rsidRPr="00754874">
        <w:rPr>
          <w:rFonts w:cstheme="minorHAnsi"/>
        </w:rPr>
        <w:t xml:space="preserve"> </w:t>
      </w:r>
    </w:p>
    <w:p w14:paraId="7B09D871" w14:textId="421828A4" w:rsidR="003830E8" w:rsidRPr="00754874" w:rsidRDefault="002C3CA3" w:rsidP="00911C03">
      <w:pPr>
        <w:spacing w:after="240" w:line="480" w:lineRule="auto"/>
        <w:rPr>
          <w:rFonts w:cstheme="minorHAnsi"/>
        </w:rPr>
      </w:pPr>
      <w:r w:rsidRPr="00754874">
        <w:rPr>
          <w:rFonts w:cstheme="minorHAnsi"/>
        </w:rPr>
        <w:t>In this work,</w:t>
      </w:r>
      <w:r w:rsidR="00AF25F4" w:rsidRPr="00754874">
        <w:rPr>
          <w:rFonts w:cstheme="minorHAnsi"/>
        </w:rPr>
        <w:t xml:space="preserve"> Russell presents compelling arguments for both positions</w:t>
      </w:r>
      <w:r w:rsidR="00973D83" w:rsidRPr="00754874">
        <w:rPr>
          <w:rFonts w:cstheme="minorHAnsi"/>
        </w:rPr>
        <w:t xml:space="preserve"> but</w:t>
      </w:r>
      <w:r w:rsidRPr="00754874">
        <w:rPr>
          <w:rFonts w:cstheme="minorHAnsi"/>
        </w:rPr>
        <w:t xml:space="preserve"> ultimately </w:t>
      </w:r>
      <w:r w:rsidR="00AF25F4" w:rsidRPr="00754874">
        <w:rPr>
          <w:rFonts w:cstheme="minorHAnsi"/>
        </w:rPr>
        <w:t>fails to conclude that either has sufficient support to nullify the other</w:t>
      </w:r>
      <w:r w:rsidR="0081115B" w:rsidRPr="00754874">
        <w:rPr>
          <w:rFonts w:cstheme="minorHAnsi"/>
        </w:rPr>
        <w:t xml:space="preserve"> (2014, p.129)</w:t>
      </w:r>
      <w:r w:rsidRPr="00754874">
        <w:rPr>
          <w:rFonts w:cstheme="minorHAnsi"/>
        </w:rPr>
        <w:t>.</w:t>
      </w:r>
      <w:r w:rsidR="00385847" w:rsidRPr="00754874">
        <w:rPr>
          <w:rFonts w:cstheme="minorHAnsi"/>
        </w:rPr>
        <w:t xml:space="preserve"> </w:t>
      </w:r>
      <w:r w:rsidRPr="00754874">
        <w:rPr>
          <w:rFonts w:cstheme="minorHAnsi"/>
        </w:rPr>
        <w:t>H</w:t>
      </w:r>
      <w:r w:rsidR="009F4AF0" w:rsidRPr="00754874">
        <w:rPr>
          <w:rFonts w:cstheme="minorHAnsi"/>
        </w:rPr>
        <w:t xml:space="preserve">e </w:t>
      </w:r>
      <w:r w:rsidR="00DC36F6" w:rsidRPr="00754874">
        <w:rPr>
          <w:rFonts w:cstheme="minorHAnsi"/>
        </w:rPr>
        <w:t xml:space="preserve">argues </w:t>
      </w:r>
      <w:r w:rsidR="00A310C7" w:rsidRPr="00754874">
        <w:rPr>
          <w:rFonts w:cstheme="minorHAnsi"/>
        </w:rPr>
        <w:t xml:space="preserve">fundamentally that no single perspective is </w:t>
      </w:r>
      <w:r w:rsidR="007E2E6A" w:rsidRPr="00754874">
        <w:rPr>
          <w:rFonts w:cstheme="minorHAnsi"/>
        </w:rPr>
        <w:t>capable of fully encapsulating what evil i</w:t>
      </w:r>
      <w:r w:rsidR="009302CF" w:rsidRPr="00754874">
        <w:rPr>
          <w:rFonts w:cstheme="minorHAnsi"/>
        </w:rPr>
        <w:t>s</w:t>
      </w:r>
      <w:r w:rsidR="007E2E6A" w:rsidRPr="00754874">
        <w:rPr>
          <w:rFonts w:cstheme="minorHAnsi"/>
        </w:rPr>
        <w:t xml:space="preserve">. Instead, </w:t>
      </w:r>
      <w:r w:rsidR="00BA2D81" w:rsidRPr="00754874">
        <w:rPr>
          <w:rFonts w:cstheme="minorHAnsi"/>
        </w:rPr>
        <w:t>Russell concludes</w:t>
      </w:r>
      <w:r w:rsidR="009F4AF0" w:rsidRPr="00754874">
        <w:rPr>
          <w:rFonts w:cstheme="minorHAnsi"/>
        </w:rPr>
        <w:t xml:space="preserve"> that</w:t>
      </w:r>
      <w:r w:rsidR="00BA2D81" w:rsidRPr="00754874">
        <w:rPr>
          <w:rFonts w:cstheme="minorHAnsi"/>
        </w:rPr>
        <w:t xml:space="preserve"> firstly, </w:t>
      </w:r>
      <w:r w:rsidR="00202781" w:rsidRPr="00754874">
        <w:rPr>
          <w:rFonts w:cstheme="minorHAnsi"/>
        </w:rPr>
        <w:t>there are a multitude of valid</w:t>
      </w:r>
      <w:r w:rsidR="005A5210" w:rsidRPr="00754874">
        <w:rPr>
          <w:rFonts w:cstheme="minorHAnsi"/>
        </w:rPr>
        <w:t xml:space="preserve"> conceptions of evil</w:t>
      </w:r>
      <w:r w:rsidR="007977D8" w:rsidRPr="00754874">
        <w:rPr>
          <w:rFonts w:cstheme="minorHAnsi"/>
        </w:rPr>
        <w:t>,</w:t>
      </w:r>
      <w:r w:rsidR="009302CF" w:rsidRPr="00754874">
        <w:rPr>
          <w:rFonts w:cstheme="minorHAnsi"/>
        </w:rPr>
        <w:t xml:space="preserve"> with neither the thick </w:t>
      </w:r>
      <w:r w:rsidR="007F71EF" w:rsidRPr="00754874">
        <w:rPr>
          <w:rFonts w:cstheme="minorHAnsi"/>
        </w:rPr>
        <w:t>n</w:t>
      </w:r>
      <w:r w:rsidR="009302CF" w:rsidRPr="00754874">
        <w:rPr>
          <w:rFonts w:cstheme="minorHAnsi"/>
        </w:rPr>
        <w:t>or</w:t>
      </w:r>
      <w:r w:rsidR="00680D60" w:rsidRPr="00754874">
        <w:rPr>
          <w:rFonts w:cstheme="minorHAnsi"/>
        </w:rPr>
        <w:t xml:space="preserve"> the</w:t>
      </w:r>
      <w:r w:rsidR="009302CF" w:rsidRPr="00754874">
        <w:rPr>
          <w:rFonts w:cstheme="minorHAnsi"/>
        </w:rPr>
        <w:t xml:space="preserve"> thin being adequate every time</w:t>
      </w:r>
      <w:r w:rsidR="005A5210" w:rsidRPr="00754874">
        <w:rPr>
          <w:rFonts w:cstheme="minorHAnsi"/>
        </w:rPr>
        <w:t xml:space="preserve">. Second, </w:t>
      </w:r>
      <w:r w:rsidR="00955C3C" w:rsidRPr="00754874">
        <w:rPr>
          <w:rFonts w:cstheme="minorHAnsi"/>
        </w:rPr>
        <w:t>that for his analysis,</w:t>
      </w:r>
      <w:r w:rsidR="009F4AF0" w:rsidRPr="00754874">
        <w:rPr>
          <w:rFonts w:cstheme="minorHAnsi"/>
        </w:rPr>
        <w:t xml:space="preserve"> evil is best understood as an action that is appropriately connected to an extreme culpable harm</w:t>
      </w:r>
      <w:r w:rsidR="005F35C7" w:rsidRPr="00754874">
        <w:rPr>
          <w:rFonts w:cstheme="minorHAnsi"/>
        </w:rPr>
        <w:t xml:space="preserve"> (p.</w:t>
      </w:r>
      <w:r w:rsidR="00F82EE9" w:rsidRPr="00754874">
        <w:rPr>
          <w:rFonts w:cstheme="minorHAnsi"/>
        </w:rPr>
        <w:t xml:space="preserve">4, </w:t>
      </w:r>
      <w:r w:rsidR="00321CDC" w:rsidRPr="00754874">
        <w:rPr>
          <w:rFonts w:cstheme="minorHAnsi"/>
        </w:rPr>
        <w:t>129-131</w:t>
      </w:r>
      <w:r w:rsidR="00F82EE9" w:rsidRPr="00754874">
        <w:rPr>
          <w:rFonts w:cstheme="minorHAnsi"/>
        </w:rPr>
        <w:t>)</w:t>
      </w:r>
      <w:r w:rsidR="00AC32E5" w:rsidRPr="00754874">
        <w:rPr>
          <w:rFonts w:cstheme="minorHAnsi"/>
        </w:rPr>
        <w:t>.</w:t>
      </w:r>
    </w:p>
    <w:p w14:paraId="64753437" w14:textId="45CDCB6D" w:rsidR="008873EA" w:rsidRPr="00754874" w:rsidRDefault="002B1C4A" w:rsidP="00911C03">
      <w:pPr>
        <w:spacing w:after="240" w:line="480" w:lineRule="auto"/>
        <w:rPr>
          <w:rFonts w:cstheme="minorHAnsi"/>
        </w:rPr>
      </w:pPr>
      <w:r w:rsidRPr="00754874">
        <w:rPr>
          <w:rFonts w:cstheme="minorHAnsi"/>
        </w:rPr>
        <w:t xml:space="preserve">These two conclusions leave us in </w:t>
      </w:r>
      <w:r w:rsidR="00EF5E7A" w:rsidRPr="00754874">
        <w:rPr>
          <w:rFonts w:cstheme="minorHAnsi"/>
        </w:rPr>
        <w:t>a problematic position</w:t>
      </w:r>
      <w:r w:rsidR="00C746C1" w:rsidRPr="00754874">
        <w:rPr>
          <w:rFonts w:cstheme="minorHAnsi"/>
        </w:rPr>
        <w:t xml:space="preserve">; </w:t>
      </w:r>
      <w:r w:rsidR="00EF5E7A" w:rsidRPr="00754874">
        <w:rPr>
          <w:rFonts w:cstheme="minorHAnsi"/>
        </w:rPr>
        <w:t>if no single definition of evil is ever universally applicable,</w:t>
      </w:r>
      <w:r w:rsidR="00AC32E5" w:rsidRPr="00754874">
        <w:rPr>
          <w:rFonts w:cstheme="minorHAnsi"/>
        </w:rPr>
        <w:t xml:space="preserve"> then the question of whether intent is required for evil becomes impossible to answer. However, while I recognise th</w:t>
      </w:r>
      <w:r w:rsidR="000E3E6F" w:rsidRPr="00754874">
        <w:rPr>
          <w:rFonts w:cstheme="minorHAnsi"/>
        </w:rPr>
        <w:t xml:space="preserve">e </w:t>
      </w:r>
      <w:r w:rsidR="00133D47" w:rsidRPr="00754874">
        <w:rPr>
          <w:rFonts w:cstheme="minorHAnsi"/>
        </w:rPr>
        <w:t xml:space="preserve">legitimacy </w:t>
      </w:r>
      <w:r w:rsidR="000E3E6F" w:rsidRPr="00754874">
        <w:rPr>
          <w:rFonts w:cstheme="minorHAnsi"/>
        </w:rPr>
        <w:t>of Russell’s argument</w:t>
      </w:r>
      <w:r w:rsidR="00512164" w:rsidRPr="00754874">
        <w:rPr>
          <w:rFonts w:cstheme="minorHAnsi"/>
        </w:rPr>
        <w:t xml:space="preserve"> </w:t>
      </w:r>
      <w:r w:rsidR="000A5AAF" w:rsidRPr="00754874">
        <w:rPr>
          <w:rFonts w:cstheme="minorHAnsi"/>
        </w:rPr>
        <w:t xml:space="preserve">against a singular definition of evil, </w:t>
      </w:r>
      <w:r w:rsidR="008873EA" w:rsidRPr="00754874">
        <w:rPr>
          <w:rFonts w:cstheme="minorHAnsi"/>
        </w:rPr>
        <w:t>I also suggest that, perhaps unintentionally, his inclusion of the term ‘culpable’ does bridge the gap between intention and consequence, drawing his</w:t>
      </w:r>
      <w:r w:rsidR="00EE4524" w:rsidRPr="00754874">
        <w:rPr>
          <w:rFonts w:cstheme="minorHAnsi"/>
        </w:rPr>
        <w:t xml:space="preserve"> argument closer to Calder’s than it first appears.</w:t>
      </w:r>
    </w:p>
    <w:p w14:paraId="6DB68AC0" w14:textId="41408CD3" w:rsidR="002E5291" w:rsidRPr="00754874" w:rsidRDefault="00EE4524" w:rsidP="00911C03">
      <w:pPr>
        <w:spacing w:after="240" w:line="480" w:lineRule="auto"/>
        <w:rPr>
          <w:rFonts w:cstheme="minorHAnsi"/>
        </w:rPr>
      </w:pPr>
      <w:r w:rsidRPr="00754874">
        <w:rPr>
          <w:rFonts w:cstheme="minorHAnsi"/>
        </w:rPr>
        <w:t>Concerning the</w:t>
      </w:r>
      <w:r w:rsidR="00A07862" w:rsidRPr="00754874">
        <w:rPr>
          <w:rFonts w:cstheme="minorHAnsi"/>
        </w:rPr>
        <w:t xml:space="preserve"> inclusion of culpability as a prerequisite for evil</w:t>
      </w:r>
      <w:r w:rsidRPr="00754874">
        <w:rPr>
          <w:rFonts w:cstheme="minorHAnsi"/>
        </w:rPr>
        <w:t>, in</w:t>
      </w:r>
      <w:r w:rsidR="008A2D2C" w:rsidRPr="00754874">
        <w:rPr>
          <w:rFonts w:cstheme="minorHAnsi"/>
        </w:rPr>
        <w:t xml:space="preserve"> the context of the present discussion</w:t>
      </w:r>
      <w:r w:rsidR="00040313" w:rsidRPr="00754874">
        <w:rPr>
          <w:rFonts w:cstheme="minorHAnsi"/>
        </w:rPr>
        <w:t>, we have concluded that</w:t>
      </w:r>
      <w:r w:rsidR="00AE03BC" w:rsidRPr="00754874">
        <w:rPr>
          <w:rFonts w:cstheme="minorHAnsi"/>
        </w:rPr>
        <w:t>,</w:t>
      </w:r>
      <w:r w:rsidR="00040313" w:rsidRPr="00754874">
        <w:rPr>
          <w:rFonts w:cstheme="minorHAnsi"/>
        </w:rPr>
        <w:t xml:space="preserve"> </w:t>
      </w:r>
      <w:r w:rsidR="00F4203C">
        <w:rPr>
          <w:rFonts w:cstheme="minorHAnsi"/>
        </w:rPr>
        <w:t>according to</w:t>
      </w:r>
      <w:r w:rsidR="00081BD9" w:rsidRPr="00754874">
        <w:rPr>
          <w:rFonts w:cstheme="minorHAnsi"/>
        </w:rPr>
        <w:t xml:space="preserve"> both</w:t>
      </w:r>
      <w:r w:rsidR="00040313" w:rsidRPr="00754874">
        <w:rPr>
          <w:rFonts w:cstheme="minorHAnsi"/>
        </w:rPr>
        <w:t xml:space="preserve"> theological </w:t>
      </w:r>
      <w:r w:rsidR="00081BD9" w:rsidRPr="00754874">
        <w:rPr>
          <w:rFonts w:cstheme="minorHAnsi"/>
        </w:rPr>
        <w:t xml:space="preserve">and legal </w:t>
      </w:r>
      <w:r w:rsidR="00040313" w:rsidRPr="00754874">
        <w:rPr>
          <w:rFonts w:cstheme="minorHAnsi"/>
        </w:rPr>
        <w:t>arguments</w:t>
      </w:r>
      <w:r w:rsidR="0040556F" w:rsidRPr="00754874">
        <w:rPr>
          <w:rFonts w:cstheme="minorHAnsi"/>
        </w:rPr>
        <w:t xml:space="preserve">, </w:t>
      </w:r>
      <w:r w:rsidR="00040313" w:rsidRPr="00754874">
        <w:rPr>
          <w:rFonts w:cstheme="minorHAnsi"/>
        </w:rPr>
        <w:t>culpability can only be assigned to those deemed to have sufficient free will</w:t>
      </w:r>
      <w:r w:rsidR="00740D82" w:rsidRPr="00754874">
        <w:rPr>
          <w:rFonts w:cstheme="minorHAnsi"/>
        </w:rPr>
        <w:t xml:space="preserve"> and </w:t>
      </w:r>
      <w:r w:rsidR="00081BD9" w:rsidRPr="00754874">
        <w:rPr>
          <w:rFonts w:cstheme="minorHAnsi"/>
        </w:rPr>
        <w:t xml:space="preserve">control </w:t>
      </w:r>
      <w:r w:rsidR="00740D82" w:rsidRPr="00754874">
        <w:rPr>
          <w:rFonts w:cstheme="minorHAnsi"/>
        </w:rPr>
        <w:t>over</w:t>
      </w:r>
      <w:r w:rsidR="00040313" w:rsidRPr="00754874">
        <w:rPr>
          <w:rFonts w:cstheme="minorHAnsi"/>
        </w:rPr>
        <w:t xml:space="preserve"> </w:t>
      </w:r>
      <w:r w:rsidR="00040313" w:rsidRPr="00754874">
        <w:rPr>
          <w:rFonts w:cstheme="minorHAnsi"/>
        </w:rPr>
        <w:lastRenderedPageBreak/>
        <w:t>their actions</w:t>
      </w:r>
      <w:r w:rsidR="00E24976" w:rsidRPr="00754874">
        <w:rPr>
          <w:rFonts w:cstheme="minorHAnsi"/>
        </w:rPr>
        <w:t xml:space="preserve"> (Frankfurt, 1971;</w:t>
      </w:r>
      <w:r w:rsidR="00D71D99" w:rsidRPr="00754874">
        <w:rPr>
          <w:rFonts w:cstheme="minorHAnsi"/>
        </w:rPr>
        <w:t xml:space="preserve"> Babcock, 1988)</w:t>
      </w:r>
      <w:r w:rsidR="00040313" w:rsidRPr="00754874">
        <w:rPr>
          <w:rFonts w:cstheme="minorHAnsi"/>
        </w:rPr>
        <w:t>.</w:t>
      </w:r>
      <w:r w:rsidR="00740D82" w:rsidRPr="00754874">
        <w:rPr>
          <w:rFonts w:cstheme="minorHAnsi"/>
        </w:rPr>
        <w:t xml:space="preserve"> We have also seen that </w:t>
      </w:r>
      <w:r w:rsidR="00C37BE7" w:rsidRPr="00754874">
        <w:rPr>
          <w:rFonts w:cstheme="minorHAnsi"/>
        </w:rPr>
        <w:t xml:space="preserve">as </w:t>
      </w:r>
      <w:r w:rsidR="00740D82" w:rsidRPr="00754874">
        <w:rPr>
          <w:rFonts w:cstheme="minorHAnsi"/>
        </w:rPr>
        <w:t xml:space="preserve">we use and understand the concept of </w:t>
      </w:r>
      <w:r w:rsidR="00C37BE7" w:rsidRPr="00754874">
        <w:rPr>
          <w:rFonts w:cstheme="minorHAnsi"/>
        </w:rPr>
        <w:t>free w</w:t>
      </w:r>
      <w:r w:rsidR="00740D82" w:rsidRPr="00754874">
        <w:rPr>
          <w:rFonts w:cstheme="minorHAnsi"/>
        </w:rPr>
        <w:t>i</w:t>
      </w:r>
      <w:r w:rsidR="00C37BE7" w:rsidRPr="00754874">
        <w:rPr>
          <w:rFonts w:cstheme="minorHAnsi"/>
        </w:rPr>
        <w:t>ll,</w:t>
      </w:r>
      <w:r w:rsidR="00740D82" w:rsidRPr="00754874">
        <w:rPr>
          <w:rFonts w:cstheme="minorHAnsi"/>
        </w:rPr>
        <w:t xml:space="preserve"> </w:t>
      </w:r>
      <w:r w:rsidR="00C37BE7" w:rsidRPr="00754874">
        <w:rPr>
          <w:rFonts w:cstheme="minorHAnsi"/>
        </w:rPr>
        <w:t xml:space="preserve">it </w:t>
      </w:r>
      <w:r w:rsidR="00F4203C">
        <w:rPr>
          <w:rFonts w:cstheme="minorHAnsi"/>
        </w:rPr>
        <w:t>is</w:t>
      </w:r>
      <w:r w:rsidR="00740D82" w:rsidRPr="00754874">
        <w:rPr>
          <w:rFonts w:cstheme="minorHAnsi"/>
        </w:rPr>
        <w:t xml:space="preserve"> synonymous with intent</w:t>
      </w:r>
      <w:r w:rsidR="002B2331" w:rsidRPr="00754874">
        <w:rPr>
          <w:rFonts w:cstheme="minorHAnsi"/>
        </w:rPr>
        <w:t xml:space="preserve">. </w:t>
      </w:r>
      <w:r w:rsidR="002E5291" w:rsidRPr="00754874">
        <w:rPr>
          <w:rFonts w:cstheme="minorHAnsi"/>
        </w:rPr>
        <w:t>A</w:t>
      </w:r>
      <w:r w:rsidR="00040313" w:rsidRPr="00754874">
        <w:rPr>
          <w:rFonts w:cstheme="minorHAnsi"/>
        </w:rPr>
        <w:t xml:space="preserve">s such, </w:t>
      </w:r>
      <w:r w:rsidR="003515A6" w:rsidRPr="00754874">
        <w:rPr>
          <w:rFonts w:cstheme="minorHAnsi"/>
        </w:rPr>
        <w:t xml:space="preserve">by distinguishing between evil and wrongdoing in terms of culpability, </w:t>
      </w:r>
      <w:r w:rsidR="002E5291" w:rsidRPr="00754874">
        <w:rPr>
          <w:rFonts w:cstheme="minorHAnsi"/>
        </w:rPr>
        <w:t>R</w:t>
      </w:r>
      <w:r w:rsidR="003515A6" w:rsidRPr="00754874">
        <w:rPr>
          <w:rFonts w:cstheme="minorHAnsi"/>
        </w:rPr>
        <w:t xml:space="preserve">ussell </w:t>
      </w:r>
      <w:r w:rsidR="00303E75" w:rsidRPr="00754874">
        <w:rPr>
          <w:rFonts w:cstheme="minorHAnsi"/>
        </w:rPr>
        <w:t>can be seen to still</w:t>
      </w:r>
      <w:r w:rsidR="003515A6" w:rsidRPr="00754874">
        <w:rPr>
          <w:rFonts w:cstheme="minorHAnsi"/>
        </w:rPr>
        <w:t xml:space="preserve"> </w:t>
      </w:r>
      <w:r w:rsidR="0059185A" w:rsidRPr="00754874">
        <w:rPr>
          <w:rFonts w:cstheme="minorHAnsi"/>
        </w:rPr>
        <w:t xml:space="preserve">argue </w:t>
      </w:r>
      <w:r w:rsidR="003515A6" w:rsidRPr="00754874">
        <w:rPr>
          <w:rFonts w:cstheme="minorHAnsi"/>
        </w:rPr>
        <w:t xml:space="preserve">for </w:t>
      </w:r>
      <w:r w:rsidR="00481CAC" w:rsidRPr="00754874">
        <w:rPr>
          <w:rFonts w:cstheme="minorHAnsi"/>
        </w:rPr>
        <w:t>some degree of</w:t>
      </w:r>
      <w:r w:rsidR="003515A6" w:rsidRPr="00754874">
        <w:rPr>
          <w:rFonts w:cstheme="minorHAnsi"/>
        </w:rPr>
        <w:t xml:space="preserve"> importance </w:t>
      </w:r>
      <w:r w:rsidR="00481CAC" w:rsidRPr="00754874">
        <w:rPr>
          <w:rFonts w:cstheme="minorHAnsi"/>
        </w:rPr>
        <w:t>to</w:t>
      </w:r>
      <w:r w:rsidR="00303E75" w:rsidRPr="00754874">
        <w:rPr>
          <w:rFonts w:cstheme="minorHAnsi"/>
        </w:rPr>
        <w:t xml:space="preserve"> </w:t>
      </w:r>
      <w:r w:rsidR="003515A6" w:rsidRPr="00754874">
        <w:rPr>
          <w:rFonts w:cstheme="minorHAnsi"/>
        </w:rPr>
        <w:t>intent in evil</w:t>
      </w:r>
      <w:r w:rsidR="00680D60" w:rsidRPr="00754874">
        <w:rPr>
          <w:rFonts w:cstheme="minorHAnsi"/>
        </w:rPr>
        <w:t>, given that free will is what allows for culpability and intent</w:t>
      </w:r>
      <w:r w:rsidR="003515A6" w:rsidRPr="00754874">
        <w:rPr>
          <w:rFonts w:cstheme="minorHAnsi"/>
        </w:rPr>
        <w:t xml:space="preserve">. </w:t>
      </w:r>
    </w:p>
    <w:p w14:paraId="511CCF6F" w14:textId="607A356A" w:rsidR="00A06A3D" w:rsidRPr="00754874" w:rsidRDefault="00A06A3D" w:rsidP="00911C03">
      <w:pPr>
        <w:spacing w:after="240" w:line="480" w:lineRule="auto"/>
        <w:rPr>
          <w:rFonts w:cstheme="minorHAnsi"/>
        </w:rPr>
      </w:pPr>
      <w:r w:rsidRPr="00754874">
        <w:rPr>
          <w:rFonts w:cstheme="minorHAnsi"/>
        </w:rPr>
        <w:t xml:space="preserve">To address the matter of whether evil is best understood in a pluralistic way, </w:t>
      </w:r>
      <w:r w:rsidR="00D46E49" w:rsidRPr="00754874">
        <w:rPr>
          <w:rFonts w:cstheme="minorHAnsi"/>
        </w:rPr>
        <w:t xml:space="preserve">I circle back to one of my first arguments. </w:t>
      </w:r>
      <w:r w:rsidRPr="00754874">
        <w:rPr>
          <w:rFonts w:cstheme="minorHAnsi"/>
        </w:rPr>
        <w:t>I</w:t>
      </w:r>
      <w:r w:rsidR="00D46E49" w:rsidRPr="00754874">
        <w:rPr>
          <w:rFonts w:cstheme="minorHAnsi"/>
        </w:rPr>
        <w:t xml:space="preserve">n the </w:t>
      </w:r>
      <w:r w:rsidRPr="00754874">
        <w:rPr>
          <w:rFonts w:cstheme="minorHAnsi"/>
        </w:rPr>
        <w:t>introduction of this work</w:t>
      </w:r>
      <w:r w:rsidR="00D46E49" w:rsidRPr="00754874">
        <w:rPr>
          <w:rFonts w:cstheme="minorHAnsi"/>
        </w:rPr>
        <w:t xml:space="preserve">, I stated </w:t>
      </w:r>
      <w:r w:rsidRPr="00754874">
        <w:rPr>
          <w:rFonts w:cstheme="minorHAnsi"/>
        </w:rPr>
        <w:t>that evil is an almost uniquely human concern</w:t>
      </w:r>
      <w:r w:rsidR="00054C54" w:rsidRPr="00754874">
        <w:rPr>
          <w:rFonts w:cstheme="minorHAnsi"/>
        </w:rPr>
        <w:t xml:space="preserve"> (Kekes, 1988, p.13)</w:t>
      </w:r>
      <w:r w:rsidRPr="00754874">
        <w:rPr>
          <w:rFonts w:cstheme="minorHAnsi"/>
        </w:rPr>
        <w:t xml:space="preserve">. We offer little to no assessments of evil in the natural world unless they can be seen to </w:t>
      </w:r>
      <w:r w:rsidR="00A87187" w:rsidRPr="00754874">
        <w:rPr>
          <w:rFonts w:cstheme="minorHAnsi"/>
        </w:rPr>
        <w:t>have caused harm</w:t>
      </w:r>
      <w:r w:rsidRPr="00754874">
        <w:rPr>
          <w:rFonts w:cstheme="minorHAnsi"/>
        </w:rPr>
        <w:t xml:space="preserve"> </w:t>
      </w:r>
      <w:r w:rsidR="00A87187" w:rsidRPr="00754874">
        <w:rPr>
          <w:rFonts w:cstheme="minorHAnsi"/>
        </w:rPr>
        <w:t>to humans</w:t>
      </w:r>
      <w:r w:rsidR="00F73866" w:rsidRPr="00754874">
        <w:rPr>
          <w:rFonts w:cstheme="minorHAnsi"/>
        </w:rPr>
        <w:t xml:space="preserve"> in some way</w:t>
      </w:r>
      <w:r w:rsidR="009851DA" w:rsidRPr="00754874">
        <w:rPr>
          <w:rFonts w:cstheme="minorHAnsi"/>
        </w:rPr>
        <w:t xml:space="preserve">. </w:t>
      </w:r>
      <w:r w:rsidRPr="00754874">
        <w:rPr>
          <w:rFonts w:cstheme="minorHAnsi"/>
        </w:rPr>
        <w:t xml:space="preserve">And where we recognise </w:t>
      </w:r>
      <w:r w:rsidR="00B17BBA" w:rsidRPr="00754874">
        <w:rPr>
          <w:rFonts w:cstheme="minorHAnsi"/>
        </w:rPr>
        <w:t>the a</w:t>
      </w:r>
      <w:r w:rsidR="00313AFC" w:rsidRPr="00754874">
        <w:rPr>
          <w:rFonts w:cstheme="minorHAnsi"/>
        </w:rPr>
        <w:t xml:space="preserve">ctions of </w:t>
      </w:r>
      <w:r w:rsidRPr="00754874">
        <w:rPr>
          <w:rFonts w:cstheme="minorHAnsi"/>
        </w:rPr>
        <w:t>humans as different from animal</w:t>
      </w:r>
      <w:r w:rsidR="00F4203C">
        <w:rPr>
          <w:rFonts w:cstheme="minorHAnsi"/>
        </w:rPr>
        <w:t>s</w:t>
      </w:r>
      <w:r w:rsidR="00313AFC" w:rsidRPr="00754874">
        <w:rPr>
          <w:rFonts w:cstheme="minorHAnsi"/>
        </w:rPr>
        <w:t>, or from ‘</w:t>
      </w:r>
      <w:r w:rsidR="0050253D" w:rsidRPr="00754874">
        <w:rPr>
          <w:rFonts w:cstheme="minorHAnsi"/>
        </w:rPr>
        <w:t xml:space="preserve">natural </w:t>
      </w:r>
      <w:r w:rsidR="00313AFC" w:rsidRPr="00754874">
        <w:rPr>
          <w:rFonts w:cstheme="minorHAnsi"/>
        </w:rPr>
        <w:t xml:space="preserve">evils’ </w:t>
      </w:r>
      <w:r w:rsidRPr="00754874">
        <w:rPr>
          <w:rFonts w:cstheme="minorHAnsi"/>
        </w:rPr>
        <w:t xml:space="preserve">purely by virtue of consciousness and an ability to draw moral judgements, without even some consideration of intent, </w:t>
      </w:r>
      <w:r w:rsidR="00B60A2B" w:rsidRPr="00754874">
        <w:rPr>
          <w:rFonts w:cstheme="minorHAnsi"/>
        </w:rPr>
        <w:t xml:space="preserve">this </w:t>
      </w:r>
      <w:r w:rsidRPr="00754874">
        <w:rPr>
          <w:rFonts w:cstheme="minorHAnsi"/>
        </w:rPr>
        <w:t>evil loses its human dimension and</w:t>
      </w:r>
      <w:r w:rsidR="0050253D" w:rsidRPr="00754874">
        <w:rPr>
          <w:rFonts w:cstheme="minorHAnsi"/>
        </w:rPr>
        <w:t xml:space="preserve"> </w:t>
      </w:r>
      <w:r w:rsidRPr="00754874">
        <w:rPr>
          <w:rFonts w:cstheme="minorHAnsi"/>
        </w:rPr>
        <w:t>essentially all meaning as a category of action</w:t>
      </w:r>
      <w:r w:rsidR="00054C54" w:rsidRPr="00754874">
        <w:rPr>
          <w:rFonts w:cstheme="minorHAnsi"/>
        </w:rPr>
        <w:t xml:space="preserve"> </w:t>
      </w:r>
      <w:r w:rsidR="00DE0E17" w:rsidRPr="00754874">
        <w:rPr>
          <w:rFonts w:cstheme="minorHAnsi"/>
        </w:rPr>
        <w:t>(</w:t>
      </w:r>
      <w:r w:rsidR="00054C54" w:rsidRPr="00754874">
        <w:rPr>
          <w:rFonts w:cstheme="minorHAnsi"/>
        </w:rPr>
        <w:t>Ellens, 2011, p.10-12).</w:t>
      </w:r>
      <w:r w:rsidR="00F56225" w:rsidRPr="00754874">
        <w:rPr>
          <w:rFonts w:cstheme="minorHAnsi"/>
        </w:rPr>
        <w:t xml:space="preserve"> </w:t>
      </w:r>
      <w:r w:rsidRPr="00754874">
        <w:rPr>
          <w:rFonts w:cstheme="minorHAnsi"/>
        </w:rPr>
        <w:t xml:space="preserve">Whereas with intent, it becomes the deliberate assertion of self over good and what we </w:t>
      </w:r>
      <w:r w:rsidR="0050253D" w:rsidRPr="00754874">
        <w:rPr>
          <w:rFonts w:cstheme="minorHAnsi"/>
        </w:rPr>
        <w:t>inherently</w:t>
      </w:r>
      <w:r w:rsidRPr="00754874">
        <w:rPr>
          <w:rFonts w:cstheme="minorHAnsi"/>
        </w:rPr>
        <w:t xml:space="preserve"> understand to be right</w:t>
      </w:r>
      <w:r w:rsidR="0046143C" w:rsidRPr="00754874">
        <w:rPr>
          <w:rFonts w:cstheme="minorHAnsi"/>
        </w:rPr>
        <w:t xml:space="preserve"> (</w:t>
      </w:r>
      <w:r w:rsidR="004C30F7" w:rsidRPr="00754874">
        <w:rPr>
          <w:rFonts w:cstheme="minorHAnsi"/>
        </w:rPr>
        <w:t xml:space="preserve">Perrett, </w:t>
      </w:r>
      <w:r w:rsidR="00B05CE5" w:rsidRPr="00754874">
        <w:rPr>
          <w:rFonts w:cstheme="minorHAnsi"/>
        </w:rPr>
        <w:t>2002, p.304</w:t>
      </w:r>
      <w:r w:rsidR="0046143C" w:rsidRPr="00754874">
        <w:rPr>
          <w:rFonts w:cstheme="minorHAnsi"/>
        </w:rPr>
        <w:t>)</w:t>
      </w:r>
      <w:r w:rsidRPr="00754874">
        <w:rPr>
          <w:rFonts w:cstheme="minorHAnsi"/>
        </w:rPr>
        <w:t>, and it is this disregard, rather than merely the harm it causes, that constitutes the very essence of evil.</w:t>
      </w:r>
    </w:p>
    <w:p w14:paraId="73617815" w14:textId="448EF4AD" w:rsidR="00A555D0" w:rsidRPr="00754874" w:rsidRDefault="00A757E6" w:rsidP="00911C03">
      <w:pPr>
        <w:spacing w:after="240" w:line="480" w:lineRule="auto"/>
        <w:rPr>
          <w:rFonts w:cstheme="minorHAnsi"/>
        </w:rPr>
      </w:pPr>
      <w:r w:rsidRPr="00754874">
        <w:rPr>
          <w:rFonts w:cstheme="minorHAnsi"/>
        </w:rPr>
        <w:t xml:space="preserve">To this end, I argue </w:t>
      </w:r>
      <w:r w:rsidR="00F92613" w:rsidRPr="00754874">
        <w:rPr>
          <w:rFonts w:cstheme="minorHAnsi"/>
        </w:rPr>
        <w:t xml:space="preserve">that a </w:t>
      </w:r>
      <w:r w:rsidR="00B81E36" w:rsidRPr="00754874">
        <w:rPr>
          <w:rFonts w:cstheme="minorHAnsi"/>
        </w:rPr>
        <w:t xml:space="preserve">thick </w:t>
      </w:r>
      <w:r w:rsidR="00230BC2" w:rsidRPr="00754874">
        <w:rPr>
          <w:rFonts w:cstheme="minorHAnsi"/>
        </w:rPr>
        <w:t>definition of</w:t>
      </w:r>
      <w:r w:rsidR="00F92613" w:rsidRPr="00754874">
        <w:rPr>
          <w:rFonts w:cstheme="minorHAnsi"/>
        </w:rPr>
        <w:t xml:space="preserve"> evil</w:t>
      </w:r>
      <w:r w:rsidR="00B81E36" w:rsidRPr="00754874">
        <w:rPr>
          <w:rFonts w:cstheme="minorHAnsi"/>
        </w:rPr>
        <w:t xml:space="preserve">, one </w:t>
      </w:r>
      <w:r w:rsidR="008B4ECA" w:rsidRPr="00754874">
        <w:rPr>
          <w:rFonts w:cstheme="minorHAnsi"/>
        </w:rPr>
        <w:t xml:space="preserve">that recognises intent as central, </w:t>
      </w:r>
      <w:r w:rsidR="00BC5A56" w:rsidRPr="00754874">
        <w:rPr>
          <w:rFonts w:cstheme="minorHAnsi"/>
        </w:rPr>
        <w:t xml:space="preserve">offers a </w:t>
      </w:r>
      <w:r w:rsidR="00460B99" w:rsidRPr="00754874">
        <w:rPr>
          <w:rFonts w:cstheme="minorHAnsi"/>
        </w:rPr>
        <w:t xml:space="preserve">more complete picture of evil, more of the time. </w:t>
      </w:r>
      <w:r w:rsidR="00802527" w:rsidRPr="00754874">
        <w:rPr>
          <w:rFonts w:cstheme="minorHAnsi"/>
        </w:rPr>
        <w:t xml:space="preserve">And while yes, these </w:t>
      </w:r>
      <w:r w:rsidR="00D92C4A" w:rsidRPr="00754874">
        <w:rPr>
          <w:rFonts w:cstheme="minorHAnsi"/>
        </w:rPr>
        <w:t xml:space="preserve">definitions </w:t>
      </w:r>
      <w:r w:rsidR="00802527" w:rsidRPr="00754874">
        <w:rPr>
          <w:rFonts w:cstheme="minorHAnsi"/>
        </w:rPr>
        <w:t>are potentially flawed in all the ways discussed by Russell</w:t>
      </w:r>
      <w:r w:rsidR="00084C43" w:rsidRPr="00754874">
        <w:rPr>
          <w:rFonts w:cstheme="minorHAnsi"/>
        </w:rPr>
        <w:t xml:space="preserve"> (2014, p.93-111)</w:t>
      </w:r>
      <w:r w:rsidR="00802527" w:rsidRPr="00754874">
        <w:rPr>
          <w:rFonts w:cstheme="minorHAnsi"/>
        </w:rPr>
        <w:t xml:space="preserve">, in understanding evil this way, we </w:t>
      </w:r>
      <w:r w:rsidR="003E2FCA" w:rsidRPr="00754874">
        <w:rPr>
          <w:rFonts w:cstheme="minorHAnsi"/>
        </w:rPr>
        <w:t xml:space="preserve">recognise that evil is </w:t>
      </w:r>
      <w:r w:rsidR="00A06A3D" w:rsidRPr="00754874">
        <w:rPr>
          <w:rFonts w:cstheme="minorHAnsi"/>
        </w:rPr>
        <w:t>not a matter of intent or consequences, but an essential combination of the two. These two dimensions are distinct yet necessarily interdependent. Intent serves to give evil its moral depth</w:t>
      </w:r>
      <w:r w:rsidR="002779A5" w:rsidRPr="00754874">
        <w:rPr>
          <w:rFonts w:cstheme="minorHAnsi"/>
        </w:rPr>
        <w:t xml:space="preserve"> (Singer, 2004, p.193)</w:t>
      </w:r>
      <w:r w:rsidR="00A06A3D" w:rsidRPr="00754874">
        <w:rPr>
          <w:rFonts w:cstheme="minorHAnsi"/>
        </w:rPr>
        <w:t xml:space="preserve">, whilst the recognition of harm </w:t>
      </w:r>
      <w:r w:rsidR="00A06A3D" w:rsidRPr="00754874">
        <w:rPr>
          <w:rFonts w:cstheme="minorHAnsi"/>
        </w:rPr>
        <w:lastRenderedPageBreak/>
        <w:t>give</w:t>
      </w:r>
      <w:r w:rsidR="002C3CFE">
        <w:rPr>
          <w:rFonts w:cstheme="minorHAnsi"/>
        </w:rPr>
        <w:t>s</w:t>
      </w:r>
      <w:r w:rsidR="00AC1373" w:rsidRPr="00754874">
        <w:rPr>
          <w:rFonts w:cstheme="minorHAnsi"/>
        </w:rPr>
        <w:t xml:space="preserve"> i</w:t>
      </w:r>
      <w:r w:rsidR="00A06A3D" w:rsidRPr="00754874">
        <w:rPr>
          <w:rFonts w:cstheme="minorHAnsi"/>
        </w:rPr>
        <w:t xml:space="preserve">t </w:t>
      </w:r>
      <w:r w:rsidR="006914B4" w:rsidRPr="00754874">
        <w:rPr>
          <w:rFonts w:cstheme="minorHAnsi"/>
        </w:rPr>
        <w:t xml:space="preserve">a degree of social applicability </w:t>
      </w:r>
      <w:r w:rsidR="0050253D" w:rsidRPr="00754874">
        <w:rPr>
          <w:rFonts w:cstheme="minorHAnsi"/>
        </w:rPr>
        <w:t xml:space="preserve">it </w:t>
      </w:r>
      <w:r w:rsidR="00A06A3D" w:rsidRPr="00754874">
        <w:rPr>
          <w:rFonts w:cstheme="minorHAnsi"/>
        </w:rPr>
        <w:t>would otherwise not always possess</w:t>
      </w:r>
      <w:r w:rsidR="00250671" w:rsidRPr="00754874">
        <w:rPr>
          <w:rFonts w:cstheme="minorHAnsi"/>
        </w:rPr>
        <w:t xml:space="preserve"> </w:t>
      </w:r>
      <w:r w:rsidR="006914B4" w:rsidRPr="00754874">
        <w:rPr>
          <w:rFonts w:cstheme="minorHAnsi"/>
        </w:rPr>
        <w:t xml:space="preserve">(Burris, 2022, </w:t>
      </w:r>
      <w:r w:rsidR="00C87A69" w:rsidRPr="00754874">
        <w:rPr>
          <w:rFonts w:cstheme="minorHAnsi"/>
        </w:rPr>
        <w:t>p.6)</w:t>
      </w:r>
      <w:r w:rsidR="00A06A3D" w:rsidRPr="00754874">
        <w:rPr>
          <w:rFonts w:cstheme="minorHAnsi"/>
        </w:rPr>
        <w:t xml:space="preserve">. As such, to consider one without the other is to offer an incomplete picture. </w:t>
      </w:r>
    </w:p>
    <w:p w14:paraId="65766489" w14:textId="375541EA" w:rsidR="00E503E5" w:rsidRPr="00754874" w:rsidRDefault="00E503E5" w:rsidP="00911C03">
      <w:pPr>
        <w:spacing w:after="240" w:line="480" w:lineRule="auto"/>
        <w:rPr>
          <w:rFonts w:cstheme="minorHAnsi"/>
        </w:rPr>
      </w:pPr>
      <w:r w:rsidRPr="00754874">
        <w:rPr>
          <w:rFonts w:cstheme="minorHAnsi"/>
        </w:rPr>
        <w:t xml:space="preserve">In practical terms, the recognition </w:t>
      </w:r>
      <w:r w:rsidR="0050253D" w:rsidRPr="00754874">
        <w:rPr>
          <w:rFonts w:cstheme="minorHAnsi"/>
        </w:rPr>
        <w:t>of</w:t>
      </w:r>
      <w:r w:rsidRPr="00754874">
        <w:rPr>
          <w:rFonts w:cstheme="minorHAnsi"/>
        </w:rPr>
        <w:t xml:space="preserve"> harm and intent collectively suggests that while the law is justified in</w:t>
      </w:r>
      <w:r w:rsidR="00311A80" w:rsidRPr="00754874">
        <w:rPr>
          <w:rFonts w:cstheme="minorHAnsi"/>
        </w:rPr>
        <w:t xml:space="preserve"> focusing on harm with only a</w:t>
      </w:r>
      <w:r w:rsidRPr="00754874">
        <w:rPr>
          <w:rFonts w:cstheme="minorHAnsi"/>
        </w:rPr>
        <w:t xml:space="preserve"> secondary consideration of intent, moral philosophy continues to offer a vitally important evaluation of the interior dimensions of evil, and should not be disregarded. In order to comprehend evil fully, we must acknowledge the interplay between inner intention and outward effect, rather than pitting either as a singular definition. Intent may not always determine fully whether an act is evil in a social or legal sense, but it remains a crucial component in determining whether an act is evil in a moral sense, arguably more important given that evil is</w:t>
      </w:r>
      <w:r w:rsidR="0050253D" w:rsidRPr="00754874">
        <w:rPr>
          <w:rFonts w:cstheme="minorHAnsi"/>
        </w:rPr>
        <w:t xml:space="preserve"> </w:t>
      </w:r>
      <w:r w:rsidR="00867985" w:rsidRPr="00754874">
        <w:rPr>
          <w:rFonts w:cstheme="minorHAnsi"/>
        </w:rPr>
        <w:t>a</w:t>
      </w:r>
      <w:r w:rsidR="007B6900" w:rsidRPr="00754874">
        <w:rPr>
          <w:rFonts w:cstheme="minorHAnsi"/>
        </w:rPr>
        <w:t xml:space="preserve"> </w:t>
      </w:r>
      <w:r w:rsidRPr="00754874">
        <w:rPr>
          <w:rFonts w:cstheme="minorHAnsi"/>
        </w:rPr>
        <w:t xml:space="preserve">fundamentally moral concept. </w:t>
      </w:r>
    </w:p>
    <w:p w14:paraId="0A3361A4" w14:textId="78835477" w:rsidR="005A4433" w:rsidRPr="00754874" w:rsidRDefault="005A4433" w:rsidP="00911C03">
      <w:pPr>
        <w:spacing w:after="240" w:line="480" w:lineRule="auto"/>
        <w:rPr>
          <w:rFonts w:cstheme="minorHAnsi"/>
        </w:rPr>
      </w:pPr>
      <w:r w:rsidRPr="00754874">
        <w:rPr>
          <w:rFonts w:cstheme="minorHAnsi"/>
        </w:rPr>
        <w:t xml:space="preserve">Thus, the role of intent, </w:t>
      </w:r>
      <w:r w:rsidR="0073419A" w:rsidRPr="00754874">
        <w:rPr>
          <w:rFonts w:cstheme="minorHAnsi"/>
        </w:rPr>
        <w:t>though variably considered and applied between theology and law, remains vitally important to any comprehensive understanding of evil.</w:t>
      </w:r>
      <w:r w:rsidR="002F1664" w:rsidRPr="00754874">
        <w:rPr>
          <w:rFonts w:cstheme="minorHAnsi"/>
        </w:rPr>
        <w:t xml:space="preserve"> </w:t>
      </w:r>
      <w:r w:rsidR="00487998" w:rsidRPr="00754874">
        <w:rPr>
          <w:rFonts w:cstheme="minorHAnsi"/>
        </w:rPr>
        <w:t>W</w:t>
      </w:r>
      <w:r w:rsidR="002F1664" w:rsidRPr="00754874">
        <w:rPr>
          <w:rFonts w:cstheme="minorHAnsi"/>
        </w:rPr>
        <w:t xml:space="preserve">hilst true that the law may punish without universal regard for </w:t>
      </w:r>
      <w:r w:rsidR="0050253D" w:rsidRPr="00754874">
        <w:rPr>
          <w:rFonts w:cstheme="minorHAnsi"/>
        </w:rPr>
        <w:t>intent</w:t>
      </w:r>
      <w:r w:rsidR="002F1664" w:rsidRPr="00754874">
        <w:rPr>
          <w:rFonts w:cstheme="minorHAnsi"/>
        </w:rPr>
        <w:t xml:space="preserve">, humans as moral agents cannot dispense with it </w:t>
      </w:r>
      <w:r w:rsidR="00BB6BE5" w:rsidRPr="00754874">
        <w:rPr>
          <w:rFonts w:cstheme="minorHAnsi"/>
        </w:rPr>
        <w:t xml:space="preserve">if we are to truly </w:t>
      </w:r>
      <w:r w:rsidR="00487998" w:rsidRPr="00754874">
        <w:rPr>
          <w:rFonts w:cstheme="minorHAnsi"/>
        </w:rPr>
        <w:t>ascertain what it is to be and do e</w:t>
      </w:r>
      <w:r w:rsidR="00990158" w:rsidRPr="00754874">
        <w:rPr>
          <w:rFonts w:cstheme="minorHAnsi"/>
        </w:rPr>
        <w:t>vil</w:t>
      </w:r>
      <w:r w:rsidR="00487998" w:rsidRPr="00754874">
        <w:rPr>
          <w:rFonts w:cstheme="minorHAnsi"/>
        </w:rPr>
        <w:t>.</w:t>
      </w:r>
    </w:p>
    <w:p w14:paraId="04E21076" w14:textId="77777777" w:rsidR="00B01BA6" w:rsidRPr="00754874" w:rsidRDefault="00B01BA6" w:rsidP="00911C03">
      <w:pPr>
        <w:spacing w:after="240" w:line="480" w:lineRule="auto"/>
        <w:rPr>
          <w:rFonts w:cstheme="minorHAnsi"/>
          <w:sz w:val="28"/>
          <w:szCs w:val="28"/>
        </w:rPr>
      </w:pPr>
    </w:p>
    <w:p w14:paraId="71D0E32B" w14:textId="77777777" w:rsidR="006B70B7" w:rsidRPr="00754874" w:rsidRDefault="006B70B7" w:rsidP="00911C03">
      <w:pPr>
        <w:spacing w:after="240" w:line="480" w:lineRule="auto"/>
        <w:rPr>
          <w:rFonts w:cstheme="minorHAnsi"/>
          <w:sz w:val="28"/>
          <w:szCs w:val="28"/>
        </w:rPr>
      </w:pPr>
    </w:p>
    <w:bookmarkEnd w:id="33"/>
    <w:p w14:paraId="5FE1628F" w14:textId="20D706EC" w:rsidR="00D522C9" w:rsidRPr="00754874" w:rsidRDefault="00D522C9" w:rsidP="00911C03">
      <w:pPr>
        <w:spacing w:line="480" w:lineRule="auto"/>
        <w:rPr>
          <w:rFonts w:cstheme="minorHAnsi"/>
          <w:sz w:val="28"/>
          <w:szCs w:val="28"/>
        </w:rPr>
      </w:pPr>
      <w:r w:rsidRPr="00754874">
        <w:rPr>
          <w:rFonts w:cstheme="minorHAnsi"/>
          <w:sz w:val="28"/>
          <w:szCs w:val="28"/>
        </w:rPr>
        <w:br w:type="page"/>
      </w:r>
    </w:p>
    <w:p w14:paraId="648EE2FC" w14:textId="77777777" w:rsidR="00D522C9" w:rsidRPr="00181E8E" w:rsidRDefault="00D522C9" w:rsidP="00181E8E">
      <w:pPr>
        <w:pStyle w:val="Heading2"/>
        <w:rPr>
          <w:b/>
          <w:bCs/>
          <w:color w:val="auto"/>
          <w:sz w:val="28"/>
          <w:szCs w:val="28"/>
          <w:u w:val="single"/>
        </w:rPr>
      </w:pPr>
      <w:bookmarkStart w:id="37" w:name="_Toc225777563"/>
      <w:bookmarkStart w:id="38" w:name="_Toc225778919"/>
      <w:bookmarkStart w:id="39" w:name="_Toc225789526"/>
      <w:r w:rsidRPr="00181E8E">
        <w:rPr>
          <w:b/>
          <w:bCs/>
          <w:color w:val="auto"/>
          <w:sz w:val="28"/>
          <w:szCs w:val="28"/>
          <w:u w:val="single"/>
        </w:rPr>
        <w:lastRenderedPageBreak/>
        <w:t>Bibliography</w:t>
      </w:r>
      <w:bookmarkEnd w:id="37"/>
      <w:bookmarkEnd w:id="38"/>
      <w:bookmarkEnd w:id="39"/>
    </w:p>
    <w:p w14:paraId="58A6D1FC" w14:textId="15F88992" w:rsidR="00D522C9" w:rsidRPr="00754874" w:rsidRDefault="00D522C9" w:rsidP="00911C03">
      <w:pPr>
        <w:spacing w:after="240" w:line="480" w:lineRule="auto"/>
        <w:ind w:left="360"/>
        <w:rPr>
          <w:rFonts w:cstheme="minorHAnsi"/>
        </w:rPr>
      </w:pPr>
      <w:r w:rsidRPr="00754874">
        <w:rPr>
          <w:rFonts w:cstheme="minorHAnsi"/>
          <w:color w:val="222222"/>
          <w:shd w:val="clear" w:color="auto" w:fill="FFFFFF"/>
        </w:rPr>
        <w:t>Allen, C., 2019. Pelagius the Progressive. </w:t>
      </w:r>
      <w:r w:rsidRPr="00754874">
        <w:rPr>
          <w:rFonts w:cstheme="minorHAnsi"/>
          <w:i/>
          <w:iCs/>
          <w:color w:val="222222"/>
          <w:shd w:val="clear" w:color="auto" w:fill="FFFFFF"/>
        </w:rPr>
        <w:t>First Things: A Monthly Journal of Religion and Public Life</w:t>
      </w:r>
      <w:r w:rsidRPr="00754874">
        <w:rPr>
          <w:rFonts w:cstheme="minorHAnsi"/>
          <w:color w:val="222222"/>
          <w:shd w:val="clear" w:color="auto" w:fill="FFFFFF"/>
        </w:rPr>
        <w:t>, 29</w:t>
      </w:r>
      <w:r w:rsidR="005E1904" w:rsidRPr="00754874">
        <w:rPr>
          <w:rFonts w:cstheme="minorHAnsi"/>
          <w:color w:val="222222"/>
          <w:shd w:val="clear" w:color="auto" w:fill="FFFFFF"/>
        </w:rPr>
        <w:t>2</w:t>
      </w:r>
      <w:r w:rsidRPr="00754874">
        <w:rPr>
          <w:rFonts w:cstheme="minorHAnsi"/>
          <w:color w:val="222222"/>
          <w:shd w:val="clear" w:color="auto" w:fill="FFFFFF"/>
        </w:rPr>
        <w:t>, pp.11-14.</w:t>
      </w:r>
    </w:p>
    <w:p w14:paraId="12D294BB" w14:textId="731C0CA6" w:rsidR="00D522C9" w:rsidRPr="00754874" w:rsidRDefault="00D522C9" w:rsidP="00911C03">
      <w:pPr>
        <w:spacing w:after="240" w:line="480" w:lineRule="auto"/>
        <w:ind w:left="360"/>
        <w:rPr>
          <w:rFonts w:cstheme="minorHAnsi"/>
        </w:rPr>
      </w:pPr>
      <w:r w:rsidRPr="00754874">
        <w:rPr>
          <w:rFonts w:cstheme="minorHAnsi"/>
        </w:rPr>
        <w:t xml:space="preserve">Andrew Downing, S.J., 2009. </w:t>
      </w:r>
      <w:r w:rsidRPr="00754874">
        <w:rPr>
          <w:rFonts w:cstheme="minorHAnsi"/>
          <w:i/>
          <w:iCs/>
        </w:rPr>
        <w:t xml:space="preserve">Sin and </w:t>
      </w:r>
      <w:r w:rsidR="00A13307" w:rsidRPr="00754874">
        <w:rPr>
          <w:rFonts w:cstheme="minorHAnsi"/>
          <w:i/>
          <w:iCs/>
        </w:rPr>
        <w:t>I</w:t>
      </w:r>
      <w:r w:rsidRPr="00754874">
        <w:rPr>
          <w:rFonts w:cstheme="minorHAnsi"/>
          <w:i/>
          <w:iCs/>
        </w:rPr>
        <w:t xml:space="preserve">ts Relevance to Human Nature in the Summa Theologiae. </w:t>
      </w:r>
      <w:r w:rsidRPr="00754874">
        <w:rPr>
          <w:rFonts w:cstheme="minorHAnsi"/>
        </w:rPr>
        <w:t>Heythrop Journal, 50(5), pp. 793–805.</w:t>
      </w:r>
    </w:p>
    <w:p w14:paraId="33A077CA" w14:textId="57485463" w:rsidR="00D522C9" w:rsidRPr="00754874" w:rsidRDefault="00D522C9" w:rsidP="00911C03">
      <w:pPr>
        <w:spacing w:after="240" w:line="480" w:lineRule="auto"/>
        <w:ind w:left="360"/>
        <w:rPr>
          <w:rFonts w:cstheme="minorHAnsi"/>
        </w:rPr>
      </w:pPr>
      <w:r w:rsidRPr="00754874">
        <w:rPr>
          <w:rFonts w:cstheme="minorHAnsi"/>
        </w:rPr>
        <w:t>Aquinas, 2014. </w:t>
      </w:r>
      <w:r w:rsidRPr="00754874">
        <w:rPr>
          <w:rFonts w:cstheme="minorHAnsi"/>
          <w:i/>
          <w:iCs/>
        </w:rPr>
        <w:t>The Summa Theologica: Complete edition</w:t>
      </w:r>
      <w:r w:rsidRPr="00754874">
        <w:rPr>
          <w:rFonts w:cstheme="minorHAnsi"/>
        </w:rPr>
        <w:t>. Translated by The Fathers of the English Dominican Province</w:t>
      </w:r>
      <w:r w:rsidR="005E1904" w:rsidRPr="00754874">
        <w:rPr>
          <w:rFonts w:cstheme="minorHAnsi"/>
        </w:rPr>
        <w:t>.</w:t>
      </w:r>
      <w:r w:rsidRPr="00754874">
        <w:rPr>
          <w:rFonts w:cstheme="minorHAnsi"/>
        </w:rPr>
        <w:t xml:space="preserve"> Catholic Way Publishing.</w:t>
      </w:r>
    </w:p>
    <w:p w14:paraId="2E206084" w14:textId="77777777" w:rsidR="00D522C9" w:rsidRPr="00754874" w:rsidRDefault="00D522C9" w:rsidP="00911C03">
      <w:pPr>
        <w:spacing w:after="240" w:line="480" w:lineRule="auto"/>
        <w:ind w:left="360"/>
        <w:rPr>
          <w:rFonts w:cstheme="minorHAnsi"/>
        </w:rPr>
      </w:pPr>
      <w:r w:rsidRPr="00754874">
        <w:rPr>
          <w:rFonts w:cstheme="minorHAnsi"/>
        </w:rPr>
        <w:t xml:space="preserve">Arendt, H., 2006. </w:t>
      </w:r>
      <w:r w:rsidRPr="00754874">
        <w:rPr>
          <w:rFonts w:cstheme="minorHAnsi"/>
          <w:i/>
          <w:iCs/>
        </w:rPr>
        <w:t xml:space="preserve">Eichmann in Jerusalem: A Report on the Banality of Evil. </w:t>
      </w:r>
      <w:r w:rsidRPr="00754874">
        <w:rPr>
          <w:rFonts w:cstheme="minorHAnsi"/>
        </w:rPr>
        <w:t xml:space="preserve">Penguin Books Classics </w:t>
      </w:r>
    </w:p>
    <w:p w14:paraId="28F40D73" w14:textId="7D019385" w:rsidR="00D05C01" w:rsidRPr="00754874" w:rsidRDefault="00D05C01"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Augustine,</w:t>
      </w:r>
      <w:r w:rsidR="000309D3" w:rsidRPr="00754874">
        <w:rPr>
          <w:rFonts w:cstheme="minorHAnsi"/>
          <w:color w:val="222222"/>
          <w:shd w:val="clear" w:color="auto" w:fill="FFFFFF"/>
        </w:rPr>
        <w:t xml:space="preserve"> </w:t>
      </w:r>
      <w:r w:rsidRPr="00754874">
        <w:rPr>
          <w:rFonts w:cstheme="minorHAnsi"/>
          <w:color w:val="222222"/>
          <w:shd w:val="clear" w:color="auto" w:fill="FFFFFF"/>
        </w:rPr>
        <w:t xml:space="preserve">2015. </w:t>
      </w:r>
      <w:r w:rsidRPr="00754874">
        <w:rPr>
          <w:rFonts w:cstheme="minorHAnsi"/>
          <w:i/>
          <w:iCs/>
          <w:color w:val="222222"/>
          <w:shd w:val="clear" w:color="auto" w:fill="FFFFFF"/>
        </w:rPr>
        <w:t xml:space="preserve">A Work on the Proceedings of Pelagius. </w:t>
      </w:r>
      <w:r w:rsidRPr="00754874">
        <w:rPr>
          <w:rFonts w:cstheme="minorHAnsi"/>
          <w:color w:val="222222"/>
          <w:shd w:val="clear" w:color="auto" w:fill="FFFFFF"/>
        </w:rPr>
        <w:t xml:space="preserve">Translated by </w:t>
      </w:r>
      <w:r w:rsidR="005E1904" w:rsidRPr="00754874">
        <w:rPr>
          <w:rFonts w:cstheme="minorHAnsi"/>
          <w:color w:val="222222"/>
          <w:shd w:val="clear" w:color="auto" w:fill="FFFFFF"/>
        </w:rPr>
        <w:t xml:space="preserve">P. </w:t>
      </w:r>
      <w:r w:rsidRPr="00754874">
        <w:rPr>
          <w:rFonts w:cstheme="minorHAnsi"/>
          <w:color w:val="222222"/>
          <w:shd w:val="clear" w:color="auto" w:fill="FFFFFF"/>
        </w:rPr>
        <w:t>Holmes</w:t>
      </w:r>
      <w:r w:rsidR="005E1904" w:rsidRPr="00754874">
        <w:rPr>
          <w:rFonts w:cstheme="minorHAnsi"/>
          <w:color w:val="222222"/>
          <w:shd w:val="clear" w:color="auto" w:fill="FFFFFF"/>
        </w:rPr>
        <w:t>.</w:t>
      </w:r>
      <w:r w:rsidRPr="00754874">
        <w:rPr>
          <w:rFonts w:cstheme="minorHAnsi"/>
          <w:color w:val="222222"/>
          <w:shd w:val="clear" w:color="auto" w:fill="FFFFFF"/>
        </w:rPr>
        <w:t xml:space="preserve"> Aeterna Press</w:t>
      </w:r>
    </w:p>
    <w:p w14:paraId="2B238384" w14:textId="0C8C1FD2"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 xml:space="preserve">Augustine, 2010. </w:t>
      </w:r>
      <w:bookmarkStart w:id="40" w:name="_Int_2JBGIjLK"/>
      <w:r w:rsidRPr="00754874">
        <w:rPr>
          <w:rFonts w:cstheme="minorHAnsi"/>
          <w:i/>
          <w:iCs/>
          <w:color w:val="222222"/>
          <w:shd w:val="clear" w:color="auto" w:fill="FFFFFF"/>
        </w:rPr>
        <w:t>On the Free Choice of the Will, On Grace and Free Choice, and Other Writings</w:t>
      </w:r>
      <w:r w:rsidRPr="00754874">
        <w:rPr>
          <w:rFonts w:cstheme="minorHAnsi"/>
          <w:color w:val="222222"/>
          <w:shd w:val="clear" w:color="auto" w:fill="FFFFFF"/>
        </w:rPr>
        <w:t>.</w:t>
      </w:r>
      <w:bookmarkEnd w:id="40"/>
      <w:r w:rsidRPr="00754874">
        <w:rPr>
          <w:rFonts w:cstheme="minorHAnsi"/>
          <w:color w:val="222222"/>
          <w:shd w:val="clear" w:color="auto" w:fill="FFFFFF"/>
        </w:rPr>
        <w:t xml:space="preserve"> Translated by King, P. (ed.), New York: Cambridge University Press, pp. ix-12</w:t>
      </w:r>
      <w:r w:rsidR="00615E58" w:rsidRPr="00754874">
        <w:rPr>
          <w:rFonts w:cstheme="minorHAnsi"/>
          <w:color w:val="222222"/>
          <w:shd w:val="clear" w:color="auto" w:fill="FFFFFF"/>
        </w:rPr>
        <w:t>8</w:t>
      </w:r>
    </w:p>
    <w:p w14:paraId="62531A18" w14:textId="62FC7C8A" w:rsidR="0089752F" w:rsidRPr="00754874" w:rsidRDefault="0089752F"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 xml:space="preserve">Augustine, 2010. </w:t>
      </w:r>
      <w:r w:rsidRPr="00754874">
        <w:rPr>
          <w:rFonts w:cstheme="minorHAnsi"/>
          <w:i/>
          <w:iCs/>
          <w:color w:val="222222"/>
          <w:shd w:val="clear" w:color="auto" w:fill="FFFFFF"/>
        </w:rPr>
        <w:t>The Retractions (The Fathers of the Church</w:t>
      </w:r>
      <w:r w:rsidR="005B6F8E" w:rsidRPr="00754874">
        <w:rPr>
          <w:rFonts w:cstheme="minorHAnsi"/>
          <w:i/>
          <w:iCs/>
          <w:color w:val="222222"/>
          <w:shd w:val="clear" w:color="auto" w:fill="FFFFFF"/>
        </w:rPr>
        <w:t>),</w:t>
      </w:r>
      <w:r w:rsidR="00773960" w:rsidRPr="00754874">
        <w:rPr>
          <w:rFonts w:cstheme="minorHAnsi"/>
          <w:i/>
          <w:iCs/>
          <w:color w:val="222222"/>
          <w:shd w:val="clear" w:color="auto" w:fill="FFFFFF"/>
        </w:rPr>
        <w:t xml:space="preserve"> </w:t>
      </w:r>
      <w:r w:rsidR="00773960" w:rsidRPr="00754874">
        <w:rPr>
          <w:rFonts w:cstheme="minorHAnsi"/>
          <w:color w:val="222222"/>
          <w:shd w:val="clear" w:color="auto" w:fill="FFFFFF"/>
        </w:rPr>
        <w:t>60</w:t>
      </w:r>
      <w:r w:rsidR="00773960" w:rsidRPr="00754874">
        <w:rPr>
          <w:rFonts w:cstheme="minorHAnsi"/>
          <w:i/>
          <w:iCs/>
          <w:color w:val="222222"/>
          <w:shd w:val="clear" w:color="auto" w:fill="FFFFFF"/>
        </w:rPr>
        <w:t>,</w:t>
      </w:r>
      <w:r w:rsidR="002A7B90" w:rsidRPr="00754874">
        <w:rPr>
          <w:rFonts w:cstheme="minorHAnsi"/>
          <w:i/>
          <w:iCs/>
          <w:color w:val="222222"/>
          <w:shd w:val="clear" w:color="auto" w:fill="FFFFFF"/>
        </w:rPr>
        <w:t xml:space="preserve"> </w:t>
      </w:r>
      <w:r w:rsidR="002A7B90" w:rsidRPr="00754874">
        <w:rPr>
          <w:rFonts w:cstheme="minorHAnsi"/>
          <w:color w:val="222222"/>
          <w:shd w:val="clear" w:color="auto" w:fill="FFFFFF"/>
        </w:rPr>
        <w:t>Translated by</w:t>
      </w:r>
      <w:r w:rsidR="00AD10F5" w:rsidRPr="00754874">
        <w:rPr>
          <w:rFonts w:cstheme="minorHAnsi"/>
          <w:color w:val="222222"/>
          <w:shd w:val="clear" w:color="auto" w:fill="FFFFFF"/>
        </w:rPr>
        <w:t xml:space="preserve"> </w:t>
      </w:r>
      <w:r w:rsidR="005E1904" w:rsidRPr="00754874">
        <w:rPr>
          <w:rFonts w:cstheme="minorHAnsi"/>
          <w:color w:val="222222"/>
          <w:shd w:val="clear" w:color="auto" w:fill="FFFFFF"/>
        </w:rPr>
        <w:t xml:space="preserve">I. </w:t>
      </w:r>
      <w:r w:rsidR="00AD10F5" w:rsidRPr="00754874">
        <w:rPr>
          <w:rFonts w:cstheme="minorHAnsi"/>
          <w:color w:val="222222"/>
          <w:shd w:val="clear" w:color="auto" w:fill="FFFFFF"/>
        </w:rPr>
        <w:t>Bogan</w:t>
      </w:r>
      <w:r w:rsidR="005E1904" w:rsidRPr="00754874">
        <w:rPr>
          <w:rFonts w:cstheme="minorHAnsi"/>
          <w:color w:val="222222"/>
          <w:shd w:val="clear" w:color="auto" w:fill="FFFFFF"/>
        </w:rPr>
        <w:t>.</w:t>
      </w:r>
      <w:r w:rsidR="005B6F8E" w:rsidRPr="00754874">
        <w:rPr>
          <w:rFonts w:cstheme="minorHAnsi"/>
          <w:color w:val="222222"/>
          <w:shd w:val="clear" w:color="auto" w:fill="FFFFFF"/>
        </w:rPr>
        <w:t xml:space="preserve"> </w:t>
      </w:r>
      <w:r w:rsidR="00FA2B5E" w:rsidRPr="00754874">
        <w:rPr>
          <w:rFonts w:cstheme="minorHAnsi"/>
          <w:color w:val="222222"/>
          <w:shd w:val="clear" w:color="auto" w:fill="FFFFFF"/>
        </w:rPr>
        <w:t>pp. 32-40</w:t>
      </w:r>
    </w:p>
    <w:p w14:paraId="0C793772" w14:textId="77777777"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 xml:space="preserve">Babcock, W.S., 1988. Augustine on Sin and Moral Agency. </w:t>
      </w:r>
      <w:r w:rsidRPr="00754874">
        <w:rPr>
          <w:rFonts w:cstheme="minorHAnsi"/>
          <w:i/>
          <w:iCs/>
          <w:color w:val="222222"/>
          <w:shd w:val="clear" w:color="auto" w:fill="FFFFFF"/>
        </w:rPr>
        <w:t>The Journal of Religious Ethics,</w:t>
      </w:r>
      <w:r w:rsidRPr="00754874">
        <w:rPr>
          <w:rFonts w:cstheme="minorHAnsi"/>
          <w:color w:val="222222"/>
          <w:shd w:val="clear" w:color="auto" w:fill="FFFFFF"/>
        </w:rPr>
        <w:t xml:space="preserve"> Vol. 16(1), pp. 28–55. </w:t>
      </w:r>
    </w:p>
    <w:p w14:paraId="2150D7BF" w14:textId="77777777"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rPr>
        <w:t xml:space="preserve">Beckford v The Queen [1987] UKPC 1. Available at: </w:t>
      </w:r>
      <w:hyperlink r:id="rId13" w:history="1">
        <w:r w:rsidRPr="00754874">
          <w:rPr>
            <w:rStyle w:val="Hyperlink"/>
            <w:rFonts w:cstheme="minorHAnsi"/>
          </w:rPr>
          <w:t>https://www.bailii.org/cgi-bin/format.cgi?doc=/uk/cases/UKPC/1987/1.html&amp;query=(Beckford)+AND+(v)+AND+(The)+AND+(Queen)</w:t>
        </w:r>
      </w:hyperlink>
      <w:r w:rsidRPr="00754874">
        <w:rPr>
          <w:rFonts w:cstheme="minorHAnsi"/>
        </w:rPr>
        <w:t xml:space="preserve"> </w:t>
      </w:r>
    </w:p>
    <w:p w14:paraId="3571913B" w14:textId="790A04A0"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lastRenderedPageBreak/>
        <w:t xml:space="preserve">Bentham, J., 2004. “An Introduction to the Principles of Morals and Legislation” in </w:t>
      </w:r>
      <w:r w:rsidRPr="00754874">
        <w:rPr>
          <w:rFonts w:cstheme="minorHAnsi"/>
          <w:i/>
          <w:iCs/>
          <w:color w:val="222222"/>
          <w:shd w:val="clear" w:color="auto" w:fill="FFFFFF"/>
        </w:rPr>
        <w:t xml:space="preserve">Utilitarianism and </w:t>
      </w:r>
      <w:r w:rsidR="00A13307" w:rsidRPr="00754874">
        <w:rPr>
          <w:rFonts w:cstheme="minorHAnsi"/>
          <w:i/>
          <w:iCs/>
          <w:color w:val="222222"/>
          <w:shd w:val="clear" w:color="auto" w:fill="FFFFFF"/>
        </w:rPr>
        <w:t>O</w:t>
      </w:r>
      <w:r w:rsidRPr="00754874">
        <w:rPr>
          <w:rFonts w:cstheme="minorHAnsi"/>
          <w:i/>
          <w:iCs/>
          <w:color w:val="222222"/>
          <w:shd w:val="clear" w:color="auto" w:fill="FFFFFF"/>
        </w:rPr>
        <w:t xml:space="preserve">ther </w:t>
      </w:r>
      <w:r w:rsidR="00A13307" w:rsidRPr="00754874">
        <w:rPr>
          <w:rFonts w:cstheme="minorHAnsi"/>
          <w:i/>
          <w:iCs/>
          <w:color w:val="222222"/>
          <w:shd w:val="clear" w:color="auto" w:fill="FFFFFF"/>
        </w:rPr>
        <w:t>E</w:t>
      </w:r>
      <w:r w:rsidRPr="00754874">
        <w:rPr>
          <w:rFonts w:cstheme="minorHAnsi"/>
          <w:i/>
          <w:iCs/>
          <w:color w:val="222222"/>
          <w:shd w:val="clear" w:color="auto" w:fill="FFFFFF"/>
        </w:rPr>
        <w:t xml:space="preserve">ssays, </w:t>
      </w:r>
      <w:r w:rsidRPr="00754874">
        <w:rPr>
          <w:rFonts w:cstheme="minorHAnsi"/>
          <w:color w:val="222222"/>
          <w:shd w:val="clear" w:color="auto" w:fill="FFFFFF"/>
        </w:rPr>
        <w:t>Ryan, A. (ed.), pp.77-142</w:t>
      </w:r>
    </w:p>
    <w:p w14:paraId="16F7F6B1" w14:textId="3DDA66D5" w:rsidR="009E6675" w:rsidRPr="00754874" w:rsidRDefault="009E6675"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Berger, P.L., 2011. </w:t>
      </w:r>
      <w:r w:rsidRPr="00754874">
        <w:rPr>
          <w:rFonts w:cstheme="minorHAnsi"/>
          <w:i/>
          <w:iCs/>
          <w:color w:val="222222"/>
          <w:shd w:val="clear" w:color="auto" w:fill="FFFFFF"/>
        </w:rPr>
        <w:t xml:space="preserve">The </w:t>
      </w:r>
      <w:r w:rsidR="00A13307" w:rsidRPr="00754874">
        <w:rPr>
          <w:rFonts w:cstheme="minorHAnsi"/>
          <w:i/>
          <w:iCs/>
          <w:color w:val="222222"/>
          <w:shd w:val="clear" w:color="auto" w:fill="FFFFFF"/>
        </w:rPr>
        <w:t>S</w:t>
      </w:r>
      <w:r w:rsidRPr="00754874">
        <w:rPr>
          <w:rFonts w:cstheme="minorHAnsi"/>
          <w:i/>
          <w:iCs/>
          <w:color w:val="222222"/>
          <w:shd w:val="clear" w:color="auto" w:fill="FFFFFF"/>
        </w:rPr>
        <w:t xml:space="preserve">acred </w:t>
      </w:r>
      <w:r w:rsidR="00A13307" w:rsidRPr="00754874">
        <w:rPr>
          <w:rFonts w:cstheme="minorHAnsi"/>
          <w:i/>
          <w:iCs/>
          <w:color w:val="222222"/>
          <w:shd w:val="clear" w:color="auto" w:fill="FFFFFF"/>
        </w:rPr>
        <w:t>C</w:t>
      </w:r>
      <w:r w:rsidRPr="00754874">
        <w:rPr>
          <w:rFonts w:cstheme="minorHAnsi"/>
          <w:i/>
          <w:iCs/>
          <w:color w:val="222222"/>
          <w:shd w:val="clear" w:color="auto" w:fill="FFFFFF"/>
        </w:rPr>
        <w:t xml:space="preserve">anopy: Elements of a </w:t>
      </w:r>
      <w:r w:rsidR="00A13307" w:rsidRPr="00754874">
        <w:rPr>
          <w:rFonts w:cstheme="minorHAnsi"/>
          <w:i/>
          <w:iCs/>
          <w:color w:val="222222"/>
          <w:shd w:val="clear" w:color="auto" w:fill="FFFFFF"/>
        </w:rPr>
        <w:t>S</w:t>
      </w:r>
      <w:r w:rsidRPr="00754874">
        <w:rPr>
          <w:rFonts w:cstheme="minorHAnsi"/>
          <w:i/>
          <w:iCs/>
          <w:color w:val="222222"/>
          <w:shd w:val="clear" w:color="auto" w:fill="FFFFFF"/>
        </w:rPr>
        <w:t xml:space="preserve">ociological </w:t>
      </w:r>
      <w:r w:rsidR="00A13307" w:rsidRPr="00754874">
        <w:rPr>
          <w:rFonts w:cstheme="minorHAnsi"/>
          <w:i/>
          <w:iCs/>
          <w:color w:val="222222"/>
          <w:shd w:val="clear" w:color="auto" w:fill="FFFFFF"/>
        </w:rPr>
        <w:t>T</w:t>
      </w:r>
      <w:r w:rsidRPr="00754874">
        <w:rPr>
          <w:rFonts w:cstheme="minorHAnsi"/>
          <w:i/>
          <w:iCs/>
          <w:color w:val="222222"/>
          <w:shd w:val="clear" w:color="auto" w:fill="FFFFFF"/>
        </w:rPr>
        <w:t xml:space="preserve">heory of </w:t>
      </w:r>
      <w:r w:rsidR="00A13307" w:rsidRPr="00754874">
        <w:rPr>
          <w:rFonts w:cstheme="minorHAnsi"/>
          <w:i/>
          <w:iCs/>
          <w:color w:val="222222"/>
          <w:shd w:val="clear" w:color="auto" w:fill="FFFFFF"/>
        </w:rPr>
        <w:t>R</w:t>
      </w:r>
      <w:r w:rsidRPr="00754874">
        <w:rPr>
          <w:rFonts w:cstheme="minorHAnsi"/>
          <w:i/>
          <w:iCs/>
          <w:color w:val="222222"/>
          <w:shd w:val="clear" w:color="auto" w:fill="FFFFFF"/>
        </w:rPr>
        <w:t>eligion</w:t>
      </w:r>
      <w:r w:rsidRPr="00754874">
        <w:rPr>
          <w:rFonts w:cstheme="minorHAnsi"/>
          <w:color w:val="222222"/>
          <w:shd w:val="clear" w:color="auto" w:fill="FFFFFF"/>
        </w:rPr>
        <w:t>. Open Road Media.</w:t>
      </w:r>
    </w:p>
    <w:p w14:paraId="03119658" w14:textId="1B39D347" w:rsidR="00EB7CB8" w:rsidRPr="00754874" w:rsidRDefault="00EB7CB8" w:rsidP="00911C03">
      <w:pPr>
        <w:spacing w:after="240" w:line="480" w:lineRule="auto"/>
        <w:ind w:left="360"/>
        <w:rPr>
          <w:rFonts w:cstheme="minorHAnsi"/>
          <w:color w:val="222222"/>
          <w:shd w:val="clear" w:color="auto" w:fill="FFFFFF"/>
        </w:rPr>
      </w:pPr>
      <w:r w:rsidRPr="00754874">
        <w:rPr>
          <w:rFonts w:cstheme="minorHAnsi"/>
          <w:kern w:val="0"/>
        </w:rPr>
        <w:t>Betti, D., 2013. Plato on Evil. </w:t>
      </w:r>
      <w:r w:rsidRPr="00754874">
        <w:rPr>
          <w:rFonts w:cstheme="minorHAnsi"/>
          <w:i/>
          <w:iCs/>
          <w:kern w:val="0"/>
        </w:rPr>
        <w:t>Available at SSRN 4410148</w:t>
      </w:r>
      <w:r w:rsidRPr="00754874">
        <w:rPr>
          <w:rFonts w:cstheme="minorHAnsi"/>
          <w:kern w:val="0"/>
        </w:rPr>
        <w:t>.</w:t>
      </w:r>
    </w:p>
    <w:p w14:paraId="60DD4BEA" w14:textId="77777777"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Breckenridge, J., 1970. Pelagius: The Making of a Heretic. </w:t>
      </w:r>
      <w:r w:rsidRPr="00754874">
        <w:rPr>
          <w:rFonts w:cstheme="minorHAnsi"/>
          <w:i/>
          <w:iCs/>
          <w:color w:val="222222"/>
          <w:shd w:val="clear" w:color="auto" w:fill="FFFFFF"/>
        </w:rPr>
        <w:t>The Evangelical Quarterly</w:t>
      </w:r>
      <w:r w:rsidRPr="00754874">
        <w:rPr>
          <w:rFonts w:cstheme="minorHAnsi"/>
          <w:color w:val="222222"/>
          <w:shd w:val="clear" w:color="auto" w:fill="FFFFFF"/>
        </w:rPr>
        <w:t>, </w:t>
      </w:r>
      <w:r w:rsidRPr="00754874">
        <w:rPr>
          <w:rFonts w:cstheme="minorHAnsi"/>
          <w:i/>
          <w:iCs/>
          <w:color w:val="222222"/>
          <w:shd w:val="clear" w:color="auto" w:fill="FFFFFF"/>
        </w:rPr>
        <w:t>42</w:t>
      </w:r>
      <w:r w:rsidRPr="00754874">
        <w:rPr>
          <w:rFonts w:cstheme="minorHAnsi"/>
          <w:color w:val="222222"/>
          <w:shd w:val="clear" w:color="auto" w:fill="FFFFFF"/>
        </w:rPr>
        <w:t>, pp.30-34.</w:t>
      </w:r>
    </w:p>
    <w:p w14:paraId="36A6DB50" w14:textId="7188B2C1" w:rsidR="00035115" w:rsidRPr="00754874" w:rsidRDefault="00035115"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Brown, M., 2005. Augustine on Freedom and God</w:t>
      </w:r>
      <w:r w:rsidR="002309C2" w:rsidRPr="00754874">
        <w:rPr>
          <w:rFonts w:cstheme="minorHAnsi"/>
          <w:color w:val="222222"/>
          <w:shd w:val="clear" w:color="auto" w:fill="FFFFFF"/>
        </w:rPr>
        <w:t xml:space="preserve">. </w:t>
      </w:r>
      <w:r w:rsidR="002309C2" w:rsidRPr="00754874">
        <w:rPr>
          <w:rStyle w:val="Emphasis"/>
          <w:rFonts w:cstheme="minorHAnsi"/>
        </w:rPr>
        <w:t>The Saint Anselm Journal</w:t>
      </w:r>
      <w:r w:rsidR="002309C2" w:rsidRPr="00754874">
        <w:rPr>
          <w:rFonts w:cstheme="minorHAnsi"/>
        </w:rPr>
        <w:t>, 2(</w:t>
      </w:r>
      <w:r w:rsidR="001975E4" w:rsidRPr="00754874">
        <w:rPr>
          <w:rFonts w:cstheme="minorHAnsi"/>
        </w:rPr>
        <w:t>2</w:t>
      </w:r>
      <w:r w:rsidR="002309C2" w:rsidRPr="00754874">
        <w:rPr>
          <w:rFonts w:cstheme="minorHAnsi"/>
        </w:rPr>
        <w:t>)</w:t>
      </w:r>
      <w:r w:rsidR="008E1AEF" w:rsidRPr="00754874">
        <w:rPr>
          <w:rFonts w:cstheme="minorHAnsi"/>
        </w:rPr>
        <w:t>, pp.50-65.</w:t>
      </w:r>
    </w:p>
    <w:p w14:paraId="53FD4605" w14:textId="3A5E1C86" w:rsidR="00882DAE" w:rsidRPr="00754874" w:rsidRDefault="00882DAE" w:rsidP="00911C03">
      <w:pPr>
        <w:spacing w:after="240" w:line="480" w:lineRule="auto"/>
        <w:ind w:left="360"/>
        <w:rPr>
          <w:rFonts w:cstheme="minorHAnsi"/>
        </w:rPr>
      </w:pPr>
      <w:r w:rsidRPr="00754874">
        <w:rPr>
          <w:rFonts w:cstheme="minorHAnsi"/>
        </w:rPr>
        <w:t xml:space="preserve">Burris, </w:t>
      </w:r>
      <w:r w:rsidR="009E2559" w:rsidRPr="00754874">
        <w:rPr>
          <w:rFonts w:cstheme="minorHAnsi"/>
        </w:rPr>
        <w:t>C.T</w:t>
      </w:r>
      <w:r w:rsidR="00E764C2" w:rsidRPr="00754874">
        <w:rPr>
          <w:rFonts w:cstheme="minorHAnsi"/>
        </w:rPr>
        <w:t>.</w:t>
      </w:r>
      <w:r w:rsidR="009E2559" w:rsidRPr="00754874">
        <w:rPr>
          <w:rFonts w:cstheme="minorHAnsi"/>
        </w:rPr>
        <w:t xml:space="preserve">, 2022. </w:t>
      </w:r>
      <w:r w:rsidR="009E7E3E" w:rsidRPr="00754874">
        <w:rPr>
          <w:rFonts w:cstheme="minorHAnsi"/>
          <w:i/>
          <w:iCs/>
        </w:rPr>
        <w:t xml:space="preserve">Evil in </w:t>
      </w:r>
      <w:r w:rsidR="00A13307" w:rsidRPr="00754874">
        <w:rPr>
          <w:rFonts w:cstheme="minorHAnsi"/>
          <w:i/>
          <w:iCs/>
        </w:rPr>
        <w:t>M</w:t>
      </w:r>
      <w:r w:rsidR="009E7E3E" w:rsidRPr="00754874">
        <w:rPr>
          <w:rFonts w:cstheme="minorHAnsi"/>
          <w:i/>
          <w:iCs/>
        </w:rPr>
        <w:t>ind:</w:t>
      </w:r>
      <w:r w:rsidR="009E7E3E" w:rsidRPr="00754874">
        <w:rPr>
          <w:rFonts w:cstheme="minorHAnsi"/>
        </w:rPr>
        <w:t xml:space="preserve"> </w:t>
      </w:r>
      <w:r w:rsidR="009E7E3E" w:rsidRPr="00754874">
        <w:rPr>
          <w:rFonts w:cstheme="minorHAnsi"/>
          <w:i/>
          <w:iCs/>
        </w:rPr>
        <w:t xml:space="preserve">The </w:t>
      </w:r>
      <w:r w:rsidR="00A13307" w:rsidRPr="00754874">
        <w:rPr>
          <w:rFonts w:cstheme="minorHAnsi"/>
          <w:i/>
          <w:iCs/>
        </w:rPr>
        <w:t>P</w:t>
      </w:r>
      <w:r w:rsidR="009E7E3E" w:rsidRPr="00754874">
        <w:rPr>
          <w:rFonts w:cstheme="minorHAnsi"/>
          <w:i/>
          <w:iCs/>
        </w:rPr>
        <w:t xml:space="preserve">sychology of </w:t>
      </w:r>
      <w:r w:rsidR="00A13307" w:rsidRPr="00754874">
        <w:rPr>
          <w:rFonts w:cstheme="minorHAnsi"/>
          <w:i/>
          <w:iCs/>
        </w:rPr>
        <w:t>H</w:t>
      </w:r>
      <w:r w:rsidR="009E7E3E" w:rsidRPr="00754874">
        <w:rPr>
          <w:rFonts w:cstheme="minorHAnsi"/>
          <w:i/>
          <w:iCs/>
        </w:rPr>
        <w:t xml:space="preserve">arming </w:t>
      </w:r>
      <w:r w:rsidR="00A13307" w:rsidRPr="00754874">
        <w:rPr>
          <w:rFonts w:cstheme="minorHAnsi"/>
          <w:i/>
          <w:iCs/>
        </w:rPr>
        <w:t>O</w:t>
      </w:r>
      <w:r w:rsidR="009E7E3E" w:rsidRPr="00754874">
        <w:rPr>
          <w:rFonts w:cstheme="minorHAnsi"/>
          <w:i/>
          <w:iCs/>
        </w:rPr>
        <w:t>thers.</w:t>
      </w:r>
      <w:r w:rsidR="009E7E3E" w:rsidRPr="00754874">
        <w:rPr>
          <w:rFonts w:cstheme="minorHAnsi"/>
        </w:rPr>
        <w:t xml:space="preserve"> Oxford University Press.</w:t>
      </w:r>
    </w:p>
    <w:p w14:paraId="19B042BE" w14:textId="7C7431C9" w:rsidR="004B2962" w:rsidRPr="00754874" w:rsidRDefault="004B2962" w:rsidP="00911C03">
      <w:pPr>
        <w:spacing w:after="240" w:line="480" w:lineRule="auto"/>
        <w:ind w:left="360"/>
        <w:rPr>
          <w:rFonts w:cstheme="minorHAnsi"/>
        </w:rPr>
      </w:pPr>
      <w:r w:rsidRPr="00754874">
        <w:rPr>
          <w:rFonts w:cstheme="minorHAnsi"/>
          <w:color w:val="222222"/>
          <w:shd w:val="clear" w:color="auto" w:fill="FFFFFF"/>
        </w:rPr>
        <w:t>Card, C., 2002. </w:t>
      </w:r>
      <w:r w:rsidRPr="00754874">
        <w:rPr>
          <w:rFonts w:cstheme="minorHAnsi"/>
          <w:i/>
          <w:iCs/>
          <w:color w:val="222222"/>
          <w:shd w:val="clear" w:color="auto" w:fill="FFFFFF"/>
        </w:rPr>
        <w:t xml:space="preserve">The </w:t>
      </w:r>
      <w:r w:rsidR="00A13307" w:rsidRPr="00754874">
        <w:rPr>
          <w:rFonts w:cstheme="minorHAnsi"/>
          <w:i/>
          <w:iCs/>
          <w:color w:val="222222"/>
          <w:shd w:val="clear" w:color="auto" w:fill="FFFFFF"/>
        </w:rPr>
        <w:t>A</w:t>
      </w:r>
      <w:r w:rsidRPr="00754874">
        <w:rPr>
          <w:rFonts w:cstheme="minorHAnsi"/>
          <w:i/>
          <w:iCs/>
          <w:color w:val="222222"/>
          <w:shd w:val="clear" w:color="auto" w:fill="FFFFFF"/>
        </w:rPr>
        <w:t xml:space="preserve">trocity </w:t>
      </w:r>
      <w:r w:rsidR="00A13307" w:rsidRPr="00754874">
        <w:rPr>
          <w:rFonts w:cstheme="minorHAnsi"/>
          <w:i/>
          <w:iCs/>
          <w:color w:val="222222"/>
          <w:shd w:val="clear" w:color="auto" w:fill="FFFFFF"/>
        </w:rPr>
        <w:t>P</w:t>
      </w:r>
      <w:r w:rsidRPr="00754874">
        <w:rPr>
          <w:rFonts w:cstheme="minorHAnsi"/>
          <w:i/>
          <w:iCs/>
          <w:color w:val="222222"/>
          <w:shd w:val="clear" w:color="auto" w:fill="FFFFFF"/>
        </w:rPr>
        <w:t xml:space="preserve">aradigm: A </w:t>
      </w:r>
      <w:r w:rsidR="00A13307" w:rsidRPr="00754874">
        <w:rPr>
          <w:rFonts w:cstheme="minorHAnsi"/>
          <w:i/>
          <w:iCs/>
          <w:color w:val="222222"/>
          <w:shd w:val="clear" w:color="auto" w:fill="FFFFFF"/>
        </w:rPr>
        <w:t>T</w:t>
      </w:r>
      <w:r w:rsidRPr="00754874">
        <w:rPr>
          <w:rFonts w:cstheme="minorHAnsi"/>
          <w:i/>
          <w:iCs/>
          <w:color w:val="222222"/>
          <w:shd w:val="clear" w:color="auto" w:fill="FFFFFF"/>
        </w:rPr>
        <w:t xml:space="preserve">heory of </w:t>
      </w:r>
      <w:r w:rsidR="00A13307" w:rsidRPr="00754874">
        <w:rPr>
          <w:rFonts w:cstheme="minorHAnsi"/>
          <w:i/>
          <w:iCs/>
          <w:color w:val="222222"/>
          <w:shd w:val="clear" w:color="auto" w:fill="FFFFFF"/>
        </w:rPr>
        <w:t>E</w:t>
      </w:r>
      <w:r w:rsidRPr="00754874">
        <w:rPr>
          <w:rFonts w:cstheme="minorHAnsi"/>
          <w:i/>
          <w:iCs/>
          <w:color w:val="222222"/>
          <w:shd w:val="clear" w:color="auto" w:fill="FFFFFF"/>
        </w:rPr>
        <w:t>vil</w:t>
      </w:r>
      <w:r w:rsidRPr="00754874">
        <w:rPr>
          <w:rFonts w:cstheme="minorHAnsi"/>
          <w:color w:val="222222"/>
          <w:shd w:val="clear" w:color="auto" w:fill="FFFFFF"/>
        </w:rPr>
        <w:t>. Oxford University Press.</w:t>
      </w:r>
    </w:p>
    <w:p w14:paraId="7D13E89E" w14:textId="77777777" w:rsidR="00D522C9" w:rsidRPr="00754874" w:rsidRDefault="00D522C9" w:rsidP="00911C03">
      <w:pPr>
        <w:spacing w:after="240" w:line="480" w:lineRule="auto"/>
        <w:ind w:left="360"/>
        <w:rPr>
          <w:rFonts w:cstheme="minorHAnsi"/>
        </w:rPr>
      </w:pPr>
      <w:r w:rsidRPr="00754874">
        <w:rPr>
          <w:rFonts w:cstheme="minorHAnsi"/>
        </w:rPr>
        <w:t xml:space="preserve">Calder, T., 2007. Is the Privation Theory of Evil Dead?. </w:t>
      </w:r>
      <w:r w:rsidRPr="00754874">
        <w:rPr>
          <w:rFonts w:cstheme="minorHAnsi"/>
          <w:i/>
          <w:iCs/>
        </w:rPr>
        <w:t>American Philosophical Quarterly,</w:t>
      </w:r>
      <w:r w:rsidRPr="00754874">
        <w:rPr>
          <w:rFonts w:cstheme="minorHAnsi"/>
        </w:rPr>
        <w:t xml:space="preserve"> 44(4), pp.371-381</w:t>
      </w:r>
    </w:p>
    <w:p w14:paraId="2FD0EE97" w14:textId="66951B6B" w:rsidR="00F15488" w:rsidRPr="00754874" w:rsidRDefault="00F15488" w:rsidP="00911C03">
      <w:pPr>
        <w:spacing w:after="240" w:line="480" w:lineRule="auto"/>
        <w:ind w:left="360"/>
        <w:rPr>
          <w:rFonts w:cstheme="minorHAnsi"/>
        </w:rPr>
      </w:pPr>
      <w:r w:rsidRPr="00754874">
        <w:rPr>
          <w:rFonts w:cstheme="minorHAnsi"/>
          <w:color w:val="222222"/>
          <w:shd w:val="clear" w:color="auto" w:fill="FFFFFF"/>
        </w:rPr>
        <w:t>Calder, T., 2013. Is evil just very wrong?. </w:t>
      </w:r>
      <w:r w:rsidRPr="00754874">
        <w:rPr>
          <w:rFonts w:cstheme="minorHAnsi"/>
          <w:i/>
          <w:iCs/>
          <w:color w:val="222222"/>
          <w:shd w:val="clear" w:color="auto" w:fill="FFFFFF"/>
        </w:rPr>
        <w:t>Philosophical Studies</w:t>
      </w:r>
      <w:r w:rsidRPr="00754874">
        <w:rPr>
          <w:rFonts w:cstheme="minorHAnsi"/>
          <w:color w:val="222222"/>
          <w:shd w:val="clear" w:color="auto" w:fill="FFFFFF"/>
        </w:rPr>
        <w:t>, </w:t>
      </w:r>
      <w:r w:rsidRPr="00754874">
        <w:rPr>
          <w:rFonts w:cstheme="minorHAnsi"/>
          <w:i/>
          <w:iCs/>
          <w:color w:val="222222"/>
          <w:shd w:val="clear" w:color="auto" w:fill="FFFFFF"/>
        </w:rPr>
        <w:t>163</w:t>
      </w:r>
      <w:r w:rsidRPr="00754874">
        <w:rPr>
          <w:rFonts w:cstheme="minorHAnsi"/>
          <w:color w:val="222222"/>
          <w:shd w:val="clear" w:color="auto" w:fill="FFFFFF"/>
        </w:rPr>
        <w:t>(1), pp.177-196.</w:t>
      </w:r>
    </w:p>
    <w:p w14:paraId="185317B0" w14:textId="1485D10A" w:rsidR="00EF5444" w:rsidRPr="00754874" w:rsidRDefault="00B90C2C" w:rsidP="00911C03">
      <w:pPr>
        <w:spacing w:after="240" w:line="480" w:lineRule="auto"/>
        <w:ind w:left="360"/>
        <w:rPr>
          <w:rFonts w:cstheme="minorHAnsi"/>
        </w:rPr>
      </w:pPr>
      <w:r w:rsidRPr="00754874">
        <w:rPr>
          <w:rFonts w:cstheme="minorHAnsi"/>
          <w:color w:val="222222"/>
          <w:shd w:val="clear" w:color="auto" w:fill="FFFFFF"/>
        </w:rPr>
        <w:t>Cole, P., 2006. </w:t>
      </w:r>
      <w:r w:rsidRPr="00754874">
        <w:rPr>
          <w:rFonts w:cstheme="minorHAnsi"/>
          <w:i/>
          <w:iCs/>
          <w:color w:val="222222"/>
          <w:shd w:val="clear" w:color="auto" w:fill="FFFFFF"/>
        </w:rPr>
        <w:t>Myth of Evil</w:t>
      </w:r>
      <w:r w:rsidRPr="00754874">
        <w:rPr>
          <w:rFonts w:cstheme="minorHAnsi"/>
          <w:color w:val="222222"/>
          <w:shd w:val="clear" w:color="auto" w:fill="FFFFFF"/>
        </w:rPr>
        <w:t>. Edinburgh University Press.</w:t>
      </w:r>
    </w:p>
    <w:p w14:paraId="7FD00149" w14:textId="77777777" w:rsidR="00D522C9" w:rsidRPr="00754874" w:rsidRDefault="00D522C9" w:rsidP="00911C03">
      <w:pPr>
        <w:shd w:val="clear" w:color="auto" w:fill="FFFFFF"/>
        <w:spacing w:before="100" w:beforeAutospacing="1" w:after="120" w:line="480" w:lineRule="auto"/>
        <w:ind w:left="360"/>
        <w:rPr>
          <w:rFonts w:eastAsia="Times New Roman" w:cstheme="minorHAnsi"/>
          <w:color w:val="1A1A1A"/>
          <w:kern w:val="0"/>
          <w:lang w:eastAsia="en-GB"/>
          <w14:ligatures w14:val="none"/>
        </w:rPr>
      </w:pPr>
      <w:r w:rsidRPr="00754874">
        <w:rPr>
          <w:rFonts w:cstheme="minorHAnsi"/>
        </w:rPr>
        <w:t xml:space="preserve">Coroners and Justice Act 2009. London: HSMO. </w:t>
      </w:r>
      <w:r w:rsidRPr="00754874">
        <w:rPr>
          <w:rFonts w:eastAsia="Times New Roman" w:cstheme="minorHAnsi"/>
          <w:color w:val="1A1A1A"/>
          <w:kern w:val="0"/>
          <w:lang w:eastAsia="en-GB"/>
          <w14:ligatures w14:val="none"/>
        </w:rPr>
        <w:t xml:space="preserve">Available at: </w:t>
      </w:r>
      <w:hyperlink r:id="rId14" w:history="1">
        <w:r w:rsidRPr="00754874">
          <w:rPr>
            <w:rStyle w:val="Hyperlink"/>
            <w:rFonts w:eastAsia="Times New Roman" w:cstheme="minorHAnsi"/>
            <w:kern w:val="0"/>
            <w:lang w:eastAsia="en-GB"/>
            <w14:ligatures w14:val="none"/>
          </w:rPr>
          <w:t>https://www.legislation.gov.uk/ukpga/2009/25/contents</w:t>
        </w:r>
      </w:hyperlink>
      <w:r w:rsidRPr="00754874">
        <w:rPr>
          <w:rFonts w:eastAsia="Times New Roman" w:cstheme="minorHAnsi"/>
          <w:color w:val="1A1A1A"/>
          <w:kern w:val="0"/>
          <w:lang w:eastAsia="en-GB"/>
          <w14:ligatures w14:val="none"/>
        </w:rPr>
        <w:t xml:space="preserve"> </w:t>
      </w:r>
    </w:p>
    <w:p w14:paraId="69CE5284" w14:textId="77777777" w:rsidR="00D522C9" w:rsidRPr="00754874" w:rsidRDefault="00D522C9" w:rsidP="00911C03">
      <w:pPr>
        <w:shd w:val="clear" w:color="auto" w:fill="FFFFFF"/>
        <w:spacing w:before="100" w:beforeAutospacing="1" w:after="120" w:line="480" w:lineRule="auto"/>
        <w:ind w:left="360"/>
        <w:rPr>
          <w:rFonts w:eastAsia="Times New Roman" w:cstheme="minorHAnsi"/>
          <w:color w:val="1A1A1A"/>
          <w:kern w:val="0"/>
          <w:lang w:eastAsia="en-GB"/>
          <w14:ligatures w14:val="none"/>
        </w:rPr>
      </w:pPr>
      <w:r w:rsidRPr="00754874">
        <w:rPr>
          <w:rFonts w:eastAsia="Times New Roman" w:cstheme="minorHAnsi"/>
          <w:color w:val="1A1A1A"/>
          <w:kern w:val="0"/>
          <w:lang w:eastAsia="en-GB"/>
          <w14:ligatures w14:val="none"/>
        </w:rPr>
        <w:lastRenderedPageBreak/>
        <w:t xml:space="preserve">Craig, K. M., 2002. Examining hate-motivated aggression: A review of the social psychological literature on hate crimes as a distinct form of aggression. </w:t>
      </w:r>
      <w:r w:rsidRPr="00754874">
        <w:rPr>
          <w:rFonts w:eastAsia="Times New Roman" w:cstheme="minorHAnsi"/>
          <w:i/>
          <w:iCs/>
          <w:color w:val="1A1A1A"/>
          <w:kern w:val="0"/>
          <w:lang w:eastAsia="en-GB"/>
          <w14:ligatures w14:val="none"/>
        </w:rPr>
        <w:t xml:space="preserve">Aggression and Violent Behaviour, 7, </w:t>
      </w:r>
      <w:r w:rsidRPr="00754874">
        <w:rPr>
          <w:rFonts w:eastAsia="Times New Roman" w:cstheme="minorHAnsi"/>
          <w:color w:val="1A1A1A"/>
          <w:kern w:val="0"/>
          <w:lang w:eastAsia="en-GB"/>
          <w14:ligatures w14:val="none"/>
        </w:rPr>
        <w:t>pp.85-101.</w:t>
      </w:r>
    </w:p>
    <w:p w14:paraId="2B407BAE" w14:textId="77777777" w:rsidR="00D522C9" w:rsidRPr="00754874" w:rsidRDefault="00D522C9" w:rsidP="00911C03">
      <w:pPr>
        <w:shd w:val="clear" w:color="auto" w:fill="FFFFFF"/>
        <w:spacing w:before="100" w:beforeAutospacing="1" w:after="120" w:line="480" w:lineRule="auto"/>
        <w:ind w:left="360"/>
        <w:rPr>
          <w:rFonts w:eastAsia="Times New Roman" w:cstheme="minorHAnsi"/>
          <w:color w:val="1A1A1A"/>
          <w:kern w:val="0"/>
          <w:lang w:eastAsia="en-GB"/>
          <w14:ligatures w14:val="none"/>
        </w:rPr>
      </w:pPr>
      <w:r w:rsidRPr="00754874">
        <w:rPr>
          <w:rFonts w:eastAsia="Times New Roman" w:cstheme="minorHAnsi"/>
          <w:color w:val="1A1A1A"/>
          <w:kern w:val="0"/>
          <w:lang w:eastAsia="en-GB"/>
          <w14:ligatures w14:val="none"/>
        </w:rPr>
        <w:t xml:space="preserve">Criminal Justice Act 2003. London: HMSO. Available at: </w:t>
      </w:r>
      <w:hyperlink r:id="rId15" w:history="1">
        <w:r w:rsidRPr="00754874">
          <w:rPr>
            <w:rStyle w:val="Hyperlink"/>
            <w:rFonts w:eastAsia="Times New Roman" w:cstheme="minorHAnsi"/>
            <w:kern w:val="0"/>
            <w:lang w:eastAsia="en-GB"/>
            <w14:ligatures w14:val="none"/>
          </w:rPr>
          <w:t>https://www.legislation.gov.uk/ukpga/2003/44/contents</w:t>
        </w:r>
      </w:hyperlink>
      <w:r w:rsidRPr="00754874">
        <w:rPr>
          <w:rFonts w:eastAsia="Times New Roman" w:cstheme="minorHAnsi"/>
          <w:color w:val="1A1A1A"/>
          <w:kern w:val="0"/>
          <w:lang w:eastAsia="en-GB"/>
          <w14:ligatures w14:val="none"/>
        </w:rPr>
        <w:t xml:space="preserve"> </w:t>
      </w:r>
    </w:p>
    <w:p w14:paraId="63D58100" w14:textId="77777777" w:rsidR="00D522C9" w:rsidRPr="00754874" w:rsidRDefault="00D522C9" w:rsidP="00911C03">
      <w:pPr>
        <w:shd w:val="clear" w:color="auto" w:fill="FFFFFF"/>
        <w:spacing w:before="100" w:beforeAutospacing="1" w:after="120" w:line="480" w:lineRule="auto"/>
        <w:ind w:left="360"/>
        <w:rPr>
          <w:rFonts w:eastAsia="Times New Roman" w:cstheme="minorHAnsi"/>
          <w:color w:val="1A1A1A"/>
          <w:kern w:val="0"/>
          <w:lang w:eastAsia="en-GB"/>
          <w14:ligatures w14:val="none"/>
        </w:rPr>
      </w:pPr>
      <w:r w:rsidRPr="00754874">
        <w:rPr>
          <w:rFonts w:eastAsia="Times New Roman" w:cstheme="minorHAnsi"/>
          <w:color w:val="1A1A1A"/>
          <w:kern w:val="0"/>
          <w:lang w:eastAsia="en-GB"/>
          <w14:ligatures w14:val="none"/>
        </w:rPr>
        <w:t xml:space="preserve">Criminal Law Act 1967. London: HMSO. Available at: </w:t>
      </w:r>
      <w:hyperlink r:id="rId16" w:history="1">
        <w:r w:rsidRPr="00754874">
          <w:rPr>
            <w:rStyle w:val="Hyperlink"/>
            <w:rFonts w:eastAsia="Times New Roman" w:cstheme="minorHAnsi"/>
            <w:kern w:val="0"/>
            <w:lang w:eastAsia="en-GB"/>
            <w14:ligatures w14:val="none"/>
          </w:rPr>
          <w:t>https://www.legislation.gov.uk/ukpga/1967/58/contents</w:t>
        </w:r>
      </w:hyperlink>
      <w:r w:rsidRPr="00754874">
        <w:rPr>
          <w:rFonts w:eastAsia="Times New Roman" w:cstheme="minorHAnsi"/>
          <w:color w:val="1A1A1A"/>
          <w:kern w:val="0"/>
          <w:lang w:eastAsia="en-GB"/>
          <w14:ligatures w14:val="none"/>
        </w:rPr>
        <w:t xml:space="preserve"> </w:t>
      </w:r>
    </w:p>
    <w:p w14:paraId="10C2BF16" w14:textId="77777777" w:rsidR="00D522C9" w:rsidRPr="00754874" w:rsidRDefault="00D522C9" w:rsidP="00911C03">
      <w:pPr>
        <w:shd w:val="clear" w:color="auto" w:fill="FFFFFF"/>
        <w:spacing w:before="100" w:beforeAutospacing="1" w:after="120" w:line="480" w:lineRule="auto"/>
        <w:ind w:left="360"/>
        <w:rPr>
          <w:rFonts w:eastAsia="Times New Roman" w:cstheme="minorHAnsi"/>
          <w:color w:val="1A1A1A"/>
          <w:kern w:val="0"/>
          <w:lang w:eastAsia="en-GB"/>
          <w14:ligatures w14:val="none"/>
        </w:rPr>
      </w:pPr>
      <w:r w:rsidRPr="00754874">
        <w:rPr>
          <w:rFonts w:eastAsia="Times New Roman" w:cstheme="minorHAnsi"/>
          <w:color w:val="1A1A1A"/>
          <w:kern w:val="0"/>
          <w:lang w:eastAsia="en-GB"/>
          <w14:ligatures w14:val="none"/>
        </w:rPr>
        <w:t xml:space="preserve">Crown Prosecution Service., 2022. </w:t>
      </w:r>
      <w:r w:rsidRPr="00754874">
        <w:rPr>
          <w:rFonts w:eastAsia="Times New Roman" w:cstheme="minorHAnsi"/>
          <w:i/>
          <w:iCs/>
          <w:color w:val="1A1A1A"/>
          <w:kern w:val="0"/>
          <w:lang w:eastAsia="en-GB"/>
          <w14:ligatures w14:val="none"/>
        </w:rPr>
        <w:t>Hate Crime</w:t>
      </w:r>
      <w:r w:rsidRPr="00754874">
        <w:rPr>
          <w:rFonts w:eastAsia="Times New Roman" w:cstheme="minorHAnsi"/>
          <w:color w:val="1A1A1A"/>
          <w:kern w:val="0"/>
          <w:lang w:eastAsia="en-GB"/>
          <w14:ligatures w14:val="none"/>
        </w:rPr>
        <w:t xml:space="preserve">, </w:t>
      </w:r>
      <w:hyperlink r:id="rId17" w:history="1">
        <w:r w:rsidRPr="00754874">
          <w:rPr>
            <w:rStyle w:val="Hyperlink"/>
            <w:rFonts w:eastAsia="Times New Roman" w:cstheme="minorHAnsi"/>
            <w:kern w:val="0"/>
            <w:lang w:eastAsia="en-GB"/>
            <w14:ligatures w14:val="none"/>
          </w:rPr>
          <w:t>https://www.cps.gov.uk/crime-info/hate-crime</w:t>
        </w:r>
      </w:hyperlink>
      <w:r w:rsidRPr="00754874">
        <w:rPr>
          <w:rFonts w:eastAsia="Times New Roman" w:cstheme="minorHAnsi"/>
          <w:color w:val="1A1A1A"/>
          <w:kern w:val="0"/>
          <w:lang w:eastAsia="en-GB"/>
          <w14:ligatures w14:val="none"/>
        </w:rPr>
        <w:t xml:space="preserve"> </w:t>
      </w:r>
    </w:p>
    <w:p w14:paraId="1A29598E" w14:textId="77777777" w:rsidR="00D522C9" w:rsidRPr="00754874" w:rsidRDefault="00D522C9" w:rsidP="00911C03">
      <w:pPr>
        <w:shd w:val="clear" w:color="auto" w:fill="FFFFFF"/>
        <w:spacing w:before="100" w:beforeAutospacing="1" w:after="120" w:line="480" w:lineRule="auto"/>
        <w:ind w:left="360"/>
        <w:rPr>
          <w:rFonts w:eastAsia="Times New Roman" w:cstheme="minorHAnsi"/>
          <w:color w:val="1A1A1A"/>
          <w:kern w:val="0"/>
          <w:lang w:eastAsia="en-GB"/>
          <w14:ligatures w14:val="none"/>
        </w:rPr>
      </w:pPr>
      <w:r w:rsidRPr="00754874">
        <w:rPr>
          <w:rFonts w:eastAsia="Times New Roman" w:cstheme="minorHAnsi"/>
          <w:color w:val="1A1A1A"/>
          <w:kern w:val="0"/>
          <w:lang w:eastAsia="en-GB"/>
          <w14:ligatures w14:val="none"/>
        </w:rPr>
        <w:t xml:space="preserve">Crown Prosecution Service., 2024. </w:t>
      </w:r>
      <w:r w:rsidRPr="00754874">
        <w:rPr>
          <w:rFonts w:eastAsia="Times New Roman" w:cstheme="minorHAnsi"/>
          <w:i/>
          <w:iCs/>
          <w:color w:val="1A1A1A"/>
          <w:kern w:val="0"/>
          <w:lang w:eastAsia="en-GB"/>
          <w14:ligatures w14:val="none"/>
        </w:rPr>
        <w:t>Homicide: Murder, manslaughter, infanticide and causing or allowing the death or serious injury of a child or vulnerable adult,</w:t>
      </w:r>
      <w:r w:rsidRPr="00754874">
        <w:rPr>
          <w:rFonts w:eastAsia="Times New Roman" w:cstheme="minorHAnsi"/>
          <w:color w:val="1A1A1A"/>
          <w:kern w:val="0"/>
          <w:lang w:eastAsia="en-GB"/>
          <w14:ligatures w14:val="none"/>
        </w:rPr>
        <w:t xml:space="preserve"> </w:t>
      </w:r>
      <w:hyperlink r:id="rId18" w:history="1">
        <w:r w:rsidRPr="00754874">
          <w:rPr>
            <w:rStyle w:val="Hyperlink"/>
            <w:rFonts w:eastAsia="Times New Roman" w:cstheme="minorHAnsi"/>
            <w:kern w:val="0"/>
            <w:lang w:eastAsia="en-GB"/>
            <w14:ligatures w14:val="none"/>
          </w:rPr>
          <w:t>https://www.cps.gov.uk/legal-guidance/homicide-murder-manslaughter-infanticide-and-causing-or-allowing-death-or-serious</w:t>
        </w:r>
      </w:hyperlink>
      <w:r w:rsidRPr="00754874">
        <w:rPr>
          <w:rFonts w:eastAsia="Times New Roman" w:cstheme="minorHAnsi"/>
          <w:color w:val="1A1A1A"/>
          <w:kern w:val="0"/>
          <w:lang w:eastAsia="en-GB"/>
          <w14:ligatures w14:val="none"/>
        </w:rPr>
        <w:t xml:space="preserve"> </w:t>
      </w:r>
    </w:p>
    <w:p w14:paraId="3F5D56A8" w14:textId="77777777" w:rsidR="00D522C9" w:rsidRPr="00754874" w:rsidRDefault="00D522C9" w:rsidP="00911C03">
      <w:pPr>
        <w:shd w:val="clear" w:color="auto" w:fill="FFFFFF"/>
        <w:spacing w:before="100" w:beforeAutospacing="1" w:after="120" w:line="480" w:lineRule="auto"/>
        <w:ind w:left="360"/>
        <w:rPr>
          <w:rFonts w:cstheme="minorHAnsi"/>
          <w:color w:val="222222"/>
          <w:shd w:val="clear" w:color="auto" w:fill="FFFFFF"/>
        </w:rPr>
      </w:pPr>
      <w:r w:rsidRPr="00754874">
        <w:rPr>
          <w:rFonts w:cstheme="minorHAnsi"/>
          <w:color w:val="222222"/>
          <w:shd w:val="clear" w:color="auto" w:fill="FFFFFF"/>
        </w:rPr>
        <w:t>Curtis, S., 2016. Will and Grace: The Essence of the Pelagian Debate. </w:t>
      </w:r>
      <w:r w:rsidRPr="00754874">
        <w:rPr>
          <w:rFonts w:cstheme="minorHAnsi"/>
          <w:i/>
          <w:iCs/>
          <w:color w:val="222222"/>
          <w:shd w:val="clear" w:color="auto" w:fill="FFFFFF"/>
        </w:rPr>
        <w:t>Journal of Asian Evangelical Theology</w:t>
      </w:r>
      <w:r w:rsidRPr="00754874">
        <w:rPr>
          <w:rFonts w:cstheme="minorHAnsi"/>
          <w:color w:val="222222"/>
          <w:shd w:val="clear" w:color="auto" w:fill="FFFFFF"/>
        </w:rPr>
        <w:t>, </w:t>
      </w:r>
      <w:r w:rsidRPr="00754874">
        <w:rPr>
          <w:rFonts w:cstheme="minorHAnsi"/>
          <w:i/>
          <w:iCs/>
          <w:color w:val="222222"/>
          <w:shd w:val="clear" w:color="auto" w:fill="FFFFFF"/>
        </w:rPr>
        <w:t>20</w:t>
      </w:r>
      <w:r w:rsidRPr="00754874">
        <w:rPr>
          <w:rFonts w:cstheme="minorHAnsi"/>
          <w:color w:val="222222"/>
          <w:shd w:val="clear" w:color="auto" w:fill="FFFFFF"/>
        </w:rPr>
        <w:t>(2).</w:t>
      </w:r>
    </w:p>
    <w:p w14:paraId="7E33AB44" w14:textId="6C59F421" w:rsidR="00D53911" w:rsidRPr="00754874" w:rsidRDefault="00D53911" w:rsidP="00911C03">
      <w:pPr>
        <w:shd w:val="clear" w:color="auto" w:fill="FFFFFF"/>
        <w:spacing w:before="100" w:beforeAutospacing="1" w:after="120" w:line="480" w:lineRule="auto"/>
        <w:ind w:left="360"/>
        <w:rPr>
          <w:rFonts w:cstheme="minorHAnsi"/>
          <w:color w:val="222222"/>
          <w:shd w:val="clear" w:color="auto" w:fill="FFFFFF"/>
        </w:rPr>
      </w:pPr>
      <w:r w:rsidRPr="00754874">
        <w:rPr>
          <w:rFonts w:cstheme="minorHAnsi"/>
          <w:color w:val="222222"/>
          <w:shd w:val="clear" w:color="auto" w:fill="FFFFFF"/>
        </w:rPr>
        <w:t xml:space="preserve">Davies, M., 2003. </w:t>
      </w:r>
      <w:r w:rsidRPr="00754874">
        <w:rPr>
          <w:rFonts w:cstheme="minorHAnsi"/>
          <w:i/>
          <w:iCs/>
          <w:color w:val="222222"/>
          <w:shd w:val="clear" w:color="auto" w:fill="FFFFFF"/>
        </w:rPr>
        <w:t xml:space="preserve">Companion to the Standing Orders and </w:t>
      </w:r>
      <w:r w:rsidR="00A13307" w:rsidRPr="00754874">
        <w:rPr>
          <w:rFonts w:cstheme="minorHAnsi"/>
          <w:i/>
          <w:iCs/>
          <w:color w:val="222222"/>
          <w:shd w:val="clear" w:color="auto" w:fill="FFFFFF"/>
        </w:rPr>
        <w:t>G</w:t>
      </w:r>
      <w:r w:rsidRPr="00754874">
        <w:rPr>
          <w:rFonts w:cstheme="minorHAnsi"/>
          <w:i/>
          <w:iCs/>
          <w:color w:val="222222"/>
          <w:shd w:val="clear" w:color="auto" w:fill="FFFFFF"/>
        </w:rPr>
        <w:t xml:space="preserve">uide to the Proceedings of the House of Lords, </w:t>
      </w:r>
      <w:r w:rsidRPr="00754874">
        <w:rPr>
          <w:rFonts w:cstheme="minorHAnsi"/>
          <w:color w:val="222222"/>
          <w:shd w:val="clear" w:color="auto" w:fill="FFFFFF"/>
        </w:rPr>
        <w:t>19</w:t>
      </w:r>
      <w:r w:rsidRPr="00754874">
        <w:rPr>
          <w:rFonts w:cstheme="minorHAnsi"/>
          <w:color w:val="222222"/>
          <w:shd w:val="clear" w:color="auto" w:fill="FFFFFF"/>
          <w:vertAlign w:val="superscript"/>
        </w:rPr>
        <w:t>th</w:t>
      </w:r>
      <w:r w:rsidRPr="00754874">
        <w:rPr>
          <w:rFonts w:cstheme="minorHAnsi"/>
          <w:color w:val="222222"/>
          <w:shd w:val="clear" w:color="auto" w:fill="FFFFFF"/>
        </w:rPr>
        <w:t xml:space="preserve"> ed.</w:t>
      </w:r>
      <w:r w:rsidR="00A908E2" w:rsidRPr="00754874">
        <w:rPr>
          <w:rFonts w:cstheme="minorHAnsi"/>
          <w:color w:val="222222"/>
          <w:shd w:val="clear" w:color="auto" w:fill="FFFFFF"/>
        </w:rPr>
        <w:t xml:space="preserve"> Available at: </w:t>
      </w:r>
      <w:hyperlink r:id="rId19" w:history="1">
        <w:r w:rsidR="00A908E2" w:rsidRPr="00754874">
          <w:rPr>
            <w:rStyle w:val="Hyperlink"/>
            <w:rFonts w:cstheme="minorHAnsi"/>
            <w:shd w:val="clear" w:color="auto" w:fill="FFFFFF"/>
          </w:rPr>
          <w:t>http://www.parliament.the-stationery-office.co.uk/pa/ld/ldcomp/compso.pdf</w:t>
        </w:r>
      </w:hyperlink>
      <w:r w:rsidR="00A908E2" w:rsidRPr="00754874">
        <w:rPr>
          <w:rFonts w:cstheme="minorHAnsi"/>
          <w:color w:val="222222"/>
          <w:shd w:val="clear" w:color="auto" w:fill="FFFFFF"/>
        </w:rPr>
        <w:t xml:space="preserve"> </w:t>
      </w:r>
    </w:p>
    <w:p w14:paraId="5DDCAC7B" w14:textId="014BC2EC" w:rsidR="00C25612" w:rsidRPr="00754874" w:rsidRDefault="00C25612" w:rsidP="00911C03">
      <w:pPr>
        <w:shd w:val="clear" w:color="auto" w:fill="FFFFFF"/>
        <w:spacing w:before="100" w:beforeAutospacing="1" w:after="120" w:line="480" w:lineRule="auto"/>
        <w:ind w:left="360"/>
        <w:rPr>
          <w:rFonts w:eastAsia="Times New Roman" w:cstheme="minorHAnsi"/>
          <w:color w:val="1A1A1A"/>
          <w:kern w:val="0"/>
          <w:lang w:eastAsia="en-GB"/>
          <w14:ligatures w14:val="none"/>
        </w:rPr>
      </w:pPr>
      <w:r w:rsidRPr="00754874">
        <w:rPr>
          <w:rFonts w:cstheme="minorHAnsi"/>
          <w:color w:val="222222"/>
          <w:shd w:val="clear" w:color="auto" w:fill="FFFFFF"/>
        </w:rPr>
        <w:lastRenderedPageBreak/>
        <w:t>Davies, M., 2013</w:t>
      </w:r>
      <w:r w:rsidR="00F55942" w:rsidRPr="00754874">
        <w:rPr>
          <w:rFonts w:cstheme="minorHAnsi"/>
          <w:color w:val="222222"/>
          <w:shd w:val="clear" w:color="auto" w:fill="FFFFFF"/>
        </w:rPr>
        <w:t xml:space="preserve">. </w:t>
      </w:r>
      <w:r w:rsidR="00506BA4" w:rsidRPr="00754874">
        <w:rPr>
          <w:rFonts w:cstheme="minorHAnsi"/>
          <w:color w:val="222222"/>
          <w:shd w:val="clear" w:color="auto" w:fill="FFFFFF"/>
        </w:rPr>
        <w:t>‘</w:t>
      </w:r>
      <w:r w:rsidR="00F55942" w:rsidRPr="00754874">
        <w:rPr>
          <w:rFonts w:cstheme="minorHAnsi"/>
          <w:color w:val="222222"/>
          <w:shd w:val="clear" w:color="auto" w:fill="FFFFFF"/>
        </w:rPr>
        <w:t>Bishops divided as gay-marriage Bill passes in Lords</w:t>
      </w:r>
      <w:r w:rsidR="00506BA4" w:rsidRPr="00754874">
        <w:rPr>
          <w:rFonts w:cstheme="minorHAnsi"/>
          <w:color w:val="222222"/>
          <w:shd w:val="clear" w:color="auto" w:fill="FFFFFF"/>
        </w:rPr>
        <w:t xml:space="preserve">’. </w:t>
      </w:r>
      <w:r w:rsidR="00506BA4" w:rsidRPr="00754874">
        <w:rPr>
          <w:rFonts w:cstheme="minorHAnsi"/>
          <w:i/>
          <w:iCs/>
          <w:color w:val="222222"/>
          <w:shd w:val="clear" w:color="auto" w:fill="FFFFFF"/>
        </w:rPr>
        <w:t xml:space="preserve">Church Times, </w:t>
      </w:r>
      <w:r w:rsidR="00506BA4" w:rsidRPr="00754874">
        <w:rPr>
          <w:rFonts w:cstheme="minorHAnsi"/>
          <w:color w:val="222222"/>
          <w:shd w:val="clear" w:color="auto" w:fill="FFFFFF"/>
        </w:rPr>
        <w:t>5</w:t>
      </w:r>
      <w:r w:rsidR="00506BA4" w:rsidRPr="00754874">
        <w:rPr>
          <w:rFonts w:cstheme="minorHAnsi"/>
          <w:color w:val="222222"/>
          <w:shd w:val="clear" w:color="auto" w:fill="FFFFFF"/>
          <w:vertAlign w:val="superscript"/>
        </w:rPr>
        <w:t xml:space="preserve"> </w:t>
      </w:r>
      <w:r w:rsidR="00506BA4" w:rsidRPr="00754874">
        <w:rPr>
          <w:rFonts w:eastAsia="Times New Roman" w:cstheme="minorHAnsi"/>
          <w:color w:val="1A1A1A"/>
          <w:kern w:val="0"/>
          <w:lang w:eastAsia="en-GB"/>
          <w14:ligatures w14:val="none"/>
        </w:rPr>
        <w:t>June</w:t>
      </w:r>
      <w:r w:rsidR="00C45F1E" w:rsidRPr="00754874">
        <w:rPr>
          <w:rFonts w:eastAsia="Times New Roman" w:cstheme="minorHAnsi"/>
          <w:color w:val="1A1A1A"/>
          <w:kern w:val="0"/>
          <w:lang w:eastAsia="en-GB"/>
          <w14:ligatures w14:val="none"/>
        </w:rPr>
        <w:t xml:space="preserve">. Available at: </w:t>
      </w:r>
      <w:hyperlink r:id="rId20" w:history="1">
        <w:r w:rsidR="00C45F1E" w:rsidRPr="00754874">
          <w:rPr>
            <w:rStyle w:val="Hyperlink"/>
            <w:rFonts w:eastAsia="Times New Roman" w:cstheme="minorHAnsi"/>
            <w:kern w:val="0"/>
            <w:lang w:eastAsia="en-GB"/>
            <w14:ligatures w14:val="none"/>
          </w:rPr>
          <w:t>https://www.churchtimes.co.uk/articles/2013/31-may/news/uk/bishops-divided-as-gay-marriage-bill-passes-in-lords</w:t>
        </w:r>
      </w:hyperlink>
      <w:r w:rsidR="008B45A4" w:rsidRPr="00754874">
        <w:rPr>
          <w:rFonts w:eastAsia="Times New Roman" w:cstheme="minorHAnsi"/>
          <w:color w:val="1A1A1A"/>
          <w:kern w:val="0"/>
          <w:lang w:eastAsia="en-GB"/>
          <w14:ligatures w14:val="none"/>
        </w:rPr>
        <w:t xml:space="preserve"> </w:t>
      </w:r>
    </w:p>
    <w:p w14:paraId="7AD23C1A" w14:textId="77777777"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Dowie, S.E., 2022. Suicide and homicide: Symmetries and asymmetries in Kant’s ethics. </w:t>
      </w:r>
      <w:r w:rsidRPr="00754874">
        <w:rPr>
          <w:rFonts w:cstheme="minorHAnsi"/>
          <w:i/>
          <w:iCs/>
          <w:color w:val="222222"/>
          <w:shd w:val="clear" w:color="auto" w:fill="FFFFFF"/>
        </w:rPr>
        <w:t>Medicine, Health Care and Philosophy</w:t>
      </w:r>
      <w:r w:rsidRPr="00754874">
        <w:rPr>
          <w:rFonts w:cstheme="minorHAnsi"/>
          <w:color w:val="222222"/>
          <w:shd w:val="clear" w:color="auto" w:fill="FFFFFF"/>
        </w:rPr>
        <w:t>, </w:t>
      </w:r>
      <w:r w:rsidRPr="00754874">
        <w:rPr>
          <w:rFonts w:cstheme="minorHAnsi"/>
          <w:i/>
          <w:iCs/>
          <w:color w:val="222222"/>
          <w:shd w:val="clear" w:color="auto" w:fill="FFFFFF"/>
        </w:rPr>
        <w:t>25</w:t>
      </w:r>
      <w:r w:rsidRPr="00754874">
        <w:rPr>
          <w:rFonts w:cstheme="minorHAnsi"/>
          <w:color w:val="222222"/>
          <w:shd w:val="clear" w:color="auto" w:fill="FFFFFF"/>
        </w:rPr>
        <w:t>(4), pp.715-728.</w:t>
      </w:r>
    </w:p>
    <w:p w14:paraId="54942688" w14:textId="5D8E0C06" w:rsidR="00DE0E17" w:rsidRPr="00754874" w:rsidRDefault="00DE0E17"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Ellens, J.H. ed., 2011. </w:t>
      </w:r>
      <w:r w:rsidRPr="00754874">
        <w:rPr>
          <w:rFonts w:cstheme="minorHAnsi"/>
          <w:i/>
          <w:iCs/>
          <w:color w:val="222222"/>
          <w:shd w:val="clear" w:color="auto" w:fill="FFFFFF"/>
        </w:rPr>
        <w:t>Explaining Evil:</w:t>
      </w:r>
      <w:r w:rsidR="005A048E" w:rsidRPr="00754874">
        <w:rPr>
          <w:rFonts w:cstheme="minorHAnsi"/>
          <w:i/>
          <w:iCs/>
          <w:color w:val="222222"/>
          <w:shd w:val="clear" w:color="auto" w:fill="FFFFFF"/>
        </w:rPr>
        <w:t xml:space="preserve"> </w:t>
      </w:r>
      <w:r w:rsidRPr="00754874">
        <w:rPr>
          <w:rFonts w:cstheme="minorHAnsi"/>
          <w:i/>
          <w:iCs/>
          <w:color w:val="222222"/>
          <w:shd w:val="clear" w:color="auto" w:fill="FFFFFF"/>
        </w:rPr>
        <w:t>[3 volumes]</w:t>
      </w:r>
      <w:r w:rsidRPr="00754874">
        <w:rPr>
          <w:rFonts w:cstheme="minorHAnsi"/>
          <w:color w:val="222222"/>
          <w:shd w:val="clear" w:color="auto" w:fill="FFFFFF"/>
        </w:rPr>
        <w:t>. Bloomsbury Publishing USA.</w:t>
      </w:r>
    </w:p>
    <w:p w14:paraId="6E589FD0" w14:textId="77777777"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 xml:space="preserve">Equality Act 2010. London: HMSO. Available at: </w:t>
      </w:r>
      <w:hyperlink r:id="rId21" w:history="1">
        <w:r w:rsidRPr="00754874">
          <w:rPr>
            <w:rStyle w:val="Hyperlink"/>
            <w:rFonts w:cstheme="minorHAnsi"/>
            <w:shd w:val="clear" w:color="auto" w:fill="FFFFFF"/>
          </w:rPr>
          <w:t>https://www.legislation.gov.uk/ukpga/2010/15/contents</w:t>
        </w:r>
      </w:hyperlink>
      <w:r w:rsidRPr="00754874">
        <w:rPr>
          <w:rFonts w:cstheme="minorHAnsi"/>
          <w:color w:val="222222"/>
          <w:shd w:val="clear" w:color="auto" w:fill="FFFFFF"/>
        </w:rPr>
        <w:t xml:space="preserve"> </w:t>
      </w:r>
    </w:p>
    <w:p w14:paraId="58F7DDD4" w14:textId="1D72BF37"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Evans, R.F., 2010. </w:t>
      </w:r>
      <w:r w:rsidRPr="00754874">
        <w:rPr>
          <w:rFonts w:cstheme="minorHAnsi"/>
          <w:i/>
          <w:iCs/>
          <w:color w:val="222222"/>
          <w:shd w:val="clear" w:color="auto" w:fill="FFFFFF"/>
        </w:rPr>
        <w:t xml:space="preserve">Pelagius: Inquiries and </w:t>
      </w:r>
      <w:r w:rsidR="00A13307" w:rsidRPr="00754874">
        <w:rPr>
          <w:rFonts w:cstheme="minorHAnsi"/>
          <w:i/>
          <w:iCs/>
          <w:color w:val="222222"/>
          <w:shd w:val="clear" w:color="auto" w:fill="FFFFFF"/>
        </w:rPr>
        <w:t>R</w:t>
      </w:r>
      <w:r w:rsidRPr="00754874">
        <w:rPr>
          <w:rFonts w:cstheme="minorHAnsi"/>
          <w:i/>
          <w:iCs/>
          <w:color w:val="222222"/>
          <w:shd w:val="clear" w:color="auto" w:fill="FFFFFF"/>
        </w:rPr>
        <w:t>eappraisals</w:t>
      </w:r>
      <w:r w:rsidRPr="00754874">
        <w:rPr>
          <w:rFonts w:cstheme="minorHAnsi"/>
          <w:color w:val="222222"/>
          <w:shd w:val="clear" w:color="auto" w:fill="FFFFFF"/>
        </w:rPr>
        <w:t>. Wipf and Stock Publishers.</w:t>
      </w:r>
    </w:p>
    <w:p w14:paraId="3806042E" w14:textId="2AB1C3B2"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 xml:space="preserve">Frankfurt, H., 2018. </w:t>
      </w:r>
      <w:r w:rsidR="00A13307" w:rsidRPr="00754874">
        <w:rPr>
          <w:rFonts w:cstheme="minorHAnsi"/>
          <w:color w:val="222222"/>
          <w:shd w:val="clear" w:color="auto" w:fill="FFFFFF"/>
        </w:rPr>
        <w:t>“</w:t>
      </w:r>
      <w:r w:rsidRPr="00754874">
        <w:rPr>
          <w:rFonts w:cstheme="minorHAnsi"/>
          <w:color w:val="222222"/>
          <w:shd w:val="clear" w:color="auto" w:fill="FFFFFF"/>
        </w:rPr>
        <w:t>Freedom of the Will and the Concept of a Person</w:t>
      </w:r>
      <w:r w:rsidR="00A13307" w:rsidRPr="00754874">
        <w:rPr>
          <w:rFonts w:cstheme="minorHAnsi"/>
          <w:color w:val="222222"/>
          <w:shd w:val="clear" w:color="auto" w:fill="FFFFFF"/>
        </w:rPr>
        <w:t>”</w:t>
      </w:r>
      <w:r w:rsidRPr="00754874">
        <w:rPr>
          <w:rFonts w:cstheme="minorHAnsi"/>
          <w:color w:val="222222"/>
          <w:shd w:val="clear" w:color="auto" w:fill="FFFFFF"/>
        </w:rPr>
        <w:t xml:space="preserve"> </w:t>
      </w:r>
      <w:r w:rsidR="00A13307" w:rsidRPr="00754874">
        <w:rPr>
          <w:rFonts w:cstheme="minorHAnsi"/>
          <w:color w:val="222222"/>
          <w:shd w:val="clear" w:color="auto" w:fill="FFFFFF"/>
        </w:rPr>
        <w:t>i</w:t>
      </w:r>
      <w:r w:rsidRPr="00754874">
        <w:rPr>
          <w:rFonts w:cstheme="minorHAnsi"/>
          <w:color w:val="222222"/>
          <w:shd w:val="clear" w:color="auto" w:fill="FFFFFF"/>
        </w:rPr>
        <w:t>n </w:t>
      </w:r>
      <w:r w:rsidRPr="00754874">
        <w:rPr>
          <w:rFonts w:cstheme="minorHAnsi"/>
          <w:i/>
          <w:iCs/>
          <w:color w:val="222222"/>
          <w:shd w:val="clear" w:color="auto" w:fill="FFFFFF"/>
        </w:rPr>
        <w:t xml:space="preserve">Agency </w:t>
      </w:r>
      <w:r w:rsidR="00A13307" w:rsidRPr="00754874">
        <w:rPr>
          <w:rFonts w:cstheme="minorHAnsi"/>
          <w:i/>
          <w:iCs/>
          <w:color w:val="222222"/>
          <w:shd w:val="clear" w:color="auto" w:fill="FFFFFF"/>
        </w:rPr>
        <w:t>A</w:t>
      </w:r>
      <w:r w:rsidRPr="00754874">
        <w:rPr>
          <w:rFonts w:cstheme="minorHAnsi"/>
          <w:i/>
          <w:iCs/>
          <w:color w:val="222222"/>
          <w:shd w:val="clear" w:color="auto" w:fill="FFFFFF"/>
        </w:rPr>
        <w:t>nd Responsibility</w:t>
      </w:r>
      <w:r w:rsidR="00A13307" w:rsidRPr="00754874">
        <w:rPr>
          <w:rFonts w:cstheme="minorHAnsi"/>
          <w:color w:val="222222"/>
          <w:shd w:val="clear" w:color="auto" w:fill="FFFFFF"/>
        </w:rPr>
        <w:t>, Waddell Ekstrom, L (ed.),</w:t>
      </w:r>
      <w:r w:rsidRPr="00754874">
        <w:rPr>
          <w:rFonts w:cstheme="minorHAnsi"/>
          <w:color w:val="222222"/>
          <w:shd w:val="clear" w:color="auto" w:fill="FFFFFF"/>
        </w:rPr>
        <w:t xml:space="preserve"> Routledge</w:t>
      </w:r>
      <w:r w:rsidR="005E1904" w:rsidRPr="00754874">
        <w:rPr>
          <w:rFonts w:cstheme="minorHAnsi"/>
          <w:color w:val="222222"/>
          <w:shd w:val="clear" w:color="auto" w:fill="FFFFFF"/>
        </w:rPr>
        <w:t>, pp. 77-91</w:t>
      </w:r>
    </w:p>
    <w:p w14:paraId="3CD5D282" w14:textId="34D80A48" w:rsidR="00B90C2C" w:rsidRPr="00754874" w:rsidRDefault="00526AE2"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Garrard, E., 2002. Evil as an explanatory concept. </w:t>
      </w:r>
      <w:r w:rsidRPr="00754874">
        <w:rPr>
          <w:rFonts w:cstheme="minorHAnsi"/>
          <w:i/>
          <w:iCs/>
          <w:color w:val="222222"/>
          <w:shd w:val="clear" w:color="auto" w:fill="FFFFFF"/>
        </w:rPr>
        <w:t>The Monist</w:t>
      </w:r>
      <w:r w:rsidRPr="00754874">
        <w:rPr>
          <w:rFonts w:cstheme="minorHAnsi"/>
          <w:color w:val="222222"/>
          <w:shd w:val="clear" w:color="auto" w:fill="FFFFFF"/>
        </w:rPr>
        <w:t>, </w:t>
      </w:r>
      <w:r w:rsidRPr="00754874">
        <w:rPr>
          <w:rFonts w:cstheme="minorHAnsi"/>
          <w:i/>
          <w:iCs/>
          <w:color w:val="222222"/>
          <w:shd w:val="clear" w:color="auto" w:fill="FFFFFF"/>
        </w:rPr>
        <w:t>85</w:t>
      </w:r>
      <w:r w:rsidRPr="00754874">
        <w:rPr>
          <w:rFonts w:cstheme="minorHAnsi"/>
          <w:color w:val="222222"/>
          <w:shd w:val="clear" w:color="auto" w:fill="FFFFFF"/>
        </w:rPr>
        <w:t>(2), pp.320-336.</w:t>
      </w:r>
    </w:p>
    <w:p w14:paraId="706D8F10" w14:textId="0776010F" w:rsidR="005121C2" w:rsidRPr="00754874" w:rsidRDefault="005121C2" w:rsidP="00911C03">
      <w:pPr>
        <w:spacing w:after="240" w:line="480" w:lineRule="auto"/>
        <w:ind w:left="360"/>
        <w:rPr>
          <w:rFonts w:cstheme="minorHAnsi"/>
          <w:color w:val="222222"/>
          <w:shd w:val="clear" w:color="auto" w:fill="FFFFFF"/>
        </w:rPr>
      </w:pPr>
      <w:r w:rsidRPr="00754874">
        <w:rPr>
          <w:rFonts w:cstheme="minorHAnsi"/>
          <w:kern w:val="0"/>
        </w:rPr>
        <w:t xml:space="preserve">Harper, D., 2001. Origin and history of evil. Etymonline. Available at: </w:t>
      </w:r>
      <w:hyperlink r:id="rId22" w:history="1">
        <w:r w:rsidR="00EB7CB8" w:rsidRPr="00754874">
          <w:rPr>
            <w:rStyle w:val="Hyperlink"/>
            <w:rFonts w:cstheme="minorHAnsi"/>
            <w:kern w:val="0"/>
          </w:rPr>
          <w:t>https://www.etymonline.com/word/evil</w:t>
        </w:r>
      </w:hyperlink>
      <w:r w:rsidR="00EB7CB8" w:rsidRPr="00754874">
        <w:rPr>
          <w:rFonts w:cstheme="minorHAnsi"/>
          <w:kern w:val="0"/>
        </w:rPr>
        <w:t xml:space="preserve"> </w:t>
      </w:r>
    </w:p>
    <w:p w14:paraId="59DB1D58" w14:textId="77777777"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Harrison, C., 2000. Truth in a Heresy? 1. Pelagianism. </w:t>
      </w:r>
      <w:r w:rsidRPr="00754874">
        <w:rPr>
          <w:rFonts w:cstheme="minorHAnsi"/>
          <w:i/>
          <w:iCs/>
          <w:color w:val="222222"/>
          <w:shd w:val="clear" w:color="auto" w:fill="FFFFFF"/>
        </w:rPr>
        <w:t>The Expository Times</w:t>
      </w:r>
      <w:r w:rsidRPr="00754874">
        <w:rPr>
          <w:rFonts w:cstheme="minorHAnsi"/>
          <w:color w:val="222222"/>
          <w:shd w:val="clear" w:color="auto" w:fill="FFFFFF"/>
        </w:rPr>
        <w:t>, </w:t>
      </w:r>
      <w:r w:rsidRPr="00754874">
        <w:rPr>
          <w:rFonts w:cstheme="minorHAnsi"/>
          <w:i/>
          <w:iCs/>
          <w:color w:val="222222"/>
          <w:shd w:val="clear" w:color="auto" w:fill="FFFFFF"/>
        </w:rPr>
        <w:t>112</w:t>
      </w:r>
      <w:r w:rsidRPr="00754874">
        <w:rPr>
          <w:rFonts w:cstheme="minorHAnsi"/>
          <w:color w:val="222222"/>
          <w:shd w:val="clear" w:color="auto" w:fill="FFFFFF"/>
        </w:rPr>
        <w:t>(3), pp.78-82.</w:t>
      </w:r>
    </w:p>
    <w:p w14:paraId="4601A17E" w14:textId="77777777"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Hart, H.L.A., 2012. </w:t>
      </w:r>
      <w:r w:rsidRPr="00754874">
        <w:rPr>
          <w:rFonts w:cstheme="minorHAnsi"/>
          <w:i/>
          <w:iCs/>
          <w:color w:val="222222"/>
          <w:shd w:val="clear" w:color="auto" w:fill="FFFFFF"/>
        </w:rPr>
        <w:t>The concept of law</w:t>
      </w:r>
      <w:r w:rsidRPr="00754874">
        <w:rPr>
          <w:rFonts w:cstheme="minorHAnsi"/>
          <w:color w:val="222222"/>
          <w:shd w:val="clear" w:color="auto" w:fill="FFFFFF"/>
        </w:rPr>
        <w:t>. OUP Oxford.</w:t>
      </w:r>
    </w:p>
    <w:p w14:paraId="4B32ED35" w14:textId="167FAC35" w:rsidR="008B7F2B" w:rsidRPr="00754874" w:rsidRDefault="008B7F2B" w:rsidP="00911C03">
      <w:pPr>
        <w:tabs>
          <w:tab w:val="left" w:pos="5866"/>
        </w:tabs>
        <w:spacing w:after="240" w:line="480" w:lineRule="auto"/>
        <w:ind w:left="360"/>
        <w:rPr>
          <w:rFonts w:cstheme="minorHAnsi"/>
          <w:color w:val="222222"/>
          <w:shd w:val="clear" w:color="auto" w:fill="FFFFFF"/>
        </w:rPr>
      </w:pPr>
      <w:r w:rsidRPr="00754874">
        <w:rPr>
          <w:rFonts w:cstheme="minorHAnsi"/>
          <w:color w:val="222222"/>
          <w:shd w:val="clear" w:color="auto" w:fill="FFFFFF"/>
        </w:rPr>
        <w:t>Homicide Act 1957. London: HMSO. Available at:</w:t>
      </w:r>
      <w:r w:rsidRPr="00754874">
        <w:rPr>
          <w:rFonts w:cstheme="minorHAnsi"/>
          <w:color w:val="222222"/>
          <w:shd w:val="clear" w:color="auto" w:fill="FFFFFF"/>
        </w:rPr>
        <w:tab/>
        <w:t xml:space="preserve"> </w:t>
      </w:r>
      <w:hyperlink r:id="rId23" w:history="1">
        <w:r w:rsidRPr="00754874">
          <w:rPr>
            <w:rStyle w:val="Hyperlink"/>
            <w:rFonts w:cstheme="minorHAnsi"/>
            <w:shd w:val="clear" w:color="auto" w:fill="FFFFFF"/>
          </w:rPr>
          <w:t>https://www.legislation.gov.uk/ukpga/Eliz2/5-6/11/contents</w:t>
        </w:r>
      </w:hyperlink>
      <w:r w:rsidRPr="00754874">
        <w:rPr>
          <w:rFonts w:cstheme="minorHAnsi"/>
          <w:color w:val="222222"/>
          <w:shd w:val="clear" w:color="auto" w:fill="FFFFFF"/>
        </w:rPr>
        <w:t xml:space="preserve"> </w:t>
      </w:r>
    </w:p>
    <w:p w14:paraId="29086E09" w14:textId="284EEAA8" w:rsidR="00C32CA2" w:rsidRPr="00754874" w:rsidRDefault="00674693"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lastRenderedPageBreak/>
        <w:t>Jones, D.H., 1999. </w:t>
      </w:r>
      <w:r w:rsidRPr="00754874">
        <w:rPr>
          <w:rFonts w:cstheme="minorHAnsi"/>
          <w:i/>
          <w:iCs/>
          <w:color w:val="222222"/>
          <w:shd w:val="clear" w:color="auto" w:fill="FFFFFF"/>
        </w:rPr>
        <w:t xml:space="preserve">Moral </w:t>
      </w:r>
      <w:r w:rsidR="00A13307" w:rsidRPr="00754874">
        <w:rPr>
          <w:rFonts w:cstheme="minorHAnsi"/>
          <w:i/>
          <w:iCs/>
          <w:color w:val="222222"/>
          <w:shd w:val="clear" w:color="auto" w:fill="FFFFFF"/>
        </w:rPr>
        <w:t>R</w:t>
      </w:r>
      <w:r w:rsidRPr="00754874">
        <w:rPr>
          <w:rFonts w:cstheme="minorHAnsi"/>
          <w:i/>
          <w:iCs/>
          <w:color w:val="222222"/>
          <w:shd w:val="clear" w:color="auto" w:fill="FFFFFF"/>
        </w:rPr>
        <w:t>esponsibility in the Holocaust: A</w:t>
      </w:r>
      <w:r w:rsidR="00A13307" w:rsidRPr="00754874">
        <w:rPr>
          <w:rFonts w:cstheme="minorHAnsi"/>
          <w:i/>
          <w:iCs/>
          <w:color w:val="222222"/>
          <w:shd w:val="clear" w:color="auto" w:fill="FFFFFF"/>
        </w:rPr>
        <w:t xml:space="preserve"> S</w:t>
      </w:r>
      <w:r w:rsidRPr="00754874">
        <w:rPr>
          <w:rFonts w:cstheme="minorHAnsi"/>
          <w:i/>
          <w:iCs/>
          <w:color w:val="222222"/>
          <w:shd w:val="clear" w:color="auto" w:fill="FFFFFF"/>
        </w:rPr>
        <w:t xml:space="preserve">tudy in the </w:t>
      </w:r>
      <w:r w:rsidR="00A13307" w:rsidRPr="00754874">
        <w:rPr>
          <w:rFonts w:cstheme="minorHAnsi"/>
          <w:i/>
          <w:iCs/>
          <w:color w:val="222222"/>
          <w:shd w:val="clear" w:color="auto" w:fill="FFFFFF"/>
        </w:rPr>
        <w:t>E</w:t>
      </w:r>
      <w:r w:rsidRPr="00754874">
        <w:rPr>
          <w:rFonts w:cstheme="minorHAnsi"/>
          <w:i/>
          <w:iCs/>
          <w:color w:val="222222"/>
          <w:shd w:val="clear" w:color="auto" w:fill="FFFFFF"/>
        </w:rPr>
        <w:t xml:space="preserve">thics of </w:t>
      </w:r>
      <w:r w:rsidR="00A13307" w:rsidRPr="00754874">
        <w:rPr>
          <w:rFonts w:cstheme="minorHAnsi"/>
          <w:i/>
          <w:iCs/>
          <w:color w:val="222222"/>
          <w:shd w:val="clear" w:color="auto" w:fill="FFFFFF"/>
        </w:rPr>
        <w:t>C</w:t>
      </w:r>
      <w:r w:rsidRPr="00754874">
        <w:rPr>
          <w:rFonts w:cstheme="minorHAnsi"/>
          <w:i/>
          <w:iCs/>
          <w:color w:val="222222"/>
          <w:shd w:val="clear" w:color="auto" w:fill="FFFFFF"/>
        </w:rPr>
        <w:t>haracter</w:t>
      </w:r>
      <w:r w:rsidRPr="00754874">
        <w:rPr>
          <w:rFonts w:cstheme="minorHAnsi"/>
          <w:color w:val="222222"/>
          <w:shd w:val="clear" w:color="auto" w:fill="FFFFFF"/>
        </w:rPr>
        <w:t>. Bloomsbury Publishing PLC.</w:t>
      </w:r>
    </w:p>
    <w:p w14:paraId="004F2137" w14:textId="68329617" w:rsidR="00C32CA2" w:rsidRPr="00754874" w:rsidRDefault="00C32CA2" w:rsidP="00911C03">
      <w:pPr>
        <w:spacing w:after="240" w:line="480" w:lineRule="auto"/>
        <w:ind w:left="360"/>
        <w:rPr>
          <w:rFonts w:cstheme="minorHAnsi"/>
          <w:color w:val="222222"/>
          <w:shd w:val="clear" w:color="auto" w:fill="FFFFFF"/>
        </w:rPr>
      </w:pPr>
      <w:r w:rsidRPr="00754874">
        <w:rPr>
          <w:rFonts w:cstheme="minorHAnsi"/>
          <w:kern w:val="0"/>
        </w:rPr>
        <w:t>Kane, G.S., 1980. Evil and privation. </w:t>
      </w:r>
      <w:r w:rsidRPr="00754874">
        <w:rPr>
          <w:rFonts w:cstheme="minorHAnsi"/>
          <w:i/>
          <w:iCs/>
          <w:kern w:val="0"/>
        </w:rPr>
        <w:t>International Journal for Philosophy of Religion</w:t>
      </w:r>
      <w:r w:rsidRPr="00754874">
        <w:rPr>
          <w:rFonts w:cstheme="minorHAnsi"/>
          <w:kern w:val="0"/>
        </w:rPr>
        <w:t>, pp.43-58.</w:t>
      </w:r>
    </w:p>
    <w:p w14:paraId="479D4786" w14:textId="09D1FFEB"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rPr>
        <w:t xml:space="preserve">Kant, I., 1998. </w:t>
      </w:r>
      <w:r w:rsidRPr="00754874">
        <w:rPr>
          <w:rFonts w:cstheme="minorHAnsi"/>
          <w:i/>
          <w:iCs/>
        </w:rPr>
        <w:t xml:space="preserve">Groundwork of the Metaphysics of Morals. </w:t>
      </w:r>
      <w:r w:rsidRPr="00754874">
        <w:rPr>
          <w:rFonts w:cstheme="minorHAnsi"/>
        </w:rPr>
        <w:t xml:space="preserve">Translated by </w:t>
      </w:r>
      <w:r w:rsidR="005E1904" w:rsidRPr="00754874">
        <w:rPr>
          <w:rFonts w:cstheme="minorHAnsi"/>
        </w:rPr>
        <w:t xml:space="preserve">M. </w:t>
      </w:r>
      <w:r w:rsidRPr="00754874">
        <w:rPr>
          <w:rFonts w:cstheme="minorHAnsi"/>
        </w:rPr>
        <w:t>Gregor</w:t>
      </w:r>
      <w:r w:rsidR="005E1904" w:rsidRPr="00754874">
        <w:rPr>
          <w:rFonts w:cstheme="minorHAnsi"/>
        </w:rPr>
        <w:t>.</w:t>
      </w:r>
      <w:r w:rsidRPr="00754874">
        <w:rPr>
          <w:rFonts w:cstheme="minorHAnsi"/>
        </w:rPr>
        <w:t xml:space="preserve"> (ed.), </w:t>
      </w:r>
      <w:r w:rsidRPr="00754874">
        <w:rPr>
          <w:rFonts w:cstheme="minorHAnsi"/>
          <w:color w:val="222222"/>
          <w:shd w:val="clear" w:color="auto" w:fill="FFFFFF"/>
        </w:rPr>
        <w:t>Cambridge University Press</w:t>
      </w:r>
    </w:p>
    <w:p w14:paraId="64BB6069" w14:textId="53297BC0" w:rsidR="00DB73A1" w:rsidRPr="00754874" w:rsidRDefault="00DB73A1" w:rsidP="00911C03">
      <w:pPr>
        <w:spacing w:after="240" w:line="480" w:lineRule="auto"/>
        <w:ind w:left="360"/>
        <w:rPr>
          <w:rFonts w:cstheme="minorHAnsi"/>
        </w:rPr>
      </w:pPr>
      <w:r w:rsidRPr="00754874">
        <w:rPr>
          <w:rFonts w:cstheme="minorHAnsi"/>
          <w:color w:val="222222"/>
          <w:shd w:val="clear" w:color="auto" w:fill="FFFFFF"/>
        </w:rPr>
        <w:t>Kekes, J., 1988. Understanding evil. </w:t>
      </w:r>
      <w:r w:rsidRPr="00754874">
        <w:rPr>
          <w:rFonts w:cstheme="minorHAnsi"/>
          <w:i/>
          <w:iCs/>
          <w:color w:val="222222"/>
          <w:shd w:val="clear" w:color="auto" w:fill="FFFFFF"/>
        </w:rPr>
        <w:t xml:space="preserve">American </w:t>
      </w:r>
      <w:r w:rsidR="00A13307" w:rsidRPr="00754874">
        <w:rPr>
          <w:rFonts w:cstheme="minorHAnsi"/>
          <w:i/>
          <w:iCs/>
          <w:color w:val="222222"/>
          <w:shd w:val="clear" w:color="auto" w:fill="FFFFFF"/>
        </w:rPr>
        <w:t>P</w:t>
      </w:r>
      <w:r w:rsidRPr="00754874">
        <w:rPr>
          <w:rFonts w:cstheme="minorHAnsi"/>
          <w:i/>
          <w:iCs/>
          <w:color w:val="222222"/>
          <w:shd w:val="clear" w:color="auto" w:fill="FFFFFF"/>
        </w:rPr>
        <w:t xml:space="preserve">hilosophical </w:t>
      </w:r>
      <w:r w:rsidR="00A13307" w:rsidRPr="00754874">
        <w:rPr>
          <w:rFonts w:cstheme="minorHAnsi"/>
          <w:i/>
          <w:iCs/>
          <w:color w:val="222222"/>
          <w:shd w:val="clear" w:color="auto" w:fill="FFFFFF"/>
        </w:rPr>
        <w:t>Q</w:t>
      </w:r>
      <w:r w:rsidRPr="00754874">
        <w:rPr>
          <w:rFonts w:cstheme="minorHAnsi"/>
          <w:i/>
          <w:iCs/>
          <w:color w:val="222222"/>
          <w:shd w:val="clear" w:color="auto" w:fill="FFFFFF"/>
        </w:rPr>
        <w:t>uarterly</w:t>
      </w:r>
      <w:r w:rsidRPr="00754874">
        <w:rPr>
          <w:rFonts w:cstheme="minorHAnsi"/>
          <w:color w:val="222222"/>
          <w:shd w:val="clear" w:color="auto" w:fill="FFFFFF"/>
        </w:rPr>
        <w:t>, </w:t>
      </w:r>
      <w:r w:rsidRPr="00754874">
        <w:rPr>
          <w:rFonts w:cstheme="minorHAnsi"/>
          <w:i/>
          <w:iCs/>
          <w:color w:val="222222"/>
          <w:shd w:val="clear" w:color="auto" w:fill="FFFFFF"/>
        </w:rPr>
        <w:t>25</w:t>
      </w:r>
      <w:r w:rsidRPr="00754874">
        <w:rPr>
          <w:rFonts w:cstheme="minorHAnsi"/>
          <w:color w:val="222222"/>
          <w:shd w:val="clear" w:color="auto" w:fill="FFFFFF"/>
        </w:rPr>
        <w:t>(1), pp.13-24.</w:t>
      </w:r>
    </w:p>
    <w:p w14:paraId="77CDB6F8" w14:textId="5BF1FA01"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 xml:space="preserve">Kilby, K., 2024. 'Evil' in </w:t>
      </w:r>
      <w:r w:rsidRPr="00754874">
        <w:rPr>
          <w:rFonts w:cstheme="minorHAnsi"/>
          <w:i/>
          <w:iCs/>
          <w:color w:val="222222"/>
          <w:shd w:val="clear" w:color="auto" w:fill="FFFFFF"/>
        </w:rPr>
        <w:t>St Andrews Encyclopaedia of Theology</w:t>
      </w:r>
      <w:r w:rsidRPr="00754874">
        <w:rPr>
          <w:rFonts w:cstheme="minorHAnsi"/>
          <w:color w:val="222222"/>
          <w:shd w:val="clear" w:color="auto" w:fill="FFFFFF"/>
        </w:rPr>
        <w:t>, Wolfe</w:t>
      </w:r>
      <w:r w:rsidR="005E1904" w:rsidRPr="00754874">
        <w:rPr>
          <w:rFonts w:cstheme="minorHAnsi"/>
          <w:color w:val="222222"/>
          <w:shd w:val="clear" w:color="auto" w:fill="FFFFFF"/>
        </w:rPr>
        <w:t>, B. N.</w:t>
      </w:r>
      <w:r w:rsidRPr="00754874">
        <w:rPr>
          <w:rFonts w:cstheme="minorHAnsi"/>
          <w:color w:val="222222"/>
          <w:shd w:val="clear" w:color="auto" w:fill="FFFFFF"/>
        </w:rPr>
        <w:t xml:space="preserve"> et al. (eds.), University of St Andrews. Available at: </w:t>
      </w:r>
      <w:hyperlink r:id="rId24" w:history="1">
        <w:r w:rsidRPr="00754874">
          <w:rPr>
            <w:rStyle w:val="Hyperlink"/>
            <w:rFonts w:cstheme="minorHAnsi"/>
            <w:shd w:val="clear" w:color="auto" w:fill="FFFFFF"/>
          </w:rPr>
          <w:t>https://www.saet.ac.uk/Christianity/Evil</w:t>
        </w:r>
      </w:hyperlink>
      <w:r w:rsidRPr="00754874">
        <w:rPr>
          <w:rFonts w:cstheme="minorHAnsi"/>
          <w:color w:val="222222"/>
          <w:shd w:val="clear" w:color="auto" w:fill="FFFFFF"/>
        </w:rPr>
        <w:t xml:space="preserve">  </w:t>
      </w:r>
    </w:p>
    <w:p w14:paraId="29F13963" w14:textId="77777777"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 xml:space="preserve">King, P., 2019. “Augustine on evil” in </w:t>
      </w:r>
      <w:r w:rsidRPr="00754874">
        <w:rPr>
          <w:rFonts w:cstheme="minorHAnsi"/>
          <w:i/>
          <w:iCs/>
          <w:color w:val="222222"/>
          <w:shd w:val="clear" w:color="auto" w:fill="FFFFFF"/>
        </w:rPr>
        <w:t xml:space="preserve">Evil: A History, </w:t>
      </w:r>
      <w:r w:rsidRPr="00754874">
        <w:rPr>
          <w:rFonts w:cstheme="minorHAnsi"/>
          <w:color w:val="222222"/>
          <w:shd w:val="clear" w:color="auto" w:fill="FFFFFF"/>
        </w:rPr>
        <w:t>Chigwell, A. (ed.), New York: Oxford University Press, pp. 155-193</w:t>
      </w:r>
    </w:p>
    <w:p w14:paraId="26335705" w14:textId="77777777" w:rsidR="00D522C9" w:rsidRPr="00754874" w:rsidRDefault="00D522C9" w:rsidP="00911C03">
      <w:pPr>
        <w:spacing w:after="240" w:line="480" w:lineRule="auto"/>
        <w:ind w:left="360"/>
        <w:rPr>
          <w:rFonts w:cstheme="minorHAnsi"/>
        </w:rPr>
      </w:pPr>
      <w:r w:rsidRPr="00754874">
        <w:rPr>
          <w:rFonts w:cstheme="minorHAnsi"/>
        </w:rPr>
        <w:t>Kreeft, P., 2011.</w:t>
      </w:r>
      <w:r w:rsidRPr="00754874">
        <w:rPr>
          <w:rFonts w:cstheme="minorHAnsi"/>
          <w:i/>
          <w:iCs/>
        </w:rPr>
        <w:t> </w:t>
      </w:r>
      <w:bookmarkStart w:id="41" w:name="_Int_BdMwj6ZQ"/>
      <w:r w:rsidRPr="00754874">
        <w:rPr>
          <w:rFonts w:cstheme="minorHAnsi"/>
          <w:i/>
          <w:iCs/>
        </w:rPr>
        <w:t>Summa of the Summa: The Essential Philosophical Passages of the Summa Theologica.</w:t>
      </w:r>
      <w:bookmarkEnd w:id="41"/>
      <w:r w:rsidRPr="00754874">
        <w:rPr>
          <w:rFonts w:cstheme="minorHAnsi"/>
        </w:rPr>
        <w:t xml:space="preserve"> Ignatius Press. pp. 479-500</w:t>
      </w:r>
    </w:p>
    <w:p w14:paraId="4B63F6CC" w14:textId="6B24AB6B" w:rsidR="00E96482"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Lanius, D., 2019. </w:t>
      </w:r>
      <w:r w:rsidRPr="00754874">
        <w:rPr>
          <w:rFonts w:cstheme="minorHAnsi"/>
          <w:i/>
          <w:iCs/>
          <w:color w:val="222222"/>
          <w:shd w:val="clear" w:color="auto" w:fill="FFFFFF"/>
        </w:rPr>
        <w:t xml:space="preserve">Strategic </w:t>
      </w:r>
      <w:r w:rsidR="00A13307" w:rsidRPr="00754874">
        <w:rPr>
          <w:rFonts w:cstheme="minorHAnsi"/>
          <w:i/>
          <w:iCs/>
          <w:color w:val="222222"/>
          <w:shd w:val="clear" w:color="auto" w:fill="FFFFFF"/>
        </w:rPr>
        <w:t>I</w:t>
      </w:r>
      <w:r w:rsidRPr="00754874">
        <w:rPr>
          <w:rFonts w:cstheme="minorHAnsi"/>
          <w:i/>
          <w:iCs/>
          <w:color w:val="222222"/>
          <w:shd w:val="clear" w:color="auto" w:fill="FFFFFF"/>
        </w:rPr>
        <w:t xml:space="preserve">ndeterminacy in the </w:t>
      </w:r>
      <w:r w:rsidR="00A13307" w:rsidRPr="00754874">
        <w:rPr>
          <w:rFonts w:cstheme="minorHAnsi"/>
          <w:i/>
          <w:iCs/>
          <w:color w:val="222222"/>
          <w:shd w:val="clear" w:color="auto" w:fill="FFFFFF"/>
        </w:rPr>
        <w:t>L</w:t>
      </w:r>
      <w:r w:rsidRPr="00754874">
        <w:rPr>
          <w:rFonts w:cstheme="minorHAnsi"/>
          <w:i/>
          <w:iCs/>
          <w:color w:val="222222"/>
          <w:shd w:val="clear" w:color="auto" w:fill="FFFFFF"/>
        </w:rPr>
        <w:t>aw</w:t>
      </w:r>
      <w:r w:rsidRPr="00754874">
        <w:rPr>
          <w:rFonts w:cstheme="minorHAnsi"/>
          <w:color w:val="222222"/>
          <w:shd w:val="clear" w:color="auto" w:fill="FFFFFF"/>
        </w:rPr>
        <w:t>. Oxford University Press.</w:t>
      </w:r>
    </w:p>
    <w:p w14:paraId="3EB0ACBC" w14:textId="77777777" w:rsidR="00D522C9" w:rsidRPr="00754874" w:rsidRDefault="00D522C9" w:rsidP="00911C03">
      <w:pPr>
        <w:spacing w:after="240" w:line="480" w:lineRule="auto"/>
        <w:ind w:left="360"/>
        <w:rPr>
          <w:rFonts w:cstheme="minorHAnsi"/>
        </w:rPr>
      </w:pPr>
      <w:r w:rsidRPr="00754874">
        <w:rPr>
          <w:rFonts w:cstheme="minorHAnsi"/>
        </w:rPr>
        <w:t xml:space="preserve">Lee, P., 2000. The goodness of creation, evil, and Christian teaching. </w:t>
      </w:r>
      <w:r w:rsidRPr="00754874">
        <w:rPr>
          <w:rFonts w:cstheme="minorHAnsi"/>
          <w:i/>
          <w:iCs/>
        </w:rPr>
        <w:t>The Thomist: A Speculative Quarterly Review, 64</w:t>
      </w:r>
      <w:r w:rsidRPr="00754874">
        <w:rPr>
          <w:rFonts w:cstheme="minorHAnsi"/>
        </w:rPr>
        <w:t xml:space="preserve">(2), pp.239-269. </w:t>
      </w:r>
    </w:p>
    <w:p w14:paraId="7E890E7E" w14:textId="6FEE07E7" w:rsidR="00516355" w:rsidRPr="00754874" w:rsidRDefault="00B7501F" w:rsidP="00911C03">
      <w:pPr>
        <w:spacing w:after="240" w:line="480" w:lineRule="auto"/>
        <w:ind w:left="360"/>
        <w:rPr>
          <w:rFonts w:cstheme="minorHAnsi"/>
        </w:rPr>
      </w:pPr>
      <w:r w:rsidRPr="00754874">
        <w:rPr>
          <w:rFonts w:cstheme="minorHAnsi"/>
          <w:color w:val="222222"/>
          <w:shd w:val="clear" w:color="auto" w:fill="FFFFFF"/>
        </w:rPr>
        <w:t>Leezenberg, M., 2019. Evil: A comparative overview. </w:t>
      </w:r>
      <w:r w:rsidRPr="00754874">
        <w:rPr>
          <w:rFonts w:cstheme="minorHAnsi"/>
          <w:i/>
          <w:iCs/>
          <w:color w:val="222222"/>
          <w:shd w:val="clear" w:color="auto" w:fill="FFFFFF"/>
        </w:rPr>
        <w:t>The Routledge Handbook of the Philosophy of Evil</w:t>
      </w:r>
      <w:r w:rsidRPr="00754874">
        <w:rPr>
          <w:rFonts w:cstheme="minorHAnsi"/>
          <w:color w:val="222222"/>
          <w:shd w:val="clear" w:color="auto" w:fill="FFFFFF"/>
        </w:rPr>
        <w:t>, pp.360-380.</w:t>
      </w:r>
    </w:p>
    <w:p w14:paraId="75CFD71A" w14:textId="26923475" w:rsidR="00DD7179" w:rsidRPr="00754874" w:rsidRDefault="00DD717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Lima, R.C., 2017. The problem of evil under the premises of pragmatism. </w:t>
      </w:r>
      <w:r w:rsidRPr="00754874">
        <w:rPr>
          <w:rFonts w:cstheme="minorHAnsi"/>
          <w:i/>
          <w:iCs/>
          <w:color w:val="222222"/>
          <w:shd w:val="clear" w:color="auto" w:fill="FFFFFF"/>
        </w:rPr>
        <w:t xml:space="preserve">Cognitio-Estudos: </w:t>
      </w:r>
      <w:r w:rsidR="00A13307" w:rsidRPr="00754874">
        <w:rPr>
          <w:rFonts w:cstheme="minorHAnsi"/>
          <w:i/>
          <w:iCs/>
          <w:color w:val="222222"/>
          <w:shd w:val="clear" w:color="auto" w:fill="FFFFFF"/>
        </w:rPr>
        <w:t>R</w:t>
      </w:r>
      <w:r w:rsidRPr="00754874">
        <w:rPr>
          <w:rFonts w:cstheme="minorHAnsi"/>
          <w:i/>
          <w:iCs/>
          <w:color w:val="222222"/>
          <w:shd w:val="clear" w:color="auto" w:fill="FFFFFF"/>
        </w:rPr>
        <w:t xml:space="preserve">evista </w:t>
      </w:r>
      <w:r w:rsidR="00A13307" w:rsidRPr="00754874">
        <w:rPr>
          <w:rFonts w:cstheme="minorHAnsi"/>
          <w:i/>
          <w:iCs/>
          <w:color w:val="222222"/>
          <w:shd w:val="clear" w:color="auto" w:fill="FFFFFF"/>
        </w:rPr>
        <w:t>E</w:t>
      </w:r>
      <w:r w:rsidRPr="00754874">
        <w:rPr>
          <w:rFonts w:cstheme="minorHAnsi"/>
          <w:i/>
          <w:iCs/>
          <w:color w:val="222222"/>
          <w:shd w:val="clear" w:color="auto" w:fill="FFFFFF"/>
        </w:rPr>
        <w:t xml:space="preserve">letrônica de </w:t>
      </w:r>
      <w:r w:rsidR="00A13307" w:rsidRPr="00754874">
        <w:rPr>
          <w:rFonts w:cstheme="minorHAnsi"/>
          <w:i/>
          <w:iCs/>
          <w:color w:val="222222"/>
          <w:shd w:val="clear" w:color="auto" w:fill="FFFFFF"/>
        </w:rPr>
        <w:t>F</w:t>
      </w:r>
      <w:r w:rsidRPr="00754874">
        <w:rPr>
          <w:rFonts w:cstheme="minorHAnsi"/>
          <w:i/>
          <w:iCs/>
          <w:color w:val="222222"/>
          <w:shd w:val="clear" w:color="auto" w:fill="FFFFFF"/>
        </w:rPr>
        <w:t>ilosofia</w:t>
      </w:r>
      <w:r w:rsidRPr="00754874">
        <w:rPr>
          <w:rFonts w:cstheme="minorHAnsi"/>
          <w:color w:val="222222"/>
          <w:shd w:val="clear" w:color="auto" w:fill="FFFFFF"/>
        </w:rPr>
        <w:t>, </w:t>
      </w:r>
      <w:r w:rsidRPr="00754874">
        <w:rPr>
          <w:rFonts w:cstheme="minorHAnsi"/>
          <w:i/>
          <w:iCs/>
          <w:color w:val="222222"/>
          <w:shd w:val="clear" w:color="auto" w:fill="FFFFFF"/>
        </w:rPr>
        <w:t>14</w:t>
      </w:r>
      <w:r w:rsidRPr="00754874">
        <w:rPr>
          <w:rFonts w:cstheme="minorHAnsi"/>
          <w:color w:val="222222"/>
          <w:shd w:val="clear" w:color="auto" w:fill="FFFFFF"/>
        </w:rPr>
        <w:t>(2), pp.242-248.</w:t>
      </w:r>
    </w:p>
    <w:p w14:paraId="06DAB5C6" w14:textId="2598629D" w:rsidR="00E96482" w:rsidRPr="00754874" w:rsidRDefault="00E96482" w:rsidP="00911C03">
      <w:pPr>
        <w:spacing w:after="240" w:line="480" w:lineRule="auto"/>
        <w:ind w:left="360"/>
        <w:rPr>
          <w:rFonts w:cstheme="minorHAnsi"/>
        </w:rPr>
      </w:pPr>
      <w:r w:rsidRPr="00754874">
        <w:rPr>
          <w:rFonts w:cstheme="minorHAnsi"/>
          <w:kern w:val="0"/>
        </w:rPr>
        <w:lastRenderedPageBreak/>
        <w:t xml:space="preserve">Little, B., 2024. “The Concept of Evil in Christianity”, in Rachik, C. &amp; Tamer, G. (eds.), </w:t>
      </w:r>
      <w:r w:rsidRPr="00754874">
        <w:rPr>
          <w:rFonts w:cstheme="minorHAnsi"/>
          <w:i/>
          <w:iCs/>
          <w:kern w:val="0"/>
        </w:rPr>
        <w:t>The Concept of Evil in Judaism, Christianity and Islam</w:t>
      </w:r>
      <w:r w:rsidRPr="00754874">
        <w:rPr>
          <w:rFonts w:cstheme="minorHAnsi"/>
          <w:kern w:val="0"/>
        </w:rPr>
        <w:t>, </w:t>
      </w:r>
      <w:r w:rsidRPr="00754874">
        <w:rPr>
          <w:rFonts w:cstheme="minorHAnsi"/>
          <w:i/>
          <w:iCs/>
          <w:kern w:val="0"/>
        </w:rPr>
        <w:t>16</w:t>
      </w:r>
      <w:r w:rsidRPr="00754874">
        <w:rPr>
          <w:rFonts w:cstheme="minorHAnsi"/>
          <w:kern w:val="0"/>
        </w:rPr>
        <w:t>, p.49-100.</w:t>
      </w:r>
    </w:p>
    <w:p w14:paraId="1ADF7E51" w14:textId="77777777" w:rsidR="00D522C9" w:rsidRPr="00754874" w:rsidRDefault="00D522C9" w:rsidP="00911C03">
      <w:pPr>
        <w:spacing w:after="240" w:line="480" w:lineRule="auto"/>
        <w:ind w:left="360"/>
        <w:rPr>
          <w:rFonts w:cstheme="minorHAnsi"/>
        </w:rPr>
      </w:pPr>
      <w:r w:rsidRPr="00754874">
        <w:rPr>
          <w:rFonts w:cstheme="minorHAnsi"/>
        </w:rPr>
        <w:t>Mann, W.E., 2001. Augustine on evil and original sin. </w:t>
      </w:r>
      <w:r w:rsidRPr="00754874">
        <w:rPr>
          <w:rFonts w:cstheme="minorHAnsi"/>
          <w:i/>
          <w:iCs/>
        </w:rPr>
        <w:t>The Cambridge Companion to Augustine</w:t>
      </w:r>
      <w:r w:rsidRPr="00754874">
        <w:rPr>
          <w:rFonts w:cstheme="minorHAnsi"/>
        </w:rPr>
        <w:t>, pp.40-48</w:t>
      </w:r>
    </w:p>
    <w:p w14:paraId="4307BD3D" w14:textId="3C3B100A" w:rsidR="008B45A4" w:rsidRPr="00754874" w:rsidRDefault="008B45A4" w:rsidP="00911C03">
      <w:pPr>
        <w:spacing w:after="240" w:line="480" w:lineRule="auto"/>
        <w:ind w:left="360"/>
        <w:rPr>
          <w:rFonts w:cstheme="minorHAnsi"/>
        </w:rPr>
      </w:pPr>
      <w:r w:rsidRPr="00754874">
        <w:rPr>
          <w:rFonts w:cstheme="minorHAnsi"/>
        </w:rPr>
        <w:t>Marriage (Same Sex Couples) Bill</w:t>
      </w:r>
      <w:r w:rsidR="00463A2B" w:rsidRPr="00754874">
        <w:rPr>
          <w:rFonts w:cstheme="minorHAnsi"/>
        </w:rPr>
        <w:t xml:space="preserve"> (2013). Parliament: House of Lords. Bill no. 34. London:</w:t>
      </w:r>
      <w:r w:rsidRPr="00754874">
        <w:rPr>
          <w:rFonts w:cstheme="minorHAnsi"/>
        </w:rPr>
        <w:t xml:space="preserve"> </w:t>
      </w:r>
      <w:r w:rsidR="00C45F1E" w:rsidRPr="00754874">
        <w:rPr>
          <w:rFonts w:cstheme="minorHAnsi"/>
        </w:rPr>
        <w:t xml:space="preserve">The Stationery Office. </w:t>
      </w:r>
      <w:r w:rsidR="00C45F1E" w:rsidRPr="00754874">
        <w:rPr>
          <w:rFonts w:eastAsia="Times New Roman" w:cstheme="minorHAnsi"/>
          <w:kern w:val="0"/>
          <w:lang w:eastAsia="en-GB"/>
          <w14:ligatures w14:val="none"/>
        </w:rPr>
        <w:t xml:space="preserve">Available at: </w:t>
      </w:r>
      <w:hyperlink r:id="rId25" w:anchor="contents" w:history="1">
        <w:r w:rsidR="00C45F1E" w:rsidRPr="00754874">
          <w:rPr>
            <w:rStyle w:val="Hyperlink"/>
            <w:rFonts w:cstheme="minorHAnsi"/>
          </w:rPr>
          <w:t>https://votes.parliament.uk/Votes/Lords/Division/1754?byMember=False#contents</w:t>
        </w:r>
      </w:hyperlink>
      <w:r w:rsidR="00C45F1E" w:rsidRPr="00754874">
        <w:rPr>
          <w:rFonts w:cstheme="minorHAnsi"/>
        </w:rPr>
        <w:t xml:space="preserve"> </w:t>
      </w:r>
    </w:p>
    <w:p w14:paraId="0AFDB0FC" w14:textId="77777777" w:rsidR="00D522C9" w:rsidRPr="00754874" w:rsidRDefault="00D522C9" w:rsidP="00911C03">
      <w:pPr>
        <w:spacing w:after="240" w:line="480" w:lineRule="auto"/>
        <w:ind w:left="360"/>
        <w:rPr>
          <w:rFonts w:cstheme="minorHAnsi"/>
        </w:rPr>
      </w:pPr>
      <w:r w:rsidRPr="00754874">
        <w:rPr>
          <w:rFonts w:cstheme="minorHAnsi"/>
        </w:rPr>
        <w:t xml:space="preserve">Mental Capacity Act, 2005. London, HMSO. Available at: </w:t>
      </w:r>
      <w:hyperlink r:id="rId26" w:history="1">
        <w:r w:rsidRPr="00754874">
          <w:rPr>
            <w:rStyle w:val="Hyperlink"/>
            <w:rFonts w:cstheme="minorHAnsi"/>
          </w:rPr>
          <w:t>https://www.legislation.gov.uk/ukpga/2005/9/contents</w:t>
        </w:r>
      </w:hyperlink>
      <w:r w:rsidRPr="00754874">
        <w:rPr>
          <w:rFonts w:cstheme="minorHAnsi"/>
        </w:rPr>
        <w:t xml:space="preserve"> </w:t>
      </w:r>
    </w:p>
    <w:p w14:paraId="417B78EE" w14:textId="6D213E29" w:rsidR="00D522C9" w:rsidRPr="00754874" w:rsidRDefault="00D522C9" w:rsidP="00911C03">
      <w:pPr>
        <w:spacing w:after="240" w:line="480" w:lineRule="auto"/>
        <w:ind w:left="360"/>
        <w:rPr>
          <w:rFonts w:cstheme="minorHAnsi"/>
        </w:rPr>
      </w:pPr>
      <w:r w:rsidRPr="00754874">
        <w:rPr>
          <w:rFonts w:cstheme="minorHAnsi"/>
        </w:rPr>
        <w:t>McCluskey, C., 2014. </w:t>
      </w:r>
      <w:r w:rsidRPr="00754874">
        <w:rPr>
          <w:rFonts w:cstheme="minorHAnsi"/>
          <w:i/>
          <w:iCs/>
        </w:rPr>
        <w:t xml:space="preserve">Thomas Aquinas on </w:t>
      </w:r>
      <w:r w:rsidR="00A13307" w:rsidRPr="00754874">
        <w:rPr>
          <w:rFonts w:cstheme="minorHAnsi"/>
          <w:i/>
          <w:iCs/>
        </w:rPr>
        <w:t>M</w:t>
      </w:r>
      <w:r w:rsidRPr="00754874">
        <w:rPr>
          <w:rFonts w:cstheme="minorHAnsi"/>
          <w:i/>
          <w:iCs/>
        </w:rPr>
        <w:t>oral</w:t>
      </w:r>
      <w:r w:rsidR="00A13307" w:rsidRPr="00754874">
        <w:rPr>
          <w:rFonts w:cstheme="minorHAnsi"/>
          <w:i/>
          <w:iCs/>
        </w:rPr>
        <w:t xml:space="preserve"> W</w:t>
      </w:r>
      <w:r w:rsidRPr="00754874">
        <w:rPr>
          <w:rFonts w:cstheme="minorHAnsi"/>
          <w:i/>
          <w:iCs/>
        </w:rPr>
        <w:t>rongdoing</w:t>
      </w:r>
      <w:r w:rsidRPr="00754874">
        <w:rPr>
          <w:rFonts w:cstheme="minorHAnsi"/>
        </w:rPr>
        <w:t>. Cambridge University Press.</w:t>
      </w:r>
    </w:p>
    <w:p w14:paraId="38DB23F2" w14:textId="20596D21"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 xml:space="preserve">Mill, J.S., 2004 “From A System of Logic” in </w:t>
      </w:r>
      <w:r w:rsidRPr="00754874">
        <w:rPr>
          <w:rFonts w:cstheme="minorHAnsi"/>
          <w:i/>
          <w:iCs/>
          <w:color w:val="222222"/>
          <w:shd w:val="clear" w:color="auto" w:fill="FFFFFF"/>
        </w:rPr>
        <w:t xml:space="preserve">Utilitarianism and </w:t>
      </w:r>
      <w:r w:rsidR="00A13307" w:rsidRPr="00754874">
        <w:rPr>
          <w:rFonts w:cstheme="minorHAnsi"/>
          <w:i/>
          <w:iCs/>
          <w:color w:val="222222"/>
          <w:shd w:val="clear" w:color="auto" w:fill="FFFFFF"/>
        </w:rPr>
        <w:t>O</w:t>
      </w:r>
      <w:r w:rsidRPr="00754874">
        <w:rPr>
          <w:rFonts w:cstheme="minorHAnsi"/>
          <w:i/>
          <w:iCs/>
          <w:color w:val="222222"/>
          <w:shd w:val="clear" w:color="auto" w:fill="FFFFFF"/>
        </w:rPr>
        <w:t xml:space="preserve">ther </w:t>
      </w:r>
      <w:r w:rsidR="00A13307" w:rsidRPr="00754874">
        <w:rPr>
          <w:rFonts w:cstheme="minorHAnsi"/>
          <w:i/>
          <w:iCs/>
          <w:color w:val="222222"/>
          <w:shd w:val="clear" w:color="auto" w:fill="FFFFFF"/>
        </w:rPr>
        <w:t>E</w:t>
      </w:r>
      <w:r w:rsidRPr="00754874">
        <w:rPr>
          <w:rFonts w:cstheme="minorHAnsi"/>
          <w:i/>
          <w:iCs/>
          <w:color w:val="222222"/>
          <w:shd w:val="clear" w:color="auto" w:fill="FFFFFF"/>
        </w:rPr>
        <w:t xml:space="preserve">ssays, </w:t>
      </w:r>
      <w:r w:rsidRPr="00754874">
        <w:rPr>
          <w:rFonts w:cstheme="minorHAnsi"/>
          <w:color w:val="222222"/>
          <w:shd w:val="clear" w:color="auto" w:fill="FFFFFF"/>
        </w:rPr>
        <w:t>Ryan, A. (ed.), pp.143-167</w:t>
      </w:r>
    </w:p>
    <w:p w14:paraId="49FEBA74" w14:textId="77777777"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Minnich, E., 2014. The evil of banality: Arendt revisited. </w:t>
      </w:r>
      <w:r w:rsidRPr="00754874">
        <w:rPr>
          <w:rFonts w:cstheme="minorHAnsi"/>
          <w:i/>
          <w:iCs/>
          <w:color w:val="222222"/>
          <w:shd w:val="clear" w:color="auto" w:fill="FFFFFF"/>
        </w:rPr>
        <w:t>Arts and Humanities in Higher Education</w:t>
      </w:r>
      <w:r w:rsidRPr="00754874">
        <w:rPr>
          <w:rFonts w:cstheme="minorHAnsi"/>
          <w:color w:val="222222"/>
          <w:shd w:val="clear" w:color="auto" w:fill="FFFFFF"/>
        </w:rPr>
        <w:t>, </w:t>
      </w:r>
      <w:r w:rsidRPr="00754874">
        <w:rPr>
          <w:rFonts w:cstheme="minorHAnsi"/>
          <w:i/>
          <w:iCs/>
          <w:color w:val="222222"/>
          <w:shd w:val="clear" w:color="auto" w:fill="FFFFFF"/>
        </w:rPr>
        <w:t>13</w:t>
      </w:r>
      <w:r w:rsidRPr="00754874">
        <w:rPr>
          <w:rFonts w:cstheme="minorHAnsi"/>
          <w:color w:val="222222"/>
          <w:shd w:val="clear" w:color="auto" w:fill="FFFFFF"/>
        </w:rPr>
        <w:t>(1-2), pp.158-179.</w:t>
      </w:r>
    </w:p>
    <w:p w14:paraId="1A0C5098" w14:textId="637BCA06" w:rsidR="00627D78" w:rsidRPr="00754874" w:rsidRDefault="00627D78"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Morton, A., 2004. </w:t>
      </w:r>
      <w:r w:rsidRPr="00754874">
        <w:rPr>
          <w:rFonts w:cstheme="minorHAnsi"/>
          <w:i/>
          <w:iCs/>
          <w:color w:val="222222"/>
          <w:shd w:val="clear" w:color="auto" w:fill="FFFFFF"/>
        </w:rPr>
        <w:t>On evil</w:t>
      </w:r>
      <w:r w:rsidRPr="00754874">
        <w:rPr>
          <w:rFonts w:cstheme="minorHAnsi"/>
          <w:color w:val="222222"/>
          <w:shd w:val="clear" w:color="auto" w:fill="FFFFFF"/>
        </w:rPr>
        <w:t>. Routledge.</w:t>
      </w:r>
    </w:p>
    <w:p w14:paraId="356D91E1" w14:textId="50C4DB22" w:rsidR="003D27DF" w:rsidRPr="00754874" w:rsidRDefault="003D27DF"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Nagasawa, Y., 2024. </w:t>
      </w:r>
      <w:r w:rsidRPr="00754874">
        <w:rPr>
          <w:rFonts w:cstheme="minorHAnsi"/>
          <w:i/>
          <w:iCs/>
          <w:color w:val="222222"/>
          <w:shd w:val="clear" w:color="auto" w:fill="FFFFFF"/>
        </w:rPr>
        <w:t xml:space="preserve">The </w:t>
      </w:r>
      <w:r w:rsidR="00A13307" w:rsidRPr="00754874">
        <w:rPr>
          <w:rFonts w:cstheme="minorHAnsi"/>
          <w:i/>
          <w:iCs/>
          <w:color w:val="222222"/>
          <w:shd w:val="clear" w:color="auto" w:fill="FFFFFF"/>
        </w:rPr>
        <w:t>P</w:t>
      </w:r>
      <w:r w:rsidRPr="00754874">
        <w:rPr>
          <w:rFonts w:cstheme="minorHAnsi"/>
          <w:i/>
          <w:iCs/>
          <w:color w:val="222222"/>
          <w:shd w:val="clear" w:color="auto" w:fill="FFFFFF"/>
        </w:rPr>
        <w:t xml:space="preserve">roblem of </w:t>
      </w:r>
      <w:r w:rsidR="00A13307" w:rsidRPr="00754874">
        <w:rPr>
          <w:rFonts w:cstheme="minorHAnsi"/>
          <w:i/>
          <w:iCs/>
          <w:color w:val="222222"/>
          <w:shd w:val="clear" w:color="auto" w:fill="FFFFFF"/>
        </w:rPr>
        <w:t>E</w:t>
      </w:r>
      <w:r w:rsidRPr="00754874">
        <w:rPr>
          <w:rFonts w:cstheme="minorHAnsi"/>
          <w:i/>
          <w:iCs/>
          <w:color w:val="222222"/>
          <w:shd w:val="clear" w:color="auto" w:fill="FFFFFF"/>
        </w:rPr>
        <w:t xml:space="preserve">vil for </w:t>
      </w:r>
      <w:r w:rsidR="00A13307" w:rsidRPr="00754874">
        <w:rPr>
          <w:rFonts w:cstheme="minorHAnsi"/>
          <w:i/>
          <w:iCs/>
          <w:color w:val="222222"/>
          <w:shd w:val="clear" w:color="auto" w:fill="FFFFFF"/>
        </w:rPr>
        <w:t>A</w:t>
      </w:r>
      <w:r w:rsidRPr="00754874">
        <w:rPr>
          <w:rFonts w:cstheme="minorHAnsi"/>
          <w:i/>
          <w:iCs/>
          <w:color w:val="222222"/>
          <w:shd w:val="clear" w:color="auto" w:fill="FFFFFF"/>
        </w:rPr>
        <w:t>theists</w:t>
      </w:r>
      <w:r w:rsidRPr="00754874">
        <w:rPr>
          <w:rFonts w:cstheme="minorHAnsi"/>
          <w:color w:val="222222"/>
          <w:shd w:val="clear" w:color="auto" w:fill="FFFFFF"/>
        </w:rPr>
        <w:t>. Oxford University Press.</w:t>
      </w:r>
      <w:r w:rsidRPr="00754874">
        <w:rPr>
          <w:rFonts w:cstheme="minorHAnsi"/>
          <w:color w:val="3A3A3A"/>
          <w:shd w:val="clear" w:color="auto" w:fill="FFFFFF"/>
        </w:rPr>
        <w:t xml:space="preserve"> Available at: https://doi.org/10.1093/oso/9780198901884.001.0001.</w:t>
      </w:r>
    </w:p>
    <w:p w14:paraId="76E930AE" w14:textId="56927D66" w:rsidR="00C32CA2" w:rsidRPr="00754874" w:rsidRDefault="00C32CA2" w:rsidP="00911C03">
      <w:pPr>
        <w:spacing w:after="240" w:line="480" w:lineRule="auto"/>
        <w:ind w:left="360"/>
        <w:rPr>
          <w:rFonts w:cstheme="minorHAnsi"/>
          <w:color w:val="222222"/>
          <w:shd w:val="clear" w:color="auto" w:fill="FFFFFF"/>
        </w:rPr>
      </w:pPr>
      <w:r w:rsidRPr="00754874">
        <w:rPr>
          <w:rFonts w:cstheme="minorHAnsi"/>
          <w:kern w:val="0"/>
        </w:rPr>
        <w:lastRenderedPageBreak/>
        <w:t xml:space="preserve">Nietzsche, F., 1999. </w:t>
      </w:r>
      <w:r w:rsidRPr="00754874">
        <w:rPr>
          <w:rFonts w:cstheme="minorHAnsi"/>
          <w:i/>
          <w:iCs/>
          <w:kern w:val="0"/>
        </w:rPr>
        <w:t>Thus Spake Zarathustra: A Book for All and None</w:t>
      </w:r>
      <w:r w:rsidRPr="00754874">
        <w:rPr>
          <w:rFonts w:cstheme="minorHAnsi"/>
          <w:kern w:val="0"/>
        </w:rPr>
        <w:t>. Translated by Common, T. Project Gutenberg, 2023</w:t>
      </w:r>
      <w:r w:rsidR="002C07A1" w:rsidRPr="00754874">
        <w:rPr>
          <w:rFonts w:cstheme="minorHAnsi"/>
          <w:kern w:val="0"/>
        </w:rPr>
        <w:t xml:space="preserve">. </w:t>
      </w:r>
      <w:r w:rsidR="002C07A1" w:rsidRPr="00754874">
        <w:rPr>
          <w:rFonts w:cstheme="minorHAnsi"/>
        </w:rPr>
        <w:t xml:space="preserve">Available at: </w:t>
      </w:r>
      <w:hyperlink r:id="rId27" w:history="1">
        <w:r w:rsidR="002C07A1" w:rsidRPr="00754874">
          <w:rPr>
            <w:rStyle w:val="Hyperlink"/>
            <w:rFonts w:cstheme="minorHAnsi"/>
          </w:rPr>
          <w:t>https://www.gutenberg.org/files/1998/1998-h/1998-h.htm</w:t>
        </w:r>
      </w:hyperlink>
      <w:r w:rsidR="002C07A1" w:rsidRPr="00754874">
        <w:rPr>
          <w:rFonts w:cstheme="minorHAnsi"/>
        </w:rPr>
        <w:t xml:space="preserve"> </w:t>
      </w:r>
    </w:p>
    <w:p w14:paraId="7273DEA2" w14:textId="0C566D7E" w:rsidR="0072357B" w:rsidRPr="00754874" w:rsidRDefault="0072357B"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Nzongola-Ntalaja, G., 2013. </w:t>
      </w:r>
      <w:r w:rsidRPr="00754874">
        <w:rPr>
          <w:rFonts w:cstheme="minorHAnsi"/>
          <w:i/>
          <w:iCs/>
          <w:color w:val="222222"/>
          <w:shd w:val="clear" w:color="auto" w:fill="FFFFFF"/>
        </w:rPr>
        <w:t xml:space="preserve">The Congo from Leopold to Kabila: </w:t>
      </w:r>
      <w:r w:rsidR="00A13307" w:rsidRPr="00754874">
        <w:rPr>
          <w:rFonts w:cstheme="minorHAnsi"/>
          <w:i/>
          <w:iCs/>
          <w:color w:val="222222"/>
          <w:shd w:val="clear" w:color="auto" w:fill="FFFFFF"/>
        </w:rPr>
        <w:t>A</w:t>
      </w:r>
      <w:r w:rsidRPr="00754874">
        <w:rPr>
          <w:rFonts w:cstheme="minorHAnsi"/>
          <w:i/>
          <w:iCs/>
          <w:color w:val="222222"/>
          <w:shd w:val="clear" w:color="auto" w:fill="FFFFFF"/>
        </w:rPr>
        <w:t xml:space="preserve"> </w:t>
      </w:r>
      <w:r w:rsidR="00A13307" w:rsidRPr="00754874">
        <w:rPr>
          <w:rFonts w:cstheme="minorHAnsi"/>
          <w:i/>
          <w:iCs/>
          <w:color w:val="222222"/>
          <w:shd w:val="clear" w:color="auto" w:fill="FFFFFF"/>
        </w:rPr>
        <w:t>P</w:t>
      </w:r>
      <w:r w:rsidRPr="00754874">
        <w:rPr>
          <w:rFonts w:cstheme="minorHAnsi"/>
          <w:i/>
          <w:iCs/>
          <w:color w:val="222222"/>
          <w:shd w:val="clear" w:color="auto" w:fill="FFFFFF"/>
        </w:rPr>
        <w:t xml:space="preserve">eople's </w:t>
      </w:r>
      <w:r w:rsidR="00A13307" w:rsidRPr="00754874">
        <w:rPr>
          <w:rFonts w:cstheme="minorHAnsi"/>
          <w:i/>
          <w:iCs/>
          <w:color w:val="222222"/>
          <w:shd w:val="clear" w:color="auto" w:fill="FFFFFF"/>
        </w:rPr>
        <w:t>H</w:t>
      </w:r>
      <w:r w:rsidRPr="00754874">
        <w:rPr>
          <w:rFonts w:cstheme="minorHAnsi"/>
          <w:i/>
          <w:iCs/>
          <w:color w:val="222222"/>
          <w:shd w:val="clear" w:color="auto" w:fill="FFFFFF"/>
        </w:rPr>
        <w:t>istory</w:t>
      </w:r>
      <w:r w:rsidRPr="00754874">
        <w:rPr>
          <w:rFonts w:cstheme="minorHAnsi"/>
          <w:color w:val="222222"/>
          <w:shd w:val="clear" w:color="auto" w:fill="FFFFFF"/>
        </w:rPr>
        <w:t>. Bloomsbury Publishing.</w:t>
      </w:r>
    </w:p>
    <w:p w14:paraId="08A07F0F" w14:textId="498FD007" w:rsidR="004916B9" w:rsidRPr="00754874" w:rsidRDefault="004916B9" w:rsidP="00911C03">
      <w:pPr>
        <w:spacing w:after="240" w:line="480" w:lineRule="auto"/>
        <w:ind w:left="360"/>
        <w:rPr>
          <w:rFonts w:cstheme="minorHAnsi"/>
        </w:rPr>
      </w:pPr>
      <w:r w:rsidRPr="00754874">
        <w:rPr>
          <w:rFonts w:cstheme="minorHAnsi"/>
        </w:rPr>
        <w:t>Office for National Statistics (ONS)</w:t>
      </w:r>
      <w:r w:rsidR="00783845" w:rsidRPr="00754874">
        <w:rPr>
          <w:rFonts w:cstheme="minorHAnsi"/>
        </w:rPr>
        <w:t>.,</w:t>
      </w:r>
      <w:r w:rsidRPr="00754874">
        <w:rPr>
          <w:rFonts w:cstheme="minorHAnsi"/>
        </w:rPr>
        <w:t xml:space="preserve"> 2022</w:t>
      </w:r>
      <w:r w:rsidR="00017A48" w:rsidRPr="00754874">
        <w:rPr>
          <w:rFonts w:cstheme="minorHAnsi"/>
        </w:rPr>
        <w:t xml:space="preserve">. </w:t>
      </w:r>
      <w:r w:rsidRPr="00754874">
        <w:rPr>
          <w:rFonts w:cstheme="minorHAnsi"/>
          <w:i/>
          <w:iCs/>
        </w:rPr>
        <w:t>Religion</w:t>
      </w:r>
      <w:r w:rsidR="00017A48" w:rsidRPr="00754874">
        <w:rPr>
          <w:rFonts w:cstheme="minorHAnsi"/>
          <w:i/>
          <w:iCs/>
        </w:rPr>
        <w:t>,</w:t>
      </w:r>
      <w:r w:rsidRPr="00754874">
        <w:rPr>
          <w:rFonts w:cstheme="minorHAnsi"/>
          <w:i/>
          <w:iCs/>
        </w:rPr>
        <w:t xml:space="preserve"> England and Wales: Census 202</w:t>
      </w:r>
      <w:r w:rsidR="00017A48" w:rsidRPr="00754874">
        <w:rPr>
          <w:rFonts w:cstheme="minorHAnsi"/>
          <w:i/>
          <w:iCs/>
        </w:rPr>
        <w:t xml:space="preserve">1. </w:t>
      </w:r>
      <w:r w:rsidR="00017A48" w:rsidRPr="00754874">
        <w:rPr>
          <w:rFonts w:cstheme="minorHAnsi"/>
        </w:rPr>
        <w:t>ONS, London</w:t>
      </w:r>
      <w:r w:rsidR="00750C9F" w:rsidRPr="00754874">
        <w:rPr>
          <w:rFonts w:cstheme="minorHAnsi"/>
        </w:rPr>
        <w:t xml:space="preserve">. Available at: </w:t>
      </w:r>
      <w:hyperlink r:id="rId28" w:anchor="cite-this-statistical-bulletin" w:history="1">
        <w:r w:rsidR="00750C9F" w:rsidRPr="00754874">
          <w:rPr>
            <w:rStyle w:val="Hyperlink"/>
            <w:rFonts w:cstheme="minorHAnsi"/>
          </w:rPr>
          <w:t>https://www.ons.gov.uk/peoplepopulationandcommunity/culturalidentity/religion/bulletins/religionenglandandwales/census2021#cite-this-statistical-bulletin</w:t>
        </w:r>
      </w:hyperlink>
      <w:r w:rsidR="00750C9F" w:rsidRPr="00754874">
        <w:rPr>
          <w:rFonts w:cstheme="minorHAnsi"/>
        </w:rPr>
        <w:t xml:space="preserve"> </w:t>
      </w:r>
    </w:p>
    <w:p w14:paraId="4C43CF2E" w14:textId="77777777" w:rsidR="00D522C9" w:rsidRPr="00754874" w:rsidRDefault="00D522C9" w:rsidP="00911C03">
      <w:pPr>
        <w:spacing w:after="240" w:line="480" w:lineRule="auto"/>
        <w:ind w:left="360"/>
        <w:rPr>
          <w:rFonts w:cstheme="minorHAnsi"/>
        </w:rPr>
      </w:pPr>
      <w:r w:rsidRPr="00754874">
        <w:rPr>
          <w:rFonts w:cstheme="minorHAnsi"/>
          <w:color w:val="222222"/>
          <w:shd w:val="clear" w:color="auto" w:fill="FFFFFF"/>
        </w:rPr>
        <w:t>Owen, G.S., Freyenhagen, F., Richardson, G. and Hotopf, M., 2009. Mental capacity and decisional autonomy: an interdisciplinary challenge. </w:t>
      </w:r>
      <w:r w:rsidRPr="00754874">
        <w:rPr>
          <w:rFonts w:cstheme="minorHAnsi"/>
          <w:i/>
          <w:iCs/>
          <w:color w:val="222222"/>
          <w:shd w:val="clear" w:color="auto" w:fill="FFFFFF"/>
        </w:rPr>
        <w:t>Inquiry</w:t>
      </w:r>
      <w:r w:rsidRPr="00754874">
        <w:rPr>
          <w:rFonts w:cstheme="minorHAnsi"/>
          <w:color w:val="222222"/>
          <w:shd w:val="clear" w:color="auto" w:fill="FFFFFF"/>
        </w:rPr>
        <w:t>, </w:t>
      </w:r>
      <w:r w:rsidRPr="00754874">
        <w:rPr>
          <w:rFonts w:cstheme="minorHAnsi"/>
          <w:i/>
          <w:iCs/>
          <w:color w:val="222222"/>
          <w:shd w:val="clear" w:color="auto" w:fill="FFFFFF"/>
        </w:rPr>
        <w:t>52</w:t>
      </w:r>
      <w:r w:rsidRPr="00754874">
        <w:rPr>
          <w:rFonts w:cstheme="minorHAnsi"/>
          <w:color w:val="222222"/>
          <w:shd w:val="clear" w:color="auto" w:fill="FFFFFF"/>
        </w:rPr>
        <w:t>(1), pp.79-107.</w:t>
      </w:r>
    </w:p>
    <w:p w14:paraId="606FE5C9" w14:textId="77777777"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Patte, D. ed., 2019. </w:t>
      </w:r>
      <w:r w:rsidRPr="00754874">
        <w:rPr>
          <w:rFonts w:cstheme="minorHAnsi"/>
          <w:i/>
          <w:iCs/>
          <w:color w:val="222222"/>
          <w:shd w:val="clear" w:color="auto" w:fill="FFFFFF"/>
        </w:rPr>
        <w:t>The Cambridge Dictionary of Christianity, Two Volume Set</w:t>
      </w:r>
      <w:r w:rsidRPr="00754874">
        <w:rPr>
          <w:rFonts w:cstheme="minorHAnsi"/>
          <w:color w:val="222222"/>
          <w:shd w:val="clear" w:color="auto" w:fill="FFFFFF"/>
        </w:rPr>
        <w:t> (Vol. 5). Wipf and Stock Publishers.</w:t>
      </w:r>
    </w:p>
    <w:p w14:paraId="67EF0818" w14:textId="6AD54604" w:rsidR="00607D8A" w:rsidRPr="00754874" w:rsidRDefault="00607D8A" w:rsidP="00911C03">
      <w:pPr>
        <w:spacing w:after="240" w:line="480" w:lineRule="auto"/>
        <w:ind w:left="360"/>
        <w:rPr>
          <w:rFonts w:cstheme="minorHAnsi"/>
        </w:rPr>
      </w:pPr>
      <w:r w:rsidRPr="00754874">
        <w:rPr>
          <w:rFonts w:cstheme="minorHAnsi"/>
          <w:color w:val="222222"/>
          <w:shd w:val="clear" w:color="auto" w:fill="FFFFFF"/>
        </w:rPr>
        <w:t>Pelagius</w:t>
      </w:r>
      <w:r w:rsidR="00495B2C" w:rsidRPr="00754874">
        <w:rPr>
          <w:rFonts w:cstheme="minorHAnsi"/>
          <w:color w:val="222222"/>
          <w:shd w:val="clear" w:color="auto" w:fill="FFFFFF"/>
        </w:rPr>
        <w:t xml:space="preserve">, </w:t>
      </w:r>
      <w:r w:rsidRPr="00754874">
        <w:rPr>
          <w:rFonts w:cstheme="minorHAnsi"/>
          <w:color w:val="222222"/>
          <w:shd w:val="clear" w:color="auto" w:fill="FFFFFF"/>
        </w:rPr>
        <w:t>1998. </w:t>
      </w:r>
      <w:r w:rsidRPr="00754874">
        <w:rPr>
          <w:rFonts w:cstheme="minorHAnsi"/>
          <w:i/>
          <w:iCs/>
          <w:color w:val="222222"/>
          <w:shd w:val="clear" w:color="auto" w:fill="FFFFFF"/>
        </w:rPr>
        <w:t xml:space="preserve">Pelagius: </w:t>
      </w:r>
      <w:r w:rsidR="006728D3" w:rsidRPr="00754874">
        <w:rPr>
          <w:rFonts w:cstheme="minorHAnsi"/>
          <w:i/>
          <w:iCs/>
          <w:color w:val="222222"/>
          <w:shd w:val="clear" w:color="auto" w:fill="FFFFFF"/>
        </w:rPr>
        <w:t>L</w:t>
      </w:r>
      <w:r w:rsidRPr="00754874">
        <w:rPr>
          <w:rFonts w:cstheme="minorHAnsi"/>
          <w:i/>
          <w:iCs/>
          <w:color w:val="222222"/>
          <w:shd w:val="clear" w:color="auto" w:fill="FFFFFF"/>
        </w:rPr>
        <w:t xml:space="preserve">ife and </w:t>
      </w:r>
      <w:r w:rsidR="006728D3" w:rsidRPr="00754874">
        <w:rPr>
          <w:rFonts w:cstheme="minorHAnsi"/>
          <w:i/>
          <w:iCs/>
          <w:color w:val="222222"/>
          <w:shd w:val="clear" w:color="auto" w:fill="FFFFFF"/>
        </w:rPr>
        <w:t>L</w:t>
      </w:r>
      <w:r w:rsidRPr="00754874">
        <w:rPr>
          <w:rFonts w:cstheme="minorHAnsi"/>
          <w:i/>
          <w:iCs/>
          <w:color w:val="222222"/>
          <w:shd w:val="clear" w:color="auto" w:fill="FFFFFF"/>
        </w:rPr>
        <w:t>etters</w:t>
      </w:r>
      <w:r w:rsidRPr="00754874">
        <w:rPr>
          <w:rFonts w:cstheme="minorHAnsi"/>
          <w:color w:val="222222"/>
          <w:shd w:val="clear" w:color="auto" w:fill="FFFFFF"/>
        </w:rPr>
        <w:t xml:space="preserve">. </w:t>
      </w:r>
      <w:r w:rsidR="00495B2C" w:rsidRPr="00754874">
        <w:rPr>
          <w:rFonts w:cstheme="minorHAnsi"/>
          <w:color w:val="222222"/>
          <w:shd w:val="clear" w:color="auto" w:fill="FFFFFF"/>
        </w:rPr>
        <w:t>Translated by</w:t>
      </w:r>
      <w:r w:rsidR="006C64B1" w:rsidRPr="00754874">
        <w:rPr>
          <w:rFonts w:cstheme="minorHAnsi"/>
          <w:color w:val="222222"/>
          <w:shd w:val="clear" w:color="auto" w:fill="FFFFFF"/>
        </w:rPr>
        <w:t xml:space="preserve"> B.R. </w:t>
      </w:r>
      <w:r w:rsidR="00495B2C" w:rsidRPr="00754874">
        <w:rPr>
          <w:rFonts w:cstheme="minorHAnsi"/>
          <w:color w:val="222222"/>
          <w:shd w:val="clear" w:color="auto" w:fill="FFFFFF"/>
        </w:rPr>
        <w:t>Rees</w:t>
      </w:r>
      <w:r w:rsidR="006C64B1" w:rsidRPr="00754874">
        <w:rPr>
          <w:rFonts w:cstheme="minorHAnsi"/>
          <w:color w:val="222222"/>
          <w:shd w:val="clear" w:color="auto" w:fill="FFFFFF"/>
        </w:rPr>
        <w:t xml:space="preserve"> </w:t>
      </w:r>
      <w:r w:rsidR="00495B2C" w:rsidRPr="00754874">
        <w:rPr>
          <w:rFonts w:cstheme="minorHAnsi"/>
          <w:color w:val="222222"/>
          <w:shd w:val="clear" w:color="auto" w:fill="FFFFFF"/>
        </w:rPr>
        <w:t xml:space="preserve">(ed.), </w:t>
      </w:r>
      <w:r w:rsidRPr="00754874">
        <w:rPr>
          <w:rFonts w:cstheme="minorHAnsi"/>
          <w:color w:val="222222"/>
          <w:shd w:val="clear" w:color="auto" w:fill="FFFFFF"/>
        </w:rPr>
        <w:t>Boydell &amp; Brewer Ltd.</w:t>
      </w:r>
    </w:p>
    <w:p w14:paraId="22DD16FC" w14:textId="4AD85CA7" w:rsidR="00D8194C" w:rsidRPr="00754874" w:rsidRDefault="00D8194C"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Perrett, R.W., 2002. Evil and human nature. </w:t>
      </w:r>
      <w:r w:rsidRPr="00754874">
        <w:rPr>
          <w:rFonts w:cstheme="minorHAnsi"/>
          <w:i/>
          <w:iCs/>
          <w:color w:val="222222"/>
          <w:shd w:val="clear" w:color="auto" w:fill="FFFFFF"/>
        </w:rPr>
        <w:t>The Monist</w:t>
      </w:r>
      <w:r w:rsidRPr="00754874">
        <w:rPr>
          <w:rFonts w:cstheme="minorHAnsi"/>
          <w:color w:val="222222"/>
          <w:shd w:val="clear" w:color="auto" w:fill="FFFFFF"/>
        </w:rPr>
        <w:t>, </w:t>
      </w:r>
      <w:r w:rsidRPr="00754874">
        <w:rPr>
          <w:rFonts w:cstheme="minorHAnsi"/>
          <w:i/>
          <w:iCs/>
          <w:color w:val="222222"/>
          <w:shd w:val="clear" w:color="auto" w:fill="FFFFFF"/>
        </w:rPr>
        <w:t>85</w:t>
      </w:r>
      <w:r w:rsidRPr="00754874">
        <w:rPr>
          <w:rFonts w:cstheme="minorHAnsi"/>
          <w:color w:val="222222"/>
          <w:shd w:val="clear" w:color="auto" w:fill="FFFFFF"/>
        </w:rPr>
        <w:t>(2), pp.304-319.</w:t>
      </w:r>
    </w:p>
    <w:p w14:paraId="756F8BAA" w14:textId="42AF38FA" w:rsidR="009F2AD1" w:rsidRPr="00754874" w:rsidRDefault="009F2AD1" w:rsidP="00911C03">
      <w:pPr>
        <w:spacing w:after="240" w:line="480" w:lineRule="auto"/>
        <w:ind w:left="360"/>
        <w:rPr>
          <w:rFonts w:cstheme="minorHAnsi"/>
          <w:color w:val="222222"/>
          <w:shd w:val="clear" w:color="auto" w:fill="FFFFFF"/>
        </w:rPr>
      </w:pPr>
      <w:r w:rsidRPr="00754874">
        <w:rPr>
          <w:rFonts w:cstheme="minorHAnsi"/>
          <w:kern w:val="0"/>
        </w:rPr>
        <w:t>Rae, G., 2019. </w:t>
      </w:r>
      <w:r w:rsidRPr="00754874">
        <w:rPr>
          <w:rFonts w:cstheme="minorHAnsi"/>
          <w:i/>
          <w:iCs/>
          <w:kern w:val="0"/>
        </w:rPr>
        <w:t xml:space="preserve">Evil in the Western </w:t>
      </w:r>
      <w:r w:rsidR="006728D3" w:rsidRPr="00754874">
        <w:rPr>
          <w:rFonts w:cstheme="minorHAnsi"/>
          <w:i/>
          <w:iCs/>
          <w:kern w:val="0"/>
        </w:rPr>
        <w:t>P</w:t>
      </w:r>
      <w:r w:rsidRPr="00754874">
        <w:rPr>
          <w:rFonts w:cstheme="minorHAnsi"/>
          <w:i/>
          <w:iCs/>
          <w:kern w:val="0"/>
        </w:rPr>
        <w:t xml:space="preserve">hilosophical </w:t>
      </w:r>
      <w:r w:rsidR="006728D3" w:rsidRPr="00754874">
        <w:rPr>
          <w:rFonts w:cstheme="minorHAnsi"/>
          <w:i/>
          <w:iCs/>
          <w:kern w:val="0"/>
        </w:rPr>
        <w:t>T</w:t>
      </w:r>
      <w:r w:rsidRPr="00754874">
        <w:rPr>
          <w:rFonts w:cstheme="minorHAnsi"/>
          <w:i/>
          <w:iCs/>
          <w:kern w:val="0"/>
        </w:rPr>
        <w:t>radition</w:t>
      </w:r>
      <w:r w:rsidRPr="00754874">
        <w:rPr>
          <w:rFonts w:cstheme="minorHAnsi"/>
          <w:kern w:val="0"/>
        </w:rPr>
        <w:t>. Edinburgh University Press.</w:t>
      </w:r>
    </w:p>
    <w:p w14:paraId="3FCF3433" w14:textId="77777777" w:rsidR="00D522C9" w:rsidRPr="00754874" w:rsidRDefault="00D522C9" w:rsidP="00911C03">
      <w:pPr>
        <w:spacing w:after="240" w:line="480" w:lineRule="auto"/>
        <w:ind w:left="360"/>
        <w:rPr>
          <w:rFonts w:cstheme="minorHAnsi"/>
        </w:rPr>
      </w:pPr>
      <w:r w:rsidRPr="00754874">
        <w:rPr>
          <w:rFonts w:cstheme="minorHAnsi"/>
          <w:color w:val="202122"/>
          <w:shd w:val="clear" w:color="auto" w:fill="FFFFFF"/>
        </w:rPr>
        <w:t xml:space="preserve">R v. Byrne </w:t>
      </w:r>
      <w:r w:rsidRPr="00754874">
        <w:rPr>
          <w:rFonts w:cstheme="minorHAnsi"/>
        </w:rPr>
        <w:t xml:space="preserve">[2022] EWCA Crim 1630. Available at: </w:t>
      </w:r>
      <w:hyperlink r:id="rId29" w:history="1">
        <w:r w:rsidRPr="00754874">
          <w:rPr>
            <w:rStyle w:val="Hyperlink"/>
            <w:rFonts w:cstheme="minorHAnsi"/>
          </w:rPr>
          <w:t>https://www.judiciary.uk/wp-content/uploads/2022/12/R-v-Byrne-Charles-2022-EWCA-Crim-1630.pdf</w:t>
        </w:r>
      </w:hyperlink>
      <w:r w:rsidRPr="00754874">
        <w:rPr>
          <w:rFonts w:cstheme="minorHAnsi"/>
        </w:rPr>
        <w:t xml:space="preserve"> </w:t>
      </w:r>
    </w:p>
    <w:p w14:paraId="0B125CC0" w14:textId="77777777" w:rsidR="00D522C9" w:rsidRPr="00754874" w:rsidRDefault="00D522C9" w:rsidP="00911C03">
      <w:pPr>
        <w:spacing w:after="240" w:line="480" w:lineRule="auto"/>
        <w:ind w:left="360"/>
        <w:rPr>
          <w:rFonts w:cstheme="minorHAnsi"/>
        </w:rPr>
      </w:pPr>
      <w:r w:rsidRPr="00754874">
        <w:rPr>
          <w:rFonts w:cstheme="minorHAnsi"/>
        </w:rPr>
        <w:lastRenderedPageBreak/>
        <w:t xml:space="preserve">R v Tandy [1987] EWCA Crim 5. Available at: </w:t>
      </w:r>
      <w:hyperlink r:id="rId30" w:history="1">
        <w:r w:rsidRPr="00754874">
          <w:rPr>
            <w:rStyle w:val="Hyperlink"/>
            <w:rFonts w:cstheme="minorHAnsi"/>
          </w:rPr>
          <w:t>https://www.bailii.org/ew/cases/EWCA/Crim/1987/5.html</w:t>
        </w:r>
      </w:hyperlink>
      <w:r w:rsidRPr="00754874">
        <w:rPr>
          <w:rFonts w:cstheme="minorHAnsi"/>
        </w:rPr>
        <w:t xml:space="preserve"> </w:t>
      </w:r>
    </w:p>
    <w:p w14:paraId="056428E2" w14:textId="77777777" w:rsidR="00D522C9" w:rsidRPr="00754874" w:rsidRDefault="00D522C9" w:rsidP="00911C03">
      <w:pPr>
        <w:spacing w:after="240" w:line="480" w:lineRule="auto"/>
        <w:ind w:left="360"/>
        <w:rPr>
          <w:rFonts w:cstheme="minorHAnsi"/>
          <w:i/>
          <w:iCs/>
          <w:color w:val="222222"/>
          <w:shd w:val="clear" w:color="auto" w:fill="FFFFFF"/>
        </w:rPr>
      </w:pPr>
      <w:r w:rsidRPr="00754874">
        <w:rPr>
          <w:rFonts w:cstheme="minorHAnsi"/>
          <w:color w:val="222222"/>
          <w:shd w:val="clear" w:color="auto" w:fill="FFFFFF"/>
        </w:rPr>
        <w:t xml:space="preserve">Reichberg, G.M., 2002. </w:t>
      </w:r>
      <w:bookmarkStart w:id="42" w:name="_Int_QOO7ZY7k"/>
      <w:r w:rsidRPr="00754874">
        <w:rPr>
          <w:rFonts w:cstheme="minorHAnsi"/>
          <w:color w:val="222222"/>
          <w:shd w:val="clear" w:color="auto" w:fill="FFFFFF"/>
        </w:rPr>
        <w:t xml:space="preserve">‘Beyond Privation: Moral evil in Aquinas’s ‘De Malo’, </w:t>
      </w:r>
      <w:r w:rsidRPr="00754874">
        <w:rPr>
          <w:rFonts w:cstheme="minorHAnsi"/>
          <w:i/>
          <w:iCs/>
          <w:color w:val="222222"/>
          <w:shd w:val="clear" w:color="auto" w:fill="FFFFFF"/>
        </w:rPr>
        <w:t>Review of Metaphysics, 55, pp.751-84</w:t>
      </w:r>
      <w:bookmarkEnd w:id="42"/>
    </w:p>
    <w:p w14:paraId="600A9C48" w14:textId="0D298F2D" w:rsidR="0046785D" w:rsidRPr="00754874" w:rsidRDefault="0046785D"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Russell, L., 2014. </w:t>
      </w:r>
      <w:r w:rsidRPr="00754874">
        <w:rPr>
          <w:rFonts w:cstheme="minorHAnsi"/>
          <w:i/>
          <w:iCs/>
          <w:color w:val="222222"/>
          <w:shd w:val="clear" w:color="auto" w:fill="FFFFFF"/>
        </w:rPr>
        <w:t xml:space="preserve">Evil: A </w:t>
      </w:r>
      <w:r w:rsidR="006728D3" w:rsidRPr="00754874">
        <w:rPr>
          <w:rFonts w:cstheme="minorHAnsi"/>
          <w:i/>
          <w:iCs/>
          <w:color w:val="222222"/>
          <w:shd w:val="clear" w:color="auto" w:fill="FFFFFF"/>
        </w:rPr>
        <w:t>P</w:t>
      </w:r>
      <w:r w:rsidRPr="00754874">
        <w:rPr>
          <w:rFonts w:cstheme="minorHAnsi"/>
          <w:i/>
          <w:iCs/>
          <w:color w:val="222222"/>
          <w:shd w:val="clear" w:color="auto" w:fill="FFFFFF"/>
        </w:rPr>
        <w:t xml:space="preserve">hilosophical </w:t>
      </w:r>
      <w:r w:rsidR="006728D3" w:rsidRPr="00754874">
        <w:rPr>
          <w:rFonts w:cstheme="minorHAnsi"/>
          <w:i/>
          <w:iCs/>
          <w:color w:val="222222"/>
          <w:shd w:val="clear" w:color="auto" w:fill="FFFFFF"/>
        </w:rPr>
        <w:t>I</w:t>
      </w:r>
      <w:r w:rsidRPr="00754874">
        <w:rPr>
          <w:rFonts w:cstheme="minorHAnsi"/>
          <w:i/>
          <w:iCs/>
          <w:color w:val="222222"/>
          <w:shd w:val="clear" w:color="auto" w:fill="FFFFFF"/>
        </w:rPr>
        <w:t>nvestigation</w:t>
      </w:r>
      <w:r w:rsidRPr="00754874">
        <w:rPr>
          <w:rFonts w:cstheme="minorHAnsi"/>
          <w:color w:val="222222"/>
          <w:shd w:val="clear" w:color="auto" w:fill="FFFFFF"/>
        </w:rPr>
        <w:t>. Oxford University Press.</w:t>
      </w:r>
    </w:p>
    <w:p w14:paraId="76C75B42" w14:textId="5B60E919" w:rsidR="00232477" w:rsidRPr="00754874" w:rsidRDefault="00232477"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Schauer, F., 2005. The social construction of the concept of law: A reply to Julie Dickson. </w:t>
      </w:r>
      <w:r w:rsidRPr="00754874">
        <w:rPr>
          <w:rFonts w:cstheme="minorHAnsi"/>
          <w:i/>
          <w:iCs/>
          <w:color w:val="222222"/>
          <w:shd w:val="clear" w:color="auto" w:fill="FFFFFF"/>
        </w:rPr>
        <w:t>Oxford Journal of Legal Studies</w:t>
      </w:r>
      <w:r w:rsidRPr="00754874">
        <w:rPr>
          <w:rFonts w:cstheme="minorHAnsi"/>
          <w:color w:val="222222"/>
          <w:shd w:val="clear" w:color="auto" w:fill="FFFFFF"/>
        </w:rPr>
        <w:t>, </w:t>
      </w:r>
      <w:r w:rsidRPr="00754874">
        <w:rPr>
          <w:rFonts w:cstheme="minorHAnsi"/>
          <w:i/>
          <w:iCs/>
          <w:color w:val="222222"/>
          <w:shd w:val="clear" w:color="auto" w:fill="FFFFFF"/>
        </w:rPr>
        <w:t>25</w:t>
      </w:r>
      <w:r w:rsidRPr="00754874">
        <w:rPr>
          <w:rFonts w:cstheme="minorHAnsi"/>
          <w:color w:val="222222"/>
          <w:shd w:val="clear" w:color="auto" w:fill="FFFFFF"/>
        </w:rPr>
        <w:t>(3), pp.493-501.</w:t>
      </w:r>
    </w:p>
    <w:p w14:paraId="7AA43645" w14:textId="415A3755" w:rsidR="00D841AC" w:rsidRPr="00754874" w:rsidRDefault="00D841AC" w:rsidP="00911C03">
      <w:pPr>
        <w:spacing w:after="240" w:line="480" w:lineRule="auto"/>
        <w:ind w:left="360"/>
        <w:rPr>
          <w:rFonts w:cstheme="minorHAnsi"/>
          <w:i/>
          <w:iCs/>
          <w:color w:val="222222"/>
          <w:shd w:val="clear" w:color="auto" w:fill="FFFFFF"/>
        </w:rPr>
      </w:pPr>
      <w:r w:rsidRPr="00754874">
        <w:rPr>
          <w:rFonts w:cstheme="minorHAnsi"/>
          <w:color w:val="222222"/>
          <w:shd w:val="clear" w:color="auto" w:fill="FFFFFF"/>
        </w:rPr>
        <w:t>Searle, J.R., 1995. </w:t>
      </w:r>
      <w:r w:rsidRPr="00754874">
        <w:rPr>
          <w:rFonts w:cstheme="minorHAnsi"/>
          <w:i/>
          <w:iCs/>
          <w:color w:val="222222"/>
          <w:shd w:val="clear" w:color="auto" w:fill="FFFFFF"/>
        </w:rPr>
        <w:t xml:space="preserve">The </w:t>
      </w:r>
      <w:r w:rsidR="006728D3" w:rsidRPr="00754874">
        <w:rPr>
          <w:rFonts w:cstheme="minorHAnsi"/>
          <w:i/>
          <w:iCs/>
          <w:color w:val="222222"/>
          <w:shd w:val="clear" w:color="auto" w:fill="FFFFFF"/>
        </w:rPr>
        <w:t>C</w:t>
      </w:r>
      <w:r w:rsidRPr="00754874">
        <w:rPr>
          <w:rFonts w:cstheme="minorHAnsi"/>
          <w:i/>
          <w:iCs/>
          <w:color w:val="222222"/>
          <w:shd w:val="clear" w:color="auto" w:fill="FFFFFF"/>
        </w:rPr>
        <w:t xml:space="preserve">onstruction of </w:t>
      </w:r>
      <w:r w:rsidR="006728D3" w:rsidRPr="00754874">
        <w:rPr>
          <w:rFonts w:cstheme="minorHAnsi"/>
          <w:i/>
          <w:iCs/>
          <w:color w:val="222222"/>
          <w:shd w:val="clear" w:color="auto" w:fill="FFFFFF"/>
        </w:rPr>
        <w:t>S</w:t>
      </w:r>
      <w:r w:rsidRPr="00754874">
        <w:rPr>
          <w:rFonts w:cstheme="minorHAnsi"/>
          <w:i/>
          <w:iCs/>
          <w:color w:val="222222"/>
          <w:shd w:val="clear" w:color="auto" w:fill="FFFFFF"/>
        </w:rPr>
        <w:t xml:space="preserve">ocial </w:t>
      </w:r>
      <w:r w:rsidR="006728D3" w:rsidRPr="00754874">
        <w:rPr>
          <w:rFonts w:cstheme="minorHAnsi"/>
          <w:i/>
          <w:iCs/>
          <w:color w:val="222222"/>
          <w:shd w:val="clear" w:color="auto" w:fill="FFFFFF"/>
        </w:rPr>
        <w:t>R</w:t>
      </w:r>
      <w:r w:rsidRPr="00754874">
        <w:rPr>
          <w:rFonts w:cstheme="minorHAnsi"/>
          <w:i/>
          <w:iCs/>
          <w:color w:val="222222"/>
          <w:shd w:val="clear" w:color="auto" w:fill="FFFFFF"/>
        </w:rPr>
        <w:t>eality</w:t>
      </w:r>
      <w:r w:rsidRPr="00754874">
        <w:rPr>
          <w:rFonts w:cstheme="minorHAnsi"/>
          <w:color w:val="222222"/>
          <w:shd w:val="clear" w:color="auto" w:fill="FFFFFF"/>
        </w:rPr>
        <w:t>. Simon and Schuster.</w:t>
      </w:r>
    </w:p>
    <w:p w14:paraId="6E81183A" w14:textId="3D09A161"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 xml:space="preserve">Sentencing Council, 2021. </w:t>
      </w:r>
      <w:r w:rsidRPr="00754874">
        <w:rPr>
          <w:rFonts w:cstheme="minorHAnsi"/>
          <w:i/>
          <w:iCs/>
          <w:color w:val="222222"/>
          <w:shd w:val="clear" w:color="auto" w:fill="FFFFFF"/>
        </w:rPr>
        <w:t xml:space="preserve">Common assault / Racially or religiously aggravated common assault/ Battery/ Common assault on emergency worker. </w:t>
      </w:r>
      <w:r w:rsidRPr="00754874">
        <w:rPr>
          <w:rFonts w:cstheme="minorHAnsi"/>
          <w:color w:val="222222"/>
          <w:shd w:val="clear" w:color="auto" w:fill="FFFFFF"/>
        </w:rPr>
        <w:t xml:space="preserve">Available at: </w:t>
      </w:r>
      <w:hyperlink r:id="rId31" w:history="1">
        <w:r w:rsidRPr="00754874">
          <w:rPr>
            <w:rStyle w:val="Hyperlink"/>
            <w:rFonts w:cstheme="minorHAnsi"/>
            <w:shd w:val="clear" w:color="auto" w:fill="FFFFFF"/>
          </w:rPr>
          <w:t>https://www.sentencingcouncil.org.uk/offences/magistrates-court/item/common-assault-racially-or-religiously-aggravated-common-assault-common-assault-on-emergency-worker/</w:t>
        </w:r>
      </w:hyperlink>
      <w:r w:rsidRPr="00754874">
        <w:rPr>
          <w:rFonts w:cstheme="minorHAnsi"/>
          <w:color w:val="222222"/>
          <w:shd w:val="clear" w:color="auto" w:fill="FFFFFF"/>
        </w:rPr>
        <w:t xml:space="preserve"> </w:t>
      </w:r>
    </w:p>
    <w:p w14:paraId="3D0094A8" w14:textId="070BFECD" w:rsidR="00256F5A" w:rsidRPr="00754874" w:rsidRDefault="00256F5A" w:rsidP="00911C03">
      <w:pPr>
        <w:spacing w:after="240" w:line="480" w:lineRule="auto"/>
        <w:ind w:left="360"/>
        <w:rPr>
          <w:rFonts w:cstheme="minorHAnsi"/>
          <w:color w:val="222222"/>
          <w:shd w:val="clear" w:color="auto" w:fill="FFFFFF"/>
        </w:rPr>
      </w:pPr>
      <w:r w:rsidRPr="00754874">
        <w:rPr>
          <w:rFonts w:cstheme="minorHAnsi"/>
        </w:rPr>
        <w:t xml:space="preserve">Sexual Offences Act, 2003. London, HMSO. Available at: </w:t>
      </w:r>
      <w:hyperlink r:id="rId32" w:history="1">
        <w:r w:rsidRPr="00754874">
          <w:rPr>
            <w:rStyle w:val="Hyperlink"/>
            <w:rFonts w:cstheme="minorHAnsi"/>
          </w:rPr>
          <w:t>https://www.legislation.gov.uk/ukpga/2003/42/section/5</w:t>
        </w:r>
      </w:hyperlink>
      <w:r w:rsidRPr="00754874">
        <w:rPr>
          <w:rFonts w:cstheme="minorHAnsi"/>
        </w:rPr>
        <w:t xml:space="preserve"> </w:t>
      </w:r>
    </w:p>
    <w:p w14:paraId="76055890" w14:textId="4EB05397" w:rsidR="00D47134" w:rsidRPr="00754874" w:rsidRDefault="00D47134"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Singer, M.G., 2004. The concept of evil. </w:t>
      </w:r>
      <w:r w:rsidRPr="00754874">
        <w:rPr>
          <w:rFonts w:cstheme="minorHAnsi"/>
          <w:i/>
          <w:iCs/>
          <w:color w:val="222222"/>
          <w:shd w:val="clear" w:color="auto" w:fill="FFFFFF"/>
        </w:rPr>
        <w:t>Philosophy</w:t>
      </w:r>
      <w:r w:rsidRPr="00754874">
        <w:rPr>
          <w:rFonts w:cstheme="minorHAnsi"/>
          <w:color w:val="222222"/>
          <w:shd w:val="clear" w:color="auto" w:fill="FFFFFF"/>
        </w:rPr>
        <w:t>, </w:t>
      </w:r>
      <w:r w:rsidRPr="00754874">
        <w:rPr>
          <w:rFonts w:cstheme="minorHAnsi"/>
          <w:i/>
          <w:iCs/>
          <w:color w:val="222222"/>
          <w:shd w:val="clear" w:color="auto" w:fill="FFFFFF"/>
        </w:rPr>
        <w:t>79</w:t>
      </w:r>
      <w:r w:rsidRPr="00754874">
        <w:rPr>
          <w:rFonts w:cstheme="minorHAnsi"/>
          <w:color w:val="222222"/>
          <w:shd w:val="clear" w:color="auto" w:fill="FFFFFF"/>
        </w:rPr>
        <w:t>(2), pp.185-214.</w:t>
      </w:r>
    </w:p>
    <w:p w14:paraId="698B56C3" w14:textId="77777777" w:rsidR="00D522C9" w:rsidRPr="00754874" w:rsidRDefault="00D522C9" w:rsidP="00911C03">
      <w:pPr>
        <w:spacing w:after="240" w:line="480" w:lineRule="auto"/>
        <w:ind w:left="360"/>
        <w:rPr>
          <w:rFonts w:cstheme="minorHAnsi"/>
          <w:i/>
          <w:iCs/>
          <w:color w:val="222222"/>
          <w:shd w:val="clear" w:color="auto" w:fill="FFFFFF"/>
        </w:rPr>
      </w:pPr>
      <w:r w:rsidRPr="00754874">
        <w:rPr>
          <w:rFonts w:cstheme="minorHAnsi"/>
        </w:rPr>
        <w:t>Stump, E., 2001. Augustine on free will. </w:t>
      </w:r>
      <w:r w:rsidRPr="00754874">
        <w:rPr>
          <w:rFonts w:cstheme="minorHAnsi"/>
          <w:i/>
          <w:iCs/>
        </w:rPr>
        <w:t>The Cambridge Companion to Augustine</w:t>
      </w:r>
      <w:r w:rsidRPr="00754874">
        <w:rPr>
          <w:rFonts w:cstheme="minorHAnsi"/>
        </w:rPr>
        <w:t>, pp.124-47.</w:t>
      </w:r>
    </w:p>
    <w:p w14:paraId="218C740C" w14:textId="77777777" w:rsidR="00D522C9" w:rsidRPr="00754874" w:rsidRDefault="00D522C9" w:rsidP="00911C03">
      <w:pPr>
        <w:tabs>
          <w:tab w:val="left" w:pos="4047"/>
        </w:tabs>
        <w:spacing w:after="240" w:line="480" w:lineRule="auto"/>
        <w:ind w:left="360"/>
        <w:rPr>
          <w:rFonts w:cstheme="minorHAnsi"/>
        </w:rPr>
      </w:pPr>
      <w:r w:rsidRPr="00754874">
        <w:rPr>
          <w:rFonts w:cstheme="minorHAnsi"/>
        </w:rPr>
        <w:t>Stump, E., 2008. </w:t>
      </w:r>
      <w:r w:rsidRPr="00754874">
        <w:rPr>
          <w:rFonts w:cstheme="minorHAnsi"/>
          <w:i/>
          <w:iCs/>
        </w:rPr>
        <w:t>Aquinas</w:t>
      </w:r>
      <w:r w:rsidRPr="00754874">
        <w:rPr>
          <w:rFonts w:cstheme="minorHAnsi"/>
        </w:rPr>
        <w:t>. Routledge.</w:t>
      </w:r>
      <w:r w:rsidRPr="00754874">
        <w:rPr>
          <w:rFonts w:cstheme="minorHAnsi"/>
        </w:rPr>
        <w:tab/>
      </w:r>
    </w:p>
    <w:p w14:paraId="29F10D21" w14:textId="2BC4D19E" w:rsidR="009A31EB" w:rsidRPr="00754874" w:rsidRDefault="009A31EB" w:rsidP="00911C03">
      <w:pPr>
        <w:tabs>
          <w:tab w:val="left" w:pos="4047"/>
        </w:tabs>
        <w:spacing w:after="240" w:line="480" w:lineRule="auto"/>
        <w:ind w:left="360"/>
        <w:rPr>
          <w:rFonts w:cstheme="minorHAnsi"/>
          <w:color w:val="222222"/>
          <w:shd w:val="clear" w:color="auto" w:fill="FFFFFF"/>
        </w:rPr>
      </w:pPr>
      <w:r w:rsidRPr="00754874">
        <w:rPr>
          <w:rFonts w:cstheme="minorHAnsi"/>
        </w:rPr>
        <w:lastRenderedPageBreak/>
        <w:t>Squires, S., 2025</w:t>
      </w:r>
      <w:r w:rsidR="00197003" w:rsidRPr="00754874">
        <w:rPr>
          <w:rFonts w:cstheme="minorHAnsi"/>
        </w:rPr>
        <w:t xml:space="preserve">. </w:t>
      </w:r>
      <w:r w:rsidR="00197003" w:rsidRPr="00754874">
        <w:rPr>
          <w:rFonts w:cstheme="minorHAnsi"/>
          <w:color w:val="222222"/>
          <w:shd w:val="clear" w:color="auto" w:fill="FFFFFF"/>
        </w:rPr>
        <w:t>Biographies of the Principal Participants in the Fifth Century. </w:t>
      </w:r>
      <w:r w:rsidR="00197003" w:rsidRPr="00754874">
        <w:rPr>
          <w:rFonts w:cstheme="minorHAnsi"/>
          <w:i/>
          <w:iCs/>
          <w:color w:val="222222"/>
          <w:shd w:val="clear" w:color="auto" w:fill="FFFFFF"/>
        </w:rPr>
        <w:t>The Oxford Handbook of the Pelagian Controversy</w:t>
      </w:r>
      <w:r w:rsidR="00197003" w:rsidRPr="00754874">
        <w:rPr>
          <w:rFonts w:cstheme="minorHAnsi"/>
          <w:color w:val="222222"/>
          <w:shd w:val="clear" w:color="auto" w:fill="FFFFFF"/>
        </w:rPr>
        <w:t>, p.11.</w:t>
      </w:r>
    </w:p>
    <w:p w14:paraId="0355031B" w14:textId="54D36887" w:rsidR="00CC328B" w:rsidRPr="00754874" w:rsidRDefault="00CC328B" w:rsidP="00911C03">
      <w:pPr>
        <w:tabs>
          <w:tab w:val="left" w:pos="4047"/>
        </w:tabs>
        <w:spacing w:after="240" w:line="480" w:lineRule="auto"/>
        <w:ind w:left="360"/>
        <w:rPr>
          <w:rFonts w:cstheme="minorHAnsi"/>
          <w:color w:val="222222"/>
          <w:shd w:val="clear" w:color="auto" w:fill="FFFFFF"/>
        </w:rPr>
      </w:pPr>
      <w:r w:rsidRPr="00754874">
        <w:rPr>
          <w:rFonts w:cstheme="minorHAnsi"/>
          <w:color w:val="222222"/>
          <w:shd w:val="clear" w:color="auto" w:fill="FFFFFF"/>
        </w:rPr>
        <w:t>Svendsen, L.F.H., 2010. </w:t>
      </w:r>
      <w:r w:rsidRPr="00754874">
        <w:rPr>
          <w:rFonts w:cstheme="minorHAnsi"/>
          <w:i/>
          <w:iCs/>
          <w:color w:val="222222"/>
          <w:shd w:val="clear" w:color="auto" w:fill="FFFFFF"/>
        </w:rPr>
        <w:t xml:space="preserve">A </w:t>
      </w:r>
      <w:r w:rsidR="006728D3" w:rsidRPr="00754874">
        <w:rPr>
          <w:rFonts w:cstheme="minorHAnsi"/>
          <w:i/>
          <w:iCs/>
          <w:color w:val="222222"/>
          <w:shd w:val="clear" w:color="auto" w:fill="FFFFFF"/>
        </w:rPr>
        <w:t>P</w:t>
      </w:r>
      <w:r w:rsidRPr="00754874">
        <w:rPr>
          <w:rFonts w:cstheme="minorHAnsi"/>
          <w:i/>
          <w:iCs/>
          <w:color w:val="222222"/>
          <w:shd w:val="clear" w:color="auto" w:fill="FFFFFF"/>
        </w:rPr>
        <w:t xml:space="preserve">hilosophy of </w:t>
      </w:r>
      <w:r w:rsidR="006728D3" w:rsidRPr="00754874">
        <w:rPr>
          <w:rFonts w:cstheme="minorHAnsi"/>
          <w:i/>
          <w:iCs/>
          <w:color w:val="222222"/>
          <w:shd w:val="clear" w:color="auto" w:fill="FFFFFF"/>
        </w:rPr>
        <w:t>E</w:t>
      </w:r>
      <w:r w:rsidRPr="00754874">
        <w:rPr>
          <w:rFonts w:cstheme="minorHAnsi"/>
          <w:i/>
          <w:iCs/>
          <w:color w:val="222222"/>
          <w:shd w:val="clear" w:color="auto" w:fill="FFFFFF"/>
        </w:rPr>
        <w:t>vil</w:t>
      </w:r>
      <w:r w:rsidRPr="00754874">
        <w:rPr>
          <w:rFonts w:cstheme="minorHAnsi"/>
          <w:color w:val="222222"/>
          <w:shd w:val="clear" w:color="auto" w:fill="FFFFFF"/>
        </w:rPr>
        <w:t>. Dalkey Archive Press.</w:t>
      </w:r>
    </w:p>
    <w:p w14:paraId="7A60B338" w14:textId="2357681D" w:rsidR="00E96482" w:rsidRPr="00754874" w:rsidRDefault="00E96482" w:rsidP="00911C03">
      <w:pPr>
        <w:tabs>
          <w:tab w:val="left" w:pos="4047"/>
        </w:tabs>
        <w:spacing w:after="240" w:line="480" w:lineRule="auto"/>
        <w:ind w:left="360"/>
        <w:rPr>
          <w:rFonts w:cstheme="minorHAnsi"/>
        </w:rPr>
      </w:pPr>
      <w:r w:rsidRPr="00754874">
        <w:rPr>
          <w:rFonts w:cstheme="minorHAnsi"/>
          <w:kern w:val="0"/>
        </w:rPr>
        <w:t>Swinburne, R., 1998. </w:t>
      </w:r>
      <w:r w:rsidRPr="00754874">
        <w:rPr>
          <w:rFonts w:cstheme="minorHAnsi"/>
          <w:i/>
          <w:iCs/>
          <w:kern w:val="0"/>
        </w:rPr>
        <w:t>Providence and the Problem of Evil</w:t>
      </w:r>
      <w:r w:rsidRPr="00754874">
        <w:rPr>
          <w:rFonts w:cstheme="minorHAnsi"/>
          <w:kern w:val="0"/>
        </w:rPr>
        <w:t>. Oxford University Press.</w:t>
      </w:r>
    </w:p>
    <w:p w14:paraId="244CB7D8" w14:textId="77777777" w:rsidR="00D522C9" w:rsidRPr="00754874" w:rsidRDefault="00D522C9" w:rsidP="00911C03">
      <w:pPr>
        <w:tabs>
          <w:tab w:val="left" w:pos="3091"/>
        </w:tabs>
        <w:spacing w:after="240" w:line="480" w:lineRule="auto"/>
        <w:ind w:left="360"/>
        <w:rPr>
          <w:rFonts w:cstheme="minorHAnsi"/>
        </w:rPr>
      </w:pPr>
      <w:r w:rsidRPr="00754874">
        <w:rPr>
          <w:rFonts w:cstheme="minorHAnsi"/>
        </w:rPr>
        <w:t>The Holy Bible. New International Version (1979). London: Hodder &amp; Stoughton.</w:t>
      </w:r>
    </w:p>
    <w:p w14:paraId="12B5950A" w14:textId="7E9D71C7" w:rsidR="00E9086F" w:rsidRPr="00754874" w:rsidRDefault="00E9086F" w:rsidP="00911C03">
      <w:pPr>
        <w:tabs>
          <w:tab w:val="left" w:pos="3091"/>
        </w:tabs>
        <w:spacing w:after="240" w:line="480" w:lineRule="auto"/>
        <w:ind w:left="360"/>
        <w:rPr>
          <w:rFonts w:cstheme="minorHAnsi"/>
        </w:rPr>
      </w:pPr>
      <w:r w:rsidRPr="00754874">
        <w:rPr>
          <w:rFonts w:cstheme="minorHAnsi"/>
          <w:color w:val="222222"/>
          <w:shd w:val="clear" w:color="auto" w:fill="FFFFFF"/>
        </w:rPr>
        <w:t>Trickett, L. and Bryan, T., 2025. Aligning police practice with hate crime theory: The case for using risk assessments to improve police response to victims of hate. </w:t>
      </w:r>
      <w:r w:rsidRPr="00754874">
        <w:rPr>
          <w:rFonts w:cstheme="minorHAnsi"/>
          <w:i/>
          <w:iCs/>
          <w:color w:val="222222"/>
          <w:shd w:val="clear" w:color="auto" w:fill="FFFFFF"/>
        </w:rPr>
        <w:t>International Review of Victimology</w:t>
      </w:r>
      <w:r w:rsidRPr="00754874">
        <w:rPr>
          <w:rFonts w:cstheme="minorHAnsi"/>
          <w:color w:val="222222"/>
          <w:shd w:val="clear" w:color="auto" w:fill="FFFFFF"/>
        </w:rPr>
        <w:t>, </w:t>
      </w:r>
      <w:r w:rsidRPr="00754874">
        <w:rPr>
          <w:rFonts w:cstheme="minorHAnsi"/>
          <w:i/>
          <w:iCs/>
          <w:color w:val="222222"/>
          <w:shd w:val="clear" w:color="auto" w:fill="FFFFFF"/>
        </w:rPr>
        <w:t>31</w:t>
      </w:r>
      <w:r w:rsidRPr="00754874">
        <w:rPr>
          <w:rFonts w:cstheme="minorHAnsi"/>
          <w:color w:val="222222"/>
          <w:shd w:val="clear" w:color="auto" w:fill="FFFFFF"/>
        </w:rPr>
        <w:t>(1), pp.22-38.</w:t>
      </w:r>
    </w:p>
    <w:p w14:paraId="59109EB4" w14:textId="6123CA12" w:rsidR="00D522C9" w:rsidRPr="00754874" w:rsidRDefault="00D522C9" w:rsidP="00911C03">
      <w:pPr>
        <w:tabs>
          <w:tab w:val="left" w:pos="3091"/>
        </w:tabs>
        <w:spacing w:after="240" w:line="480" w:lineRule="auto"/>
        <w:ind w:left="360"/>
        <w:rPr>
          <w:rFonts w:cstheme="minorHAnsi"/>
          <w:color w:val="222222"/>
          <w:shd w:val="clear" w:color="auto" w:fill="FFFFFF"/>
        </w:rPr>
      </w:pPr>
      <w:r w:rsidRPr="00754874">
        <w:rPr>
          <w:rFonts w:cstheme="minorHAnsi"/>
        </w:rPr>
        <w:t xml:space="preserve">Upham, C. 2012. “The Influence of Aquinas” in </w:t>
      </w:r>
      <w:r w:rsidRPr="00754874">
        <w:rPr>
          <w:rFonts w:cstheme="minorHAnsi"/>
          <w:i/>
          <w:iCs/>
        </w:rPr>
        <w:t xml:space="preserve">The Oxford Handbook of Aquinas, </w:t>
      </w:r>
      <w:r w:rsidRPr="00754874">
        <w:rPr>
          <w:rFonts w:cstheme="minorHAnsi"/>
        </w:rPr>
        <w:t xml:space="preserve">Davies, S. and Stump, E., (eds.), </w:t>
      </w:r>
      <w:r w:rsidRPr="00754874">
        <w:rPr>
          <w:rFonts w:cstheme="minorHAnsi"/>
          <w:color w:val="222222"/>
          <w:shd w:val="clear" w:color="auto" w:fill="FFFFFF"/>
        </w:rPr>
        <w:t>Oxford University Press, pp.511-532</w:t>
      </w:r>
    </w:p>
    <w:p w14:paraId="3E00D16C" w14:textId="7ABEC983" w:rsidR="003B4C62" w:rsidRPr="00754874" w:rsidRDefault="003B4C62" w:rsidP="00911C03">
      <w:pPr>
        <w:tabs>
          <w:tab w:val="left" w:pos="3091"/>
        </w:tabs>
        <w:spacing w:after="240" w:line="480" w:lineRule="auto"/>
        <w:ind w:left="360"/>
        <w:rPr>
          <w:rFonts w:cstheme="minorHAnsi"/>
          <w:color w:val="222222"/>
          <w:shd w:val="clear" w:color="auto" w:fill="FFFFFF"/>
        </w:rPr>
      </w:pPr>
      <w:r w:rsidRPr="00754874">
        <w:rPr>
          <w:rFonts w:cstheme="minorHAnsi"/>
          <w:kern w:val="0"/>
        </w:rPr>
        <w:t>Veremchuk, E., 2021. Profiling of the Ethical Concepts Good</w:t>
      </w:r>
      <w:r w:rsidR="00417BFE" w:rsidRPr="00754874">
        <w:rPr>
          <w:rFonts w:cstheme="minorHAnsi"/>
          <w:kern w:val="0"/>
        </w:rPr>
        <w:t xml:space="preserve"> </w:t>
      </w:r>
      <w:r w:rsidRPr="00754874">
        <w:rPr>
          <w:rFonts w:cstheme="minorHAnsi"/>
          <w:kern w:val="0"/>
        </w:rPr>
        <w:t>/</w:t>
      </w:r>
      <w:r w:rsidR="00417BFE" w:rsidRPr="00754874">
        <w:rPr>
          <w:rFonts w:cstheme="minorHAnsi"/>
          <w:kern w:val="0"/>
        </w:rPr>
        <w:t xml:space="preserve"> </w:t>
      </w:r>
      <w:r w:rsidRPr="00754874">
        <w:rPr>
          <w:rFonts w:cstheme="minorHAnsi"/>
          <w:kern w:val="0"/>
        </w:rPr>
        <w:t>Evil and Justice from the Etymological Perspective. </w:t>
      </w:r>
      <w:r w:rsidRPr="00754874">
        <w:rPr>
          <w:rFonts w:cstheme="minorHAnsi"/>
          <w:i/>
          <w:iCs/>
          <w:kern w:val="0"/>
        </w:rPr>
        <w:t>Journal for Foreign Languages</w:t>
      </w:r>
      <w:r w:rsidRPr="00754874">
        <w:rPr>
          <w:rFonts w:cstheme="minorHAnsi"/>
          <w:kern w:val="0"/>
        </w:rPr>
        <w:t>, </w:t>
      </w:r>
      <w:r w:rsidRPr="00754874">
        <w:rPr>
          <w:rFonts w:cstheme="minorHAnsi"/>
          <w:i/>
          <w:iCs/>
          <w:kern w:val="0"/>
        </w:rPr>
        <w:t>13</w:t>
      </w:r>
      <w:r w:rsidRPr="00754874">
        <w:rPr>
          <w:rFonts w:cstheme="minorHAnsi"/>
          <w:kern w:val="0"/>
        </w:rPr>
        <w:t>(1), pp.191-206.</w:t>
      </w:r>
    </w:p>
    <w:p w14:paraId="6DA544EA" w14:textId="47D212B0"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 xml:space="preserve">Waldron, J., 2012. </w:t>
      </w:r>
      <w:r w:rsidRPr="00754874">
        <w:rPr>
          <w:rFonts w:cstheme="minorHAnsi"/>
          <w:i/>
          <w:iCs/>
          <w:color w:val="222222"/>
          <w:shd w:val="clear" w:color="auto" w:fill="FFFFFF"/>
        </w:rPr>
        <w:t xml:space="preserve">The </w:t>
      </w:r>
      <w:r w:rsidR="006728D3" w:rsidRPr="00754874">
        <w:rPr>
          <w:rFonts w:cstheme="minorHAnsi"/>
          <w:i/>
          <w:iCs/>
          <w:color w:val="222222"/>
          <w:shd w:val="clear" w:color="auto" w:fill="FFFFFF"/>
        </w:rPr>
        <w:t>H</w:t>
      </w:r>
      <w:r w:rsidRPr="00754874">
        <w:rPr>
          <w:rFonts w:cstheme="minorHAnsi"/>
          <w:i/>
          <w:iCs/>
          <w:color w:val="222222"/>
          <w:shd w:val="clear" w:color="auto" w:fill="FFFFFF"/>
        </w:rPr>
        <w:t xml:space="preserve">arm in </w:t>
      </w:r>
      <w:r w:rsidR="006728D3" w:rsidRPr="00754874">
        <w:rPr>
          <w:rFonts w:cstheme="minorHAnsi"/>
          <w:i/>
          <w:iCs/>
          <w:color w:val="222222"/>
          <w:shd w:val="clear" w:color="auto" w:fill="FFFFFF"/>
        </w:rPr>
        <w:t>H</w:t>
      </w:r>
      <w:r w:rsidRPr="00754874">
        <w:rPr>
          <w:rFonts w:cstheme="minorHAnsi"/>
          <w:i/>
          <w:iCs/>
          <w:color w:val="222222"/>
          <w:shd w:val="clear" w:color="auto" w:fill="FFFFFF"/>
        </w:rPr>
        <w:t xml:space="preserve">ate </w:t>
      </w:r>
      <w:r w:rsidR="006728D3" w:rsidRPr="00754874">
        <w:rPr>
          <w:rFonts w:cstheme="minorHAnsi"/>
          <w:i/>
          <w:iCs/>
          <w:color w:val="222222"/>
          <w:shd w:val="clear" w:color="auto" w:fill="FFFFFF"/>
        </w:rPr>
        <w:t>S</w:t>
      </w:r>
      <w:r w:rsidRPr="00754874">
        <w:rPr>
          <w:rFonts w:cstheme="minorHAnsi"/>
          <w:i/>
          <w:iCs/>
          <w:color w:val="222222"/>
          <w:shd w:val="clear" w:color="auto" w:fill="FFFFFF"/>
        </w:rPr>
        <w:t>peech</w:t>
      </w:r>
      <w:r w:rsidRPr="00754874">
        <w:rPr>
          <w:rFonts w:cstheme="minorHAnsi"/>
          <w:color w:val="222222"/>
          <w:shd w:val="clear" w:color="auto" w:fill="FFFFFF"/>
        </w:rPr>
        <w:t>. Harvard University Press.</w:t>
      </w:r>
    </w:p>
    <w:p w14:paraId="7851C9ED" w14:textId="77777777"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 xml:space="preserve">Williams, G., 1987. “Oblique Intention” in </w:t>
      </w:r>
      <w:r w:rsidRPr="00754874">
        <w:rPr>
          <w:rFonts w:cstheme="minorHAnsi"/>
          <w:i/>
          <w:iCs/>
        </w:rPr>
        <w:t>Cambridge Law Journal,</w:t>
      </w:r>
      <w:r w:rsidRPr="00754874">
        <w:rPr>
          <w:rFonts w:cstheme="minorHAnsi"/>
        </w:rPr>
        <w:t xml:space="preserve"> 46(3), pp. 417-438</w:t>
      </w:r>
    </w:p>
    <w:p w14:paraId="74BC9223" w14:textId="77777777"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 xml:space="preserve">Williams, T., 2019. “Aquinas on the Sources of Wrongdoing” in </w:t>
      </w:r>
      <w:r w:rsidRPr="00754874">
        <w:rPr>
          <w:rFonts w:cstheme="minorHAnsi"/>
          <w:i/>
          <w:iCs/>
          <w:color w:val="222222"/>
          <w:shd w:val="clear" w:color="auto" w:fill="FFFFFF"/>
        </w:rPr>
        <w:t xml:space="preserve">Oxford Studies in Medieval Philosophy, </w:t>
      </w:r>
      <w:r w:rsidRPr="00754874">
        <w:rPr>
          <w:rFonts w:cstheme="minorHAnsi"/>
          <w:color w:val="222222"/>
          <w:shd w:val="clear" w:color="auto" w:fill="FFFFFF"/>
        </w:rPr>
        <w:t>Pasnau, R., (ed.), Vol. 7(7), pp.243-256</w:t>
      </w:r>
    </w:p>
    <w:p w14:paraId="013F5177" w14:textId="59567DF1" w:rsidR="00D522C9"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 xml:space="preserve">Wilson, D., 2018. </w:t>
      </w:r>
      <w:r w:rsidR="006728D3" w:rsidRPr="00754874">
        <w:rPr>
          <w:rFonts w:cstheme="minorHAnsi"/>
          <w:color w:val="222222"/>
          <w:shd w:val="clear" w:color="auto" w:fill="FFFFFF"/>
        </w:rPr>
        <w:t>“</w:t>
      </w:r>
      <w:r w:rsidRPr="00754874">
        <w:rPr>
          <w:rFonts w:cstheme="minorHAnsi"/>
          <w:color w:val="222222"/>
          <w:shd w:val="clear" w:color="auto" w:fill="FFFFFF"/>
        </w:rPr>
        <w:t>Murder and Violence in Kantian Ethics</w:t>
      </w:r>
      <w:r w:rsidR="006728D3" w:rsidRPr="00754874">
        <w:rPr>
          <w:rFonts w:cstheme="minorHAnsi"/>
          <w:color w:val="222222"/>
          <w:shd w:val="clear" w:color="auto" w:fill="FFFFFF"/>
        </w:rPr>
        <w:t xml:space="preserve">” in </w:t>
      </w:r>
      <w:proofErr w:type="spellStart"/>
      <w:r w:rsidR="006728D3" w:rsidRPr="00754874">
        <w:rPr>
          <w:rFonts w:cstheme="minorHAnsi"/>
          <w:i/>
          <w:iCs/>
          <w:color w:val="222222"/>
          <w:shd w:val="clear" w:color="auto" w:fill="FFFFFF"/>
        </w:rPr>
        <w:t>Natur</w:t>
      </w:r>
      <w:proofErr w:type="spellEnd"/>
      <w:r w:rsidR="006728D3" w:rsidRPr="00754874">
        <w:rPr>
          <w:rFonts w:cstheme="minorHAnsi"/>
          <w:i/>
          <w:iCs/>
          <w:color w:val="222222"/>
          <w:shd w:val="clear" w:color="auto" w:fill="FFFFFF"/>
        </w:rPr>
        <w:t xml:space="preserve"> und Freiheit: </w:t>
      </w:r>
      <w:proofErr w:type="spellStart"/>
      <w:r w:rsidR="006728D3" w:rsidRPr="00754874">
        <w:rPr>
          <w:rFonts w:cstheme="minorHAnsi"/>
          <w:i/>
          <w:iCs/>
          <w:color w:val="222222"/>
          <w:shd w:val="clear" w:color="auto" w:fill="FFFFFF"/>
        </w:rPr>
        <w:t>Akten</w:t>
      </w:r>
      <w:proofErr w:type="spellEnd"/>
      <w:r w:rsidR="006728D3" w:rsidRPr="00754874">
        <w:rPr>
          <w:rFonts w:cstheme="minorHAnsi"/>
          <w:i/>
          <w:iCs/>
          <w:color w:val="222222"/>
          <w:shd w:val="clear" w:color="auto" w:fill="FFFFFF"/>
        </w:rPr>
        <w:t xml:space="preserve"> des XII. Internationalen Kant-</w:t>
      </w:r>
      <w:proofErr w:type="spellStart"/>
      <w:r w:rsidR="006728D3" w:rsidRPr="00754874">
        <w:rPr>
          <w:rFonts w:cstheme="minorHAnsi"/>
          <w:i/>
          <w:iCs/>
          <w:color w:val="222222"/>
          <w:shd w:val="clear" w:color="auto" w:fill="FFFFFF"/>
        </w:rPr>
        <w:t>Kongresses</w:t>
      </w:r>
      <w:proofErr w:type="spellEnd"/>
      <w:r w:rsidR="006728D3" w:rsidRPr="00754874">
        <w:rPr>
          <w:rFonts w:cstheme="minorHAnsi"/>
          <w:color w:val="222222"/>
          <w:shd w:val="clear" w:color="auto" w:fill="FFFFFF"/>
        </w:rPr>
        <w:t>, Violetta, L., Ruffing, M. &amp; Wagner, D. (eds.), Berlin, Boston: De Gruyter. pp. 2257-2264</w:t>
      </w:r>
    </w:p>
    <w:p w14:paraId="5E517C73" w14:textId="77777777" w:rsidR="00311AF0"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lastRenderedPageBreak/>
        <w:t>Wilson, W., 2007. What’s wrong with murder?. </w:t>
      </w:r>
      <w:r w:rsidRPr="00754874">
        <w:rPr>
          <w:rFonts w:cstheme="minorHAnsi"/>
          <w:i/>
          <w:iCs/>
          <w:color w:val="222222"/>
          <w:shd w:val="clear" w:color="auto" w:fill="FFFFFF"/>
        </w:rPr>
        <w:t>Criminal Law and Philosophy</w:t>
      </w:r>
      <w:r w:rsidRPr="00754874">
        <w:rPr>
          <w:rFonts w:cstheme="minorHAnsi"/>
          <w:color w:val="222222"/>
          <w:shd w:val="clear" w:color="auto" w:fill="FFFFFF"/>
        </w:rPr>
        <w:t>, </w:t>
      </w:r>
      <w:r w:rsidRPr="00754874">
        <w:rPr>
          <w:rFonts w:cstheme="minorHAnsi"/>
          <w:i/>
          <w:iCs/>
          <w:color w:val="222222"/>
          <w:shd w:val="clear" w:color="auto" w:fill="FFFFFF"/>
        </w:rPr>
        <w:t>1</w:t>
      </w:r>
      <w:r w:rsidRPr="00754874">
        <w:rPr>
          <w:rFonts w:cstheme="minorHAnsi"/>
          <w:color w:val="222222"/>
          <w:shd w:val="clear" w:color="auto" w:fill="FFFFFF"/>
        </w:rPr>
        <w:t>, pp.157-177.</w:t>
      </w:r>
    </w:p>
    <w:p w14:paraId="7DEACB49" w14:textId="3E62B7E6" w:rsidR="00311AF0" w:rsidRPr="00754874" w:rsidRDefault="00311AF0" w:rsidP="00911C03">
      <w:pPr>
        <w:spacing w:after="240" w:line="480" w:lineRule="auto"/>
        <w:ind w:left="360"/>
        <w:rPr>
          <w:rFonts w:cstheme="minorHAnsi"/>
          <w:color w:val="222222"/>
          <w:shd w:val="clear" w:color="auto" w:fill="FFFFFF"/>
        </w:rPr>
      </w:pPr>
      <w:r w:rsidRPr="00754874">
        <w:rPr>
          <w:rFonts w:cstheme="minorHAnsi"/>
        </w:rPr>
        <w:t>Wittgenstein, L. (195</w:t>
      </w:r>
      <w:r w:rsidR="00A47A8E" w:rsidRPr="00754874">
        <w:rPr>
          <w:rFonts w:cstheme="minorHAnsi"/>
        </w:rPr>
        <w:t>8</w:t>
      </w:r>
      <w:r w:rsidRPr="00754874">
        <w:rPr>
          <w:rFonts w:cstheme="minorHAnsi"/>
        </w:rPr>
        <w:t xml:space="preserve">) </w:t>
      </w:r>
      <w:r w:rsidRPr="00754874">
        <w:rPr>
          <w:rFonts w:cstheme="minorHAnsi"/>
          <w:i/>
          <w:iCs/>
        </w:rPr>
        <w:t>Philosophical Investigations</w:t>
      </w:r>
      <w:r w:rsidR="00BE3209" w:rsidRPr="00754874">
        <w:rPr>
          <w:rFonts w:cstheme="minorHAnsi"/>
          <w:i/>
          <w:iCs/>
        </w:rPr>
        <w:t xml:space="preserve">. </w:t>
      </w:r>
      <w:r w:rsidR="00BE3209" w:rsidRPr="00754874">
        <w:rPr>
          <w:rFonts w:cstheme="minorHAnsi"/>
        </w:rPr>
        <w:t>T</w:t>
      </w:r>
      <w:r w:rsidRPr="00754874">
        <w:rPr>
          <w:rFonts w:cstheme="minorHAnsi"/>
        </w:rPr>
        <w:t>ranslated by G.E.M. Anscombe. Oxford: Basil Blackwell</w:t>
      </w:r>
    </w:p>
    <w:p w14:paraId="67974255" w14:textId="77777777" w:rsidR="003604AB" w:rsidRPr="00754874" w:rsidRDefault="00D522C9"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Wolfson, H.A., 1959. Philosophical Implications of the Pelagian Controversy. </w:t>
      </w:r>
      <w:r w:rsidRPr="00754874">
        <w:rPr>
          <w:rFonts w:cstheme="minorHAnsi"/>
          <w:i/>
          <w:iCs/>
          <w:color w:val="222222"/>
          <w:shd w:val="clear" w:color="auto" w:fill="FFFFFF"/>
        </w:rPr>
        <w:t>Proceedings of the American Philosophical Society</w:t>
      </w:r>
      <w:r w:rsidRPr="00754874">
        <w:rPr>
          <w:rFonts w:cstheme="minorHAnsi"/>
          <w:color w:val="222222"/>
          <w:shd w:val="clear" w:color="auto" w:fill="FFFFFF"/>
        </w:rPr>
        <w:t>, </w:t>
      </w:r>
      <w:r w:rsidRPr="00754874">
        <w:rPr>
          <w:rFonts w:cstheme="minorHAnsi"/>
          <w:i/>
          <w:iCs/>
          <w:color w:val="222222"/>
          <w:shd w:val="clear" w:color="auto" w:fill="FFFFFF"/>
        </w:rPr>
        <w:t>103</w:t>
      </w:r>
      <w:r w:rsidRPr="00754874">
        <w:rPr>
          <w:rFonts w:cstheme="minorHAnsi"/>
          <w:color w:val="222222"/>
          <w:shd w:val="clear" w:color="auto" w:fill="FFFFFF"/>
        </w:rPr>
        <w:t>(4), pp.554-562.</w:t>
      </w:r>
    </w:p>
    <w:p w14:paraId="51546CBC" w14:textId="6E37A3E4" w:rsidR="00D522C9" w:rsidRPr="00754874" w:rsidRDefault="003604AB" w:rsidP="00911C03">
      <w:pPr>
        <w:spacing w:after="240" w:line="480" w:lineRule="auto"/>
        <w:ind w:left="360"/>
        <w:rPr>
          <w:rFonts w:cstheme="minorHAnsi"/>
          <w:color w:val="222222"/>
          <w:shd w:val="clear" w:color="auto" w:fill="FFFFFF"/>
        </w:rPr>
      </w:pPr>
      <w:r w:rsidRPr="00754874">
        <w:rPr>
          <w:rFonts w:cstheme="minorHAnsi"/>
          <w:color w:val="222222"/>
          <w:shd w:val="clear" w:color="auto" w:fill="FFFFFF"/>
        </w:rPr>
        <w:t>Zimmermann, A., 2013. A law above the law: Christian roots of the English common law. </w:t>
      </w:r>
      <w:r w:rsidRPr="00754874">
        <w:rPr>
          <w:rFonts w:cstheme="minorHAnsi"/>
          <w:i/>
          <w:iCs/>
          <w:color w:val="222222"/>
          <w:shd w:val="clear" w:color="auto" w:fill="FFFFFF"/>
        </w:rPr>
        <w:t>Glocal Conversations</w:t>
      </w:r>
      <w:r w:rsidRPr="00754874">
        <w:rPr>
          <w:rFonts w:cstheme="minorHAnsi"/>
          <w:color w:val="222222"/>
          <w:shd w:val="clear" w:color="auto" w:fill="FFFFFF"/>
        </w:rPr>
        <w:t>, </w:t>
      </w:r>
      <w:r w:rsidRPr="00754874">
        <w:rPr>
          <w:rFonts w:cstheme="minorHAnsi"/>
          <w:i/>
          <w:iCs/>
          <w:color w:val="222222"/>
          <w:shd w:val="clear" w:color="auto" w:fill="FFFFFF"/>
        </w:rPr>
        <w:t>1</w:t>
      </w:r>
      <w:r w:rsidRPr="00754874">
        <w:rPr>
          <w:rFonts w:cstheme="minorHAnsi"/>
          <w:color w:val="222222"/>
          <w:shd w:val="clear" w:color="auto" w:fill="FFFFFF"/>
        </w:rPr>
        <w:t>(1), pp.85-98.</w:t>
      </w:r>
    </w:p>
    <w:p w14:paraId="013D8CAA" w14:textId="77777777" w:rsidR="002E4F8F" w:rsidRPr="00754874" w:rsidRDefault="002E4F8F" w:rsidP="00911C03">
      <w:pPr>
        <w:spacing w:after="240" w:line="480" w:lineRule="auto"/>
        <w:ind w:left="360"/>
        <w:rPr>
          <w:rFonts w:cstheme="minorHAnsi"/>
          <w:color w:val="222222"/>
          <w:shd w:val="clear" w:color="auto" w:fill="FFFFFF"/>
        </w:rPr>
      </w:pPr>
    </w:p>
    <w:sectPr w:rsidR="002E4F8F" w:rsidRPr="00754874" w:rsidSect="006F4591">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6CED89" w14:textId="77777777" w:rsidR="00CE72E5" w:rsidRDefault="00CE72E5" w:rsidP="00FF2769">
      <w:r>
        <w:separator/>
      </w:r>
    </w:p>
  </w:endnote>
  <w:endnote w:type="continuationSeparator" w:id="0">
    <w:p w14:paraId="309E71A3" w14:textId="77777777" w:rsidR="00CE72E5" w:rsidRDefault="00CE72E5" w:rsidP="00FF27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03896962"/>
      <w:docPartObj>
        <w:docPartGallery w:val="Page Numbers (Bottom of Page)"/>
        <w:docPartUnique/>
      </w:docPartObj>
    </w:sdtPr>
    <w:sdtEndPr>
      <w:rPr>
        <w:rStyle w:val="PageNumber"/>
      </w:rPr>
    </w:sdtEndPr>
    <w:sdtContent>
      <w:p w14:paraId="4CDF8D2D" w14:textId="77777777" w:rsidR="00917050" w:rsidRDefault="00917050" w:rsidP="00D92B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737E6D8" w14:textId="77777777" w:rsidR="00917050" w:rsidRDefault="00917050" w:rsidP="009E1C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A38886" w14:textId="77777777" w:rsidR="00917050" w:rsidRPr="00FF2769" w:rsidRDefault="00917050" w:rsidP="009E1C28">
    <w:pPr>
      <w:spacing w:before="240" w:line="480" w:lineRule="auto"/>
      <w:ind w:right="360"/>
      <w:rPr>
        <w:rFonts w:cstheme="minorHAnsi"/>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91719839"/>
      <w:docPartObj>
        <w:docPartGallery w:val="Page Numbers (Bottom of Page)"/>
        <w:docPartUnique/>
      </w:docPartObj>
    </w:sdtPr>
    <w:sdtEndPr>
      <w:rPr>
        <w:rStyle w:val="PageNumber"/>
      </w:rPr>
    </w:sdtEndPr>
    <w:sdtContent>
      <w:p w14:paraId="2D57B638" w14:textId="20610B3B" w:rsidR="009E1C28" w:rsidRDefault="009E1C28" w:rsidP="00A703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D36D4">
          <w:rPr>
            <w:rStyle w:val="PageNumber"/>
            <w:noProof/>
          </w:rPr>
          <w:t>3</w:t>
        </w:r>
        <w:r>
          <w:rPr>
            <w:rStyle w:val="PageNumber"/>
          </w:rPr>
          <w:fldChar w:fldCharType="end"/>
        </w:r>
      </w:p>
    </w:sdtContent>
  </w:sdt>
  <w:p w14:paraId="2AE726B3" w14:textId="40F80B58" w:rsidR="009E1C28" w:rsidRDefault="009E1C28" w:rsidP="009E1C28">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7224226"/>
      <w:docPartObj>
        <w:docPartGallery w:val="Page Numbers (Bottom of Page)"/>
        <w:docPartUnique/>
      </w:docPartObj>
    </w:sdtPr>
    <w:sdtEndPr>
      <w:rPr>
        <w:rStyle w:val="PageNumber"/>
      </w:rPr>
    </w:sdtEndPr>
    <w:sdtContent>
      <w:p w14:paraId="1E523B96" w14:textId="7A8F7914" w:rsidR="00A703E1" w:rsidRDefault="00A703E1" w:rsidP="003A39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B073D5" w14:textId="2313E93D" w:rsidR="00FF2769" w:rsidRPr="00FF2769" w:rsidRDefault="00FF2769" w:rsidP="009E1C28">
    <w:pPr>
      <w:spacing w:before="240" w:line="480" w:lineRule="auto"/>
      <w:ind w:right="360"/>
      <w:rPr>
        <w:rFonts w:cstheme="minorHAnsi"/>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09DB24" w14:textId="77777777" w:rsidR="00CE72E5" w:rsidRDefault="00CE72E5" w:rsidP="00FF2769">
      <w:r>
        <w:separator/>
      </w:r>
    </w:p>
  </w:footnote>
  <w:footnote w:type="continuationSeparator" w:id="0">
    <w:p w14:paraId="00CC26F7" w14:textId="77777777" w:rsidR="00CE72E5" w:rsidRDefault="00CE72E5" w:rsidP="00FF2769">
      <w:r>
        <w:continuationSeparator/>
      </w:r>
    </w:p>
  </w:footnote>
  <w:footnote w:id="1">
    <w:p w14:paraId="23EAC592" w14:textId="48012D5E" w:rsidR="00186FC0" w:rsidRDefault="00186FC0">
      <w:pPr>
        <w:pStyle w:val="FootnoteText"/>
      </w:pPr>
      <w:r>
        <w:rPr>
          <w:rStyle w:val="FootnoteReference"/>
        </w:rPr>
        <w:footnoteRef/>
      </w:r>
      <w:r>
        <w:t xml:space="preserve"> </w:t>
      </w:r>
      <w:r w:rsidRPr="00186FC0">
        <w:rPr>
          <w:rFonts w:cstheme="minorHAnsi"/>
        </w:rPr>
        <w:t xml:space="preserve">This sentiment is echoed further in Book three – </w:t>
      </w:r>
      <w:r w:rsidRPr="00186FC0">
        <w:rPr>
          <w:rFonts w:cstheme="minorHAnsi"/>
          <w:i/>
          <w:iCs/>
        </w:rPr>
        <w:t>De lib arb. 3.4.10</w:t>
      </w:r>
    </w:p>
  </w:footnote>
  <w:footnote w:id="2">
    <w:p w14:paraId="134AB9E9" w14:textId="7424240F" w:rsidR="008479BB" w:rsidRDefault="008479BB" w:rsidP="008479BB">
      <w:pPr>
        <w:pStyle w:val="FootnoteText"/>
      </w:pPr>
      <w:r>
        <w:rPr>
          <w:rStyle w:val="FootnoteReference"/>
        </w:rPr>
        <w:footnoteRef/>
      </w:r>
      <w:r>
        <w:t xml:space="preserve"> </w:t>
      </w:r>
      <w:r w:rsidRPr="008479BB">
        <w:rPr>
          <w:rFonts w:cstheme="minorHAnsi"/>
        </w:rPr>
        <w:t xml:space="preserve">Most notably in his </w:t>
      </w:r>
      <w:r w:rsidRPr="008479BB">
        <w:rPr>
          <w:rFonts w:cstheme="minorHAnsi"/>
          <w:i/>
          <w:iCs/>
        </w:rPr>
        <w:t>A Work on the Proceedings of Pelagius (</w:t>
      </w:r>
      <w:r w:rsidRPr="008479BB">
        <w:rPr>
          <w:rFonts w:cstheme="minorHAnsi"/>
        </w:rPr>
        <w:t>2015, Ch. 59), Augustine, addressing the Bishop of Carthage Aurelius, argue</w:t>
      </w:r>
      <w:r w:rsidR="00C51F3D">
        <w:rPr>
          <w:rFonts w:cstheme="minorHAnsi"/>
        </w:rPr>
        <w:t>d</w:t>
      </w:r>
      <w:r w:rsidRPr="008479BB">
        <w:rPr>
          <w:rFonts w:cstheme="minorHAnsi"/>
        </w:rPr>
        <w:t xml:space="preserve"> that whilst Pelagius himself may have been acquitted of heresy at the Synod of Diospolis, his beliefs remained heretical and should be condemned.</w:t>
      </w:r>
    </w:p>
  </w:footnote>
  <w:footnote w:id="3">
    <w:p w14:paraId="7D1C8639" w14:textId="157A83BD" w:rsidR="00DE0302" w:rsidRPr="00DE0302" w:rsidRDefault="00DE0302">
      <w:pPr>
        <w:pStyle w:val="FootnoteText"/>
      </w:pPr>
      <w:r w:rsidRPr="00DE0302">
        <w:rPr>
          <w:rStyle w:val="FootnoteReference"/>
        </w:rPr>
        <w:footnoteRef/>
      </w:r>
      <w:r w:rsidRPr="00DE0302">
        <w:t xml:space="preserve"> </w:t>
      </w:r>
      <w:r w:rsidRPr="00DE0302">
        <w:rPr>
          <w:rFonts w:cstheme="minorHAnsi"/>
        </w:rPr>
        <w:t>increasingly so in modernity (Allen, 2019, p.4-5)</w:t>
      </w:r>
    </w:p>
  </w:footnote>
  <w:footnote w:id="4">
    <w:p w14:paraId="481C504C" w14:textId="10CFB095" w:rsidR="006B7A94" w:rsidRDefault="006B7A94">
      <w:pPr>
        <w:pStyle w:val="FootnoteText"/>
      </w:pPr>
      <w:r>
        <w:rPr>
          <w:rStyle w:val="FootnoteReference"/>
        </w:rPr>
        <w:footnoteRef/>
      </w:r>
      <w:r>
        <w:t xml:space="preserve"> </w:t>
      </w:r>
      <w:r>
        <w:rPr>
          <w:rFonts w:cstheme="minorHAnsi"/>
        </w:rPr>
        <w:t>S</w:t>
      </w:r>
      <w:r w:rsidRPr="00BE61FC">
        <w:rPr>
          <w:rFonts w:cstheme="minorHAnsi"/>
        </w:rPr>
        <w:t>ee also Allen, 2019</w:t>
      </w:r>
    </w:p>
  </w:footnote>
  <w:footnote w:id="5">
    <w:p w14:paraId="2D927754" w14:textId="6F9FB5C9" w:rsidR="00C51F3D" w:rsidRPr="00C51F3D" w:rsidRDefault="00C51F3D">
      <w:pPr>
        <w:pStyle w:val="FootnoteText"/>
      </w:pPr>
      <w:r w:rsidRPr="00C51F3D">
        <w:rPr>
          <w:rStyle w:val="FootnoteReference"/>
        </w:rPr>
        <w:footnoteRef/>
      </w:r>
      <w:r w:rsidRPr="00C51F3D">
        <w:t xml:space="preserve"> </w:t>
      </w:r>
      <w:r w:rsidRPr="00C51F3D">
        <w:rPr>
          <w:rFonts w:cstheme="minorHAnsi"/>
        </w:rPr>
        <w:t>Although there is some debate as to whether later writings appear to suggest some positive existence to evil (Reichberg, 2002)</w:t>
      </w:r>
    </w:p>
  </w:footnote>
  <w:footnote w:id="6">
    <w:p w14:paraId="7FC5446B" w14:textId="51562F66" w:rsidR="00FF2769" w:rsidRPr="00754874" w:rsidRDefault="00FF2769" w:rsidP="00FF2769">
      <w:pPr>
        <w:spacing w:before="240" w:line="480" w:lineRule="auto"/>
        <w:rPr>
          <w:rFonts w:cstheme="minorHAnsi"/>
          <w:sz w:val="20"/>
          <w:szCs w:val="20"/>
        </w:rPr>
      </w:pPr>
      <w:r w:rsidRPr="00754874">
        <w:rPr>
          <w:rStyle w:val="FootnoteReference"/>
          <w:sz w:val="20"/>
          <w:szCs w:val="20"/>
        </w:rPr>
        <w:footnoteRef/>
      </w:r>
      <w:r w:rsidRPr="00754874">
        <w:rPr>
          <w:sz w:val="20"/>
          <w:szCs w:val="20"/>
        </w:rPr>
        <w:t xml:space="preserve"> </w:t>
      </w:r>
      <w:r w:rsidRPr="00754874">
        <w:rPr>
          <w:rFonts w:cstheme="minorHAnsi"/>
          <w:sz w:val="20"/>
          <w:szCs w:val="20"/>
        </w:rPr>
        <w:t xml:space="preserve">One notable example includes the second reading in the House of Lords regarding the </w:t>
      </w:r>
      <w:r w:rsidRPr="00754874">
        <w:rPr>
          <w:rFonts w:cstheme="minorHAnsi"/>
          <w:i/>
          <w:iCs/>
          <w:sz w:val="20"/>
          <w:szCs w:val="20"/>
        </w:rPr>
        <w:t>Marriage (Same Sex Couples) Act 2013</w:t>
      </w:r>
      <w:r w:rsidRPr="00754874">
        <w:rPr>
          <w:rFonts w:cstheme="minorHAnsi"/>
          <w:sz w:val="20"/>
          <w:szCs w:val="20"/>
        </w:rPr>
        <w:t xml:space="preserve">, in which a movement to reject the bill was supported by 9 of the sitting 24 bishops at the time, with the remaining 15 either not present or not voting (Davies, 2013; </w:t>
      </w:r>
      <w:r w:rsidRPr="00754874">
        <w:rPr>
          <w:rFonts w:cstheme="minorHAnsi"/>
          <w:i/>
          <w:iCs/>
          <w:sz w:val="20"/>
          <w:szCs w:val="20"/>
        </w:rPr>
        <w:t>Marriage (Same Sex Couples) Bill</w:t>
      </w:r>
      <w:r w:rsidRPr="00754874">
        <w:rPr>
          <w:i/>
          <w:iCs/>
          <w:sz w:val="20"/>
          <w:szCs w:val="20"/>
        </w:rPr>
        <w:t xml:space="preserve"> [HL] Bill 34 (2013)</w:t>
      </w:r>
      <w:r w:rsidRPr="00754874">
        <w:rPr>
          <w:rFonts w:cstheme="minorHAnsi"/>
          <w:sz w:val="20"/>
          <w:szCs w:val="20"/>
        </w:rPr>
        <w:t>).</w:t>
      </w:r>
    </w:p>
  </w:footnote>
  <w:footnote w:id="7">
    <w:p w14:paraId="7C8D4F77" w14:textId="7D2AD1ED" w:rsidR="00642A42" w:rsidRPr="00754874" w:rsidRDefault="00642A42" w:rsidP="00642A42">
      <w:pPr>
        <w:spacing w:before="240" w:line="480" w:lineRule="auto"/>
        <w:rPr>
          <w:rFonts w:cstheme="minorHAnsi"/>
          <w:kern w:val="0"/>
          <w:sz w:val="20"/>
          <w:szCs w:val="20"/>
          <w14:ligatures w14:val="none"/>
        </w:rPr>
      </w:pPr>
      <w:r w:rsidRPr="00754874">
        <w:rPr>
          <w:rStyle w:val="FootnoteReference"/>
          <w:sz w:val="20"/>
          <w:szCs w:val="20"/>
        </w:rPr>
        <w:footnoteRef/>
      </w:r>
      <w:r w:rsidRPr="00754874">
        <w:rPr>
          <w:sz w:val="20"/>
          <w:szCs w:val="20"/>
        </w:rPr>
        <w:t xml:space="preserve"> </w:t>
      </w:r>
      <w:r w:rsidR="006B7A94" w:rsidRPr="00754874">
        <w:rPr>
          <w:sz w:val="20"/>
          <w:szCs w:val="20"/>
        </w:rPr>
        <w:t xml:space="preserve">For instance, </w:t>
      </w:r>
      <w:r w:rsidRPr="00754874">
        <w:rPr>
          <w:rFonts w:cstheme="minorHAnsi"/>
          <w:kern w:val="0"/>
          <w:sz w:val="20"/>
          <w:szCs w:val="20"/>
          <w14:ligatures w14:val="none"/>
        </w:rPr>
        <w:t xml:space="preserve">Dowie (2022, p.27-29) argues that if someone were to drive drunk and kill someone, even though they did not intend to, they have still done so and have done evil by failing to consider the impact and duty of their actions. </w:t>
      </w:r>
    </w:p>
    <w:p w14:paraId="056F25D4" w14:textId="542E8DC0" w:rsidR="00642A42" w:rsidRDefault="00642A42">
      <w:pPr>
        <w:pStyle w:val="FootnoteText"/>
      </w:pPr>
    </w:p>
  </w:footnote>
  <w:footnote w:id="8">
    <w:p w14:paraId="735A402B" w14:textId="19FF056E" w:rsidR="00B139E8" w:rsidRDefault="00B139E8">
      <w:pPr>
        <w:pStyle w:val="FootnoteText"/>
      </w:pPr>
      <w:r>
        <w:rPr>
          <w:rStyle w:val="FootnoteReference"/>
        </w:rPr>
        <w:footnoteRef/>
      </w:r>
      <w:r>
        <w:t xml:space="preserve"> A</w:t>
      </w:r>
      <w:r w:rsidRPr="00B139E8">
        <w:t>s defined by The Equality Act 2010 (Crown Prosecution Service, 2022</w:t>
      </w:r>
      <w:r>
        <w:t>)</w:t>
      </w:r>
    </w:p>
  </w:footnote>
  <w:footnote w:id="9">
    <w:p w14:paraId="49604CCD" w14:textId="67BC1C6F" w:rsidR="00642A42" w:rsidRDefault="00642A42">
      <w:pPr>
        <w:pStyle w:val="FootnoteText"/>
      </w:pPr>
      <w:r>
        <w:rPr>
          <w:rStyle w:val="FootnoteReference"/>
        </w:rPr>
        <w:footnoteRef/>
      </w:r>
      <w:r>
        <w:t xml:space="preserve"> </w:t>
      </w:r>
      <w:r>
        <w:rPr>
          <w:rFonts w:cstheme="minorHAnsi"/>
        </w:rPr>
        <w:t>C</w:t>
      </w:r>
      <w:r w:rsidRPr="00BE61FC">
        <w:rPr>
          <w:rFonts w:cstheme="minorHAnsi"/>
        </w:rPr>
        <w:t xml:space="preserve">ommon assault generally carries a </w:t>
      </w:r>
      <w:r w:rsidR="006B7A94" w:rsidRPr="00BE61FC">
        <w:rPr>
          <w:rFonts w:cstheme="minorHAnsi"/>
        </w:rPr>
        <w:t>six-month</w:t>
      </w:r>
      <w:r w:rsidRPr="00BE61FC">
        <w:rPr>
          <w:rFonts w:cstheme="minorHAnsi"/>
        </w:rPr>
        <w:t xml:space="preserve"> maximum custodial sentence whereas a racially aggravated assault can carry a maximum </w:t>
      </w:r>
      <w:r w:rsidR="006B7A94">
        <w:rPr>
          <w:rFonts w:cstheme="minorHAnsi"/>
        </w:rPr>
        <w:t>seven</w:t>
      </w:r>
      <w:r w:rsidR="006B7A94" w:rsidRPr="00BE61FC">
        <w:rPr>
          <w:rFonts w:cstheme="minorHAnsi"/>
        </w:rPr>
        <w:t>-year</w:t>
      </w:r>
      <w:r w:rsidRPr="00BE61FC">
        <w:rPr>
          <w:rFonts w:cstheme="minorHAnsi"/>
        </w:rPr>
        <w:t xml:space="preserve"> sentence</w:t>
      </w:r>
      <w:r>
        <w:rPr>
          <w:rFonts w:cstheme="minorHAnsi"/>
        </w:rPr>
        <w:t xml:space="preserve"> (</w:t>
      </w:r>
      <w:r w:rsidRPr="00BE61FC">
        <w:rPr>
          <w:rFonts w:cstheme="minorHAnsi"/>
        </w:rPr>
        <w:t>Sentencing Council, 2021)</w:t>
      </w:r>
    </w:p>
  </w:footnote>
  <w:footnote w:id="10">
    <w:p w14:paraId="6C6A2173" w14:textId="47480977" w:rsidR="001C77FA" w:rsidRDefault="001C77FA">
      <w:pPr>
        <w:pStyle w:val="FootnoteText"/>
      </w:pPr>
      <w:r>
        <w:rPr>
          <w:rStyle w:val="FootnoteReference"/>
        </w:rPr>
        <w:footnoteRef/>
      </w:r>
      <w:r>
        <w:t xml:space="preserve"> </w:t>
      </w:r>
      <w:r>
        <w:rPr>
          <w:rFonts w:cstheme="minorHAnsi"/>
        </w:rPr>
        <w:t xml:space="preserve">See also the notion of </w:t>
      </w:r>
      <w:r w:rsidRPr="00A104D8">
        <w:rPr>
          <w:rFonts w:cstheme="minorHAnsi"/>
          <w:i/>
          <w:iCs/>
        </w:rPr>
        <w:t>Mens re</w:t>
      </w:r>
      <w:r>
        <w:rPr>
          <w:rFonts w:cstheme="minorHAnsi"/>
          <w:i/>
          <w:iCs/>
        </w:rPr>
        <w:t xml:space="preserve">a </w:t>
      </w:r>
      <w:r w:rsidRPr="001C77FA">
        <w:rPr>
          <w:rFonts w:cstheme="minorHAnsi"/>
        </w:rPr>
        <w:t>(Lanius</w:t>
      </w:r>
      <w:r>
        <w:rPr>
          <w:rFonts w:cstheme="minorHAnsi"/>
        </w:rPr>
        <w:t>, 2019, p. 113)</w:t>
      </w:r>
    </w:p>
  </w:footnote>
  <w:footnote w:id="11">
    <w:p w14:paraId="51BEE4C8" w14:textId="472273E3" w:rsidR="004D2A03" w:rsidRDefault="004D2A03">
      <w:pPr>
        <w:pStyle w:val="FootnoteText"/>
      </w:pPr>
      <w:r>
        <w:rPr>
          <w:rStyle w:val="FootnoteReference"/>
        </w:rPr>
        <w:footnoteRef/>
      </w:r>
      <w:r>
        <w:t xml:space="preserve"> </w:t>
      </w:r>
      <w:r>
        <w:rPr>
          <w:rFonts w:cstheme="minorHAnsi"/>
          <w:color w:val="202122"/>
          <w:shd w:val="clear" w:color="auto" w:fill="FFFFFF"/>
        </w:rPr>
        <w:t xml:space="preserve">Precedent established in ‘R v. Byrne’ </w:t>
      </w:r>
      <w:r>
        <w:t>(2022)</w:t>
      </w:r>
    </w:p>
  </w:footnote>
  <w:footnote w:id="12">
    <w:p w14:paraId="0573E181" w14:textId="1483AE14" w:rsidR="006B7A94" w:rsidRDefault="006B7A94">
      <w:pPr>
        <w:pStyle w:val="FootnoteText"/>
      </w:pPr>
      <w:r>
        <w:rPr>
          <w:rStyle w:val="FootnoteReference"/>
        </w:rPr>
        <w:footnoteRef/>
      </w:r>
      <w:r>
        <w:t xml:space="preserve"> </w:t>
      </w:r>
      <w:r>
        <w:rPr>
          <w:rFonts w:cstheme="minorHAnsi"/>
        </w:rPr>
        <w:t>See also ‘Beckford v The Queen’ (1987)</w:t>
      </w:r>
    </w:p>
  </w:footnote>
  <w:footnote w:id="13">
    <w:p w14:paraId="105CC097" w14:textId="061C1029" w:rsidR="004D2A03" w:rsidRDefault="004D2A03">
      <w:pPr>
        <w:pStyle w:val="FootnoteText"/>
      </w:pPr>
      <w:r>
        <w:rPr>
          <w:rStyle w:val="FootnoteReference"/>
        </w:rPr>
        <w:footnoteRef/>
      </w:r>
      <w:r>
        <w:t xml:space="preserve"> </w:t>
      </w:r>
      <w:r>
        <w:rPr>
          <w:rFonts w:cstheme="minorHAnsi"/>
        </w:rPr>
        <w:t>‘</w:t>
      </w:r>
      <w:r w:rsidRPr="00BC0A74">
        <w:rPr>
          <w:rFonts w:cstheme="minorHAnsi"/>
        </w:rPr>
        <w:t>R v Hughes</w:t>
      </w:r>
      <w:r>
        <w:rPr>
          <w:rFonts w:cstheme="minorHAnsi"/>
        </w:rPr>
        <w:t>’</w:t>
      </w:r>
      <w:r w:rsidRPr="00BC0A74">
        <w:rPr>
          <w:rFonts w:cstheme="minorHAnsi"/>
        </w:rPr>
        <w:t xml:space="preserve"> </w:t>
      </w:r>
      <w:r>
        <w:rPr>
          <w:rFonts w:cstheme="minorHAnsi"/>
        </w:rPr>
        <w:t>(</w:t>
      </w:r>
      <w:r w:rsidRPr="00BC0A74">
        <w:rPr>
          <w:rFonts w:cstheme="minorHAnsi"/>
        </w:rPr>
        <w:t>2013</w:t>
      </w:r>
      <w:r>
        <w:rPr>
          <w:rFonts w:cstheme="minorHAnsi"/>
        </w:rPr>
        <w:t>)</w:t>
      </w:r>
    </w:p>
  </w:footnote>
  <w:footnote w:id="14">
    <w:p w14:paraId="635FF067" w14:textId="16370569" w:rsidR="000B05DF" w:rsidRDefault="000B05DF">
      <w:pPr>
        <w:pStyle w:val="FootnoteText"/>
      </w:pPr>
      <w:r>
        <w:rPr>
          <w:rStyle w:val="FootnoteReference"/>
        </w:rPr>
        <w:footnoteRef/>
      </w:r>
      <w:r>
        <w:t xml:space="preserve"> Even where the child is believed by the perpetrator to have consented, this is still not a valid defence in this case. </w:t>
      </w:r>
    </w:p>
  </w:footnote>
  <w:footnote w:id="15">
    <w:p w14:paraId="3F9C0536" w14:textId="3F5C5F3E" w:rsidR="006B7A94" w:rsidRDefault="006B7A94">
      <w:pPr>
        <w:pStyle w:val="FootnoteText"/>
      </w:pPr>
      <w:r>
        <w:rPr>
          <w:rStyle w:val="FootnoteReference"/>
        </w:rPr>
        <w:footnoteRef/>
      </w:r>
      <w:r>
        <w:t xml:space="preserve"> </w:t>
      </w:r>
      <w:r>
        <w:rPr>
          <w:rFonts w:cstheme="minorHAnsi"/>
          <w:color w:val="000000" w:themeColor="text1"/>
        </w:rPr>
        <w:t>See also Jones (1999)</w:t>
      </w:r>
    </w:p>
  </w:footnote>
  <w:footnote w:id="16">
    <w:p w14:paraId="6407EB9E" w14:textId="318C3694" w:rsidR="009907D2" w:rsidRDefault="009907D2">
      <w:pPr>
        <w:pStyle w:val="FootnoteText"/>
      </w:pPr>
      <w:r>
        <w:rPr>
          <w:rStyle w:val="FootnoteReference"/>
        </w:rPr>
        <w:footnoteRef/>
      </w:r>
      <w:r>
        <w:t xml:space="preserve"> </w:t>
      </w:r>
      <w:r>
        <w:rPr>
          <w:rFonts w:cstheme="minorHAnsi"/>
          <w:color w:val="000000" w:themeColor="text1"/>
        </w:rPr>
        <w:t xml:space="preserve">For </w:t>
      </w:r>
      <w:r w:rsidR="00642A42">
        <w:rPr>
          <w:rFonts w:cstheme="minorHAnsi"/>
          <w:color w:val="000000" w:themeColor="text1"/>
        </w:rPr>
        <w:t>instance,</w:t>
      </w:r>
      <w:r>
        <w:rPr>
          <w:rFonts w:cstheme="minorHAnsi"/>
          <w:color w:val="000000" w:themeColor="text1"/>
        </w:rPr>
        <w:t xml:space="preserve"> the Congolese genocide under King Leopold II is estimated to have killed an estimated 10 million people (</w:t>
      </w:r>
      <w:r w:rsidRPr="00616D56">
        <w:rPr>
          <w:rFonts w:cstheme="minorHAnsi"/>
          <w:color w:val="000000" w:themeColor="text1"/>
        </w:rPr>
        <w:t>Nzongola-Ntalaja</w:t>
      </w:r>
      <w:r>
        <w:rPr>
          <w:rFonts w:cstheme="minorHAnsi"/>
          <w:color w:val="000000" w:themeColor="text1"/>
        </w:rPr>
        <w:t>, 2013, p.22)</w:t>
      </w:r>
    </w:p>
  </w:footnote>
  <w:footnote w:id="17">
    <w:p w14:paraId="25220E5D" w14:textId="412FF8C3" w:rsidR="00AC0E54" w:rsidRDefault="00AC0E54">
      <w:pPr>
        <w:pStyle w:val="FootnoteText"/>
      </w:pPr>
      <w:r>
        <w:rPr>
          <w:rStyle w:val="FootnoteReference"/>
        </w:rPr>
        <w:footnoteRef/>
      </w:r>
      <w:r>
        <w:t xml:space="preserve"> A concept not defined by a single definition or feature but by a series of overlapping ideas or similarities (</w:t>
      </w:r>
      <w:r w:rsidRPr="00AC0E54">
        <w:t>Wittgenstein</w:t>
      </w:r>
      <w:r>
        <w:t xml:space="preserve">, </w:t>
      </w:r>
      <w:r w:rsidRPr="00AC0E54">
        <w:t>1958, p.31-32)</w:t>
      </w:r>
    </w:p>
  </w:footnote>
</w:footnotes>
</file>

<file path=word/intelligence2.xml><?xml version="1.0" encoding="utf-8"?>
<int2:intelligence xmlns:int2="http://schemas.microsoft.com/office/intelligence/2020/intelligence" xmlns:oel="http://schemas.microsoft.com/office/2019/extlst">
  <int2:observations>
    <int2:bookmark int2:bookmarkName="_Int_2JBGIjLK" int2:invalidationBookmarkName="" int2:hashCode="VnXO4snFRGGsZa" int2:id="3LorOPiJ">
      <int2:state int2:value="Rejected" int2:type="similarity"/>
    </int2:bookmark>
    <int2:bookmark int2:bookmarkName="_Int_L8ahDZyz" int2:invalidationBookmarkName="" int2:hashCode="LPC9tLWpH1I+kv" int2:id="B1oKlz1i">
      <int2:state int2:value="Rejected" int2:type="similarity"/>
    </int2:bookmark>
    <int2:bookmark int2:bookmarkName="_Int_BdMwj6ZQ" int2:invalidationBookmarkName="" int2:hashCode="bfd8OtQjeaVfNo" int2:id="x5yxS8Hv">
      <int2:state int2:value="Rejected" int2:type="similarity"/>
    </int2:bookmark>
    <int2:bookmark int2:bookmarkName="_Int_QOO7ZY7k" int2:invalidationBookmarkName="" int2:hashCode="SjxydPTXM+HvJb" int2:id="g6wr0gTk">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880965"/>
    <w:multiLevelType w:val="hybridMultilevel"/>
    <w:tmpl w:val="4CB093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1364A1"/>
    <w:multiLevelType w:val="hybridMultilevel"/>
    <w:tmpl w:val="A426EA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4120E7"/>
    <w:multiLevelType w:val="hybridMultilevel"/>
    <w:tmpl w:val="DF1847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0C2834"/>
    <w:multiLevelType w:val="hybridMultilevel"/>
    <w:tmpl w:val="04BE6D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3B0BAF"/>
    <w:multiLevelType w:val="hybridMultilevel"/>
    <w:tmpl w:val="C3E25F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0A7A9F"/>
    <w:multiLevelType w:val="hybridMultilevel"/>
    <w:tmpl w:val="D5D018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E072D6"/>
    <w:multiLevelType w:val="hybridMultilevel"/>
    <w:tmpl w:val="877C45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E16DFE"/>
    <w:multiLevelType w:val="hybridMultilevel"/>
    <w:tmpl w:val="ECC600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A26B3C"/>
    <w:multiLevelType w:val="hybridMultilevel"/>
    <w:tmpl w:val="35DA6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AB1622"/>
    <w:multiLevelType w:val="hybridMultilevel"/>
    <w:tmpl w:val="966C52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874D54"/>
    <w:multiLevelType w:val="hybridMultilevel"/>
    <w:tmpl w:val="8486A2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671177425">
    <w:abstractNumId w:val="0"/>
  </w:num>
  <w:num w:numId="2" w16cid:durableId="483863245">
    <w:abstractNumId w:val="2"/>
  </w:num>
  <w:num w:numId="3" w16cid:durableId="1781875324">
    <w:abstractNumId w:val="8"/>
  </w:num>
  <w:num w:numId="4" w16cid:durableId="464128986">
    <w:abstractNumId w:val="9"/>
  </w:num>
  <w:num w:numId="5" w16cid:durableId="953098212">
    <w:abstractNumId w:val="4"/>
  </w:num>
  <w:num w:numId="6" w16cid:durableId="1528058642">
    <w:abstractNumId w:val="3"/>
  </w:num>
  <w:num w:numId="7" w16cid:durableId="1826583422">
    <w:abstractNumId w:val="10"/>
  </w:num>
  <w:num w:numId="8" w16cid:durableId="2040424966">
    <w:abstractNumId w:val="6"/>
  </w:num>
  <w:num w:numId="9" w16cid:durableId="2082677599">
    <w:abstractNumId w:val="1"/>
  </w:num>
  <w:num w:numId="10" w16cid:durableId="1878739383">
    <w:abstractNumId w:val="7"/>
  </w:num>
  <w:num w:numId="11" w16cid:durableId="1592543599">
    <w:abstractNumId w:val="5"/>
  </w:num>
  <w:num w:numId="12" w16cid:durableId="135025325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78D"/>
    <w:rsid w:val="00000DE8"/>
    <w:rsid w:val="00001010"/>
    <w:rsid w:val="00001485"/>
    <w:rsid w:val="00001788"/>
    <w:rsid w:val="000020FD"/>
    <w:rsid w:val="00003DDE"/>
    <w:rsid w:val="0000422A"/>
    <w:rsid w:val="00006F3B"/>
    <w:rsid w:val="000077B1"/>
    <w:rsid w:val="000078F5"/>
    <w:rsid w:val="00010CC8"/>
    <w:rsid w:val="00012C1D"/>
    <w:rsid w:val="0001335F"/>
    <w:rsid w:val="00014103"/>
    <w:rsid w:val="000141E8"/>
    <w:rsid w:val="0001439E"/>
    <w:rsid w:val="00015021"/>
    <w:rsid w:val="000178DE"/>
    <w:rsid w:val="00017A48"/>
    <w:rsid w:val="00020FC9"/>
    <w:rsid w:val="000212DA"/>
    <w:rsid w:val="00021D1C"/>
    <w:rsid w:val="0002269E"/>
    <w:rsid w:val="000233E0"/>
    <w:rsid w:val="0002340F"/>
    <w:rsid w:val="00024A80"/>
    <w:rsid w:val="00025EFC"/>
    <w:rsid w:val="00026117"/>
    <w:rsid w:val="000267C7"/>
    <w:rsid w:val="00027F01"/>
    <w:rsid w:val="000309D3"/>
    <w:rsid w:val="00031490"/>
    <w:rsid w:val="0003338B"/>
    <w:rsid w:val="000347D0"/>
    <w:rsid w:val="00034855"/>
    <w:rsid w:val="00035115"/>
    <w:rsid w:val="0003561E"/>
    <w:rsid w:val="000361B4"/>
    <w:rsid w:val="00040313"/>
    <w:rsid w:val="00040446"/>
    <w:rsid w:val="000409D8"/>
    <w:rsid w:val="00041FFC"/>
    <w:rsid w:val="000424DE"/>
    <w:rsid w:val="00044CFA"/>
    <w:rsid w:val="00046395"/>
    <w:rsid w:val="0004657A"/>
    <w:rsid w:val="00050302"/>
    <w:rsid w:val="00050490"/>
    <w:rsid w:val="000511E6"/>
    <w:rsid w:val="000516D4"/>
    <w:rsid w:val="00051C9B"/>
    <w:rsid w:val="00052FBA"/>
    <w:rsid w:val="00054C54"/>
    <w:rsid w:val="000564F6"/>
    <w:rsid w:val="0006259E"/>
    <w:rsid w:val="000633DB"/>
    <w:rsid w:val="00064EEE"/>
    <w:rsid w:val="000654AF"/>
    <w:rsid w:val="00065F85"/>
    <w:rsid w:val="00065FE5"/>
    <w:rsid w:val="0006603B"/>
    <w:rsid w:val="00066F7A"/>
    <w:rsid w:val="00066F91"/>
    <w:rsid w:val="00072F1A"/>
    <w:rsid w:val="00072F9F"/>
    <w:rsid w:val="0007412A"/>
    <w:rsid w:val="00074418"/>
    <w:rsid w:val="00076B84"/>
    <w:rsid w:val="0007707A"/>
    <w:rsid w:val="0007744B"/>
    <w:rsid w:val="000774E1"/>
    <w:rsid w:val="00077500"/>
    <w:rsid w:val="00080B18"/>
    <w:rsid w:val="0008105F"/>
    <w:rsid w:val="00081BD9"/>
    <w:rsid w:val="00081D7D"/>
    <w:rsid w:val="00082522"/>
    <w:rsid w:val="00083F39"/>
    <w:rsid w:val="00084C43"/>
    <w:rsid w:val="0008585C"/>
    <w:rsid w:val="00086941"/>
    <w:rsid w:val="00093C62"/>
    <w:rsid w:val="00095292"/>
    <w:rsid w:val="0009733E"/>
    <w:rsid w:val="0009742D"/>
    <w:rsid w:val="000A13C7"/>
    <w:rsid w:val="000A25F9"/>
    <w:rsid w:val="000A5904"/>
    <w:rsid w:val="000A5AAF"/>
    <w:rsid w:val="000A5D17"/>
    <w:rsid w:val="000A79E7"/>
    <w:rsid w:val="000A7B13"/>
    <w:rsid w:val="000B05DF"/>
    <w:rsid w:val="000B09D5"/>
    <w:rsid w:val="000B0F25"/>
    <w:rsid w:val="000B1792"/>
    <w:rsid w:val="000B2059"/>
    <w:rsid w:val="000B23CA"/>
    <w:rsid w:val="000B3869"/>
    <w:rsid w:val="000B397B"/>
    <w:rsid w:val="000B59FA"/>
    <w:rsid w:val="000B5B92"/>
    <w:rsid w:val="000B5F3B"/>
    <w:rsid w:val="000B6669"/>
    <w:rsid w:val="000B6C6E"/>
    <w:rsid w:val="000C0BEB"/>
    <w:rsid w:val="000C2304"/>
    <w:rsid w:val="000C2566"/>
    <w:rsid w:val="000C29E5"/>
    <w:rsid w:val="000C2C51"/>
    <w:rsid w:val="000C3358"/>
    <w:rsid w:val="000C3655"/>
    <w:rsid w:val="000C3F88"/>
    <w:rsid w:val="000C56AB"/>
    <w:rsid w:val="000C6E60"/>
    <w:rsid w:val="000C7BB7"/>
    <w:rsid w:val="000D1097"/>
    <w:rsid w:val="000D1F32"/>
    <w:rsid w:val="000D3EEB"/>
    <w:rsid w:val="000D6098"/>
    <w:rsid w:val="000D71C1"/>
    <w:rsid w:val="000D76CA"/>
    <w:rsid w:val="000D78AA"/>
    <w:rsid w:val="000E3E6F"/>
    <w:rsid w:val="000E4834"/>
    <w:rsid w:val="000E5EF9"/>
    <w:rsid w:val="000E5F61"/>
    <w:rsid w:val="000F02A3"/>
    <w:rsid w:val="000F0C5D"/>
    <w:rsid w:val="000F27FD"/>
    <w:rsid w:val="000F288A"/>
    <w:rsid w:val="000F2DBC"/>
    <w:rsid w:val="000F306D"/>
    <w:rsid w:val="000F3FE2"/>
    <w:rsid w:val="000F601E"/>
    <w:rsid w:val="000F6FFA"/>
    <w:rsid w:val="000F731B"/>
    <w:rsid w:val="000F772B"/>
    <w:rsid w:val="000F7E6C"/>
    <w:rsid w:val="00100268"/>
    <w:rsid w:val="0010287F"/>
    <w:rsid w:val="00102D95"/>
    <w:rsid w:val="0010370A"/>
    <w:rsid w:val="00104E19"/>
    <w:rsid w:val="001060B8"/>
    <w:rsid w:val="0010615B"/>
    <w:rsid w:val="00111D79"/>
    <w:rsid w:val="001126D5"/>
    <w:rsid w:val="00113E40"/>
    <w:rsid w:val="0011540B"/>
    <w:rsid w:val="0011557F"/>
    <w:rsid w:val="0011647A"/>
    <w:rsid w:val="001165E1"/>
    <w:rsid w:val="00117BC0"/>
    <w:rsid w:val="00117F8D"/>
    <w:rsid w:val="00121C00"/>
    <w:rsid w:val="00122261"/>
    <w:rsid w:val="00124BD7"/>
    <w:rsid w:val="00124EB7"/>
    <w:rsid w:val="00125AA9"/>
    <w:rsid w:val="00125C87"/>
    <w:rsid w:val="001264B3"/>
    <w:rsid w:val="00126F2E"/>
    <w:rsid w:val="0012702B"/>
    <w:rsid w:val="001272B9"/>
    <w:rsid w:val="00127608"/>
    <w:rsid w:val="00130253"/>
    <w:rsid w:val="00131C5C"/>
    <w:rsid w:val="00131DFE"/>
    <w:rsid w:val="00132D00"/>
    <w:rsid w:val="00133651"/>
    <w:rsid w:val="00133B7F"/>
    <w:rsid w:val="00133CC0"/>
    <w:rsid w:val="00133D47"/>
    <w:rsid w:val="001354E8"/>
    <w:rsid w:val="00135B4D"/>
    <w:rsid w:val="00135CA1"/>
    <w:rsid w:val="00136770"/>
    <w:rsid w:val="0014100B"/>
    <w:rsid w:val="00142167"/>
    <w:rsid w:val="001434E3"/>
    <w:rsid w:val="00143F99"/>
    <w:rsid w:val="001440DB"/>
    <w:rsid w:val="00144C18"/>
    <w:rsid w:val="00146FB2"/>
    <w:rsid w:val="001470F7"/>
    <w:rsid w:val="001476F0"/>
    <w:rsid w:val="00147A37"/>
    <w:rsid w:val="00150455"/>
    <w:rsid w:val="00150E98"/>
    <w:rsid w:val="001525F3"/>
    <w:rsid w:val="0015288E"/>
    <w:rsid w:val="00153C22"/>
    <w:rsid w:val="00154211"/>
    <w:rsid w:val="00155260"/>
    <w:rsid w:val="00157DC6"/>
    <w:rsid w:val="001607B1"/>
    <w:rsid w:val="00160F2F"/>
    <w:rsid w:val="0016156D"/>
    <w:rsid w:val="00161C51"/>
    <w:rsid w:val="00162F62"/>
    <w:rsid w:val="001647B1"/>
    <w:rsid w:val="00165196"/>
    <w:rsid w:val="001672E5"/>
    <w:rsid w:val="00167367"/>
    <w:rsid w:val="001673A0"/>
    <w:rsid w:val="00172016"/>
    <w:rsid w:val="001725B0"/>
    <w:rsid w:val="00172F5D"/>
    <w:rsid w:val="00173C85"/>
    <w:rsid w:val="00173DBA"/>
    <w:rsid w:val="00177097"/>
    <w:rsid w:val="001800C7"/>
    <w:rsid w:val="00180923"/>
    <w:rsid w:val="00181E8E"/>
    <w:rsid w:val="00182A8A"/>
    <w:rsid w:val="00182E25"/>
    <w:rsid w:val="00182EE6"/>
    <w:rsid w:val="001834BE"/>
    <w:rsid w:val="001851C2"/>
    <w:rsid w:val="001851C7"/>
    <w:rsid w:val="00185AEA"/>
    <w:rsid w:val="00186FC0"/>
    <w:rsid w:val="00187975"/>
    <w:rsid w:val="001923E1"/>
    <w:rsid w:val="0019264E"/>
    <w:rsid w:val="00192773"/>
    <w:rsid w:val="00193F3A"/>
    <w:rsid w:val="0019458A"/>
    <w:rsid w:val="00195F5D"/>
    <w:rsid w:val="001961E8"/>
    <w:rsid w:val="00197003"/>
    <w:rsid w:val="001975E4"/>
    <w:rsid w:val="00197AB8"/>
    <w:rsid w:val="001A2F83"/>
    <w:rsid w:val="001A34EB"/>
    <w:rsid w:val="001A4113"/>
    <w:rsid w:val="001A57C0"/>
    <w:rsid w:val="001A6367"/>
    <w:rsid w:val="001B05B6"/>
    <w:rsid w:val="001B0C92"/>
    <w:rsid w:val="001B0D93"/>
    <w:rsid w:val="001B338C"/>
    <w:rsid w:val="001B5B68"/>
    <w:rsid w:val="001B60E1"/>
    <w:rsid w:val="001B6CE5"/>
    <w:rsid w:val="001B70A6"/>
    <w:rsid w:val="001B7A87"/>
    <w:rsid w:val="001C0092"/>
    <w:rsid w:val="001C0193"/>
    <w:rsid w:val="001C01F5"/>
    <w:rsid w:val="001C1B2E"/>
    <w:rsid w:val="001C226D"/>
    <w:rsid w:val="001C2A73"/>
    <w:rsid w:val="001C317D"/>
    <w:rsid w:val="001C3739"/>
    <w:rsid w:val="001C4470"/>
    <w:rsid w:val="001C45F6"/>
    <w:rsid w:val="001C51EB"/>
    <w:rsid w:val="001C6927"/>
    <w:rsid w:val="001C6F41"/>
    <w:rsid w:val="001C77FA"/>
    <w:rsid w:val="001C7DA8"/>
    <w:rsid w:val="001D0511"/>
    <w:rsid w:val="001D061C"/>
    <w:rsid w:val="001D0FBA"/>
    <w:rsid w:val="001D100A"/>
    <w:rsid w:val="001D149A"/>
    <w:rsid w:val="001D3E32"/>
    <w:rsid w:val="001D410D"/>
    <w:rsid w:val="001D7354"/>
    <w:rsid w:val="001E0B74"/>
    <w:rsid w:val="001E1E26"/>
    <w:rsid w:val="001E20FF"/>
    <w:rsid w:val="001E2DDD"/>
    <w:rsid w:val="001E2E8B"/>
    <w:rsid w:val="001E3645"/>
    <w:rsid w:val="001E3646"/>
    <w:rsid w:val="001E4BE0"/>
    <w:rsid w:val="001E5280"/>
    <w:rsid w:val="001E59E6"/>
    <w:rsid w:val="001E73CE"/>
    <w:rsid w:val="001F1939"/>
    <w:rsid w:val="001F2C39"/>
    <w:rsid w:val="001F3D87"/>
    <w:rsid w:val="001F7E31"/>
    <w:rsid w:val="002001CC"/>
    <w:rsid w:val="0020055F"/>
    <w:rsid w:val="00200BB7"/>
    <w:rsid w:val="002011CA"/>
    <w:rsid w:val="00202781"/>
    <w:rsid w:val="00203849"/>
    <w:rsid w:val="002039CA"/>
    <w:rsid w:val="00204661"/>
    <w:rsid w:val="00207C62"/>
    <w:rsid w:val="002103B3"/>
    <w:rsid w:val="00210BC1"/>
    <w:rsid w:val="00210C4D"/>
    <w:rsid w:val="002111CC"/>
    <w:rsid w:val="00211EA3"/>
    <w:rsid w:val="00212911"/>
    <w:rsid w:val="0021623C"/>
    <w:rsid w:val="0021768A"/>
    <w:rsid w:val="00217B71"/>
    <w:rsid w:val="002211FA"/>
    <w:rsid w:val="00221DA1"/>
    <w:rsid w:val="002221F8"/>
    <w:rsid w:val="0022275C"/>
    <w:rsid w:val="00222DB9"/>
    <w:rsid w:val="002244F4"/>
    <w:rsid w:val="00224642"/>
    <w:rsid w:val="00225A97"/>
    <w:rsid w:val="00227484"/>
    <w:rsid w:val="002309C2"/>
    <w:rsid w:val="00230BC2"/>
    <w:rsid w:val="00230E92"/>
    <w:rsid w:val="00230FBB"/>
    <w:rsid w:val="00231556"/>
    <w:rsid w:val="00232477"/>
    <w:rsid w:val="002347BF"/>
    <w:rsid w:val="002348E5"/>
    <w:rsid w:val="00234B65"/>
    <w:rsid w:val="002353A7"/>
    <w:rsid w:val="00235794"/>
    <w:rsid w:val="00235B82"/>
    <w:rsid w:val="00235DA0"/>
    <w:rsid w:val="0023659B"/>
    <w:rsid w:val="00236B69"/>
    <w:rsid w:val="0023706F"/>
    <w:rsid w:val="002406C5"/>
    <w:rsid w:val="00241FF7"/>
    <w:rsid w:val="00242C80"/>
    <w:rsid w:val="00243E50"/>
    <w:rsid w:val="0024423B"/>
    <w:rsid w:val="00246346"/>
    <w:rsid w:val="00246425"/>
    <w:rsid w:val="002465EE"/>
    <w:rsid w:val="00247315"/>
    <w:rsid w:val="00250671"/>
    <w:rsid w:val="002514CB"/>
    <w:rsid w:val="002514F2"/>
    <w:rsid w:val="00251EC4"/>
    <w:rsid w:val="00253714"/>
    <w:rsid w:val="0025480F"/>
    <w:rsid w:val="0025491F"/>
    <w:rsid w:val="00255198"/>
    <w:rsid w:val="002565B0"/>
    <w:rsid w:val="00256CA5"/>
    <w:rsid w:val="00256F5A"/>
    <w:rsid w:val="00257847"/>
    <w:rsid w:val="00260243"/>
    <w:rsid w:val="00260738"/>
    <w:rsid w:val="00260C60"/>
    <w:rsid w:val="0026122E"/>
    <w:rsid w:val="00261548"/>
    <w:rsid w:val="002617B2"/>
    <w:rsid w:val="00264623"/>
    <w:rsid w:val="0026476E"/>
    <w:rsid w:val="00264CF1"/>
    <w:rsid w:val="00266723"/>
    <w:rsid w:val="002677EA"/>
    <w:rsid w:val="0026782F"/>
    <w:rsid w:val="00270B36"/>
    <w:rsid w:val="00272200"/>
    <w:rsid w:val="0027294A"/>
    <w:rsid w:val="00272E3A"/>
    <w:rsid w:val="0027380D"/>
    <w:rsid w:val="0027497C"/>
    <w:rsid w:val="0027631D"/>
    <w:rsid w:val="00276D17"/>
    <w:rsid w:val="00277577"/>
    <w:rsid w:val="002779A5"/>
    <w:rsid w:val="00277A86"/>
    <w:rsid w:val="00284CB4"/>
    <w:rsid w:val="002864D2"/>
    <w:rsid w:val="0028692A"/>
    <w:rsid w:val="00287870"/>
    <w:rsid w:val="00287C83"/>
    <w:rsid w:val="002908D0"/>
    <w:rsid w:val="00290E74"/>
    <w:rsid w:val="00291FA4"/>
    <w:rsid w:val="0029370B"/>
    <w:rsid w:val="00293FFC"/>
    <w:rsid w:val="00295122"/>
    <w:rsid w:val="002951F3"/>
    <w:rsid w:val="00296DD1"/>
    <w:rsid w:val="002A0CF3"/>
    <w:rsid w:val="002A1978"/>
    <w:rsid w:val="002A39F0"/>
    <w:rsid w:val="002A3BD1"/>
    <w:rsid w:val="002A3DBC"/>
    <w:rsid w:val="002A46B6"/>
    <w:rsid w:val="002A49DD"/>
    <w:rsid w:val="002A6744"/>
    <w:rsid w:val="002A703D"/>
    <w:rsid w:val="002A78AB"/>
    <w:rsid w:val="002A7B90"/>
    <w:rsid w:val="002B040E"/>
    <w:rsid w:val="002B0CE3"/>
    <w:rsid w:val="002B1430"/>
    <w:rsid w:val="002B1C4A"/>
    <w:rsid w:val="002B2331"/>
    <w:rsid w:val="002B5670"/>
    <w:rsid w:val="002B58C5"/>
    <w:rsid w:val="002B67AD"/>
    <w:rsid w:val="002C0075"/>
    <w:rsid w:val="002C07A1"/>
    <w:rsid w:val="002C104E"/>
    <w:rsid w:val="002C11C0"/>
    <w:rsid w:val="002C2243"/>
    <w:rsid w:val="002C2396"/>
    <w:rsid w:val="002C2896"/>
    <w:rsid w:val="002C3759"/>
    <w:rsid w:val="002C3CA3"/>
    <w:rsid w:val="002C3CFE"/>
    <w:rsid w:val="002C4089"/>
    <w:rsid w:val="002C5507"/>
    <w:rsid w:val="002C5765"/>
    <w:rsid w:val="002C5A86"/>
    <w:rsid w:val="002C7AD8"/>
    <w:rsid w:val="002D0EE6"/>
    <w:rsid w:val="002D12B0"/>
    <w:rsid w:val="002D1CA5"/>
    <w:rsid w:val="002D280C"/>
    <w:rsid w:val="002D3635"/>
    <w:rsid w:val="002D4448"/>
    <w:rsid w:val="002D5760"/>
    <w:rsid w:val="002D6379"/>
    <w:rsid w:val="002E07E7"/>
    <w:rsid w:val="002E22F9"/>
    <w:rsid w:val="002E25BD"/>
    <w:rsid w:val="002E2927"/>
    <w:rsid w:val="002E322B"/>
    <w:rsid w:val="002E471E"/>
    <w:rsid w:val="002E4F8F"/>
    <w:rsid w:val="002E5291"/>
    <w:rsid w:val="002E5D0E"/>
    <w:rsid w:val="002E6212"/>
    <w:rsid w:val="002E67A0"/>
    <w:rsid w:val="002E7814"/>
    <w:rsid w:val="002F0564"/>
    <w:rsid w:val="002F1664"/>
    <w:rsid w:val="002F2A41"/>
    <w:rsid w:val="002F5101"/>
    <w:rsid w:val="002F63B8"/>
    <w:rsid w:val="002F6F88"/>
    <w:rsid w:val="002F7142"/>
    <w:rsid w:val="002F73B5"/>
    <w:rsid w:val="002F760B"/>
    <w:rsid w:val="002F781F"/>
    <w:rsid w:val="002F7FF5"/>
    <w:rsid w:val="0030041E"/>
    <w:rsid w:val="00302105"/>
    <w:rsid w:val="003027E4"/>
    <w:rsid w:val="003037F2"/>
    <w:rsid w:val="00303E75"/>
    <w:rsid w:val="003041DD"/>
    <w:rsid w:val="003055A4"/>
    <w:rsid w:val="00306FA2"/>
    <w:rsid w:val="003072D6"/>
    <w:rsid w:val="00307D90"/>
    <w:rsid w:val="00310313"/>
    <w:rsid w:val="00311A80"/>
    <w:rsid w:val="00311AF0"/>
    <w:rsid w:val="003126F5"/>
    <w:rsid w:val="00312FA3"/>
    <w:rsid w:val="00313AFC"/>
    <w:rsid w:val="00313B13"/>
    <w:rsid w:val="003149E9"/>
    <w:rsid w:val="00314F75"/>
    <w:rsid w:val="00316F86"/>
    <w:rsid w:val="003176C6"/>
    <w:rsid w:val="00317AF4"/>
    <w:rsid w:val="00320779"/>
    <w:rsid w:val="00320995"/>
    <w:rsid w:val="00321A0E"/>
    <w:rsid w:val="00321CDC"/>
    <w:rsid w:val="00325A2A"/>
    <w:rsid w:val="00326E01"/>
    <w:rsid w:val="003279A1"/>
    <w:rsid w:val="0033013F"/>
    <w:rsid w:val="0033016F"/>
    <w:rsid w:val="00330363"/>
    <w:rsid w:val="00332C6A"/>
    <w:rsid w:val="00333988"/>
    <w:rsid w:val="00333EC2"/>
    <w:rsid w:val="00334EC2"/>
    <w:rsid w:val="00337070"/>
    <w:rsid w:val="003375B5"/>
    <w:rsid w:val="003412ED"/>
    <w:rsid w:val="00341CC0"/>
    <w:rsid w:val="00341E17"/>
    <w:rsid w:val="003444EB"/>
    <w:rsid w:val="003446A2"/>
    <w:rsid w:val="00344E33"/>
    <w:rsid w:val="0034708F"/>
    <w:rsid w:val="00347561"/>
    <w:rsid w:val="00347C4B"/>
    <w:rsid w:val="00347E4D"/>
    <w:rsid w:val="00350E3F"/>
    <w:rsid w:val="003515A6"/>
    <w:rsid w:val="00351CB7"/>
    <w:rsid w:val="00352383"/>
    <w:rsid w:val="003539C5"/>
    <w:rsid w:val="00353C58"/>
    <w:rsid w:val="00355DA2"/>
    <w:rsid w:val="0035698F"/>
    <w:rsid w:val="003578D6"/>
    <w:rsid w:val="003604AB"/>
    <w:rsid w:val="0036139C"/>
    <w:rsid w:val="0036150F"/>
    <w:rsid w:val="00361B20"/>
    <w:rsid w:val="00364BAE"/>
    <w:rsid w:val="00364DFA"/>
    <w:rsid w:val="003660C8"/>
    <w:rsid w:val="0037128C"/>
    <w:rsid w:val="00372F7F"/>
    <w:rsid w:val="003731B2"/>
    <w:rsid w:val="00374519"/>
    <w:rsid w:val="003747F7"/>
    <w:rsid w:val="00374C02"/>
    <w:rsid w:val="003759ED"/>
    <w:rsid w:val="00376CAD"/>
    <w:rsid w:val="00377F4F"/>
    <w:rsid w:val="00380BDA"/>
    <w:rsid w:val="003827E1"/>
    <w:rsid w:val="003830E8"/>
    <w:rsid w:val="00383D4B"/>
    <w:rsid w:val="003854BD"/>
    <w:rsid w:val="00385847"/>
    <w:rsid w:val="00385ED3"/>
    <w:rsid w:val="0039003B"/>
    <w:rsid w:val="003909E9"/>
    <w:rsid w:val="00391673"/>
    <w:rsid w:val="00391C1E"/>
    <w:rsid w:val="003927D1"/>
    <w:rsid w:val="00393605"/>
    <w:rsid w:val="00393A5E"/>
    <w:rsid w:val="00393CDB"/>
    <w:rsid w:val="0039409C"/>
    <w:rsid w:val="00394AE2"/>
    <w:rsid w:val="003951A5"/>
    <w:rsid w:val="003A005D"/>
    <w:rsid w:val="003A0D69"/>
    <w:rsid w:val="003A118C"/>
    <w:rsid w:val="003A4949"/>
    <w:rsid w:val="003A4B63"/>
    <w:rsid w:val="003A4ECC"/>
    <w:rsid w:val="003A605B"/>
    <w:rsid w:val="003A6F14"/>
    <w:rsid w:val="003B02BD"/>
    <w:rsid w:val="003B1489"/>
    <w:rsid w:val="003B1B5E"/>
    <w:rsid w:val="003B2128"/>
    <w:rsid w:val="003B31D1"/>
    <w:rsid w:val="003B4C62"/>
    <w:rsid w:val="003B56BE"/>
    <w:rsid w:val="003B5F80"/>
    <w:rsid w:val="003B670F"/>
    <w:rsid w:val="003B7BD5"/>
    <w:rsid w:val="003C41ED"/>
    <w:rsid w:val="003C4C60"/>
    <w:rsid w:val="003C5EE7"/>
    <w:rsid w:val="003C6D6F"/>
    <w:rsid w:val="003C7329"/>
    <w:rsid w:val="003C7E5F"/>
    <w:rsid w:val="003D0EEE"/>
    <w:rsid w:val="003D25C7"/>
    <w:rsid w:val="003D27DF"/>
    <w:rsid w:val="003D5335"/>
    <w:rsid w:val="003D5CD9"/>
    <w:rsid w:val="003D702E"/>
    <w:rsid w:val="003D7941"/>
    <w:rsid w:val="003E1239"/>
    <w:rsid w:val="003E13EC"/>
    <w:rsid w:val="003E2FCA"/>
    <w:rsid w:val="003E4834"/>
    <w:rsid w:val="003E5A47"/>
    <w:rsid w:val="003E6992"/>
    <w:rsid w:val="003E7155"/>
    <w:rsid w:val="003E7396"/>
    <w:rsid w:val="003F0DB8"/>
    <w:rsid w:val="003F2256"/>
    <w:rsid w:val="003F2A06"/>
    <w:rsid w:val="003F3AE5"/>
    <w:rsid w:val="003F3DA5"/>
    <w:rsid w:val="003F67DC"/>
    <w:rsid w:val="003F697A"/>
    <w:rsid w:val="003F74F7"/>
    <w:rsid w:val="0040000C"/>
    <w:rsid w:val="00400ADC"/>
    <w:rsid w:val="00400F42"/>
    <w:rsid w:val="00401433"/>
    <w:rsid w:val="00402585"/>
    <w:rsid w:val="00402F91"/>
    <w:rsid w:val="004030AD"/>
    <w:rsid w:val="004043FF"/>
    <w:rsid w:val="00404524"/>
    <w:rsid w:val="00404AE1"/>
    <w:rsid w:val="0040556F"/>
    <w:rsid w:val="00405915"/>
    <w:rsid w:val="00405D0E"/>
    <w:rsid w:val="00405F06"/>
    <w:rsid w:val="00406885"/>
    <w:rsid w:val="004131D1"/>
    <w:rsid w:val="00414089"/>
    <w:rsid w:val="0041410B"/>
    <w:rsid w:val="00414C43"/>
    <w:rsid w:val="00417BFE"/>
    <w:rsid w:val="00421180"/>
    <w:rsid w:val="00421C17"/>
    <w:rsid w:val="00421D94"/>
    <w:rsid w:val="004221D3"/>
    <w:rsid w:val="00422B8A"/>
    <w:rsid w:val="00422BC3"/>
    <w:rsid w:val="00422D74"/>
    <w:rsid w:val="00424B80"/>
    <w:rsid w:val="00425A40"/>
    <w:rsid w:val="004263E6"/>
    <w:rsid w:val="004265DF"/>
    <w:rsid w:val="0043183E"/>
    <w:rsid w:val="00432A23"/>
    <w:rsid w:val="0043355B"/>
    <w:rsid w:val="00433C7F"/>
    <w:rsid w:val="00435115"/>
    <w:rsid w:val="0043541F"/>
    <w:rsid w:val="00435C8F"/>
    <w:rsid w:val="00436B4A"/>
    <w:rsid w:val="00437C23"/>
    <w:rsid w:val="00441073"/>
    <w:rsid w:val="00441F84"/>
    <w:rsid w:val="00442127"/>
    <w:rsid w:val="00442CA1"/>
    <w:rsid w:val="00442D98"/>
    <w:rsid w:val="00443211"/>
    <w:rsid w:val="0044453B"/>
    <w:rsid w:val="00445998"/>
    <w:rsid w:val="00445B3B"/>
    <w:rsid w:val="00447565"/>
    <w:rsid w:val="00450CDF"/>
    <w:rsid w:val="0045175C"/>
    <w:rsid w:val="004519F0"/>
    <w:rsid w:val="00451E49"/>
    <w:rsid w:val="00452BFD"/>
    <w:rsid w:val="00453F5B"/>
    <w:rsid w:val="00454843"/>
    <w:rsid w:val="00457835"/>
    <w:rsid w:val="00460B99"/>
    <w:rsid w:val="0046143C"/>
    <w:rsid w:val="0046196F"/>
    <w:rsid w:val="004631BA"/>
    <w:rsid w:val="00463A2B"/>
    <w:rsid w:val="004660A9"/>
    <w:rsid w:val="0046785D"/>
    <w:rsid w:val="00467D79"/>
    <w:rsid w:val="00467E30"/>
    <w:rsid w:val="00467F07"/>
    <w:rsid w:val="0047029F"/>
    <w:rsid w:val="004702A5"/>
    <w:rsid w:val="0047195B"/>
    <w:rsid w:val="00471989"/>
    <w:rsid w:val="004728D3"/>
    <w:rsid w:val="00472B3C"/>
    <w:rsid w:val="0047402D"/>
    <w:rsid w:val="00475F4C"/>
    <w:rsid w:val="00476524"/>
    <w:rsid w:val="00476C4B"/>
    <w:rsid w:val="00480F46"/>
    <w:rsid w:val="00481CAC"/>
    <w:rsid w:val="00482620"/>
    <w:rsid w:val="00484D69"/>
    <w:rsid w:val="00487998"/>
    <w:rsid w:val="004901C6"/>
    <w:rsid w:val="004916B9"/>
    <w:rsid w:val="00493699"/>
    <w:rsid w:val="00494515"/>
    <w:rsid w:val="00494A32"/>
    <w:rsid w:val="00494F0A"/>
    <w:rsid w:val="0049583A"/>
    <w:rsid w:val="00495A55"/>
    <w:rsid w:val="00495B2C"/>
    <w:rsid w:val="00495B91"/>
    <w:rsid w:val="00496789"/>
    <w:rsid w:val="00497A01"/>
    <w:rsid w:val="00497BD0"/>
    <w:rsid w:val="004A1123"/>
    <w:rsid w:val="004A1CF4"/>
    <w:rsid w:val="004A5228"/>
    <w:rsid w:val="004A72AF"/>
    <w:rsid w:val="004B0012"/>
    <w:rsid w:val="004B06F6"/>
    <w:rsid w:val="004B1030"/>
    <w:rsid w:val="004B17CC"/>
    <w:rsid w:val="004B20D6"/>
    <w:rsid w:val="004B2332"/>
    <w:rsid w:val="004B2962"/>
    <w:rsid w:val="004B2DFD"/>
    <w:rsid w:val="004B3008"/>
    <w:rsid w:val="004B3B63"/>
    <w:rsid w:val="004B4203"/>
    <w:rsid w:val="004B6077"/>
    <w:rsid w:val="004B7084"/>
    <w:rsid w:val="004B786A"/>
    <w:rsid w:val="004C0575"/>
    <w:rsid w:val="004C0969"/>
    <w:rsid w:val="004C0C7D"/>
    <w:rsid w:val="004C1EEC"/>
    <w:rsid w:val="004C30F7"/>
    <w:rsid w:val="004C34A4"/>
    <w:rsid w:val="004C3631"/>
    <w:rsid w:val="004C57F8"/>
    <w:rsid w:val="004C5EC5"/>
    <w:rsid w:val="004C5F4A"/>
    <w:rsid w:val="004C65D2"/>
    <w:rsid w:val="004C7233"/>
    <w:rsid w:val="004D2A03"/>
    <w:rsid w:val="004D2D8D"/>
    <w:rsid w:val="004D2DCA"/>
    <w:rsid w:val="004D391D"/>
    <w:rsid w:val="004D60CC"/>
    <w:rsid w:val="004D6548"/>
    <w:rsid w:val="004D7989"/>
    <w:rsid w:val="004D7A06"/>
    <w:rsid w:val="004E036A"/>
    <w:rsid w:val="004E1202"/>
    <w:rsid w:val="004E258F"/>
    <w:rsid w:val="004E2C58"/>
    <w:rsid w:val="004E39A5"/>
    <w:rsid w:val="004E4098"/>
    <w:rsid w:val="004E4D2E"/>
    <w:rsid w:val="004F0C71"/>
    <w:rsid w:val="004F14A2"/>
    <w:rsid w:val="004F14E3"/>
    <w:rsid w:val="004F157E"/>
    <w:rsid w:val="004F1684"/>
    <w:rsid w:val="004F2488"/>
    <w:rsid w:val="004F274C"/>
    <w:rsid w:val="004F27DA"/>
    <w:rsid w:val="004F38BB"/>
    <w:rsid w:val="004F403E"/>
    <w:rsid w:val="004F55D2"/>
    <w:rsid w:val="00500362"/>
    <w:rsid w:val="0050138F"/>
    <w:rsid w:val="0050253D"/>
    <w:rsid w:val="00505D55"/>
    <w:rsid w:val="005065A9"/>
    <w:rsid w:val="00506BA4"/>
    <w:rsid w:val="00506C87"/>
    <w:rsid w:val="005070B2"/>
    <w:rsid w:val="0051058D"/>
    <w:rsid w:val="00510AB0"/>
    <w:rsid w:val="00510D87"/>
    <w:rsid w:val="0051199B"/>
    <w:rsid w:val="00511B2C"/>
    <w:rsid w:val="00512164"/>
    <w:rsid w:val="005121C2"/>
    <w:rsid w:val="00512E4F"/>
    <w:rsid w:val="00514CA0"/>
    <w:rsid w:val="005152C0"/>
    <w:rsid w:val="00515D89"/>
    <w:rsid w:val="00516355"/>
    <w:rsid w:val="00516A55"/>
    <w:rsid w:val="00517102"/>
    <w:rsid w:val="00517268"/>
    <w:rsid w:val="005209C6"/>
    <w:rsid w:val="005221C3"/>
    <w:rsid w:val="00523ACB"/>
    <w:rsid w:val="00525799"/>
    <w:rsid w:val="00526AE2"/>
    <w:rsid w:val="005305E0"/>
    <w:rsid w:val="00530B0E"/>
    <w:rsid w:val="00531299"/>
    <w:rsid w:val="00531755"/>
    <w:rsid w:val="00531B53"/>
    <w:rsid w:val="00531DB5"/>
    <w:rsid w:val="0053200E"/>
    <w:rsid w:val="00532074"/>
    <w:rsid w:val="005322DB"/>
    <w:rsid w:val="0053264B"/>
    <w:rsid w:val="0053317C"/>
    <w:rsid w:val="0053323D"/>
    <w:rsid w:val="00534E35"/>
    <w:rsid w:val="0053513E"/>
    <w:rsid w:val="0053546C"/>
    <w:rsid w:val="005356BD"/>
    <w:rsid w:val="005367CF"/>
    <w:rsid w:val="0053711C"/>
    <w:rsid w:val="00541DB0"/>
    <w:rsid w:val="0054239F"/>
    <w:rsid w:val="00542B31"/>
    <w:rsid w:val="005439D9"/>
    <w:rsid w:val="00544CD2"/>
    <w:rsid w:val="00544D01"/>
    <w:rsid w:val="00544F8E"/>
    <w:rsid w:val="00545460"/>
    <w:rsid w:val="00547498"/>
    <w:rsid w:val="005517BC"/>
    <w:rsid w:val="00552A4E"/>
    <w:rsid w:val="005564D4"/>
    <w:rsid w:val="0055729C"/>
    <w:rsid w:val="00560B78"/>
    <w:rsid w:val="00560D8B"/>
    <w:rsid w:val="00561427"/>
    <w:rsid w:val="00561E16"/>
    <w:rsid w:val="00562985"/>
    <w:rsid w:val="00562F3B"/>
    <w:rsid w:val="005640AE"/>
    <w:rsid w:val="005642B2"/>
    <w:rsid w:val="00564E87"/>
    <w:rsid w:val="00565B9A"/>
    <w:rsid w:val="00565D63"/>
    <w:rsid w:val="00566F09"/>
    <w:rsid w:val="0056756A"/>
    <w:rsid w:val="00567CB6"/>
    <w:rsid w:val="00567E42"/>
    <w:rsid w:val="00567F6B"/>
    <w:rsid w:val="005708FB"/>
    <w:rsid w:val="0057196A"/>
    <w:rsid w:val="00572B4F"/>
    <w:rsid w:val="00572C24"/>
    <w:rsid w:val="005731BA"/>
    <w:rsid w:val="00574A1C"/>
    <w:rsid w:val="00574B06"/>
    <w:rsid w:val="00574C62"/>
    <w:rsid w:val="00575511"/>
    <w:rsid w:val="00576F37"/>
    <w:rsid w:val="00577137"/>
    <w:rsid w:val="00577469"/>
    <w:rsid w:val="005807F4"/>
    <w:rsid w:val="00583D45"/>
    <w:rsid w:val="00583FDC"/>
    <w:rsid w:val="00585FBE"/>
    <w:rsid w:val="0058794D"/>
    <w:rsid w:val="0059172B"/>
    <w:rsid w:val="0059185A"/>
    <w:rsid w:val="00591EC5"/>
    <w:rsid w:val="00592A3E"/>
    <w:rsid w:val="0059402C"/>
    <w:rsid w:val="00594ABA"/>
    <w:rsid w:val="00595CE4"/>
    <w:rsid w:val="00595F14"/>
    <w:rsid w:val="0059793D"/>
    <w:rsid w:val="005A048E"/>
    <w:rsid w:val="005A04AB"/>
    <w:rsid w:val="005A4433"/>
    <w:rsid w:val="005A5210"/>
    <w:rsid w:val="005A529A"/>
    <w:rsid w:val="005A546F"/>
    <w:rsid w:val="005A5A51"/>
    <w:rsid w:val="005A65C1"/>
    <w:rsid w:val="005A7959"/>
    <w:rsid w:val="005B0A35"/>
    <w:rsid w:val="005B0CF8"/>
    <w:rsid w:val="005B15F1"/>
    <w:rsid w:val="005B1848"/>
    <w:rsid w:val="005B1AFA"/>
    <w:rsid w:val="005B3718"/>
    <w:rsid w:val="005B4109"/>
    <w:rsid w:val="005B41B1"/>
    <w:rsid w:val="005B6F8E"/>
    <w:rsid w:val="005B7586"/>
    <w:rsid w:val="005B791A"/>
    <w:rsid w:val="005C1118"/>
    <w:rsid w:val="005C11D4"/>
    <w:rsid w:val="005C177A"/>
    <w:rsid w:val="005C302C"/>
    <w:rsid w:val="005C50B0"/>
    <w:rsid w:val="005C53A1"/>
    <w:rsid w:val="005C61E8"/>
    <w:rsid w:val="005C754C"/>
    <w:rsid w:val="005C7B42"/>
    <w:rsid w:val="005D013A"/>
    <w:rsid w:val="005D07EB"/>
    <w:rsid w:val="005D1B5A"/>
    <w:rsid w:val="005D29C7"/>
    <w:rsid w:val="005D33EE"/>
    <w:rsid w:val="005D364C"/>
    <w:rsid w:val="005D4A5C"/>
    <w:rsid w:val="005D5671"/>
    <w:rsid w:val="005D6915"/>
    <w:rsid w:val="005D6FBF"/>
    <w:rsid w:val="005D7181"/>
    <w:rsid w:val="005D728D"/>
    <w:rsid w:val="005E0687"/>
    <w:rsid w:val="005E0CEF"/>
    <w:rsid w:val="005E147F"/>
    <w:rsid w:val="005E16E5"/>
    <w:rsid w:val="005E1904"/>
    <w:rsid w:val="005E37E6"/>
    <w:rsid w:val="005E55AA"/>
    <w:rsid w:val="005E567F"/>
    <w:rsid w:val="005E5800"/>
    <w:rsid w:val="005E594B"/>
    <w:rsid w:val="005E66FB"/>
    <w:rsid w:val="005E7966"/>
    <w:rsid w:val="005E7DEC"/>
    <w:rsid w:val="005E7E4F"/>
    <w:rsid w:val="005F14BE"/>
    <w:rsid w:val="005F228D"/>
    <w:rsid w:val="005F2D4C"/>
    <w:rsid w:val="005F2F9F"/>
    <w:rsid w:val="005F35C7"/>
    <w:rsid w:val="005F48CB"/>
    <w:rsid w:val="005F63A8"/>
    <w:rsid w:val="005F77FD"/>
    <w:rsid w:val="00600713"/>
    <w:rsid w:val="00600924"/>
    <w:rsid w:val="00600F31"/>
    <w:rsid w:val="00601ADB"/>
    <w:rsid w:val="00602C2F"/>
    <w:rsid w:val="00602E36"/>
    <w:rsid w:val="00604035"/>
    <w:rsid w:val="006040A6"/>
    <w:rsid w:val="00607D8A"/>
    <w:rsid w:val="00612948"/>
    <w:rsid w:val="00613A10"/>
    <w:rsid w:val="0061407C"/>
    <w:rsid w:val="00614EE0"/>
    <w:rsid w:val="00615D73"/>
    <w:rsid w:val="00615E58"/>
    <w:rsid w:val="00616397"/>
    <w:rsid w:val="00616D56"/>
    <w:rsid w:val="00616DD5"/>
    <w:rsid w:val="006179FF"/>
    <w:rsid w:val="00621B5C"/>
    <w:rsid w:val="00621D9E"/>
    <w:rsid w:val="00623E0C"/>
    <w:rsid w:val="00623E31"/>
    <w:rsid w:val="0062450C"/>
    <w:rsid w:val="00624B85"/>
    <w:rsid w:val="00624C81"/>
    <w:rsid w:val="00625A65"/>
    <w:rsid w:val="00626E15"/>
    <w:rsid w:val="0062722D"/>
    <w:rsid w:val="00627D78"/>
    <w:rsid w:val="00630E34"/>
    <w:rsid w:val="00631D3C"/>
    <w:rsid w:val="0063359B"/>
    <w:rsid w:val="006345B2"/>
    <w:rsid w:val="00637E3C"/>
    <w:rsid w:val="00637EBD"/>
    <w:rsid w:val="00640F1E"/>
    <w:rsid w:val="0064290F"/>
    <w:rsid w:val="00642A42"/>
    <w:rsid w:val="00643691"/>
    <w:rsid w:val="00643E49"/>
    <w:rsid w:val="00646826"/>
    <w:rsid w:val="00647A43"/>
    <w:rsid w:val="0065047D"/>
    <w:rsid w:val="00650571"/>
    <w:rsid w:val="00650D87"/>
    <w:rsid w:val="00652132"/>
    <w:rsid w:val="00652ED6"/>
    <w:rsid w:val="006546E6"/>
    <w:rsid w:val="00654AD4"/>
    <w:rsid w:val="00654BB3"/>
    <w:rsid w:val="0065521B"/>
    <w:rsid w:val="0065572C"/>
    <w:rsid w:val="00656BD7"/>
    <w:rsid w:val="006575B5"/>
    <w:rsid w:val="00661105"/>
    <w:rsid w:val="006611E2"/>
    <w:rsid w:val="00661CAA"/>
    <w:rsid w:val="0066272A"/>
    <w:rsid w:val="00663046"/>
    <w:rsid w:val="00663B6E"/>
    <w:rsid w:val="00667A97"/>
    <w:rsid w:val="0067012D"/>
    <w:rsid w:val="00670D93"/>
    <w:rsid w:val="00670ED2"/>
    <w:rsid w:val="006714C6"/>
    <w:rsid w:val="006714D9"/>
    <w:rsid w:val="00672278"/>
    <w:rsid w:val="006728D3"/>
    <w:rsid w:val="00672AB9"/>
    <w:rsid w:val="0067374E"/>
    <w:rsid w:val="00674581"/>
    <w:rsid w:val="006745B6"/>
    <w:rsid w:val="00674693"/>
    <w:rsid w:val="006748DC"/>
    <w:rsid w:val="0067562A"/>
    <w:rsid w:val="00676939"/>
    <w:rsid w:val="00677E4C"/>
    <w:rsid w:val="006806DD"/>
    <w:rsid w:val="0068084C"/>
    <w:rsid w:val="00680D60"/>
    <w:rsid w:val="00680FAF"/>
    <w:rsid w:val="006812DB"/>
    <w:rsid w:val="0068131C"/>
    <w:rsid w:val="00681C1A"/>
    <w:rsid w:val="0068326A"/>
    <w:rsid w:val="006836D8"/>
    <w:rsid w:val="00687360"/>
    <w:rsid w:val="0069033A"/>
    <w:rsid w:val="006914B4"/>
    <w:rsid w:val="00692B7E"/>
    <w:rsid w:val="00693E80"/>
    <w:rsid w:val="006944F0"/>
    <w:rsid w:val="00694B57"/>
    <w:rsid w:val="00696426"/>
    <w:rsid w:val="00696FA5"/>
    <w:rsid w:val="006974D0"/>
    <w:rsid w:val="006A03C5"/>
    <w:rsid w:val="006A1890"/>
    <w:rsid w:val="006A294B"/>
    <w:rsid w:val="006A2BC5"/>
    <w:rsid w:val="006A31C4"/>
    <w:rsid w:val="006A48ED"/>
    <w:rsid w:val="006A61AB"/>
    <w:rsid w:val="006A6E6F"/>
    <w:rsid w:val="006B03C2"/>
    <w:rsid w:val="006B0EA4"/>
    <w:rsid w:val="006B0ECE"/>
    <w:rsid w:val="006B1547"/>
    <w:rsid w:val="006B3026"/>
    <w:rsid w:val="006B33FB"/>
    <w:rsid w:val="006B433B"/>
    <w:rsid w:val="006B43AE"/>
    <w:rsid w:val="006B4DE1"/>
    <w:rsid w:val="006B566B"/>
    <w:rsid w:val="006B5A33"/>
    <w:rsid w:val="006B6942"/>
    <w:rsid w:val="006B6956"/>
    <w:rsid w:val="006B6B2D"/>
    <w:rsid w:val="006B70B7"/>
    <w:rsid w:val="006B79DC"/>
    <w:rsid w:val="006B7A94"/>
    <w:rsid w:val="006B7B02"/>
    <w:rsid w:val="006C09C0"/>
    <w:rsid w:val="006C24A9"/>
    <w:rsid w:val="006C39A4"/>
    <w:rsid w:val="006C4C52"/>
    <w:rsid w:val="006C5577"/>
    <w:rsid w:val="006C64B1"/>
    <w:rsid w:val="006D0499"/>
    <w:rsid w:val="006D0A9E"/>
    <w:rsid w:val="006D0DE9"/>
    <w:rsid w:val="006D231E"/>
    <w:rsid w:val="006D4173"/>
    <w:rsid w:val="006D435C"/>
    <w:rsid w:val="006D561A"/>
    <w:rsid w:val="006D6969"/>
    <w:rsid w:val="006D78BC"/>
    <w:rsid w:val="006E025B"/>
    <w:rsid w:val="006E07E4"/>
    <w:rsid w:val="006E268A"/>
    <w:rsid w:val="006E52A6"/>
    <w:rsid w:val="006E5E57"/>
    <w:rsid w:val="006E765A"/>
    <w:rsid w:val="006F01AD"/>
    <w:rsid w:val="006F0827"/>
    <w:rsid w:val="006F1222"/>
    <w:rsid w:val="006F142D"/>
    <w:rsid w:val="006F29D2"/>
    <w:rsid w:val="006F33A0"/>
    <w:rsid w:val="006F3534"/>
    <w:rsid w:val="006F386A"/>
    <w:rsid w:val="006F3B13"/>
    <w:rsid w:val="006F4591"/>
    <w:rsid w:val="006F47C6"/>
    <w:rsid w:val="006F663C"/>
    <w:rsid w:val="006F6A33"/>
    <w:rsid w:val="006F71CB"/>
    <w:rsid w:val="00700120"/>
    <w:rsid w:val="00700134"/>
    <w:rsid w:val="00700ACB"/>
    <w:rsid w:val="00700B7A"/>
    <w:rsid w:val="0070244D"/>
    <w:rsid w:val="00703091"/>
    <w:rsid w:val="00706029"/>
    <w:rsid w:val="0071072B"/>
    <w:rsid w:val="00711734"/>
    <w:rsid w:val="00711DE9"/>
    <w:rsid w:val="00713D87"/>
    <w:rsid w:val="00715B09"/>
    <w:rsid w:val="0071713E"/>
    <w:rsid w:val="007171D0"/>
    <w:rsid w:val="0071758B"/>
    <w:rsid w:val="00717B58"/>
    <w:rsid w:val="00717F2A"/>
    <w:rsid w:val="0072098A"/>
    <w:rsid w:val="00720D9E"/>
    <w:rsid w:val="00721328"/>
    <w:rsid w:val="007232B7"/>
    <w:rsid w:val="0072357B"/>
    <w:rsid w:val="00726973"/>
    <w:rsid w:val="00726B86"/>
    <w:rsid w:val="007305F0"/>
    <w:rsid w:val="0073419A"/>
    <w:rsid w:val="00734AB1"/>
    <w:rsid w:val="00734DF1"/>
    <w:rsid w:val="00734F69"/>
    <w:rsid w:val="007363C6"/>
    <w:rsid w:val="007369B5"/>
    <w:rsid w:val="00740D82"/>
    <w:rsid w:val="007416B1"/>
    <w:rsid w:val="007420BB"/>
    <w:rsid w:val="007442C2"/>
    <w:rsid w:val="00744466"/>
    <w:rsid w:val="007468BD"/>
    <w:rsid w:val="00747CF5"/>
    <w:rsid w:val="00750C9F"/>
    <w:rsid w:val="007510A2"/>
    <w:rsid w:val="007519F7"/>
    <w:rsid w:val="00751E37"/>
    <w:rsid w:val="007524C7"/>
    <w:rsid w:val="00754874"/>
    <w:rsid w:val="00755993"/>
    <w:rsid w:val="00755DD2"/>
    <w:rsid w:val="00756CC2"/>
    <w:rsid w:val="00757702"/>
    <w:rsid w:val="00757E22"/>
    <w:rsid w:val="00760045"/>
    <w:rsid w:val="00761133"/>
    <w:rsid w:val="00761B2D"/>
    <w:rsid w:val="007640CF"/>
    <w:rsid w:val="00765D21"/>
    <w:rsid w:val="00765D6E"/>
    <w:rsid w:val="007661E8"/>
    <w:rsid w:val="00770D22"/>
    <w:rsid w:val="00770ED6"/>
    <w:rsid w:val="00771338"/>
    <w:rsid w:val="00771B13"/>
    <w:rsid w:val="00771BC0"/>
    <w:rsid w:val="00772813"/>
    <w:rsid w:val="00773960"/>
    <w:rsid w:val="007747C0"/>
    <w:rsid w:val="007758F7"/>
    <w:rsid w:val="00776593"/>
    <w:rsid w:val="00776959"/>
    <w:rsid w:val="00780240"/>
    <w:rsid w:val="0078029C"/>
    <w:rsid w:val="007830F9"/>
    <w:rsid w:val="00783845"/>
    <w:rsid w:val="00784880"/>
    <w:rsid w:val="007852F7"/>
    <w:rsid w:val="00785485"/>
    <w:rsid w:val="00787810"/>
    <w:rsid w:val="00787D19"/>
    <w:rsid w:val="00790FD2"/>
    <w:rsid w:val="007922E9"/>
    <w:rsid w:val="00793365"/>
    <w:rsid w:val="007937C5"/>
    <w:rsid w:val="007964EE"/>
    <w:rsid w:val="007977D8"/>
    <w:rsid w:val="00797CD3"/>
    <w:rsid w:val="007A02E5"/>
    <w:rsid w:val="007A06F9"/>
    <w:rsid w:val="007A0B62"/>
    <w:rsid w:val="007A2743"/>
    <w:rsid w:val="007A2C8A"/>
    <w:rsid w:val="007A4F93"/>
    <w:rsid w:val="007A7B72"/>
    <w:rsid w:val="007B079E"/>
    <w:rsid w:val="007B1507"/>
    <w:rsid w:val="007B23C0"/>
    <w:rsid w:val="007B44EB"/>
    <w:rsid w:val="007B4707"/>
    <w:rsid w:val="007B4F2A"/>
    <w:rsid w:val="007B6900"/>
    <w:rsid w:val="007B753A"/>
    <w:rsid w:val="007C0C6C"/>
    <w:rsid w:val="007C3B8F"/>
    <w:rsid w:val="007C4612"/>
    <w:rsid w:val="007C50DF"/>
    <w:rsid w:val="007C5715"/>
    <w:rsid w:val="007C5D6C"/>
    <w:rsid w:val="007C6C55"/>
    <w:rsid w:val="007C732D"/>
    <w:rsid w:val="007D03A0"/>
    <w:rsid w:val="007D23A1"/>
    <w:rsid w:val="007D2D1E"/>
    <w:rsid w:val="007D3C6F"/>
    <w:rsid w:val="007D4A3F"/>
    <w:rsid w:val="007D51E4"/>
    <w:rsid w:val="007D72E2"/>
    <w:rsid w:val="007D757E"/>
    <w:rsid w:val="007E0109"/>
    <w:rsid w:val="007E0552"/>
    <w:rsid w:val="007E1524"/>
    <w:rsid w:val="007E1F44"/>
    <w:rsid w:val="007E1FB4"/>
    <w:rsid w:val="007E20B9"/>
    <w:rsid w:val="007E2263"/>
    <w:rsid w:val="007E2E6A"/>
    <w:rsid w:val="007E37C9"/>
    <w:rsid w:val="007E60F1"/>
    <w:rsid w:val="007E7384"/>
    <w:rsid w:val="007E7442"/>
    <w:rsid w:val="007E7B58"/>
    <w:rsid w:val="007E7EAE"/>
    <w:rsid w:val="007F0DE3"/>
    <w:rsid w:val="007F1633"/>
    <w:rsid w:val="007F174F"/>
    <w:rsid w:val="007F5903"/>
    <w:rsid w:val="007F71EF"/>
    <w:rsid w:val="007F7A63"/>
    <w:rsid w:val="0080045B"/>
    <w:rsid w:val="00802527"/>
    <w:rsid w:val="008029EC"/>
    <w:rsid w:val="00804AB9"/>
    <w:rsid w:val="00807879"/>
    <w:rsid w:val="008105AB"/>
    <w:rsid w:val="00810D94"/>
    <w:rsid w:val="0081115B"/>
    <w:rsid w:val="008111B3"/>
    <w:rsid w:val="00811BE5"/>
    <w:rsid w:val="00811D70"/>
    <w:rsid w:val="0081215A"/>
    <w:rsid w:val="00812549"/>
    <w:rsid w:val="00813E46"/>
    <w:rsid w:val="008147DC"/>
    <w:rsid w:val="00814AF9"/>
    <w:rsid w:val="00815451"/>
    <w:rsid w:val="0081638F"/>
    <w:rsid w:val="00820472"/>
    <w:rsid w:val="00820A16"/>
    <w:rsid w:val="00821DE4"/>
    <w:rsid w:val="008224F9"/>
    <w:rsid w:val="00822E22"/>
    <w:rsid w:val="00822EB7"/>
    <w:rsid w:val="00824126"/>
    <w:rsid w:val="00826F87"/>
    <w:rsid w:val="0083036B"/>
    <w:rsid w:val="00830650"/>
    <w:rsid w:val="00831720"/>
    <w:rsid w:val="008322FF"/>
    <w:rsid w:val="0083769A"/>
    <w:rsid w:val="00837BE7"/>
    <w:rsid w:val="00837D92"/>
    <w:rsid w:val="00841595"/>
    <w:rsid w:val="00842480"/>
    <w:rsid w:val="0084386D"/>
    <w:rsid w:val="00843C8D"/>
    <w:rsid w:val="008461E0"/>
    <w:rsid w:val="00847396"/>
    <w:rsid w:val="0084760B"/>
    <w:rsid w:val="008479BB"/>
    <w:rsid w:val="00850E50"/>
    <w:rsid w:val="00852787"/>
    <w:rsid w:val="008528B8"/>
    <w:rsid w:val="00852EE8"/>
    <w:rsid w:val="00853C84"/>
    <w:rsid w:val="00854601"/>
    <w:rsid w:val="008547FE"/>
    <w:rsid w:val="00855DF3"/>
    <w:rsid w:val="008572E9"/>
    <w:rsid w:val="00860BF8"/>
    <w:rsid w:val="00861230"/>
    <w:rsid w:val="008617F0"/>
    <w:rsid w:val="008624BD"/>
    <w:rsid w:val="008632CD"/>
    <w:rsid w:val="0086523D"/>
    <w:rsid w:val="008663C1"/>
    <w:rsid w:val="00867985"/>
    <w:rsid w:val="00867AB0"/>
    <w:rsid w:val="00867F97"/>
    <w:rsid w:val="008720D5"/>
    <w:rsid w:val="0087258B"/>
    <w:rsid w:val="008731E8"/>
    <w:rsid w:val="00873973"/>
    <w:rsid w:val="0087578C"/>
    <w:rsid w:val="00875DA8"/>
    <w:rsid w:val="008771AF"/>
    <w:rsid w:val="008816F1"/>
    <w:rsid w:val="008824B3"/>
    <w:rsid w:val="00882DAE"/>
    <w:rsid w:val="00883FB6"/>
    <w:rsid w:val="00884277"/>
    <w:rsid w:val="0088489F"/>
    <w:rsid w:val="00884981"/>
    <w:rsid w:val="008873EA"/>
    <w:rsid w:val="00892A47"/>
    <w:rsid w:val="00893C52"/>
    <w:rsid w:val="00895A2E"/>
    <w:rsid w:val="0089752F"/>
    <w:rsid w:val="00897684"/>
    <w:rsid w:val="008A02EE"/>
    <w:rsid w:val="008A2D07"/>
    <w:rsid w:val="008A2D2C"/>
    <w:rsid w:val="008A4E08"/>
    <w:rsid w:val="008A5478"/>
    <w:rsid w:val="008A722D"/>
    <w:rsid w:val="008A73A3"/>
    <w:rsid w:val="008A73C0"/>
    <w:rsid w:val="008A7BBB"/>
    <w:rsid w:val="008B01AE"/>
    <w:rsid w:val="008B04FF"/>
    <w:rsid w:val="008B0F2B"/>
    <w:rsid w:val="008B113B"/>
    <w:rsid w:val="008B2540"/>
    <w:rsid w:val="008B45A4"/>
    <w:rsid w:val="008B4D5D"/>
    <w:rsid w:val="008B4ECA"/>
    <w:rsid w:val="008B659A"/>
    <w:rsid w:val="008B6D3F"/>
    <w:rsid w:val="008B7F2B"/>
    <w:rsid w:val="008C181E"/>
    <w:rsid w:val="008C2063"/>
    <w:rsid w:val="008C2B2E"/>
    <w:rsid w:val="008C31BE"/>
    <w:rsid w:val="008C3341"/>
    <w:rsid w:val="008C5014"/>
    <w:rsid w:val="008C6EB9"/>
    <w:rsid w:val="008D0C8A"/>
    <w:rsid w:val="008D1F3E"/>
    <w:rsid w:val="008D5A59"/>
    <w:rsid w:val="008D5D12"/>
    <w:rsid w:val="008D61A5"/>
    <w:rsid w:val="008D6257"/>
    <w:rsid w:val="008D7244"/>
    <w:rsid w:val="008D784E"/>
    <w:rsid w:val="008D7DCC"/>
    <w:rsid w:val="008E06EB"/>
    <w:rsid w:val="008E1AEF"/>
    <w:rsid w:val="008E4083"/>
    <w:rsid w:val="008E593C"/>
    <w:rsid w:val="008E664B"/>
    <w:rsid w:val="008E6CAA"/>
    <w:rsid w:val="008E7201"/>
    <w:rsid w:val="008E7E8F"/>
    <w:rsid w:val="008F00B0"/>
    <w:rsid w:val="008F051A"/>
    <w:rsid w:val="008F0799"/>
    <w:rsid w:val="008F0C92"/>
    <w:rsid w:val="008F262D"/>
    <w:rsid w:val="008F2CC3"/>
    <w:rsid w:val="008F52E4"/>
    <w:rsid w:val="008F534A"/>
    <w:rsid w:val="008F5595"/>
    <w:rsid w:val="008F6C91"/>
    <w:rsid w:val="009007E7"/>
    <w:rsid w:val="00903234"/>
    <w:rsid w:val="00903317"/>
    <w:rsid w:val="00903B75"/>
    <w:rsid w:val="00903BA1"/>
    <w:rsid w:val="00903D2C"/>
    <w:rsid w:val="00905D3F"/>
    <w:rsid w:val="00906E36"/>
    <w:rsid w:val="00910CAF"/>
    <w:rsid w:val="00911C03"/>
    <w:rsid w:val="00912800"/>
    <w:rsid w:val="00912F9A"/>
    <w:rsid w:val="00913566"/>
    <w:rsid w:val="00913816"/>
    <w:rsid w:val="00914254"/>
    <w:rsid w:val="00914622"/>
    <w:rsid w:val="00915502"/>
    <w:rsid w:val="00917050"/>
    <w:rsid w:val="00921833"/>
    <w:rsid w:val="00923733"/>
    <w:rsid w:val="00923A68"/>
    <w:rsid w:val="00924541"/>
    <w:rsid w:val="00924708"/>
    <w:rsid w:val="00927B0B"/>
    <w:rsid w:val="009302CF"/>
    <w:rsid w:val="00930DCF"/>
    <w:rsid w:val="00930F03"/>
    <w:rsid w:val="0093248E"/>
    <w:rsid w:val="0093309C"/>
    <w:rsid w:val="009330E0"/>
    <w:rsid w:val="00933F7E"/>
    <w:rsid w:val="00935887"/>
    <w:rsid w:val="00936653"/>
    <w:rsid w:val="00936CF5"/>
    <w:rsid w:val="00937960"/>
    <w:rsid w:val="009422EB"/>
    <w:rsid w:val="00942977"/>
    <w:rsid w:val="009436DA"/>
    <w:rsid w:val="00944239"/>
    <w:rsid w:val="009449D0"/>
    <w:rsid w:val="00945D83"/>
    <w:rsid w:val="00945F2E"/>
    <w:rsid w:val="00946E3C"/>
    <w:rsid w:val="00952CF6"/>
    <w:rsid w:val="009533E4"/>
    <w:rsid w:val="009553A9"/>
    <w:rsid w:val="00955C3C"/>
    <w:rsid w:val="00957199"/>
    <w:rsid w:val="009575D3"/>
    <w:rsid w:val="00960B9A"/>
    <w:rsid w:val="00963331"/>
    <w:rsid w:val="009647A8"/>
    <w:rsid w:val="00964907"/>
    <w:rsid w:val="00964A7F"/>
    <w:rsid w:val="00964D8F"/>
    <w:rsid w:val="00965B53"/>
    <w:rsid w:val="00965F76"/>
    <w:rsid w:val="009679A6"/>
    <w:rsid w:val="00970AB0"/>
    <w:rsid w:val="00972B85"/>
    <w:rsid w:val="00973D83"/>
    <w:rsid w:val="00974235"/>
    <w:rsid w:val="009754D1"/>
    <w:rsid w:val="00976DCD"/>
    <w:rsid w:val="00977613"/>
    <w:rsid w:val="00981107"/>
    <w:rsid w:val="00981882"/>
    <w:rsid w:val="00983871"/>
    <w:rsid w:val="00983ED9"/>
    <w:rsid w:val="0098404C"/>
    <w:rsid w:val="009851DA"/>
    <w:rsid w:val="00986607"/>
    <w:rsid w:val="00986836"/>
    <w:rsid w:val="00986D6E"/>
    <w:rsid w:val="00987CFC"/>
    <w:rsid w:val="009900BC"/>
    <w:rsid w:val="00990158"/>
    <w:rsid w:val="00990473"/>
    <w:rsid w:val="009907D2"/>
    <w:rsid w:val="0099096A"/>
    <w:rsid w:val="00990FFC"/>
    <w:rsid w:val="00992195"/>
    <w:rsid w:val="00993D38"/>
    <w:rsid w:val="00994295"/>
    <w:rsid w:val="00995793"/>
    <w:rsid w:val="009961CC"/>
    <w:rsid w:val="0099681A"/>
    <w:rsid w:val="009972D6"/>
    <w:rsid w:val="009A01FE"/>
    <w:rsid w:val="009A1CBA"/>
    <w:rsid w:val="009A1FAD"/>
    <w:rsid w:val="009A30FB"/>
    <w:rsid w:val="009A31EB"/>
    <w:rsid w:val="009A6629"/>
    <w:rsid w:val="009A7395"/>
    <w:rsid w:val="009A76BA"/>
    <w:rsid w:val="009B1601"/>
    <w:rsid w:val="009B2299"/>
    <w:rsid w:val="009B26B5"/>
    <w:rsid w:val="009B326D"/>
    <w:rsid w:val="009B3D1E"/>
    <w:rsid w:val="009B54D6"/>
    <w:rsid w:val="009B5B87"/>
    <w:rsid w:val="009B6647"/>
    <w:rsid w:val="009B6A60"/>
    <w:rsid w:val="009C076B"/>
    <w:rsid w:val="009C122A"/>
    <w:rsid w:val="009C4477"/>
    <w:rsid w:val="009C44F1"/>
    <w:rsid w:val="009C5EA0"/>
    <w:rsid w:val="009C6685"/>
    <w:rsid w:val="009C6979"/>
    <w:rsid w:val="009D0174"/>
    <w:rsid w:val="009D0343"/>
    <w:rsid w:val="009D14CA"/>
    <w:rsid w:val="009D371E"/>
    <w:rsid w:val="009D4860"/>
    <w:rsid w:val="009D6CD5"/>
    <w:rsid w:val="009D6E4B"/>
    <w:rsid w:val="009D70BF"/>
    <w:rsid w:val="009D720A"/>
    <w:rsid w:val="009D726C"/>
    <w:rsid w:val="009E1C09"/>
    <w:rsid w:val="009E1C28"/>
    <w:rsid w:val="009E1EF8"/>
    <w:rsid w:val="009E201F"/>
    <w:rsid w:val="009E24E5"/>
    <w:rsid w:val="009E2559"/>
    <w:rsid w:val="009E3C23"/>
    <w:rsid w:val="009E3E33"/>
    <w:rsid w:val="009E43C1"/>
    <w:rsid w:val="009E4487"/>
    <w:rsid w:val="009E4645"/>
    <w:rsid w:val="009E606B"/>
    <w:rsid w:val="009E6675"/>
    <w:rsid w:val="009E6CEB"/>
    <w:rsid w:val="009E7E3E"/>
    <w:rsid w:val="009F024D"/>
    <w:rsid w:val="009F0650"/>
    <w:rsid w:val="009F1697"/>
    <w:rsid w:val="009F1F2D"/>
    <w:rsid w:val="009F2AD1"/>
    <w:rsid w:val="009F3AF9"/>
    <w:rsid w:val="009F3D0E"/>
    <w:rsid w:val="009F3DE7"/>
    <w:rsid w:val="009F4AF0"/>
    <w:rsid w:val="009F4EE8"/>
    <w:rsid w:val="009F5137"/>
    <w:rsid w:val="009F61BF"/>
    <w:rsid w:val="009F624B"/>
    <w:rsid w:val="009F6695"/>
    <w:rsid w:val="009F719C"/>
    <w:rsid w:val="009F757E"/>
    <w:rsid w:val="00A0006C"/>
    <w:rsid w:val="00A003E2"/>
    <w:rsid w:val="00A0189A"/>
    <w:rsid w:val="00A02AC4"/>
    <w:rsid w:val="00A032D9"/>
    <w:rsid w:val="00A046F2"/>
    <w:rsid w:val="00A047DD"/>
    <w:rsid w:val="00A053D2"/>
    <w:rsid w:val="00A05EA0"/>
    <w:rsid w:val="00A06978"/>
    <w:rsid w:val="00A06A3D"/>
    <w:rsid w:val="00A07862"/>
    <w:rsid w:val="00A10710"/>
    <w:rsid w:val="00A10E82"/>
    <w:rsid w:val="00A11B2D"/>
    <w:rsid w:val="00A12172"/>
    <w:rsid w:val="00A13307"/>
    <w:rsid w:val="00A13A32"/>
    <w:rsid w:val="00A13B76"/>
    <w:rsid w:val="00A14FAA"/>
    <w:rsid w:val="00A158A7"/>
    <w:rsid w:val="00A15958"/>
    <w:rsid w:val="00A16393"/>
    <w:rsid w:val="00A16F6C"/>
    <w:rsid w:val="00A170C4"/>
    <w:rsid w:val="00A17783"/>
    <w:rsid w:val="00A17F8F"/>
    <w:rsid w:val="00A20FEB"/>
    <w:rsid w:val="00A25D05"/>
    <w:rsid w:val="00A25D8F"/>
    <w:rsid w:val="00A26832"/>
    <w:rsid w:val="00A2757B"/>
    <w:rsid w:val="00A27872"/>
    <w:rsid w:val="00A27C14"/>
    <w:rsid w:val="00A30628"/>
    <w:rsid w:val="00A30A34"/>
    <w:rsid w:val="00A310C7"/>
    <w:rsid w:val="00A3297E"/>
    <w:rsid w:val="00A33842"/>
    <w:rsid w:val="00A35250"/>
    <w:rsid w:val="00A3635E"/>
    <w:rsid w:val="00A36C19"/>
    <w:rsid w:val="00A370DF"/>
    <w:rsid w:val="00A373D6"/>
    <w:rsid w:val="00A40EB3"/>
    <w:rsid w:val="00A41277"/>
    <w:rsid w:val="00A4191C"/>
    <w:rsid w:val="00A41C8C"/>
    <w:rsid w:val="00A4241B"/>
    <w:rsid w:val="00A426D6"/>
    <w:rsid w:val="00A42A12"/>
    <w:rsid w:val="00A432CF"/>
    <w:rsid w:val="00A44554"/>
    <w:rsid w:val="00A45928"/>
    <w:rsid w:val="00A47A8E"/>
    <w:rsid w:val="00A515A0"/>
    <w:rsid w:val="00A53035"/>
    <w:rsid w:val="00A555D0"/>
    <w:rsid w:val="00A55681"/>
    <w:rsid w:val="00A55823"/>
    <w:rsid w:val="00A5584D"/>
    <w:rsid w:val="00A56C5A"/>
    <w:rsid w:val="00A57F09"/>
    <w:rsid w:val="00A600AF"/>
    <w:rsid w:val="00A60EA3"/>
    <w:rsid w:val="00A62505"/>
    <w:rsid w:val="00A63961"/>
    <w:rsid w:val="00A646DD"/>
    <w:rsid w:val="00A65682"/>
    <w:rsid w:val="00A6647F"/>
    <w:rsid w:val="00A67012"/>
    <w:rsid w:val="00A67462"/>
    <w:rsid w:val="00A67AFD"/>
    <w:rsid w:val="00A67B4F"/>
    <w:rsid w:val="00A67C4B"/>
    <w:rsid w:val="00A67FB0"/>
    <w:rsid w:val="00A703E1"/>
    <w:rsid w:val="00A718E8"/>
    <w:rsid w:val="00A72703"/>
    <w:rsid w:val="00A74BCC"/>
    <w:rsid w:val="00A757E6"/>
    <w:rsid w:val="00A75827"/>
    <w:rsid w:val="00A7662D"/>
    <w:rsid w:val="00A7777C"/>
    <w:rsid w:val="00A8154A"/>
    <w:rsid w:val="00A836E4"/>
    <w:rsid w:val="00A84D37"/>
    <w:rsid w:val="00A868F8"/>
    <w:rsid w:val="00A86D28"/>
    <w:rsid w:val="00A87187"/>
    <w:rsid w:val="00A87219"/>
    <w:rsid w:val="00A87E43"/>
    <w:rsid w:val="00A908E2"/>
    <w:rsid w:val="00A9207C"/>
    <w:rsid w:val="00A9292F"/>
    <w:rsid w:val="00A9320A"/>
    <w:rsid w:val="00A9478D"/>
    <w:rsid w:val="00A95FD4"/>
    <w:rsid w:val="00A96904"/>
    <w:rsid w:val="00A97FFA"/>
    <w:rsid w:val="00AA11DE"/>
    <w:rsid w:val="00AA2176"/>
    <w:rsid w:val="00AA41BA"/>
    <w:rsid w:val="00AA7E94"/>
    <w:rsid w:val="00AB0A5F"/>
    <w:rsid w:val="00AB11B1"/>
    <w:rsid w:val="00AB234C"/>
    <w:rsid w:val="00AB2648"/>
    <w:rsid w:val="00AB2914"/>
    <w:rsid w:val="00AB4627"/>
    <w:rsid w:val="00AB53B3"/>
    <w:rsid w:val="00AB5669"/>
    <w:rsid w:val="00AB56FF"/>
    <w:rsid w:val="00AB74D8"/>
    <w:rsid w:val="00AB78DD"/>
    <w:rsid w:val="00AC0424"/>
    <w:rsid w:val="00AC065E"/>
    <w:rsid w:val="00AC0E54"/>
    <w:rsid w:val="00AC114A"/>
    <w:rsid w:val="00AC1373"/>
    <w:rsid w:val="00AC1AA8"/>
    <w:rsid w:val="00AC2470"/>
    <w:rsid w:val="00AC32E5"/>
    <w:rsid w:val="00AC3377"/>
    <w:rsid w:val="00AC3CF9"/>
    <w:rsid w:val="00AC4257"/>
    <w:rsid w:val="00AC4265"/>
    <w:rsid w:val="00AC4DE0"/>
    <w:rsid w:val="00AC65E1"/>
    <w:rsid w:val="00AC6A78"/>
    <w:rsid w:val="00AC7255"/>
    <w:rsid w:val="00AC7657"/>
    <w:rsid w:val="00AC795C"/>
    <w:rsid w:val="00AD0E30"/>
    <w:rsid w:val="00AD10F5"/>
    <w:rsid w:val="00AD252D"/>
    <w:rsid w:val="00AD274C"/>
    <w:rsid w:val="00AD2EF7"/>
    <w:rsid w:val="00AD4C66"/>
    <w:rsid w:val="00AD6619"/>
    <w:rsid w:val="00AD7094"/>
    <w:rsid w:val="00AE03BC"/>
    <w:rsid w:val="00AE13FF"/>
    <w:rsid w:val="00AE14A2"/>
    <w:rsid w:val="00AE17E3"/>
    <w:rsid w:val="00AE1D38"/>
    <w:rsid w:val="00AE1F78"/>
    <w:rsid w:val="00AE2233"/>
    <w:rsid w:val="00AE3271"/>
    <w:rsid w:val="00AE3593"/>
    <w:rsid w:val="00AE4289"/>
    <w:rsid w:val="00AE57E9"/>
    <w:rsid w:val="00AE6431"/>
    <w:rsid w:val="00AE6669"/>
    <w:rsid w:val="00AF017C"/>
    <w:rsid w:val="00AF2586"/>
    <w:rsid w:val="00AF25F4"/>
    <w:rsid w:val="00AF2691"/>
    <w:rsid w:val="00AF2B70"/>
    <w:rsid w:val="00AF56A2"/>
    <w:rsid w:val="00AF5795"/>
    <w:rsid w:val="00AF58F0"/>
    <w:rsid w:val="00AF5D81"/>
    <w:rsid w:val="00AF60B6"/>
    <w:rsid w:val="00AF7F30"/>
    <w:rsid w:val="00B005F2"/>
    <w:rsid w:val="00B01754"/>
    <w:rsid w:val="00B01BA6"/>
    <w:rsid w:val="00B022D2"/>
    <w:rsid w:val="00B02DB8"/>
    <w:rsid w:val="00B031AD"/>
    <w:rsid w:val="00B04CD5"/>
    <w:rsid w:val="00B0541A"/>
    <w:rsid w:val="00B05CE5"/>
    <w:rsid w:val="00B0727F"/>
    <w:rsid w:val="00B079EF"/>
    <w:rsid w:val="00B100AC"/>
    <w:rsid w:val="00B11696"/>
    <w:rsid w:val="00B13379"/>
    <w:rsid w:val="00B139E8"/>
    <w:rsid w:val="00B15DE7"/>
    <w:rsid w:val="00B169B4"/>
    <w:rsid w:val="00B16CED"/>
    <w:rsid w:val="00B17326"/>
    <w:rsid w:val="00B17BBA"/>
    <w:rsid w:val="00B21851"/>
    <w:rsid w:val="00B24611"/>
    <w:rsid w:val="00B247F8"/>
    <w:rsid w:val="00B25646"/>
    <w:rsid w:val="00B26180"/>
    <w:rsid w:val="00B2694C"/>
    <w:rsid w:val="00B26F8A"/>
    <w:rsid w:val="00B27551"/>
    <w:rsid w:val="00B307D9"/>
    <w:rsid w:val="00B30F6B"/>
    <w:rsid w:val="00B320CC"/>
    <w:rsid w:val="00B326E6"/>
    <w:rsid w:val="00B327E1"/>
    <w:rsid w:val="00B34B0A"/>
    <w:rsid w:val="00B35D79"/>
    <w:rsid w:val="00B372A5"/>
    <w:rsid w:val="00B41D87"/>
    <w:rsid w:val="00B42BA7"/>
    <w:rsid w:val="00B43471"/>
    <w:rsid w:val="00B436A6"/>
    <w:rsid w:val="00B43D13"/>
    <w:rsid w:val="00B44511"/>
    <w:rsid w:val="00B44FCF"/>
    <w:rsid w:val="00B4552D"/>
    <w:rsid w:val="00B45950"/>
    <w:rsid w:val="00B46DC2"/>
    <w:rsid w:val="00B46EA1"/>
    <w:rsid w:val="00B51650"/>
    <w:rsid w:val="00B51775"/>
    <w:rsid w:val="00B52222"/>
    <w:rsid w:val="00B52B7E"/>
    <w:rsid w:val="00B52BAC"/>
    <w:rsid w:val="00B53A18"/>
    <w:rsid w:val="00B54390"/>
    <w:rsid w:val="00B56FC8"/>
    <w:rsid w:val="00B572C4"/>
    <w:rsid w:val="00B574DA"/>
    <w:rsid w:val="00B600A9"/>
    <w:rsid w:val="00B60A2B"/>
    <w:rsid w:val="00B616F4"/>
    <w:rsid w:val="00B62314"/>
    <w:rsid w:val="00B62545"/>
    <w:rsid w:val="00B647C7"/>
    <w:rsid w:val="00B64DDF"/>
    <w:rsid w:val="00B67170"/>
    <w:rsid w:val="00B67942"/>
    <w:rsid w:val="00B70045"/>
    <w:rsid w:val="00B705E4"/>
    <w:rsid w:val="00B70E5C"/>
    <w:rsid w:val="00B718E1"/>
    <w:rsid w:val="00B721A6"/>
    <w:rsid w:val="00B72F04"/>
    <w:rsid w:val="00B74107"/>
    <w:rsid w:val="00B7501F"/>
    <w:rsid w:val="00B754EB"/>
    <w:rsid w:val="00B76D68"/>
    <w:rsid w:val="00B77FB9"/>
    <w:rsid w:val="00B80847"/>
    <w:rsid w:val="00B80A4F"/>
    <w:rsid w:val="00B81584"/>
    <w:rsid w:val="00B81E36"/>
    <w:rsid w:val="00B822F7"/>
    <w:rsid w:val="00B82C11"/>
    <w:rsid w:val="00B851C9"/>
    <w:rsid w:val="00B85321"/>
    <w:rsid w:val="00B866A0"/>
    <w:rsid w:val="00B86DC6"/>
    <w:rsid w:val="00B87234"/>
    <w:rsid w:val="00B87558"/>
    <w:rsid w:val="00B87F12"/>
    <w:rsid w:val="00B90A4C"/>
    <w:rsid w:val="00B90C2C"/>
    <w:rsid w:val="00B9116B"/>
    <w:rsid w:val="00B922AF"/>
    <w:rsid w:val="00B924C7"/>
    <w:rsid w:val="00B9253D"/>
    <w:rsid w:val="00B93DF9"/>
    <w:rsid w:val="00B93EE9"/>
    <w:rsid w:val="00B94D4F"/>
    <w:rsid w:val="00B959E5"/>
    <w:rsid w:val="00B95A63"/>
    <w:rsid w:val="00B977F0"/>
    <w:rsid w:val="00BA0460"/>
    <w:rsid w:val="00BA1E11"/>
    <w:rsid w:val="00BA2D81"/>
    <w:rsid w:val="00BA39A3"/>
    <w:rsid w:val="00BA5670"/>
    <w:rsid w:val="00BA6305"/>
    <w:rsid w:val="00BA6B96"/>
    <w:rsid w:val="00BA78FE"/>
    <w:rsid w:val="00BA7995"/>
    <w:rsid w:val="00BA7FF1"/>
    <w:rsid w:val="00BB06B1"/>
    <w:rsid w:val="00BB1428"/>
    <w:rsid w:val="00BB1B2A"/>
    <w:rsid w:val="00BB2663"/>
    <w:rsid w:val="00BB32F2"/>
    <w:rsid w:val="00BB3D40"/>
    <w:rsid w:val="00BB3D84"/>
    <w:rsid w:val="00BB4D6D"/>
    <w:rsid w:val="00BB50FA"/>
    <w:rsid w:val="00BB5374"/>
    <w:rsid w:val="00BB57F9"/>
    <w:rsid w:val="00BB6BE5"/>
    <w:rsid w:val="00BB7460"/>
    <w:rsid w:val="00BC0A74"/>
    <w:rsid w:val="00BC0E5F"/>
    <w:rsid w:val="00BC1627"/>
    <w:rsid w:val="00BC1FA0"/>
    <w:rsid w:val="00BC2509"/>
    <w:rsid w:val="00BC27D7"/>
    <w:rsid w:val="00BC5A56"/>
    <w:rsid w:val="00BD1887"/>
    <w:rsid w:val="00BD1A03"/>
    <w:rsid w:val="00BD1D50"/>
    <w:rsid w:val="00BD335B"/>
    <w:rsid w:val="00BD401C"/>
    <w:rsid w:val="00BD467B"/>
    <w:rsid w:val="00BD5C52"/>
    <w:rsid w:val="00BD61B5"/>
    <w:rsid w:val="00BD6515"/>
    <w:rsid w:val="00BD6E58"/>
    <w:rsid w:val="00BD6F67"/>
    <w:rsid w:val="00BD70E0"/>
    <w:rsid w:val="00BD7154"/>
    <w:rsid w:val="00BD7856"/>
    <w:rsid w:val="00BE106F"/>
    <w:rsid w:val="00BE2D7B"/>
    <w:rsid w:val="00BE3209"/>
    <w:rsid w:val="00BE445B"/>
    <w:rsid w:val="00BE45DE"/>
    <w:rsid w:val="00BE4D2F"/>
    <w:rsid w:val="00BE64B8"/>
    <w:rsid w:val="00BE6887"/>
    <w:rsid w:val="00BF1AB8"/>
    <w:rsid w:val="00BF2431"/>
    <w:rsid w:val="00BF3671"/>
    <w:rsid w:val="00BF4215"/>
    <w:rsid w:val="00BF4353"/>
    <w:rsid w:val="00BF4493"/>
    <w:rsid w:val="00BF4B3E"/>
    <w:rsid w:val="00BF6A75"/>
    <w:rsid w:val="00BF7CF3"/>
    <w:rsid w:val="00C00A17"/>
    <w:rsid w:val="00C00DF7"/>
    <w:rsid w:val="00C00F14"/>
    <w:rsid w:val="00C02325"/>
    <w:rsid w:val="00C03A86"/>
    <w:rsid w:val="00C03D5B"/>
    <w:rsid w:val="00C05B59"/>
    <w:rsid w:val="00C1189F"/>
    <w:rsid w:val="00C12038"/>
    <w:rsid w:val="00C12BAE"/>
    <w:rsid w:val="00C1499C"/>
    <w:rsid w:val="00C14E50"/>
    <w:rsid w:val="00C16CC1"/>
    <w:rsid w:val="00C2112E"/>
    <w:rsid w:val="00C232AF"/>
    <w:rsid w:val="00C23987"/>
    <w:rsid w:val="00C25612"/>
    <w:rsid w:val="00C26D14"/>
    <w:rsid w:val="00C31AE6"/>
    <w:rsid w:val="00C3222E"/>
    <w:rsid w:val="00C3299C"/>
    <w:rsid w:val="00C32CA2"/>
    <w:rsid w:val="00C33609"/>
    <w:rsid w:val="00C35522"/>
    <w:rsid w:val="00C3568A"/>
    <w:rsid w:val="00C357DA"/>
    <w:rsid w:val="00C377D0"/>
    <w:rsid w:val="00C37BE7"/>
    <w:rsid w:val="00C37E04"/>
    <w:rsid w:val="00C408F2"/>
    <w:rsid w:val="00C42F0C"/>
    <w:rsid w:val="00C42FBF"/>
    <w:rsid w:val="00C4432B"/>
    <w:rsid w:val="00C45F1E"/>
    <w:rsid w:val="00C466D4"/>
    <w:rsid w:val="00C46854"/>
    <w:rsid w:val="00C46FE3"/>
    <w:rsid w:val="00C4760C"/>
    <w:rsid w:val="00C510D8"/>
    <w:rsid w:val="00C51813"/>
    <w:rsid w:val="00C51945"/>
    <w:rsid w:val="00C51F3D"/>
    <w:rsid w:val="00C5237E"/>
    <w:rsid w:val="00C537A1"/>
    <w:rsid w:val="00C542A7"/>
    <w:rsid w:val="00C54D52"/>
    <w:rsid w:val="00C559D3"/>
    <w:rsid w:val="00C57622"/>
    <w:rsid w:val="00C6378F"/>
    <w:rsid w:val="00C6399D"/>
    <w:rsid w:val="00C63BF8"/>
    <w:rsid w:val="00C6545E"/>
    <w:rsid w:val="00C65EEF"/>
    <w:rsid w:val="00C66231"/>
    <w:rsid w:val="00C66707"/>
    <w:rsid w:val="00C66D8D"/>
    <w:rsid w:val="00C67541"/>
    <w:rsid w:val="00C67CE9"/>
    <w:rsid w:val="00C70063"/>
    <w:rsid w:val="00C70AD8"/>
    <w:rsid w:val="00C716E2"/>
    <w:rsid w:val="00C72B5F"/>
    <w:rsid w:val="00C736D5"/>
    <w:rsid w:val="00C739F7"/>
    <w:rsid w:val="00C746C1"/>
    <w:rsid w:val="00C751F7"/>
    <w:rsid w:val="00C75B21"/>
    <w:rsid w:val="00C760DA"/>
    <w:rsid w:val="00C76F66"/>
    <w:rsid w:val="00C77D1A"/>
    <w:rsid w:val="00C807B5"/>
    <w:rsid w:val="00C809A8"/>
    <w:rsid w:val="00C8124A"/>
    <w:rsid w:val="00C81D7E"/>
    <w:rsid w:val="00C82C32"/>
    <w:rsid w:val="00C830DD"/>
    <w:rsid w:val="00C8310C"/>
    <w:rsid w:val="00C83BA2"/>
    <w:rsid w:val="00C841A7"/>
    <w:rsid w:val="00C85034"/>
    <w:rsid w:val="00C85519"/>
    <w:rsid w:val="00C85BF7"/>
    <w:rsid w:val="00C87A69"/>
    <w:rsid w:val="00C87BA3"/>
    <w:rsid w:val="00C90737"/>
    <w:rsid w:val="00C9306E"/>
    <w:rsid w:val="00C94AB6"/>
    <w:rsid w:val="00C95AC3"/>
    <w:rsid w:val="00C9727B"/>
    <w:rsid w:val="00CA0993"/>
    <w:rsid w:val="00CA2445"/>
    <w:rsid w:val="00CA4893"/>
    <w:rsid w:val="00CA4957"/>
    <w:rsid w:val="00CA4AE6"/>
    <w:rsid w:val="00CA66C4"/>
    <w:rsid w:val="00CB0A11"/>
    <w:rsid w:val="00CB14D9"/>
    <w:rsid w:val="00CB2628"/>
    <w:rsid w:val="00CB2B59"/>
    <w:rsid w:val="00CB3624"/>
    <w:rsid w:val="00CB5155"/>
    <w:rsid w:val="00CC062A"/>
    <w:rsid w:val="00CC18F2"/>
    <w:rsid w:val="00CC2422"/>
    <w:rsid w:val="00CC2AAC"/>
    <w:rsid w:val="00CC328B"/>
    <w:rsid w:val="00CC3B1C"/>
    <w:rsid w:val="00CC6A3D"/>
    <w:rsid w:val="00CC76D8"/>
    <w:rsid w:val="00CD086E"/>
    <w:rsid w:val="00CD36D4"/>
    <w:rsid w:val="00CD4744"/>
    <w:rsid w:val="00CD5302"/>
    <w:rsid w:val="00CD6DFD"/>
    <w:rsid w:val="00CD7153"/>
    <w:rsid w:val="00CE0291"/>
    <w:rsid w:val="00CE1B41"/>
    <w:rsid w:val="00CE41C0"/>
    <w:rsid w:val="00CE7023"/>
    <w:rsid w:val="00CE72E5"/>
    <w:rsid w:val="00CF08F4"/>
    <w:rsid w:val="00CF0EC5"/>
    <w:rsid w:val="00CF3F14"/>
    <w:rsid w:val="00CF4134"/>
    <w:rsid w:val="00CF4B4D"/>
    <w:rsid w:val="00CF5962"/>
    <w:rsid w:val="00D018F9"/>
    <w:rsid w:val="00D02F43"/>
    <w:rsid w:val="00D02FCE"/>
    <w:rsid w:val="00D03DE8"/>
    <w:rsid w:val="00D0452F"/>
    <w:rsid w:val="00D045C1"/>
    <w:rsid w:val="00D05C01"/>
    <w:rsid w:val="00D05EA7"/>
    <w:rsid w:val="00D05ED0"/>
    <w:rsid w:val="00D07458"/>
    <w:rsid w:val="00D07D6F"/>
    <w:rsid w:val="00D131B3"/>
    <w:rsid w:val="00D142CC"/>
    <w:rsid w:val="00D160DD"/>
    <w:rsid w:val="00D16E7A"/>
    <w:rsid w:val="00D21274"/>
    <w:rsid w:val="00D22A7F"/>
    <w:rsid w:val="00D241B2"/>
    <w:rsid w:val="00D24B1B"/>
    <w:rsid w:val="00D25E83"/>
    <w:rsid w:val="00D2611C"/>
    <w:rsid w:val="00D2654B"/>
    <w:rsid w:val="00D26BD0"/>
    <w:rsid w:val="00D26D48"/>
    <w:rsid w:val="00D27E54"/>
    <w:rsid w:val="00D31EA4"/>
    <w:rsid w:val="00D326E5"/>
    <w:rsid w:val="00D33DFB"/>
    <w:rsid w:val="00D36033"/>
    <w:rsid w:val="00D376A8"/>
    <w:rsid w:val="00D3796F"/>
    <w:rsid w:val="00D41423"/>
    <w:rsid w:val="00D421DB"/>
    <w:rsid w:val="00D42381"/>
    <w:rsid w:val="00D43B2A"/>
    <w:rsid w:val="00D46D91"/>
    <w:rsid w:val="00D46E49"/>
    <w:rsid w:val="00D47134"/>
    <w:rsid w:val="00D47168"/>
    <w:rsid w:val="00D50484"/>
    <w:rsid w:val="00D50643"/>
    <w:rsid w:val="00D50996"/>
    <w:rsid w:val="00D5155A"/>
    <w:rsid w:val="00D522C9"/>
    <w:rsid w:val="00D53911"/>
    <w:rsid w:val="00D541BE"/>
    <w:rsid w:val="00D55217"/>
    <w:rsid w:val="00D55375"/>
    <w:rsid w:val="00D55624"/>
    <w:rsid w:val="00D60211"/>
    <w:rsid w:val="00D60703"/>
    <w:rsid w:val="00D6081D"/>
    <w:rsid w:val="00D60E1B"/>
    <w:rsid w:val="00D60EAD"/>
    <w:rsid w:val="00D62019"/>
    <w:rsid w:val="00D62497"/>
    <w:rsid w:val="00D63044"/>
    <w:rsid w:val="00D63900"/>
    <w:rsid w:val="00D64BB3"/>
    <w:rsid w:val="00D66C90"/>
    <w:rsid w:val="00D6753F"/>
    <w:rsid w:val="00D67F16"/>
    <w:rsid w:val="00D7056E"/>
    <w:rsid w:val="00D70AAA"/>
    <w:rsid w:val="00D70AAC"/>
    <w:rsid w:val="00D7185D"/>
    <w:rsid w:val="00D71D99"/>
    <w:rsid w:val="00D71ECF"/>
    <w:rsid w:val="00D7547E"/>
    <w:rsid w:val="00D76257"/>
    <w:rsid w:val="00D76353"/>
    <w:rsid w:val="00D76649"/>
    <w:rsid w:val="00D809D6"/>
    <w:rsid w:val="00D8194C"/>
    <w:rsid w:val="00D8294E"/>
    <w:rsid w:val="00D838AC"/>
    <w:rsid w:val="00D841AC"/>
    <w:rsid w:val="00D844D9"/>
    <w:rsid w:val="00D8493B"/>
    <w:rsid w:val="00D8597B"/>
    <w:rsid w:val="00D87173"/>
    <w:rsid w:val="00D87E8F"/>
    <w:rsid w:val="00D91719"/>
    <w:rsid w:val="00D91978"/>
    <w:rsid w:val="00D924E9"/>
    <w:rsid w:val="00D92BBB"/>
    <w:rsid w:val="00D92C4A"/>
    <w:rsid w:val="00D92D06"/>
    <w:rsid w:val="00D936F2"/>
    <w:rsid w:val="00D937CB"/>
    <w:rsid w:val="00D942E9"/>
    <w:rsid w:val="00D946EE"/>
    <w:rsid w:val="00D961BE"/>
    <w:rsid w:val="00D96C08"/>
    <w:rsid w:val="00D97DF5"/>
    <w:rsid w:val="00DA222F"/>
    <w:rsid w:val="00DA2D19"/>
    <w:rsid w:val="00DA4DFB"/>
    <w:rsid w:val="00DA6207"/>
    <w:rsid w:val="00DA6CAC"/>
    <w:rsid w:val="00DA7A0F"/>
    <w:rsid w:val="00DB0EFB"/>
    <w:rsid w:val="00DB4156"/>
    <w:rsid w:val="00DB4600"/>
    <w:rsid w:val="00DB4BAF"/>
    <w:rsid w:val="00DB55ED"/>
    <w:rsid w:val="00DB562B"/>
    <w:rsid w:val="00DB70A2"/>
    <w:rsid w:val="00DB73A1"/>
    <w:rsid w:val="00DB7A87"/>
    <w:rsid w:val="00DC0AC1"/>
    <w:rsid w:val="00DC0DD0"/>
    <w:rsid w:val="00DC1296"/>
    <w:rsid w:val="00DC186B"/>
    <w:rsid w:val="00DC36F6"/>
    <w:rsid w:val="00DC445C"/>
    <w:rsid w:val="00DC5197"/>
    <w:rsid w:val="00DC5A17"/>
    <w:rsid w:val="00DC5EA6"/>
    <w:rsid w:val="00DC6732"/>
    <w:rsid w:val="00DC7A0D"/>
    <w:rsid w:val="00DD05F2"/>
    <w:rsid w:val="00DD20CC"/>
    <w:rsid w:val="00DD44DE"/>
    <w:rsid w:val="00DD4C5A"/>
    <w:rsid w:val="00DD5421"/>
    <w:rsid w:val="00DD5C3D"/>
    <w:rsid w:val="00DD60B5"/>
    <w:rsid w:val="00DD7179"/>
    <w:rsid w:val="00DE0204"/>
    <w:rsid w:val="00DE0302"/>
    <w:rsid w:val="00DE078D"/>
    <w:rsid w:val="00DE0E17"/>
    <w:rsid w:val="00DE17AA"/>
    <w:rsid w:val="00DE3E9A"/>
    <w:rsid w:val="00DE402D"/>
    <w:rsid w:val="00DE448D"/>
    <w:rsid w:val="00DE48A3"/>
    <w:rsid w:val="00DE4EA7"/>
    <w:rsid w:val="00DE541E"/>
    <w:rsid w:val="00DE6F7F"/>
    <w:rsid w:val="00DE751A"/>
    <w:rsid w:val="00DE7FC1"/>
    <w:rsid w:val="00DF092F"/>
    <w:rsid w:val="00DF13EA"/>
    <w:rsid w:val="00DF1A1E"/>
    <w:rsid w:val="00DF1C0A"/>
    <w:rsid w:val="00DF23C4"/>
    <w:rsid w:val="00DF4D4C"/>
    <w:rsid w:val="00DF4ECC"/>
    <w:rsid w:val="00DF6C58"/>
    <w:rsid w:val="00DF6E48"/>
    <w:rsid w:val="00DF7094"/>
    <w:rsid w:val="00DF715D"/>
    <w:rsid w:val="00DF7316"/>
    <w:rsid w:val="00E00EC7"/>
    <w:rsid w:val="00E00F2A"/>
    <w:rsid w:val="00E0193A"/>
    <w:rsid w:val="00E01A57"/>
    <w:rsid w:val="00E01AAC"/>
    <w:rsid w:val="00E02352"/>
    <w:rsid w:val="00E04371"/>
    <w:rsid w:val="00E054C5"/>
    <w:rsid w:val="00E060A3"/>
    <w:rsid w:val="00E06D6E"/>
    <w:rsid w:val="00E07B0D"/>
    <w:rsid w:val="00E07C4A"/>
    <w:rsid w:val="00E145D9"/>
    <w:rsid w:val="00E15002"/>
    <w:rsid w:val="00E15246"/>
    <w:rsid w:val="00E16D5D"/>
    <w:rsid w:val="00E2047F"/>
    <w:rsid w:val="00E21EDD"/>
    <w:rsid w:val="00E21EF6"/>
    <w:rsid w:val="00E245DA"/>
    <w:rsid w:val="00E24976"/>
    <w:rsid w:val="00E24A94"/>
    <w:rsid w:val="00E2561C"/>
    <w:rsid w:val="00E30734"/>
    <w:rsid w:val="00E31002"/>
    <w:rsid w:val="00E31164"/>
    <w:rsid w:val="00E3208A"/>
    <w:rsid w:val="00E32723"/>
    <w:rsid w:val="00E32A3D"/>
    <w:rsid w:val="00E32DA5"/>
    <w:rsid w:val="00E346F4"/>
    <w:rsid w:val="00E3473D"/>
    <w:rsid w:val="00E356CE"/>
    <w:rsid w:val="00E35AC6"/>
    <w:rsid w:val="00E37E52"/>
    <w:rsid w:val="00E37FCD"/>
    <w:rsid w:val="00E4022F"/>
    <w:rsid w:val="00E42316"/>
    <w:rsid w:val="00E4280A"/>
    <w:rsid w:val="00E42C5D"/>
    <w:rsid w:val="00E430E2"/>
    <w:rsid w:val="00E433BA"/>
    <w:rsid w:val="00E4340D"/>
    <w:rsid w:val="00E442FC"/>
    <w:rsid w:val="00E44B88"/>
    <w:rsid w:val="00E44C2C"/>
    <w:rsid w:val="00E45399"/>
    <w:rsid w:val="00E4631C"/>
    <w:rsid w:val="00E47881"/>
    <w:rsid w:val="00E503E5"/>
    <w:rsid w:val="00E518E0"/>
    <w:rsid w:val="00E55222"/>
    <w:rsid w:val="00E55904"/>
    <w:rsid w:val="00E55DBE"/>
    <w:rsid w:val="00E625B4"/>
    <w:rsid w:val="00E6326B"/>
    <w:rsid w:val="00E63918"/>
    <w:rsid w:val="00E63D3C"/>
    <w:rsid w:val="00E64B6A"/>
    <w:rsid w:val="00E65AD3"/>
    <w:rsid w:val="00E660A7"/>
    <w:rsid w:val="00E713B2"/>
    <w:rsid w:val="00E7174D"/>
    <w:rsid w:val="00E718D4"/>
    <w:rsid w:val="00E71F62"/>
    <w:rsid w:val="00E75A79"/>
    <w:rsid w:val="00E75C23"/>
    <w:rsid w:val="00E764C2"/>
    <w:rsid w:val="00E76E7E"/>
    <w:rsid w:val="00E77D19"/>
    <w:rsid w:val="00E82D84"/>
    <w:rsid w:val="00E83392"/>
    <w:rsid w:val="00E8362D"/>
    <w:rsid w:val="00E8399B"/>
    <w:rsid w:val="00E839F4"/>
    <w:rsid w:val="00E84A86"/>
    <w:rsid w:val="00E9086F"/>
    <w:rsid w:val="00E91253"/>
    <w:rsid w:val="00E919DB"/>
    <w:rsid w:val="00E9218B"/>
    <w:rsid w:val="00E9283F"/>
    <w:rsid w:val="00E92A2C"/>
    <w:rsid w:val="00E93A2C"/>
    <w:rsid w:val="00E93F2D"/>
    <w:rsid w:val="00E96386"/>
    <w:rsid w:val="00E96482"/>
    <w:rsid w:val="00E97E3C"/>
    <w:rsid w:val="00EA022F"/>
    <w:rsid w:val="00EA09EB"/>
    <w:rsid w:val="00EA367D"/>
    <w:rsid w:val="00EA3A73"/>
    <w:rsid w:val="00EA3C6A"/>
    <w:rsid w:val="00EA4251"/>
    <w:rsid w:val="00EA4999"/>
    <w:rsid w:val="00EA4BCE"/>
    <w:rsid w:val="00EA4E7C"/>
    <w:rsid w:val="00EA5E51"/>
    <w:rsid w:val="00EA673D"/>
    <w:rsid w:val="00EA7665"/>
    <w:rsid w:val="00EB02EB"/>
    <w:rsid w:val="00EB142D"/>
    <w:rsid w:val="00EB1A25"/>
    <w:rsid w:val="00EB2297"/>
    <w:rsid w:val="00EB2390"/>
    <w:rsid w:val="00EB2550"/>
    <w:rsid w:val="00EB2CB6"/>
    <w:rsid w:val="00EB31D3"/>
    <w:rsid w:val="00EB350D"/>
    <w:rsid w:val="00EB406C"/>
    <w:rsid w:val="00EB425E"/>
    <w:rsid w:val="00EB65A6"/>
    <w:rsid w:val="00EB78DD"/>
    <w:rsid w:val="00EB7CB8"/>
    <w:rsid w:val="00EC15A1"/>
    <w:rsid w:val="00EC2D9B"/>
    <w:rsid w:val="00EC38A4"/>
    <w:rsid w:val="00ED0148"/>
    <w:rsid w:val="00ED1100"/>
    <w:rsid w:val="00ED11CF"/>
    <w:rsid w:val="00ED1EE2"/>
    <w:rsid w:val="00ED46A7"/>
    <w:rsid w:val="00ED5170"/>
    <w:rsid w:val="00ED5E60"/>
    <w:rsid w:val="00ED7BFD"/>
    <w:rsid w:val="00ED7C66"/>
    <w:rsid w:val="00EE0838"/>
    <w:rsid w:val="00EE4524"/>
    <w:rsid w:val="00EE523B"/>
    <w:rsid w:val="00EE608D"/>
    <w:rsid w:val="00EE64D1"/>
    <w:rsid w:val="00EE6767"/>
    <w:rsid w:val="00EE7792"/>
    <w:rsid w:val="00EF03C9"/>
    <w:rsid w:val="00EF1DF0"/>
    <w:rsid w:val="00EF2A19"/>
    <w:rsid w:val="00EF2C5A"/>
    <w:rsid w:val="00EF2FCF"/>
    <w:rsid w:val="00EF5444"/>
    <w:rsid w:val="00EF5E7A"/>
    <w:rsid w:val="00EF6140"/>
    <w:rsid w:val="00EF61BF"/>
    <w:rsid w:val="00EF6FE4"/>
    <w:rsid w:val="00EF723E"/>
    <w:rsid w:val="00EF7DBF"/>
    <w:rsid w:val="00F00954"/>
    <w:rsid w:val="00F02605"/>
    <w:rsid w:val="00F02A47"/>
    <w:rsid w:val="00F034BE"/>
    <w:rsid w:val="00F0413F"/>
    <w:rsid w:val="00F04A45"/>
    <w:rsid w:val="00F054DF"/>
    <w:rsid w:val="00F05F16"/>
    <w:rsid w:val="00F0631C"/>
    <w:rsid w:val="00F069B6"/>
    <w:rsid w:val="00F07C16"/>
    <w:rsid w:val="00F07C34"/>
    <w:rsid w:val="00F10218"/>
    <w:rsid w:val="00F111EF"/>
    <w:rsid w:val="00F119CA"/>
    <w:rsid w:val="00F1221B"/>
    <w:rsid w:val="00F124DD"/>
    <w:rsid w:val="00F12D2C"/>
    <w:rsid w:val="00F14FA7"/>
    <w:rsid w:val="00F150B6"/>
    <w:rsid w:val="00F15488"/>
    <w:rsid w:val="00F15505"/>
    <w:rsid w:val="00F1766B"/>
    <w:rsid w:val="00F22220"/>
    <w:rsid w:val="00F222BE"/>
    <w:rsid w:val="00F236E7"/>
    <w:rsid w:val="00F25552"/>
    <w:rsid w:val="00F263D3"/>
    <w:rsid w:val="00F269E3"/>
    <w:rsid w:val="00F26C39"/>
    <w:rsid w:val="00F27354"/>
    <w:rsid w:val="00F300A4"/>
    <w:rsid w:val="00F30F9A"/>
    <w:rsid w:val="00F316C0"/>
    <w:rsid w:val="00F32323"/>
    <w:rsid w:val="00F32698"/>
    <w:rsid w:val="00F377A3"/>
    <w:rsid w:val="00F419ED"/>
    <w:rsid w:val="00F4203C"/>
    <w:rsid w:val="00F44608"/>
    <w:rsid w:val="00F44A0C"/>
    <w:rsid w:val="00F4538E"/>
    <w:rsid w:val="00F45834"/>
    <w:rsid w:val="00F46471"/>
    <w:rsid w:val="00F52EA9"/>
    <w:rsid w:val="00F53078"/>
    <w:rsid w:val="00F541EB"/>
    <w:rsid w:val="00F5427A"/>
    <w:rsid w:val="00F54702"/>
    <w:rsid w:val="00F553DD"/>
    <w:rsid w:val="00F55942"/>
    <w:rsid w:val="00F560CC"/>
    <w:rsid w:val="00F56225"/>
    <w:rsid w:val="00F566AA"/>
    <w:rsid w:val="00F56CE9"/>
    <w:rsid w:val="00F60DA1"/>
    <w:rsid w:val="00F615A6"/>
    <w:rsid w:val="00F61E47"/>
    <w:rsid w:val="00F62487"/>
    <w:rsid w:val="00F6276F"/>
    <w:rsid w:val="00F62F9F"/>
    <w:rsid w:val="00F62FAE"/>
    <w:rsid w:val="00F634F3"/>
    <w:rsid w:val="00F644DB"/>
    <w:rsid w:val="00F65247"/>
    <w:rsid w:val="00F652D8"/>
    <w:rsid w:val="00F655C2"/>
    <w:rsid w:val="00F66E02"/>
    <w:rsid w:val="00F7037C"/>
    <w:rsid w:val="00F708F9"/>
    <w:rsid w:val="00F7132E"/>
    <w:rsid w:val="00F7181D"/>
    <w:rsid w:val="00F72EFA"/>
    <w:rsid w:val="00F73482"/>
    <w:rsid w:val="00F73719"/>
    <w:rsid w:val="00F73866"/>
    <w:rsid w:val="00F73AD0"/>
    <w:rsid w:val="00F74159"/>
    <w:rsid w:val="00F75743"/>
    <w:rsid w:val="00F75D85"/>
    <w:rsid w:val="00F8055A"/>
    <w:rsid w:val="00F807BA"/>
    <w:rsid w:val="00F8099A"/>
    <w:rsid w:val="00F80B84"/>
    <w:rsid w:val="00F8251A"/>
    <w:rsid w:val="00F82CF1"/>
    <w:rsid w:val="00F82EE9"/>
    <w:rsid w:val="00F840A0"/>
    <w:rsid w:val="00F91390"/>
    <w:rsid w:val="00F91ED7"/>
    <w:rsid w:val="00F92613"/>
    <w:rsid w:val="00F94206"/>
    <w:rsid w:val="00F964E8"/>
    <w:rsid w:val="00F96773"/>
    <w:rsid w:val="00F96946"/>
    <w:rsid w:val="00F96A53"/>
    <w:rsid w:val="00F96F20"/>
    <w:rsid w:val="00FA0ACE"/>
    <w:rsid w:val="00FA2B5E"/>
    <w:rsid w:val="00FA3859"/>
    <w:rsid w:val="00FA4553"/>
    <w:rsid w:val="00FA4D49"/>
    <w:rsid w:val="00FA620D"/>
    <w:rsid w:val="00FA67F7"/>
    <w:rsid w:val="00FA6B06"/>
    <w:rsid w:val="00FA6D97"/>
    <w:rsid w:val="00FA747B"/>
    <w:rsid w:val="00FA7829"/>
    <w:rsid w:val="00FB1CB4"/>
    <w:rsid w:val="00FB26AB"/>
    <w:rsid w:val="00FB3216"/>
    <w:rsid w:val="00FB3BD1"/>
    <w:rsid w:val="00FB41D0"/>
    <w:rsid w:val="00FB4CEA"/>
    <w:rsid w:val="00FB6BAD"/>
    <w:rsid w:val="00FB7620"/>
    <w:rsid w:val="00FB766F"/>
    <w:rsid w:val="00FC0D1F"/>
    <w:rsid w:val="00FC0FC3"/>
    <w:rsid w:val="00FC14A7"/>
    <w:rsid w:val="00FC220B"/>
    <w:rsid w:val="00FC2C95"/>
    <w:rsid w:val="00FC382B"/>
    <w:rsid w:val="00FC39EB"/>
    <w:rsid w:val="00FC3C01"/>
    <w:rsid w:val="00FC5D7F"/>
    <w:rsid w:val="00FC6B6F"/>
    <w:rsid w:val="00FC6D65"/>
    <w:rsid w:val="00FC74B7"/>
    <w:rsid w:val="00FD20BC"/>
    <w:rsid w:val="00FD31ED"/>
    <w:rsid w:val="00FD3C31"/>
    <w:rsid w:val="00FD5842"/>
    <w:rsid w:val="00FD603D"/>
    <w:rsid w:val="00FD6D9C"/>
    <w:rsid w:val="00FD74F8"/>
    <w:rsid w:val="00FD7B27"/>
    <w:rsid w:val="00FE0E19"/>
    <w:rsid w:val="00FE1FA1"/>
    <w:rsid w:val="00FE31C5"/>
    <w:rsid w:val="00FE4BE6"/>
    <w:rsid w:val="00FE67B0"/>
    <w:rsid w:val="00FE7054"/>
    <w:rsid w:val="00FE730D"/>
    <w:rsid w:val="00FE7A02"/>
    <w:rsid w:val="00FE7BFF"/>
    <w:rsid w:val="00FF1C45"/>
    <w:rsid w:val="00FF2769"/>
    <w:rsid w:val="00FF3762"/>
    <w:rsid w:val="00FF5089"/>
    <w:rsid w:val="00FF55A4"/>
    <w:rsid w:val="00FF6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C008C"/>
  <w15:chartTrackingRefBased/>
  <w15:docId w15:val="{2A6D2406-96FD-8E4E-A119-2BFE42C32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2C9"/>
  </w:style>
  <w:style w:type="paragraph" w:styleId="Heading1">
    <w:name w:val="heading 1"/>
    <w:basedOn w:val="Normal"/>
    <w:next w:val="Normal"/>
    <w:link w:val="Heading1Char"/>
    <w:uiPriority w:val="9"/>
    <w:qFormat/>
    <w:rsid w:val="00DE078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E078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E078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E078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E078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E078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078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078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078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78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E078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E078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E078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E078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E07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07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07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078D"/>
    <w:rPr>
      <w:rFonts w:eastAsiaTheme="majorEastAsia" w:cstheme="majorBidi"/>
      <w:color w:val="272727" w:themeColor="text1" w:themeTint="D8"/>
    </w:rPr>
  </w:style>
  <w:style w:type="paragraph" w:styleId="Title">
    <w:name w:val="Title"/>
    <w:basedOn w:val="Normal"/>
    <w:next w:val="Normal"/>
    <w:link w:val="TitleChar"/>
    <w:uiPriority w:val="10"/>
    <w:qFormat/>
    <w:rsid w:val="00DE078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07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078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07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078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E078D"/>
    <w:rPr>
      <w:i/>
      <w:iCs/>
      <w:color w:val="404040" w:themeColor="text1" w:themeTint="BF"/>
    </w:rPr>
  </w:style>
  <w:style w:type="paragraph" w:styleId="ListParagraph">
    <w:name w:val="List Paragraph"/>
    <w:basedOn w:val="Normal"/>
    <w:uiPriority w:val="34"/>
    <w:qFormat/>
    <w:rsid w:val="00DE078D"/>
    <w:pPr>
      <w:ind w:left="720"/>
      <w:contextualSpacing/>
    </w:pPr>
  </w:style>
  <w:style w:type="character" w:styleId="IntenseEmphasis">
    <w:name w:val="Intense Emphasis"/>
    <w:basedOn w:val="DefaultParagraphFont"/>
    <w:uiPriority w:val="21"/>
    <w:qFormat/>
    <w:rsid w:val="00DE078D"/>
    <w:rPr>
      <w:i/>
      <w:iCs/>
      <w:color w:val="2F5496" w:themeColor="accent1" w:themeShade="BF"/>
    </w:rPr>
  </w:style>
  <w:style w:type="paragraph" w:styleId="IntenseQuote">
    <w:name w:val="Intense Quote"/>
    <w:basedOn w:val="Normal"/>
    <w:next w:val="Normal"/>
    <w:link w:val="IntenseQuoteChar"/>
    <w:uiPriority w:val="30"/>
    <w:qFormat/>
    <w:rsid w:val="00DE078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E078D"/>
    <w:rPr>
      <w:i/>
      <w:iCs/>
      <w:color w:val="2F5496" w:themeColor="accent1" w:themeShade="BF"/>
    </w:rPr>
  </w:style>
  <w:style w:type="character" w:styleId="IntenseReference">
    <w:name w:val="Intense Reference"/>
    <w:basedOn w:val="DefaultParagraphFont"/>
    <w:uiPriority w:val="32"/>
    <w:qFormat/>
    <w:rsid w:val="00DE078D"/>
    <w:rPr>
      <w:b/>
      <w:bCs/>
      <w:smallCaps/>
      <w:color w:val="2F5496" w:themeColor="accent1" w:themeShade="BF"/>
      <w:spacing w:val="5"/>
    </w:rPr>
  </w:style>
  <w:style w:type="paragraph" w:styleId="NormalWeb">
    <w:name w:val="Normal (Web)"/>
    <w:basedOn w:val="Normal"/>
    <w:unhideWhenUsed/>
    <w:rsid w:val="00DE078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DE078D"/>
    <w:rPr>
      <w:color w:val="0563C1" w:themeColor="hyperlink"/>
      <w:u w:val="single"/>
    </w:rPr>
  </w:style>
  <w:style w:type="character" w:styleId="Emphasis">
    <w:name w:val="Emphasis"/>
    <w:basedOn w:val="DefaultParagraphFont"/>
    <w:uiPriority w:val="20"/>
    <w:qFormat/>
    <w:rsid w:val="00DE078D"/>
    <w:rPr>
      <w:i/>
      <w:iCs/>
    </w:rPr>
  </w:style>
  <w:style w:type="character" w:styleId="Strong">
    <w:name w:val="Strong"/>
    <w:basedOn w:val="DefaultParagraphFont"/>
    <w:uiPriority w:val="22"/>
    <w:qFormat/>
    <w:rsid w:val="00DE078D"/>
    <w:rPr>
      <w:b/>
      <w:bCs/>
    </w:rPr>
  </w:style>
  <w:style w:type="character" w:styleId="UnresolvedMention">
    <w:name w:val="Unresolved Mention"/>
    <w:basedOn w:val="DefaultParagraphFont"/>
    <w:uiPriority w:val="99"/>
    <w:semiHidden/>
    <w:unhideWhenUsed/>
    <w:rsid w:val="00AF7F30"/>
    <w:rPr>
      <w:color w:val="605E5C"/>
      <w:shd w:val="clear" w:color="auto" w:fill="E1DFDD"/>
    </w:rPr>
  </w:style>
  <w:style w:type="character" w:styleId="FollowedHyperlink">
    <w:name w:val="FollowedHyperlink"/>
    <w:basedOn w:val="DefaultParagraphFont"/>
    <w:uiPriority w:val="99"/>
    <w:semiHidden/>
    <w:unhideWhenUsed/>
    <w:rsid w:val="00C45F1E"/>
    <w:rPr>
      <w:color w:val="954F72" w:themeColor="followedHyperlink"/>
      <w:u w:val="single"/>
    </w:rPr>
  </w:style>
  <w:style w:type="paragraph" w:styleId="Revision">
    <w:name w:val="Revision"/>
    <w:hidden/>
    <w:uiPriority w:val="99"/>
    <w:semiHidden/>
    <w:rsid w:val="004E036A"/>
  </w:style>
  <w:style w:type="paragraph" w:styleId="Header">
    <w:name w:val="header"/>
    <w:basedOn w:val="Normal"/>
    <w:link w:val="HeaderChar"/>
    <w:uiPriority w:val="99"/>
    <w:unhideWhenUsed/>
    <w:rsid w:val="00FF2769"/>
    <w:pPr>
      <w:tabs>
        <w:tab w:val="center" w:pos="4513"/>
        <w:tab w:val="right" w:pos="9026"/>
      </w:tabs>
    </w:pPr>
  </w:style>
  <w:style w:type="character" w:customStyle="1" w:styleId="HeaderChar">
    <w:name w:val="Header Char"/>
    <w:basedOn w:val="DefaultParagraphFont"/>
    <w:link w:val="Header"/>
    <w:uiPriority w:val="99"/>
    <w:rsid w:val="00FF2769"/>
  </w:style>
  <w:style w:type="paragraph" w:styleId="Footer">
    <w:name w:val="footer"/>
    <w:basedOn w:val="Normal"/>
    <w:link w:val="FooterChar"/>
    <w:uiPriority w:val="99"/>
    <w:unhideWhenUsed/>
    <w:rsid w:val="00FF2769"/>
    <w:pPr>
      <w:tabs>
        <w:tab w:val="center" w:pos="4513"/>
        <w:tab w:val="right" w:pos="9026"/>
      </w:tabs>
    </w:pPr>
  </w:style>
  <w:style w:type="character" w:customStyle="1" w:styleId="FooterChar">
    <w:name w:val="Footer Char"/>
    <w:basedOn w:val="DefaultParagraphFont"/>
    <w:link w:val="Footer"/>
    <w:uiPriority w:val="99"/>
    <w:rsid w:val="00FF2769"/>
  </w:style>
  <w:style w:type="paragraph" w:styleId="FootnoteText">
    <w:name w:val="footnote text"/>
    <w:basedOn w:val="Normal"/>
    <w:link w:val="FootnoteTextChar"/>
    <w:uiPriority w:val="99"/>
    <w:semiHidden/>
    <w:unhideWhenUsed/>
    <w:rsid w:val="00FF2769"/>
    <w:rPr>
      <w:sz w:val="20"/>
      <w:szCs w:val="20"/>
    </w:rPr>
  </w:style>
  <w:style w:type="character" w:customStyle="1" w:styleId="FootnoteTextChar">
    <w:name w:val="Footnote Text Char"/>
    <w:basedOn w:val="DefaultParagraphFont"/>
    <w:link w:val="FootnoteText"/>
    <w:uiPriority w:val="99"/>
    <w:semiHidden/>
    <w:rsid w:val="00FF2769"/>
    <w:rPr>
      <w:sz w:val="20"/>
      <w:szCs w:val="20"/>
    </w:rPr>
  </w:style>
  <w:style w:type="character" w:styleId="FootnoteReference">
    <w:name w:val="footnote reference"/>
    <w:basedOn w:val="DefaultParagraphFont"/>
    <w:uiPriority w:val="99"/>
    <w:semiHidden/>
    <w:unhideWhenUsed/>
    <w:rsid w:val="00FF2769"/>
    <w:rPr>
      <w:vertAlign w:val="superscript"/>
    </w:rPr>
  </w:style>
  <w:style w:type="paragraph" w:styleId="TOCHeading">
    <w:name w:val="TOC Heading"/>
    <w:basedOn w:val="Heading1"/>
    <w:next w:val="Normal"/>
    <w:uiPriority w:val="39"/>
    <w:unhideWhenUsed/>
    <w:qFormat/>
    <w:rsid w:val="006F459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F4591"/>
    <w:pPr>
      <w:spacing w:before="120" w:after="120"/>
    </w:pPr>
    <w:rPr>
      <w:rFonts w:cstheme="minorHAnsi"/>
      <w:b/>
      <w:bCs/>
      <w:caps/>
      <w:sz w:val="20"/>
      <w:szCs w:val="20"/>
    </w:rPr>
  </w:style>
  <w:style w:type="paragraph" w:styleId="TOC2">
    <w:name w:val="toc 2"/>
    <w:basedOn w:val="Normal"/>
    <w:next w:val="Normal"/>
    <w:autoRedefine/>
    <w:uiPriority w:val="39"/>
    <w:unhideWhenUsed/>
    <w:rsid w:val="006F4591"/>
    <w:pPr>
      <w:ind w:left="240"/>
    </w:pPr>
    <w:rPr>
      <w:rFonts w:cstheme="minorHAnsi"/>
      <w:smallCaps/>
      <w:sz w:val="20"/>
      <w:szCs w:val="20"/>
    </w:rPr>
  </w:style>
  <w:style w:type="paragraph" w:styleId="TOC3">
    <w:name w:val="toc 3"/>
    <w:basedOn w:val="Normal"/>
    <w:next w:val="Normal"/>
    <w:autoRedefine/>
    <w:uiPriority w:val="39"/>
    <w:unhideWhenUsed/>
    <w:rsid w:val="006F4591"/>
    <w:pPr>
      <w:ind w:left="480"/>
    </w:pPr>
    <w:rPr>
      <w:rFonts w:cstheme="minorHAnsi"/>
      <w:i/>
      <w:iCs/>
      <w:sz w:val="20"/>
      <w:szCs w:val="20"/>
    </w:rPr>
  </w:style>
  <w:style w:type="paragraph" w:styleId="TOC4">
    <w:name w:val="toc 4"/>
    <w:basedOn w:val="Normal"/>
    <w:next w:val="Normal"/>
    <w:autoRedefine/>
    <w:uiPriority w:val="39"/>
    <w:semiHidden/>
    <w:unhideWhenUsed/>
    <w:rsid w:val="006F4591"/>
    <w:pPr>
      <w:ind w:left="720"/>
    </w:pPr>
    <w:rPr>
      <w:rFonts w:cstheme="minorHAnsi"/>
      <w:sz w:val="18"/>
      <w:szCs w:val="18"/>
    </w:rPr>
  </w:style>
  <w:style w:type="paragraph" w:styleId="TOC5">
    <w:name w:val="toc 5"/>
    <w:basedOn w:val="Normal"/>
    <w:next w:val="Normal"/>
    <w:autoRedefine/>
    <w:uiPriority w:val="39"/>
    <w:semiHidden/>
    <w:unhideWhenUsed/>
    <w:rsid w:val="006F4591"/>
    <w:pPr>
      <w:ind w:left="960"/>
    </w:pPr>
    <w:rPr>
      <w:rFonts w:cstheme="minorHAnsi"/>
      <w:sz w:val="18"/>
      <w:szCs w:val="18"/>
    </w:rPr>
  </w:style>
  <w:style w:type="paragraph" w:styleId="TOC6">
    <w:name w:val="toc 6"/>
    <w:basedOn w:val="Normal"/>
    <w:next w:val="Normal"/>
    <w:autoRedefine/>
    <w:uiPriority w:val="39"/>
    <w:unhideWhenUsed/>
    <w:rsid w:val="006F4591"/>
    <w:pPr>
      <w:ind w:left="1200"/>
    </w:pPr>
    <w:rPr>
      <w:rFonts w:cstheme="minorHAnsi"/>
      <w:sz w:val="18"/>
      <w:szCs w:val="18"/>
    </w:rPr>
  </w:style>
  <w:style w:type="paragraph" w:styleId="TOC7">
    <w:name w:val="toc 7"/>
    <w:basedOn w:val="Normal"/>
    <w:next w:val="Normal"/>
    <w:autoRedefine/>
    <w:uiPriority w:val="39"/>
    <w:semiHidden/>
    <w:unhideWhenUsed/>
    <w:rsid w:val="006F4591"/>
    <w:pPr>
      <w:ind w:left="1440"/>
    </w:pPr>
    <w:rPr>
      <w:rFonts w:cstheme="minorHAnsi"/>
      <w:sz w:val="18"/>
      <w:szCs w:val="18"/>
    </w:rPr>
  </w:style>
  <w:style w:type="paragraph" w:styleId="TOC8">
    <w:name w:val="toc 8"/>
    <w:basedOn w:val="Normal"/>
    <w:next w:val="Normal"/>
    <w:autoRedefine/>
    <w:uiPriority w:val="39"/>
    <w:semiHidden/>
    <w:unhideWhenUsed/>
    <w:rsid w:val="006F4591"/>
    <w:pPr>
      <w:ind w:left="1680"/>
    </w:pPr>
    <w:rPr>
      <w:rFonts w:cstheme="minorHAnsi"/>
      <w:sz w:val="18"/>
      <w:szCs w:val="18"/>
    </w:rPr>
  </w:style>
  <w:style w:type="paragraph" w:styleId="TOC9">
    <w:name w:val="toc 9"/>
    <w:basedOn w:val="Normal"/>
    <w:next w:val="Normal"/>
    <w:autoRedefine/>
    <w:uiPriority w:val="39"/>
    <w:semiHidden/>
    <w:unhideWhenUsed/>
    <w:rsid w:val="006F4591"/>
    <w:pPr>
      <w:ind w:left="1920"/>
    </w:pPr>
    <w:rPr>
      <w:rFonts w:cstheme="minorHAnsi"/>
      <w:sz w:val="18"/>
      <w:szCs w:val="18"/>
    </w:rPr>
  </w:style>
  <w:style w:type="character" w:styleId="PageNumber">
    <w:name w:val="page number"/>
    <w:basedOn w:val="DefaultParagraphFont"/>
    <w:uiPriority w:val="99"/>
    <w:semiHidden/>
    <w:unhideWhenUsed/>
    <w:rsid w:val="009E1C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7581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ilii.org/cgi-bin/format.cgi?doc=/uk/cases/UKPC/1987/1.html&amp;query=(Beckford)+AND+(v)+AND+(The)+AND+(Queen)" TargetMode="External"/><Relationship Id="rId18" Type="http://schemas.openxmlformats.org/officeDocument/2006/relationships/hyperlink" Target="https://www.cps.gov.uk/legal-guidance/homicide-murder-manslaughter-infanticide-and-causing-or-allowing-death-or-serious" TargetMode="External"/><Relationship Id="rId26" Type="http://schemas.openxmlformats.org/officeDocument/2006/relationships/hyperlink" Target="https://www.legislation.gov.uk/ukpga/2005/9/contents" TargetMode="External"/><Relationship Id="rId3" Type="http://schemas.openxmlformats.org/officeDocument/2006/relationships/styles" Target="styles.xml"/><Relationship Id="rId21" Type="http://schemas.openxmlformats.org/officeDocument/2006/relationships/hyperlink" Target="https://www.legislation.gov.uk/ukpga/2010/15/content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4.xml"/><Relationship Id="rId17" Type="http://schemas.openxmlformats.org/officeDocument/2006/relationships/hyperlink" Target="https://www.cps.gov.uk/crime-info/hate-crime" TargetMode="External"/><Relationship Id="rId25" Type="http://schemas.openxmlformats.org/officeDocument/2006/relationships/hyperlink" Target="https://votes.parliament.uk/Votes/Lords/Division/1754?byMember=Fals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egislation.gov.uk/ukpga/1967/58/contents" TargetMode="External"/><Relationship Id="rId20" Type="http://schemas.openxmlformats.org/officeDocument/2006/relationships/hyperlink" Target="https://www.churchtimes.co.uk/articles/2013/31-may/news/uk/bishops-divided-as-gay-marriage-bill-passes-in-lords" TargetMode="External"/><Relationship Id="rId29" Type="http://schemas.openxmlformats.org/officeDocument/2006/relationships/hyperlink" Target="https://www.judiciary.uk/wp-content/uploads/2022/12/R-v-Byrne-Charles-2022-EWCA-Crim-163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hyperlink" Target="https://www.saet.ac.uk/Christianity/Evil" TargetMode="External"/><Relationship Id="rId32" Type="http://schemas.openxmlformats.org/officeDocument/2006/relationships/hyperlink" Target="https://www.legislation.gov.uk/ukpga/2003/42/section/5" TargetMode="External"/><Relationship Id="rId5" Type="http://schemas.openxmlformats.org/officeDocument/2006/relationships/webSettings" Target="webSettings.xml"/><Relationship Id="rId15" Type="http://schemas.openxmlformats.org/officeDocument/2006/relationships/hyperlink" Target="https://www.legislation.gov.uk/ukpga/2003/44/contents" TargetMode="External"/><Relationship Id="rId23" Type="http://schemas.openxmlformats.org/officeDocument/2006/relationships/hyperlink" Target="https://www.legislation.gov.uk/ukpga/Eliz2/5-6/11/contents" TargetMode="External"/><Relationship Id="rId28" Type="http://schemas.openxmlformats.org/officeDocument/2006/relationships/hyperlink" Target="https://www.ons.gov.uk/peoplepopulationandcommunity/culturalidentity/religion/bulletins/religionenglandandwales/census2021" TargetMode="External"/><Relationship Id="rId10" Type="http://schemas.openxmlformats.org/officeDocument/2006/relationships/footer" Target="footer2.xml"/><Relationship Id="rId19" Type="http://schemas.openxmlformats.org/officeDocument/2006/relationships/hyperlink" Target="http://www.parliament.the-stationery-office.co.uk/pa/ld/ldcomp/compso.pdf" TargetMode="External"/><Relationship Id="rId31" Type="http://schemas.openxmlformats.org/officeDocument/2006/relationships/hyperlink" Target="https://www.sentencingcouncil.org.uk/offences/magistrates-court/item/common-assault-racially-or-religiously-aggravated-common-assault-common-assault-on-emergency-worker/"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legislation.gov.uk/ukpga/2009/25/contents" TargetMode="External"/><Relationship Id="rId22" Type="http://schemas.openxmlformats.org/officeDocument/2006/relationships/hyperlink" Target="https://www.etymonline.com/word/evil" TargetMode="External"/><Relationship Id="rId27" Type="http://schemas.openxmlformats.org/officeDocument/2006/relationships/hyperlink" Target="https://www.gutenberg.org/files/1998/1998-h/1998-h.htm" TargetMode="External"/><Relationship Id="rId30" Type="http://schemas.openxmlformats.org/officeDocument/2006/relationships/hyperlink" Target="https://www.bailii.org/ew/cases/EWCA/Crim/1987/5.html" TargetMode="External"/><Relationship Id="rId35" Type="http://schemas.microsoft.com/office/2020/10/relationships/intelligence" Target="intelligence2.xml"/><Relationship Id="rId8" Type="http://schemas.openxmlformats.org/officeDocument/2006/relationships/image" Target="media/image1.png"/></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22BC101-2A2F-0843-8188-C3096C095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594</TotalTime>
  <Pages>70</Pages>
  <Words>17848</Words>
  <Characters>93885</Characters>
  <Application>Microsoft Office Word</Application>
  <DocSecurity>0</DocSecurity>
  <Lines>1539</Lines>
  <Paragraphs>410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Taylor (2209675)</dc:creator>
  <cp:keywords/>
  <dc:description/>
  <cp:lastModifiedBy>Georgia Taylor (2209675)</cp:lastModifiedBy>
  <cp:revision>228</cp:revision>
  <dcterms:created xsi:type="dcterms:W3CDTF">2025-12-31T17:25:00Z</dcterms:created>
  <dcterms:modified xsi:type="dcterms:W3CDTF">2026-03-30T18:56:00Z</dcterms:modified>
</cp:coreProperties>
</file>