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541EA" w:rsidRDefault="0009232C">
      <w:pPr>
        <w:rPr>
          <w:rFonts w:ascii="Arial" w:eastAsia="Times New Roman" w:hAnsi="Arial" w:cs="Arial"/>
          <w:b/>
          <w:bCs/>
          <w:color w:val="0F1115"/>
          <w:kern w:val="36"/>
          <w:sz w:val="36"/>
          <w:szCs w:val="36"/>
          <w:lang w:eastAsia="en-GB"/>
        </w:rPr>
      </w:pPr>
      <w:r>
        <w:rPr>
          <w:rFonts w:ascii="Arial" w:eastAsia="Times New Roman" w:hAnsi="Arial" w:cs="Arial"/>
          <w:b/>
          <w:bCs/>
          <w:noProof/>
          <w:color w:val="0F1115"/>
          <w:kern w:val="36"/>
          <w:sz w:val="36"/>
          <w:szCs w:val="36"/>
          <w:lang w:eastAsia="en-GB"/>
        </w:rPr>
        <w:drawing>
          <wp:inline distT="0" distB="0" distL="0" distR="0">
            <wp:extent cx="3669030" cy="203835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69030" cy="2038350"/>
                    </a:xfrm>
                    <a:prstGeom prst="rect">
                      <a:avLst/>
                    </a:prstGeom>
                  </pic:spPr>
                </pic:pic>
              </a:graphicData>
            </a:graphic>
          </wp:inline>
        </w:drawing>
      </w:r>
    </w:p>
    <w:p w:rsidR="00A541EA" w:rsidRDefault="00A541EA">
      <w:pPr>
        <w:rPr>
          <w:rFonts w:ascii="Arial" w:eastAsia="Times New Roman" w:hAnsi="Arial" w:cs="Arial"/>
          <w:b/>
          <w:bCs/>
          <w:color w:val="0F1115"/>
          <w:kern w:val="36"/>
          <w:sz w:val="36"/>
          <w:szCs w:val="36"/>
          <w:lang w:eastAsia="en-GB"/>
        </w:rPr>
      </w:pPr>
    </w:p>
    <w:p w:rsidR="00A541EA" w:rsidRDefault="00A541EA">
      <w:pPr>
        <w:rPr>
          <w:rFonts w:ascii="Arial" w:eastAsia="Times New Roman" w:hAnsi="Arial" w:cs="Arial"/>
          <w:b/>
          <w:bCs/>
          <w:color w:val="0F1115"/>
          <w:kern w:val="36"/>
          <w:sz w:val="36"/>
          <w:szCs w:val="36"/>
          <w:lang w:eastAsia="en-GB"/>
        </w:rPr>
      </w:pPr>
    </w:p>
    <w:tbl>
      <w:tblPr>
        <w:tblStyle w:val="PlainTable4"/>
        <w:tblW w:w="0" w:type="auto"/>
        <w:tblLook w:val="04A0" w:firstRow="1" w:lastRow="0" w:firstColumn="1" w:lastColumn="0" w:noHBand="0" w:noVBand="1"/>
      </w:tblPr>
      <w:tblGrid>
        <w:gridCol w:w="4675"/>
        <w:gridCol w:w="4675"/>
      </w:tblGrid>
      <w:tr w:rsidR="00A541EA" w:rsidTr="00A541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A541EA" w:rsidRDefault="00A541EA" w:rsidP="00DA6AEE">
            <w:pPr>
              <w:spacing w:line="480" w:lineRule="auto"/>
              <w:rPr>
                <w:rFonts w:ascii="Arial" w:hAnsi="Arial" w:cs="Arial"/>
                <w:b w:val="0"/>
                <w:bCs w:val="0"/>
              </w:rPr>
            </w:pPr>
            <w:r>
              <w:rPr>
                <w:rFonts w:ascii="Arial" w:hAnsi="Arial" w:cs="Arial"/>
              </w:rPr>
              <w:t>Student Name</w:t>
            </w:r>
          </w:p>
        </w:tc>
        <w:tc>
          <w:tcPr>
            <w:tcW w:w="4675" w:type="dxa"/>
          </w:tcPr>
          <w:p w:rsidR="00A541EA" w:rsidRDefault="00A541EA" w:rsidP="00DA6AEE">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Sobia Khan</w:t>
            </w:r>
          </w:p>
        </w:tc>
      </w:tr>
      <w:tr w:rsidR="00A541EA" w:rsidTr="00A541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A541EA" w:rsidRDefault="00A541EA" w:rsidP="00DA6AEE">
            <w:pPr>
              <w:spacing w:line="480" w:lineRule="auto"/>
              <w:rPr>
                <w:rFonts w:ascii="Arial" w:hAnsi="Arial" w:cs="Arial"/>
                <w:b w:val="0"/>
                <w:bCs w:val="0"/>
              </w:rPr>
            </w:pPr>
            <w:r>
              <w:rPr>
                <w:rFonts w:ascii="Arial" w:hAnsi="Arial" w:cs="Arial"/>
              </w:rPr>
              <w:t>Student ID</w:t>
            </w:r>
          </w:p>
        </w:tc>
        <w:tc>
          <w:tcPr>
            <w:tcW w:w="4675" w:type="dxa"/>
          </w:tcPr>
          <w:p w:rsidR="00A541EA" w:rsidRDefault="00A541EA" w:rsidP="00DA6AEE">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2327970</w:t>
            </w:r>
          </w:p>
        </w:tc>
      </w:tr>
      <w:tr w:rsidR="00A541EA" w:rsidTr="00A541EA">
        <w:tc>
          <w:tcPr>
            <w:cnfStyle w:val="001000000000" w:firstRow="0" w:lastRow="0" w:firstColumn="1" w:lastColumn="0" w:oddVBand="0" w:evenVBand="0" w:oddHBand="0" w:evenHBand="0" w:firstRowFirstColumn="0" w:firstRowLastColumn="0" w:lastRowFirstColumn="0" w:lastRowLastColumn="0"/>
            <w:tcW w:w="4675" w:type="dxa"/>
          </w:tcPr>
          <w:p w:rsidR="00A541EA" w:rsidRDefault="00A541EA" w:rsidP="00DA6AEE">
            <w:pPr>
              <w:spacing w:line="480" w:lineRule="auto"/>
              <w:rPr>
                <w:rFonts w:ascii="Arial" w:hAnsi="Arial" w:cs="Arial"/>
                <w:b w:val="0"/>
                <w:bCs w:val="0"/>
              </w:rPr>
            </w:pPr>
            <w:r>
              <w:rPr>
                <w:rFonts w:ascii="Arial" w:hAnsi="Arial" w:cs="Arial"/>
              </w:rPr>
              <w:t>Module Code</w:t>
            </w:r>
          </w:p>
        </w:tc>
        <w:tc>
          <w:tcPr>
            <w:tcW w:w="4675" w:type="dxa"/>
          </w:tcPr>
          <w:p w:rsidR="00A541EA" w:rsidRDefault="00A541EA" w:rsidP="00DA6AEE">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Pr>
                <w:rFonts w:ascii="Arial" w:hAnsi="Arial" w:cs="Arial"/>
                <w:b/>
                <w:bCs/>
              </w:rPr>
              <w:t>BMHP6026</w:t>
            </w:r>
          </w:p>
        </w:tc>
      </w:tr>
      <w:tr w:rsidR="00A541EA" w:rsidTr="00A541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A541EA" w:rsidRDefault="00A541EA" w:rsidP="00DA6AEE">
            <w:pPr>
              <w:spacing w:line="480" w:lineRule="auto"/>
              <w:rPr>
                <w:rFonts w:ascii="Arial" w:hAnsi="Arial" w:cs="Arial"/>
                <w:b w:val="0"/>
                <w:bCs w:val="0"/>
              </w:rPr>
            </w:pPr>
            <w:r>
              <w:rPr>
                <w:rFonts w:ascii="Arial" w:hAnsi="Arial" w:cs="Arial"/>
              </w:rPr>
              <w:t>Module Name</w:t>
            </w:r>
          </w:p>
        </w:tc>
        <w:tc>
          <w:tcPr>
            <w:tcW w:w="4675" w:type="dxa"/>
          </w:tcPr>
          <w:p w:rsidR="00A541EA" w:rsidRDefault="00A541EA" w:rsidP="00A541E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Digital Transformation in the Health and Care Professions</w:t>
            </w:r>
          </w:p>
        </w:tc>
      </w:tr>
      <w:tr w:rsidR="00A541EA" w:rsidTr="00A541EA">
        <w:tc>
          <w:tcPr>
            <w:cnfStyle w:val="001000000000" w:firstRow="0" w:lastRow="0" w:firstColumn="1" w:lastColumn="0" w:oddVBand="0" w:evenVBand="0" w:oddHBand="0" w:evenHBand="0" w:firstRowFirstColumn="0" w:firstRowLastColumn="0" w:lastRowFirstColumn="0" w:lastRowLastColumn="0"/>
            <w:tcW w:w="4675" w:type="dxa"/>
          </w:tcPr>
          <w:p w:rsidR="00A541EA" w:rsidRDefault="00A541EA" w:rsidP="00DA6AEE">
            <w:pPr>
              <w:spacing w:line="480" w:lineRule="auto"/>
              <w:rPr>
                <w:rFonts w:ascii="Arial" w:hAnsi="Arial" w:cs="Arial"/>
                <w:b w:val="0"/>
                <w:bCs w:val="0"/>
              </w:rPr>
            </w:pPr>
            <w:r>
              <w:rPr>
                <w:rFonts w:ascii="Arial" w:hAnsi="Arial" w:cs="Arial"/>
              </w:rPr>
              <w:t>Assignment Title</w:t>
            </w:r>
          </w:p>
        </w:tc>
        <w:tc>
          <w:tcPr>
            <w:tcW w:w="4675" w:type="dxa"/>
          </w:tcPr>
          <w:p w:rsidR="00A541EA" w:rsidRDefault="00A541EA" w:rsidP="00DA6AEE">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A541EA">
              <w:rPr>
                <w:rFonts w:ascii="Arial" w:hAnsi="Arial" w:cs="Arial"/>
                <w:b/>
                <w:bCs/>
              </w:rPr>
              <w:t>Component 1: Written Report</w:t>
            </w:r>
          </w:p>
        </w:tc>
      </w:tr>
      <w:tr w:rsidR="00A541EA" w:rsidTr="00A541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A541EA" w:rsidRDefault="00A541EA" w:rsidP="00DA6AEE">
            <w:pPr>
              <w:spacing w:line="480" w:lineRule="auto"/>
              <w:rPr>
                <w:rFonts w:ascii="Arial" w:hAnsi="Arial" w:cs="Arial"/>
                <w:b w:val="0"/>
                <w:bCs w:val="0"/>
              </w:rPr>
            </w:pPr>
            <w:r>
              <w:rPr>
                <w:rFonts w:ascii="Arial" w:hAnsi="Arial" w:cs="Arial"/>
              </w:rPr>
              <w:t>Submission Date</w:t>
            </w:r>
          </w:p>
        </w:tc>
        <w:tc>
          <w:tcPr>
            <w:tcW w:w="4675" w:type="dxa"/>
          </w:tcPr>
          <w:p w:rsidR="00A541EA" w:rsidRDefault="00A541EA" w:rsidP="00A541E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19</w:t>
            </w:r>
            <w:r>
              <w:rPr>
                <w:rFonts w:ascii="Arial" w:hAnsi="Arial" w:cs="Arial"/>
                <w:b/>
                <w:bCs/>
              </w:rPr>
              <w:t xml:space="preserve"> </w:t>
            </w:r>
            <w:r>
              <w:rPr>
                <w:rFonts w:ascii="Arial" w:hAnsi="Arial" w:cs="Arial"/>
                <w:b/>
                <w:bCs/>
              </w:rPr>
              <w:t>October</w:t>
            </w:r>
            <w:r>
              <w:rPr>
                <w:rFonts w:ascii="Arial" w:hAnsi="Arial" w:cs="Arial"/>
                <w:b/>
                <w:bCs/>
              </w:rPr>
              <w:t xml:space="preserve"> 202</w:t>
            </w:r>
            <w:r>
              <w:rPr>
                <w:rFonts w:ascii="Arial" w:hAnsi="Arial" w:cs="Arial"/>
                <w:b/>
                <w:bCs/>
              </w:rPr>
              <w:t>6</w:t>
            </w:r>
          </w:p>
        </w:tc>
      </w:tr>
    </w:tbl>
    <w:p w:rsidR="00A541EA" w:rsidRDefault="00A541EA">
      <w:pPr>
        <w:rPr>
          <w:rFonts w:ascii="Arial" w:eastAsia="Times New Roman" w:hAnsi="Arial" w:cs="Arial"/>
          <w:b/>
          <w:bCs/>
          <w:color w:val="0F1115"/>
          <w:kern w:val="36"/>
          <w:sz w:val="36"/>
          <w:szCs w:val="36"/>
          <w:lang w:eastAsia="en-GB"/>
        </w:rPr>
      </w:pPr>
      <w:r>
        <w:rPr>
          <w:rFonts w:ascii="Arial" w:eastAsia="Times New Roman" w:hAnsi="Arial" w:cs="Arial"/>
          <w:b/>
          <w:bCs/>
          <w:color w:val="0F1115"/>
          <w:kern w:val="36"/>
          <w:sz w:val="36"/>
          <w:szCs w:val="36"/>
          <w:lang w:eastAsia="en-GB"/>
        </w:rPr>
        <w:br w:type="page"/>
      </w:r>
    </w:p>
    <w:p w:rsidR="00EA39B8" w:rsidRPr="00EA39B8" w:rsidRDefault="00EA39B8" w:rsidP="00EA39B8">
      <w:pPr>
        <w:shd w:val="clear" w:color="auto" w:fill="FFFFFF"/>
        <w:spacing w:before="100" w:beforeAutospacing="1" w:after="240" w:line="360" w:lineRule="auto"/>
        <w:jc w:val="both"/>
        <w:outlineLvl w:val="0"/>
        <w:rPr>
          <w:rFonts w:ascii="Arial" w:eastAsia="Times New Roman" w:hAnsi="Arial" w:cs="Arial"/>
          <w:b/>
          <w:bCs/>
          <w:color w:val="0F1115"/>
          <w:kern w:val="36"/>
          <w:sz w:val="36"/>
          <w:szCs w:val="36"/>
          <w:lang w:eastAsia="en-GB"/>
        </w:rPr>
      </w:pPr>
      <w:r w:rsidRPr="00EA39B8">
        <w:rPr>
          <w:rFonts w:ascii="Arial" w:eastAsia="Times New Roman" w:hAnsi="Arial" w:cs="Arial"/>
          <w:b/>
          <w:bCs/>
          <w:color w:val="0F1115"/>
          <w:kern w:val="36"/>
          <w:sz w:val="36"/>
          <w:szCs w:val="36"/>
          <w:lang w:eastAsia="en-GB"/>
        </w:rPr>
        <w:lastRenderedPageBreak/>
        <w:t>A Critical Evaluation of NHS Virtual Wards as a Digital Innovation in Health and Social Care in the UK</w:t>
      </w:r>
    </w:p>
    <w:p w:rsidR="00EA39B8" w:rsidRPr="00EA39B8" w:rsidRDefault="00EA39B8" w:rsidP="00722D1E">
      <w:pPr>
        <w:shd w:val="clear" w:color="auto" w:fill="FFFFFF"/>
        <w:spacing w:before="480" w:after="240" w:line="240" w:lineRule="auto"/>
        <w:jc w:val="both"/>
        <w:outlineLvl w:val="1"/>
        <w:rPr>
          <w:rFonts w:ascii="Arial" w:eastAsia="Times New Roman" w:hAnsi="Arial" w:cs="Arial"/>
          <w:b/>
          <w:bCs/>
          <w:color w:val="0F1115"/>
          <w:sz w:val="33"/>
          <w:szCs w:val="33"/>
          <w:lang w:eastAsia="en-GB"/>
        </w:rPr>
      </w:pPr>
      <w:r w:rsidRPr="00EA39B8">
        <w:rPr>
          <w:rFonts w:ascii="Arial" w:eastAsia="Times New Roman" w:hAnsi="Arial" w:cs="Arial"/>
          <w:b/>
          <w:bCs/>
          <w:color w:val="0F1115"/>
          <w:sz w:val="33"/>
          <w:szCs w:val="33"/>
          <w:lang w:eastAsia="en-GB"/>
        </w:rPr>
        <w:t>Introduction</w:t>
      </w:r>
    </w:p>
    <w:p w:rsidR="00EA39B8" w:rsidRPr="00EA39B8" w:rsidRDefault="000E7D34"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Virtual wards, also called Hospital at Home, are an important new way in the UK NHS that allows patients to get high-quality hospital care at home. This is done through remote monitoring and secure online tools. The NHS Long Term Plan introduced ideas to address problems like a shortage of hospital beds and an ageing population</w:t>
      </w:r>
      <w:r w:rsidR="00EA09FC" w:rsidRPr="00722D1E">
        <w:rPr>
          <w:rFonts w:ascii="Arial" w:eastAsia="Times New Roman" w:hAnsi="Arial" w:cs="Arial"/>
          <w:color w:val="0F1115"/>
          <w:szCs w:val="24"/>
          <w:lang w:eastAsia="en-GB"/>
        </w:rPr>
        <w:t xml:space="preserve"> (NHS England, 2023). </w:t>
      </w:r>
      <w:r w:rsidRPr="00722D1E">
        <w:rPr>
          <w:rFonts w:ascii="Arial" w:eastAsia="Times New Roman" w:hAnsi="Arial" w:cs="Arial"/>
          <w:color w:val="0F1115"/>
          <w:szCs w:val="24"/>
          <w:lang w:eastAsia="en-GB"/>
        </w:rPr>
        <w:t xml:space="preserve">Their use </w:t>
      </w:r>
      <w:r w:rsidR="00EA09FC" w:rsidRPr="00722D1E">
        <w:rPr>
          <w:rFonts w:ascii="Arial" w:eastAsia="Times New Roman" w:hAnsi="Arial" w:cs="Arial"/>
          <w:color w:val="0F1115"/>
          <w:szCs w:val="24"/>
          <w:lang w:eastAsia="en-GB"/>
        </w:rPr>
        <w:t>accelerated during the COVID-19 pandemic and is now included in national policy, such as</w:t>
      </w:r>
      <w:r w:rsidRPr="00722D1E">
        <w:rPr>
          <w:rFonts w:ascii="Arial" w:eastAsia="Times New Roman" w:hAnsi="Arial" w:cs="Arial"/>
          <w:color w:val="0F1115"/>
          <w:szCs w:val="24"/>
          <w:lang w:eastAsia="en-GB"/>
        </w:rPr>
        <w:t xml:space="preserve"> the 2024 </w:t>
      </w:r>
      <w:proofErr w:type="spellStart"/>
      <w:r w:rsidRPr="00722D1E">
        <w:rPr>
          <w:rFonts w:ascii="Arial" w:eastAsia="Times New Roman" w:hAnsi="Arial" w:cs="Arial"/>
          <w:color w:val="0F1115"/>
          <w:szCs w:val="24"/>
          <w:lang w:eastAsia="en-GB"/>
        </w:rPr>
        <w:t>Darzi</w:t>
      </w:r>
      <w:proofErr w:type="spellEnd"/>
      <w:r w:rsidRPr="00722D1E">
        <w:rPr>
          <w:rFonts w:ascii="Arial" w:eastAsia="Times New Roman" w:hAnsi="Arial" w:cs="Arial"/>
          <w:color w:val="0F1115"/>
          <w:szCs w:val="24"/>
          <w:lang w:eastAsia="en-GB"/>
        </w:rPr>
        <w:t xml:space="preserve"> Report</w:t>
      </w:r>
      <w:r w:rsidR="00EA09FC" w:rsidRPr="00722D1E">
        <w:rPr>
          <w:rFonts w:ascii="Arial" w:eastAsia="Times New Roman" w:hAnsi="Arial" w:cs="Arial"/>
          <w:color w:val="0F1115"/>
          <w:szCs w:val="24"/>
          <w:lang w:eastAsia="en-GB"/>
        </w:rPr>
        <w:t xml:space="preserve"> (</w:t>
      </w:r>
      <w:proofErr w:type="spellStart"/>
      <w:r w:rsidR="00134B99">
        <w:rPr>
          <w:rFonts w:ascii="Arial" w:eastAsia="Times New Roman" w:hAnsi="Arial" w:cs="Arial"/>
          <w:color w:val="0F1115"/>
          <w:szCs w:val="24"/>
          <w:lang w:eastAsia="en-GB"/>
        </w:rPr>
        <w:t>Lautman</w:t>
      </w:r>
      <w:proofErr w:type="spellEnd"/>
      <w:r w:rsidR="00134B99">
        <w:rPr>
          <w:rFonts w:ascii="Arial" w:eastAsia="Times New Roman" w:hAnsi="Arial" w:cs="Arial"/>
          <w:color w:val="0F1115"/>
          <w:szCs w:val="24"/>
          <w:lang w:eastAsia="en-GB"/>
        </w:rPr>
        <w:t xml:space="preserve">, </w:t>
      </w:r>
      <w:r w:rsidR="00EA09FC" w:rsidRPr="00722D1E">
        <w:rPr>
          <w:rFonts w:ascii="Arial" w:eastAsia="Times New Roman" w:hAnsi="Arial" w:cs="Arial"/>
          <w:color w:val="0F1115"/>
          <w:szCs w:val="24"/>
          <w:lang w:eastAsia="en-GB"/>
        </w:rPr>
        <w:t>2024)</w:t>
      </w:r>
      <w:r w:rsidRPr="00722D1E">
        <w:rPr>
          <w:rFonts w:ascii="Arial" w:eastAsia="Times New Roman" w:hAnsi="Arial" w:cs="Arial"/>
          <w:color w:val="0F1115"/>
          <w:szCs w:val="24"/>
          <w:lang w:eastAsia="en-GB"/>
        </w:rPr>
        <w:t xml:space="preserve">. The upcoming report will </w:t>
      </w:r>
      <w:r w:rsidR="00EA09FC" w:rsidRPr="00722D1E">
        <w:rPr>
          <w:rFonts w:ascii="Arial" w:eastAsia="Times New Roman" w:hAnsi="Arial" w:cs="Arial"/>
          <w:color w:val="0F1115"/>
          <w:szCs w:val="24"/>
          <w:lang w:eastAsia="en-GB"/>
        </w:rPr>
        <w:t xml:space="preserve">examine virtual wards, focusing on staff, </w:t>
      </w:r>
      <w:r w:rsidR="00E91145" w:rsidRPr="00722D1E">
        <w:rPr>
          <w:rFonts w:ascii="Arial" w:eastAsia="Times New Roman" w:hAnsi="Arial" w:cs="Arial"/>
          <w:color w:val="0F1115"/>
          <w:szCs w:val="24"/>
          <w:lang w:eastAsia="en-GB"/>
        </w:rPr>
        <w:t>service delivery, and patient</w:t>
      </w:r>
      <w:r w:rsidRPr="00722D1E">
        <w:rPr>
          <w:rFonts w:ascii="Arial" w:eastAsia="Times New Roman" w:hAnsi="Arial" w:cs="Arial"/>
          <w:color w:val="0F1115"/>
          <w:szCs w:val="24"/>
          <w:lang w:eastAsia="en-GB"/>
        </w:rPr>
        <w:t xml:space="preserve"> experience. It will examine the advantages and challenges</w:t>
      </w:r>
      <w:r w:rsidR="00EA09FC" w:rsidRPr="00722D1E">
        <w:rPr>
          <w:rFonts w:ascii="Arial" w:eastAsia="Times New Roman" w:hAnsi="Arial" w:cs="Arial"/>
          <w:color w:val="0F1115"/>
          <w:szCs w:val="24"/>
          <w:lang w:eastAsia="en-GB"/>
        </w:rPr>
        <w:t xml:space="preserve">, using </w:t>
      </w:r>
      <w:r w:rsidR="00E91145" w:rsidRPr="00722D1E">
        <w:rPr>
          <w:rFonts w:ascii="Arial" w:eastAsia="Times New Roman" w:hAnsi="Arial" w:cs="Arial"/>
          <w:color w:val="0F1115"/>
          <w:szCs w:val="24"/>
          <w:lang w:eastAsia="en-GB"/>
        </w:rPr>
        <w:t>UK examples</w:t>
      </w:r>
      <w:r w:rsidR="00EA09FC" w:rsidRPr="00722D1E">
        <w:rPr>
          <w:rFonts w:ascii="Arial" w:eastAsia="Times New Roman" w:hAnsi="Arial" w:cs="Arial"/>
          <w:color w:val="0F1115"/>
          <w:szCs w:val="24"/>
          <w:lang w:eastAsia="en-GB"/>
        </w:rPr>
        <w:t xml:space="preserve">, and </w:t>
      </w:r>
      <w:r w:rsidRPr="00722D1E">
        <w:rPr>
          <w:rFonts w:ascii="Arial" w:eastAsia="Times New Roman" w:hAnsi="Arial" w:cs="Arial"/>
          <w:color w:val="0F1115"/>
          <w:szCs w:val="24"/>
          <w:lang w:eastAsia="en-GB"/>
        </w:rPr>
        <w:t>suggest ways to improve them</w:t>
      </w:r>
      <w:r w:rsidR="00EA39B8" w:rsidRPr="00EA39B8">
        <w:rPr>
          <w:rFonts w:ascii="Arial" w:eastAsia="Times New Roman" w:hAnsi="Arial" w:cs="Arial"/>
          <w:color w:val="0F1115"/>
          <w:szCs w:val="24"/>
          <w:lang w:eastAsia="en-GB"/>
        </w:rPr>
        <w:t>.</w:t>
      </w:r>
    </w:p>
    <w:p w:rsidR="00EA39B8" w:rsidRPr="00EA39B8" w:rsidRDefault="00EA39B8" w:rsidP="00607C05">
      <w:pPr>
        <w:shd w:val="clear" w:color="auto" w:fill="FFFFFF"/>
        <w:spacing w:before="480" w:after="240" w:line="240" w:lineRule="auto"/>
        <w:jc w:val="both"/>
        <w:outlineLvl w:val="1"/>
        <w:rPr>
          <w:rFonts w:ascii="Arial" w:eastAsia="Times New Roman" w:hAnsi="Arial" w:cs="Arial"/>
          <w:b/>
          <w:bCs/>
          <w:color w:val="0F1115"/>
          <w:sz w:val="33"/>
          <w:szCs w:val="33"/>
          <w:lang w:eastAsia="en-GB"/>
        </w:rPr>
      </w:pPr>
      <w:r w:rsidRPr="00EA39B8">
        <w:rPr>
          <w:rFonts w:ascii="Arial" w:eastAsia="Times New Roman" w:hAnsi="Arial" w:cs="Arial"/>
          <w:b/>
          <w:bCs/>
          <w:color w:val="0F1115"/>
          <w:sz w:val="33"/>
          <w:szCs w:val="33"/>
          <w:lang w:eastAsia="en-GB"/>
        </w:rPr>
        <w:t>The Impact of Virtual Wards on the Workforce</w:t>
      </w:r>
    </w:p>
    <w:p w:rsidR="00EA39B8" w:rsidRPr="00EA39B8" w:rsidRDefault="00106DC2"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 xml:space="preserve">In NHS community and hospital care, virtual wards have significantly changed staff roles, job titles, and required skills. A consultant-level practitioner leads the entire multidisciplinary medical team working in virtual wards. This team usually includes nurses, health workers, pharmacists, and support staff (NHS England, 2023). This setup is a </w:t>
      </w:r>
      <w:r w:rsidR="001106E1" w:rsidRPr="00722D1E">
        <w:rPr>
          <w:rFonts w:ascii="Arial" w:eastAsia="Times New Roman" w:hAnsi="Arial" w:cs="Arial"/>
          <w:color w:val="0F1115"/>
          <w:szCs w:val="24"/>
          <w:lang w:eastAsia="en-GB"/>
        </w:rPr>
        <w:t xml:space="preserve">major change from how hospitals typically staff </w:t>
      </w:r>
      <w:r w:rsidRPr="00722D1E">
        <w:rPr>
          <w:rFonts w:ascii="Arial" w:eastAsia="Times New Roman" w:hAnsi="Arial" w:cs="Arial"/>
          <w:color w:val="0F1115"/>
          <w:szCs w:val="24"/>
          <w:lang w:eastAsia="en-GB"/>
        </w:rPr>
        <w:t>wards. It requires new skills, such as using digital health tools, conducting online patient assessments, and managing patient risks without quick access to medical help</w:t>
      </w:r>
      <w:r w:rsidR="00EA39B8" w:rsidRPr="00EA39B8">
        <w:rPr>
          <w:rFonts w:ascii="Arial" w:eastAsia="Times New Roman" w:hAnsi="Arial" w:cs="Arial"/>
          <w:color w:val="0F1115"/>
          <w:szCs w:val="24"/>
          <w:lang w:eastAsia="en-GB"/>
        </w:rPr>
        <w:t>.</w:t>
      </w:r>
    </w:p>
    <w:p w:rsidR="00EA39B8" w:rsidRPr="00EA39B8" w:rsidRDefault="009D3490"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 xml:space="preserve">The major benefit for workers is the potential for greater capacity and better workflow. Data from Medway NHS Foundation Trust shows that it takes about twenty minutes to get a new patient started in the system. In virtual wards, there is one nurse for every twenty patients, compared to one nurse for every five patients in hospitals (Health Tech World, 2025). According to the trust, all patients they admit need to be in the hospital because they are seriously ill. This helps medical teams care for more patients while still providing good care. </w:t>
      </w:r>
      <w:r w:rsidR="00E91145" w:rsidRPr="00722D1E">
        <w:rPr>
          <w:rFonts w:ascii="Arial" w:eastAsia="Times New Roman" w:hAnsi="Arial" w:cs="Arial"/>
          <w:color w:val="0F1115"/>
          <w:szCs w:val="24"/>
          <w:lang w:eastAsia="en-GB"/>
        </w:rPr>
        <w:t>Digital data and remote monitoring also reduce administrative work, so doctors can spend more time making important medical decisions</w:t>
      </w:r>
      <w:r w:rsidR="00EA39B8" w:rsidRPr="00EA39B8">
        <w:rPr>
          <w:rFonts w:ascii="Arial" w:eastAsia="Times New Roman" w:hAnsi="Arial" w:cs="Arial"/>
          <w:color w:val="0F1115"/>
          <w:szCs w:val="24"/>
          <w:lang w:eastAsia="en-GB"/>
        </w:rPr>
        <w:t>.</w:t>
      </w:r>
    </w:p>
    <w:p w:rsidR="00EA39B8" w:rsidRPr="00EA39B8" w:rsidRDefault="00B22B64"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Virtual wards are not always beneficial for staff. A detailed review in South Yorkshire found major problems with unclear job roles, insufficient training, and limited technology skills (</w:t>
      </w:r>
      <w:proofErr w:type="spellStart"/>
      <w:r w:rsidR="00134B99">
        <w:rPr>
          <w:rFonts w:ascii="Arial" w:eastAsia="Times New Roman" w:hAnsi="Arial" w:cs="Arial"/>
          <w:color w:val="0F1115"/>
          <w:szCs w:val="24"/>
          <w:lang w:eastAsia="en-GB"/>
        </w:rPr>
        <w:t>Lautman</w:t>
      </w:r>
      <w:proofErr w:type="spellEnd"/>
      <w:r w:rsidRPr="00722D1E">
        <w:rPr>
          <w:rFonts w:ascii="Arial" w:eastAsia="Times New Roman" w:hAnsi="Arial" w:cs="Arial"/>
          <w:color w:val="0F1115"/>
          <w:szCs w:val="24"/>
          <w:lang w:eastAsia="en-GB"/>
        </w:rPr>
        <w:t xml:space="preserve">, </w:t>
      </w:r>
      <w:r w:rsidRPr="00722D1E">
        <w:rPr>
          <w:rFonts w:ascii="Arial" w:eastAsia="Times New Roman" w:hAnsi="Arial" w:cs="Arial"/>
          <w:color w:val="0F1115"/>
          <w:szCs w:val="24"/>
          <w:lang w:eastAsia="en-GB"/>
        </w:rPr>
        <w:lastRenderedPageBreak/>
        <w:t xml:space="preserve">2024). Some practitioners said they felt like an IT team when dealing with </w:t>
      </w:r>
      <w:r w:rsidR="00507B0B">
        <w:rPr>
          <w:rFonts w:ascii="Arial" w:eastAsia="Times New Roman" w:hAnsi="Arial" w:cs="Arial"/>
          <w:color w:val="0F1115"/>
          <w:szCs w:val="24"/>
          <w:lang w:eastAsia="en-GB"/>
        </w:rPr>
        <w:t>patients' technical problems</w:t>
      </w:r>
      <w:r w:rsidRPr="00722D1E">
        <w:rPr>
          <w:rFonts w:ascii="Arial" w:eastAsia="Times New Roman" w:hAnsi="Arial" w:cs="Arial"/>
          <w:color w:val="0F1115"/>
          <w:szCs w:val="24"/>
          <w:lang w:eastAsia="en-GB"/>
        </w:rPr>
        <w:t xml:space="preserve">. Staff also said new monitoring technologies were "too advanced" for </w:t>
      </w:r>
      <w:r w:rsidR="00E91145" w:rsidRPr="00722D1E">
        <w:rPr>
          <w:rFonts w:ascii="Arial" w:eastAsia="Times New Roman" w:hAnsi="Arial" w:cs="Arial"/>
          <w:color w:val="0F1115"/>
          <w:szCs w:val="24"/>
          <w:lang w:eastAsia="en-GB"/>
        </w:rPr>
        <w:t xml:space="preserve">community services' current setup and resources </w:t>
      </w:r>
      <w:r w:rsidRPr="00722D1E">
        <w:rPr>
          <w:rFonts w:ascii="Arial" w:eastAsia="Times New Roman" w:hAnsi="Arial" w:cs="Arial"/>
          <w:color w:val="0F1115"/>
          <w:szCs w:val="24"/>
          <w:lang w:eastAsia="en-GB"/>
        </w:rPr>
        <w:t>(</w:t>
      </w:r>
      <w:r w:rsidR="003B50BF" w:rsidRPr="003B50BF">
        <w:rPr>
          <w:rFonts w:ascii="Arial" w:eastAsia="Times New Roman" w:hAnsi="Arial" w:cs="Arial"/>
          <w:color w:val="0F1115"/>
          <w:szCs w:val="24"/>
          <w:lang w:eastAsia="en-GB"/>
        </w:rPr>
        <w:t>Lyndon</w:t>
      </w:r>
      <w:r w:rsidR="003B50BF">
        <w:rPr>
          <w:rFonts w:ascii="Arial" w:eastAsia="Times New Roman" w:hAnsi="Arial" w:cs="Arial"/>
          <w:color w:val="0F1115"/>
          <w:szCs w:val="24"/>
          <w:lang w:eastAsia="en-GB"/>
        </w:rPr>
        <w:t xml:space="preserve"> et al.,</w:t>
      </w:r>
      <w:r w:rsidRPr="00722D1E">
        <w:rPr>
          <w:rFonts w:ascii="Arial" w:eastAsia="Times New Roman" w:hAnsi="Arial" w:cs="Arial"/>
          <w:color w:val="0F1115"/>
          <w:szCs w:val="24"/>
          <w:lang w:eastAsia="en-GB"/>
        </w:rPr>
        <w:t xml:space="preserve"> 2025). This finding shows a major gap between what policymakers expect from digital transformation and the real challenges front-line workers face as they adapt to new technologies while continuing their clinical duties</w:t>
      </w:r>
      <w:r w:rsidR="00EA39B8" w:rsidRPr="00EA39B8">
        <w:rPr>
          <w:rFonts w:ascii="Arial" w:eastAsia="Times New Roman" w:hAnsi="Arial" w:cs="Arial"/>
          <w:color w:val="0F1115"/>
          <w:szCs w:val="24"/>
          <w:lang w:eastAsia="en-GB"/>
        </w:rPr>
        <w:t>.</w:t>
      </w:r>
    </w:p>
    <w:p w:rsidR="00EA39B8" w:rsidRPr="00EA39B8" w:rsidRDefault="00EF4A7F"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 xml:space="preserve">Staff also struggled to adjust and resisted change. Health practitioners in Cornwall discussed "conflicting national advice" on the best ways to monitor patients. They also expressed concerns about the lack of strong data and national rules to support the design of virtual wards (Cornwall NHS, 2025). Staff members felt they lacked clear guidelines because they weren't sure about referral rules, which patients to focus on, or whether </w:t>
      </w:r>
      <w:r w:rsidR="00507B0B">
        <w:rPr>
          <w:rFonts w:ascii="Arial" w:eastAsia="Times New Roman" w:hAnsi="Arial" w:cs="Arial"/>
          <w:color w:val="0F1115"/>
          <w:szCs w:val="24"/>
          <w:lang w:eastAsia="en-GB"/>
        </w:rPr>
        <w:t>they could trust remote assessment tools</w:t>
      </w:r>
      <w:r w:rsidRPr="00722D1E">
        <w:rPr>
          <w:rFonts w:ascii="Arial" w:eastAsia="Times New Roman" w:hAnsi="Arial" w:cs="Arial"/>
          <w:color w:val="0F1115"/>
          <w:szCs w:val="24"/>
          <w:lang w:eastAsia="en-GB"/>
        </w:rPr>
        <w:t>. Some doctors noted that the training wasn't sufficient. They said that the technology for ongoing monitoring "was never explained" and was simply introduced without proper planning (</w:t>
      </w:r>
      <w:r w:rsidR="003B50BF" w:rsidRPr="003B50BF">
        <w:rPr>
          <w:rFonts w:ascii="Arial" w:eastAsia="Times New Roman" w:hAnsi="Arial" w:cs="Arial"/>
          <w:color w:val="0F1115"/>
          <w:szCs w:val="24"/>
          <w:lang w:eastAsia="en-GB"/>
        </w:rPr>
        <w:t>Lyndon</w:t>
      </w:r>
      <w:r w:rsidR="003B50BF">
        <w:rPr>
          <w:rFonts w:ascii="Arial" w:eastAsia="Times New Roman" w:hAnsi="Arial" w:cs="Arial"/>
          <w:color w:val="0F1115"/>
          <w:szCs w:val="24"/>
          <w:lang w:eastAsia="en-GB"/>
        </w:rPr>
        <w:t xml:space="preserve"> et al.,</w:t>
      </w:r>
      <w:r w:rsidRPr="00722D1E">
        <w:rPr>
          <w:rFonts w:ascii="Arial" w:eastAsia="Times New Roman" w:hAnsi="Arial" w:cs="Arial"/>
          <w:color w:val="0F1115"/>
          <w:szCs w:val="24"/>
          <w:lang w:eastAsia="en-GB"/>
        </w:rPr>
        <w:t xml:space="preserve"> 2025). These results suggest that while virtual wards </w:t>
      </w:r>
      <w:r w:rsidR="00E91145" w:rsidRPr="00722D1E">
        <w:rPr>
          <w:rFonts w:ascii="Arial" w:eastAsia="Times New Roman" w:hAnsi="Arial" w:cs="Arial"/>
          <w:color w:val="0F1115"/>
          <w:szCs w:val="24"/>
          <w:lang w:eastAsia="en-GB"/>
        </w:rPr>
        <w:t>offer a strong opportunity to improve the workforce, they need more investment in training, clear job descriptions, and strong leadership to succeed</w:t>
      </w:r>
      <w:r w:rsidR="00EA39B8" w:rsidRPr="00EA39B8">
        <w:rPr>
          <w:rFonts w:ascii="Arial" w:eastAsia="Times New Roman" w:hAnsi="Arial" w:cs="Arial"/>
          <w:color w:val="0F1115"/>
          <w:szCs w:val="24"/>
          <w:lang w:eastAsia="en-GB"/>
        </w:rPr>
        <w:t>.</w:t>
      </w:r>
    </w:p>
    <w:p w:rsidR="00EA39B8" w:rsidRPr="00EA39B8" w:rsidRDefault="00EA39B8" w:rsidP="00CE10B5">
      <w:pPr>
        <w:shd w:val="clear" w:color="auto" w:fill="FFFFFF"/>
        <w:spacing w:before="480" w:after="240" w:line="240" w:lineRule="auto"/>
        <w:jc w:val="both"/>
        <w:outlineLvl w:val="1"/>
        <w:rPr>
          <w:rFonts w:ascii="Arial" w:eastAsia="Times New Roman" w:hAnsi="Arial" w:cs="Arial"/>
          <w:b/>
          <w:bCs/>
          <w:color w:val="0F1115"/>
          <w:sz w:val="33"/>
          <w:szCs w:val="33"/>
          <w:lang w:eastAsia="en-GB"/>
        </w:rPr>
      </w:pPr>
      <w:r w:rsidRPr="00EA39B8">
        <w:rPr>
          <w:rFonts w:ascii="Arial" w:eastAsia="Times New Roman" w:hAnsi="Arial" w:cs="Arial"/>
          <w:b/>
          <w:bCs/>
          <w:color w:val="0F1115"/>
          <w:sz w:val="33"/>
          <w:szCs w:val="33"/>
          <w:lang w:eastAsia="en-GB"/>
        </w:rPr>
        <w:t>The Impact of Virtual Wards on Service Delivery</w:t>
      </w:r>
    </w:p>
    <w:p w:rsidR="00EA39B8" w:rsidRPr="00EA39B8" w:rsidRDefault="00CE10B5"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Virtual wards have changed how the NHS offers services by bringing urgent care from hospital rooms to patients' homes. Step-up care lets patients avoid hospital admission, while step-down care helps them leave sooner by providing support at home. These are the two main parts of the model (NHS England, 2023). This change has been linked to clear improvements in patient care, system performance, and resource use</w:t>
      </w:r>
      <w:r w:rsidR="00EA39B8" w:rsidRPr="00EA39B8">
        <w:rPr>
          <w:rFonts w:ascii="Arial" w:eastAsia="Times New Roman" w:hAnsi="Arial" w:cs="Arial"/>
          <w:color w:val="0F1115"/>
          <w:szCs w:val="24"/>
          <w:lang w:eastAsia="en-GB"/>
        </w:rPr>
        <w:t>.</w:t>
      </w:r>
    </w:p>
    <w:p w:rsidR="00EA39B8" w:rsidRPr="00EA39B8" w:rsidRDefault="00730EDB"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The strongest evidence of the benefits of providing services comes from operational data and economic evaluations. A health economics study of the Liverpool heart failure virtual ward showed it saves about £1,135 per patient during treatment. This is mainly because it reduces costs from hospital stays, emergency room visits, and readmissions within 30 days (</w:t>
      </w:r>
      <w:proofErr w:type="spellStart"/>
      <w:r w:rsidR="000E76C4">
        <w:rPr>
          <w:rFonts w:ascii="Arial" w:eastAsia="Times New Roman" w:hAnsi="Arial" w:cs="Arial"/>
          <w:color w:val="0F1115"/>
          <w:szCs w:val="24"/>
          <w:lang w:eastAsia="en-GB"/>
        </w:rPr>
        <w:t>Rasoul</w:t>
      </w:r>
      <w:proofErr w:type="spellEnd"/>
      <w:r w:rsidR="000E76C4">
        <w:rPr>
          <w:rFonts w:ascii="Arial" w:eastAsia="Times New Roman" w:hAnsi="Arial" w:cs="Arial"/>
          <w:color w:val="0F1115"/>
          <w:szCs w:val="24"/>
          <w:lang w:eastAsia="en-GB"/>
        </w:rPr>
        <w:t xml:space="preserve"> et al., </w:t>
      </w:r>
      <w:r w:rsidRPr="00722D1E">
        <w:rPr>
          <w:rFonts w:ascii="Arial" w:eastAsia="Times New Roman" w:hAnsi="Arial" w:cs="Arial"/>
          <w:color w:val="0F1115"/>
          <w:szCs w:val="24"/>
          <w:lang w:eastAsia="en-GB"/>
        </w:rPr>
        <w:t>2025). The study shows the business can cover its costs with only 185 patients each year, suggesting it can make money and grow easily. (</w:t>
      </w:r>
      <w:proofErr w:type="spellStart"/>
      <w:r w:rsidR="000E76C4">
        <w:rPr>
          <w:rFonts w:ascii="Arial" w:eastAsia="Times New Roman" w:hAnsi="Arial" w:cs="Arial"/>
          <w:color w:val="0F1115"/>
          <w:szCs w:val="24"/>
          <w:lang w:eastAsia="en-GB"/>
        </w:rPr>
        <w:t>Rasoul</w:t>
      </w:r>
      <w:proofErr w:type="spellEnd"/>
      <w:r w:rsidR="000E76C4">
        <w:rPr>
          <w:rFonts w:ascii="Arial" w:eastAsia="Times New Roman" w:hAnsi="Arial" w:cs="Arial"/>
          <w:color w:val="0F1115"/>
          <w:szCs w:val="24"/>
          <w:lang w:eastAsia="en-GB"/>
        </w:rPr>
        <w:t xml:space="preserve"> et al.</w:t>
      </w:r>
      <w:r w:rsidRPr="00722D1E">
        <w:rPr>
          <w:rFonts w:ascii="Arial" w:eastAsia="Times New Roman" w:hAnsi="Arial" w:cs="Arial"/>
          <w:color w:val="0F1115"/>
          <w:szCs w:val="24"/>
          <w:lang w:eastAsia="en-GB"/>
        </w:rPr>
        <w:t xml:space="preserve">, 2025) In Sussex, virtual wards performed better than expected, with 282 more beds than planned, and achieved the highest rate in the country for avoiding hospital admissions </w:t>
      </w:r>
      <w:r w:rsidR="000E76C4">
        <w:rPr>
          <w:rFonts w:ascii="Arial" w:eastAsia="Times New Roman" w:hAnsi="Arial" w:cs="Arial"/>
          <w:color w:val="0F1115"/>
          <w:szCs w:val="24"/>
          <w:lang w:eastAsia="en-GB"/>
        </w:rPr>
        <w:t>(81%)</w:t>
      </w:r>
      <w:r w:rsidR="00EA39B8" w:rsidRPr="00EA39B8">
        <w:rPr>
          <w:rFonts w:ascii="Arial" w:eastAsia="Times New Roman" w:hAnsi="Arial" w:cs="Arial"/>
          <w:color w:val="0F1115"/>
          <w:szCs w:val="24"/>
          <w:lang w:eastAsia="en-GB"/>
        </w:rPr>
        <w:t xml:space="preserve"> (</w:t>
      </w:r>
      <w:r w:rsidR="00B61A8B">
        <w:rPr>
          <w:rFonts w:ascii="Arial" w:eastAsia="Times New Roman" w:hAnsi="Arial" w:cs="Arial"/>
          <w:color w:val="0F1115"/>
          <w:szCs w:val="24"/>
          <w:lang w:eastAsia="en-GB"/>
        </w:rPr>
        <w:t>Smith</w:t>
      </w:r>
      <w:r w:rsidR="00EA39B8" w:rsidRPr="00EA39B8">
        <w:rPr>
          <w:rFonts w:ascii="Arial" w:eastAsia="Times New Roman" w:hAnsi="Arial" w:cs="Arial"/>
          <w:color w:val="0F1115"/>
          <w:szCs w:val="24"/>
          <w:lang w:eastAsia="en-GB"/>
        </w:rPr>
        <w:t>, 2025).</w:t>
      </w:r>
    </w:p>
    <w:p w:rsidR="00EA39B8" w:rsidRPr="00EA39B8" w:rsidRDefault="00507B0B" w:rsidP="00EA39B8">
      <w:pPr>
        <w:shd w:val="clear" w:color="auto" w:fill="FFFFFF"/>
        <w:spacing w:before="240" w:after="240" w:line="360" w:lineRule="auto"/>
        <w:jc w:val="both"/>
        <w:rPr>
          <w:rFonts w:ascii="Arial" w:eastAsia="Times New Roman" w:hAnsi="Arial" w:cs="Arial"/>
          <w:color w:val="0F1115"/>
          <w:szCs w:val="24"/>
          <w:lang w:eastAsia="en-GB"/>
        </w:rPr>
      </w:pPr>
      <w:r>
        <w:rPr>
          <w:rFonts w:ascii="Arial" w:eastAsia="Times New Roman" w:hAnsi="Arial" w:cs="Arial"/>
          <w:color w:val="0F1115"/>
          <w:szCs w:val="24"/>
          <w:lang w:eastAsia="en-GB"/>
        </w:rPr>
        <w:lastRenderedPageBreak/>
        <w:t>Fewer hospital beds and shorter stays show</w:t>
      </w:r>
      <w:r w:rsidR="00BE1640" w:rsidRPr="00722D1E">
        <w:rPr>
          <w:rFonts w:ascii="Arial" w:eastAsia="Times New Roman" w:hAnsi="Arial" w:cs="Arial"/>
          <w:color w:val="0F1115"/>
          <w:szCs w:val="24"/>
          <w:lang w:eastAsia="en-GB"/>
        </w:rPr>
        <w:t xml:space="preserve"> </w:t>
      </w:r>
      <w:r>
        <w:rPr>
          <w:rFonts w:ascii="Arial" w:eastAsia="Times New Roman" w:hAnsi="Arial" w:cs="Arial"/>
          <w:color w:val="0F1115"/>
          <w:szCs w:val="24"/>
          <w:lang w:eastAsia="en-GB"/>
        </w:rPr>
        <w:t xml:space="preserve">the </w:t>
      </w:r>
      <w:r w:rsidR="00BE1640" w:rsidRPr="00722D1E">
        <w:rPr>
          <w:rFonts w:ascii="Arial" w:eastAsia="Times New Roman" w:hAnsi="Arial" w:cs="Arial"/>
          <w:color w:val="0F1115"/>
          <w:szCs w:val="24"/>
          <w:lang w:eastAsia="en-GB"/>
        </w:rPr>
        <w:t xml:space="preserve">operational efficiency of virtual wards. After adopting new digital tools, patients in Berkshire Healthcare's Urgent Community Response Virtual Ward stayed less time, dropping from 14 days to 5 days. Also, 92.75% of people avoided hospital admission for urgent care (Berkshire Healthcare, 2026). According to the Medway NHS Foundation Trust, the virtual ward </w:t>
      </w:r>
      <w:r w:rsidR="007A7D8A" w:rsidRPr="00722D1E">
        <w:rPr>
          <w:rFonts w:ascii="Arial" w:eastAsia="Times New Roman" w:hAnsi="Arial" w:cs="Arial"/>
          <w:color w:val="0F1115"/>
          <w:szCs w:val="24"/>
          <w:lang w:eastAsia="en-GB"/>
        </w:rPr>
        <w:t xml:space="preserve">saves hospitals </w:t>
      </w:r>
      <w:r w:rsidR="00BE1640" w:rsidRPr="00722D1E">
        <w:rPr>
          <w:rFonts w:ascii="Arial" w:eastAsia="Times New Roman" w:hAnsi="Arial" w:cs="Arial"/>
          <w:color w:val="0F1115"/>
          <w:szCs w:val="24"/>
          <w:lang w:eastAsia="en-GB"/>
        </w:rPr>
        <w:t>more than 1,500 bed days every month</w:t>
      </w:r>
      <w:r w:rsidR="00EA39B8" w:rsidRPr="00EA39B8">
        <w:rPr>
          <w:rFonts w:ascii="Arial" w:eastAsia="Times New Roman" w:hAnsi="Arial" w:cs="Arial"/>
          <w:color w:val="0F1115"/>
          <w:szCs w:val="24"/>
          <w:lang w:eastAsia="en-GB"/>
        </w:rPr>
        <w:t xml:space="preserve"> (Health Tech World, 2025).</w:t>
      </w:r>
    </w:p>
    <w:p w:rsidR="00EA39B8" w:rsidRPr="00EA39B8" w:rsidRDefault="007A7D8A"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Changing how services are delivered has not been easy and has faced many challenges. One of the biggest challenges of adopting new technology is that different digital platforms don't integrate well with current NHS systems. Doctors and tech companies have noted that if different systems don’t work well together, it can cause problems. This makes it hard to share important information between virtual wards, hospital records, and community care, which could lead to safety issues (NICE, 2023). The Cornwall study found that communication problems between virtual ward teams and primary and community health services, particularly with general practitioners, made it difficult to use the model in current care plans</w:t>
      </w:r>
      <w:r w:rsidR="00EA39B8" w:rsidRPr="00EA39B8">
        <w:rPr>
          <w:rFonts w:ascii="Arial" w:eastAsia="Times New Roman" w:hAnsi="Arial" w:cs="Arial"/>
          <w:color w:val="0F1115"/>
          <w:szCs w:val="24"/>
          <w:lang w:eastAsia="en-GB"/>
        </w:rPr>
        <w:t xml:space="preserve"> (</w:t>
      </w:r>
      <w:r w:rsidR="003B50BF" w:rsidRPr="003B50BF">
        <w:rPr>
          <w:rFonts w:ascii="Arial" w:eastAsia="Times New Roman" w:hAnsi="Arial" w:cs="Arial"/>
          <w:color w:val="0F1115"/>
          <w:szCs w:val="24"/>
          <w:lang w:eastAsia="en-GB"/>
        </w:rPr>
        <w:t>Lyndon</w:t>
      </w:r>
      <w:r w:rsidR="003B50BF">
        <w:rPr>
          <w:rFonts w:ascii="Arial" w:eastAsia="Times New Roman" w:hAnsi="Arial" w:cs="Arial"/>
          <w:color w:val="0F1115"/>
          <w:szCs w:val="24"/>
          <w:lang w:eastAsia="en-GB"/>
        </w:rPr>
        <w:t xml:space="preserve"> et al.</w:t>
      </w:r>
      <w:r w:rsidR="003B50BF" w:rsidRPr="003B50BF">
        <w:rPr>
          <w:rFonts w:ascii="Arial" w:eastAsia="Times New Roman" w:hAnsi="Arial" w:cs="Arial"/>
          <w:color w:val="0F1115"/>
          <w:szCs w:val="24"/>
          <w:lang w:eastAsia="en-GB"/>
        </w:rPr>
        <w:t xml:space="preserve">, </w:t>
      </w:r>
      <w:r w:rsidR="00EA39B8" w:rsidRPr="00EA39B8">
        <w:rPr>
          <w:rFonts w:ascii="Arial" w:eastAsia="Times New Roman" w:hAnsi="Arial" w:cs="Arial"/>
          <w:color w:val="0F1115"/>
          <w:szCs w:val="24"/>
          <w:lang w:eastAsia="en-GB"/>
        </w:rPr>
        <w:t>2025).</w:t>
      </w:r>
    </w:p>
    <w:p w:rsidR="00EA39B8" w:rsidRPr="00EA39B8" w:rsidRDefault="000643C3"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Services also differ widely in how they are organised and delivered because virtual wards were set up quickly to meet national policy goals. Although all four case study areas are part of the same national system, the review in South Yorkshire found "big differences" in treatment approaches, how doctors supervise patients, and the systems used to moni</w:t>
      </w:r>
      <w:r w:rsidR="00134B99">
        <w:rPr>
          <w:rFonts w:ascii="Arial" w:eastAsia="Times New Roman" w:hAnsi="Arial" w:cs="Arial"/>
          <w:color w:val="0F1115"/>
          <w:szCs w:val="24"/>
          <w:lang w:eastAsia="en-GB"/>
        </w:rPr>
        <w:t>tor patients (</w:t>
      </w:r>
      <w:proofErr w:type="spellStart"/>
      <w:r w:rsidR="00134B99">
        <w:rPr>
          <w:rFonts w:ascii="Arial" w:eastAsia="Times New Roman" w:hAnsi="Arial" w:cs="Arial"/>
          <w:color w:val="0F1115"/>
          <w:szCs w:val="24"/>
          <w:lang w:eastAsia="en-GB"/>
        </w:rPr>
        <w:t>Lautman</w:t>
      </w:r>
      <w:proofErr w:type="spellEnd"/>
      <w:r w:rsidR="00134B99">
        <w:rPr>
          <w:rFonts w:ascii="Arial" w:eastAsia="Times New Roman" w:hAnsi="Arial" w:cs="Arial"/>
          <w:color w:val="0F1115"/>
          <w:szCs w:val="24"/>
          <w:lang w:eastAsia="en-GB"/>
        </w:rPr>
        <w:t xml:space="preserve">, </w:t>
      </w:r>
      <w:r w:rsidRPr="00722D1E">
        <w:rPr>
          <w:rFonts w:ascii="Arial" w:eastAsia="Times New Roman" w:hAnsi="Arial" w:cs="Arial"/>
          <w:color w:val="0F1115"/>
          <w:szCs w:val="24"/>
          <w:lang w:eastAsia="en-GB"/>
        </w:rPr>
        <w:t>2024). These differences raise concerns about how fairly people can access care and how treatment quality may vary across regions, even as they allow for local adjustments. The national plan for virtual wards was only released in 2024. NHS England has said greater consistency in key areas could help both patients and the healthcare system</w:t>
      </w:r>
      <w:r w:rsidR="00EA39B8" w:rsidRPr="00EA39B8">
        <w:rPr>
          <w:rFonts w:ascii="Arial" w:eastAsia="Times New Roman" w:hAnsi="Arial" w:cs="Arial"/>
          <w:color w:val="0F1115"/>
          <w:szCs w:val="24"/>
          <w:lang w:eastAsia="en-GB"/>
        </w:rPr>
        <w:t xml:space="preserve"> (</w:t>
      </w:r>
      <w:proofErr w:type="spellStart"/>
      <w:r w:rsidR="00134B99">
        <w:rPr>
          <w:rFonts w:ascii="Arial" w:eastAsia="Times New Roman" w:hAnsi="Arial" w:cs="Arial"/>
          <w:color w:val="0F1115"/>
          <w:szCs w:val="24"/>
          <w:lang w:eastAsia="en-GB"/>
        </w:rPr>
        <w:t>Lautman</w:t>
      </w:r>
      <w:proofErr w:type="spellEnd"/>
      <w:r w:rsidR="00EA39B8" w:rsidRPr="00EA39B8">
        <w:rPr>
          <w:rFonts w:ascii="Arial" w:eastAsia="Times New Roman" w:hAnsi="Arial" w:cs="Arial"/>
          <w:color w:val="0F1115"/>
          <w:szCs w:val="24"/>
          <w:lang w:eastAsia="en-GB"/>
        </w:rPr>
        <w:t>, 2024).</w:t>
      </w:r>
    </w:p>
    <w:p w:rsidR="00EA39B8" w:rsidRPr="00EA39B8" w:rsidRDefault="00EA39B8" w:rsidP="000643C3">
      <w:pPr>
        <w:shd w:val="clear" w:color="auto" w:fill="FFFFFF"/>
        <w:spacing w:before="480" w:after="240" w:line="240" w:lineRule="auto"/>
        <w:jc w:val="both"/>
        <w:outlineLvl w:val="1"/>
        <w:rPr>
          <w:rFonts w:ascii="Arial" w:eastAsia="Times New Roman" w:hAnsi="Arial" w:cs="Arial"/>
          <w:b/>
          <w:bCs/>
          <w:color w:val="0F1115"/>
          <w:sz w:val="33"/>
          <w:szCs w:val="33"/>
          <w:lang w:eastAsia="en-GB"/>
        </w:rPr>
      </w:pPr>
      <w:r w:rsidRPr="00EA39B8">
        <w:rPr>
          <w:rFonts w:ascii="Arial" w:eastAsia="Times New Roman" w:hAnsi="Arial" w:cs="Arial"/>
          <w:b/>
          <w:bCs/>
          <w:color w:val="0F1115"/>
          <w:sz w:val="33"/>
          <w:szCs w:val="33"/>
          <w:lang w:eastAsia="en-GB"/>
        </w:rPr>
        <w:t>The Impact of Virtual Wards on Patients and Service Users</w:t>
      </w:r>
    </w:p>
    <w:p w:rsidR="00EA39B8" w:rsidRPr="00EA39B8" w:rsidRDefault="00DA622F"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 xml:space="preserve">A key part of how virtual wards affect patients is their experience. This includes worries about safety, ease of access, understanding technology, and the quality of care they receive. Patients generally like virtual wards, as many prefer treatment at home rather than going to </w:t>
      </w:r>
      <w:r w:rsidR="00E91145" w:rsidRPr="00722D1E">
        <w:rPr>
          <w:rFonts w:ascii="Arial" w:eastAsia="Times New Roman" w:hAnsi="Arial" w:cs="Arial"/>
          <w:color w:val="0F1115"/>
          <w:szCs w:val="24"/>
          <w:lang w:eastAsia="en-GB"/>
        </w:rPr>
        <w:t>hospital, according to</w:t>
      </w:r>
      <w:r w:rsidRPr="00722D1E">
        <w:rPr>
          <w:rFonts w:ascii="Arial" w:eastAsia="Times New Roman" w:hAnsi="Arial" w:cs="Arial"/>
          <w:color w:val="0F1115"/>
          <w:szCs w:val="24"/>
          <w:lang w:eastAsia="en-GB"/>
        </w:rPr>
        <w:t xml:space="preserve"> various UK reviews. However, the benefits aren't evenly distributed, and significant challenges remain</w:t>
      </w:r>
      <w:r w:rsidR="00EA39B8" w:rsidRPr="00EA39B8">
        <w:rPr>
          <w:rFonts w:ascii="Arial" w:eastAsia="Times New Roman" w:hAnsi="Arial" w:cs="Arial"/>
          <w:color w:val="0F1115"/>
          <w:szCs w:val="24"/>
          <w:lang w:eastAsia="en-GB"/>
        </w:rPr>
        <w:t>.</w:t>
      </w:r>
    </w:p>
    <w:p w:rsidR="00EA39B8" w:rsidRPr="00EA39B8" w:rsidRDefault="00144B3C"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 xml:space="preserve">The most common benefits for patients are feeling comfortable, familiar, and confident they will receive care at home. A study by the West Midlands Academic Health Science Network's Strategy </w:t>
      </w:r>
      <w:r w:rsidRPr="00722D1E">
        <w:rPr>
          <w:rFonts w:ascii="Arial" w:eastAsia="Times New Roman" w:hAnsi="Arial" w:cs="Arial"/>
          <w:color w:val="0F1115"/>
          <w:szCs w:val="24"/>
          <w:lang w:eastAsia="en-GB"/>
        </w:rPr>
        <w:lastRenderedPageBreak/>
        <w:t>Unit found that patients valued keeping their regular routines, staying close to their families, and avoiding the stress of being in a hospital (</w:t>
      </w:r>
      <w:r w:rsidR="00BE58BB">
        <w:rPr>
          <w:rFonts w:ascii="Arial" w:eastAsia="Times New Roman" w:hAnsi="Arial" w:cs="Arial"/>
          <w:color w:val="0F1115"/>
          <w:szCs w:val="24"/>
          <w:lang w:eastAsia="en-GB"/>
        </w:rPr>
        <w:t xml:space="preserve">The </w:t>
      </w:r>
      <w:r w:rsidRPr="00722D1E">
        <w:rPr>
          <w:rFonts w:ascii="Arial" w:eastAsia="Times New Roman" w:hAnsi="Arial" w:cs="Arial"/>
          <w:color w:val="0F1115"/>
          <w:szCs w:val="24"/>
          <w:lang w:eastAsia="en-GB"/>
        </w:rPr>
        <w:t>Strategy Unit, 2025). Patients say that virtual wards offer a "better choice than staying in the hospital," especially for those who have had negative experiences with hospital care before (</w:t>
      </w:r>
      <w:r w:rsidR="00BE58BB">
        <w:rPr>
          <w:rFonts w:ascii="Arial" w:eastAsia="Times New Roman" w:hAnsi="Arial" w:cs="Arial"/>
          <w:color w:val="0F1115"/>
          <w:szCs w:val="24"/>
          <w:lang w:eastAsia="en-GB"/>
        </w:rPr>
        <w:t xml:space="preserve">The </w:t>
      </w:r>
      <w:r w:rsidRPr="00722D1E">
        <w:rPr>
          <w:rFonts w:ascii="Arial" w:eastAsia="Times New Roman" w:hAnsi="Arial" w:cs="Arial"/>
          <w:color w:val="0F1115"/>
          <w:szCs w:val="24"/>
          <w:lang w:eastAsia="en-GB"/>
        </w:rPr>
        <w:t>Strategy Unit, 2025). Most participants felt that remote monitoring tools made them feel more in control and safe. Regular check-ins from healthcare professionals helped them feel secure and confident</w:t>
      </w:r>
      <w:r w:rsidR="00EA39B8" w:rsidRPr="00EA39B8">
        <w:rPr>
          <w:rFonts w:ascii="Arial" w:eastAsia="Times New Roman" w:hAnsi="Arial" w:cs="Arial"/>
          <w:color w:val="0F1115"/>
          <w:szCs w:val="24"/>
          <w:lang w:eastAsia="en-GB"/>
        </w:rPr>
        <w:t xml:space="preserve"> (</w:t>
      </w:r>
      <w:r w:rsidR="00BE58BB">
        <w:rPr>
          <w:rFonts w:ascii="Arial" w:eastAsia="Times New Roman" w:hAnsi="Arial" w:cs="Arial"/>
          <w:color w:val="0F1115"/>
          <w:szCs w:val="24"/>
          <w:lang w:eastAsia="en-GB"/>
        </w:rPr>
        <w:t xml:space="preserve">The </w:t>
      </w:r>
      <w:r w:rsidR="00EA39B8" w:rsidRPr="00EA39B8">
        <w:rPr>
          <w:rFonts w:ascii="Arial" w:eastAsia="Times New Roman" w:hAnsi="Arial" w:cs="Arial"/>
          <w:color w:val="0F1115"/>
          <w:szCs w:val="24"/>
          <w:lang w:eastAsia="en-GB"/>
        </w:rPr>
        <w:t>Strategy Unit, 2025).</w:t>
      </w:r>
    </w:p>
    <w:p w:rsidR="00EA39B8" w:rsidRPr="00EA39B8" w:rsidRDefault="00893B17"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Studies show that virtual wards are safe and effective for certain patient groups. A study of 24 trials with nearly 10,000 patients found that virtual wards led to fewer emergency room visits and shorter readmission times for all illnesses (</w:t>
      </w:r>
      <w:proofErr w:type="spellStart"/>
      <w:r w:rsidR="000E76C4">
        <w:rPr>
          <w:rFonts w:ascii="Arial" w:eastAsia="Times New Roman" w:hAnsi="Arial" w:cs="Arial"/>
          <w:color w:val="0F1115"/>
          <w:szCs w:val="24"/>
          <w:lang w:eastAsia="en-GB"/>
        </w:rPr>
        <w:t>Rasoul</w:t>
      </w:r>
      <w:proofErr w:type="spellEnd"/>
      <w:r w:rsidR="000E76C4">
        <w:rPr>
          <w:rFonts w:ascii="Arial" w:eastAsia="Times New Roman" w:hAnsi="Arial" w:cs="Arial"/>
          <w:color w:val="0F1115"/>
          <w:szCs w:val="24"/>
          <w:lang w:eastAsia="en-GB"/>
        </w:rPr>
        <w:t xml:space="preserve"> et al.</w:t>
      </w:r>
      <w:r w:rsidRPr="00722D1E">
        <w:rPr>
          <w:rFonts w:ascii="Arial" w:eastAsia="Times New Roman" w:hAnsi="Arial" w:cs="Arial"/>
          <w:color w:val="0F1115"/>
          <w:szCs w:val="24"/>
          <w:lang w:eastAsia="en-GB"/>
        </w:rPr>
        <w:t xml:space="preserve">, 2025). Virtual wards </w:t>
      </w:r>
      <w:r w:rsidR="00E91145" w:rsidRPr="00722D1E">
        <w:rPr>
          <w:rFonts w:ascii="Arial" w:eastAsia="Times New Roman" w:hAnsi="Arial" w:cs="Arial"/>
          <w:color w:val="0F1115"/>
          <w:szCs w:val="24"/>
          <w:lang w:eastAsia="en-GB"/>
        </w:rPr>
        <w:t>reduced how often</w:t>
      </w:r>
      <w:r w:rsidRPr="00722D1E">
        <w:rPr>
          <w:rFonts w:ascii="Arial" w:eastAsia="Times New Roman" w:hAnsi="Arial" w:cs="Arial"/>
          <w:color w:val="0F1115"/>
          <w:szCs w:val="24"/>
          <w:lang w:eastAsia="en-GB"/>
        </w:rPr>
        <w:t xml:space="preserve"> heart failure patients had to return to the hospital and lowered the risk of death (</w:t>
      </w:r>
      <w:proofErr w:type="spellStart"/>
      <w:r w:rsidR="000E76C4">
        <w:rPr>
          <w:rFonts w:ascii="Arial" w:eastAsia="Times New Roman" w:hAnsi="Arial" w:cs="Arial"/>
          <w:color w:val="0F1115"/>
          <w:szCs w:val="24"/>
          <w:lang w:eastAsia="en-GB"/>
        </w:rPr>
        <w:t>Rasoul</w:t>
      </w:r>
      <w:proofErr w:type="spellEnd"/>
      <w:r w:rsidR="000E76C4">
        <w:rPr>
          <w:rFonts w:ascii="Arial" w:eastAsia="Times New Roman" w:hAnsi="Arial" w:cs="Arial"/>
          <w:color w:val="0F1115"/>
          <w:szCs w:val="24"/>
          <w:lang w:eastAsia="en-GB"/>
        </w:rPr>
        <w:t xml:space="preserve"> et al.</w:t>
      </w:r>
      <w:r w:rsidRPr="00722D1E">
        <w:rPr>
          <w:rFonts w:ascii="Arial" w:eastAsia="Times New Roman" w:hAnsi="Arial" w:cs="Arial"/>
          <w:color w:val="0F1115"/>
          <w:szCs w:val="24"/>
          <w:lang w:eastAsia="en-GB"/>
        </w:rPr>
        <w:t>, 2025). These results suggest that virtual ward care can be as good as or better than regular hospital care for the right patients</w:t>
      </w:r>
      <w:r w:rsidR="00EA39B8" w:rsidRPr="00EA39B8">
        <w:rPr>
          <w:rFonts w:ascii="Arial" w:eastAsia="Times New Roman" w:hAnsi="Arial" w:cs="Arial"/>
          <w:color w:val="0F1115"/>
          <w:szCs w:val="24"/>
          <w:lang w:eastAsia="en-GB"/>
        </w:rPr>
        <w:t>.</w:t>
      </w:r>
    </w:p>
    <w:p w:rsidR="00EA39B8" w:rsidRPr="00EA39B8" w:rsidRDefault="00AA36D8"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Accessibility and fairness remain major challenges. Because virtual wards depend on patients being able to use technology, lack of access to digital tools is a major barrier to fair access. Data from Ofcom, shared by NICE, showed that 6% of families in the UK, about 1.7 million, didn't have internet access at home in 2021. The highest exclusion rates were found in poorer socioeconomic households (14%) and among people aged 75 and older (26%) (NICE, 2023). These groups are most likely to need urgent medical care because of breathing problems, weakness, and other illnesses that require remote care. Without proper support to address digital issues, virtual wards might worsen health inequalities instead of improving them.</w:t>
      </w:r>
    </w:p>
    <w:p w:rsidR="00EA39B8" w:rsidRPr="00EA39B8" w:rsidRDefault="00F1003C"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 xml:space="preserve">People are concerned about how accurate and reliable remote monitoring technology is </w:t>
      </w:r>
      <w:r w:rsidR="00E91145" w:rsidRPr="00722D1E">
        <w:rPr>
          <w:rFonts w:ascii="Arial" w:eastAsia="Times New Roman" w:hAnsi="Arial" w:cs="Arial"/>
          <w:color w:val="0F1115"/>
          <w:szCs w:val="24"/>
          <w:lang w:eastAsia="en-GB"/>
        </w:rPr>
        <w:t>in</w:t>
      </w:r>
      <w:r w:rsidRPr="00722D1E">
        <w:rPr>
          <w:rFonts w:ascii="Arial" w:eastAsia="Times New Roman" w:hAnsi="Arial" w:cs="Arial"/>
          <w:color w:val="0F1115"/>
          <w:szCs w:val="24"/>
          <w:lang w:eastAsia="en-GB"/>
        </w:rPr>
        <w:t xml:space="preserve"> keeping patients safe. Some pulse oximeters have been found to show higher oxygen levels in people with black and dark skin. This could delay necessary treatment, according to a NICE (2023) report. The committee recommended that doctors use multiple signs to make health care decisions instead of relying on just one. They also suggested testing and approving pulse oximeters for use in people with black and dark skin (NICE, 2023). This result highlights the importance of testing digital health tools across different patient groups to avoid worsening existing health inequalities</w:t>
      </w:r>
      <w:r w:rsidR="00EA39B8" w:rsidRPr="00EA39B8">
        <w:rPr>
          <w:rFonts w:ascii="Arial" w:eastAsia="Times New Roman" w:hAnsi="Arial" w:cs="Arial"/>
          <w:color w:val="0F1115"/>
          <w:szCs w:val="24"/>
          <w:lang w:eastAsia="en-GB"/>
        </w:rPr>
        <w:t>.</w:t>
      </w:r>
    </w:p>
    <w:p w:rsidR="00EA39B8" w:rsidRPr="00EA39B8" w:rsidRDefault="008405FD"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 xml:space="preserve">Caregivers' experiences are important but have received little attention. Some caregivers liked the flexibility of virtual wards because it helped them manage their other responsibilities and made hospital visits easier. However, others felt their needs were ignored and that people assumed </w:t>
      </w:r>
      <w:r w:rsidRPr="00722D1E">
        <w:rPr>
          <w:rFonts w:ascii="Arial" w:eastAsia="Times New Roman" w:hAnsi="Arial" w:cs="Arial"/>
          <w:color w:val="0F1115"/>
          <w:szCs w:val="24"/>
          <w:lang w:eastAsia="en-GB"/>
        </w:rPr>
        <w:lastRenderedPageBreak/>
        <w:t>they could provide care without considering their individual situations, according to a report from the Strategy Unit (</w:t>
      </w:r>
      <w:r w:rsidR="00BE58BB">
        <w:rPr>
          <w:rFonts w:ascii="Arial" w:eastAsia="Times New Roman" w:hAnsi="Arial" w:cs="Arial"/>
          <w:color w:val="0F1115"/>
          <w:szCs w:val="24"/>
          <w:lang w:eastAsia="en-GB"/>
        </w:rPr>
        <w:t xml:space="preserve">The </w:t>
      </w:r>
      <w:r w:rsidRPr="00722D1E">
        <w:rPr>
          <w:rFonts w:ascii="Arial" w:eastAsia="Times New Roman" w:hAnsi="Arial" w:cs="Arial"/>
          <w:color w:val="0F1115"/>
          <w:szCs w:val="24"/>
          <w:lang w:eastAsia="en-GB"/>
        </w:rPr>
        <w:t>Strategy Unit, 2025). Some caregivers reported that there weren't enough written resources to help them understand the virtual ward model, and they did not take part enough in decisions about patient admissions and discharges (</w:t>
      </w:r>
      <w:r w:rsidR="00BE58BB">
        <w:rPr>
          <w:rFonts w:ascii="Arial" w:eastAsia="Times New Roman" w:hAnsi="Arial" w:cs="Arial"/>
          <w:color w:val="0F1115"/>
          <w:szCs w:val="24"/>
          <w:lang w:eastAsia="en-GB"/>
        </w:rPr>
        <w:t xml:space="preserve">The </w:t>
      </w:r>
      <w:r w:rsidRPr="00722D1E">
        <w:rPr>
          <w:rFonts w:ascii="Arial" w:eastAsia="Times New Roman" w:hAnsi="Arial" w:cs="Arial"/>
          <w:color w:val="0F1115"/>
          <w:szCs w:val="24"/>
          <w:lang w:eastAsia="en-GB"/>
        </w:rPr>
        <w:t>Strategy Unit, 2025). These results suggest that virtual ward models should consider unpaid caregivers and formally assess their willingness and ability to help</w:t>
      </w:r>
      <w:r w:rsidR="00EA39B8" w:rsidRPr="00EA39B8">
        <w:rPr>
          <w:rFonts w:ascii="Arial" w:eastAsia="Times New Roman" w:hAnsi="Arial" w:cs="Arial"/>
          <w:color w:val="0F1115"/>
          <w:szCs w:val="24"/>
          <w:lang w:eastAsia="en-GB"/>
        </w:rPr>
        <w:t>.</w:t>
      </w:r>
    </w:p>
    <w:p w:rsidR="00EA39B8" w:rsidRPr="00EA39B8" w:rsidRDefault="00EA39B8" w:rsidP="008405FD">
      <w:pPr>
        <w:shd w:val="clear" w:color="auto" w:fill="FFFFFF"/>
        <w:spacing w:before="480" w:after="240" w:line="240" w:lineRule="auto"/>
        <w:jc w:val="both"/>
        <w:outlineLvl w:val="1"/>
        <w:rPr>
          <w:rFonts w:ascii="Arial" w:eastAsia="Times New Roman" w:hAnsi="Arial" w:cs="Arial"/>
          <w:b/>
          <w:bCs/>
          <w:color w:val="0F1115"/>
          <w:sz w:val="33"/>
          <w:szCs w:val="33"/>
          <w:lang w:eastAsia="en-GB"/>
        </w:rPr>
      </w:pPr>
      <w:r w:rsidRPr="00EA39B8">
        <w:rPr>
          <w:rFonts w:ascii="Arial" w:eastAsia="Times New Roman" w:hAnsi="Arial" w:cs="Arial"/>
          <w:b/>
          <w:bCs/>
          <w:color w:val="0F1115"/>
          <w:sz w:val="33"/>
          <w:szCs w:val="33"/>
          <w:lang w:eastAsia="en-GB"/>
        </w:rPr>
        <w:t>Conclusion and Recommendations</w:t>
      </w:r>
    </w:p>
    <w:p w:rsidR="00EA39B8" w:rsidRPr="00EA39B8" w:rsidRDefault="00B74AA2"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This report examines how NHS virtual wards have affected staff, service delivery, patients, and service users. It reviews this digital innovation that has been in place for the past 10 years. Studies show that virtual wards can be very helpful. They can save money, reduce the time patients spend in the hospital, and improve the experience for patients who can use them. Virtual wards can provide hospital-level care at home, as shown by the Liverpool heart failure study, Sussex's success in preventing hospital admissions, and Medway's efficient operation data</w:t>
      </w:r>
      <w:r w:rsidR="00EA39B8" w:rsidRPr="00EA39B8">
        <w:rPr>
          <w:rFonts w:ascii="Arial" w:eastAsia="Times New Roman" w:hAnsi="Arial" w:cs="Arial"/>
          <w:color w:val="0F1115"/>
          <w:szCs w:val="24"/>
          <w:lang w:eastAsia="en-GB"/>
        </w:rPr>
        <w:t>.</w:t>
      </w:r>
    </w:p>
    <w:p w:rsidR="00EA39B8" w:rsidRPr="00EA39B8" w:rsidRDefault="00AF6737"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 xml:space="preserve">This report examines how NHS virtual wards affect staff, patient care, and service users. It examines this digital innovation, now ten years old. Studies show that virtual wards can be very helpful. They can improve </w:t>
      </w:r>
      <w:r w:rsidR="000E76C4">
        <w:rPr>
          <w:rFonts w:ascii="Arial" w:eastAsia="Times New Roman" w:hAnsi="Arial" w:cs="Arial"/>
          <w:color w:val="0F1115"/>
          <w:szCs w:val="24"/>
          <w:lang w:eastAsia="en-GB"/>
        </w:rPr>
        <w:t>patient care</w:t>
      </w:r>
      <w:r w:rsidRPr="00722D1E">
        <w:rPr>
          <w:rFonts w:ascii="Arial" w:eastAsia="Times New Roman" w:hAnsi="Arial" w:cs="Arial"/>
          <w:color w:val="0F1115"/>
          <w:szCs w:val="24"/>
          <w:lang w:eastAsia="en-GB"/>
        </w:rPr>
        <w:t>, save money, and help people leave the hospital sooner. The Liverpool heart failure study, Sussex's success in reducing hospital visits, and Medway's strong operational results all show that virtual wards can provide hospital-like care at home</w:t>
      </w:r>
      <w:r w:rsidR="00EA39B8" w:rsidRPr="00EA39B8">
        <w:rPr>
          <w:rFonts w:ascii="Arial" w:eastAsia="Times New Roman" w:hAnsi="Arial" w:cs="Arial"/>
          <w:color w:val="0F1115"/>
          <w:szCs w:val="24"/>
          <w:lang w:eastAsia="en-GB"/>
        </w:rPr>
        <w:t>.</w:t>
      </w:r>
    </w:p>
    <w:p w:rsidR="00AF6737" w:rsidRPr="00722D1E" w:rsidRDefault="002B1AE8"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These results suggest several recommendations. First, NHS England and Integrated Care Boards should assess how well people can access digital technology when they refer patients to a virtual ward. Patients without access to digital tools should receive free devices, internet access, and training. Second, prioritise connecting virtual ward platforms with existing electronic patient record systems. This will enable easier data sharing, reduce duplicate information, and improve patient safety</w:t>
      </w:r>
      <w:r w:rsidR="00EA39B8" w:rsidRPr="00EA39B8">
        <w:rPr>
          <w:rFonts w:ascii="Arial" w:eastAsia="Times New Roman" w:hAnsi="Arial" w:cs="Arial"/>
          <w:color w:val="0F1115"/>
          <w:szCs w:val="24"/>
          <w:lang w:eastAsia="en-GB"/>
        </w:rPr>
        <w:t xml:space="preserve">. </w:t>
      </w:r>
    </w:p>
    <w:p w:rsidR="00EA39B8" w:rsidRPr="00EA39B8" w:rsidRDefault="00E82EE0" w:rsidP="00EA39B8">
      <w:pPr>
        <w:shd w:val="clear" w:color="auto" w:fill="FFFFFF"/>
        <w:spacing w:before="240" w:after="240" w:line="360" w:lineRule="auto"/>
        <w:jc w:val="both"/>
        <w:rPr>
          <w:rFonts w:ascii="Arial" w:eastAsia="Times New Roman" w:hAnsi="Arial" w:cs="Arial"/>
          <w:color w:val="0F1115"/>
          <w:szCs w:val="24"/>
          <w:lang w:eastAsia="en-GB"/>
        </w:rPr>
      </w:pPr>
      <w:r w:rsidRPr="00722D1E">
        <w:rPr>
          <w:rFonts w:ascii="Arial" w:eastAsia="Times New Roman" w:hAnsi="Arial" w:cs="Arial"/>
          <w:color w:val="0F1115"/>
          <w:szCs w:val="24"/>
          <w:lang w:eastAsia="en-GB"/>
        </w:rPr>
        <w:t>Third, training programs should include clear guidelines on digital health skills, online patient evaluations, and managing clinical risks without seeing patients in person. Fourth, we need more research to understand what unpaid caregivers experience in virtual ward settings and to develop steps for their formal involvement in planning and decision-making about care. Finally, to ensure all patients receive good and fair treatment no matter where they live, the national virtual ward program should set basic rules to keep care consistent while still allowing local adjustments</w:t>
      </w:r>
      <w:r w:rsidR="00EA39B8" w:rsidRPr="00EA39B8">
        <w:rPr>
          <w:rFonts w:ascii="Arial" w:eastAsia="Times New Roman" w:hAnsi="Arial" w:cs="Arial"/>
          <w:color w:val="0F1115"/>
          <w:szCs w:val="24"/>
          <w:lang w:eastAsia="en-GB"/>
        </w:rPr>
        <w:t>.</w:t>
      </w:r>
    </w:p>
    <w:p w:rsidR="00EA39B8" w:rsidRPr="00607C05" w:rsidRDefault="00C25B0A" w:rsidP="00EA39B8">
      <w:pPr>
        <w:shd w:val="clear" w:color="auto" w:fill="FFFFFF"/>
        <w:spacing w:before="240" w:after="240" w:line="360" w:lineRule="auto"/>
        <w:jc w:val="both"/>
        <w:rPr>
          <w:rFonts w:ascii="Arial" w:eastAsia="Times New Roman" w:hAnsi="Arial" w:cs="Arial"/>
          <w:color w:val="0F1115"/>
          <w:sz w:val="24"/>
          <w:szCs w:val="24"/>
          <w:lang w:eastAsia="en-GB"/>
        </w:rPr>
      </w:pPr>
      <w:r w:rsidRPr="00722D1E">
        <w:rPr>
          <w:rFonts w:ascii="Arial" w:eastAsia="Times New Roman" w:hAnsi="Arial" w:cs="Arial"/>
          <w:color w:val="0F1115"/>
          <w:szCs w:val="24"/>
          <w:lang w:eastAsia="en-GB"/>
        </w:rPr>
        <w:lastRenderedPageBreak/>
        <w:t>A key change in how the NHS offers urgent care is the shift to virtual wards. The success of the technology depends more on the support, systems, and skills of the workers around it than on the technology itself. Virtual wards could create new problems and inequalities if closed attention is not paid to fairness, training, and integration</w:t>
      </w:r>
      <w:r w:rsidR="00EA39B8" w:rsidRPr="00EA39B8">
        <w:rPr>
          <w:rFonts w:ascii="Arial" w:eastAsia="Times New Roman" w:hAnsi="Arial" w:cs="Arial"/>
          <w:color w:val="0F1115"/>
          <w:szCs w:val="24"/>
          <w:lang w:eastAsia="en-GB"/>
        </w:rPr>
        <w:t>.</w:t>
      </w:r>
    </w:p>
    <w:p w:rsidR="00722D1E" w:rsidRDefault="00722D1E">
      <w:pPr>
        <w:rPr>
          <w:rFonts w:ascii="Arial" w:eastAsia="Times New Roman" w:hAnsi="Arial" w:cs="Arial"/>
          <w:b/>
          <w:bCs/>
          <w:color w:val="0F1115"/>
          <w:sz w:val="33"/>
          <w:szCs w:val="33"/>
          <w:lang w:eastAsia="en-GB"/>
        </w:rPr>
      </w:pPr>
      <w:r>
        <w:rPr>
          <w:rFonts w:ascii="Arial" w:eastAsia="Times New Roman" w:hAnsi="Arial" w:cs="Arial"/>
          <w:b/>
          <w:bCs/>
          <w:color w:val="0F1115"/>
          <w:sz w:val="33"/>
          <w:szCs w:val="33"/>
          <w:lang w:eastAsia="en-GB"/>
        </w:rPr>
        <w:br w:type="page"/>
      </w:r>
    </w:p>
    <w:p w:rsidR="00EA39B8" w:rsidRPr="00EA39B8" w:rsidRDefault="00EA39B8" w:rsidP="00EA39B8">
      <w:pPr>
        <w:shd w:val="clear" w:color="auto" w:fill="FFFFFF"/>
        <w:spacing w:before="480" w:after="240" w:line="480" w:lineRule="atLeast"/>
        <w:outlineLvl w:val="1"/>
        <w:rPr>
          <w:rFonts w:ascii="Arial" w:eastAsia="Times New Roman" w:hAnsi="Arial" w:cs="Arial"/>
          <w:b/>
          <w:bCs/>
          <w:color w:val="0F1115"/>
          <w:sz w:val="33"/>
          <w:szCs w:val="33"/>
          <w:lang w:eastAsia="en-GB"/>
        </w:rPr>
      </w:pPr>
      <w:r w:rsidRPr="00EA39B8">
        <w:rPr>
          <w:rFonts w:ascii="Arial" w:eastAsia="Times New Roman" w:hAnsi="Arial" w:cs="Arial"/>
          <w:b/>
          <w:bCs/>
          <w:color w:val="0F1115"/>
          <w:sz w:val="33"/>
          <w:szCs w:val="33"/>
          <w:lang w:eastAsia="en-GB"/>
        </w:rPr>
        <w:lastRenderedPageBreak/>
        <w:t>Reference List</w:t>
      </w:r>
    </w:p>
    <w:p w:rsidR="00EA39B8" w:rsidRPr="001D2B33" w:rsidRDefault="00EA39B8" w:rsidP="001D2B33">
      <w:pPr>
        <w:pStyle w:val="ListParagraph"/>
        <w:numPr>
          <w:ilvl w:val="0"/>
          <w:numId w:val="1"/>
        </w:numPr>
        <w:shd w:val="clear" w:color="auto" w:fill="FFFFFF"/>
        <w:spacing w:before="240" w:after="240" w:line="360" w:lineRule="auto"/>
        <w:jc w:val="both"/>
        <w:rPr>
          <w:rFonts w:ascii="Arial" w:eastAsia="Times New Roman" w:hAnsi="Arial" w:cs="Arial"/>
          <w:color w:val="0F1115"/>
          <w:szCs w:val="24"/>
          <w:lang w:eastAsia="en-GB"/>
        </w:rPr>
      </w:pPr>
      <w:r w:rsidRPr="001D2B33">
        <w:rPr>
          <w:rFonts w:ascii="Arial" w:eastAsia="Times New Roman" w:hAnsi="Arial" w:cs="Arial"/>
          <w:color w:val="0F1115"/>
          <w:szCs w:val="24"/>
          <w:lang w:eastAsia="en-GB"/>
        </w:rPr>
        <w:t xml:space="preserve">Berkshire Healthcare NHS Foundation Trust (2026) </w:t>
      </w:r>
      <w:r w:rsidRPr="001D2B33">
        <w:rPr>
          <w:rFonts w:ascii="Arial" w:eastAsia="Times New Roman" w:hAnsi="Arial" w:cs="Arial"/>
          <w:i/>
          <w:iCs/>
          <w:color w:val="0F1115"/>
          <w:szCs w:val="24"/>
          <w:lang w:eastAsia="en-GB"/>
        </w:rPr>
        <w:t>Berkshire Healthcare shortlisted for a Digital HSJ award</w:t>
      </w:r>
      <w:r w:rsidRPr="001D2B33">
        <w:rPr>
          <w:rFonts w:ascii="Arial" w:eastAsia="Times New Roman" w:hAnsi="Arial" w:cs="Arial"/>
          <w:color w:val="0F1115"/>
          <w:szCs w:val="24"/>
          <w:lang w:eastAsia="en-GB"/>
        </w:rPr>
        <w:t xml:space="preserve">. </w:t>
      </w:r>
      <w:r w:rsidR="002E08BA" w:rsidRPr="001D2B33">
        <w:rPr>
          <w:rFonts w:ascii="Arial" w:eastAsia="Times New Roman" w:hAnsi="Arial" w:cs="Arial"/>
          <w:color w:val="0F1115"/>
          <w:szCs w:val="24"/>
          <w:lang w:eastAsia="en-GB"/>
        </w:rPr>
        <w:t xml:space="preserve">NHS. </w:t>
      </w:r>
      <w:r w:rsidRPr="001D2B33">
        <w:rPr>
          <w:rFonts w:ascii="Arial" w:eastAsia="Times New Roman" w:hAnsi="Arial" w:cs="Arial"/>
          <w:color w:val="0F1115"/>
          <w:szCs w:val="24"/>
          <w:lang w:eastAsia="en-GB"/>
        </w:rPr>
        <w:t xml:space="preserve">Available at: </w:t>
      </w:r>
      <w:hyperlink r:id="rId6" w:history="1">
        <w:r w:rsidR="002E08BA" w:rsidRPr="001D2B33">
          <w:rPr>
            <w:rStyle w:val="Hyperlink"/>
            <w:rFonts w:ascii="Arial" w:eastAsia="Times New Roman" w:hAnsi="Arial" w:cs="Arial"/>
            <w:szCs w:val="24"/>
            <w:lang w:eastAsia="en-GB"/>
          </w:rPr>
          <w:t>https://www.berkshirehealthcare.nhs.uk/news/berkshire-healthcare-shortlisted-for-a-digital-hsj-award</w:t>
        </w:r>
      </w:hyperlink>
      <w:r w:rsidR="002E08BA" w:rsidRPr="001D2B33">
        <w:rPr>
          <w:rFonts w:ascii="Arial" w:eastAsia="Times New Roman" w:hAnsi="Arial" w:cs="Arial"/>
          <w:color w:val="0F1115"/>
          <w:szCs w:val="24"/>
          <w:lang w:eastAsia="en-GB"/>
        </w:rPr>
        <w:t xml:space="preserve"> </w:t>
      </w:r>
      <w:r w:rsidRPr="001D2B33">
        <w:rPr>
          <w:rFonts w:ascii="Arial" w:eastAsia="Times New Roman" w:hAnsi="Arial" w:cs="Arial"/>
          <w:color w:val="0F1115"/>
          <w:szCs w:val="24"/>
          <w:lang w:eastAsia="en-GB"/>
        </w:rPr>
        <w:t xml:space="preserve">(Accessed: </w:t>
      </w:r>
      <w:r w:rsidR="002E08BA" w:rsidRPr="001D2B33">
        <w:rPr>
          <w:rFonts w:ascii="Arial" w:eastAsia="Times New Roman" w:hAnsi="Arial" w:cs="Arial"/>
          <w:color w:val="0F1115"/>
          <w:szCs w:val="24"/>
          <w:lang w:eastAsia="en-GB"/>
        </w:rPr>
        <w:t>2</w:t>
      </w:r>
      <w:r w:rsidRPr="001D2B33">
        <w:rPr>
          <w:rFonts w:ascii="Arial" w:eastAsia="Times New Roman" w:hAnsi="Arial" w:cs="Arial"/>
          <w:color w:val="0F1115"/>
          <w:szCs w:val="24"/>
          <w:lang w:eastAsia="en-GB"/>
        </w:rPr>
        <w:t xml:space="preserve"> October 2026).</w:t>
      </w:r>
    </w:p>
    <w:p w:rsidR="00134B99" w:rsidRPr="001D2B33" w:rsidRDefault="00134B99" w:rsidP="001D2B33">
      <w:pPr>
        <w:pStyle w:val="ListParagraph"/>
        <w:numPr>
          <w:ilvl w:val="0"/>
          <w:numId w:val="1"/>
        </w:numPr>
        <w:shd w:val="clear" w:color="auto" w:fill="FFFFFF"/>
        <w:spacing w:before="240" w:after="240" w:line="360" w:lineRule="auto"/>
        <w:jc w:val="both"/>
        <w:rPr>
          <w:rFonts w:ascii="Arial" w:eastAsia="Times New Roman" w:hAnsi="Arial" w:cs="Arial"/>
          <w:color w:val="0F1115"/>
          <w:szCs w:val="24"/>
          <w:lang w:eastAsia="en-GB"/>
        </w:rPr>
      </w:pPr>
      <w:proofErr w:type="spellStart"/>
      <w:r w:rsidRPr="001D2B33">
        <w:rPr>
          <w:rFonts w:ascii="Arial" w:eastAsia="Times New Roman" w:hAnsi="Arial" w:cs="Arial"/>
          <w:color w:val="0F1115"/>
          <w:szCs w:val="24"/>
          <w:lang w:eastAsia="en-GB"/>
        </w:rPr>
        <w:t>Lautman</w:t>
      </w:r>
      <w:proofErr w:type="spellEnd"/>
      <w:r w:rsidRPr="001D2B33">
        <w:rPr>
          <w:rFonts w:ascii="Arial" w:eastAsia="Times New Roman" w:hAnsi="Arial" w:cs="Arial"/>
          <w:color w:val="0F1115"/>
          <w:szCs w:val="24"/>
          <w:lang w:eastAsia="en-GB"/>
        </w:rPr>
        <w:t xml:space="preserve">, D. (2024) </w:t>
      </w:r>
      <w:r w:rsidRPr="001D2B33">
        <w:rPr>
          <w:rFonts w:ascii="Arial" w:eastAsia="Times New Roman" w:hAnsi="Arial" w:cs="Arial"/>
          <w:i/>
          <w:iCs/>
          <w:color w:val="0F1115"/>
          <w:szCs w:val="24"/>
          <w:lang w:eastAsia="en-GB"/>
        </w:rPr>
        <w:t>Virtual Ward Evaluation</w:t>
      </w:r>
      <w:r w:rsidRPr="001D2B33">
        <w:rPr>
          <w:rFonts w:ascii="Arial" w:eastAsia="Times New Roman" w:hAnsi="Arial" w:cs="Arial"/>
          <w:color w:val="0F1115"/>
          <w:szCs w:val="24"/>
          <w:lang w:eastAsia="en-GB"/>
        </w:rPr>
        <w:t xml:space="preserve">. South Yorkshire ICB (2024). Available at: </w:t>
      </w:r>
      <w:hyperlink r:id="rId7" w:history="1">
        <w:r w:rsidRPr="001D2B33">
          <w:rPr>
            <w:rStyle w:val="Hyperlink"/>
            <w:rFonts w:ascii="Arial" w:eastAsia="Times New Roman" w:hAnsi="Arial" w:cs="Arial"/>
            <w:szCs w:val="24"/>
            <w:lang w:eastAsia="en-GB"/>
          </w:rPr>
          <w:t>https://syics.co.uk/application/files/7117/7204/4607/Enclosure_11_Virtual_Ward_Evaluation.pdf</w:t>
        </w:r>
      </w:hyperlink>
      <w:r w:rsidRPr="001D2B33">
        <w:rPr>
          <w:rFonts w:ascii="Arial" w:eastAsia="Times New Roman" w:hAnsi="Arial" w:cs="Arial"/>
          <w:color w:val="0F1115"/>
          <w:szCs w:val="24"/>
          <w:lang w:eastAsia="en-GB"/>
        </w:rPr>
        <w:t xml:space="preserve"> (Accessed: 3 October 2026).</w:t>
      </w:r>
    </w:p>
    <w:p w:rsidR="00EA39B8" w:rsidRPr="001D2B33" w:rsidRDefault="003B50BF" w:rsidP="001D2B33">
      <w:pPr>
        <w:pStyle w:val="ListParagraph"/>
        <w:numPr>
          <w:ilvl w:val="0"/>
          <w:numId w:val="1"/>
        </w:numPr>
        <w:shd w:val="clear" w:color="auto" w:fill="FFFFFF"/>
        <w:spacing w:before="240" w:after="240" w:line="360" w:lineRule="auto"/>
        <w:jc w:val="both"/>
        <w:rPr>
          <w:rFonts w:ascii="Arial" w:eastAsia="Times New Roman" w:hAnsi="Arial" w:cs="Arial"/>
          <w:color w:val="0F1115"/>
          <w:szCs w:val="24"/>
          <w:lang w:eastAsia="en-GB"/>
        </w:rPr>
      </w:pPr>
      <w:r w:rsidRPr="001D2B33">
        <w:rPr>
          <w:rFonts w:ascii="Arial" w:eastAsia="Times New Roman" w:hAnsi="Arial" w:cs="Arial"/>
          <w:color w:val="0F1115"/>
          <w:szCs w:val="24"/>
          <w:lang w:eastAsia="en-GB"/>
        </w:rPr>
        <w:t xml:space="preserve">Lyndon, H., </w:t>
      </w:r>
      <w:proofErr w:type="spellStart"/>
      <w:r w:rsidRPr="001D2B33">
        <w:rPr>
          <w:rFonts w:ascii="Arial" w:eastAsia="Times New Roman" w:hAnsi="Arial" w:cs="Arial"/>
          <w:color w:val="0F1115"/>
          <w:szCs w:val="24"/>
          <w:lang w:eastAsia="en-GB"/>
        </w:rPr>
        <w:t>Viney</w:t>
      </w:r>
      <w:proofErr w:type="spellEnd"/>
      <w:r w:rsidRPr="001D2B33">
        <w:rPr>
          <w:rFonts w:ascii="Arial" w:eastAsia="Times New Roman" w:hAnsi="Arial" w:cs="Arial"/>
          <w:color w:val="0F1115"/>
          <w:szCs w:val="24"/>
          <w:lang w:eastAsia="en-GB"/>
        </w:rPr>
        <w:t xml:space="preserve">, T., and Slade, V. (2025) ‘A service evaluation of virtual wards in Cornwall, UK’, </w:t>
      </w:r>
      <w:r w:rsidRPr="001D2B33">
        <w:rPr>
          <w:rFonts w:ascii="Arial" w:eastAsia="Times New Roman" w:hAnsi="Arial" w:cs="Arial"/>
          <w:i/>
          <w:color w:val="0F1115"/>
          <w:szCs w:val="24"/>
          <w:lang w:eastAsia="en-GB"/>
        </w:rPr>
        <w:t>Oxford open digital health</w:t>
      </w:r>
      <w:r w:rsidRPr="001D2B33">
        <w:rPr>
          <w:rFonts w:ascii="Arial" w:eastAsia="Times New Roman" w:hAnsi="Arial" w:cs="Arial"/>
          <w:color w:val="0F1115"/>
          <w:szCs w:val="24"/>
          <w:lang w:eastAsia="en-GB"/>
        </w:rPr>
        <w:t xml:space="preserve">, 3, oqaf008. </w:t>
      </w:r>
      <w:hyperlink r:id="rId8" w:history="1">
        <w:r w:rsidRPr="001D2B33">
          <w:rPr>
            <w:rStyle w:val="Hyperlink"/>
            <w:rFonts w:ascii="Arial" w:eastAsia="Times New Roman" w:hAnsi="Arial" w:cs="Arial"/>
            <w:szCs w:val="24"/>
            <w:lang w:eastAsia="en-GB"/>
          </w:rPr>
          <w:t>https://doi.org/10.1093/oodh/oqaf008</w:t>
        </w:r>
      </w:hyperlink>
      <w:r w:rsidRPr="001D2B33">
        <w:rPr>
          <w:rFonts w:ascii="Arial" w:eastAsia="Times New Roman" w:hAnsi="Arial" w:cs="Arial"/>
          <w:color w:val="0F1115"/>
          <w:szCs w:val="24"/>
          <w:lang w:eastAsia="en-GB"/>
        </w:rPr>
        <w:t xml:space="preserve"> </w:t>
      </w:r>
    </w:p>
    <w:p w:rsidR="00EA39B8" w:rsidRPr="001D2B33" w:rsidRDefault="00EA39B8" w:rsidP="001D2B33">
      <w:pPr>
        <w:pStyle w:val="ListParagraph"/>
        <w:numPr>
          <w:ilvl w:val="0"/>
          <w:numId w:val="1"/>
        </w:numPr>
        <w:shd w:val="clear" w:color="auto" w:fill="FFFFFF"/>
        <w:spacing w:before="240" w:after="240" w:line="360" w:lineRule="auto"/>
        <w:jc w:val="both"/>
        <w:rPr>
          <w:rFonts w:ascii="Arial" w:eastAsia="Times New Roman" w:hAnsi="Arial" w:cs="Arial"/>
          <w:color w:val="0F1115"/>
          <w:szCs w:val="24"/>
          <w:lang w:eastAsia="en-GB"/>
        </w:rPr>
      </w:pPr>
      <w:r w:rsidRPr="001D2B33">
        <w:rPr>
          <w:rFonts w:ascii="Arial" w:eastAsia="Times New Roman" w:hAnsi="Arial" w:cs="Arial"/>
          <w:color w:val="0F1115"/>
          <w:szCs w:val="24"/>
          <w:lang w:eastAsia="en-GB"/>
        </w:rPr>
        <w:t xml:space="preserve">Health Tech World (2025) </w:t>
      </w:r>
      <w:r w:rsidRPr="001D2B33">
        <w:rPr>
          <w:rFonts w:ascii="Arial" w:eastAsia="Times New Roman" w:hAnsi="Arial" w:cs="Arial"/>
          <w:i/>
          <w:iCs/>
          <w:color w:val="0F1115"/>
          <w:szCs w:val="24"/>
          <w:lang w:eastAsia="en-GB"/>
        </w:rPr>
        <w:t>Medway NHS Foundation Trust powers virtual hospital vision with seamless tech transition</w:t>
      </w:r>
      <w:r w:rsidRPr="001D2B33">
        <w:rPr>
          <w:rFonts w:ascii="Arial" w:eastAsia="Times New Roman" w:hAnsi="Arial" w:cs="Arial"/>
          <w:color w:val="0F1115"/>
          <w:szCs w:val="24"/>
          <w:lang w:eastAsia="en-GB"/>
        </w:rPr>
        <w:t xml:space="preserve">. Available at: </w:t>
      </w:r>
      <w:hyperlink r:id="rId9" w:history="1">
        <w:r w:rsidR="00AE1CEE" w:rsidRPr="001D2B33">
          <w:rPr>
            <w:rStyle w:val="Hyperlink"/>
            <w:rFonts w:ascii="Arial" w:eastAsia="Times New Roman" w:hAnsi="Arial" w:cs="Arial"/>
            <w:szCs w:val="24"/>
            <w:lang w:eastAsia="en-GB"/>
          </w:rPr>
          <w:t>https://htworld.co.uk/news/digital-health/medway-nhs-foundation-trust-powers-virtual-hospital-vision-with-seamless-tech-transition-sb25/</w:t>
        </w:r>
      </w:hyperlink>
      <w:r w:rsidR="00AE1CEE" w:rsidRPr="001D2B33">
        <w:rPr>
          <w:rFonts w:ascii="Arial" w:eastAsia="Times New Roman" w:hAnsi="Arial" w:cs="Arial"/>
          <w:color w:val="0F1115"/>
          <w:szCs w:val="24"/>
          <w:lang w:eastAsia="en-GB"/>
        </w:rPr>
        <w:t xml:space="preserve"> </w:t>
      </w:r>
      <w:r w:rsidRPr="001D2B33">
        <w:rPr>
          <w:rFonts w:ascii="Arial" w:eastAsia="Times New Roman" w:hAnsi="Arial" w:cs="Arial"/>
          <w:color w:val="0F1115"/>
          <w:szCs w:val="24"/>
          <w:lang w:eastAsia="en-GB"/>
        </w:rPr>
        <w:t>(Accessed: 3 October 2026).</w:t>
      </w:r>
    </w:p>
    <w:p w:rsidR="00EA39B8" w:rsidRPr="001D2B33" w:rsidRDefault="00EA39B8" w:rsidP="001D2B33">
      <w:pPr>
        <w:pStyle w:val="ListParagraph"/>
        <w:numPr>
          <w:ilvl w:val="0"/>
          <w:numId w:val="1"/>
        </w:numPr>
        <w:shd w:val="clear" w:color="auto" w:fill="FFFFFF"/>
        <w:spacing w:before="240" w:after="240" w:line="360" w:lineRule="auto"/>
        <w:jc w:val="both"/>
        <w:rPr>
          <w:rFonts w:ascii="Arial" w:eastAsia="Times New Roman" w:hAnsi="Arial" w:cs="Arial"/>
          <w:color w:val="0F1115"/>
          <w:szCs w:val="24"/>
          <w:lang w:eastAsia="en-GB"/>
        </w:rPr>
      </w:pPr>
      <w:r w:rsidRPr="001D2B33">
        <w:rPr>
          <w:rFonts w:ascii="Arial" w:eastAsia="Times New Roman" w:hAnsi="Arial" w:cs="Arial"/>
          <w:color w:val="0F1115"/>
          <w:szCs w:val="24"/>
          <w:lang w:eastAsia="en-GB"/>
        </w:rPr>
        <w:t xml:space="preserve">NHS England (2023) </w:t>
      </w:r>
      <w:r w:rsidRPr="001D2B33">
        <w:rPr>
          <w:rFonts w:ascii="Arial" w:eastAsia="Times New Roman" w:hAnsi="Arial" w:cs="Arial"/>
          <w:i/>
          <w:iCs/>
          <w:color w:val="0F1115"/>
          <w:szCs w:val="24"/>
          <w:lang w:eastAsia="en-GB"/>
        </w:rPr>
        <w:t>Supporting clinical leadership in virtual wards: A guide for integrated care system clinical leaders</w:t>
      </w:r>
      <w:r w:rsidRPr="001D2B33">
        <w:rPr>
          <w:rFonts w:ascii="Arial" w:eastAsia="Times New Roman" w:hAnsi="Arial" w:cs="Arial"/>
          <w:color w:val="0F1115"/>
          <w:szCs w:val="24"/>
          <w:lang w:eastAsia="en-GB"/>
        </w:rPr>
        <w:t xml:space="preserve">. Available at: </w:t>
      </w:r>
      <w:hyperlink r:id="rId10" w:history="1">
        <w:r w:rsidR="002B753C" w:rsidRPr="001D2B33">
          <w:rPr>
            <w:rStyle w:val="Hyperlink"/>
            <w:rFonts w:ascii="Arial" w:eastAsia="Times New Roman" w:hAnsi="Arial" w:cs="Arial"/>
            <w:szCs w:val="24"/>
            <w:lang w:eastAsia="en-GB"/>
          </w:rPr>
          <w:t>https://www.england.nhs.uk/publication/supporting-clinical-leadership-in-virtual-wards-a-guide-for-integrated-care-system-clinical-leaders/</w:t>
        </w:r>
      </w:hyperlink>
      <w:r w:rsidR="002B753C" w:rsidRPr="001D2B33">
        <w:rPr>
          <w:rFonts w:ascii="Arial" w:eastAsia="Times New Roman" w:hAnsi="Arial" w:cs="Arial"/>
          <w:color w:val="0F1115"/>
          <w:szCs w:val="24"/>
          <w:lang w:eastAsia="en-GB"/>
        </w:rPr>
        <w:t xml:space="preserve"> </w:t>
      </w:r>
      <w:r w:rsidRPr="001D2B33">
        <w:rPr>
          <w:rFonts w:ascii="Arial" w:eastAsia="Times New Roman" w:hAnsi="Arial" w:cs="Arial"/>
          <w:color w:val="0F1115"/>
          <w:szCs w:val="24"/>
          <w:lang w:eastAsia="en-GB"/>
        </w:rPr>
        <w:t xml:space="preserve">(Accessed: </w:t>
      </w:r>
      <w:r w:rsidR="002B753C" w:rsidRPr="001D2B33">
        <w:rPr>
          <w:rFonts w:ascii="Arial" w:eastAsia="Times New Roman" w:hAnsi="Arial" w:cs="Arial"/>
          <w:color w:val="0F1115"/>
          <w:szCs w:val="24"/>
          <w:lang w:eastAsia="en-GB"/>
        </w:rPr>
        <w:t>1</w:t>
      </w:r>
      <w:r w:rsidRPr="001D2B33">
        <w:rPr>
          <w:rFonts w:ascii="Arial" w:eastAsia="Times New Roman" w:hAnsi="Arial" w:cs="Arial"/>
          <w:color w:val="0F1115"/>
          <w:szCs w:val="24"/>
          <w:lang w:eastAsia="en-GB"/>
        </w:rPr>
        <w:t xml:space="preserve"> October 2026).</w:t>
      </w:r>
    </w:p>
    <w:p w:rsidR="00EA39B8" w:rsidRPr="001D2B33" w:rsidRDefault="00EA39B8" w:rsidP="001D2B33">
      <w:pPr>
        <w:pStyle w:val="ListParagraph"/>
        <w:numPr>
          <w:ilvl w:val="0"/>
          <w:numId w:val="1"/>
        </w:numPr>
        <w:shd w:val="clear" w:color="auto" w:fill="FFFFFF"/>
        <w:spacing w:before="240" w:after="240" w:line="360" w:lineRule="auto"/>
        <w:jc w:val="both"/>
        <w:rPr>
          <w:rFonts w:ascii="Arial" w:eastAsia="Times New Roman" w:hAnsi="Arial" w:cs="Arial"/>
          <w:color w:val="0F1115"/>
          <w:szCs w:val="24"/>
          <w:lang w:eastAsia="en-GB"/>
        </w:rPr>
      </w:pPr>
      <w:r w:rsidRPr="001D2B33">
        <w:rPr>
          <w:rFonts w:ascii="Arial" w:eastAsia="Times New Roman" w:hAnsi="Arial" w:cs="Arial"/>
          <w:color w:val="0F1115"/>
          <w:szCs w:val="24"/>
          <w:lang w:eastAsia="en-GB"/>
        </w:rPr>
        <w:t xml:space="preserve">NICE (2023) </w:t>
      </w:r>
      <w:r w:rsidRPr="001D2B33">
        <w:rPr>
          <w:rFonts w:ascii="Arial" w:eastAsia="Times New Roman" w:hAnsi="Arial" w:cs="Arial"/>
          <w:i/>
          <w:iCs/>
          <w:color w:val="0F1115"/>
          <w:szCs w:val="24"/>
          <w:lang w:eastAsia="en-GB"/>
        </w:rPr>
        <w:t>Virtual ward platform technologies for acute respiratory infections: Early value assessment</w:t>
      </w:r>
      <w:r w:rsidRPr="001D2B33">
        <w:rPr>
          <w:rFonts w:ascii="Arial" w:eastAsia="Times New Roman" w:hAnsi="Arial" w:cs="Arial"/>
          <w:color w:val="0F1115"/>
          <w:szCs w:val="24"/>
          <w:lang w:eastAsia="en-GB"/>
        </w:rPr>
        <w:t xml:space="preserve">. Available at: </w:t>
      </w:r>
      <w:hyperlink r:id="rId11" w:history="1">
        <w:r w:rsidR="000F06CB" w:rsidRPr="001D2B33">
          <w:rPr>
            <w:rStyle w:val="Hyperlink"/>
            <w:rFonts w:ascii="Arial" w:eastAsia="Times New Roman" w:hAnsi="Arial" w:cs="Arial"/>
            <w:szCs w:val="24"/>
            <w:lang w:eastAsia="en-GB"/>
          </w:rPr>
          <w:t>https://www.nice.org.uk/guidance/hte13</w:t>
        </w:r>
      </w:hyperlink>
      <w:r w:rsidR="000F06CB" w:rsidRPr="001D2B33">
        <w:rPr>
          <w:rFonts w:ascii="Arial" w:eastAsia="Times New Roman" w:hAnsi="Arial" w:cs="Arial"/>
          <w:color w:val="0F1115"/>
          <w:szCs w:val="24"/>
          <w:lang w:eastAsia="en-GB"/>
        </w:rPr>
        <w:t xml:space="preserve"> </w:t>
      </w:r>
      <w:r w:rsidRPr="001D2B33">
        <w:rPr>
          <w:rFonts w:ascii="Arial" w:eastAsia="Times New Roman" w:hAnsi="Arial" w:cs="Arial"/>
          <w:color w:val="0F1115"/>
          <w:szCs w:val="24"/>
          <w:lang w:eastAsia="en-GB"/>
        </w:rPr>
        <w:t>(Accessed: 3 October 2026).</w:t>
      </w:r>
    </w:p>
    <w:p w:rsidR="00EA39B8" w:rsidRPr="001D2B33" w:rsidRDefault="000E76C4" w:rsidP="001D2B33">
      <w:pPr>
        <w:pStyle w:val="ListParagraph"/>
        <w:numPr>
          <w:ilvl w:val="0"/>
          <w:numId w:val="1"/>
        </w:numPr>
        <w:shd w:val="clear" w:color="auto" w:fill="FFFFFF"/>
        <w:spacing w:before="240" w:after="240" w:line="360" w:lineRule="auto"/>
        <w:jc w:val="both"/>
        <w:rPr>
          <w:rFonts w:ascii="Arial" w:eastAsia="Times New Roman" w:hAnsi="Arial" w:cs="Arial"/>
          <w:color w:val="0F1115"/>
          <w:szCs w:val="24"/>
          <w:lang w:eastAsia="en-GB"/>
        </w:rPr>
      </w:pPr>
      <w:proofErr w:type="spellStart"/>
      <w:r w:rsidRPr="001D2B33">
        <w:rPr>
          <w:rFonts w:ascii="Arial" w:eastAsia="Times New Roman" w:hAnsi="Arial" w:cs="Arial"/>
          <w:color w:val="0F1115"/>
          <w:szCs w:val="24"/>
          <w:lang w:eastAsia="en-GB"/>
        </w:rPr>
        <w:t>Rasoul</w:t>
      </w:r>
      <w:proofErr w:type="spellEnd"/>
      <w:r w:rsidRPr="001D2B33">
        <w:rPr>
          <w:rFonts w:ascii="Arial" w:eastAsia="Times New Roman" w:hAnsi="Arial" w:cs="Arial"/>
          <w:color w:val="0F1115"/>
          <w:szCs w:val="24"/>
          <w:lang w:eastAsia="en-GB"/>
        </w:rPr>
        <w:t xml:space="preserve">, D. et al. (2025) ‘Economic evaluation of the Liverpool heart failure virtual ward model’, </w:t>
      </w:r>
      <w:r w:rsidRPr="001D2B33">
        <w:rPr>
          <w:rFonts w:ascii="Arial" w:eastAsia="Times New Roman" w:hAnsi="Arial" w:cs="Arial"/>
          <w:i/>
          <w:color w:val="0F1115"/>
          <w:szCs w:val="24"/>
          <w:lang w:eastAsia="en-GB"/>
        </w:rPr>
        <w:t>European Heart Journal - Quality of Care and Clinical Outcomes</w:t>
      </w:r>
      <w:r w:rsidRPr="001D2B33">
        <w:rPr>
          <w:rFonts w:ascii="Arial" w:eastAsia="Times New Roman" w:hAnsi="Arial" w:cs="Arial"/>
          <w:color w:val="0F1115"/>
          <w:szCs w:val="24"/>
          <w:lang w:eastAsia="en-GB"/>
        </w:rPr>
        <w:t xml:space="preserve">, Volume 11, Issue 2, March 2025, Pages 197–205, </w:t>
      </w:r>
      <w:hyperlink r:id="rId12" w:history="1">
        <w:r w:rsidRPr="001D2B33">
          <w:rPr>
            <w:rStyle w:val="Hyperlink"/>
            <w:rFonts w:ascii="Arial" w:eastAsia="Times New Roman" w:hAnsi="Arial" w:cs="Arial"/>
            <w:szCs w:val="24"/>
            <w:lang w:eastAsia="en-GB"/>
          </w:rPr>
          <w:t>https://doi.org/10.1093/ehjqcco/qcae095</w:t>
        </w:r>
      </w:hyperlink>
      <w:r w:rsidRPr="001D2B33">
        <w:rPr>
          <w:rFonts w:ascii="Arial" w:eastAsia="Times New Roman" w:hAnsi="Arial" w:cs="Arial"/>
          <w:color w:val="0F1115"/>
          <w:szCs w:val="24"/>
          <w:lang w:eastAsia="en-GB"/>
        </w:rPr>
        <w:t xml:space="preserve"> </w:t>
      </w:r>
    </w:p>
    <w:p w:rsidR="00EA39B8" w:rsidRPr="001D2B33" w:rsidRDefault="00BE58BB" w:rsidP="001D2B33">
      <w:pPr>
        <w:pStyle w:val="ListParagraph"/>
        <w:numPr>
          <w:ilvl w:val="0"/>
          <w:numId w:val="1"/>
        </w:numPr>
        <w:shd w:val="clear" w:color="auto" w:fill="FFFFFF"/>
        <w:spacing w:before="240" w:after="240" w:line="360" w:lineRule="auto"/>
        <w:jc w:val="both"/>
        <w:rPr>
          <w:rFonts w:ascii="Arial" w:eastAsia="Times New Roman" w:hAnsi="Arial" w:cs="Arial"/>
          <w:color w:val="0F1115"/>
          <w:szCs w:val="24"/>
          <w:lang w:eastAsia="en-GB"/>
        </w:rPr>
      </w:pPr>
      <w:r w:rsidRPr="001D2B33">
        <w:rPr>
          <w:rFonts w:ascii="Arial" w:eastAsia="Times New Roman" w:hAnsi="Arial" w:cs="Arial"/>
          <w:color w:val="0F1115"/>
          <w:szCs w:val="24"/>
          <w:lang w:eastAsia="en-GB"/>
        </w:rPr>
        <w:t xml:space="preserve">The Strategy Unit (2025) </w:t>
      </w:r>
      <w:r w:rsidRPr="001D2B33">
        <w:rPr>
          <w:rFonts w:ascii="Arial" w:eastAsia="Times New Roman" w:hAnsi="Arial" w:cs="Arial"/>
          <w:i/>
          <w:color w:val="0F1115"/>
          <w:szCs w:val="24"/>
          <w:lang w:eastAsia="en-GB"/>
        </w:rPr>
        <w:t>Virtual wards: Patient and unpaid carer experiences of 'hospital at home' care</w:t>
      </w:r>
      <w:r w:rsidRPr="001D2B33">
        <w:rPr>
          <w:rFonts w:ascii="Arial" w:eastAsia="Times New Roman" w:hAnsi="Arial" w:cs="Arial"/>
          <w:color w:val="0F1115"/>
          <w:szCs w:val="24"/>
          <w:lang w:eastAsia="en-GB"/>
        </w:rPr>
        <w:t xml:space="preserve">. Available at: </w:t>
      </w:r>
      <w:hyperlink r:id="rId13" w:history="1">
        <w:r w:rsidRPr="001D2B33">
          <w:rPr>
            <w:rStyle w:val="Hyperlink"/>
            <w:rFonts w:ascii="Arial" w:eastAsia="Times New Roman" w:hAnsi="Arial" w:cs="Arial"/>
            <w:szCs w:val="24"/>
            <w:lang w:eastAsia="en-GB"/>
          </w:rPr>
          <w:t>https://www.strategyunitwm.nhs.uk/news/virtual-wards-patient-and-unpaid-carer-experiences-hospital-home-care</w:t>
        </w:r>
      </w:hyperlink>
      <w:r w:rsidRPr="001D2B33">
        <w:rPr>
          <w:rFonts w:ascii="Arial" w:eastAsia="Times New Roman" w:hAnsi="Arial" w:cs="Arial"/>
          <w:color w:val="0F1115"/>
          <w:szCs w:val="24"/>
          <w:lang w:eastAsia="en-GB"/>
        </w:rPr>
        <w:t xml:space="preserve"> (Accessed: 3 October 2026).</w:t>
      </w:r>
    </w:p>
    <w:p w:rsidR="00EA39B8" w:rsidRPr="001D2B33" w:rsidRDefault="009508BC" w:rsidP="001D2B33">
      <w:pPr>
        <w:pStyle w:val="ListParagraph"/>
        <w:numPr>
          <w:ilvl w:val="0"/>
          <w:numId w:val="1"/>
        </w:numPr>
        <w:shd w:val="clear" w:color="auto" w:fill="FFFFFF"/>
        <w:spacing w:before="240" w:after="240" w:line="360" w:lineRule="auto"/>
        <w:jc w:val="both"/>
        <w:rPr>
          <w:rFonts w:ascii="Arial" w:eastAsia="Times New Roman" w:hAnsi="Arial" w:cs="Arial"/>
          <w:color w:val="0F1115"/>
          <w:szCs w:val="24"/>
          <w:lang w:eastAsia="en-GB"/>
        </w:rPr>
      </w:pPr>
      <w:r w:rsidRPr="001D2B33">
        <w:rPr>
          <w:rFonts w:ascii="Arial" w:eastAsia="Times New Roman" w:hAnsi="Arial" w:cs="Arial"/>
          <w:color w:val="0F1115"/>
          <w:szCs w:val="24"/>
          <w:lang w:eastAsia="en-GB"/>
        </w:rPr>
        <w:t>Smith, M. (2025)</w:t>
      </w:r>
      <w:r w:rsidR="00EA39B8" w:rsidRPr="001D2B33">
        <w:rPr>
          <w:rFonts w:ascii="Arial" w:eastAsia="Times New Roman" w:hAnsi="Arial" w:cs="Arial"/>
          <w:color w:val="0F1115"/>
          <w:szCs w:val="24"/>
          <w:lang w:eastAsia="en-GB"/>
        </w:rPr>
        <w:t xml:space="preserve"> </w:t>
      </w:r>
      <w:r w:rsidRPr="001D2B33">
        <w:rPr>
          <w:rFonts w:ascii="Arial" w:eastAsia="Times New Roman" w:hAnsi="Arial" w:cs="Arial"/>
          <w:i/>
          <w:iCs/>
          <w:color w:val="0F1115"/>
          <w:szCs w:val="24"/>
          <w:lang w:eastAsia="en-GB"/>
        </w:rPr>
        <w:t>Chief Executive’s Report</w:t>
      </w:r>
      <w:r w:rsidR="00EA39B8" w:rsidRPr="001D2B33">
        <w:rPr>
          <w:rFonts w:ascii="Arial" w:eastAsia="Times New Roman" w:hAnsi="Arial" w:cs="Arial"/>
          <w:color w:val="0F1115"/>
          <w:szCs w:val="24"/>
          <w:lang w:eastAsia="en-GB"/>
        </w:rPr>
        <w:t xml:space="preserve">. </w:t>
      </w:r>
      <w:r w:rsidRPr="001D2B33">
        <w:rPr>
          <w:rFonts w:ascii="Arial" w:eastAsia="Times New Roman" w:hAnsi="Arial" w:cs="Arial"/>
          <w:color w:val="0F1115"/>
          <w:szCs w:val="24"/>
          <w:lang w:eastAsia="en-GB"/>
        </w:rPr>
        <w:t>NHS Sussex Integrated Care Board.</w:t>
      </w:r>
      <w:r w:rsidRPr="001D2B33">
        <w:rPr>
          <w:rFonts w:ascii="Arial" w:eastAsia="Times New Roman" w:hAnsi="Arial" w:cs="Arial"/>
          <w:color w:val="0F1115"/>
          <w:szCs w:val="24"/>
          <w:lang w:eastAsia="en-GB"/>
        </w:rPr>
        <w:t xml:space="preserve"> </w:t>
      </w:r>
      <w:r w:rsidR="00EA39B8" w:rsidRPr="001D2B33">
        <w:rPr>
          <w:rFonts w:ascii="Arial" w:eastAsia="Times New Roman" w:hAnsi="Arial" w:cs="Arial"/>
          <w:color w:val="0F1115"/>
          <w:szCs w:val="24"/>
          <w:lang w:eastAsia="en-GB"/>
        </w:rPr>
        <w:t xml:space="preserve">Available at: </w:t>
      </w:r>
      <w:hyperlink r:id="rId14" w:history="1">
        <w:r w:rsidRPr="001D2B33">
          <w:rPr>
            <w:rStyle w:val="Hyperlink"/>
            <w:rFonts w:ascii="Arial" w:eastAsia="Times New Roman" w:hAnsi="Arial" w:cs="Arial"/>
            <w:szCs w:val="24"/>
            <w:lang w:eastAsia="en-GB"/>
          </w:rPr>
          <w:t>https://www.sussex.ics.nhs.uk/wp-content/uploads/sites/9/2025/05/1.5-Chief-Executive-Report.pdf</w:t>
        </w:r>
      </w:hyperlink>
      <w:r w:rsidRPr="001D2B33">
        <w:rPr>
          <w:rFonts w:ascii="Arial" w:eastAsia="Times New Roman" w:hAnsi="Arial" w:cs="Arial"/>
          <w:color w:val="0F1115"/>
          <w:szCs w:val="24"/>
          <w:lang w:eastAsia="en-GB"/>
        </w:rPr>
        <w:t xml:space="preserve"> </w:t>
      </w:r>
      <w:r w:rsidR="00EA39B8" w:rsidRPr="001D2B33">
        <w:rPr>
          <w:rFonts w:ascii="Arial" w:eastAsia="Times New Roman" w:hAnsi="Arial" w:cs="Arial"/>
          <w:color w:val="0F1115"/>
          <w:szCs w:val="24"/>
          <w:lang w:eastAsia="en-GB"/>
        </w:rPr>
        <w:t>(Accessed: 3 October 2026).</w:t>
      </w:r>
      <w:bookmarkStart w:id="0" w:name="_GoBack"/>
      <w:bookmarkEnd w:id="0"/>
    </w:p>
    <w:sectPr w:rsidR="00EA39B8" w:rsidRPr="001D2B33" w:rsidSect="0009232C">
      <w:pgSz w:w="12240" w:h="15840"/>
      <w:pgMar w:top="1440" w:right="1440" w:bottom="1440" w:left="1440" w:header="720" w:footer="720" w:gutter="0"/>
      <w:pgBorders w:display="firstPage" w:offsetFrom="page">
        <w:top w:val="thinThickLargeGap" w:sz="24" w:space="24" w:color="auto"/>
        <w:left w:val="thinThickLargeGap" w:sz="24" w:space="24" w:color="auto"/>
        <w:bottom w:val="thickThinLargeGap" w:sz="24" w:space="24" w:color="auto"/>
        <w:right w:val="thickThinLarge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7EE380C"/>
    <w:multiLevelType w:val="hybridMultilevel"/>
    <w:tmpl w:val="EA927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00F6"/>
    <w:rsid w:val="000643C3"/>
    <w:rsid w:val="0009232C"/>
    <w:rsid w:val="000E76C4"/>
    <w:rsid w:val="000E7D34"/>
    <w:rsid w:val="000F06CB"/>
    <w:rsid w:val="00106DC2"/>
    <w:rsid w:val="001106E1"/>
    <w:rsid w:val="00132659"/>
    <w:rsid w:val="00134B99"/>
    <w:rsid w:val="00144B3C"/>
    <w:rsid w:val="001D2B33"/>
    <w:rsid w:val="001E1E90"/>
    <w:rsid w:val="002B1AE8"/>
    <w:rsid w:val="002B753C"/>
    <w:rsid w:val="002E08BA"/>
    <w:rsid w:val="002F40FA"/>
    <w:rsid w:val="00316847"/>
    <w:rsid w:val="003A2131"/>
    <w:rsid w:val="003B50BF"/>
    <w:rsid w:val="004569C8"/>
    <w:rsid w:val="00507B0B"/>
    <w:rsid w:val="00546036"/>
    <w:rsid w:val="00607C05"/>
    <w:rsid w:val="00722D1E"/>
    <w:rsid w:val="00730EDB"/>
    <w:rsid w:val="007600F6"/>
    <w:rsid w:val="007A7D8A"/>
    <w:rsid w:val="008405FD"/>
    <w:rsid w:val="00893B17"/>
    <w:rsid w:val="009508BC"/>
    <w:rsid w:val="009D3490"/>
    <w:rsid w:val="00A541EA"/>
    <w:rsid w:val="00AA36D8"/>
    <w:rsid w:val="00AE1CEE"/>
    <w:rsid w:val="00AF6737"/>
    <w:rsid w:val="00B17BC0"/>
    <w:rsid w:val="00B22B64"/>
    <w:rsid w:val="00B61A8B"/>
    <w:rsid w:val="00B74AA2"/>
    <w:rsid w:val="00BE1640"/>
    <w:rsid w:val="00BE58BB"/>
    <w:rsid w:val="00C25B0A"/>
    <w:rsid w:val="00CE10B5"/>
    <w:rsid w:val="00D430B7"/>
    <w:rsid w:val="00DA622F"/>
    <w:rsid w:val="00E0528F"/>
    <w:rsid w:val="00E82EE0"/>
    <w:rsid w:val="00E91145"/>
    <w:rsid w:val="00EA09FC"/>
    <w:rsid w:val="00EA39B8"/>
    <w:rsid w:val="00EF4A7F"/>
    <w:rsid w:val="00F1003C"/>
    <w:rsid w:val="00F3143C"/>
    <w:rsid w:val="00FF6C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066F8"/>
  <w15:chartTrackingRefBased/>
  <w15:docId w15:val="{73E9A2C2-8ED1-4E90-A8A1-2AC50CA9C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EA39B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A39B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9B8"/>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EA39B8"/>
    <w:rPr>
      <w:rFonts w:ascii="Times New Roman" w:eastAsia="Times New Roman" w:hAnsi="Times New Roman" w:cs="Times New Roman"/>
      <w:b/>
      <w:bCs/>
      <w:sz w:val="36"/>
      <w:szCs w:val="36"/>
      <w:lang w:val="en-GB" w:eastAsia="en-GB"/>
    </w:rPr>
  </w:style>
  <w:style w:type="paragraph" w:customStyle="1" w:styleId="ds-markdown-paragraph">
    <w:name w:val="ds-markdown-paragraph"/>
    <w:basedOn w:val="Normal"/>
    <w:rsid w:val="00EA39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A39B8"/>
    <w:rPr>
      <w:i/>
      <w:iCs/>
    </w:rPr>
  </w:style>
  <w:style w:type="character" w:styleId="Hyperlink">
    <w:name w:val="Hyperlink"/>
    <w:basedOn w:val="DefaultParagraphFont"/>
    <w:uiPriority w:val="99"/>
    <w:unhideWhenUsed/>
    <w:rsid w:val="00EA39B8"/>
    <w:rPr>
      <w:color w:val="0000FF"/>
      <w:u w:val="single"/>
    </w:rPr>
  </w:style>
  <w:style w:type="table" w:styleId="TableGrid">
    <w:name w:val="Table Grid"/>
    <w:basedOn w:val="TableNormal"/>
    <w:uiPriority w:val="39"/>
    <w:rsid w:val="00A541EA"/>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A541E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1D2B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8469912">
      <w:bodyDiv w:val="1"/>
      <w:marLeft w:val="0"/>
      <w:marRight w:val="0"/>
      <w:marTop w:val="0"/>
      <w:marBottom w:val="0"/>
      <w:divBdr>
        <w:top w:val="none" w:sz="0" w:space="0" w:color="auto"/>
        <w:left w:val="none" w:sz="0" w:space="0" w:color="auto"/>
        <w:bottom w:val="none" w:sz="0" w:space="0" w:color="auto"/>
        <w:right w:val="none" w:sz="0" w:space="0" w:color="auto"/>
      </w:divBdr>
    </w:div>
    <w:div w:id="1361784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odh/oqaf008" TargetMode="External"/><Relationship Id="rId13" Type="http://schemas.openxmlformats.org/officeDocument/2006/relationships/hyperlink" Target="https://www.strategyunitwm.nhs.uk/news/virtual-wards-patient-and-unpaid-carer-experiences-hospital-home-care" TargetMode="External"/><Relationship Id="rId3" Type="http://schemas.openxmlformats.org/officeDocument/2006/relationships/settings" Target="settings.xml"/><Relationship Id="rId7" Type="http://schemas.openxmlformats.org/officeDocument/2006/relationships/hyperlink" Target="https://syics.co.uk/application/files/7117/7204/4607/Enclosure_11_Virtual_Ward_Evaluation.pdf" TargetMode="External"/><Relationship Id="rId12" Type="http://schemas.openxmlformats.org/officeDocument/2006/relationships/hyperlink" Target="https://doi.org/10.1093/ehjqcco/qcae095"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erkshirehealthcare.nhs.uk/news/berkshire-healthcare-shortlisted-for-a-digital-hsj-award" TargetMode="External"/><Relationship Id="rId11" Type="http://schemas.openxmlformats.org/officeDocument/2006/relationships/hyperlink" Target="https://www.nice.org.uk/guidance/hte13"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england.nhs.uk/publication/supporting-clinical-leadership-in-virtual-wards-a-guide-for-integrated-care-system-clinical-leaders/" TargetMode="External"/><Relationship Id="rId4" Type="http://schemas.openxmlformats.org/officeDocument/2006/relationships/webSettings" Target="webSettings.xml"/><Relationship Id="rId9" Type="http://schemas.openxmlformats.org/officeDocument/2006/relationships/hyperlink" Target="https://htworld.co.uk/news/digital-health/medway-nhs-foundation-trust-powers-virtual-hospital-vision-with-seamless-tech-transition-sb25/" TargetMode="External"/><Relationship Id="rId14" Type="http://schemas.openxmlformats.org/officeDocument/2006/relationships/hyperlink" Target="https://www.sussex.ics.nhs.uk/wp-content/uploads/sites/9/2025/05/1.5-Chief-Executive-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Pages>8</Pages>
  <Words>2472</Words>
  <Characters>14091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dc:creator>
  <cp:keywords/>
  <dc:description/>
  <cp:lastModifiedBy>Dell</cp:lastModifiedBy>
  <cp:revision>49</cp:revision>
  <dcterms:created xsi:type="dcterms:W3CDTF">2026-10-03T12:09:00Z</dcterms:created>
  <dcterms:modified xsi:type="dcterms:W3CDTF">2026-10-03T22:11:00Z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02bb72d3ebddd48a24a107f7aa69c3b14ad06947bf8a93b4de835e035e5b6444</vt:lpwstr>
  </property>
</Properties>
</file>