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769F44" w14:textId="77777777" w:rsidR="00D0741C" w:rsidRDefault="00A221EE">
      <w:pPr>
        <w:spacing w:after="0" w:line="249" w:lineRule="auto"/>
        <w:ind w:left="0" w:firstLine="0"/>
      </w:pPr>
      <w:bookmarkStart w:id="0" w:name="_GoBack"/>
      <w:bookmarkEnd w:id="0"/>
      <w:r>
        <w:rPr>
          <w:noProof/>
        </w:rPr>
        <w:drawing>
          <wp:inline distT="0" distB="0" distL="0" distR="0" wp14:anchorId="258F6348" wp14:editId="08E09202">
            <wp:extent cx="2303775" cy="920745"/>
            <wp:effectExtent l="0" t="0" r="1275" b="0"/>
            <wp:docPr id="1" name="Picture 1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303775" cy="920745"/>
                    </a:xfrm>
                    <a:prstGeom prst="rect">
                      <a:avLst/>
                    </a:prstGeom>
                    <a:noFill/>
                    <a:ln>
                      <a:noFill/>
                      <a:prstDash/>
                    </a:ln>
                  </pic:spPr>
                </pic:pic>
              </a:graphicData>
            </a:graphic>
          </wp:inline>
        </w:drawing>
      </w:r>
      <w:r>
        <w:rPr>
          <w:rFonts w:ascii="Times New Roman" w:eastAsia="Times New Roman" w:hAnsi="Times New Roman" w:cs="Times New Roman"/>
        </w:rPr>
        <w:t xml:space="preserve"> </w:t>
      </w:r>
    </w:p>
    <w:p w14:paraId="16C8D915" w14:textId="77777777" w:rsidR="00D0741C" w:rsidRDefault="00A221EE">
      <w:pPr>
        <w:spacing w:after="0" w:line="249" w:lineRule="auto"/>
        <w:ind w:left="0" w:firstLine="0"/>
      </w:pPr>
      <w:r>
        <w:rPr>
          <w:rFonts w:ascii="Times New Roman" w:eastAsia="Times New Roman" w:hAnsi="Times New Roman" w:cs="Times New Roman"/>
        </w:rPr>
        <w:t xml:space="preserve"> </w:t>
      </w:r>
    </w:p>
    <w:p w14:paraId="323CCB41" w14:textId="77777777" w:rsidR="00D0741C" w:rsidRDefault="00A221EE">
      <w:pPr>
        <w:spacing w:after="0" w:line="249" w:lineRule="auto"/>
        <w:ind w:left="0" w:firstLine="0"/>
      </w:pPr>
      <w:r>
        <w:rPr>
          <w:rFonts w:ascii="Times New Roman" w:eastAsia="Times New Roman" w:hAnsi="Times New Roman" w:cs="Times New Roman"/>
        </w:rPr>
        <w:t xml:space="preserve"> </w:t>
      </w:r>
    </w:p>
    <w:p w14:paraId="614E412C" w14:textId="77777777" w:rsidR="00D0741C" w:rsidRDefault="00A221EE">
      <w:pPr>
        <w:tabs>
          <w:tab w:val="right" w:pos="9018"/>
        </w:tabs>
        <w:spacing w:after="213" w:line="264"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r>
        <w:rPr>
          <w:rFonts w:ascii="Times New Roman" w:eastAsia="Times New Roman" w:hAnsi="Times New Roman" w:cs="Times New Roman"/>
          <w:b/>
        </w:rPr>
        <w:t xml:space="preserve">LONDON  </w:t>
      </w:r>
      <w:r>
        <w:rPr>
          <w:rFonts w:ascii="Times New Roman" w:eastAsia="Times New Roman" w:hAnsi="Times New Roman" w:cs="Times New Roman"/>
          <w:b/>
        </w:rPr>
        <w:tab/>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14:paraId="1227168B" w14:textId="77777777" w:rsidR="00D0741C" w:rsidRDefault="00A221EE">
      <w:pPr>
        <w:tabs>
          <w:tab w:val="right" w:pos="9018"/>
        </w:tabs>
        <w:spacing w:after="243" w:line="264"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14:paraId="00989902" w14:textId="77777777" w:rsidR="00D0741C" w:rsidRDefault="00A221EE">
      <w:pPr>
        <w:tabs>
          <w:tab w:val="right" w:pos="9018"/>
        </w:tabs>
        <w:spacing w:after="3" w:line="264"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14:paraId="79329247" w14:textId="77777777" w:rsidR="00D0741C" w:rsidRDefault="00A221EE">
      <w:pPr>
        <w:tabs>
          <w:tab w:val="right" w:pos="9018"/>
        </w:tabs>
        <w:spacing w:after="562" w:line="264"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14:paraId="2422A29C" w14:textId="77777777" w:rsidR="00D0741C" w:rsidRDefault="00A221EE">
      <w:pPr>
        <w:spacing w:after="0" w:line="249" w:lineRule="auto"/>
        <w:ind w:left="67" w:firstLine="0"/>
        <w:jc w:val="center"/>
      </w:pPr>
      <w:r>
        <w:rPr>
          <w:rFonts w:ascii="Times New Roman" w:eastAsia="Times New Roman" w:hAnsi="Times New Roman" w:cs="Times New Roman"/>
          <w:b/>
        </w:rPr>
        <w:t xml:space="preserve"> </w:t>
      </w:r>
    </w:p>
    <w:p w14:paraId="5FC50094" w14:textId="77777777" w:rsidR="00D0741C" w:rsidRDefault="00A221EE">
      <w:pPr>
        <w:spacing w:after="0" w:line="249" w:lineRule="auto"/>
        <w:ind w:left="20"/>
        <w:jc w:val="center"/>
      </w:pPr>
      <w:r>
        <w:rPr>
          <w:rFonts w:ascii="Times New Roman" w:eastAsia="Times New Roman" w:hAnsi="Times New Roman" w:cs="Times New Roman"/>
          <w:b/>
        </w:rPr>
        <w:t xml:space="preserve">MODULE CODE: LCBB4001 </w:t>
      </w:r>
    </w:p>
    <w:p w14:paraId="23B419AA" w14:textId="77777777" w:rsidR="00D0741C" w:rsidRDefault="00A221EE">
      <w:pPr>
        <w:spacing w:after="0" w:line="249" w:lineRule="auto"/>
        <w:ind w:left="20"/>
        <w:jc w:val="center"/>
      </w:pPr>
      <w:r>
        <w:rPr>
          <w:rFonts w:ascii="Times New Roman" w:eastAsia="Times New Roman" w:hAnsi="Times New Roman" w:cs="Times New Roman"/>
          <w:b/>
        </w:rPr>
        <w:t xml:space="preserve">COD Y MODWL: LCBB4001 </w:t>
      </w:r>
    </w:p>
    <w:p w14:paraId="4F4957D0" w14:textId="77777777" w:rsidR="00D0741C" w:rsidRDefault="00A221EE">
      <w:pPr>
        <w:spacing w:after="216" w:line="249" w:lineRule="auto"/>
        <w:ind w:left="20" w:right="4"/>
        <w:jc w:val="center"/>
      </w:pPr>
      <w:r>
        <w:rPr>
          <w:rFonts w:ascii="Times New Roman" w:eastAsia="Times New Roman" w:hAnsi="Times New Roman" w:cs="Times New Roman"/>
          <w:b/>
        </w:rPr>
        <w:t xml:space="preserve">ACCOUNTING FUNDAMENTALS </w:t>
      </w:r>
    </w:p>
    <w:p w14:paraId="4BBAA439" w14:textId="77777777" w:rsidR="00D0741C" w:rsidRDefault="00A221EE">
      <w:pPr>
        <w:spacing w:after="213" w:line="264" w:lineRule="auto"/>
        <w:ind w:left="10"/>
      </w:pPr>
      <w:r>
        <w:rPr>
          <w:rFonts w:ascii="Times New Roman" w:eastAsia="Times New Roman" w:hAnsi="Times New Roman" w:cs="Times New Roman"/>
          <w:b/>
        </w:rPr>
        <w:t xml:space="preserve">TIME:  9:00AM TO </w:t>
      </w:r>
      <w:r>
        <w:rPr>
          <w:rFonts w:ascii="Times New Roman" w:eastAsia="Times New Roman" w:hAnsi="Times New Roman" w:cs="Times New Roman"/>
          <w:b/>
        </w:rPr>
        <w:t xml:space="preserve">4:00PM </w:t>
      </w:r>
    </w:p>
    <w:p w14:paraId="523AFA7E" w14:textId="77777777" w:rsidR="00D0741C" w:rsidRDefault="00A221EE">
      <w:pPr>
        <w:spacing w:after="0" w:line="249" w:lineRule="auto"/>
        <w:ind w:left="0" w:firstLine="0"/>
      </w:pPr>
      <w:r>
        <w:rPr>
          <w:rFonts w:ascii="Times New Roman" w:eastAsia="Times New Roman" w:hAnsi="Times New Roman" w:cs="Times New Roman"/>
        </w:rPr>
        <w:t xml:space="preserve"> </w:t>
      </w:r>
    </w:p>
    <w:p w14:paraId="3BA8A12B" w14:textId="77777777" w:rsidR="00D0741C" w:rsidRDefault="00A221EE">
      <w:pPr>
        <w:spacing w:after="0" w:line="249" w:lineRule="auto"/>
        <w:ind w:left="0" w:firstLine="0"/>
      </w:pPr>
      <w:r>
        <w:rPr>
          <w:rFonts w:ascii="Times New Roman" w:eastAsia="Times New Roman" w:hAnsi="Times New Roman" w:cs="Times New Roman"/>
        </w:rPr>
        <w:t xml:space="preserve"> </w:t>
      </w:r>
    </w:p>
    <w:p w14:paraId="4F3BCFF4" w14:textId="77777777" w:rsidR="00D0741C" w:rsidRDefault="00A221EE">
      <w:pPr>
        <w:spacing w:after="0" w:line="249" w:lineRule="auto"/>
        <w:ind w:left="0" w:firstLine="0"/>
      </w:pPr>
      <w:r>
        <w:rPr>
          <w:rFonts w:ascii="Times New Roman" w:eastAsia="Times New Roman" w:hAnsi="Times New Roman" w:cs="Times New Roman"/>
        </w:rPr>
        <w:t xml:space="preserve"> </w:t>
      </w:r>
    </w:p>
    <w:p w14:paraId="44A59B9B" w14:textId="77777777" w:rsidR="00D0741C" w:rsidRDefault="00A221EE">
      <w:pPr>
        <w:tabs>
          <w:tab w:val="center" w:pos="1440"/>
          <w:tab w:val="center" w:pos="2193"/>
          <w:tab w:val="center" w:pos="2881"/>
          <w:tab w:val="center" w:pos="3601"/>
          <w:tab w:val="center" w:pos="4321"/>
          <w:tab w:val="center" w:pos="5041"/>
          <w:tab w:val="center" w:pos="5761"/>
          <w:tab w:val="center" w:pos="6481"/>
        </w:tabs>
        <w:spacing w:after="0" w:line="249" w:lineRule="auto"/>
        <w:ind w:left="-15" w:firstLine="0"/>
      </w:pPr>
      <w:r>
        <w:rPr>
          <w:rFonts w:ascii="Times New Roman" w:eastAsia="Times New Roman" w:hAnsi="Times New Roman" w:cs="Times New Roman"/>
          <w:sz w:val="30"/>
          <w:szCs w:val="30"/>
        </w:rPr>
        <w:t xml:space="preserve">Name   </w:t>
      </w:r>
      <w:r>
        <w:rPr>
          <w:rFonts w:ascii="Times New Roman" w:eastAsia="Times New Roman" w:hAnsi="Times New Roman" w:cs="Times New Roman"/>
          <w:sz w:val="30"/>
          <w:szCs w:val="30"/>
        </w:rPr>
        <w:tab/>
        <w:t xml:space="preserve">:    </w:t>
      </w:r>
      <w:r>
        <w:rPr>
          <w:rFonts w:ascii="Times New Roman" w:eastAsia="Times New Roman" w:hAnsi="Times New Roman" w:cs="Times New Roman"/>
          <w:b/>
          <w:bCs/>
          <w:sz w:val="30"/>
          <w:szCs w:val="30"/>
        </w:rPr>
        <w:t>Stefan Vasilev Zamfirov</w:t>
      </w:r>
      <w:r>
        <w:rPr>
          <w:rFonts w:ascii="Times New Roman" w:eastAsia="Times New Roman" w:hAnsi="Times New Roman" w:cs="Times New Roman"/>
          <w:sz w:val="30"/>
          <w:szCs w:val="30"/>
        </w:rPr>
        <w:tab/>
        <w:t xml:space="preserve">  </w:t>
      </w:r>
      <w:r>
        <w:rPr>
          <w:rFonts w:ascii="Times New Roman" w:eastAsia="Times New Roman" w:hAnsi="Times New Roman" w:cs="Times New Roman"/>
          <w:sz w:val="30"/>
          <w:szCs w:val="30"/>
        </w:rPr>
        <w:tab/>
        <w:t xml:space="preserve"> </w:t>
      </w:r>
    </w:p>
    <w:p w14:paraId="204F6C97" w14:textId="77777777" w:rsidR="00D0741C" w:rsidRDefault="00A221EE">
      <w:pPr>
        <w:spacing w:after="0" w:line="249" w:lineRule="auto"/>
        <w:ind w:left="0" w:firstLine="0"/>
      </w:pPr>
      <w:r>
        <w:rPr>
          <w:rFonts w:ascii="Times New Roman" w:eastAsia="Times New Roman" w:hAnsi="Times New Roman" w:cs="Times New Roman"/>
          <w:sz w:val="30"/>
          <w:szCs w:val="30"/>
        </w:rPr>
        <w:t xml:space="preserve"> </w:t>
      </w:r>
    </w:p>
    <w:p w14:paraId="2205AA2F" w14:textId="77777777" w:rsidR="00D0741C" w:rsidRDefault="00A221EE">
      <w:pPr>
        <w:tabs>
          <w:tab w:val="center" w:pos="1440"/>
          <w:tab w:val="center" w:pos="2193"/>
          <w:tab w:val="center" w:pos="2881"/>
          <w:tab w:val="center" w:pos="3601"/>
          <w:tab w:val="center" w:pos="4321"/>
          <w:tab w:val="center" w:pos="5041"/>
          <w:tab w:val="center" w:pos="5761"/>
          <w:tab w:val="center" w:pos="6481"/>
        </w:tabs>
        <w:spacing w:after="0" w:line="249" w:lineRule="auto"/>
        <w:ind w:left="-15" w:firstLine="0"/>
      </w:pPr>
      <w:r>
        <w:rPr>
          <w:rFonts w:ascii="Times New Roman" w:eastAsia="Times New Roman" w:hAnsi="Times New Roman" w:cs="Times New Roman"/>
          <w:sz w:val="30"/>
          <w:szCs w:val="30"/>
        </w:rPr>
        <w:t xml:space="preserve">Student ID :  </w:t>
      </w:r>
      <w:r>
        <w:rPr>
          <w:rFonts w:ascii="Times New Roman" w:eastAsia="Times New Roman" w:hAnsi="Times New Roman" w:cs="Times New Roman"/>
          <w:b/>
          <w:bCs/>
          <w:sz w:val="30"/>
          <w:szCs w:val="30"/>
        </w:rPr>
        <w:t>2024063</w:t>
      </w:r>
    </w:p>
    <w:p w14:paraId="4E5E91EF" w14:textId="77777777" w:rsidR="00D0741C" w:rsidRDefault="00A221EE">
      <w:pPr>
        <w:spacing w:after="0" w:line="249" w:lineRule="auto"/>
        <w:ind w:left="0" w:firstLine="0"/>
      </w:pPr>
      <w:r>
        <w:rPr>
          <w:rFonts w:ascii="Times New Roman" w:eastAsia="Times New Roman" w:hAnsi="Times New Roman" w:cs="Times New Roman"/>
          <w:sz w:val="30"/>
          <w:szCs w:val="30"/>
        </w:rPr>
        <w:t xml:space="preserve"> </w:t>
      </w:r>
    </w:p>
    <w:p w14:paraId="1D1154E5" w14:textId="77777777" w:rsidR="00D0741C" w:rsidRDefault="00A221EE">
      <w:pPr>
        <w:tabs>
          <w:tab w:val="center" w:pos="2193"/>
          <w:tab w:val="center" w:pos="2881"/>
          <w:tab w:val="center" w:pos="3601"/>
          <w:tab w:val="center" w:pos="4321"/>
          <w:tab w:val="center" w:pos="5041"/>
          <w:tab w:val="center" w:pos="5761"/>
          <w:tab w:val="center" w:pos="6481"/>
        </w:tabs>
        <w:spacing w:after="0" w:line="249" w:lineRule="auto"/>
        <w:ind w:left="-15" w:firstLine="0"/>
      </w:pPr>
      <w:r>
        <w:rPr>
          <w:rFonts w:ascii="Times New Roman" w:eastAsia="Times New Roman" w:hAnsi="Times New Roman" w:cs="Times New Roman"/>
          <w:sz w:val="30"/>
          <w:szCs w:val="30"/>
        </w:rPr>
        <w:t xml:space="preserve">Date &amp; Time  :  </w:t>
      </w:r>
      <w:r>
        <w:rPr>
          <w:rFonts w:ascii="Times New Roman" w:eastAsia="Times New Roman" w:hAnsi="Times New Roman" w:cs="Times New Roman"/>
          <w:b/>
          <w:bCs/>
          <w:sz w:val="30"/>
          <w:szCs w:val="30"/>
        </w:rPr>
        <w:t>27.08.2021</w:t>
      </w:r>
    </w:p>
    <w:p w14:paraId="3CF28B37" w14:textId="77777777" w:rsidR="00D0741C" w:rsidRDefault="00A221EE">
      <w:pPr>
        <w:spacing w:after="0" w:line="230" w:lineRule="auto"/>
        <w:ind w:left="0" w:right="3137" w:firstLine="0"/>
      </w:pPr>
      <w:r>
        <w:rPr>
          <w:rFonts w:ascii="Times New Roman" w:eastAsia="Times New Roman" w:hAnsi="Times New Roman" w:cs="Times New Roman"/>
        </w:rPr>
        <w:t xml:space="preserve">                                                                                                   </w:t>
      </w:r>
    </w:p>
    <w:p w14:paraId="3FD39565" w14:textId="77777777" w:rsidR="00D0741C" w:rsidRDefault="00A221EE">
      <w:pPr>
        <w:spacing w:after="160" w:line="249" w:lineRule="auto"/>
        <w:ind w:left="0" w:firstLine="0"/>
      </w:pPr>
      <w:r>
        <w:rPr>
          <w:rFonts w:ascii="Calibri" w:eastAsia="Calibri" w:hAnsi="Calibri" w:cs="Calibri"/>
          <w:sz w:val="22"/>
        </w:rPr>
        <w:t xml:space="preserve"> </w:t>
      </w:r>
    </w:p>
    <w:p w14:paraId="33172A6B" w14:textId="77777777" w:rsidR="00D0741C" w:rsidRDefault="00A221EE">
      <w:pPr>
        <w:spacing w:after="158" w:line="249" w:lineRule="auto"/>
        <w:ind w:left="0" w:firstLine="0"/>
      </w:pPr>
      <w:r>
        <w:rPr>
          <w:rFonts w:ascii="Calibri" w:eastAsia="Calibri" w:hAnsi="Calibri" w:cs="Calibri"/>
          <w:sz w:val="22"/>
        </w:rPr>
        <w:t xml:space="preserve"> </w:t>
      </w:r>
    </w:p>
    <w:p w14:paraId="1AC325D6" w14:textId="77777777" w:rsidR="00D0741C" w:rsidRDefault="00A221EE">
      <w:pPr>
        <w:spacing w:after="160" w:line="249" w:lineRule="auto"/>
        <w:ind w:left="0" w:firstLine="0"/>
      </w:pPr>
      <w:r>
        <w:rPr>
          <w:rFonts w:ascii="Calibri" w:eastAsia="Calibri" w:hAnsi="Calibri" w:cs="Calibri"/>
          <w:sz w:val="22"/>
        </w:rPr>
        <w:t xml:space="preserve"> </w:t>
      </w:r>
    </w:p>
    <w:p w14:paraId="4B8F49D9" w14:textId="77777777" w:rsidR="00D0741C" w:rsidRDefault="00A221EE">
      <w:pPr>
        <w:spacing w:after="158" w:line="249" w:lineRule="auto"/>
        <w:ind w:left="0" w:firstLine="0"/>
      </w:pPr>
      <w:r>
        <w:rPr>
          <w:rFonts w:ascii="Calibri" w:eastAsia="Calibri" w:hAnsi="Calibri" w:cs="Calibri"/>
          <w:sz w:val="22"/>
        </w:rPr>
        <w:t xml:space="preserve"> </w:t>
      </w:r>
    </w:p>
    <w:p w14:paraId="5310F222" w14:textId="77777777" w:rsidR="00D0741C" w:rsidRDefault="00A221EE">
      <w:pPr>
        <w:spacing w:after="158" w:line="249" w:lineRule="auto"/>
        <w:ind w:left="0" w:firstLine="0"/>
      </w:pPr>
      <w:r>
        <w:rPr>
          <w:rFonts w:ascii="Calibri" w:eastAsia="Calibri" w:hAnsi="Calibri" w:cs="Calibri"/>
          <w:sz w:val="22"/>
        </w:rPr>
        <w:t xml:space="preserve"> </w:t>
      </w:r>
    </w:p>
    <w:p w14:paraId="4C25D632" w14:textId="77777777" w:rsidR="00D0741C" w:rsidRDefault="00A221EE">
      <w:pPr>
        <w:spacing w:after="160" w:line="249" w:lineRule="auto"/>
        <w:ind w:left="0" w:firstLine="0"/>
      </w:pPr>
      <w:r>
        <w:rPr>
          <w:rFonts w:ascii="Calibri" w:eastAsia="Calibri" w:hAnsi="Calibri" w:cs="Calibri"/>
          <w:sz w:val="22"/>
        </w:rPr>
        <w:t xml:space="preserve"> </w:t>
      </w:r>
    </w:p>
    <w:p w14:paraId="62971FD1" w14:textId="77777777" w:rsidR="00D0741C" w:rsidRDefault="00A221EE">
      <w:pPr>
        <w:spacing w:after="158" w:line="249" w:lineRule="auto"/>
        <w:ind w:left="0" w:firstLine="0"/>
      </w:pPr>
      <w:r>
        <w:rPr>
          <w:rFonts w:ascii="Calibri" w:eastAsia="Calibri" w:hAnsi="Calibri" w:cs="Calibri"/>
          <w:sz w:val="22"/>
        </w:rPr>
        <w:t xml:space="preserve"> </w:t>
      </w:r>
    </w:p>
    <w:p w14:paraId="5AAC8518" w14:textId="77777777" w:rsidR="00D0741C" w:rsidRDefault="00A221EE">
      <w:pPr>
        <w:spacing w:after="160" w:line="249" w:lineRule="auto"/>
        <w:ind w:left="0" w:firstLine="0"/>
      </w:pPr>
      <w:r>
        <w:rPr>
          <w:rFonts w:ascii="Calibri" w:eastAsia="Calibri" w:hAnsi="Calibri" w:cs="Calibri"/>
          <w:sz w:val="22"/>
        </w:rPr>
        <w:t xml:space="preserve"> </w:t>
      </w:r>
    </w:p>
    <w:p w14:paraId="277AC056" w14:textId="77777777" w:rsidR="00D0741C" w:rsidRDefault="00A221EE">
      <w:pPr>
        <w:spacing w:after="158" w:line="249" w:lineRule="auto"/>
        <w:ind w:left="0" w:firstLine="0"/>
      </w:pPr>
      <w:r>
        <w:rPr>
          <w:rFonts w:ascii="Calibri" w:eastAsia="Calibri" w:hAnsi="Calibri" w:cs="Calibri"/>
          <w:sz w:val="22"/>
        </w:rPr>
        <w:t xml:space="preserve"> </w:t>
      </w:r>
    </w:p>
    <w:p w14:paraId="2B317C2F" w14:textId="77777777" w:rsidR="00D0741C" w:rsidRDefault="00D0741C">
      <w:pPr>
        <w:spacing w:after="158" w:line="249" w:lineRule="auto"/>
        <w:ind w:left="0" w:firstLine="0"/>
      </w:pPr>
    </w:p>
    <w:p w14:paraId="2475E1DB" w14:textId="77777777" w:rsidR="00D0741C" w:rsidRDefault="00D0741C">
      <w:pPr>
        <w:spacing w:after="158" w:line="249" w:lineRule="auto"/>
        <w:ind w:left="0" w:firstLine="0"/>
      </w:pPr>
    </w:p>
    <w:p w14:paraId="59664CAC" w14:textId="77777777" w:rsidR="00D0741C" w:rsidRDefault="00A221EE">
      <w:pPr>
        <w:spacing w:after="0" w:line="249" w:lineRule="auto"/>
        <w:ind w:left="10" w:firstLine="0"/>
        <w:rPr>
          <w:b/>
          <w:sz w:val="30"/>
          <w:szCs w:val="30"/>
        </w:rPr>
      </w:pPr>
      <w:r>
        <w:rPr>
          <w:b/>
          <w:sz w:val="30"/>
          <w:szCs w:val="30"/>
        </w:rPr>
        <w:lastRenderedPageBreak/>
        <w:t>Question 1 (a)</w:t>
      </w:r>
    </w:p>
    <w:p w14:paraId="44985294" w14:textId="77777777" w:rsidR="00D0741C" w:rsidRDefault="00D0741C">
      <w:pPr>
        <w:spacing w:after="0" w:line="249" w:lineRule="auto"/>
        <w:ind w:left="10" w:firstLine="0"/>
        <w:rPr>
          <w:b/>
          <w:sz w:val="26"/>
          <w:szCs w:val="26"/>
        </w:rPr>
      </w:pPr>
    </w:p>
    <w:p w14:paraId="22A4C76B" w14:textId="77777777" w:rsidR="00D0741C" w:rsidRDefault="00A221EE">
      <w:pPr>
        <w:spacing w:after="0" w:line="249" w:lineRule="auto"/>
        <w:ind w:left="10" w:firstLine="0"/>
        <w:rPr>
          <w:bCs/>
          <w:sz w:val="26"/>
          <w:szCs w:val="26"/>
        </w:rPr>
      </w:pPr>
      <w:r>
        <w:rPr>
          <w:bCs/>
          <w:sz w:val="26"/>
          <w:szCs w:val="26"/>
        </w:rPr>
        <w:t>Contribution per unit = Selling price per unit – Variable costs per unit</w:t>
      </w:r>
    </w:p>
    <w:p w14:paraId="26830A92" w14:textId="77777777" w:rsidR="00D0741C" w:rsidRDefault="00A221EE">
      <w:pPr>
        <w:spacing w:after="0" w:line="249" w:lineRule="auto"/>
        <w:ind w:left="10" w:firstLine="0"/>
        <w:rPr>
          <w:bCs/>
          <w:sz w:val="26"/>
          <w:szCs w:val="26"/>
        </w:rPr>
      </w:pPr>
      <w:r>
        <w:rPr>
          <w:bCs/>
          <w:sz w:val="26"/>
          <w:szCs w:val="26"/>
        </w:rPr>
        <w:t>Contribution per unit = 11 – 6 = £5</w:t>
      </w:r>
    </w:p>
    <w:p w14:paraId="0C394D72" w14:textId="77777777" w:rsidR="00D0741C" w:rsidRDefault="00D0741C">
      <w:pPr>
        <w:spacing w:after="0" w:line="249" w:lineRule="auto"/>
        <w:ind w:left="10" w:firstLine="0"/>
        <w:rPr>
          <w:bCs/>
          <w:sz w:val="26"/>
          <w:szCs w:val="26"/>
        </w:rPr>
      </w:pPr>
    </w:p>
    <w:p w14:paraId="0D5CD00E" w14:textId="77777777" w:rsidR="00D0741C" w:rsidRDefault="00A221EE">
      <w:pPr>
        <w:spacing w:after="0" w:line="249" w:lineRule="auto"/>
        <w:ind w:left="10" w:firstLine="0"/>
        <w:rPr>
          <w:bCs/>
          <w:sz w:val="26"/>
          <w:szCs w:val="26"/>
        </w:rPr>
      </w:pPr>
      <w:r>
        <w:rPr>
          <w:bCs/>
          <w:sz w:val="26"/>
          <w:szCs w:val="26"/>
        </w:rPr>
        <w:t xml:space="preserve">Break – even point = Fixed cost/contribution per unit </w:t>
      </w:r>
    </w:p>
    <w:p w14:paraId="3CA6610F" w14:textId="77777777" w:rsidR="00D0741C" w:rsidRDefault="00A221EE">
      <w:pPr>
        <w:spacing w:after="0" w:line="249" w:lineRule="auto"/>
        <w:ind w:left="10" w:firstLine="0"/>
        <w:rPr>
          <w:bCs/>
          <w:sz w:val="26"/>
          <w:szCs w:val="26"/>
        </w:rPr>
      </w:pPr>
      <w:r>
        <w:rPr>
          <w:bCs/>
          <w:sz w:val="26"/>
          <w:szCs w:val="26"/>
        </w:rPr>
        <w:t xml:space="preserve">Break – even point = 350,000/5 = 70,000 units </w:t>
      </w:r>
    </w:p>
    <w:p w14:paraId="55E64A39" w14:textId="77777777" w:rsidR="00D0741C" w:rsidRDefault="00A221EE">
      <w:pPr>
        <w:spacing w:after="0" w:line="249" w:lineRule="auto"/>
        <w:ind w:left="10" w:firstLine="0"/>
        <w:rPr>
          <w:bCs/>
          <w:sz w:val="26"/>
          <w:szCs w:val="26"/>
        </w:rPr>
      </w:pPr>
      <w:r>
        <w:rPr>
          <w:bCs/>
          <w:sz w:val="26"/>
          <w:szCs w:val="26"/>
        </w:rPr>
        <w:t>70,000 x 11 = £770,000</w:t>
      </w:r>
    </w:p>
    <w:p w14:paraId="7EBA5B5F" w14:textId="77777777" w:rsidR="00D0741C" w:rsidRDefault="00D0741C">
      <w:pPr>
        <w:spacing w:after="0" w:line="249" w:lineRule="auto"/>
        <w:ind w:left="0" w:firstLine="0"/>
        <w:rPr>
          <w:bCs/>
          <w:sz w:val="26"/>
          <w:szCs w:val="26"/>
        </w:rPr>
      </w:pPr>
    </w:p>
    <w:p w14:paraId="4E505694" w14:textId="77777777" w:rsidR="00D0741C" w:rsidRDefault="00A221EE">
      <w:pPr>
        <w:spacing w:after="0" w:line="249" w:lineRule="auto"/>
        <w:ind w:left="10" w:firstLine="0"/>
        <w:rPr>
          <w:b/>
          <w:sz w:val="30"/>
          <w:szCs w:val="30"/>
        </w:rPr>
      </w:pPr>
      <w:r>
        <w:rPr>
          <w:b/>
          <w:sz w:val="30"/>
          <w:szCs w:val="30"/>
        </w:rPr>
        <w:t>Question 1 (b)</w:t>
      </w:r>
    </w:p>
    <w:p w14:paraId="7B164A66" w14:textId="77777777" w:rsidR="00D0741C" w:rsidRDefault="00D0741C">
      <w:pPr>
        <w:spacing w:after="0" w:line="249" w:lineRule="auto"/>
        <w:ind w:left="10" w:firstLine="0"/>
        <w:rPr>
          <w:bCs/>
          <w:sz w:val="26"/>
          <w:szCs w:val="26"/>
        </w:rPr>
      </w:pPr>
    </w:p>
    <w:p w14:paraId="213114B5" w14:textId="77777777" w:rsidR="00D0741C" w:rsidRDefault="00A221EE">
      <w:pPr>
        <w:spacing w:after="0" w:line="249" w:lineRule="auto"/>
        <w:ind w:left="10" w:firstLine="0"/>
        <w:rPr>
          <w:bCs/>
          <w:sz w:val="26"/>
          <w:szCs w:val="26"/>
        </w:rPr>
      </w:pPr>
      <w:r>
        <w:rPr>
          <w:bCs/>
          <w:sz w:val="26"/>
          <w:szCs w:val="26"/>
        </w:rPr>
        <w:t>Profit = (Sales – break – even point) x contribution per unit</w:t>
      </w:r>
    </w:p>
    <w:p w14:paraId="72F41BB9" w14:textId="77777777" w:rsidR="00D0741C" w:rsidRDefault="00A221EE">
      <w:pPr>
        <w:spacing w:after="0" w:line="249" w:lineRule="auto"/>
        <w:ind w:left="10" w:firstLine="0"/>
        <w:rPr>
          <w:bCs/>
          <w:sz w:val="26"/>
          <w:szCs w:val="26"/>
        </w:rPr>
      </w:pPr>
      <w:r>
        <w:rPr>
          <w:bCs/>
          <w:sz w:val="26"/>
          <w:szCs w:val="26"/>
        </w:rPr>
        <w:t xml:space="preserve">Profit = (75,000 – 70,000) x 5 = £25,000 </w:t>
      </w:r>
    </w:p>
    <w:p w14:paraId="19D87C59" w14:textId="77777777" w:rsidR="00D0741C" w:rsidRDefault="00D0741C">
      <w:pPr>
        <w:spacing w:after="0" w:line="249" w:lineRule="auto"/>
        <w:ind w:left="10" w:firstLine="0"/>
        <w:rPr>
          <w:bCs/>
          <w:sz w:val="26"/>
          <w:szCs w:val="26"/>
        </w:rPr>
      </w:pPr>
    </w:p>
    <w:p w14:paraId="21272ACA" w14:textId="77777777" w:rsidR="00D0741C" w:rsidRDefault="00A221EE">
      <w:pPr>
        <w:spacing w:after="0" w:line="249" w:lineRule="auto"/>
        <w:ind w:left="10" w:firstLine="0"/>
        <w:rPr>
          <w:bCs/>
          <w:sz w:val="26"/>
          <w:szCs w:val="26"/>
        </w:rPr>
      </w:pPr>
      <w:r>
        <w:rPr>
          <w:bCs/>
          <w:sz w:val="26"/>
          <w:szCs w:val="26"/>
        </w:rPr>
        <w:t>Sales = 75,000 x 11 = £825,000</w:t>
      </w:r>
    </w:p>
    <w:p w14:paraId="76A153A8" w14:textId="77777777" w:rsidR="00D0741C" w:rsidRDefault="00A221EE">
      <w:pPr>
        <w:spacing w:after="0" w:line="249" w:lineRule="auto"/>
        <w:ind w:left="10" w:firstLine="0"/>
        <w:rPr>
          <w:bCs/>
          <w:sz w:val="26"/>
          <w:szCs w:val="26"/>
        </w:rPr>
      </w:pPr>
      <w:r>
        <w:rPr>
          <w:bCs/>
          <w:sz w:val="26"/>
          <w:szCs w:val="26"/>
        </w:rPr>
        <w:t>Costs:</w:t>
      </w:r>
    </w:p>
    <w:p w14:paraId="261350CA" w14:textId="77777777" w:rsidR="00D0741C" w:rsidRDefault="00A221EE">
      <w:pPr>
        <w:spacing w:after="0" w:line="249" w:lineRule="auto"/>
        <w:ind w:left="10" w:firstLine="0"/>
        <w:rPr>
          <w:bCs/>
          <w:sz w:val="26"/>
          <w:szCs w:val="26"/>
        </w:rPr>
      </w:pPr>
      <w:r>
        <w:rPr>
          <w:bCs/>
          <w:sz w:val="26"/>
          <w:szCs w:val="26"/>
        </w:rPr>
        <w:t>Variable cists = 75,000 x 6 = £450,000</w:t>
      </w:r>
    </w:p>
    <w:p w14:paraId="4E0F197E" w14:textId="77777777" w:rsidR="00D0741C" w:rsidRDefault="00A221EE">
      <w:pPr>
        <w:spacing w:after="0" w:line="249" w:lineRule="auto"/>
        <w:ind w:left="10" w:firstLine="0"/>
        <w:rPr>
          <w:bCs/>
          <w:sz w:val="26"/>
          <w:szCs w:val="26"/>
        </w:rPr>
      </w:pPr>
      <w:r>
        <w:rPr>
          <w:bCs/>
          <w:sz w:val="26"/>
          <w:szCs w:val="26"/>
        </w:rPr>
        <w:t>Fixed cost = £350,000</w:t>
      </w:r>
    </w:p>
    <w:p w14:paraId="3451D4E2" w14:textId="77777777" w:rsidR="00D0741C" w:rsidRDefault="00A221EE">
      <w:pPr>
        <w:spacing w:after="0" w:line="249" w:lineRule="auto"/>
        <w:ind w:left="10" w:firstLine="0"/>
        <w:rPr>
          <w:bCs/>
          <w:sz w:val="26"/>
          <w:szCs w:val="26"/>
        </w:rPr>
      </w:pPr>
      <w:r>
        <w:rPr>
          <w:bCs/>
          <w:sz w:val="26"/>
          <w:szCs w:val="26"/>
        </w:rPr>
        <w:t>Profit = 825,000 – 450,000 – 350,000 = £25,000</w:t>
      </w:r>
    </w:p>
    <w:p w14:paraId="4260C156" w14:textId="77777777" w:rsidR="00D0741C" w:rsidRDefault="00D0741C">
      <w:pPr>
        <w:spacing w:after="0" w:line="249" w:lineRule="auto"/>
        <w:ind w:left="10" w:firstLine="0"/>
        <w:rPr>
          <w:bCs/>
          <w:sz w:val="26"/>
          <w:szCs w:val="26"/>
        </w:rPr>
      </w:pPr>
    </w:p>
    <w:p w14:paraId="14E5D4EA" w14:textId="77777777" w:rsidR="00D0741C" w:rsidRDefault="00A221EE">
      <w:pPr>
        <w:spacing w:after="0" w:line="249" w:lineRule="auto"/>
        <w:ind w:left="10" w:firstLine="0"/>
        <w:rPr>
          <w:b/>
          <w:sz w:val="30"/>
          <w:szCs w:val="30"/>
        </w:rPr>
      </w:pPr>
      <w:r>
        <w:rPr>
          <w:b/>
          <w:sz w:val="30"/>
          <w:szCs w:val="30"/>
        </w:rPr>
        <w:t>Ques</w:t>
      </w:r>
      <w:r>
        <w:rPr>
          <w:b/>
          <w:sz w:val="30"/>
          <w:szCs w:val="30"/>
        </w:rPr>
        <w:t>tion 1 (c)</w:t>
      </w:r>
    </w:p>
    <w:p w14:paraId="5025D239" w14:textId="77777777" w:rsidR="00D0741C" w:rsidRDefault="00D0741C">
      <w:pPr>
        <w:spacing w:after="0" w:line="249" w:lineRule="auto"/>
        <w:ind w:left="10" w:firstLine="0"/>
        <w:rPr>
          <w:bCs/>
          <w:sz w:val="26"/>
          <w:szCs w:val="26"/>
        </w:rPr>
      </w:pPr>
    </w:p>
    <w:p w14:paraId="55FEBDE8" w14:textId="77777777" w:rsidR="00D0741C" w:rsidRDefault="00A221EE">
      <w:pPr>
        <w:spacing w:after="0" w:line="249" w:lineRule="auto"/>
        <w:ind w:left="10" w:firstLine="0"/>
        <w:rPr>
          <w:bCs/>
          <w:sz w:val="26"/>
          <w:szCs w:val="26"/>
        </w:rPr>
      </w:pPr>
      <w:r>
        <w:rPr>
          <w:bCs/>
          <w:sz w:val="26"/>
          <w:szCs w:val="26"/>
        </w:rPr>
        <w:t>New selling price = £13 (£11 + £2)</w:t>
      </w:r>
    </w:p>
    <w:p w14:paraId="28C84805" w14:textId="77777777" w:rsidR="00D0741C" w:rsidRDefault="00A221EE">
      <w:pPr>
        <w:spacing w:after="0" w:line="249" w:lineRule="auto"/>
        <w:ind w:left="10" w:firstLine="0"/>
        <w:rPr>
          <w:bCs/>
          <w:sz w:val="26"/>
          <w:szCs w:val="26"/>
        </w:rPr>
      </w:pPr>
      <w:r>
        <w:rPr>
          <w:bCs/>
          <w:sz w:val="26"/>
          <w:szCs w:val="26"/>
        </w:rPr>
        <w:t>New variable costs = £7 (£6 + £1)</w:t>
      </w:r>
    </w:p>
    <w:p w14:paraId="267FC062" w14:textId="77777777" w:rsidR="00D0741C" w:rsidRDefault="00A221EE">
      <w:pPr>
        <w:spacing w:after="0" w:line="249" w:lineRule="auto"/>
        <w:ind w:left="10" w:firstLine="0"/>
        <w:rPr>
          <w:bCs/>
          <w:sz w:val="26"/>
          <w:szCs w:val="26"/>
        </w:rPr>
      </w:pPr>
      <w:r>
        <w:rPr>
          <w:bCs/>
          <w:sz w:val="26"/>
          <w:szCs w:val="26"/>
        </w:rPr>
        <w:t>New contribution per unit = 13 – 7 = £6</w:t>
      </w:r>
    </w:p>
    <w:p w14:paraId="0E043DE8" w14:textId="77777777" w:rsidR="00D0741C" w:rsidRDefault="00A221EE">
      <w:pPr>
        <w:spacing w:after="0" w:line="249" w:lineRule="auto"/>
        <w:ind w:left="10" w:firstLine="0"/>
        <w:rPr>
          <w:bCs/>
          <w:sz w:val="26"/>
          <w:szCs w:val="26"/>
        </w:rPr>
      </w:pPr>
      <w:r>
        <w:rPr>
          <w:bCs/>
          <w:sz w:val="26"/>
          <w:szCs w:val="26"/>
        </w:rPr>
        <w:t>New fixed costs = £360,000 (£350,000 + £10,000)</w:t>
      </w:r>
    </w:p>
    <w:p w14:paraId="53C799A3" w14:textId="77777777" w:rsidR="00D0741C" w:rsidRDefault="00A221EE">
      <w:pPr>
        <w:spacing w:after="0" w:line="249" w:lineRule="auto"/>
        <w:ind w:left="10" w:firstLine="0"/>
        <w:rPr>
          <w:bCs/>
          <w:sz w:val="26"/>
          <w:szCs w:val="26"/>
        </w:rPr>
      </w:pPr>
      <w:r>
        <w:rPr>
          <w:bCs/>
          <w:sz w:val="26"/>
          <w:szCs w:val="26"/>
        </w:rPr>
        <w:t xml:space="preserve">New sales volume = 80,000 units </w:t>
      </w:r>
    </w:p>
    <w:p w14:paraId="2B5DF070" w14:textId="77777777" w:rsidR="00D0741C" w:rsidRDefault="00A221EE">
      <w:pPr>
        <w:spacing w:after="0" w:line="249" w:lineRule="auto"/>
        <w:ind w:left="10" w:firstLine="0"/>
        <w:rPr>
          <w:bCs/>
          <w:sz w:val="26"/>
          <w:szCs w:val="26"/>
        </w:rPr>
      </w:pPr>
      <w:r>
        <w:rPr>
          <w:bCs/>
          <w:sz w:val="26"/>
          <w:szCs w:val="26"/>
        </w:rPr>
        <w:t>New breack – even point = 360,000/6 = 60,000 units = 6</w:t>
      </w:r>
      <w:r>
        <w:rPr>
          <w:bCs/>
          <w:sz w:val="26"/>
          <w:szCs w:val="26"/>
        </w:rPr>
        <w:t>0,000 x 13 = £780,000</w:t>
      </w:r>
    </w:p>
    <w:p w14:paraId="4DDDB395" w14:textId="77777777" w:rsidR="00D0741C" w:rsidRDefault="00A221EE">
      <w:pPr>
        <w:spacing w:after="0" w:line="249" w:lineRule="auto"/>
        <w:ind w:left="0" w:firstLine="0"/>
        <w:rPr>
          <w:bCs/>
          <w:sz w:val="26"/>
          <w:szCs w:val="26"/>
        </w:rPr>
      </w:pPr>
      <w:r>
        <w:rPr>
          <w:bCs/>
          <w:sz w:val="26"/>
          <w:szCs w:val="26"/>
        </w:rPr>
        <w:t>Profit = (80,000 – 60,000) x 6 = £120,000</w:t>
      </w:r>
    </w:p>
    <w:p w14:paraId="4D3F2C20" w14:textId="77777777" w:rsidR="00D0741C" w:rsidRDefault="00A221EE">
      <w:pPr>
        <w:spacing w:after="0" w:line="249" w:lineRule="auto"/>
        <w:ind w:left="0" w:firstLine="0"/>
        <w:rPr>
          <w:bCs/>
          <w:sz w:val="26"/>
          <w:szCs w:val="26"/>
        </w:rPr>
      </w:pPr>
      <w:r>
        <w:rPr>
          <w:bCs/>
          <w:sz w:val="26"/>
          <w:szCs w:val="26"/>
        </w:rPr>
        <w:t>Profit =1,040,000 (80,000 x 13) – 560,000 – 360,000 = £120,000</w:t>
      </w:r>
    </w:p>
    <w:p w14:paraId="0B8CAF08" w14:textId="77777777" w:rsidR="00D0741C" w:rsidRDefault="00D0741C">
      <w:pPr>
        <w:spacing w:after="0" w:line="249" w:lineRule="auto"/>
        <w:ind w:left="0" w:firstLine="0"/>
        <w:rPr>
          <w:rFonts w:ascii="Times New Roman" w:hAnsi="Times New Roman" w:cs="Times New Roman"/>
          <w:b/>
          <w:sz w:val="26"/>
          <w:szCs w:val="26"/>
        </w:rPr>
      </w:pPr>
    </w:p>
    <w:p w14:paraId="2F236C7F" w14:textId="77777777" w:rsidR="00D0741C" w:rsidRDefault="00A221EE">
      <w:pPr>
        <w:spacing w:after="0" w:line="249" w:lineRule="auto"/>
        <w:ind w:left="0" w:firstLine="0"/>
        <w:rPr>
          <w:b/>
          <w:sz w:val="30"/>
          <w:szCs w:val="30"/>
        </w:rPr>
      </w:pPr>
      <w:r>
        <w:rPr>
          <w:b/>
          <w:sz w:val="30"/>
          <w:szCs w:val="30"/>
        </w:rPr>
        <w:t>Question 1 (d)</w:t>
      </w:r>
    </w:p>
    <w:p w14:paraId="7D060C84" w14:textId="77777777" w:rsidR="00D0741C" w:rsidRDefault="00D0741C">
      <w:pPr>
        <w:spacing w:after="0" w:line="249" w:lineRule="auto"/>
        <w:ind w:left="0" w:firstLine="0"/>
        <w:rPr>
          <w:rFonts w:ascii="Times New Roman" w:hAnsi="Times New Roman" w:cs="Times New Roman"/>
          <w:b/>
          <w:sz w:val="26"/>
          <w:szCs w:val="26"/>
        </w:rPr>
      </w:pPr>
    </w:p>
    <w:p w14:paraId="6C1B0F9F" w14:textId="77777777" w:rsidR="00D0741C" w:rsidRDefault="00A221EE">
      <w:pPr>
        <w:spacing w:after="0" w:line="249" w:lineRule="auto"/>
        <w:ind w:left="0" w:firstLine="0"/>
      </w:pPr>
      <w:r>
        <w:rPr>
          <w:rFonts w:ascii="Times New Roman" w:hAnsi="Times New Roman" w:cs="Times New Roman"/>
          <w:bCs/>
          <w:sz w:val="26"/>
          <w:szCs w:val="26"/>
        </w:rPr>
        <w:t xml:space="preserve">In this part of the exam, will be discussed some of the limitations which comes with the break-even </w:t>
      </w:r>
      <w:r>
        <w:rPr>
          <w:rFonts w:ascii="Times New Roman" w:hAnsi="Times New Roman" w:cs="Times New Roman"/>
          <w:bCs/>
          <w:sz w:val="26"/>
          <w:szCs w:val="26"/>
        </w:rPr>
        <w:t>analysis. The main disadvantages are assuming that sales prices are constant throughout all production levels same as assuming that both output and sales are same. Break even charts may take a long time to be created and it can only be applied to a particu</w:t>
      </w:r>
      <w:r>
        <w:rPr>
          <w:rFonts w:ascii="Times New Roman" w:hAnsi="Times New Roman" w:cs="Times New Roman"/>
          <w:bCs/>
          <w:sz w:val="26"/>
          <w:szCs w:val="26"/>
        </w:rPr>
        <w:t xml:space="preserve">lar product or product combination. </w:t>
      </w:r>
      <w:r>
        <w:rPr>
          <w:rFonts w:ascii="Times New Roman" w:hAnsi="Times New Roman" w:cs="Times New Roman"/>
          <w:sz w:val="26"/>
          <w:szCs w:val="26"/>
        </w:rPr>
        <w:t>(Mathslover, 2021)</w:t>
      </w:r>
    </w:p>
    <w:p w14:paraId="653347B6" w14:textId="77777777" w:rsidR="00D0741C" w:rsidRDefault="00D0741C">
      <w:pPr>
        <w:spacing w:after="0" w:line="249" w:lineRule="auto"/>
        <w:ind w:left="0" w:firstLine="0"/>
        <w:rPr>
          <w:rFonts w:ascii="Times New Roman" w:hAnsi="Times New Roman" w:cs="Times New Roman"/>
          <w:bCs/>
          <w:sz w:val="26"/>
          <w:szCs w:val="26"/>
        </w:rPr>
      </w:pPr>
    </w:p>
    <w:p w14:paraId="7B53022E" w14:textId="77777777" w:rsidR="00D0741C" w:rsidRDefault="00A221EE">
      <w:pPr>
        <w:spacing w:after="0" w:line="249" w:lineRule="auto"/>
        <w:ind w:left="0" w:firstLine="0"/>
      </w:pPr>
      <w:r>
        <w:rPr>
          <w:bCs/>
          <w:sz w:val="26"/>
          <w:szCs w:val="26"/>
        </w:rPr>
        <w:t xml:space="preserve">In other words, the precision of your break-even analysis is determined by the precision of your data. Break-even analysis may not be the most helpful </w:t>
      </w:r>
      <w:r>
        <w:rPr>
          <w:bCs/>
          <w:sz w:val="26"/>
          <w:szCs w:val="26"/>
        </w:rPr>
        <w:lastRenderedPageBreak/>
        <w:t xml:space="preserve">weapon in your arsenal if your estimates are </w:t>
      </w:r>
      <w:r>
        <w:rPr>
          <w:bCs/>
          <w:sz w:val="26"/>
          <w:szCs w:val="26"/>
        </w:rPr>
        <w:t xml:space="preserve">incorrect or you're dealing with changing expenses. </w:t>
      </w:r>
      <w:r>
        <w:rPr>
          <w:sz w:val="26"/>
          <w:szCs w:val="26"/>
        </w:rPr>
        <w:t>(gocardless, 2021)</w:t>
      </w:r>
    </w:p>
    <w:p w14:paraId="3A87A296" w14:textId="77777777" w:rsidR="00D0741C" w:rsidRDefault="00D0741C">
      <w:pPr>
        <w:spacing w:after="0" w:line="249" w:lineRule="auto"/>
        <w:ind w:left="0" w:firstLine="0"/>
        <w:rPr>
          <w:bCs/>
          <w:sz w:val="26"/>
          <w:szCs w:val="26"/>
        </w:rPr>
      </w:pPr>
    </w:p>
    <w:p w14:paraId="00752259" w14:textId="77777777" w:rsidR="00D0741C" w:rsidRDefault="00A221EE">
      <w:pPr>
        <w:spacing w:after="0" w:line="249" w:lineRule="auto"/>
        <w:ind w:left="0" w:firstLine="0"/>
      </w:pPr>
      <w:r>
        <w:rPr>
          <w:bCs/>
          <w:sz w:val="26"/>
          <w:szCs w:val="26"/>
        </w:rPr>
        <w:t>Break-even analysis is most useful for businesses with just one pricing point. Break-even analysis may be too basic for your requirements if you have several items with different prici</w:t>
      </w:r>
      <w:r>
        <w:rPr>
          <w:bCs/>
          <w:sz w:val="26"/>
          <w:szCs w:val="26"/>
        </w:rPr>
        <w:t xml:space="preserve">ng. Furthermore, keep in mind that prices may fluctuate, so your break-even threshold may need to be re-evaluated and modified in the future. </w:t>
      </w:r>
      <w:r>
        <w:rPr>
          <w:sz w:val="26"/>
          <w:szCs w:val="26"/>
        </w:rPr>
        <w:t>(gocardless, 2021)</w:t>
      </w:r>
    </w:p>
    <w:p w14:paraId="28B3593F" w14:textId="77777777" w:rsidR="00D0741C" w:rsidRDefault="00D0741C">
      <w:pPr>
        <w:spacing w:after="0" w:line="249" w:lineRule="auto"/>
        <w:ind w:left="0" w:firstLine="0"/>
        <w:rPr>
          <w:bCs/>
          <w:sz w:val="26"/>
          <w:szCs w:val="26"/>
        </w:rPr>
      </w:pPr>
    </w:p>
    <w:p w14:paraId="0373801C" w14:textId="77777777" w:rsidR="00D0741C" w:rsidRDefault="00A221EE">
      <w:pPr>
        <w:spacing w:after="0" w:line="249" w:lineRule="auto"/>
        <w:ind w:left="0" w:firstLine="0"/>
      </w:pPr>
      <w:r>
        <w:rPr>
          <w:bCs/>
          <w:sz w:val="26"/>
          <w:szCs w:val="26"/>
        </w:rPr>
        <w:t>Another limitation of a break-even analysis concerns the fact that competitors aren’t factored</w:t>
      </w:r>
      <w:r>
        <w:rPr>
          <w:bCs/>
          <w:sz w:val="26"/>
          <w:szCs w:val="26"/>
        </w:rPr>
        <w:t xml:space="preserve"> into the equation. New entrants to the market could affect demand for your products or cause you to change your prices, which is likely to affect your break-even point. </w:t>
      </w:r>
      <w:r>
        <w:rPr>
          <w:sz w:val="26"/>
          <w:szCs w:val="26"/>
        </w:rPr>
        <w:t>(gocardless, 2021)</w:t>
      </w:r>
    </w:p>
    <w:p w14:paraId="01067653" w14:textId="77777777" w:rsidR="00D0741C" w:rsidRDefault="00D0741C">
      <w:pPr>
        <w:spacing w:after="0" w:line="249" w:lineRule="auto"/>
        <w:ind w:left="0" w:firstLine="0"/>
        <w:rPr>
          <w:rFonts w:ascii="Times New Roman" w:hAnsi="Times New Roman" w:cs="Times New Roman"/>
          <w:bCs/>
          <w:sz w:val="26"/>
          <w:szCs w:val="26"/>
        </w:rPr>
      </w:pPr>
    </w:p>
    <w:p w14:paraId="6FF5F633" w14:textId="77777777" w:rsidR="00D0741C" w:rsidRDefault="00A221EE">
      <w:pPr>
        <w:spacing w:after="0" w:line="249" w:lineRule="auto"/>
        <w:ind w:left="0" w:firstLine="0"/>
        <w:rPr>
          <w:b/>
          <w:sz w:val="30"/>
          <w:szCs w:val="30"/>
        </w:rPr>
      </w:pPr>
      <w:r>
        <w:rPr>
          <w:b/>
          <w:sz w:val="30"/>
          <w:szCs w:val="30"/>
        </w:rPr>
        <w:t>Question 2 (a)</w:t>
      </w:r>
    </w:p>
    <w:p w14:paraId="49F2F2E2" w14:textId="77777777" w:rsidR="00D0741C" w:rsidRDefault="00D0741C">
      <w:pPr>
        <w:spacing w:after="0" w:line="249" w:lineRule="auto"/>
        <w:ind w:left="0" w:firstLine="0"/>
        <w:rPr>
          <w:rFonts w:ascii="Times New Roman" w:hAnsi="Times New Roman" w:cs="Times New Roman"/>
          <w:b/>
          <w:sz w:val="28"/>
          <w:szCs w:val="28"/>
        </w:rPr>
      </w:pPr>
    </w:p>
    <w:p w14:paraId="085CA88A" w14:textId="77777777" w:rsidR="00D0741C" w:rsidRDefault="00A221EE">
      <w:pPr>
        <w:spacing w:after="0" w:line="249" w:lineRule="auto"/>
        <w:ind w:left="0" w:firstLine="0"/>
      </w:pPr>
      <w:r>
        <w:rPr>
          <w:rFonts w:ascii="Times New Roman" w:hAnsi="Times New Roman" w:cs="Times New Roman"/>
          <w:bCs/>
          <w:sz w:val="28"/>
          <w:szCs w:val="28"/>
        </w:rPr>
        <w:t>Management Accounting offers comprehensive insight</w:t>
      </w:r>
      <w:r>
        <w:rPr>
          <w:rFonts w:ascii="Times New Roman" w:hAnsi="Times New Roman" w:cs="Times New Roman"/>
          <w:bCs/>
          <w:sz w:val="28"/>
          <w:szCs w:val="28"/>
        </w:rPr>
        <w:t xml:space="preserve"> into the financial and resource flow aspects of your business, allowing you to make fast decisions based on real facts. It distinguishes what's essential from what's not, identifies faults, and gives you the tools you need to develop long-term growth plan</w:t>
      </w:r>
      <w:r>
        <w:rPr>
          <w:rFonts w:ascii="Times New Roman" w:hAnsi="Times New Roman" w:cs="Times New Roman"/>
          <w:bCs/>
          <w:sz w:val="28"/>
          <w:szCs w:val="28"/>
        </w:rPr>
        <w:t xml:space="preserve">s for your company. </w:t>
      </w:r>
      <w:r>
        <w:rPr>
          <w:rFonts w:ascii="Times New Roman" w:hAnsi="Times New Roman" w:cs="Times New Roman"/>
          <w:sz w:val="28"/>
          <w:szCs w:val="28"/>
        </w:rPr>
        <w:t>(McLean, 2018)</w:t>
      </w:r>
      <w:r>
        <w:rPr>
          <w:rFonts w:ascii="Times New Roman" w:hAnsi="Times New Roman" w:cs="Times New Roman"/>
          <w:bCs/>
          <w:sz w:val="28"/>
          <w:szCs w:val="28"/>
        </w:rPr>
        <w:t xml:space="preserve"> Small and medium businesses, particularly those in the early stages of growth, need fast and efficient choices to increase revenue and market competitiveness. As a result, managers must have a thorough understanding of al</w:t>
      </w:r>
      <w:r>
        <w:rPr>
          <w:rFonts w:ascii="Times New Roman" w:hAnsi="Times New Roman" w:cs="Times New Roman"/>
          <w:bCs/>
          <w:sz w:val="28"/>
          <w:szCs w:val="28"/>
        </w:rPr>
        <w:t>l areas of company operations in order to decide the best course of action. Management accounting offers managers with performance and financial data that enables them to create new strategies based on the information provided. To really comprehend the sig</w:t>
      </w:r>
      <w:r>
        <w:rPr>
          <w:rFonts w:ascii="Times New Roman" w:hAnsi="Times New Roman" w:cs="Times New Roman"/>
          <w:bCs/>
          <w:sz w:val="28"/>
          <w:szCs w:val="28"/>
        </w:rPr>
        <w:t xml:space="preserve">nificance of management accounting, we must go further into the subject. </w:t>
      </w:r>
      <w:r>
        <w:rPr>
          <w:rFonts w:ascii="Times New Roman" w:hAnsi="Times New Roman" w:cs="Times New Roman"/>
          <w:sz w:val="28"/>
          <w:szCs w:val="28"/>
        </w:rPr>
        <w:t>(McLean, 2018)</w:t>
      </w:r>
      <w:r>
        <w:rPr>
          <w:rFonts w:ascii="Times New Roman" w:hAnsi="Times New Roman" w:cs="Times New Roman"/>
          <w:bCs/>
          <w:sz w:val="28"/>
          <w:szCs w:val="28"/>
        </w:rPr>
        <w:t>.</w:t>
      </w:r>
    </w:p>
    <w:p w14:paraId="65BA60D7" w14:textId="77777777" w:rsidR="00D0741C" w:rsidRDefault="00D0741C">
      <w:pPr>
        <w:spacing w:after="0" w:line="249" w:lineRule="auto"/>
        <w:ind w:left="0" w:firstLine="0"/>
        <w:rPr>
          <w:rFonts w:ascii="Times New Roman" w:hAnsi="Times New Roman" w:cs="Times New Roman"/>
          <w:bCs/>
          <w:sz w:val="28"/>
          <w:szCs w:val="28"/>
        </w:rPr>
      </w:pPr>
    </w:p>
    <w:p w14:paraId="3A22067A" w14:textId="77777777" w:rsidR="00D0741C" w:rsidRDefault="00A221EE">
      <w:pPr>
        <w:spacing w:after="0" w:line="249" w:lineRule="auto"/>
        <w:ind w:left="0" w:firstLine="0"/>
      </w:pPr>
      <w:r>
        <w:rPr>
          <w:rFonts w:ascii="Times New Roman" w:hAnsi="Times New Roman" w:cs="Times New Roman"/>
          <w:bCs/>
          <w:sz w:val="28"/>
          <w:szCs w:val="28"/>
        </w:rPr>
        <w:t>While management accounting focuses on the internal, financial accounting focuses on the exterior, with the goal of producing accurate financial statements that can b</w:t>
      </w:r>
      <w:r>
        <w:rPr>
          <w:rFonts w:ascii="Times New Roman" w:hAnsi="Times New Roman" w:cs="Times New Roman"/>
          <w:bCs/>
          <w:sz w:val="28"/>
          <w:szCs w:val="28"/>
        </w:rPr>
        <w:t xml:space="preserve">e communicated outside the business. </w:t>
      </w:r>
      <w:r>
        <w:rPr>
          <w:rFonts w:ascii="Times New Roman" w:hAnsi="Times New Roman" w:cs="Times New Roman"/>
          <w:sz w:val="28"/>
          <w:szCs w:val="28"/>
        </w:rPr>
        <w:t>(Girsch-Bock, 2020)</w:t>
      </w:r>
    </w:p>
    <w:p w14:paraId="465F3F27" w14:textId="77777777" w:rsidR="00D0741C" w:rsidRDefault="00D0741C">
      <w:pPr>
        <w:spacing w:after="0" w:line="249" w:lineRule="auto"/>
        <w:ind w:left="0" w:firstLine="0"/>
        <w:rPr>
          <w:rFonts w:ascii="Times New Roman" w:hAnsi="Times New Roman" w:cs="Times New Roman"/>
          <w:bCs/>
          <w:sz w:val="28"/>
          <w:szCs w:val="28"/>
        </w:rPr>
      </w:pPr>
    </w:p>
    <w:p w14:paraId="4F0683EC" w14:textId="77777777" w:rsidR="00D0741C" w:rsidRDefault="00A221EE">
      <w:pPr>
        <w:spacing w:after="0" w:line="249" w:lineRule="auto"/>
        <w:ind w:left="0" w:firstLine="0"/>
      </w:pPr>
      <w:r>
        <w:rPr>
          <w:rFonts w:ascii="Times New Roman" w:hAnsi="Times New Roman" w:cs="Times New Roman"/>
          <w:bCs/>
          <w:sz w:val="28"/>
          <w:szCs w:val="28"/>
        </w:rPr>
        <w:t>Consider this: managerial accounting is used by management to improve the company's operations, while financial accounting is utilised by third parties to evaluate if the Financial Accounting Standa</w:t>
      </w:r>
      <w:r>
        <w:rPr>
          <w:rFonts w:ascii="Times New Roman" w:hAnsi="Times New Roman" w:cs="Times New Roman"/>
          <w:bCs/>
          <w:sz w:val="28"/>
          <w:szCs w:val="28"/>
        </w:rPr>
        <w:t xml:space="preserve">rds Board (FASB) and other regulations have been met. </w:t>
      </w:r>
      <w:r>
        <w:rPr>
          <w:rFonts w:ascii="Times New Roman" w:hAnsi="Times New Roman" w:cs="Times New Roman"/>
          <w:sz w:val="28"/>
          <w:szCs w:val="28"/>
        </w:rPr>
        <w:t>(Girsch-Bock, 2020)</w:t>
      </w:r>
    </w:p>
    <w:p w14:paraId="47FFDCE2" w14:textId="77777777" w:rsidR="00D0741C" w:rsidRDefault="00D0741C">
      <w:pPr>
        <w:spacing w:after="0" w:line="249" w:lineRule="auto"/>
        <w:ind w:left="0" w:firstLine="0"/>
        <w:rPr>
          <w:rFonts w:ascii="Times New Roman" w:hAnsi="Times New Roman" w:cs="Times New Roman"/>
          <w:bCs/>
          <w:sz w:val="28"/>
          <w:szCs w:val="28"/>
        </w:rPr>
      </w:pPr>
    </w:p>
    <w:p w14:paraId="3DC9B660" w14:textId="77777777" w:rsidR="00D0741C" w:rsidRDefault="00A221EE">
      <w:pPr>
        <w:spacing w:after="0" w:line="249" w:lineRule="auto"/>
        <w:ind w:left="0" w:firstLine="0"/>
        <w:rPr>
          <w:rFonts w:ascii="Times New Roman" w:hAnsi="Times New Roman" w:cs="Times New Roman"/>
          <w:bCs/>
          <w:sz w:val="28"/>
          <w:szCs w:val="28"/>
        </w:rPr>
      </w:pPr>
      <w:r>
        <w:rPr>
          <w:rFonts w:ascii="Times New Roman" w:hAnsi="Times New Roman" w:cs="Times New Roman"/>
          <w:bCs/>
          <w:sz w:val="28"/>
          <w:szCs w:val="28"/>
        </w:rPr>
        <w:t>Few if the differences between management and financial accounting are:</w:t>
      </w:r>
    </w:p>
    <w:p w14:paraId="7E664668" w14:textId="77777777" w:rsidR="00D0741C" w:rsidRDefault="00A221EE">
      <w:pPr>
        <w:pStyle w:val="ListParagraph"/>
        <w:numPr>
          <w:ilvl w:val="0"/>
          <w:numId w:val="1"/>
        </w:numPr>
        <w:spacing w:after="0" w:line="249" w:lineRule="auto"/>
        <w:rPr>
          <w:rFonts w:ascii="Times New Roman" w:hAnsi="Times New Roman" w:cs="Times New Roman"/>
          <w:b/>
          <w:bCs/>
          <w:sz w:val="28"/>
          <w:szCs w:val="28"/>
        </w:rPr>
      </w:pPr>
      <w:r>
        <w:rPr>
          <w:rFonts w:ascii="Times New Roman" w:hAnsi="Times New Roman" w:cs="Times New Roman"/>
          <w:b/>
          <w:bCs/>
          <w:sz w:val="28"/>
          <w:szCs w:val="28"/>
        </w:rPr>
        <w:t>Looking forward vs. looking back</w:t>
      </w:r>
    </w:p>
    <w:p w14:paraId="34A7F333" w14:textId="77777777" w:rsidR="00D0741C" w:rsidRDefault="00A221EE">
      <w:pPr>
        <w:pStyle w:val="ListParagraph"/>
        <w:numPr>
          <w:ilvl w:val="0"/>
          <w:numId w:val="1"/>
        </w:numPr>
        <w:spacing w:after="0" w:line="249" w:lineRule="auto"/>
        <w:rPr>
          <w:rFonts w:ascii="Times New Roman" w:hAnsi="Times New Roman" w:cs="Times New Roman"/>
          <w:b/>
          <w:bCs/>
          <w:sz w:val="28"/>
          <w:szCs w:val="28"/>
        </w:rPr>
      </w:pPr>
      <w:r>
        <w:rPr>
          <w:rFonts w:ascii="Times New Roman" w:hAnsi="Times New Roman" w:cs="Times New Roman"/>
          <w:b/>
          <w:bCs/>
          <w:sz w:val="28"/>
          <w:szCs w:val="28"/>
        </w:rPr>
        <w:t>Reporting focus is different</w:t>
      </w:r>
    </w:p>
    <w:p w14:paraId="2A29C944" w14:textId="77777777" w:rsidR="00D0741C" w:rsidRDefault="00A221EE">
      <w:pPr>
        <w:pStyle w:val="ListParagraph"/>
        <w:numPr>
          <w:ilvl w:val="0"/>
          <w:numId w:val="1"/>
        </w:numPr>
        <w:spacing w:after="0" w:line="249" w:lineRule="auto"/>
        <w:rPr>
          <w:rFonts w:ascii="Times New Roman" w:hAnsi="Times New Roman" w:cs="Times New Roman"/>
          <w:b/>
          <w:bCs/>
          <w:sz w:val="28"/>
          <w:szCs w:val="28"/>
        </w:rPr>
      </w:pPr>
      <w:r>
        <w:rPr>
          <w:rFonts w:ascii="Times New Roman" w:hAnsi="Times New Roman" w:cs="Times New Roman"/>
          <w:b/>
          <w:bCs/>
          <w:sz w:val="28"/>
          <w:szCs w:val="28"/>
        </w:rPr>
        <w:t>Estimates vs. facts</w:t>
      </w:r>
    </w:p>
    <w:p w14:paraId="201AF219" w14:textId="77777777" w:rsidR="00D0741C" w:rsidRDefault="00A221EE">
      <w:pPr>
        <w:pStyle w:val="ListParagraph"/>
        <w:numPr>
          <w:ilvl w:val="0"/>
          <w:numId w:val="1"/>
        </w:numPr>
        <w:spacing w:after="0" w:line="249" w:lineRule="auto"/>
        <w:rPr>
          <w:rFonts w:ascii="Times New Roman" w:hAnsi="Times New Roman" w:cs="Times New Roman"/>
          <w:b/>
          <w:bCs/>
          <w:sz w:val="28"/>
          <w:szCs w:val="28"/>
        </w:rPr>
      </w:pPr>
      <w:r>
        <w:rPr>
          <w:rFonts w:ascii="Times New Roman" w:hAnsi="Times New Roman" w:cs="Times New Roman"/>
          <w:b/>
          <w:bCs/>
          <w:sz w:val="28"/>
          <w:szCs w:val="28"/>
        </w:rPr>
        <w:lastRenderedPageBreak/>
        <w:t xml:space="preserve">Legal </w:t>
      </w:r>
      <w:r>
        <w:rPr>
          <w:rFonts w:ascii="Times New Roman" w:hAnsi="Times New Roman" w:cs="Times New Roman"/>
          <w:b/>
          <w:bCs/>
          <w:sz w:val="28"/>
          <w:szCs w:val="28"/>
        </w:rPr>
        <w:t>requirements</w:t>
      </w:r>
    </w:p>
    <w:p w14:paraId="44C66BFE" w14:textId="77777777" w:rsidR="00D0741C" w:rsidRDefault="00A221EE">
      <w:pPr>
        <w:pStyle w:val="ListParagraph"/>
        <w:numPr>
          <w:ilvl w:val="0"/>
          <w:numId w:val="1"/>
        </w:numPr>
        <w:spacing w:after="0" w:line="249" w:lineRule="auto"/>
        <w:rPr>
          <w:rFonts w:ascii="Times New Roman" w:hAnsi="Times New Roman" w:cs="Times New Roman"/>
          <w:b/>
          <w:bCs/>
          <w:sz w:val="28"/>
          <w:szCs w:val="28"/>
        </w:rPr>
      </w:pPr>
      <w:r>
        <w:rPr>
          <w:rFonts w:ascii="Times New Roman" w:hAnsi="Times New Roman" w:cs="Times New Roman"/>
          <w:b/>
          <w:bCs/>
          <w:sz w:val="28"/>
          <w:szCs w:val="28"/>
        </w:rPr>
        <w:t>Tools</w:t>
      </w:r>
    </w:p>
    <w:p w14:paraId="0B29D0FC" w14:textId="77777777" w:rsidR="00D0741C" w:rsidRDefault="00D0741C">
      <w:pPr>
        <w:spacing w:after="0" w:line="249" w:lineRule="auto"/>
        <w:ind w:left="360" w:firstLine="0"/>
        <w:rPr>
          <w:rFonts w:ascii="Times New Roman" w:hAnsi="Times New Roman" w:cs="Times New Roman"/>
          <w:bCs/>
          <w:sz w:val="28"/>
          <w:szCs w:val="28"/>
        </w:rPr>
      </w:pPr>
    </w:p>
    <w:p w14:paraId="5E4301A0" w14:textId="77777777" w:rsidR="00D0741C" w:rsidRDefault="00A221EE">
      <w:pPr>
        <w:spacing w:after="0" w:line="249" w:lineRule="auto"/>
        <w:ind w:left="360" w:firstLine="0"/>
      </w:pPr>
      <w:r>
        <w:rPr>
          <w:rFonts w:ascii="Times New Roman" w:hAnsi="Times New Roman" w:cs="Times New Roman"/>
          <w:bCs/>
          <w:sz w:val="28"/>
          <w:szCs w:val="28"/>
        </w:rPr>
        <w:t xml:space="preserve">Managerial accounting is concerned with finding a solution to particular management problems, while financial accounting is concerned with the business as a whole. </w:t>
      </w:r>
      <w:r>
        <w:rPr>
          <w:rFonts w:ascii="Times New Roman" w:hAnsi="Times New Roman" w:cs="Times New Roman"/>
          <w:sz w:val="28"/>
          <w:szCs w:val="28"/>
        </w:rPr>
        <w:t>(Girsch-Bock, 2020)</w:t>
      </w:r>
    </w:p>
    <w:p w14:paraId="4BA24C2A" w14:textId="77777777" w:rsidR="00D0741C" w:rsidRDefault="00D0741C">
      <w:pPr>
        <w:spacing w:after="0" w:line="249" w:lineRule="auto"/>
        <w:ind w:left="360" w:firstLine="0"/>
        <w:rPr>
          <w:rFonts w:ascii="Times New Roman" w:hAnsi="Times New Roman" w:cs="Times New Roman"/>
          <w:bCs/>
          <w:sz w:val="28"/>
          <w:szCs w:val="28"/>
        </w:rPr>
      </w:pPr>
    </w:p>
    <w:tbl>
      <w:tblPr>
        <w:tblW w:w="8648" w:type="dxa"/>
        <w:tblInd w:w="360" w:type="dxa"/>
        <w:tblCellMar>
          <w:left w:w="10" w:type="dxa"/>
          <w:right w:w="10" w:type="dxa"/>
        </w:tblCellMar>
        <w:tblLook w:val="0000" w:firstRow="0" w:lastRow="0" w:firstColumn="0" w:lastColumn="0" w:noHBand="0" w:noVBand="0"/>
      </w:tblPr>
      <w:tblGrid>
        <w:gridCol w:w="4302"/>
        <w:gridCol w:w="4346"/>
      </w:tblGrid>
      <w:tr w:rsidR="00D0741C" w14:paraId="49E30C4C" w14:textId="77777777">
        <w:tblPrEx>
          <w:tblCellMar>
            <w:top w:w="0" w:type="dxa"/>
            <w:bottom w:w="0" w:type="dxa"/>
          </w:tblCellMar>
        </w:tblPrEx>
        <w:tc>
          <w:tcPr>
            <w:tcW w:w="4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50B675" w14:textId="77777777" w:rsidR="00D0741C" w:rsidRDefault="00A221EE">
            <w:pPr>
              <w:tabs>
                <w:tab w:val="left" w:pos="975"/>
              </w:tabs>
              <w:suppressAutoHyphens w:val="0"/>
              <w:spacing w:after="0" w:line="240" w:lineRule="auto"/>
              <w:ind w:left="0" w:firstLine="0"/>
              <w:jc w:val="center"/>
              <w:rPr>
                <w:rFonts w:eastAsia="Times New Roman"/>
                <w:b/>
                <w:bCs/>
                <w:caps/>
                <w:color w:val="auto"/>
                <w:spacing w:val="-8"/>
                <w:szCs w:val="24"/>
              </w:rPr>
            </w:pPr>
            <w:r>
              <w:rPr>
                <w:rFonts w:eastAsia="Times New Roman"/>
                <w:b/>
                <w:bCs/>
                <w:caps/>
                <w:color w:val="auto"/>
                <w:spacing w:val="-8"/>
                <w:szCs w:val="24"/>
              </w:rPr>
              <w:t>Managerial Accounting</w:t>
            </w:r>
          </w:p>
          <w:p w14:paraId="2F74801F" w14:textId="77777777" w:rsidR="00D0741C" w:rsidRDefault="00D0741C">
            <w:pPr>
              <w:spacing w:after="0" w:line="249" w:lineRule="auto"/>
              <w:ind w:left="0" w:firstLine="0"/>
              <w:jc w:val="center"/>
              <w:rPr>
                <w:rFonts w:ascii="Times New Roman" w:hAnsi="Times New Roman" w:cs="Times New Roman"/>
                <w:bCs/>
                <w:sz w:val="28"/>
                <w:szCs w:val="28"/>
              </w:rPr>
            </w:pPr>
          </w:p>
        </w:tc>
        <w:tc>
          <w:tcPr>
            <w:tcW w:w="43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63E208" w14:textId="77777777" w:rsidR="00D0741C" w:rsidRDefault="00A221EE">
            <w:pPr>
              <w:spacing w:after="0" w:line="249" w:lineRule="auto"/>
              <w:ind w:left="0" w:firstLine="0"/>
              <w:jc w:val="center"/>
              <w:rPr>
                <w:b/>
                <w:szCs w:val="24"/>
              </w:rPr>
            </w:pPr>
            <w:r>
              <w:rPr>
                <w:b/>
                <w:szCs w:val="24"/>
              </w:rPr>
              <w:t xml:space="preserve">FINANCIAL </w:t>
            </w:r>
            <w:r>
              <w:rPr>
                <w:b/>
                <w:szCs w:val="24"/>
              </w:rPr>
              <w:t>ACCOUNTING</w:t>
            </w:r>
          </w:p>
        </w:tc>
      </w:tr>
      <w:tr w:rsidR="00D0741C" w14:paraId="52F4D060" w14:textId="77777777">
        <w:tblPrEx>
          <w:tblCellMar>
            <w:top w:w="0" w:type="dxa"/>
            <w:bottom w:w="0" w:type="dxa"/>
          </w:tblCellMar>
        </w:tblPrEx>
        <w:tc>
          <w:tcPr>
            <w:tcW w:w="4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5B8CB6" w14:textId="77777777" w:rsidR="00D0741C" w:rsidRDefault="00A221EE">
            <w:pPr>
              <w:suppressAutoHyphens w:val="0"/>
              <w:spacing w:after="0" w:line="240" w:lineRule="auto"/>
              <w:ind w:left="0" w:firstLine="0"/>
              <w:jc w:val="center"/>
            </w:pPr>
            <w:r>
              <w:rPr>
                <w:color w:val="333333"/>
                <w:szCs w:val="24"/>
              </w:rPr>
              <w:t>Used internally</w:t>
            </w:r>
          </w:p>
          <w:p w14:paraId="2131F870" w14:textId="77777777" w:rsidR="00D0741C" w:rsidRDefault="00D0741C">
            <w:pPr>
              <w:spacing w:after="0" w:line="249" w:lineRule="auto"/>
              <w:ind w:left="0" w:firstLine="0"/>
              <w:jc w:val="center"/>
              <w:rPr>
                <w:rFonts w:ascii="Times New Roman" w:hAnsi="Times New Roman" w:cs="Times New Roman"/>
                <w:bCs/>
                <w:szCs w:val="24"/>
              </w:rPr>
            </w:pPr>
          </w:p>
        </w:tc>
        <w:tc>
          <w:tcPr>
            <w:tcW w:w="43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149DC2" w14:textId="77777777" w:rsidR="00D0741C" w:rsidRDefault="00A221EE">
            <w:pPr>
              <w:spacing w:after="0" w:line="249" w:lineRule="auto"/>
              <w:ind w:left="0" w:firstLine="0"/>
              <w:jc w:val="center"/>
              <w:rPr>
                <w:bCs/>
                <w:szCs w:val="24"/>
              </w:rPr>
            </w:pPr>
            <w:r>
              <w:rPr>
                <w:bCs/>
                <w:szCs w:val="24"/>
              </w:rPr>
              <w:t>Used externally</w:t>
            </w:r>
          </w:p>
        </w:tc>
      </w:tr>
      <w:tr w:rsidR="00D0741C" w14:paraId="0FE56BEA" w14:textId="77777777">
        <w:tblPrEx>
          <w:tblCellMar>
            <w:top w:w="0" w:type="dxa"/>
            <w:bottom w:w="0" w:type="dxa"/>
          </w:tblCellMar>
        </w:tblPrEx>
        <w:tc>
          <w:tcPr>
            <w:tcW w:w="4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EAD5DC" w14:textId="77777777" w:rsidR="00D0741C" w:rsidRDefault="00A221EE">
            <w:pPr>
              <w:suppressAutoHyphens w:val="0"/>
              <w:spacing w:after="0" w:line="240" w:lineRule="auto"/>
              <w:ind w:left="0" w:firstLine="0"/>
              <w:jc w:val="center"/>
            </w:pPr>
            <w:r>
              <w:rPr>
                <w:color w:val="333333"/>
                <w:szCs w:val="24"/>
              </w:rPr>
              <w:t>Looks ahead</w:t>
            </w:r>
          </w:p>
          <w:p w14:paraId="101B0A61" w14:textId="77777777" w:rsidR="00D0741C" w:rsidRDefault="00D0741C">
            <w:pPr>
              <w:spacing w:after="0" w:line="249" w:lineRule="auto"/>
              <w:ind w:left="0" w:firstLine="0"/>
              <w:jc w:val="center"/>
              <w:rPr>
                <w:rFonts w:ascii="Times New Roman" w:hAnsi="Times New Roman" w:cs="Times New Roman"/>
                <w:bCs/>
                <w:szCs w:val="24"/>
              </w:rPr>
            </w:pPr>
          </w:p>
        </w:tc>
        <w:tc>
          <w:tcPr>
            <w:tcW w:w="43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69DA37" w14:textId="77777777" w:rsidR="00D0741C" w:rsidRDefault="00A221EE">
            <w:pPr>
              <w:spacing w:after="0" w:line="249" w:lineRule="auto"/>
              <w:ind w:left="0" w:firstLine="0"/>
              <w:jc w:val="center"/>
              <w:rPr>
                <w:bCs/>
                <w:szCs w:val="24"/>
              </w:rPr>
            </w:pPr>
            <w:r>
              <w:rPr>
                <w:bCs/>
                <w:szCs w:val="24"/>
              </w:rPr>
              <w:t>Looks at historical performance</w:t>
            </w:r>
          </w:p>
        </w:tc>
      </w:tr>
      <w:tr w:rsidR="00D0741C" w14:paraId="7CF63A2E" w14:textId="77777777">
        <w:tblPrEx>
          <w:tblCellMar>
            <w:top w:w="0" w:type="dxa"/>
            <w:bottom w:w="0" w:type="dxa"/>
          </w:tblCellMar>
        </w:tblPrEx>
        <w:tc>
          <w:tcPr>
            <w:tcW w:w="4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69B444" w14:textId="77777777" w:rsidR="00D0741C" w:rsidRDefault="00A221EE">
            <w:pPr>
              <w:suppressAutoHyphens w:val="0"/>
              <w:spacing w:after="0" w:line="240" w:lineRule="auto"/>
              <w:ind w:left="0" w:firstLine="0"/>
              <w:jc w:val="center"/>
            </w:pPr>
            <w:r>
              <w:rPr>
                <w:color w:val="333333"/>
                <w:szCs w:val="24"/>
              </w:rPr>
              <w:t>Looks at operational and financial data</w:t>
            </w:r>
          </w:p>
          <w:p w14:paraId="453580C0" w14:textId="77777777" w:rsidR="00D0741C" w:rsidRDefault="00D0741C">
            <w:pPr>
              <w:spacing w:after="0" w:line="249" w:lineRule="auto"/>
              <w:ind w:left="0" w:firstLine="0"/>
              <w:jc w:val="center"/>
              <w:rPr>
                <w:rFonts w:ascii="Times New Roman" w:hAnsi="Times New Roman" w:cs="Times New Roman"/>
                <w:bCs/>
                <w:szCs w:val="24"/>
              </w:rPr>
            </w:pPr>
          </w:p>
        </w:tc>
        <w:tc>
          <w:tcPr>
            <w:tcW w:w="43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991CE5" w14:textId="77777777" w:rsidR="00D0741C" w:rsidRDefault="00A221EE">
            <w:pPr>
              <w:spacing w:after="0" w:line="249" w:lineRule="auto"/>
              <w:ind w:left="0" w:firstLine="0"/>
              <w:jc w:val="center"/>
              <w:rPr>
                <w:bCs/>
                <w:szCs w:val="24"/>
              </w:rPr>
            </w:pPr>
            <w:r>
              <w:rPr>
                <w:bCs/>
                <w:szCs w:val="24"/>
              </w:rPr>
              <w:t>Only looks at financial data</w:t>
            </w:r>
          </w:p>
        </w:tc>
      </w:tr>
      <w:tr w:rsidR="00D0741C" w14:paraId="5DD8190E" w14:textId="77777777">
        <w:tblPrEx>
          <w:tblCellMar>
            <w:top w:w="0" w:type="dxa"/>
            <w:bottom w:w="0" w:type="dxa"/>
          </w:tblCellMar>
        </w:tblPrEx>
        <w:tc>
          <w:tcPr>
            <w:tcW w:w="4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22F15F" w14:textId="77777777" w:rsidR="00D0741C" w:rsidRDefault="00A221EE">
            <w:pPr>
              <w:suppressAutoHyphens w:val="0"/>
              <w:spacing w:after="0" w:line="240" w:lineRule="auto"/>
              <w:ind w:left="0" w:firstLine="0"/>
              <w:jc w:val="center"/>
            </w:pPr>
            <w:r>
              <w:rPr>
                <w:color w:val="333333"/>
                <w:szCs w:val="24"/>
              </w:rPr>
              <w:t>Focuses on specific management needs</w:t>
            </w:r>
          </w:p>
          <w:p w14:paraId="10928A54" w14:textId="77777777" w:rsidR="00D0741C" w:rsidRDefault="00D0741C">
            <w:pPr>
              <w:spacing w:after="0" w:line="249" w:lineRule="auto"/>
              <w:ind w:left="0" w:firstLine="0"/>
              <w:jc w:val="center"/>
              <w:rPr>
                <w:rFonts w:ascii="Times New Roman" w:hAnsi="Times New Roman" w:cs="Times New Roman"/>
                <w:bCs/>
                <w:szCs w:val="24"/>
              </w:rPr>
            </w:pPr>
          </w:p>
        </w:tc>
        <w:tc>
          <w:tcPr>
            <w:tcW w:w="43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D1708F" w14:textId="77777777" w:rsidR="00D0741C" w:rsidRDefault="00A221EE">
            <w:pPr>
              <w:spacing w:after="0" w:line="249" w:lineRule="auto"/>
              <w:ind w:left="0" w:firstLine="0"/>
              <w:jc w:val="center"/>
              <w:rPr>
                <w:bCs/>
                <w:szCs w:val="24"/>
              </w:rPr>
            </w:pPr>
            <w:r>
              <w:rPr>
                <w:bCs/>
                <w:szCs w:val="24"/>
              </w:rPr>
              <w:t>Reports on the entire company</w:t>
            </w:r>
          </w:p>
        </w:tc>
      </w:tr>
      <w:tr w:rsidR="00D0741C" w14:paraId="6F8D6872" w14:textId="77777777">
        <w:tblPrEx>
          <w:tblCellMar>
            <w:top w:w="0" w:type="dxa"/>
            <w:bottom w:w="0" w:type="dxa"/>
          </w:tblCellMar>
        </w:tblPrEx>
        <w:tc>
          <w:tcPr>
            <w:tcW w:w="43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4618A2" w14:textId="77777777" w:rsidR="00D0741C" w:rsidRDefault="00A221EE">
            <w:pPr>
              <w:suppressAutoHyphens w:val="0"/>
              <w:spacing w:after="0" w:line="240" w:lineRule="auto"/>
              <w:ind w:left="0" w:firstLine="0"/>
              <w:jc w:val="center"/>
            </w:pPr>
            <w:r>
              <w:rPr>
                <w:color w:val="333333"/>
                <w:szCs w:val="24"/>
              </w:rPr>
              <w:t xml:space="preserve">Managers can </w:t>
            </w:r>
            <w:r>
              <w:rPr>
                <w:color w:val="333333"/>
                <w:szCs w:val="24"/>
              </w:rPr>
              <w:t>choose the information they need</w:t>
            </w:r>
          </w:p>
          <w:p w14:paraId="0A2BE3EF" w14:textId="77777777" w:rsidR="00D0741C" w:rsidRDefault="00D0741C">
            <w:pPr>
              <w:spacing w:after="0" w:line="249" w:lineRule="auto"/>
              <w:ind w:left="0" w:firstLine="0"/>
              <w:jc w:val="center"/>
              <w:rPr>
                <w:rFonts w:ascii="Times New Roman" w:hAnsi="Times New Roman" w:cs="Times New Roman"/>
                <w:bCs/>
                <w:szCs w:val="24"/>
              </w:rPr>
            </w:pPr>
          </w:p>
        </w:tc>
        <w:tc>
          <w:tcPr>
            <w:tcW w:w="43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D3FC93" w14:textId="77777777" w:rsidR="00D0741C" w:rsidRDefault="00A221EE">
            <w:pPr>
              <w:spacing w:after="0" w:line="249" w:lineRule="auto"/>
              <w:ind w:left="0" w:firstLine="0"/>
              <w:jc w:val="center"/>
              <w:rPr>
                <w:bCs/>
                <w:szCs w:val="24"/>
              </w:rPr>
            </w:pPr>
            <w:r>
              <w:rPr>
                <w:bCs/>
                <w:szCs w:val="24"/>
              </w:rPr>
              <w:t>Information is provided based on outside regulators</w:t>
            </w:r>
          </w:p>
        </w:tc>
      </w:tr>
    </w:tbl>
    <w:p w14:paraId="1EECBD79" w14:textId="77777777" w:rsidR="00D0741C" w:rsidRDefault="00A221EE">
      <w:pPr>
        <w:spacing w:after="0" w:line="249" w:lineRule="auto"/>
        <w:ind w:left="360" w:firstLine="0"/>
      </w:pPr>
      <w:r>
        <w:rPr>
          <w:rFonts w:ascii="Times New Roman" w:hAnsi="Times New Roman" w:cs="Times New Roman"/>
          <w:bCs/>
          <w:sz w:val="28"/>
          <w:szCs w:val="28"/>
        </w:rPr>
        <w:t xml:space="preserve">                                [Table source: </w:t>
      </w:r>
      <w:r>
        <w:rPr>
          <w:rFonts w:ascii="Times New Roman" w:hAnsi="Times New Roman" w:cs="Times New Roman"/>
          <w:sz w:val="28"/>
          <w:szCs w:val="28"/>
        </w:rPr>
        <w:t>(Girsch-Bock, 2020)</w:t>
      </w:r>
      <w:r>
        <w:rPr>
          <w:rFonts w:ascii="Times New Roman" w:hAnsi="Times New Roman" w:cs="Times New Roman"/>
          <w:bCs/>
          <w:sz w:val="28"/>
          <w:szCs w:val="28"/>
        </w:rPr>
        <w:t>]</w:t>
      </w:r>
    </w:p>
    <w:p w14:paraId="7B2D9FB3" w14:textId="77777777" w:rsidR="00D0741C" w:rsidRDefault="00D0741C">
      <w:pPr>
        <w:spacing w:after="0" w:line="249" w:lineRule="auto"/>
        <w:ind w:left="0" w:firstLine="0"/>
        <w:rPr>
          <w:rFonts w:ascii="Times New Roman" w:hAnsi="Times New Roman" w:cs="Times New Roman"/>
          <w:b/>
          <w:sz w:val="28"/>
          <w:szCs w:val="28"/>
        </w:rPr>
      </w:pPr>
    </w:p>
    <w:p w14:paraId="20548094" w14:textId="77777777" w:rsidR="00D0741C" w:rsidRDefault="00D0741C">
      <w:pPr>
        <w:spacing w:after="0" w:line="249" w:lineRule="auto"/>
        <w:ind w:left="0" w:firstLine="0"/>
        <w:rPr>
          <w:rFonts w:ascii="Times New Roman" w:hAnsi="Times New Roman" w:cs="Times New Roman"/>
          <w:b/>
          <w:sz w:val="28"/>
          <w:szCs w:val="28"/>
        </w:rPr>
      </w:pPr>
    </w:p>
    <w:p w14:paraId="64D56CA1" w14:textId="77777777" w:rsidR="00D0741C" w:rsidRDefault="00D0741C">
      <w:pPr>
        <w:spacing w:after="0" w:line="249" w:lineRule="auto"/>
        <w:ind w:left="0" w:firstLine="0"/>
        <w:rPr>
          <w:rFonts w:ascii="Times New Roman" w:hAnsi="Times New Roman" w:cs="Times New Roman"/>
          <w:b/>
          <w:sz w:val="28"/>
          <w:szCs w:val="28"/>
        </w:rPr>
      </w:pPr>
    </w:p>
    <w:p w14:paraId="6AB54589" w14:textId="77777777" w:rsidR="00D0741C" w:rsidRDefault="00D0741C">
      <w:pPr>
        <w:spacing w:after="0" w:line="249" w:lineRule="auto"/>
        <w:ind w:left="0" w:firstLine="0"/>
        <w:rPr>
          <w:rFonts w:ascii="Times New Roman" w:hAnsi="Times New Roman" w:cs="Times New Roman"/>
          <w:b/>
          <w:sz w:val="28"/>
          <w:szCs w:val="28"/>
        </w:rPr>
      </w:pPr>
    </w:p>
    <w:p w14:paraId="47398BEF" w14:textId="77777777" w:rsidR="00D0741C" w:rsidRDefault="00D0741C">
      <w:pPr>
        <w:spacing w:after="0" w:line="249" w:lineRule="auto"/>
        <w:ind w:left="0" w:firstLine="0"/>
        <w:rPr>
          <w:rFonts w:ascii="Times New Roman" w:hAnsi="Times New Roman" w:cs="Times New Roman"/>
          <w:b/>
          <w:sz w:val="28"/>
          <w:szCs w:val="28"/>
        </w:rPr>
      </w:pPr>
    </w:p>
    <w:p w14:paraId="05BA30A3" w14:textId="77777777" w:rsidR="00D0741C" w:rsidRDefault="00A221EE">
      <w:pPr>
        <w:spacing w:after="0" w:line="249" w:lineRule="auto"/>
        <w:ind w:left="0" w:firstLine="0"/>
        <w:rPr>
          <w:b/>
          <w:sz w:val="30"/>
          <w:szCs w:val="30"/>
        </w:rPr>
      </w:pPr>
      <w:r>
        <w:rPr>
          <w:b/>
          <w:sz w:val="30"/>
          <w:szCs w:val="30"/>
        </w:rPr>
        <w:t>Question 2 (b)</w:t>
      </w:r>
    </w:p>
    <w:p w14:paraId="52E88467" w14:textId="77777777" w:rsidR="00D0741C" w:rsidRDefault="00D0741C">
      <w:pPr>
        <w:spacing w:after="0" w:line="249" w:lineRule="auto"/>
        <w:ind w:left="0" w:firstLine="0"/>
        <w:rPr>
          <w:b/>
          <w:sz w:val="28"/>
          <w:szCs w:val="28"/>
        </w:rPr>
      </w:pPr>
    </w:p>
    <w:p w14:paraId="3D2C3D2F" w14:textId="77777777" w:rsidR="00D0741C" w:rsidRDefault="00A221EE">
      <w:pPr>
        <w:ind w:left="0" w:firstLine="0"/>
        <w:rPr>
          <w:sz w:val="26"/>
          <w:szCs w:val="26"/>
        </w:rPr>
      </w:pPr>
      <w:r>
        <w:rPr>
          <w:sz w:val="26"/>
          <w:szCs w:val="26"/>
        </w:rPr>
        <w:t xml:space="preserve"> In this part will be discussed three of the techniques used by </w:t>
      </w:r>
      <w:r>
        <w:rPr>
          <w:sz w:val="26"/>
          <w:szCs w:val="26"/>
        </w:rPr>
        <w:t>management accountants to achieve the objectives of management accounting. The three different techniques are: Financial Statement Analysis, Fund Flow Analysis and Marginal Costing</w:t>
      </w:r>
    </w:p>
    <w:p w14:paraId="6533FEC7" w14:textId="77777777" w:rsidR="00D0741C" w:rsidRDefault="00D0741C">
      <w:pPr>
        <w:ind w:left="0" w:firstLine="0"/>
        <w:rPr>
          <w:rFonts w:ascii="Times New Roman" w:hAnsi="Times New Roman" w:cs="Times New Roman"/>
          <w:sz w:val="26"/>
          <w:szCs w:val="26"/>
        </w:rPr>
      </w:pPr>
    </w:p>
    <w:p w14:paraId="16C1F5CE" w14:textId="77777777" w:rsidR="00D0741C" w:rsidRDefault="00D0741C">
      <w:pPr>
        <w:ind w:left="0" w:firstLine="0"/>
        <w:rPr>
          <w:sz w:val="26"/>
          <w:szCs w:val="26"/>
        </w:rPr>
      </w:pPr>
    </w:p>
    <w:p w14:paraId="29FFADB0" w14:textId="77777777" w:rsidR="00D0741C" w:rsidRDefault="00A221EE">
      <w:pPr>
        <w:pStyle w:val="ListParagraph"/>
        <w:numPr>
          <w:ilvl w:val="0"/>
          <w:numId w:val="2"/>
        </w:numPr>
        <w:rPr>
          <w:b/>
          <w:bCs/>
          <w:sz w:val="30"/>
          <w:szCs w:val="30"/>
        </w:rPr>
      </w:pPr>
      <w:r>
        <w:rPr>
          <w:b/>
          <w:bCs/>
          <w:sz w:val="30"/>
          <w:szCs w:val="30"/>
        </w:rPr>
        <w:t>Financial Statement Analysis</w:t>
      </w:r>
    </w:p>
    <w:p w14:paraId="50B70836" w14:textId="77777777" w:rsidR="00D0741C" w:rsidRDefault="00D0741C">
      <w:pPr>
        <w:ind w:left="0" w:firstLine="0"/>
        <w:rPr>
          <w:rFonts w:ascii="Times New Roman" w:hAnsi="Times New Roman" w:cs="Times New Roman"/>
          <w:sz w:val="26"/>
          <w:szCs w:val="26"/>
        </w:rPr>
      </w:pPr>
    </w:p>
    <w:p w14:paraId="18C2E034" w14:textId="77777777" w:rsidR="00D0741C" w:rsidRDefault="00A221EE">
      <w:pPr>
        <w:ind w:left="0" w:firstLine="0"/>
      </w:pPr>
      <w:r>
        <w:rPr>
          <w:sz w:val="26"/>
          <w:szCs w:val="26"/>
        </w:rPr>
        <w:t>First technique used by management accounta</w:t>
      </w:r>
      <w:r>
        <w:rPr>
          <w:sz w:val="26"/>
          <w:szCs w:val="26"/>
        </w:rPr>
        <w:t>nts is Financial statement analysis, financial documents such as the profit and loss account and the balance sheet are crucial. These claims are examined for various time periods. This kind of study aids management in determining the pace of development of</w:t>
      </w:r>
      <w:r>
        <w:rPr>
          <w:sz w:val="26"/>
          <w:szCs w:val="26"/>
        </w:rPr>
        <w:t xml:space="preserve"> a company. Comparative financial statements, common size statements, and ratio analysis are used in this study. (accountlearning, 2015)</w:t>
      </w:r>
    </w:p>
    <w:p w14:paraId="071FE38A" w14:textId="77777777" w:rsidR="00D0741C" w:rsidRDefault="00D0741C">
      <w:pPr>
        <w:ind w:left="0" w:firstLine="0"/>
        <w:rPr>
          <w:sz w:val="26"/>
          <w:szCs w:val="26"/>
        </w:rPr>
      </w:pPr>
    </w:p>
    <w:p w14:paraId="6D68E4E5" w14:textId="77777777" w:rsidR="00D0741C" w:rsidRDefault="00A221EE">
      <w:pPr>
        <w:ind w:left="0" w:firstLine="0"/>
      </w:pPr>
      <w:r>
        <w:rPr>
          <w:sz w:val="26"/>
          <w:szCs w:val="26"/>
        </w:rPr>
        <w:t xml:space="preserve">Every business, produces and monitors three major financial statements: the balance sheet, income statement, and cash </w:t>
      </w:r>
      <w:r>
        <w:rPr>
          <w:sz w:val="26"/>
          <w:szCs w:val="26"/>
        </w:rPr>
        <w:t>flow statement. These financial statements are used by businesses to manage their operations and to offer reporting transparency to their stakeholders. All three assertions are intertwined, resulting in many perspectives on a company's operations and succe</w:t>
      </w:r>
      <w:r>
        <w:rPr>
          <w:sz w:val="26"/>
          <w:szCs w:val="26"/>
        </w:rPr>
        <w:t>ss. (Kenton, 2021)</w:t>
      </w:r>
    </w:p>
    <w:p w14:paraId="6C221522" w14:textId="77777777" w:rsidR="00D0741C" w:rsidRDefault="00D0741C">
      <w:pPr>
        <w:ind w:left="0" w:firstLine="0"/>
        <w:rPr>
          <w:sz w:val="26"/>
          <w:szCs w:val="26"/>
        </w:rPr>
      </w:pPr>
    </w:p>
    <w:p w14:paraId="7291A193" w14:textId="77777777" w:rsidR="00D0741C" w:rsidRDefault="00A221EE">
      <w:pPr>
        <w:ind w:left="0" w:firstLine="0"/>
      </w:pPr>
      <w:r>
        <w:rPr>
          <w:sz w:val="26"/>
          <w:szCs w:val="26"/>
        </w:rPr>
        <w:t>External stakeholders use it to assess an organization's general health as well as its financial performance and commercial worth. Internal stakeholders utilise it as a financial management monitoring tool. (Kenton, 2021)</w:t>
      </w:r>
    </w:p>
    <w:p w14:paraId="57F077B7" w14:textId="77777777" w:rsidR="00D0741C" w:rsidRDefault="00D0741C">
      <w:pPr>
        <w:ind w:left="0" w:firstLine="0"/>
        <w:rPr>
          <w:rFonts w:ascii="Times New Roman" w:hAnsi="Times New Roman" w:cs="Times New Roman"/>
          <w:sz w:val="26"/>
          <w:szCs w:val="26"/>
        </w:rPr>
      </w:pPr>
    </w:p>
    <w:p w14:paraId="3F2D964D" w14:textId="77777777" w:rsidR="00D0741C" w:rsidRDefault="00A221EE">
      <w:pPr>
        <w:pStyle w:val="ListParagraph"/>
        <w:numPr>
          <w:ilvl w:val="0"/>
          <w:numId w:val="2"/>
        </w:numPr>
        <w:rPr>
          <w:b/>
          <w:bCs/>
          <w:sz w:val="30"/>
          <w:szCs w:val="30"/>
        </w:rPr>
      </w:pPr>
      <w:r>
        <w:rPr>
          <w:b/>
          <w:bCs/>
          <w:sz w:val="30"/>
          <w:szCs w:val="30"/>
        </w:rPr>
        <w:t>Fund Flow Ana</w:t>
      </w:r>
      <w:r>
        <w:rPr>
          <w:b/>
          <w:bCs/>
          <w:sz w:val="30"/>
          <w:szCs w:val="30"/>
        </w:rPr>
        <w:t>lysis</w:t>
      </w:r>
    </w:p>
    <w:p w14:paraId="52EBD440" w14:textId="77777777" w:rsidR="00D0741C" w:rsidRDefault="00D0741C">
      <w:pPr>
        <w:ind w:left="0" w:firstLine="0"/>
        <w:rPr>
          <w:rFonts w:ascii="Times New Roman" w:hAnsi="Times New Roman" w:cs="Times New Roman"/>
          <w:sz w:val="26"/>
          <w:szCs w:val="26"/>
        </w:rPr>
      </w:pPr>
    </w:p>
    <w:p w14:paraId="3C3A71A5" w14:textId="77777777" w:rsidR="00D0741C" w:rsidRDefault="00A221EE">
      <w:pPr>
        <w:ind w:left="0" w:firstLine="0"/>
      </w:pPr>
      <w:r>
        <w:rPr>
          <w:sz w:val="26"/>
          <w:szCs w:val="26"/>
        </w:rPr>
        <w:t>Second technique is Fund Flow Analysis. This study determines how much money has moved from one period to the next. Furthermore, when compared to the prior year, this study is extremely helpful in determining if the money is being utilised effective</w:t>
      </w:r>
      <w:r>
        <w:rPr>
          <w:sz w:val="26"/>
          <w:szCs w:val="26"/>
        </w:rPr>
        <w:t>ly. This study also reveals changes in working capital and cash from operations. (accountlearning, 2015)</w:t>
      </w:r>
    </w:p>
    <w:p w14:paraId="29268AFA" w14:textId="77777777" w:rsidR="00D0741C" w:rsidRDefault="00D0741C">
      <w:pPr>
        <w:ind w:left="0" w:firstLine="0"/>
        <w:rPr>
          <w:sz w:val="26"/>
          <w:szCs w:val="26"/>
        </w:rPr>
      </w:pPr>
    </w:p>
    <w:p w14:paraId="46AE6FF6" w14:textId="77777777" w:rsidR="00D0741C" w:rsidRDefault="00A221EE">
      <w:pPr>
        <w:ind w:left="0" w:firstLine="0"/>
      </w:pPr>
      <w:r>
        <w:rPr>
          <w:sz w:val="26"/>
          <w:szCs w:val="26"/>
        </w:rPr>
        <w:t>The fund flow focuses only on cash movement—that is, it represents the net movement after accounting for monetary fund inflows and outflows. It will a</w:t>
      </w:r>
      <w:r>
        <w:rPr>
          <w:sz w:val="26"/>
          <w:szCs w:val="26"/>
        </w:rPr>
        <w:t>lso detect any behaviour that is unusual for the business, such as an out-of-pocket expenditure. Today, the money flow statement is more helpful in investing. Investor sentiment may be measured in terms of several asset types. If the flow of money into sto</w:t>
      </w:r>
      <w:r>
        <w:rPr>
          <w:sz w:val="26"/>
          <w:szCs w:val="26"/>
        </w:rPr>
        <w:t>cks is positive, for example, it indicates that investors are optimistic about the economy—or at least about the short-term profitability of listed businesses. (Ross, 2021)</w:t>
      </w:r>
    </w:p>
    <w:p w14:paraId="2D0A13B9" w14:textId="77777777" w:rsidR="00D0741C" w:rsidRDefault="00D0741C">
      <w:pPr>
        <w:ind w:left="0" w:firstLine="0"/>
        <w:rPr>
          <w:sz w:val="26"/>
          <w:szCs w:val="26"/>
        </w:rPr>
      </w:pPr>
    </w:p>
    <w:p w14:paraId="76A37480" w14:textId="77777777" w:rsidR="00D0741C" w:rsidRDefault="00A221EE">
      <w:pPr>
        <w:pStyle w:val="ListParagraph"/>
        <w:numPr>
          <w:ilvl w:val="0"/>
          <w:numId w:val="2"/>
        </w:numPr>
        <w:rPr>
          <w:b/>
          <w:bCs/>
          <w:sz w:val="30"/>
          <w:szCs w:val="30"/>
        </w:rPr>
      </w:pPr>
      <w:r>
        <w:rPr>
          <w:b/>
          <w:bCs/>
          <w:sz w:val="30"/>
          <w:szCs w:val="30"/>
        </w:rPr>
        <w:t>Marginal Costing</w:t>
      </w:r>
    </w:p>
    <w:p w14:paraId="77B93999" w14:textId="77777777" w:rsidR="00D0741C" w:rsidRDefault="00D0741C">
      <w:pPr>
        <w:ind w:left="0" w:firstLine="0"/>
        <w:rPr>
          <w:sz w:val="26"/>
          <w:szCs w:val="26"/>
        </w:rPr>
      </w:pPr>
    </w:p>
    <w:p w14:paraId="17E3A064" w14:textId="77777777" w:rsidR="00D0741C" w:rsidRDefault="00A221EE">
      <w:pPr>
        <w:ind w:left="0" w:firstLine="0"/>
      </w:pPr>
      <w:r>
        <w:rPr>
          <w:sz w:val="26"/>
          <w:szCs w:val="26"/>
        </w:rPr>
        <w:t xml:space="preserve">Only method left to discuss is the Marginal Costing, this </w:t>
      </w:r>
      <w:r>
        <w:rPr>
          <w:sz w:val="26"/>
          <w:szCs w:val="26"/>
        </w:rPr>
        <w:t>techniques is use to set the selling price, choose the optimal sales mix, make the best use of limited raw materials or resources, decide whether to manufacture or purchase, accept or reject bulk orders and international orders, and so on. This is based on</w:t>
      </w:r>
      <w:r>
        <w:rPr>
          <w:sz w:val="26"/>
          <w:szCs w:val="26"/>
        </w:rPr>
        <w:t xml:space="preserve"> fixed, variable, and contribution costs. (accountlearning, 2015)</w:t>
      </w:r>
    </w:p>
    <w:p w14:paraId="128CCEE8" w14:textId="77777777" w:rsidR="00D0741C" w:rsidRDefault="00D0741C">
      <w:pPr>
        <w:ind w:left="0" w:firstLine="0"/>
        <w:rPr>
          <w:sz w:val="26"/>
          <w:szCs w:val="26"/>
        </w:rPr>
      </w:pPr>
    </w:p>
    <w:p w14:paraId="3EEA650F" w14:textId="77777777" w:rsidR="00D0741C" w:rsidRDefault="00A221EE">
      <w:pPr>
        <w:ind w:left="0" w:firstLine="0"/>
      </w:pPr>
      <w:r>
        <w:rPr>
          <w:sz w:val="26"/>
          <w:szCs w:val="26"/>
        </w:rPr>
        <w:t>All expenses that fluctuate with the amount of output are included in the marginal cost of production. For instance, if a business has to construct a whole new plant in order to manufacture</w:t>
      </w:r>
      <w:r>
        <w:rPr>
          <w:sz w:val="26"/>
          <w:szCs w:val="26"/>
        </w:rPr>
        <w:t xml:space="preserve"> more products, the cost of doing so is a marginal cost. The amount of marginal cost changes depending on the quantity of the product being manufactured. (TUOVILA, 2021)</w:t>
      </w:r>
    </w:p>
    <w:p w14:paraId="4133D4EE" w14:textId="77777777" w:rsidR="00D0741C" w:rsidRDefault="00D0741C">
      <w:pPr>
        <w:ind w:left="0" w:firstLine="0"/>
        <w:rPr>
          <w:sz w:val="26"/>
          <w:szCs w:val="26"/>
        </w:rPr>
      </w:pPr>
    </w:p>
    <w:p w14:paraId="7C7C7830" w14:textId="77777777" w:rsidR="00D0741C" w:rsidRDefault="00A221EE">
      <w:pPr>
        <w:ind w:left="0" w:firstLine="0"/>
        <w:rPr>
          <w:sz w:val="26"/>
          <w:szCs w:val="26"/>
        </w:rPr>
      </w:pPr>
      <w:r>
        <w:rPr>
          <w:sz w:val="26"/>
          <w:szCs w:val="26"/>
        </w:rPr>
        <w:lastRenderedPageBreak/>
        <w:t>The idea of marginal cost of production is significant in managerial accounting becau</w:t>
      </w:r>
      <w:r>
        <w:rPr>
          <w:sz w:val="26"/>
          <w:szCs w:val="26"/>
        </w:rPr>
        <w:t>se it may assist a company optimise output via economies of scale.</w:t>
      </w:r>
    </w:p>
    <w:p w14:paraId="4E1BBF73" w14:textId="77777777" w:rsidR="00D0741C" w:rsidRDefault="00A221EE">
      <w:pPr>
        <w:ind w:left="0" w:firstLine="0"/>
      </w:pPr>
      <w:r>
        <w:rPr>
          <w:sz w:val="26"/>
          <w:szCs w:val="26"/>
        </w:rPr>
        <w:t>A business that wants to maximise profits will produce until marginal cost (MC) equals marginal revenue (MR). (TUOVILA, 2021)</w:t>
      </w:r>
    </w:p>
    <w:p w14:paraId="198C7BEA" w14:textId="77777777" w:rsidR="00D0741C" w:rsidRDefault="00D0741C">
      <w:pPr>
        <w:ind w:left="0" w:firstLine="0"/>
        <w:rPr>
          <w:sz w:val="26"/>
          <w:szCs w:val="26"/>
        </w:rPr>
      </w:pPr>
    </w:p>
    <w:p w14:paraId="3D7A9161" w14:textId="77777777" w:rsidR="00D0741C" w:rsidRDefault="00D0741C">
      <w:pPr>
        <w:ind w:left="0" w:firstLine="0"/>
        <w:rPr>
          <w:sz w:val="26"/>
          <w:szCs w:val="26"/>
        </w:rPr>
      </w:pPr>
    </w:p>
    <w:p w14:paraId="22281A1F" w14:textId="77777777" w:rsidR="00D0741C" w:rsidRDefault="00D0741C">
      <w:pPr>
        <w:ind w:left="0" w:firstLine="0"/>
        <w:rPr>
          <w:rFonts w:ascii="Times New Roman" w:hAnsi="Times New Roman" w:cs="Times New Roman"/>
          <w:sz w:val="26"/>
          <w:szCs w:val="26"/>
        </w:rPr>
      </w:pPr>
    </w:p>
    <w:p w14:paraId="777ECF9B" w14:textId="77777777" w:rsidR="00D0741C" w:rsidRDefault="00D0741C">
      <w:pPr>
        <w:ind w:left="0" w:firstLine="0"/>
        <w:rPr>
          <w:rFonts w:ascii="Times New Roman" w:hAnsi="Times New Roman" w:cs="Times New Roman"/>
          <w:sz w:val="26"/>
          <w:szCs w:val="26"/>
        </w:rPr>
      </w:pPr>
    </w:p>
    <w:p w14:paraId="56EF5DED" w14:textId="77777777" w:rsidR="00D0741C" w:rsidRDefault="00D0741C">
      <w:pPr>
        <w:ind w:left="0" w:firstLine="0"/>
        <w:rPr>
          <w:rFonts w:ascii="Times New Roman" w:hAnsi="Times New Roman" w:cs="Times New Roman"/>
          <w:sz w:val="26"/>
          <w:szCs w:val="26"/>
        </w:rPr>
      </w:pPr>
    </w:p>
    <w:p w14:paraId="37F3273D" w14:textId="77777777" w:rsidR="00D0741C" w:rsidRDefault="00D0741C">
      <w:pPr>
        <w:ind w:left="0" w:firstLine="0"/>
        <w:rPr>
          <w:rFonts w:ascii="Times New Roman" w:hAnsi="Times New Roman" w:cs="Times New Roman"/>
          <w:sz w:val="26"/>
          <w:szCs w:val="26"/>
        </w:rPr>
      </w:pPr>
    </w:p>
    <w:p w14:paraId="06351659" w14:textId="77777777" w:rsidR="00D0741C" w:rsidRDefault="00D0741C">
      <w:pPr>
        <w:ind w:left="0" w:firstLine="0"/>
        <w:rPr>
          <w:rFonts w:ascii="Times New Roman" w:hAnsi="Times New Roman" w:cs="Times New Roman"/>
          <w:sz w:val="26"/>
          <w:szCs w:val="26"/>
        </w:rPr>
      </w:pPr>
    </w:p>
    <w:p w14:paraId="3DA6F6E0" w14:textId="77777777" w:rsidR="00D0741C" w:rsidRDefault="00D0741C">
      <w:pPr>
        <w:rPr>
          <w:rFonts w:ascii="Times New Roman" w:hAnsi="Times New Roman" w:cs="Times New Roman"/>
          <w:sz w:val="26"/>
          <w:szCs w:val="26"/>
        </w:rPr>
      </w:pPr>
    </w:p>
    <w:p w14:paraId="4959BF19" w14:textId="77777777" w:rsidR="00D0741C" w:rsidRDefault="00D0741C">
      <w:pPr>
        <w:ind w:left="360" w:firstLine="0"/>
        <w:rPr>
          <w:rFonts w:ascii="Times New Roman" w:hAnsi="Times New Roman" w:cs="Times New Roman"/>
          <w:sz w:val="26"/>
          <w:szCs w:val="26"/>
        </w:rPr>
      </w:pPr>
    </w:p>
    <w:p w14:paraId="1305061D" w14:textId="77777777" w:rsidR="00D0741C" w:rsidRDefault="00D0741C">
      <w:pPr>
        <w:ind w:left="360" w:firstLine="0"/>
        <w:rPr>
          <w:rFonts w:ascii="Times New Roman" w:hAnsi="Times New Roman" w:cs="Times New Roman"/>
          <w:sz w:val="26"/>
          <w:szCs w:val="26"/>
        </w:rPr>
      </w:pPr>
    </w:p>
    <w:p w14:paraId="42C84CD1" w14:textId="77777777" w:rsidR="00D0741C" w:rsidRDefault="00D0741C">
      <w:pPr>
        <w:ind w:left="360" w:firstLine="0"/>
        <w:rPr>
          <w:rFonts w:ascii="Times New Roman" w:hAnsi="Times New Roman" w:cs="Times New Roman"/>
          <w:sz w:val="26"/>
          <w:szCs w:val="26"/>
        </w:rPr>
      </w:pPr>
    </w:p>
    <w:p w14:paraId="1937D64E" w14:textId="77777777" w:rsidR="00D0741C" w:rsidRDefault="00D0741C">
      <w:pPr>
        <w:ind w:left="360" w:firstLine="0"/>
        <w:rPr>
          <w:rFonts w:ascii="Times New Roman" w:hAnsi="Times New Roman" w:cs="Times New Roman"/>
          <w:sz w:val="26"/>
          <w:szCs w:val="26"/>
        </w:rPr>
      </w:pPr>
    </w:p>
    <w:p w14:paraId="0E2522CA" w14:textId="77777777" w:rsidR="00D0741C" w:rsidRDefault="00D0741C">
      <w:pPr>
        <w:ind w:left="360" w:firstLine="0"/>
        <w:rPr>
          <w:rFonts w:ascii="Times New Roman" w:hAnsi="Times New Roman" w:cs="Times New Roman"/>
          <w:sz w:val="26"/>
          <w:szCs w:val="26"/>
        </w:rPr>
      </w:pPr>
    </w:p>
    <w:p w14:paraId="41B4588E" w14:textId="77777777" w:rsidR="00D0741C" w:rsidRDefault="00D0741C">
      <w:pPr>
        <w:ind w:left="360" w:firstLine="0"/>
        <w:rPr>
          <w:rFonts w:ascii="Times New Roman" w:hAnsi="Times New Roman" w:cs="Times New Roman"/>
          <w:sz w:val="26"/>
          <w:szCs w:val="26"/>
        </w:rPr>
      </w:pPr>
    </w:p>
    <w:p w14:paraId="3EB609C4" w14:textId="77777777" w:rsidR="00D0741C" w:rsidRDefault="00D0741C">
      <w:pPr>
        <w:ind w:left="360" w:firstLine="0"/>
        <w:rPr>
          <w:rFonts w:ascii="Times New Roman" w:hAnsi="Times New Roman" w:cs="Times New Roman"/>
          <w:sz w:val="26"/>
          <w:szCs w:val="26"/>
        </w:rPr>
      </w:pPr>
    </w:p>
    <w:p w14:paraId="68A1774C" w14:textId="77777777" w:rsidR="00D0741C" w:rsidRDefault="00D0741C">
      <w:pPr>
        <w:ind w:left="360" w:firstLine="0"/>
        <w:rPr>
          <w:rFonts w:ascii="Times New Roman" w:hAnsi="Times New Roman" w:cs="Times New Roman"/>
          <w:sz w:val="26"/>
          <w:szCs w:val="26"/>
        </w:rPr>
      </w:pPr>
    </w:p>
    <w:p w14:paraId="156A894F" w14:textId="77777777" w:rsidR="00D0741C" w:rsidRDefault="00D0741C">
      <w:pPr>
        <w:ind w:left="360" w:firstLine="0"/>
        <w:rPr>
          <w:rFonts w:ascii="Times New Roman" w:hAnsi="Times New Roman" w:cs="Times New Roman"/>
          <w:sz w:val="26"/>
          <w:szCs w:val="26"/>
        </w:rPr>
      </w:pPr>
    </w:p>
    <w:p w14:paraId="3322685A" w14:textId="77777777" w:rsidR="00D0741C" w:rsidRDefault="00D0741C">
      <w:pPr>
        <w:ind w:left="360" w:firstLine="0"/>
        <w:rPr>
          <w:rFonts w:ascii="Times New Roman" w:hAnsi="Times New Roman" w:cs="Times New Roman"/>
          <w:sz w:val="26"/>
          <w:szCs w:val="26"/>
        </w:rPr>
      </w:pPr>
    </w:p>
    <w:p w14:paraId="4A0A1791" w14:textId="77777777" w:rsidR="00D0741C" w:rsidRDefault="00D0741C">
      <w:pPr>
        <w:ind w:left="0" w:firstLine="0"/>
        <w:rPr>
          <w:rFonts w:ascii="Times New Roman" w:hAnsi="Times New Roman" w:cs="Times New Roman"/>
          <w:sz w:val="28"/>
          <w:szCs w:val="28"/>
        </w:rPr>
      </w:pPr>
    </w:p>
    <w:p w14:paraId="0036EB79" w14:textId="77777777" w:rsidR="00D0741C" w:rsidRDefault="00D0741C">
      <w:pPr>
        <w:ind w:left="0" w:firstLine="0"/>
        <w:rPr>
          <w:rFonts w:ascii="Times New Roman" w:hAnsi="Times New Roman" w:cs="Times New Roman"/>
          <w:sz w:val="28"/>
          <w:szCs w:val="28"/>
        </w:rPr>
      </w:pPr>
    </w:p>
    <w:p w14:paraId="55F4339C" w14:textId="77777777" w:rsidR="00D0741C" w:rsidRDefault="00D0741C">
      <w:pPr>
        <w:ind w:left="0" w:firstLine="0"/>
        <w:rPr>
          <w:rFonts w:ascii="Times New Roman" w:hAnsi="Times New Roman" w:cs="Times New Roman"/>
          <w:sz w:val="28"/>
          <w:szCs w:val="28"/>
        </w:rPr>
      </w:pPr>
    </w:p>
    <w:p w14:paraId="146CB96C" w14:textId="77777777" w:rsidR="00D0741C" w:rsidRDefault="00D0741C">
      <w:pPr>
        <w:ind w:left="0" w:firstLine="0"/>
        <w:rPr>
          <w:rFonts w:ascii="Times New Roman" w:hAnsi="Times New Roman" w:cs="Times New Roman"/>
          <w:sz w:val="28"/>
          <w:szCs w:val="28"/>
        </w:rPr>
      </w:pPr>
    </w:p>
    <w:p w14:paraId="2A122C9E" w14:textId="77777777" w:rsidR="00D0741C" w:rsidRDefault="00D0741C">
      <w:pPr>
        <w:ind w:left="0" w:firstLine="0"/>
        <w:rPr>
          <w:rFonts w:ascii="Times New Roman" w:hAnsi="Times New Roman" w:cs="Times New Roman"/>
          <w:sz w:val="28"/>
          <w:szCs w:val="28"/>
        </w:rPr>
      </w:pPr>
    </w:p>
    <w:p w14:paraId="16466EB6" w14:textId="77777777" w:rsidR="00D0741C" w:rsidRDefault="00D0741C">
      <w:pPr>
        <w:ind w:left="0" w:firstLine="0"/>
        <w:rPr>
          <w:rFonts w:ascii="Times New Roman" w:hAnsi="Times New Roman" w:cs="Times New Roman"/>
          <w:sz w:val="28"/>
          <w:szCs w:val="28"/>
        </w:rPr>
      </w:pPr>
    </w:p>
    <w:p w14:paraId="2711F045" w14:textId="77777777" w:rsidR="00D0741C" w:rsidRDefault="00D0741C">
      <w:pPr>
        <w:ind w:left="0" w:firstLine="0"/>
        <w:rPr>
          <w:rFonts w:ascii="Times New Roman" w:hAnsi="Times New Roman" w:cs="Times New Roman"/>
          <w:sz w:val="28"/>
          <w:szCs w:val="28"/>
        </w:rPr>
      </w:pPr>
    </w:p>
    <w:p w14:paraId="763B4AB9" w14:textId="77777777" w:rsidR="00D0741C" w:rsidRDefault="00D0741C">
      <w:pPr>
        <w:ind w:left="0" w:firstLine="0"/>
        <w:rPr>
          <w:rFonts w:ascii="Times New Roman" w:hAnsi="Times New Roman" w:cs="Times New Roman"/>
          <w:sz w:val="28"/>
          <w:szCs w:val="28"/>
        </w:rPr>
      </w:pPr>
    </w:p>
    <w:p w14:paraId="5BAE9C3B" w14:textId="77777777" w:rsidR="00D0741C" w:rsidRDefault="00D0741C">
      <w:pPr>
        <w:ind w:left="0" w:firstLine="0"/>
        <w:rPr>
          <w:rFonts w:ascii="Times New Roman" w:hAnsi="Times New Roman" w:cs="Times New Roman"/>
          <w:sz w:val="28"/>
          <w:szCs w:val="28"/>
        </w:rPr>
      </w:pPr>
    </w:p>
    <w:p w14:paraId="54AC7B8B" w14:textId="77777777" w:rsidR="00D0741C" w:rsidRDefault="00D0741C">
      <w:pPr>
        <w:ind w:left="0" w:firstLine="0"/>
        <w:rPr>
          <w:rFonts w:ascii="Times New Roman" w:hAnsi="Times New Roman" w:cs="Times New Roman"/>
          <w:sz w:val="28"/>
          <w:szCs w:val="28"/>
        </w:rPr>
      </w:pPr>
    </w:p>
    <w:p w14:paraId="780C63DA" w14:textId="77777777" w:rsidR="00D0741C" w:rsidRDefault="00D0741C">
      <w:pPr>
        <w:ind w:left="0" w:firstLine="0"/>
        <w:rPr>
          <w:rFonts w:ascii="Times New Roman" w:hAnsi="Times New Roman" w:cs="Times New Roman"/>
          <w:sz w:val="28"/>
          <w:szCs w:val="28"/>
        </w:rPr>
      </w:pPr>
    </w:p>
    <w:p w14:paraId="0E5F92AB" w14:textId="77777777" w:rsidR="00D0741C" w:rsidRDefault="00D0741C">
      <w:pPr>
        <w:ind w:left="0" w:firstLine="0"/>
        <w:rPr>
          <w:rFonts w:ascii="Times New Roman" w:hAnsi="Times New Roman" w:cs="Times New Roman"/>
          <w:sz w:val="28"/>
          <w:szCs w:val="28"/>
        </w:rPr>
      </w:pPr>
    </w:p>
    <w:p w14:paraId="038A4FF7" w14:textId="77777777" w:rsidR="00D0741C" w:rsidRDefault="00D0741C">
      <w:pPr>
        <w:ind w:left="0" w:firstLine="0"/>
        <w:rPr>
          <w:rFonts w:ascii="Times New Roman" w:hAnsi="Times New Roman" w:cs="Times New Roman"/>
          <w:sz w:val="28"/>
          <w:szCs w:val="28"/>
        </w:rPr>
      </w:pPr>
    </w:p>
    <w:p w14:paraId="6C2A5FCA" w14:textId="77777777" w:rsidR="00D0741C" w:rsidRDefault="00D0741C">
      <w:pPr>
        <w:ind w:left="0" w:firstLine="0"/>
        <w:rPr>
          <w:rFonts w:ascii="Times New Roman" w:hAnsi="Times New Roman" w:cs="Times New Roman"/>
          <w:sz w:val="28"/>
          <w:szCs w:val="28"/>
        </w:rPr>
      </w:pPr>
    </w:p>
    <w:p w14:paraId="30A9B6E7" w14:textId="77777777" w:rsidR="00D0741C" w:rsidRDefault="00D0741C">
      <w:pPr>
        <w:ind w:left="0" w:firstLine="0"/>
        <w:rPr>
          <w:rFonts w:ascii="Times New Roman" w:hAnsi="Times New Roman" w:cs="Times New Roman"/>
          <w:sz w:val="28"/>
          <w:szCs w:val="28"/>
        </w:rPr>
      </w:pPr>
    </w:p>
    <w:p w14:paraId="79DA92C2" w14:textId="77777777" w:rsidR="00D0741C" w:rsidRDefault="00D0741C">
      <w:pPr>
        <w:ind w:left="0" w:firstLine="0"/>
        <w:rPr>
          <w:rFonts w:ascii="Times New Roman" w:hAnsi="Times New Roman" w:cs="Times New Roman"/>
          <w:sz w:val="28"/>
          <w:szCs w:val="28"/>
        </w:rPr>
      </w:pPr>
    </w:p>
    <w:p w14:paraId="513D0A52" w14:textId="77777777" w:rsidR="00D0741C" w:rsidRDefault="00D0741C">
      <w:pPr>
        <w:ind w:left="0" w:firstLine="0"/>
        <w:rPr>
          <w:rFonts w:ascii="Times New Roman" w:hAnsi="Times New Roman" w:cs="Times New Roman"/>
          <w:sz w:val="28"/>
          <w:szCs w:val="28"/>
        </w:rPr>
      </w:pPr>
    </w:p>
    <w:p w14:paraId="2DC1D0B8" w14:textId="77777777" w:rsidR="00D0741C" w:rsidRDefault="00D0741C">
      <w:pPr>
        <w:ind w:left="0" w:firstLine="0"/>
        <w:rPr>
          <w:rFonts w:ascii="Times New Roman" w:hAnsi="Times New Roman" w:cs="Times New Roman"/>
          <w:sz w:val="28"/>
          <w:szCs w:val="28"/>
        </w:rPr>
      </w:pPr>
    </w:p>
    <w:p w14:paraId="7F70F004" w14:textId="77777777" w:rsidR="00D0741C" w:rsidRDefault="00A221EE">
      <w:pPr>
        <w:pStyle w:val="Heading1"/>
      </w:pPr>
      <w:r>
        <w:lastRenderedPageBreak/>
        <w:t>References</w:t>
      </w:r>
    </w:p>
    <w:p w14:paraId="2AB4CD1B" w14:textId="77777777" w:rsidR="00D0741C" w:rsidRDefault="00A221EE">
      <w:pPr>
        <w:pStyle w:val="Bibliography"/>
      </w:pPr>
      <w:r>
        <w:rPr>
          <w:lang w:val="en-US"/>
        </w:rPr>
        <w:t xml:space="preserve">accountlearning, 2015. </w:t>
      </w:r>
      <w:r>
        <w:rPr>
          <w:i/>
          <w:iCs/>
          <w:lang w:val="en-US"/>
        </w:rPr>
        <w:t xml:space="preserve">Tools and techniques of Management Accounting. </w:t>
      </w:r>
      <w:r>
        <w:rPr>
          <w:lang w:val="en-US"/>
        </w:rPr>
        <w:t xml:space="preserve">[Online] </w:t>
      </w:r>
      <w:r>
        <w:rPr>
          <w:lang w:val="en-US"/>
        </w:rPr>
        <w:br/>
      </w:r>
      <w:r>
        <w:rPr>
          <w:lang w:val="en-US"/>
        </w:rPr>
        <w:t xml:space="preserve">Available at: </w:t>
      </w:r>
      <w:r>
        <w:rPr>
          <w:u w:val="single"/>
          <w:lang w:val="en-US"/>
        </w:rPr>
        <w:t>https://accountlearning.com/tools-and-techniques-of-management-accounting/</w:t>
      </w:r>
      <w:r>
        <w:rPr>
          <w:lang w:val="en-US"/>
        </w:rPr>
        <w:br/>
      </w:r>
      <w:r>
        <w:rPr>
          <w:lang w:val="en-US"/>
        </w:rPr>
        <w:t>[Accessed 27 August 2021].</w:t>
      </w:r>
    </w:p>
    <w:p w14:paraId="752D3DD3" w14:textId="77777777" w:rsidR="00D0741C" w:rsidRDefault="00D0741C">
      <w:pPr>
        <w:rPr>
          <w:lang w:val="en-US"/>
        </w:rPr>
      </w:pPr>
    </w:p>
    <w:p w14:paraId="63A9D09F" w14:textId="77777777" w:rsidR="00D0741C" w:rsidRDefault="00A221EE">
      <w:pPr>
        <w:pStyle w:val="Bibliography"/>
      </w:pPr>
      <w:r>
        <w:rPr>
          <w:lang w:val="en-US"/>
        </w:rPr>
        <w:t xml:space="preserve">Girsch-Bock, M., 2020. </w:t>
      </w:r>
      <w:r>
        <w:rPr>
          <w:i/>
          <w:iCs/>
          <w:lang w:val="en-US"/>
        </w:rPr>
        <w:t>How Managerial and Financial Account</w:t>
      </w:r>
      <w:r>
        <w:rPr>
          <w:i/>
          <w:iCs/>
          <w:lang w:val="en-US"/>
        </w:rPr>
        <w:t xml:space="preserve">ing Differ. </w:t>
      </w:r>
      <w:r>
        <w:rPr>
          <w:lang w:val="en-US"/>
        </w:rPr>
        <w:t xml:space="preserve">[Online] </w:t>
      </w:r>
      <w:r>
        <w:rPr>
          <w:lang w:val="en-US"/>
        </w:rPr>
        <w:br/>
      </w:r>
      <w:r>
        <w:rPr>
          <w:lang w:val="en-US"/>
        </w:rPr>
        <w:t xml:space="preserve">Available at: </w:t>
      </w:r>
      <w:r>
        <w:rPr>
          <w:u w:val="single"/>
          <w:lang w:val="en-US"/>
        </w:rPr>
        <w:t>https://www.fool.com/the-blueprint/managerial-accounting-vs-financial-accounting/</w:t>
      </w:r>
      <w:r>
        <w:rPr>
          <w:lang w:val="en-US"/>
        </w:rPr>
        <w:br/>
      </w:r>
      <w:r>
        <w:rPr>
          <w:lang w:val="en-US"/>
        </w:rPr>
        <w:t>[Accessed 27 August 2021].</w:t>
      </w:r>
    </w:p>
    <w:p w14:paraId="04B53F1A" w14:textId="77777777" w:rsidR="00D0741C" w:rsidRDefault="00D0741C">
      <w:pPr>
        <w:rPr>
          <w:lang w:val="en-US"/>
        </w:rPr>
      </w:pPr>
    </w:p>
    <w:p w14:paraId="38428C08" w14:textId="77777777" w:rsidR="00D0741C" w:rsidRDefault="00A221EE">
      <w:pPr>
        <w:pStyle w:val="Bibliography"/>
      </w:pPr>
      <w:r>
        <w:rPr>
          <w:lang w:val="en-US"/>
        </w:rPr>
        <w:t xml:space="preserve">gocardless, 2021. </w:t>
      </w:r>
      <w:r>
        <w:rPr>
          <w:i/>
          <w:iCs/>
          <w:lang w:val="en-US"/>
        </w:rPr>
        <w:t xml:space="preserve">What Is Break-Even Analysis?. </w:t>
      </w:r>
      <w:r>
        <w:rPr>
          <w:lang w:val="en-US"/>
        </w:rPr>
        <w:t xml:space="preserve">[Online] </w:t>
      </w:r>
      <w:r>
        <w:rPr>
          <w:lang w:val="en-US"/>
        </w:rPr>
        <w:br/>
      </w:r>
      <w:r>
        <w:rPr>
          <w:lang w:val="en-US"/>
        </w:rPr>
        <w:t xml:space="preserve">Available at: </w:t>
      </w:r>
      <w:r>
        <w:rPr>
          <w:u w:val="single"/>
          <w:lang w:val="en-US"/>
        </w:rPr>
        <w:t>https://gocardless.com/guides/posts/wh</w:t>
      </w:r>
      <w:r>
        <w:rPr>
          <w:u w:val="single"/>
          <w:lang w:val="en-US"/>
        </w:rPr>
        <w:t>at-is-break-even-analysis/</w:t>
      </w:r>
      <w:r>
        <w:rPr>
          <w:lang w:val="en-US"/>
        </w:rPr>
        <w:br/>
      </w:r>
      <w:r>
        <w:rPr>
          <w:lang w:val="en-US"/>
        </w:rPr>
        <w:t>[Accessed 27 August 2021].</w:t>
      </w:r>
    </w:p>
    <w:p w14:paraId="6C02E299" w14:textId="77777777" w:rsidR="00D0741C" w:rsidRDefault="00D0741C">
      <w:pPr>
        <w:rPr>
          <w:lang w:val="en-US"/>
        </w:rPr>
      </w:pPr>
    </w:p>
    <w:p w14:paraId="45BC03AA" w14:textId="77777777" w:rsidR="00D0741C" w:rsidRDefault="00A221EE">
      <w:pPr>
        <w:pStyle w:val="Bibliography"/>
      </w:pPr>
      <w:r>
        <w:rPr>
          <w:lang w:val="en-US"/>
        </w:rPr>
        <w:t xml:space="preserve">Kenton, W., 2021. </w:t>
      </w:r>
      <w:r>
        <w:rPr>
          <w:i/>
          <w:iCs/>
          <w:lang w:val="en-US"/>
        </w:rPr>
        <w:t xml:space="preserve">Financial Statement Analysis. </w:t>
      </w:r>
      <w:r>
        <w:rPr>
          <w:lang w:val="en-US"/>
        </w:rPr>
        <w:t xml:space="preserve">[Online] </w:t>
      </w:r>
      <w:r>
        <w:rPr>
          <w:lang w:val="en-US"/>
        </w:rPr>
        <w:br/>
      </w:r>
      <w:r>
        <w:rPr>
          <w:lang w:val="en-US"/>
        </w:rPr>
        <w:t xml:space="preserve">Available at: </w:t>
      </w:r>
      <w:r>
        <w:rPr>
          <w:u w:val="single"/>
          <w:lang w:val="en-US"/>
        </w:rPr>
        <w:t>https://www.investopedia.com/terms/f/financial-statement-analysis.asp</w:t>
      </w:r>
      <w:r>
        <w:rPr>
          <w:lang w:val="en-US"/>
        </w:rPr>
        <w:br/>
      </w:r>
      <w:r>
        <w:rPr>
          <w:lang w:val="en-US"/>
        </w:rPr>
        <w:t>[Accessed 27 August 2021].</w:t>
      </w:r>
    </w:p>
    <w:p w14:paraId="58E562CE" w14:textId="77777777" w:rsidR="00D0741C" w:rsidRDefault="00D0741C">
      <w:pPr>
        <w:rPr>
          <w:lang w:val="en-US"/>
        </w:rPr>
      </w:pPr>
    </w:p>
    <w:p w14:paraId="730C4EB3" w14:textId="77777777" w:rsidR="00D0741C" w:rsidRDefault="00A221EE">
      <w:pPr>
        <w:pStyle w:val="Bibliography"/>
      </w:pPr>
      <w:r>
        <w:rPr>
          <w:lang w:val="en-US"/>
        </w:rPr>
        <w:t xml:space="preserve">Mathslover, 2021. </w:t>
      </w:r>
      <w:r>
        <w:rPr>
          <w:i/>
          <w:iCs/>
          <w:lang w:val="en-US"/>
        </w:rPr>
        <w:t>Disadvantages</w:t>
      </w:r>
      <w:r>
        <w:rPr>
          <w:i/>
          <w:iCs/>
          <w:lang w:val="en-US"/>
        </w:rPr>
        <w:t xml:space="preserve"> and Advantages of Break-Even Analysis. </w:t>
      </w:r>
      <w:r>
        <w:rPr>
          <w:lang w:val="en-US"/>
        </w:rPr>
        <w:t xml:space="preserve">[Online] </w:t>
      </w:r>
      <w:r>
        <w:rPr>
          <w:lang w:val="en-US"/>
        </w:rPr>
        <w:br/>
      </w:r>
      <w:r>
        <w:rPr>
          <w:lang w:val="en-US"/>
        </w:rPr>
        <w:t xml:space="preserve">Available at: </w:t>
      </w:r>
      <w:r>
        <w:rPr>
          <w:u w:val="single"/>
          <w:lang w:val="en-US"/>
        </w:rPr>
        <w:t>https://toughnickel.com/business/Breakeven-analysis</w:t>
      </w:r>
      <w:r>
        <w:rPr>
          <w:lang w:val="en-US"/>
        </w:rPr>
        <w:br/>
      </w:r>
      <w:r>
        <w:rPr>
          <w:lang w:val="en-US"/>
        </w:rPr>
        <w:t>[Accessed 27 August 2021].</w:t>
      </w:r>
    </w:p>
    <w:p w14:paraId="3A342F60" w14:textId="77777777" w:rsidR="00D0741C" w:rsidRDefault="00D0741C">
      <w:pPr>
        <w:rPr>
          <w:lang w:val="en-US"/>
        </w:rPr>
      </w:pPr>
    </w:p>
    <w:p w14:paraId="7F0A4392" w14:textId="77777777" w:rsidR="00D0741C" w:rsidRDefault="00A221EE">
      <w:pPr>
        <w:pStyle w:val="Bibliography"/>
      </w:pPr>
      <w:r>
        <w:rPr>
          <w:lang w:val="en-US"/>
        </w:rPr>
        <w:t xml:space="preserve">McLean, J., 2018. </w:t>
      </w:r>
      <w:r>
        <w:rPr>
          <w:i/>
          <w:iCs/>
          <w:lang w:val="en-US"/>
        </w:rPr>
        <w:t xml:space="preserve">Why Management Accounting Is Important. </w:t>
      </w:r>
      <w:r>
        <w:rPr>
          <w:lang w:val="en-US"/>
        </w:rPr>
        <w:t xml:space="preserve">[Online] </w:t>
      </w:r>
      <w:r>
        <w:rPr>
          <w:lang w:val="en-US"/>
        </w:rPr>
        <w:br/>
      </w:r>
      <w:r>
        <w:rPr>
          <w:lang w:val="en-US"/>
        </w:rPr>
        <w:t xml:space="preserve">Available at: </w:t>
      </w:r>
      <w:r>
        <w:rPr>
          <w:u w:val="single"/>
          <w:lang w:val="en-US"/>
        </w:rPr>
        <w:t>https://industrytoday.com/why-</w:t>
      </w:r>
      <w:r>
        <w:rPr>
          <w:u w:val="single"/>
          <w:lang w:val="en-US"/>
        </w:rPr>
        <w:t>management-accounting-is-important/</w:t>
      </w:r>
      <w:r>
        <w:rPr>
          <w:lang w:val="en-US"/>
        </w:rPr>
        <w:br/>
      </w:r>
      <w:r>
        <w:rPr>
          <w:lang w:val="en-US"/>
        </w:rPr>
        <w:t>[Accessed 27 August 2021].</w:t>
      </w:r>
    </w:p>
    <w:p w14:paraId="47CF461A" w14:textId="77777777" w:rsidR="00D0741C" w:rsidRDefault="00D0741C">
      <w:pPr>
        <w:rPr>
          <w:lang w:val="en-US"/>
        </w:rPr>
      </w:pPr>
    </w:p>
    <w:p w14:paraId="75C13C44" w14:textId="77777777" w:rsidR="00D0741C" w:rsidRDefault="00A221EE">
      <w:pPr>
        <w:pStyle w:val="Bibliography"/>
      </w:pPr>
      <w:r>
        <w:rPr>
          <w:lang w:val="en-US"/>
        </w:rPr>
        <w:t xml:space="preserve">Ross, S., 2021. </w:t>
      </w:r>
      <w:r>
        <w:rPr>
          <w:i/>
          <w:iCs/>
          <w:lang w:val="en-US"/>
        </w:rPr>
        <w:t xml:space="preserve">Cash Flow vs. Fund Flow: What's the difference?. </w:t>
      </w:r>
      <w:r>
        <w:rPr>
          <w:lang w:val="en-US"/>
        </w:rPr>
        <w:t xml:space="preserve">[Online] </w:t>
      </w:r>
      <w:r>
        <w:rPr>
          <w:lang w:val="en-US"/>
        </w:rPr>
        <w:br/>
      </w:r>
      <w:r>
        <w:rPr>
          <w:lang w:val="en-US"/>
        </w:rPr>
        <w:t xml:space="preserve">Available at: </w:t>
      </w:r>
      <w:r>
        <w:rPr>
          <w:u w:val="single"/>
          <w:lang w:val="en-US"/>
        </w:rPr>
        <w:t>https://www.investopedia.com/ask/answers/012015/what-difference-between-cash-flow-and-fund-flow.asp</w:t>
      </w:r>
      <w:r>
        <w:rPr>
          <w:lang w:val="en-US"/>
        </w:rPr>
        <w:br/>
      </w:r>
      <w:r>
        <w:rPr>
          <w:lang w:val="en-US"/>
        </w:rPr>
        <w:t>[Ac</w:t>
      </w:r>
      <w:r>
        <w:rPr>
          <w:lang w:val="en-US"/>
        </w:rPr>
        <w:t>cessed 27 August 2021].</w:t>
      </w:r>
    </w:p>
    <w:p w14:paraId="11320154" w14:textId="77777777" w:rsidR="00D0741C" w:rsidRDefault="00D0741C">
      <w:pPr>
        <w:rPr>
          <w:lang w:val="en-US"/>
        </w:rPr>
      </w:pPr>
    </w:p>
    <w:p w14:paraId="4669BA79" w14:textId="77777777" w:rsidR="00D0741C" w:rsidRDefault="00A221EE">
      <w:pPr>
        <w:pStyle w:val="Bibliography"/>
      </w:pPr>
      <w:r>
        <w:rPr>
          <w:lang w:val="en-US"/>
        </w:rPr>
        <w:t xml:space="preserve">TUOVILA, A., 2021. </w:t>
      </w:r>
      <w:r>
        <w:rPr>
          <w:i/>
          <w:iCs/>
          <w:lang w:val="en-US"/>
        </w:rPr>
        <w:t xml:space="preserve">Marginal Cost Of Production. </w:t>
      </w:r>
      <w:r>
        <w:rPr>
          <w:lang w:val="en-US"/>
        </w:rPr>
        <w:t xml:space="preserve">[Online] </w:t>
      </w:r>
      <w:r>
        <w:rPr>
          <w:lang w:val="en-US"/>
        </w:rPr>
        <w:br/>
      </w:r>
      <w:r>
        <w:rPr>
          <w:lang w:val="en-US"/>
        </w:rPr>
        <w:t xml:space="preserve">Available at: </w:t>
      </w:r>
      <w:r>
        <w:rPr>
          <w:u w:val="single"/>
          <w:lang w:val="en-US"/>
        </w:rPr>
        <w:t>https://www.investopedia.com/terms/m/marginalcostofproduction.asp</w:t>
      </w:r>
      <w:r>
        <w:rPr>
          <w:lang w:val="en-US"/>
        </w:rPr>
        <w:br/>
      </w:r>
      <w:r>
        <w:rPr>
          <w:lang w:val="en-US"/>
        </w:rPr>
        <w:t>[Accessed 27 August 2021].</w:t>
      </w:r>
    </w:p>
    <w:p w14:paraId="61238E52" w14:textId="77777777" w:rsidR="00D0741C" w:rsidRDefault="00D0741C"/>
    <w:p w14:paraId="2C17BBE1" w14:textId="77777777" w:rsidR="00D0741C" w:rsidRDefault="00D0741C">
      <w:pPr>
        <w:ind w:left="0" w:firstLine="0"/>
        <w:rPr>
          <w:rFonts w:ascii="Times New Roman" w:hAnsi="Times New Roman" w:cs="Times New Roman"/>
          <w:sz w:val="28"/>
          <w:szCs w:val="28"/>
        </w:rPr>
      </w:pPr>
    </w:p>
    <w:sectPr w:rsidR="00D0741C">
      <w:pgSz w:w="11906" w:h="16838"/>
      <w:pgMar w:top="1440" w:right="1448" w:bottom="1616"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DE2C4" w14:textId="77777777" w:rsidR="00A221EE" w:rsidRDefault="00A221EE">
      <w:pPr>
        <w:spacing w:after="0" w:line="240" w:lineRule="auto"/>
      </w:pPr>
      <w:r>
        <w:separator/>
      </w:r>
    </w:p>
  </w:endnote>
  <w:endnote w:type="continuationSeparator" w:id="0">
    <w:p w14:paraId="17075411" w14:textId="77777777" w:rsidR="00A221EE" w:rsidRDefault="00A22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8F317" w14:textId="77777777" w:rsidR="00A221EE" w:rsidRDefault="00A221EE">
      <w:pPr>
        <w:spacing w:after="0" w:line="240" w:lineRule="auto"/>
      </w:pPr>
      <w:r>
        <w:separator/>
      </w:r>
    </w:p>
  </w:footnote>
  <w:footnote w:type="continuationSeparator" w:id="0">
    <w:p w14:paraId="3119BF3A" w14:textId="77777777" w:rsidR="00A221EE" w:rsidRDefault="00A221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9F1E92"/>
    <w:multiLevelType w:val="multilevel"/>
    <w:tmpl w:val="060C7A5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17908A9"/>
    <w:multiLevelType w:val="multilevel"/>
    <w:tmpl w:val="BF4A10C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D0741C"/>
    <w:rsid w:val="00A221EE"/>
    <w:rsid w:val="00D0741C"/>
    <w:rsid w:val="00ED5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41922"/>
  <w15:docId w15:val="{D6061ACA-9F6D-4F3C-ACDF-231A1B0B4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sz w:val="22"/>
        <w:szCs w:val="22"/>
        <w:lang w:val="en-GB" w:eastAsia="en-GB"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5" w:line="242" w:lineRule="auto"/>
      <w:ind w:left="730" w:hanging="10"/>
    </w:pPr>
    <w:rPr>
      <w:rFonts w:ascii="Arial" w:eastAsia="Arial" w:hAnsi="Arial" w:cs="Arial"/>
      <w:color w:val="000000"/>
      <w:sz w:val="24"/>
    </w:rPr>
  </w:style>
  <w:style w:type="paragraph" w:styleId="Heading1">
    <w:name w:val="heading 1"/>
    <w:basedOn w:val="Normal"/>
    <w:next w:val="Normal"/>
    <w:uiPriority w:val="9"/>
    <w:qFormat/>
    <w:pPr>
      <w:keepNext/>
      <w:keepLines/>
      <w:spacing w:before="240" w:after="0" w:line="249" w:lineRule="auto"/>
      <w:ind w:left="0" w:firstLine="0"/>
      <w:outlineLvl w:val="0"/>
    </w:pPr>
    <w:rPr>
      <w:rFonts w:ascii="Calibri Light" w:eastAsia="Times New Roman" w:hAnsi="Calibri Light" w:cs="Times New Roman"/>
      <w:color w:val="2F5496"/>
      <w:sz w:val="32"/>
      <w:szCs w:val="32"/>
      <w:lang w:val="en-US" w:eastAsia="en-US"/>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s="Times New Roman"/>
      <w:color w:val="1F3763"/>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Heading1Char">
    <w:name w:val="Heading 1 Char"/>
    <w:basedOn w:val="DefaultParagraphFont"/>
    <w:rPr>
      <w:rFonts w:ascii="Calibri Light" w:eastAsia="Times New Roman" w:hAnsi="Calibri Light" w:cs="Times New Roman"/>
      <w:color w:val="2F5496"/>
      <w:sz w:val="32"/>
      <w:szCs w:val="32"/>
      <w:lang w:val="en-US" w:eastAsia="en-US"/>
    </w:rPr>
  </w:style>
  <w:style w:type="paragraph" w:styleId="Bibliography">
    <w:name w:val="Bibliography"/>
    <w:basedOn w:val="Normal"/>
    <w:next w:val="Normal"/>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1458</Words>
  <Characters>8317</Characters>
  <Application>Microsoft Office Word</Application>
  <DocSecurity>0</DocSecurity>
  <Lines>69</Lines>
  <Paragraphs>19</Paragraphs>
  <ScaleCrop>false</ScaleCrop>
  <Company/>
  <LinksUpToDate>false</LinksUpToDate>
  <CharactersWithSpaces>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lastModifiedBy>Stefan Vasilev Zamfirov (2024063)</cp:lastModifiedBy>
  <cp:revision>2</cp:revision>
  <dcterms:created xsi:type="dcterms:W3CDTF">2021-08-27T13:17:00Z</dcterms:created>
  <dcterms:modified xsi:type="dcterms:W3CDTF">2021-08-27T13:17:00Z</dcterms:modified>
</cp:coreProperties>
</file>