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Economic Anthropology Assessments</w:t>
      </w:r>
    </w:p>
    <w:p w:rsidR="00000000" w:rsidDel="00000000" w:rsidP="00000000" w:rsidRDefault="00000000" w:rsidRPr="00000000" w14:paraId="0000000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Assignment 1: Choose one of the following essay topics (2000 words) (40%).</w:t>
      </w:r>
    </w:p>
    <w:p w:rsidR="00000000" w:rsidDel="00000000" w:rsidP="00000000" w:rsidRDefault="00000000" w:rsidRPr="00000000" w14:paraId="00000004">
      <w:pPr>
        <w:ind w:left="10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w:t>
        <w:tab/>
        <w:t xml:space="preserve">Suzana Narotzky (</w:t>
      </w:r>
      <w:r w:rsidDel="00000000" w:rsidR="00000000" w:rsidRPr="00000000">
        <w:rPr>
          <w:rFonts w:ascii="Times New Roman" w:cs="Times New Roman" w:eastAsia="Times New Roman" w:hAnsi="Times New Roman"/>
          <w:i w:val="1"/>
          <w:sz w:val="24"/>
          <w:szCs w:val="24"/>
          <w:rtl w:val="0"/>
        </w:rPr>
        <w:t xml:space="preserve">New Directions in Economic Anthropology</w:t>
      </w:r>
      <w:r w:rsidDel="00000000" w:rsidR="00000000" w:rsidRPr="00000000">
        <w:rPr>
          <w:rFonts w:ascii="Times New Roman" w:cs="Times New Roman" w:eastAsia="Times New Roman" w:hAnsi="Times New Roman"/>
          <w:sz w:val="24"/>
          <w:szCs w:val="24"/>
          <w:rtl w:val="0"/>
        </w:rPr>
        <w:t xml:space="preserve">) defines four main aspects of economic activity: production; distribution and exchange; consumption; social reproduction. In recent years, there has been an increasing amount of attention given in academia to the last of these. Why is this, in your view? Is this new level of attention valid, or not?</w:t>
      </w:r>
    </w:p>
    <w:p w:rsidR="00000000" w:rsidDel="00000000" w:rsidP="00000000" w:rsidRDefault="00000000" w:rsidRPr="00000000" w14:paraId="0000000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Economic anthropology </w:t>
      </w:r>
      <w:r w:rsidDel="00000000" w:rsidR="00000000" w:rsidRPr="00000000">
        <w:rPr>
          <w:rFonts w:ascii="Times New Roman" w:cs="Times New Roman" w:eastAsia="Times New Roman" w:hAnsi="Times New Roman"/>
          <w:sz w:val="24"/>
          <w:szCs w:val="24"/>
          <w:rtl w:val="0"/>
        </w:rPr>
        <w:t xml:space="preserve">is </w:t>
      </w:r>
      <w:r w:rsidDel="00000000" w:rsidR="00000000" w:rsidRPr="00000000">
        <w:rPr>
          <w:rFonts w:ascii="Times New Roman" w:cs="Times New Roman" w:eastAsia="Times New Roman" w:hAnsi="Times New Roman"/>
          <w:sz w:val="24"/>
          <w:szCs w:val="24"/>
          <w:rtl w:val="0"/>
        </w:rPr>
        <w:t xml:space="preserve">the </w:t>
      </w:r>
      <w:r w:rsidDel="00000000" w:rsidR="00000000" w:rsidRPr="00000000">
        <w:rPr>
          <w:rFonts w:ascii="Times New Roman" w:cs="Times New Roman" w:eastAsia="Times New Roman" w:hAnsi="Times New Roman"/>
          <w:sz w:val="24"/>
          <w:szCs w:val="24"/>
          <w:rtl w:val="0"/>
        </w:rPr>
        <w:t xml:space="preserve">study of </w:t>
      </w:r>
      <w:r w:rsidDel="00000000" w:rsidR="00000000" w:rsidRPr="00000000">
        <w:rPr>
          <w:rFonts w:ascii="Times New Roman" w:cs="Times New Roman" w:eastAsia="Times New Roman" w:hAnsi="Times New Roman"/>
          <w:sz w:val="24"/>
          <w:szCs w:val="24"/>
          <w:rtl w:val="0"/>
        </w:rPr>
        <w:t xml:space="preserve">how human </w:t>
      </w:r>
      <w:r w:rsidDel="00000000" w:rsidR="00000000" w:rsidRPr="00000000">
        <w:rPr>
          <w:rFonts w:ascii="Times New Roman" w:cs="Times New Roman" w:eastAsia="Times New Roman" w:hAnsi="Times New Roman"/>
          <w:sz w:val="24"/>
          <w:szCs w:val="24"/>
          <w:rtl w:val="0"/>
        </w:rPr>
        <w:t xml:space="preserve">civilizations offer tangible products </w:t>
      </w:r>
      <w:r w:rsidDel="00000000" w:rsidR="00000000" w:rsidRPr="00000000">
        <w:rPr>
          <w:rFonts w:ascii="Times New Roman" w:cs="Times New Roman" w:eastAsia="Times New Roman" w:hAnsi="Times New Roman"/>
          <w:sz w:val="24"/>
          <w:szCs w:val="24"/>
          <w:rtl w:val="0"/>
        </w:rPr>
        <w:t xml:space="preserve">and services that </w:t>
      </w:r>
      <w:r w:rsidDel="00000000" w:rsidR="00000000" w:rsidRPr="00000000">
        <w:rPr>
          <w:rFonts w:ascii="Times New Roman" w:cs="Times New Roman" w:eastAsia="Times New Roman" w:hAnsi="Times New Roman"/>
          <w:sz w:val="24"/>
          <w:szCs w:val="24"/>
          <w:rtl w:val="0"/>
        </w:rPr>
        <w:t xml:space="preserve">allow people to live. </w:t>
      </w:r>
      <w:r w:rsidDel="00000000" w:rsidR="00000000" w:rsidRPr="00000000">
        <w:rPr>
          <w:rFonts w:ascii="Times New Roman" w:cs="Times New Roman" w:eastAsia="Times New Roman" w:hAnsi="Times New Roman"/>
          <w:sz w:val="24"/>
          <w:szCs w:val="24"/>
          <w:rtl w:val="0"/>
        </w:rPr>
        <w:t xml:space="preserve">People's </w:t>
      </w:r>
      <w:r w:rsidDel="00000000" w:rsidR="00000000" w:rsidRPr="00000000">
        <w:rPr>
          <w:rFonts w:ascii="Times New Roman" w:cs="Times New Roman" w:eastAsia="Times New Roman" w:hAnsi="Times New Roman"/>
          <w:sz w:val="24"/>
          <w:szCs w:val="24"/>
          <w:rtl w:val="0"/>
        </w:rPr>
        <w:t xml:space="preserve">interactions </w:t>
      </w:r>
      <w:r w:rsidDel="00000000" w:rsidR="00000000" w:rsidRPr="00000000">
        <w:rPr>
          <w:rFonts w:ascii="Times New Roman" w:cs="Times New Roman" w:eastAsia="Times New Roman" w:hAnsi="Times New Roman"/>
          <w:sz w:val="24"/>
          <w:szCs w:val="24"/>
          <w:rtl w:val="0"/>
        </w:rPr>
        <w:t xml:space="preserve">during the </w:t>
      </w:r>
      <w:r w:rsidDel="00000000" w:rsidR="00000000" w:rsidRPr="00000000">
        <w:rPr>
          <w:rFonts w:ascii="Times New Roman" w:cs="Times New Roman" w:eastAsia="Times New Roman" w:hAnsi="Times New Roman"/>
          <w:sz w:val="24"/>
          <w:szCs w:val="24"/>
          <w:rtl w:val="0"/>
        </w:rPr>
        <w:t xml:space="preserve">production </w:t>
      </w:r>
      <w:r w:rsidDel="00000000" w:rsidR="00000000" w:rsidRPr="00000000">
        <w:rPr>
          <w:rFonts w:ascii="Times New Roman" w:cs="Times New Roman" w:eastAsia="Times New Roman" w:hAnsi="Times New Roman"/>
          <w:sz w:val="24"/>
          <w:szCs w:val="24"/>
          <w:rtl w:val="0"/>
        </w:rPr>
        <w:t xml:space="preserve">of </w:t>
      </w:r>
      <w:r w:rsidDel="00000000" w:rsidR="00000000" w:rsidRPr="00000000">
        <w:rPr>
          <w:rFonts w:ascii="Times New Roman" w:cs="Times New Roman" w:eastAsia="Times New Roman" w:hAnsi="Times New Roman"/>
          <w:sz w:val="24"/>
          <w:szCs w:val="24"/>
          <w:rtl w:val="0"/>
        </w:rPr>
        <w:t xml:space="preserve">goods </w:t>
      </w:r>
      <w:r w:rsidDel="00000000" w:rsidR="00000000" w:rsidRPr="00000000">
        <w:rPr>
          <w:rFonts w:ascii="Times New Roman" w:cs="Times New Roman" w:eastAsia="Times New Roman" w:hAnsi="Times New Roman"/>
          <w:sz w:val="24"/>
          <w:szCs w:val="24"/>
          <w:rtl w:val="0"/>
        </w:rPr>
        <w:t xml:space="preserve">and </w:t>
      </w:r>
      <w:r w:rsidDel="00000000" w:rsidR="00000000" w:rsidRPr="00000000">
        <w:rPr>
          <w:rFonts w:ascii="Times New Roman" w:cs="Times New Roman" w:eastAsia="Times New Roman" w:hAnsi="Times New Roman"/>
          <w:sz w:val="24"/>
          <w:szCs w:val="24"/>
          <w:rtl w:val="0"/>
        </w:rPr>
        <w:t xml:space="preserve">services </w:t>
      </w:r>
      <w:r w:rsidDel="00000000" w:rsidR="00000000" w:rsidRPr="00000000">
        <w:rPr>
          <w:rFonts w:ascii="Times New Roman" w:cs="Times New Roman" w:eastAsia="Times New Roman" w:hAnsi="Times New Roman"/>
          <w:sz w:val="24"/>
          <w:szCs w:val="24"/>
          <w:rtl w:val="0"/>
        </w:rPr>
        <w:t xml:space="preserve">and </w:t>
      </w:r>
      <w:r w:rsidDel="00000000" w:rsidR="00000000" w:rsidRPr="00000000">
        <w:rPr>
          <w:rFonts w:ascii="Times New Roman" w:cs="Times New Roman" w:eastAsia="Times New Roman" w:hAnsi="Times New Roman"/>
          <w:sz w:val="24"/>
          <w:szCs w:val="24"/>
          <w:rtl w:val="0"/>
        </w:rPr>
        <w:t xml:space="preserve">their ultimate </w:t>
      </w:r>
      <w:r w:rsidDel="00000000" w:rsidR="00000000" w:rsidRPr="00000000">
        <w:rPr>
          <w:rFonts w:ascii="Times New Roman" w:cs="Times New Roman" w:eastAsia="Times New Roman" w:hAnsi="Times New Roman"/>
          <w:sz w:val="24"/>
          <w:szCs w:val="24"/>
          <w:rtl w:val="0"/>
        </w:rPr>
        <w:t xml:space="preserve">consumption are often communicated through power and control.</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Susana Narotzky’s definition of the four main aspects of economic activity covers all the main elements of production and consumption and what is needed to maintain them. The last element, </w:t>
      </w:r>
    </w:p>
    <w:p w:rsidR="00000000" w:rsidDel="00000000" w:rsidP="00000000" w:rsidRDefault="00000000" w:rsidRPr="00000000" w14:paraId="0000000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social reproduction, encompasses all work, whether it is paid or unpaid, along with the socio-cultural practices and establishments that are needed to keep production and consumption economic and viable.</w:t>
      </w:r>
      <w:r w:rsidDel="00000000" w:rsidR="00000000" w:rsidRPr="00000000">
        <w:rPr>
          <w:rFonts w:ascii="Times New Roman" w:cs="Times New Roman" w:eastAsia="Times New Roman" w:hAnsi="Times New Roman"/>
          <w:sz w:val="24"/>
          <w:szCs w:val="24"/>
          <w:vertAlign w:val="superscript"/>
        </w:rPr>
        <w:footnoteReference w:customMarkFollows="0" w:id="1"/>
      </w:r>
      <w:r w:rsidDel="00000000" w:rsidR="00000000" w:rsidRPr="00000000">
        <w:rPr>
          <w:rFonts w:ascii="Times New Roman" w:cs="Times New Roman" w:eastAsia="Times New Roman" w:hAnsi="Times New Roman"/>
          <w:sz w:val="24"/>
          <w:szCs w:val="24"/>
          <w:rtl w:val="0"/>
        </w:rPr>
        <w:t xml:space="preserve"> It is a lens for analyzing the durability of society through time, despite the constant evolution of its human and material components. Its primary importance is in detecting and analyzing contradictions between the logic that reproduces society and the continuous survival (biological reproduction) and well-being of the people.</w:t>
      </w:r>
      <w:r w:rsidDel="00000000" w:rsidR="00000000" w:rsidRPr="00000000">
        <w:rPr>
          <w:rFonts w:ascii="Times New Roman" w:cs="Times New Roman" w:eastAsia="Times New Roman" w:hAnsi="Times New Roman"/>
          <w:sz w:val="24"/>
          <w:szCs w:val="24"/>
          <w:vertAlign w:val="superscript"/>
        </w:rPr>
        <w:footnoteReference w:customMarkFollows="0" w:id="2"/>
      </w:r>
      <w:r w:rsidDel="00000000" w:rsidR="00000000" w:rsidRPr="00000000">
        <w:rPr>
          <w:rFonts w:ascii="Times New Roman" w:cs="Times New Roman" w:eastAsia="Times New Roman" w:hAnsi="Times New Roman"/>
          <w:sz w:val="24"/>
          <w:szCs w:val="24"/>
          <w:rtl w:val="0"/>
        </w:rPr>
        <w:t xml:space="preserve"> Polanyi argued that all economies are entrenched and interwoven with social structures and relationships. </w:t>
      </w:r>
      <w:r w:rsidDel="00000000" w:rsidR="00000000" w:rsidRPr="00000000">
        <w:rPr>
          <w:rFonts w:ascii="Times New Roman" w:cs="Times New Roman" w:eastAsia="Times New Roman" w:hAnsi="Times New Roman"/>
          <w:sz w:val="24"/>
          <w:szCs w:val="24"/>
          <w:vertAlign w:val="superscript"/>
        </w:rPr>
        <w:footnoteReference w:customMarkFollows="0" w:id="3"/>
      </w:r>
      <w:r w:rsidDel="00000000" w:rsidR="00000000" w:rsidRPr="00000000">
        <w:rPr>
          <w:rtl w:val="0"/>
        </w:rPr>
      </w:r>
    </w:p>
    <w:p w:rsidR="00000000" w:rsidDel="00000000" w:rsidP="00000000" w:rsidRDefault="00000000" w:rsidRPr="00000000" w14:paraId="0000000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 time, ideas about social reproduction have evolved to include perspectives from education, psychology, sociology, and political economics. </w:t>
      </w:r>
      <w:r w:rsidDel="00000000" w:rsidR="00000000" w:rsidRPr="00000000">
        <w:rPr>
          <w:rFonts w:ascii="Times New Roman" w:cs="Times New Roman" w:eastAsia="Times New Roman" w:hAnsi="Times New Roman"/>
          <w:sz w:val="24"/>
          <w:szCs w:val="24"/>
          <w:rtl w:val="0"/>
        </w:rPr>
        <w:t xml:space="preserve">Social reproduction theory goes beyond Marxism's focus on class by examining how racism and sexism are also created by capitalism.</w:t>
      </w:r>
      <w:r w:rsidDel="00000000" w:rsidR="00000000" w:rsidRPr="00000000">
        <w:rPr>
          <w:rFonts w:ascii="Times New Roman" w:cs="Times New Roman" w:eastAsia="Times New Roman" w:hAnsi="Times New Roman"/>
          <w:sz w:val="24"/>
          <w:szCs w:val="24"/>
          <w:vertAlign w:val="superscript"/>
        </w:rPr>
        <w:footnoteReference w:customMarkFollows="0" w:id="4"/>
      </w:r>
      <w:r w:rsidDel="00000000" w:rsidR="00000000" w:rsidRPr="00000000">
        <w:rPr>
          <w:rFonts w:ascii="Times New Roman" w:cs="Times New Roman" w:eastAsia="Times New Roman" w:hAnsi="Times New Roman"/>
          <w:sz w:val="24"/>
          <w:szCs w:val="24"/>
          <w:rtl w:val="0"/>
        </w:rPr>
        <w:t xml:space="preserve"> The increased attention in academia to social reproduction has come about because it encompasses all these aspects, taking economic production further than the capitalist idea of making a profit. The purpose of this essay is to determine whether the new level of attention given to social reproduction is warranted.</w:t>
      </w:r>
    </w:p>
    <w:p w:rsidR="00000000" w:rsidDel="00000000" w:rsidP="00000000" w:rsidRDefault="00000000" w:rsidRPr="00000000" w14:paraId="0000000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concept of social reproduction was inspired by Karl Marx's theories of a capitalist society. Marx defined "capital" as money and other resources that can be invested in the production of goods and services for sale on the market and "labor power" as the ability of largely property-less but legally free people to work. Although this relationship is theoretical, it is typically concretized in the form of capitalists who own and invest in productive capital and employees who sell their labor power in exchange for compensation. As a result of competition from other capitalists, capitalists have no choice but to chase profit through the market or risk going out of business and losing their capitalist status. Workers have no choice but to sell their labor for a salary to provide for themselves and their families.</w:t>
      </w:r>
      <w:r w:rsidDel="00000000" w:rsidR="00000000" w:rsidRPr="00000000">
        <w:rPr>
          <w:rFonts w:ascii="Times New Roman" w:cs="Times New Roman" w:eastAsia="Times New Roman" w:hAnsi="Times New Roman"/>
          <w:sz w:val="24"/>
          <w:szCs w:val="24"/>
          <w:vertAlign w:val="superscript"/>
        </w:rPr>
        <w:footnoteReference w:customMarkFollows="0" w:id="5"/>
      </w:r>
      <w:r w:rsidDel="00000000" w:rsidR="00000000" w:rsidRPr="00000000">
        <w:rPr>
          <w:rFonts w:ascii="Times New Roman" w:cs="Times New Roman" w:eastAsia="Times New Roman" w:hAnsi="Times New Roman"/>
          <w:sz w:val="24"/>
          <w:szCs w:val="24"/>
          <w:rtl w:val="0"/>
        </w:rPr>
        <w:t xml:space="preserve"> Social reproduction goes further in that it brings in services that are either unpaid (for example, child rearing) or a service that is provided so the worker can go out to work (for example, in St. Vincent during the COVID pandemic, some companies provided transportation for their workers so they could continue making a profit for the company).</w:t>
      </w:r>
    </w:p>
    <w:p w:rsidR="00000000" w:rsidDel="00000000" w:rsidP="00000000" w:rsidRDefault="00000000" w:rsidRPr="00000000" w14:paraId="0000000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cannot look at Narotzky and social reproduction without studying the feminist viewpoint.</w:t>
      </w:r>
    </w:p>
    <w:p w:rsidR="00000000" w:rsidDel="00000000" w:rsidP="00000000" w:rsidRDefault="00000000" w:rsidRPr="00000000" w14:paraId="0000000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conditions and manifestations of feminist oppression have evolved over time. The majority of women in the Global North today, for instance, are torn between motherhood and employment and must navigate a 'liberated' sexuality that is limited in scope on male-dominated terrain.</w:t>
      </w:r>
      <w:r w:rsidDel="00000000" w:rsidR="00000000" w:rsidRPr="00000000">
        <w:rPr>
          <w:rFonts w:ascii="Times New Roman" w:cs="Times New Roman" w:eastAsia="Times New Roman" w:hAnsi="Times New Roman"/>
          <w:sz w:val="24"/>
          <w:szCs w:val="24"/>
          <w:vertAlign w:val="superscript"/>
        </w:rPr>
        <w:footnoteReference w:customMarkFollows="0" w:id="6"/>
      </w:r>
      <w:r w:rsidDel="00000000" w:rsidR="00000000" w:rsidRPr="00000000">
        <w:rPr>
          <w:rFonts w:ascii="Times New Roman" w:cs="Times New Roman" w:eastAsia="Times New Roman" w:hAnsi="Times New Roman"/>
          <w:sz w:val="24"/>
          <w:szCs w:val="24"/>
          <w:rtl w:val="0"/>
        </w:rPr>
        <w:t xml:space="preserve"> Neither of these events was typical a century ago. Nevertheless, this historical transformation is neither arbitrary nor solely dependent on the ideas of reformers. Rather, it is limited by the parameters of possibility prescribed by capitalism. Certain social behaviors and institutions, such as completely socialized child care, are incompatible with capitalism. </w:t>
      </w:r>
      <w:r w:rsidDel="00000000" w:rsidR="00000000" w:rsidRPr="00000000">
        <w:rPr>
          <w:rFonts w:ascii="Times New Roman" w:cs="Times New Roman" w:eastAsia="Times New Roman" w:hAnsi="Times New Roman"/>
          <w:sz w:val="24"/>
          <w:szCs w:val="24"/>
          <w:vertAlign w:val="superscript"/>
        </w:rPr>
        <w:footnoteReference w:customMarkFollows="0" w:id="7"/>
      </w:r>
      <w:r w:rsidDel="00000000" w:rsidR="00000000" w:rsidRPr="00000000">
        <w:rPr>
          <w:rtl w:val="0"/>
        </w:rPr>
      </w:r>
    </w:p>
    <w:p w:rsidR="00000000" w:rsidDel="00000000" w:rsidP="00000000" w:rsidRDefault="00000000" w:rsidRPr="00000000" w14:paraId="0000000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Social reproduction feminism is interested in the reproductive dynamics of capitalism, not only inequality without definition. In this way, it shares Marx's view that capitalism is more than an economic system. Marx does not examine the role of gender in the family or the family's place within larger social relations. And while he does make the point that life and profit are inextricably linked, he doesn't expound on this point in a way that helps us understand oppressions that have nothing to do with money.</w:t>
      </w:r>
      <w:r w:rsidDel="00000000" w:rsidR="00000000" w:rsidRPr="00000000">
        <w:rPr>
          <w:rFonts w:ascii="Times New Roman" w:cs="Times New Roman" w:eastAsia="Times New Roman" w:hAnsi="Times New Roman"/>
          <w:sz w:val="24"/>
          <w:szCs w:val="24"/>
          <w:vertAlign w:val="superscript"/>
        </w:rPr>
        <w:footnoteReference w:customMarkFollows="0" w:id="8"/>
      </w:r>
      <w:r w:rsidDel="00000000" w:rsidR="00000000" w:rsidRPr="00000000">
        <w:rPr>
          <w:rFonts w:ascii="Times New Roman" w:cs="Times New Roman" w:eastAsia="Times New Roman" w:hAnsi="Times New Roman"/>
          <w:sz w:val="24"/>
          <w:szCs w:val="24"/>
          <w:rtl w:val="0"/>
        </w:rPr>
        <w:t xml:space="preserve"> Many social reproduction feminists adhere to a structuralist perspective that views reproduction and production as radically separate processes and domains. In doing so, they shift between history and theory to show how the tension between workers' needs for a living and capitalism's inclinations toward dispossession and accumulation, has been played out historically in the real social relations of the working class.</w:t>
      </w:r>
      <w:r w:rsidDel="00000000" w:rsidR="00000000" w:rsidRPr="00000000">
        <w:rPr>
          <w:rFonts w:ascii="Times New Roman" w:cs="Times New Roman" w:eastAsia="Times New Roman" w:hAnsi="Times New Roman"/>
          <w:sz w:val="24"/>
          <w:szCs w:val="24"/>
          <w:vertAlign w:val="superscript"/>
        </w:rPr>
        <w:footnoteReference w:customMarkFollows="0" w:id="9"/>
      </w:r>
      <w:r w:rsidDel="00000000" w:rsidR="00000000" w:rsidRPr="00000000">
        <w:rPr>
          <w:rtl w:val="0"/>
        </w:rPr>
      </w:r>
    </w:p>
    <w:p w:rsidR="00000000" w:rsidDel="00000000" w:rsidP="00000000" w:rsidRDefault="00000000" w:rsidRPr="00000000" w14:paraId="0000001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Susan Ferguson argues that social reproduction is often used to describe, rather than analyze, how capitalist relations are structured along with the work that goes into maintaining or challenging them.</w:t>
      </w:r>
      <w:r w:rsidDel="00000000" w:rsidR="00000000" w:rsidRPr="00000000">
        <w:rPr>
          <w:rFonts w:ascii="Times New Roman" w:cs="Times New Roman" w:eastAsia="Times New Roman" w:hAnsi="Times New Roman"/>
          <w:sz w:val="24"/>
          <w:szCs w:val="24"/>
          <w:vertAlign w:val="superscript"/>
        </w:rPr>
        <w:footnoteReference w:customMarkFollows="0" w:id="10"/>
      </w:r>
      <w:r w:rsidDel="00000000" w:rsidR="00000000" w:rsidRPr="00000000">
        <w:rPr>
          <w:rFonts w:ascii="Times New Roman" w:cs="Times New Roman" w:eastAsia="Times New Roman" w:hAnsi="Times New Roman"/>
          <w:sz w:val="24"/>
          <w:szCs w:val="24"/>
          <w:rtl w:val="0"/>
        </w:rPr>
        <w:t xml:space="preserve"> To support this, she and other feminist anthropologists, for example Silvia Federici and Maria Mies, champion social reproduction feminism to explain how gender relations are shaped by patriarchal dynamics within the capitalist system and not simply by class-driven incentives. Ferguson also argues that social reproduction feminist theorists and activists look into how it is not just gender but also race, colonialism, and sexuality that are used as capitalist societal oppressions.</w:t>
      </w:r>
      <w:r w:rsidDel="00000000" w:rsidR="00000000" w:rsidRPr="00000000">
        <w:rPr>
          <w:rFonts w:ascii="Times New Roman" w:cs="Times New Roman" w:eastAsia="Times New Roman" w:hAnsi="Times New Roman"/>
          <w:sz w:val="24"/>
          <w:szCs w:val="24"/>
          <w:vertAlign w:val="superscript"/>
        </w:rPr>
        <w:footnoteReference w:customMarkFollows="0" w:id="11"/>
      </w:r>
      <w:r w:rsidDel="00000000" w:rsidR="00000000" w:rsidRPr="00000000">
        <w:rPr>
          <w:rFonts w:ascii="Times New Roman" w:cs="Times New Roman" w:eastAsia="Times New Roman" w:hAnsi="Times New Roman"/>
          <w:sz w:val="24"/>
          <w:szCs w:val="24"/>
          <w:rtl w:val="0"/>
        </w:rPr>
        <w:t xml:space="preserve"> With the increase in “black lives matter”, colonialism and racial prejudice have become important and therefore their connection to social reproduction needs to be studied.</w:t>
      </w:r>
    </w:p>
    <w:p w:rsidR="00000000" w:rsidDel="00000000" w:rsidP="00000000" w:rsidRDefault="00000000" w:rsidRPr="00000000" w14:paraId="0000001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of the more recent social reproduction theory studies have been centered around how social reproduction has changed </w:t>
      </w:r>
      <w:r w:rsidDel="00000000" w:rsidR="00000000" w:rsidRPr="00000000">
        <w:rPr>
          <w:rFonts w:ascii="Times New Roman" w:cs="Times New Roman" w:eastAsia="Times New Roman" w:hAnsi="Times New Roman"/>
          <w:sz w:val="24"/>
          <w:szCs w:val="24"/>
          <w:rtl w:val="0"/>
        </w:rPr>
        <w:t xml:space="preserve">postcovid</w:t>
      </w:r>
      <w:r w:rsidDel="00000000" w:rsidR="00000000" w:rsidRPr="00000000">
        <w:rPr>
          <w:rFonts w:ascii="Times New Roman" w:cs="Times New Roman" w:eastAsia="Times New Roman" w:hAnsi="Times New Roman"/>
          <w:sz w:val="24"/>
          <w:szCs w:val="24"/>
          <w:rtl w:val="0"/>
        </w:rPr>
        <w:t xml:space="preserve">. Sara Stevano and others look at how the pandemic shook the foundational elements of the world's economy and societies, and thus how work had to be organized. The writers of the SOAS blog believe that the COVID–19 pandemic came when the world was in a social-economic crisis producing inequality and pressure on social reproduction. Nancy Fraser argues that the chronic crisis of care as well as declining income shares from paid employment have hit households twice over. This has led to the labor market experiencing informal and feminized types of employment.</w:t>
      </w:r>
      <w:r w:rsidDel="00000000" w:rsidR="00000000" w:rsidRPr="00000000">
        <w:rPr>
          <w:rFonts w:ascii="Times New Roman" w:cs="Times New Roman" w:eastAsia="Times New Roman" w:hAnsi="Times New Roman"/>
          <w:sz w:val="24"/>
          <w:szCs w:val="24"/>
          <w:vertAlign w:val="superscript"/>
        </w:rPr>
        <w:footnoteReference w:customMarkFollows="0" w:id="12"/>
      </w:r>
      <w:r w:rsidDel="00000000" w:rsidR="00000000" w:rsidRPr="00000000">
        <w:rPr>
          <w:rtl w:val="0"/>
        </w:rPr>
      </w:r>
    </w:p>
    <w:p w:rsidR="00000000" w:rsidDel="00000000" w:rsidP="00000000" w:rsidRDefault="00000000" w:rsidRPr="00000000" w14:paraId="0000001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essence of the social system is not reducible to the behaviors of its members; hence, it is crucial to analyze social reproduction if one wants to gain critical knowledge of the relationships between individuals and society.</w:t>
      </w:r>
      <w:r w:rsidDel="00000000" w:rsidR="00000000" w:rsidRPr="00000000">
        <w:rPr>
          <w:rFonts w:ascii="Times New Roman" w:cs="Times New Roman" w:eastAsia="Times New Roman" w:hAnsi="Times New Roman"/>
          <w:sz w:val="24"/>
          <w:szCs w:val="24"/>
          <w:vertAlign w:val="superscript"/>
        </w:rPr>
        <w:footnoteReference w:customMarkFollows="0" w:id="13"/>
      </w:r>
      <w:r w:rsidDel="00000000" w:rsidR="00000000" w:rsidRPr="00000000">
        <w:rPr>
          <w:rtl w:val="0"/>
        </w:rPr>
      </w:r>
    </w:p>
    <w:p w:rsidR="00000000" w:rsidDel="00000000" w:rsidP="00000000" w:rsidRDefault="00000000" w:rsidRPr="00000000" w14:paraId="0000001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Social reproduction highlights two COVID-19-related changes. First, the intensification of social reproduction labor by households and its diverse effects depending on family type and socioeconomic levels and ties.</w:t>
      </w:r>
      <w:r w:rsidDel="00000000" w:rsidR="00000000" w:rsidRPr="00000000">
        <w:rPr>
          <w:rFonts w:ascii="Times New Roman" w:cs="Times New Roman" w:eastAsia="Times New Roman" w:hAnsi="Times New Roman"/>
          <w:sz w:val="24"/>
          <w:szCs w:val="24"/>
          <w:vertAlign w:val="superscript"/>
        </w:rPr>
        <w:footnoteReference w:customMarkFollows="0" w:id="14"/>
      </w:r>
      <w:r w:rsidDel="00000000" w:rsidR="00000000" w:rsidRPr="00000000">
        <w:rPr>
          <w:rFonts w:ascii="Times New Roman" w:cs="Times New Roman" w:eastAsia="Times New Roman" w:hAnsi="Times New Roman"/>
          <w:sz w:val="24"/>
          <w:szCs w:val="24"/>
          <w:rtl w:val="0"/>
        </w:rPr>
        <w:t xml:space="preserve"> Lockdown policies brought care and social reproduction work back into the home, but their effects were uneven and shaped by patterns of renegotiation of reproductive work within the home, between women and men, as well as the balance between low-skilled and low-value sectors of the economy. Where women, migrants, and ethnic minorities are concentrated, the balance has shifted. For many people, working outside the house has major health concerns. However, these employees are necessary for capitalism to succeed, changes then are needed to social reproduction if the labor supply chain is to continue.</w:t>
      </w:r>
      <w:r w:rsidDel="00000000" w:rsidR="00000000" w:rsidRPr="00000000">
        <w:rPr>
          <w:rFonts w:ascii="Times New Roman" w:cs="Times New Roman" w:eastAsia="Times New Roman" w:hAnsi="Times New Roman"/>
          <w:sz w:val="24"/>
          <w:szCs w:val="24"/>
          <w:vertAlign w:val="superscript"/>
        </w:rPr>
        <w:footnoteReference w:customMarkFollows="0" w:id="15"/>
      </w:r>
      <w:r w:rsidDel="00000000" w:rsidR="00000000" w:rsidRPr="00000000">
        <w:rPr>
          <w:rFonts w:ascii="Times New Roman" w:cs="Times New Roman" w:eastAsia="Times New Roman" w:hAnsi="Times New Roman"/>
          <w:sz w:val="24"/>
          <w:szCs w:val="24"/>
          <w:rtl w:val="0"/>
        </w:rPr>
        <w:t xml:space="preserve"> The most vulnerable workers at the root of global supply networks, interrupted by the pandemic, and in the informal sector in the Global South have suffered the most. Occupational segregation, power dynamics in global supply networks, migration, and social protection have generated unequal consequences.</w:t>
      </w:r>
      <w:r w:rsidDel="00000000" w:rsidR="00000000" w:rsidRPr="00000000">
        <w:rPr>
          <w:rFonts w:ascii="Times New Roman" w:cs="Times New Roman" w:eastAsia="Times New Roman" w:hAnsi="Times New Roman"/>
          <w:sz w:val="24"/>
          <w:szCs w:val="24"/>
          <w:vertAlign w:val="superscript"/>
        </w:rPr>
        <w:footnoteReference w:customMarkFollows="0" w:id="16"/>
      </w:r>
      <w:r w:rsidDel="00000000" w:rsidR="00000000" w:rsidRPr="00000000">
        <w:rPr>
          <w:rtl w:val="0"/>
        </w:rPr>
      </w:r>
    </w:p>
    <w:p w:rsidR="00000000" w:rsidDel="00000000" w:rsidP="00000000" w:rsidRDefault="00000000" w:rsidRPr="00000000" w14:paraId="0000001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person's ability to provide for themselves does not solely depend on their participation in the market in the form of the sale of their labor for remuneration; rather, it also involves dynamics that are not typically considered to be "economic" and consist of activities that are either unregulated or activities that cannot be regulated. Unfortunately, this can occasionally result in some groups of people being marginalized since they are of a certain ethnicity, gender, or race.</w:t>
      </w:r>
      <w:r w:rsidDel="00000000" w:rsidR="00000000" w:rsidRPr="00000000">
        <w:rPr>
          <w:rFonts w:ascii="Times New Roman" w:cs="Times New Roman" w:eastAsia="Times New Roman" w:hAnsi="Times New Roman"/>
          <w:sz w:val="24"/>
          <w:szCs w:val="24"/>
          <w:vertAlign w:val="superscript"/>
        </w:rPr>
        <w:footnoteReference w:customMarkFollows="0" w:id="17"/>
      </w:r>
      <w:r w:rsidDel="00000000" w:rsidR="00000000" w:rsidRPr="00000000">
        <w:rPr>
          <w:rFonts w:ascii="Times New Roman" w:cs="Times New Roman" w:eastAsia="Times New Roman" w:hAnsi="Times New Roman"/>
          <w:sz w:val="24"/>
          <w:szCs w:val="24"/>
          <w:rtl w:val="0"/>
        </w:rPr>
        <w:t xml:space="preserve"> Some of the activities that we classify under the heading of "economic" have the significant aim of ensuring the continuation of life from one generation to the next. When studying social reproduction, anthropologists will look at how individuals cooperate, as well as how they compete, to establish and reproduce a living.</w:t>
      </w:r>
      <w:r w:rsidDel="00000000" w:rsidR="00000000" w:rsidRPr="00000000">
        <w:rPr>
          <w:rFonts w:ascii="Times New Roman" w:cs="Times New Roman" w:eastAsia="Times New Roman" w:hAnsi="Times New Roman"/>
          <w:sz w:val="24"/>
          <w:szCs w:val="24"/>
          <w:vertAlign w:val="superscript"/>
        </w:rPr>
        <w:footnoteReference w:customMarkFollows="0" w:id="18"/>
      </w:r>
      <w:r w:rsidDel="00000000" w:rsidR="00000000" w:rsidRPr="00000000">
        <w:rPr>
          <w:rtl w:val="0"/>
        </w:rPr>
      </w:r>
    </w:p>
    <w:p w:rsidR="00000000" w:rsidDel="00000000" w:rsidP="00000000" w:rsidRDefault="00000000" w:rsidRPr="00000000" w14:paraId="0000001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concepts of political, moral, and feminist economics are utilized by Narotzky and others in their examination of social reproduction. The study of political economy seeks to explain the unequal distribution of wealth by conducting an investigation into how it is related to production, namely how cooperative, conflictual, or exploitative it may have been.</w:t>
      </w:r>
      <w:r w:rsidDel="00000000" w:rsidR="00000000" w:rsidRPr="00000000">
        <w:rPr>
          <w:rFonts w:ascii="Times New Roman" w:cs="Times New Roman" w:eastAsia="Times New Roman" w:hAnsi="Times New Roman"/>
          <w:sz w:val="24"/>
          <w:szCs w:val="24"/>
          <w:vertAlign w:val="superscript"/>
        </w:rPr>
        <w:footnoteReference w:customMarkFollows="0" w:id="19"/>
      </w:r>
      <w:r w:rsidDel="00000000" w:rsidR="00000000" w:rsidRPr="00000000">
        <w:rPr>
          <w:rFonts w:ascii="Times New Roman" w:cs="Times New Roman" w:eastAsia="Times New Roman" w:hAnsi="Times New Roman"/>
          <w:sz w:val="24"/>
          <w:szCs w:val="24"/>
          <w:rtl w:val="0"/>
        </w:rPr>
        <w:t xml:space="preserve"> The study of moral economics seeks to understand the reciprocal obligations and responsibilities that can lead to an acceptable level of exploitation. The study of feminist economics emphasizes the importance of unpaid work and the ethics of care as important components in the comprehension of economic processes that can result in conflicts between love and money. The provision of care requires the participation of actors who are active in the private, commercial, public, and non-profit spheres. Because of the interdependence of these actors, changes in care practices in one sector (for example, the household) are frequently related to changes in another sector. One example of this is when a person moves (e.g., for state services). Razavi refers to this concept as the “care diamond." </w:t>
      </w:r>
      <w:r w:rsidDel="00000000" w:rsidR="00000000" w:rsidRPr="00000000">
        <w:rPr>
          <w:rFonts w:ascii="Times New Roman" w:cs="Times New Roman" w:eastAsia="Times New Roman" w:hAnsi="Times New Roman"/>
          <w:sz w:val="24"/>
          <w:szCs w:val="24"/>
          <w:vertAlign w:val="superscript"/>
        </w:rPr>
        <w:footnoteReference w:customMarkFollows="0" w:id="20"/>
      </w:r>
      <w:r w:rsidDel="00000000" w:rsidR="00000000" w:rsidRPr="00000000">
        <w:rPr>
          <w:rtl w:val="0"/>
        </w:rPr>
      </w:r>
    </w:p>
    <w:p w:rsidR="00000000" w:rsidDel="00000000" w:rsidP="00000000" w:rsidRDefault="00000000" w:rsidRPr="00000000" w14:paraId="0000001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Understanding social reproduction requires taking into consideration the restrictions imposed by what can be reproduced in any given society. It's important to remember that these restrictions are the result of collective bargaining. </w:t>
      </w:r>
      <w:r w:rsidDel="00000000" w:rsidR="00000000" w:rsidRPr="00000000">
        <w:rPr>
          <w:rFonts w:ascii="Times New Roman" w:cs="Times New Roman" w:eastAsia="Times New Roman" w:hAnsi="Times New Roman"/>
          <w:sz w:val="24"/>
          <w:szCs w:val="24"/>
          <w:vertAlign w:val="superscript"/>
        </w:rPr>
        <w:footnoteReference w:customMarkFollows="0" w:id="21"/>
      </w:r>
      <w:r w:rsidDel="00000000" w:rsidR="00000000" w:rsidRPr="00000000">
        <w:rPr>
          <w:rFonts w:ascii="Times New Roman" w:cs="Times New Roman" w:eastAsia="Times New Roman" w:hAnsi="Times New Roman"/>
          <w:sz w:val="24"/>
          <w:szCs w:val="24"/>
          <w:rtl w:val="0"/>
        </w:rPr>
        <w:t xml:space="preserve"> The fact that worries about making ends meet often hinge on intergenerational harmony is what drives researchers to study social reproduction. The question could be something like, "Will I be able to make enough money to afford to have children?" or "Will there be jobs for my children when they are grown up?" Making a living is thus linked to the economy.</w:t>
      </w:r>
      <w:r w:rsidDel="00000000" w:rsidR="00000000" w:rsidRPr="00000000">
        <w:rPr>
          <w:rFonts w:ascii="Times New Roman" w:cs="Times New Roman" w:eastAsia="Times New Roman" w:hAnsi="Times New Roman"/>
          <w:sz w:val="24"/>
          <w:szCs w:val="24"/>
          <w:vertAlign w:val="superscript"/>
        </w:rPr>
        <w:footnoteReference w:customMarkFollows="0" w:id="22"/>
      </w:r>
      <w:r w:rsidDel="00000000" w:rsidR="00000000" w:rsidRPr="00000000">
        <w:rPr>
          <w:rFonts w:ascii="Times New Roman" w:cs="Times New Roman" w:eastAsia="Times New Roman" w:hAnsi="Times New Roman"/>
          <w:sz w:val="24"/>
          <w:szCs w:val="24"/>
          <w:rtl w:val="0"/>
        </w:rPr>
        <w:t xml:space="preserve"> Reduced resources, fewer job openings, more unstable work arrangements, deteriorating credit ratings, and fewer government benefits are all ways in which the economic crisis can sow doubt. Because of this unpredictability, people have a harder time building new families, keeping their current ones together, and feeling appreciated, all of which have an impact on their ability to reproduce both materially and emotionally.</w:t>
      </w:r>
      <w:r w:rsidDel="00000000" w:rsidR="00000000" w:rsidRPr="00000000">
        <w:rPr>
          <w:rFonts w:ascii="Times New Roman" w:cs="Times New Roman" w:eastAsia="Times New Roman" w:hAnsi="Times New Roman"/>
          <w:sz w:val="24"/>
          <w:szCs w:val="24"/>
          <w:vertAlign w:val="superscript"/>
        </w:rPr>
        <w:footnoteReference w:customMarkFollows="0" w:id="23"/>
      </w:r>
      <w:r w:rsidDel="00000000" w:rsidR="00000000" w:rsidRPr="00000000">
        <w:rPr>
          <w:rtl w:val="0"/>
        </w:rPr>
      </w:r>
    </w:p>
    <w:p w:rsidR="00000000" w:rsidDel="00000000" w:rsidP="00000000" w:rsidRDefault="00000000" w:rsidRPr="00000000" w14:paraId="0000001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Many ethnographic works, such as those written by Terradas and Wolf, highlight the fact that a society's approach to putting people's worth into practice is a direct reflection of its economic and political structure.</w:t>
      </w:r>
      <w:r w:rsidDel="00000000" w:rsidR="00000000" w:rsidRPr="00000000">
        <w:rPr>
          <w:rFonts w:ascii="Times New Roman" w:cs="Times New Roman" w:eastAsia="Times New Roman" w:hAnsi="Times New Roman"/>
          <w:sz w:val="24"/>
          <w:szCs w:val="24"/>
          <w:vertAlign w:val="superscript"/>
        </w:rPr>
        <w:footnoteReference w:customMarkFollows="0" w:id="24"/>
      </w:r>
      <w:r w:rsidDel="00000000" w:rsidR="00000000" w:rsidRPr="00000000">
        <w:rPr>
          <w:rtl w:val="0"/>
        </w:rPr>
      </w:r>
    </w:p>
    <w:p w:rsidR="00000000" w:rsidDel="00000000" w:rsidP="00000000" w:rsidRDefault="00000000" w:rsidRPr="00000000" w14:paraId="0000001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conclusion, it is apparent from the number of anthropological studies written in the last ten years that there has been an increase in attention to social reproduction theory. The study of capitalism and capitalist societies has moved on since Karl Marx’s work defining the role of the proletariat and the bourgeoisie in a capitalist society, as well as their interlinking and interdependence. A critical understanding of the connections between people and society necessitates an examination of social reproduction. The process by which a social structure is maintained through the efforts of its members helps society to understand how it works and interlinks with other corresponding parts. For societies to continue to succeed it is important to keep looking at how theories like social reproduction have been perceived and studied in the past so that any faults may be rectified and that society can continue.</w:t>
      </w:r>
    </w:p>
    <w:p w:rsidR="00000000" w:rsidDel="00000000" w:rsidP="00000000" w:rsidRDefault="00000000" w:rsidRPr="00000000" w14:paraId="0000002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Society as a whole benefits from constant improvement in the quality and range of goods and services available to consumers. Those who do the labor are not simply impersonal firms or abstract, inefficient technologies. In the real world, losers are people, sometimes capitalists, but always workers, individually and as communities. In contemporary society, there is a reduction in both the willingness and ability of governments to keep employment high through public expenditure or to pay the unemployment and welfare benefits which, to some degree, protected workers in the industrial countries from the creative destruction of capitalism during the decades immediately after World War II. Rather, the increasing importance of international finance capital in the world economy has compelled governments to be much more concerned about the “investment climates” in their countries, and to ensure that financial markets “approve” of their macroeconomic policies. Social reproduction is important, but it cannot stand alone. Given this truism, one has to conclude that all four elements of production, distribution and exchange, consumption, and social reproduction must all be integrated for better coordination in society.</w:t>
      </w:r>
    </w:p>
    <w:p w:rsidR="00000000" w:rsidDel="00000000" w:rsidP="00000000" w:rsidRDefault="00000000" w:rsidRPr="00000000" w14:paraId="0000002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Bibliography </w:t>
      </w:r>
    </w:p>
    <w:p w:rsidR="00000000" w:rsidDel="00000000" w:rsidP="00000000" w:rsidRDefault="00000000" w:rsidRPr="00000000" w14:paraId="0000002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6">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Bargawi Hannah, Randa Alami, Hurriyah Ziada, Re-negotiating social reproduction, work and gender roles in occupied Palestine, Review of International Political Economy, 10.1080/09692290.2020.1868017, 29, 6, (1917-1944), (2021).</w:t>
      </w:r>
    </w:p>
    <w:p w:rsidR="00000000" w:rsidDel="00000000" w:rsidP="00000000" w:rsidRDefault="00000000" w:rsidRPr="00000000" w14:paraId="0000002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Burton, M. (2014). Social Reproduction. In: Teo, T. (eds) Encyclopedia of Critical Psychology. Springer, New York, NY. </w:t>
      </w:r>
      <w:hyperlink r:id="rId7">
        <w:r w:rsidDel="00000000" w:rsidR="00000000" w:rsidRPr="00000000">
          <w:rPr>
            <w:rFonts w:ascii="Times New Roman" w:cs="Times New Roman" w:eastAsia="Times New Roman" w:hAnsi="Times New Roman"/>
            <w:sz w:val="24"/>
            <w:szCs w:val="24"/>
            <w:u w:val="single"/>
            <w:rtl w:val="0"/>
          </w:rPr>
          <w:t xml:space="preserve">https://doi.org/10.1007/978-1-4614-5583-7_266</w:t>
        </w:r>
      </w:hyperlink>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02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Cott, Nancy F. “What’s in a Name? The Limits of ‘Social Feminism;’ or, Expanding the Vocabulary of Women’s History.” </w:t>
      </w:r>
      <w:r w:rsidDel="00000000" w:rsidR="00000000" w:rsidRPr="00000000">
        <w:rPr>
          <w:rFonts w:ascii="Times New Roman" w:cs="Times New Roman" w:eastAsia="Times New Roman" w:hAnsi="Times New Roman"/>
          <w:i w:val="1"/>
          <w:sz w:val="24"/>
          <w:szCs w:val="24"/>
          <w:rtl w:val="0"/>
        </w:rPr>
        <w:t xml:space="preserve">The Journal of American History</w:t>
      </w:r>
      <w:r w:rsidDel="00000000" w:rsidR="00000000" w:rsidRPr="00000000">
        <w:rPr>
          <w:rFonts w:ascii="Times New Roman" w:cs="Times New Roman" w:eastAsia="Times New Roman" w:hAnsi="Times New Roman"/>
          <w:sz w:val="24"/>
          <w:szCs w:val="24"/>
          <w:rtl w:val="0"/>
        </w:rPr>
        <w:t xml:space="preserve">, vol. 76, no. 3, 1989, pp. 809–29. </w:t>
      </w:r>
      <w:r w:rsidDel="00000000" w:rsidR="00000000" w:rsidRPr="00000000">
        <w:rPr>
          <w:rFonts w:ascii="Times New Roman" w:cs="Times New Roman" w:eastAsia="Times New Roman" w:hAnsi="Times New Roman"/>
          <w:i w:val="1"/>
          <w:sz w:val="24"/>
          <w:szCs w:val="24"/>
          <w:rtl w:val="0"/>
        </w:rPr>
        <w:t xml:space="preserve">JSTOR</w:t>
      </w:r>
      <w:r w:rsidDel="00000000" w:rsidR="00000000" w:rsidRPr="00000000">
        <w:rPr>
          <w:rFonts w:ascii="Times New Roman" w:cs="Times New Roman" w:eastAsia="Times New Roman" w:hAnsi="Times New Roman"/>
          <w:sz w:val="24"/>
          <w:szCs w:val="24"/>
          <w:rtl w:val="0"/>
        </w:rPr>
        <w:t xml:space="preserve">, </w:t>
      </w:r>
      <w:hyperlink r:id="rId8">
        <w:r w:rsidDel="00000000" w:rsidR="00000000" w:rsidRPr="00000000">
          <w:rPr>
            <w:rFonts w:ascii="Times New Roman" w:cs="Times New Roman" w:eastAsia="Times New Roman" w:hAnsi="Times New Roman"/>
            <w:sz w:val="24"/>
            <w:szCs w:val="24"/>
            <w:u w:val="single"/>
            <w:rtl w:val="0"/>
          </w:rPr>
          <w:t xml:space="preserve">https://doi.org/</w:t>
        </w:r>
      </w:hyperlink>
      <w:r w:rsidDel="00000000" w:rsidR="00000000" w:rsidRPr="00000000">
        <w:rPr>
          <w:rFonts w:ascii="Times New Roman" w:cs="Times New Roman" w:eastAsia="Times New Roman" w:hAnsi="Times New Roman"/>
          <w:sz w:val="24"/>
          <w:szCs w:val="24"/>
          <w:rtl w:val="0"/>
        </w:rPr>
        <w:t xml:space="preserve"> 10.2307/2936422. Accessed 29 Jan. 2023.</w:t>
      </w:r>
    </w:p>
    <w:p w:rsidR="00000000" w:rsidDel="00000000" w:rsidP="00000000" w:rsidRDefault="00000000" w:rsidRPr="00000000" w14:paraId="0000002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Gemici, Kurtuluş Karl Polanyi and the antinomies of embeddedness, </w:t>
      </w:r>
      <w:r w:rsidDel="00000000" w:rsidR="00000000" w:rsidRPr="00000000">
        <w:rPr>
          <w:rFonts w:ascii="Times New Roman" w:cs="Times New Roman" w:eastAsia="Times New Roman" w:hAnsi="Times New Roman"/>
          <w:i w:val="1"/>
          <w:sz w:val="24"/>
          <w:szCs w:val="24"/>
          <w:rtl w:val="0"/>
        </w:rPr>
        <w:t xml:space="preserve">Socio-Economic Review</w:t>
      </w:r>
      <w:r w:rsidDel="00000000" w:rsidR="00000000" w:rsidRPr="00000000">
        <w:rPr>
          <w:rFonts w:ascii="Times New Roman" w:cs="Times New Roman" w:eastAsia="Times New Roman" w:hAnsi="Times New Roman"/>
          <w:sz w:val="24"/>
          <w:szCs w:val="24"/>
          <w:rtl w:val="0"/>
        </w:rPr>
        <w:t xml:space="preserve">, Volume 6, Issue 1, January 2008,</w:t>
      </w:r>
      <w:hyperlink r:id="rId9">
        <w:r w:rsidDel="00000000" w:rsidR="00000000" w:rsidRPr="00000000">
          <w:rPr>
            <w:rFonts w:ascii="Times New Roman" w:cs="Times New Roman" w:eastAsia="Times New Roman" w:hAnsi="Times New Roman"/>
            <w:sz w:val="24"/>
            <w:szCs w:val="24"/>
            <w:rtl w:val="0"/>
          </w:rPr>
          <w:t xml:space="preserve">https://doi.org/10.1093/ser/mwl034</w:t>
        </w:r>
      </w:hyperlink>
      <w:r w:rsidDel="00000000" w:rsidR="00000000" w:rsidRPr="00000000">
        <w:rPr>
          <w:rtl w:val="0"/>
        </w:rPr>
      </w:r>
    </w:p>
    <w:p w:rsidR="00000000" w:rsidDel="00000000" w:rsidP="00000000" w:rsidRDefault="00000000" w:rsidRPr="00000000" w14:paraId="0000002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spacing w:lin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Ferguson, Susan, </w:t>
      </w:r>
      <w:r w:rsidDel="00000000" w:rsidR="00000000" w:rsidRPr="00000000">
        <w:rPr>
          <w:rFonts w:ascii="Times New Roman" w:cs="Times New Roman" w:eastAsia="Times New Roman" w:hAnsi="Times New Roman"/>
          <w:i w:val="1"/>
          <w:sz w:val="24"/>
          <w:szCs w:val="24"/>
          <w:rtl w:val="0"/>
        </w:rPr>
        <w:t xml:space="preserve">Social Reproduction: What's the Big Idea? </w:t>
      </w:r>
      <w:hyperlink r:id="rId10">
        <w:r w:rsidDel="00000000" w:rsidR="00000000" w:rsidRPr="00000000">
          <w:rPr>
            <w:rFonts w:ascii="Times New Roman" w:cs="Times New Roman" w:eastAsia="Times New Roman" w:hAnsi="Times New Roman"/>
            <w:i w:val="1"/>
            <w:sz w:val="24"/>
            <w:szCs w:val="24"/>
            <w:u w:val="single"/>
            <w:rtl w:val="0"/>
          </w:rPr>
          <w:t xml:space="preserve">https://www.plutobooks.com/blog/social-reproduction-theory-ferguson/</w:t>
        </w:r>
      </w:hyperlink>
      <w:r w:rsidDel="00000000" w:rsidR="00000000" w:rsidRPr="00000000">
        <w:rPr>
          <w:rFonts w:ascii="Times New Roman" w:cs="Times New Roman" w:eastAsia="Times New Roman" w:hAnsi="Times New Roman"/>
          <w:i w:val="1"/>
          <w:sz w:val="24"/>
          <w:szCs w:val="24"/>
          <w:rtl w:val="0"/>
        </w:rPr>
        <w:t xml:space="preserve"> </w:t>
      </w:r>
    </w:p>
    <w:p w:rsidR="00000000" w:rsidDel="00000000" w:rsidP="00000000" w:rsidRDefault="00000000" w:rsidRPr="00000000" w14:paraId="0000002F">
      <w:pPr>
        <w:spacing w:line="240" w:lineRule="auto"/>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30">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Laslett, Barbara, and Johanna Brenner. “Gender and Social Reproduction: Historical Perspectives.” </w:t>
      </w:r>
      <w:r w:rsidDel="00000000" w:rsidR="00000000" w:rsidRPr="00000000">
        <w:rPr>
          <w:rFonts w:ascii="Times New Roman" w:cs="Times New Roman" w:eastAsia="Times New Roman" w:hAnsi="Times New Roman"/>
          <w:i w:val="1"/>
          <w:sz w:val="24"/>
          <w:szCs w:val="24"/>
          <w:rtl w:val="0"/>
        </w:rPr>
        <w:t xml:space="preserve">Annual Review of Sociology</w:t>
      </w:r>
      <w:r w:rsidDel="00000000" w:rsidR="00000000" w:rsidRPr="00000000">
        <w:rPr>
          <w:rFonts w:ascii="Times New Roman" w:cs="Times New Roman" w:eastAsia="Times New Roman" w:hAnsi="Times New Roman"/>
          <w:sz w:val="24"/>
          <w:szCs w:val="24"/>
          <w:rtl w:val="0"/>
        </w:rPr>
        <w:t xml:space="preserve">, vol. 15, 1989, pp. 381–404. </w:t>
      </w:r>
      <w:r w:rsidDel="00000000" w:rsidR="00000000" w:rsidRPr="00000000">
        <w:rPr>
          <w:rFonts w:ascii="Times New Roman" w:cs="Times New Roman" w:eastAsia="Times New Roman" w:hAnsi="Times New Roman"/>
          <w:i w:val="1"/>
          <w:sz w:val="24"/>
          <w:szCs w:val="24"/>
          <w:rtl w:val="0"/>
        </w:rPr>
        <w:t xml:space="preserve">JSTOR</w:t>
      </w:r>
      <w:r w:rsidDel="00000000" w:rsidR="00000000" w:rsidRPr="00000000">
        <w:rPr>
          <w:rFonts w:ascii="Times New Roman" w:cs="Times New Roman" w:eastAsia="Times New Roman" w:hAnsi="Times New Roman"/>
          <w:sz w:val="24"/>
          <w:szCs w:val="24"/>
          <w:rtl w:val="0"/>
        </w:rPr>
        <w:t xml:space="preserve">, </w:t>
      </w:r>
      <w:hyperlink r:id="rId11">
        <w:r w:rsidDel="00000000" w:rsidR="00000000" w:rsidRPr="00000000">
          <w:rPr>
            <w:rFonts w:ascii="Times New Roman" w:cs="Times New Roman" w:eastAsia="Times New Roman" w:hAnsi="Times New Roman"/>
            <w:sz w:val="24"/>
            <w:szCs w:val="24"/>
            <w:u w:val="single"/>
            <w:rtl w:val="0"/>
          </w:rPr>
          <w:t xml:space="preserve">http://www.jstor.org/stable/2083231</w:t>
        </w:r>
      </w:hyperlink>
      <w:r w:rsidDel="00000000" w:rsidR="00000000" w:rsidRPr="00000000">
        <w:rPr>
          <w:rFonts w:ascii="Times New Roman" w:cs="Times New Roman" w:eastAsia="Times New Roman" w:hAnsi="Times New Roman"/>
          <w:sz w:val="24"/>
          <w:szCs w:val="24"/>
          <w:rtl w:val="0"/>
        </w:rPr>
        <w:t xml:space="preserve"> . Accessed 29 Jan. 2023.</w:t>
      </w:r>
    </w:p>
    <w:p w:rsidR="00000000" w:rsidDel="00000000" w:rsidP="00000000" w:rsidRDefault="00000000" w:rsidRPr="00000000" w14:paraId="00000031">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Marx, K. 1992 [1867].  Capital, volume 1 (trans. B. Fowkes). London: Penguin Books.</w:t>
      </w:r>
    </w:p>
    <w:p w:rsidR="00000000" w:rsidDel="00000000" w:rsidP="00000000" w:rsidRDefault="00000000" w:rsidRPr="00000000" w14:paraId="00000033">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M. S. and D. Qin. </w:t>
      </w:r>
      <w:r w:rsidDel="00000000" w:rsidR="00000000" w:rsidRPr="00000000">
        <w:rPr>
          <w:rFonts w:ascii="Times New Roman" w:cs="Times New Roman" w:eastAsia="Times New Roman" w:hAnsi="Times New Roman"/>
          <w:i w:val="1"/>
          <w:sz w:val="24"/>
          <w:szCs w:val="24"/>
          <w:rtl w:val="0"/>
        </w:rPr>
        <w:t xml:space="preserve">Economic Anthropology </w:t>
      </w:r>
      <w:r w:rsidDel="00000000" w:rsidR="00000000" w:rsidRPr="00000000">
        <w:rPr>
          <w:rFonts w:ascii="Times New Roman" w:cs="Times New Roman" w:eastAsia="Times New Roman" w:hAnsi="Times New Roman"/>
          <w:sz w:val="24"/>
          <w:szCs w:val="24"/>
          <w:rtl w:val="0"/>
        </w:rPr>
        <w:t xml:space="preserve">.</w:t>
      </w:r>
      <w:hyperlink r:id="rId12">
        <w:r w:rsidDel="00000000" w:rsidR="00000000" w:rsidRPr="00000000">
          <w:rPr>
            <w:rFonts w:ascii="Times New Roman" w:cs="Times New Roman" w:eastAsia="Times New Roman" w:hAnsi="Times New Roman"/>
            <w:sz w:val="24"/>
            <w:szCs w:val="24"/>
            <w:u w:val="single"/>
            <w:rtl w:val="0"/>
          </w:rPr>
          <w:t xml:space="preserve">http://www.ub.edu/reciprocitat/GER_WEB_CAT/Publicacions/Publicacions%20Susana/Art._Economic_Anthropology.pdf</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5">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Munro,</w:t>
      </w:r>
      <w:r w:rsidDel="00000000" w:rsidR="00000000" w:rsidRPr="00000000">
        <w:rPr>
          <w:rFonts w:ascii="Times New Roman" w:cs="Times New Roman" w:eastAsia="Times New Roman" w:hAnsi="Times New Roman"/>
          <w:sz w:val="24"/>
          <w:szCs w:val="24"/>
          <w:rtl w:val="0"/>
        </w:rPr>
        <w:t xml:space="preserve"> . ‘Social reproduction theory,’ social reproduction, and household</w:t>
      </w:r>
    </w:p>
    <w:p w:rsidR="00000000" w:rsidDel="00000000" w:rsidP="00000000" w:rsidRDefault="00000000" w:rsidRPr="00000000" w14:paraId="00000037">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production. Science and Society 83, 2019, p451-68.</w:t>
      </w:r>
    </w:p>
    <w:p w:rsidR="00000000" w:rsidDel="00000000" w:rsidP="00000000" w:rsidRDefault="00000000" w:rsidRPr="00000000" w14:paraId="00000038">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Narotzky, Susana, and Niko Besnier. “Crisis, Value, and Hope: Rethinking the Economy: An Introduction to Supplement 9.” </w:t>
      </w:r>
      <w:r w:rsidDel="00000000" w:rsidR="00000000" w:rsidRPr="00000000">
        <w:rPr>
          <w:rFonts w:ascii="Times New Roman" w:cs="Times New Roman" w:eastAsia="Times New Roman" w:hAnsi="Times New Roman"/>
          <w:i w:val="1"/>
          <w:sz w:val="24"/>
          <w:szCs w:val="24"/>
          <w:rtl w:val="0"/>
        </w:rPr>
        <w:t xml:space="preserve">Current Anthropology</w:t>
      </w:r>
      <w:r w:rsidDel="00000000" w:rsidR="00000000" w:rsidRPr="00000000">
        <w:rPr>
          <w:rFonts w:ascii="Times New Roman" w:cs="Times New Roman" w:eastAsia="Times New Roman" w:hAnsi="Times New Roman"/>
          <w:sz w:val="24"/>
          <w:szCs w:val="24"/>
          <w:rtl w:val="0"/>
        </w:rPr>
        <w:t xml:space="preserve">, vol. 55, no. S9, 2014, pp. S4–16. </w:t>
      </w:r>
      <w:r w:rsidDel="00000000" w:rsidR="00000000" w:rsidRPr="00000000">
        <w:rPr>
          <w:rFonts w:ascii="Times New Roman" w:cs="Times New Roman" w:eastAsia="Times New Roman" w:hAnsi="Times New Roman"/>
          <w:i w:val="1"/>
          <w:sz w:val="24"/>
          <w:szCs w:val="24"/>
          <w:rtl w:val="0"/>
        </w:rPr>
        <w:t xml:space="preserve">JSTOR</w:t>
      </w:r>
      <w:r w:rsidDel="00000000" w:rsidR="00000000" w:rsidRPr="00000000">
        <w:rPr>
          <w:rFonts w:ascii="Times New Roman" w:cs="Times New Roman" w:eastAsia="Times New Roman" w:hAnsi="Times New Roman"/>
          <w:sz w:val="24"/>
          <w:szCs w:val="24"/>
          <w:rtl w:val="0"/>
        </w:rPr>
        <w:t xml:space="preserve">, https://doi.org/10.1086/676327. Accessed 29 Jan. 2023.</w:t>
      </w:r>
    </w:p>
    <w:p w:rsidR="00000000" w:rsidDel="00000000" w:rsidP="00000000" w:rsidRDefault="00000000" w:rsidRPr="00000000" w14:paraId="0000003A">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Stevano, Sara, et al, </w:t>
      </w:r>
      <w:r w:rsidDel="00000000" w:rsidR="00000000" w:rsidRPr="00000000">
        <w:rPr>
          <w:rFonts w:ascii="Times New Roman" w:cs="Times New Roman" w:eastAsia="Times New Roman" w:hAnsi="Times New Roman"/>
          <w:i w:val="1"/>
          <w:sz w:val="24"/>
          <w:szCs w:val="24"/>
          <w:rtl w:val="0"/>
        </w:rPr>
        <w:t xml:space="preserve">Social Reproduction and a Just Post-COVID World,</w:t>
      </w:r>
      <w:r w:rsidDel="00000000" w:rsidR="00000000" w:rsidRPr="00000000">
        <w:rPr>
          <w:rFonts w:ascii="Times New Roman" w:cs="Times New Roman" w:eastAsia="Times New Roman" w:hAnsi="Times New Roman"/>
          <w:sz w:val="24"/>
          <w:szCs w:val="24"/>
          <w:rtl w:val="0"/>
        </w:rPr>
        <w:t xml:space="preserve"> SOAS University of London, </w:t>
      </w:r>
      <w:hyperlink r:id="rId13">
        <w:r w:rsidDel="00000000" w:rsidR="00000000" w:rsidRPr="00000000">
          <w:rPr>
            <w:rFonts w:ascii="Times New Roman" w:cs="Times New Roman" w:eastAsia="Times New Roman" w:hAnsi="Times New Roman"/>
            <w:sz w:val="24"/>
            <w:szCs w:val="24"/>
            <w:u w:val="single"/>
            <w:rtl w:val="0"/>
          </w:rPr>
          <w:t xml:space="preserve">https://www.plutobooks.com/blog/social-reproduction-theory-ferguson/</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C">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D">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Terradas, Ignasi,  </w:t>
      </w:r>
      <w:r w:rsidDel="00000000" w:rsidR="00000000" w:rsidRPr="00000000">
        <w:rPr>
          <w:rFonts w:ascii="Times New Roman" w:cs="Times New Roman" w:eastAsia="Times New Roman" w:hAnsi="Times New Roman"/>
          <w:i w:val="1"/>
          <w:sz w:val="24"/>
          <w:szCs w:val="24"/>
          <w:rtl w:val="0"/>
        </w:rPr>
        <w:t xml:space="preserve">Eliza Kendaii :Reflexiones Sobre Una Antibiografia </w:t>
      </w:r>
      <w:r w:rsidDel="00000000" w:rsidR="00000000" w:rsidRPr="00000000">
        <w:rPr>
          <w:rFonts w:ascii="Times New Roman" w:cs="Times New Roman" w:eastAsia="Times New Roman" w:hAnsi="Times New Roman"/>
          <w:sz w:val="24"/>
          <w:szCs w:val="24"/>
          <w:rtl w:val="0"/>
        </w:rPr>
        <w:t xml:space="preserve">(Bellaterra: publicacions Universitat Autonoma Barcelona, 1992</w:t>
      </w:r>
    </w:p>
    <w:p w:rsidR="00000000" w:rsidDel="00000000" w:rsidP="00000000" w:rsidRDefault="00000000" w:rsidRPr="00000000" w14:paraId="0000003E">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spacing w:lin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Weiss, Hadas, “Social Reproduction." </w:t>
      </w:r>
      <w:r w:rsidDel="00000000" w:rsidR="00000000" w:rsidRPr="00000000">
        <w:rPr>
          <w:rFonts w:ascii="Times New Roman" w:cs="Times New Roman" w:eastAsia="Times New Roman" w:hAnsi="Times New Roman"/>
          <w:i w:val="1"/>
          <w:sz w:val="24"/>
          <w:szCs w:val="24"/>
          <w:rtl w:val="0"/>
        </w:rPr>
        <w:t xml:space="preserve">The Open Encyclopedia of Anthropology. </w:t>
      </w:r>
      <w:hyperlink r:id="rId14">
        <w:r w:rsidDel="00000000" w:rsidR="00000000" w:rsidRPr="00000000">
          <w:rPr>
            <w:rFonts w:ascii="Times New Roman" w:cs="Times New Roman" w:eastAsia="Times New Roman" w:hAnsi="Times New Roman"/>
            <w:i w:val="1"/>
            <w:sz w:val="24"/>
            <w:szCs w:val="24"/>
            <w:u w:val="single"/>
            <w:rtl w:val="0"/>
          </w:rPr>
          <w:t xml:space="preserve">https://www.anthroencyclopedia.com/entry/social-reproduction</w:t>
        </w:r>
      </w:hyperlink>
      <w:r w:rsidDel="00000000" w:rsidR="00000000" w:rsidRPr="00000000">
        <w:rPr>
          <w:rFonts w:ascii="Times New Roman" w:cs="Times New Roman" w:eastAsia="Times New Roman" w:hAnsi="Times New Roman"/>
          <w:i w:val="1"/>
          <w:sz w:val="24"/>
          <w:szCs w:val="24"/>
          <w:rtl w:val="0"/>
        </w:rPr>
        <w:t xml:space="preserve"> </w:t>
      </w:r>
    </w:p>
    <w:p w:rsidR="00000000" w:rsidDel="00000000" w:rsidP="00000000" w:rsidRDefault="00000000" w:rsidRPr="00000000" w14:paraId="00000040">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1">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Wolf, Elric R., </w:t>
      </w:r>
      <w:r w:rsidDel="00000000" w:rsidR="00000000" w:rsidRPr="00000000">
        <w:rPr>
          <w:rFonts w:ascii="Times New Roman" w:cs="Times New Roman" w:eastAsia="Times New Roman" w:hAnsi="Times New Roman"/>
          <w:i w:val="1"/>
          <w:sz w:val="24"/>
          <w:szCs w:val="24"/>
          <w:rtl w:val="0"/>
        </w:rPr>
        <w:t xml:space="preserve">Envisioning Power: Ideologies of Dominions and Crisis (Berkeley: University of California Press, 1999).</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42">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highlight w:val="white"/>
          <w:rtl w:val="0"/>
        </w:rPr>
        <w:t xml:space="preserve">M. S. Morgan and D. Qin. </w:t>
      </w:r>
      <w:r w:rsidDel="00000000" w:rsidR="00000000" w:rsidRPr="00000000">
        <w:rPr>
          <w:rFonts w:ascii="Times New Roman" w:cs="Times New Roman" w:eastAsia="Times New Roman" w:hAnsi="Times New Roman"/>
          <w:i w:val="1"/>
          <w:sz w:val="20"/>
          <w:szCs w:val="20"/>
          <w:highlight w:val="white"/>
          <w:rtl w:val="0"/>
        </w:rPr>
        <w:t xml:space="preserve">Economic Anthropology </w:t>
      </w:r>
      <w:r w:rsidDel="00000000" w:rsidR="00000000" w:rsidRPr="00000000">
        <w:rPr>
          <w:rFonts w:ascii="Times New Roman" w:cs="Times New Roman" w:eastAsia="Times New Roman" w:hAnsi="Times New Roman"/>
          <w:color w:val="4d5156"/>
          <w:sz w:val="20"/>
          <w:szCs w:val="20"/>
          <w:highlight w:val="white"/>
          <w:rtl w:val="0"/>
        </w:rPr>
        <w:t xml:space="preserve">.</w:t>
      </w:r>
      <w:hyperlink r:id="rId1">
        <w:r w:rsidDel="00000000" w:rsidR="00000000" w:rsidRPr="00000000">
          <w:rPr>
            <w:rFonts w:ascii="Times New Roman" w:cs="Times New Roman" w:eastAsia="Times New Roman" w:hAnsi="Times New Roman"/>
            <w:color w:val="1155cc"/>
            <w:sz w:val="20"/>
            <w:szCs w:val="20"/>
            <w:highlight w:val="white"/>
            <w:u w:val="single"/>
            <w:rtl w:val="0"/>
          </w:rPr>
          <w:t xml:space="preserve">http://www.ub.edu/reciprocitat/GER_WEB_CAT/Publicacions/Publicacions%20Susana/Art._Economic_Anthropology.pdf</w:t>
        </w:r>
      </w:hyperlink>
      <w:r w:rsidDel="00000000" w:rsidR="00000000" w:rsidRPr="00000000">
        <w:rPr>
          <w:rFonts w:ascii="Times New Roman" w:cs="Times New Roman" w:eastAsia="Times New Roman" w:hAnsi="Times New Roman"/>
          <w:color w:val="4d5156"/>
          <w:sz w:val="20"/>
          <w:szCs w:val="20"/>
          <w:highlight w:val="white"/>
          <w:rtl w:val="0"/>
        </w:rPr>
        <w:t xml:space="preserve"> </w:t>
      </w:r>
      <w:r w:rsidDel="00000000" w:rsidR="00000000" w:rsidRPr="00000000">
        <w:rPr>
          <w:rtl w:val="0"/>
        </w:rPr>
      </w:r>
    </w:p>
  </w:footnote>
  <w:footnote w:id="2">
    <w:p w:rsidR="00000000" w:rsidDel="00000000" w:rsidP="00000000" w:rsidRDefault="00000000" w:rsidRPr="00000000" w14:paraId="00000043">
      <w:pPr>
        <w:spacing w:line="240" w:lineRule="auto"/>
        <w:rPr>
          <w:rFonts w:ascii="Times New Roman" w:cs="Times New Roman" w:eastAsia="Times New Roman" w:hAnsi="Times New Roman"/>
          <w:i w:val="1"/>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Hadas Weiss, “Social reproduction”. </w:t>
      </w:r>
      <w:r w:rsidDel="00000000" w:rsidR="00000000" w:rsidRPr="00000000">
        <w:rPr>
          <w:rFonts w:ascii="Times New Roman" w:cs="Times New Roman" w:eastAsia="Times New Roman" w:hAnsi="Times New Roman"/>
          <w:i w:val="1"/>
          <w:sz w:val="20"/>
          <w:szCs w:val="20"/>
          <w:rtl w:val="0"/>
        </w:rPr>
        <w:t xml:space="preserve">The Open Encyclopedia of Anthropology. </w:t>
      </w:r>
      <w:hyperlink r:id="rId2">
        <w:r w:rsidDel="00000000" w:rsidR="00000000" w:rsidRPr="00000000">
          <w:rPr>
            <w:rFonts w:ascii="Times New Roman" w:cs="Times New Roman" w:eastAsia="Times New Roman" w:hAnsi="Times New Roman"/>
            <w:i w:val="1"/>
            <w:color w:val="1155cc"/>
            <w:sz w:val="20"/>
            <w:szCs w:val="20"/>
            <w:u w:val="single"/>
            <w:rtl w:val="0"/>
          </w:rPr>
          <w:t xml:space="preserve">https://www.anthroencyclopedia.com/entry/social-reproduction</w:t>
        </w:r>
      </w:hyperlink>
      <w:r w:rsidDel="00000000" w:rsidR="00000000" w:rsidRPr="00000000">
        <w:rPr>
          <w:rFonts w:ascii="Times New Roman" w:cs="Times New Roman" w:eastAsia="Times New Roman" w:hAnsi="Times New Roman"/>
          <w:i w:val="1"/>
          <w:sz w:val="20"/>
          <w:szCs w:val="20"/>
          <w:rtl w:val="0"/>
        </w:rPr>
        <w:t xml:space="preserve"> </w:t>
      </w:r>
    </w:p>
  </w:footnote>
  <w:footnote w:id="3">
    <w:p w:rsidR="00000000" w:rsidDel="00000000" w:rsidP="00000000" w:rsidRDefault="00000000" w:rsidRPr="00000000" w14:paraId="00000044">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color w:val="2a2a2a"/>
          <w:sz w:val="20"/>
          <w:szCs w:val="20"/>
          <w:highlight w:val="white"/>
          <w:rtl w:val="0"/>
        </w:rPr>
        <w:t xml:space="preserve">Kurtuluş Gemici, Karl Polanyi and the antinomies of embeddedness, </w:t>
      </w:r>
      <w:r w:rsidDel="00000000" w:rsidR="00000000" w:rsidRPr="00000000">
        <w:rPr>
          <w:rFonts w:ascii="Times New Roman" w:cs="Times New Roman" w:eastAsia="Times New Roman" w:hAnsi="Times New Roman"/>
          <w:i w:val="1"/>
          <w:color w:val="2a2a2a"/>
          <w:sz w:val="20"/>
          <w:szCs w:val="20"/>
          <w:highlight w:val="white"/>
          <w:rtl w:val="0"/>
        </w:rPr>
        <w:t xml:space="preserve">Socio-Economic Review</w:t>
      </w:r>
      <w:r w:rsidDel="00000000" w:rsidR="00000000" w:rsidRPr="00000000">
        <w:rPr>
          <w:rFonts w:ascii="Times New Roman" w:cs="Times New Roman" w:eastAsia="Times New Roman" w:hAnsi="Times New Roman"/>
          <w:color w:val="2a2a2a"/>
          <w:sz w:val="20"/>
          <w:szCs w:val="20"/>
          <w:highlight w:val="white"/>
          <w:rtl w:val="0"/>
        </w:rPr>
        <w:t xml:space="preserve">, Volume 6, Issue 1, January 2008, Pages 5–33, </w:t>
      </w:r>
      <w:hyperlink r:id="rId3">
        <w:r w:rsidDel="00000000" w:rsidR="00000000" w:rsidRPr="00000000">
          <w:rPr>
            <w:rFonts w:ascii="Times New Roman" w:cs="Times New Roman" w:eastAsia="Times New Roman" w:hAnsi="Times New Roman"/>
            <w:color w:val="006fb7"/>
            <w:sz w:val="20"/>
            <w:szCs w:val="20"/>
            <w:highlight w:val="white"/>
            <w:rtl w:val="0"/>
          </w:rPr>
          <w:t xml:space="preserve">https://doi.org/10.1093/ser/mwl034</w:t>
        </w:r>
      </w:hyperlink>
      <w:r w:rsidDel="00000000" w:rsidR="00000000" w:rsidRPr="00000000">
        <w:rPr>
          <w:rtl w:val="0"/>
        </w:rPr>
      </w:r>
    </w:p>
  </w:footnote>
  <w:footnote w:id="4">
    <w:p w:rsidR="00000000" w:rsidDel="00000000" w:rsidP="00000000" w:rsidRDefault="00000000" w:rsidRPr="00000000" w14:paraId="00000045">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Susan Ferguson,</w:t>
      </w:r>
      <w:r w:rsidDel="00000000" w:rsidR="00000000" w:rsidRPr="00000000">
        <w:rPr>
          <w:rFonts w:ascii="Times New Roman" w:cs="Times New Roman" w:eastAsia="Times New Roman" w:hAnsi="Times New Roman"/>
          <w:i w:val="1"/>
          <w:sz w:val="20"/>
          <w:szCs w:val="20"/>
          <w:rtl w:val="0"/>
        </w:rPr>
        <w:t xml:space="preserve">Social Reproduction: Whats the big idea? </w:t>
      </w:r>
      <w:hyperlink r:id="rId4">
        <w:r w:rsidDel="00000000" w:rsidR="00000000" w:rsidRPr="00000000">
          <w:rPr>
            <w:rFonts w:ascii="Times New Roman" w:cs="Times New Roman" w:eastAsia="Times New Roman" w:hAnsi="Times New Roman"/>
            <w:i w:val="1"/>
            <w:color w:val="1155cc"/>
            <w:sz w:val="20"/>
            <w:szCs w:val="20"/>
            <w:u w:val="single"/>
            <w:rtl w:val="0"/>
          </w:rPr>
          <w:t xml:space="preserve">https://www.plutobooks.com/blog/social-reproduction-theory-ferguson/</w:t>
        </w:r>
      </w:hyperlink>
      <w:r w:rsidDel="00000000" w:rsidR="00000000" w:rsidRPr="00000000">
        <w:rPr>
          <w:rFonts w:ascii="Times New Roman" w:cs="Times New Roman" w:eastAsia="Times New Roman" w:hAnsi="Times New Roman"/>
          <w:i w:val="1"/>
          <w:sz w:val="20"/>
          <w:szCs w:val="20"/>
          <w:rtl w:val="0"/>
        </w:rPr>
        <w:t xml:space="preserve"> </w:t>
      </w:r>
      <w:r w:rsidDel="00000000" w:rsidR="00000000" w:rsidRPr="00000000">
        <w:rPr>
          <w:rtl w:val="0"/>
        </w:rPr>
      </w:r>
    </w:p>
  </w:footnote>
  <w:footnote w:id="1">
    <w:p w:rsidR="00000000" w:rsidDel="00000000" w:rsidP="00000000" w:rsidRDefault="00000000" w:rsidRPr="00000000" w14:paraId="00000046">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Sara Stevano ,et al, </w:t>
      </w:r>
      <w:r w:rsidDel="00000000" w:rsidR="00000000" w:rsidRPr="00000000">
        <w:rPr>
          <w:rFonts w:ascii="Times New Roman" w:cs="Times New Roman" w:eastAsia="Times New Roman" w:hAnsi="Times New Roman"/>
          <w:i w:val="1"/>
          <w:sz w:val="20"/>
          <w:szCs w:val="20"/>
          <w:rtl w:val="0"/>
        </w:rPr>
        <w:t xml:space="preserve">Social Reproduction and a Just Post-COVID World,</w:t>
      </w:r>
      <w:r w:rsidDel="00000000" w:rsidR="00000000" w:rsidRPr="00000000">
        <w:rPr>
          <w:rFonts w:ascii="Times New Roman" w:cs="Times New Roman" w:eastAsia="Times New Roman" w:hAnsi="Times New Roman"/>
          <w:sz w:val="20"/>
          <w:szCs w:val="20"/>
          <w:rtl w:val="0"/>
        </w:rPr>
        <w:t xml:space="preserve"> SOAS University of London, </w:t>
      </w:r>
      <w:hyperlink r:id="rId5">
        <w:r w:rsidDel="00000000" w:rsidR="00000000" w:rsidRPr="00000000">
          <w:rPr>
            <w:rFonts w:ascii="Times New Roman" w:cs="Times New Roman" w:eastAsia="Times New Roman" w:hAnsi="Times New Roman"/>
            <w:color w:val="1155cc"/>
            <w:sz w:val="20"/>
            <w:szCs w:val="20"/>
            <w:u w:val="single"/>
            <w:rtl w:val="0"/>
          </w:rPr>
          <w:t xml:space="preserve">https://www.plutobooks.com/blog/social-reproduction-theory-ferguson/</w:t>
        </w:r>
      </w:hyperlink>
      <w:r w:rsidDel="00000000" w:rsidR="00000000" w:rsidRPr="00000000">
        <w:rPr>
          <w:rFonts w:ascii="Times New Roman" w:cs="Times New Roman" w:eastAsia="Times New Roman" w:hAnsi="Times New Roman"/>
          <w:sz w:val="20"/>
          <w:szCs w:val="20"/>
          <w:rtl w:val="0"/>
        </w:rPr>
        <w:t xml:space="preserve"> </w:t>
      </w:r>
    </w:p>
  </w:footnote>
  <w:footnote w:id="5">
    <w:p w:rsidR="00000000" w:rsidDel="00000000" w:rsidP="00000000" w:rsidRDefault="00000000" w:rsidRPr="00000000" w14:paraId="00000047">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Karl, Marx . 1992 [1867].  Capital, volume 1 (trans. B. Fowkes). London: Penguin Books.</w:t>
      </w:r>
    </w:p>
  </w:footnote>
  <w:footnote w:id="10">
    <w:p w:rsidR="00000000" w:rsidDel="00000000" w:rsidP="00000000" w:rsidRDefault="00000000" w:rsidRPr="00000000" w14:paraId="00000048">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Ferguson, </w:t>
      </w:r>
      <w:r w:rsidDel="00000000" w:rsidR="00000000" w:rsidRPr="00000000">
        <w:rPr>
          <w:rFonts w:ascii="Times New Roman" w:cs="Times New Roman" w:eastAsia="Times New Roman" w:hAnsi="Times New Roman"/>
          <w:i w:val="1"/>
          <w:sz w:val="20"/>
          <w:szCs w:val="20"/>
          <w:rtl w:val="0"/>
        </w:rPr>
        <w:t xml:space="preserve">Social Reproduction </w:t>
      </w:r>
      <w:r w:rsidDel="00000000" w:rsidR="00000000" w:rsidRPr="00000000">
        <w:rPr>
          <w:rtl w:val="0"/>
        </w:rPr>
      </w:r>
    </w:p>
  </w:footnote>
  <w:footnote w:id="11">
    <w:p w:rsidR="00000000" w:rsidDel="00000000" w:rsidP="00000000" w:rsidRDefault="00000000" w:rsidRPr="00000000" w14:paraId="00000049">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Ferguson, Social Reproduction</w:t>
      </w:r>
    </w:p>
  </w:footnote>
  <w:footnote w:id="12">
    <w:p w:rsidR="00000000" w:rsidDel="00000000" w:rsidP="00000000" w:rsidRDefault="00000000" w:rsidRPr="00000000" w14:paraId="0000004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Sara Stevano ,et al, </w:t>
      </w:r>
      <w:r w:rsidDel="00000000" w:rsidR="00000000" w:rsidRPr="00000000">
        <w:rPr>
          <w:rFonts w:ascii="Times New Roman" w:cs="Times New Roman" w:eastAsia="Times New Roman" w:hAnsi="Times New Roman"/>
          <w:i w:val="1"/>
          <w:sz w:val="20"/>
          <w:szCs w:val="20"/>
          <w:rtl w:val="0"/>
        </w:rPr>
        <w:t xml:space="preserve">Social Reproduction and a Just Post-COVID World,</w:t>
      </w:r>
      <w:r w:rsidDel="00000000" w:rsidR="00000000" w:rsidRPr="00000000">
        <w:rPr>
          <w:rFonts w:ascii="Times New Roman" w:cs="Times New Roman" w:eastAsia="Times New Roman" w:hAnsi="Times New Roman"/>
          <w:sz w:val="20"/>
          <w:szCs w:val="20"/>
          <w:rtl w:val="0"/>
        </w:rPr>
        <w:t xml:space="preserve"> SOAS University of London, </w:t>
      </w:r>
      <w:hyperlink r:id="rId6">
        <w:r w:rsidDel="00000000" w:rsidR="00000000" w:rsidRPr="00000000">
          <w:rPr>
            <w:rFonts w:ascii="Times New Roman" w:cs="Times New Roman" w:eastAsia="Times New Roman" w:hAnsi="Times New Roman"/>
            <w:color w:val="1155cc"/>
            <w:sz w:val="20"/>
            <w:szCs w:val="20"/>
            <w:u w:val="single"/>
            <w:rtl w:val="0"/>
          </w:rPr>
          <w:t xml:space="preserve">https://www.plutobooks.com/blog/social-reproduction-theory-ferguson/</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16">
    <w:p w:rsidR="00000000" w:rsidDel="00000000" w:rsidP="00000000" w:rsidRDefault="00000000" w:rsidRPr="00000000" w14:paraId="0000004B">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Sara Stevano,et al, </w:t>
      </w:r>
      <w:r w:rsidDel="00000000" w:rsidR="00000000" w:rsidRPr="00000000">
        <w:rPr>
          <w:rFonts w:ascii="Times New Roman" w:cs="Times New Roman" w:eastAsia="Times New Roman" w:hAnsi="Times New Roman"/>
          <w:i w:val="1"/>
          <w:sz w:val="20"/>
          <w:szCs w:val="20"/>
          <w:rtl w:val="0"/>
        </w:rPr>
        <w:t xml:space="preserve">Social Reproduction and a Just Post-COVID World,</w:t>
      </w:r>
      <w:r w:rsidDel="00000000" w:rsidR="00000000" w:rsidRPr="00000000">
        <w:rPr>
          <w:rFonts w:ascii="Times New Roman" w:cs="Times New Roman" w:eastAsia="Times New Roman" w:hAnsi="Times New Roman"/>
          <w:sz w:val="20"/>
          <w:szCs w:val="20"/>
          <w:rtl w:val="0"/>
        </w:rPr>
        <w:t xml:space="preserve"> SOAS University of London, </w:t>
      </w:r>
      <w:hyperlink r:id="rId7">
        <w:r w:rsidDel="00000000" w:rsidR="00000000" w:rsidRPr="00000000">
          <w:rPr>
            <w:rFonts w:ascii="Times New Roman" w:cs="Times New Roman" w:eastAsia="Times New Roman" w:hAnsi="Times New Roman"/>
            <w:sz w:val="20"/>
            <w:szCs w:val="20"/>
            <w:u w:val="single"/>
            <w:rtl w:val="0"/>
          </w:rPr>
          <w:t xml:space="preserve">https://www.plutobooks.com/blog/social-reproduction-theory-ferguson/</w:t>
        </w:r>
      </w:hyperlink>
      <w:r w:rsidDel="00000000" w:rsidR="00000000" w:rsidRPr="00000000">
        <w:rPr>
          <w:rFonts w:ascii="Times New Roman" w:cs="Times New Roman" w:eastAsia="Times New Roman" w:hAnsi="Times New Roman"/>
          <w:sz w:val="20"/>
          <w:szCs w:val="20"/>
          <w:rtl w:val="0"/>
        </w:rPr>
        <w:t xml:space="preserve"> </w:t>
      </w:r>
    </w:p>
  </w:footnote>
  <w:footnote w:id="13">
    <w:p w:rsidR="00000000" w:rsidDel="00000000" w:rsidP="00000000" w:rsidRDefault="00000000" w:rsidRPr="00000000" w14:paraId="0000004C">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0"/>
          <w:szCs w:val="20"/>
          <w:rtl w:val="0"/>
        </w:rPr>
        <w:t xml:space="preserve">Burton, M. (2014). Social Reproduction. In: Teo, T. (eds) Encyclopedia of Critical Psychology. Springer, New York, NY. https://doi.org/10.1007/978-1-4614-5583-7_266</w:t>
      </w:r>
      <w:r w:rsidDel="00000000" w:rsidR="00000000" w:rsidRPr="00000000">
        <w:rPr>
          <w:rtl w:val="0"/>
        </w:rPr>
      </w:r>
    </w:p>
  </w:footnote>
  <w:footnote w:id="20">
    <w:p w:rsidR="00000000" w:rsidDel="00000000" w:rsidP="00000000" w:rsidRDefault="00000000" w:rsidRPr="00000000" w14:paraId="0000004D">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highlight w:val="white"/>
          <w:rtl w:val="0"/>
        </w:rPr>
        <w:t xml:space="preserve">Hannah Bargawi, Randa Alami, Hurriyah Ziada, Re-negotiating social reproduction, work and gender roles in occupied Palestine, Review of International Political Economy, 10.1080/09692290.2020.1868017, 29, 6, (1917-1944), (2021).</w:t>
      </w:r>
      <w:r w:rsidDel="00000000" w:rsidR="00000000" w:rsidRPr="00000000">
        <w:rPr>
          <w:rtl w:val="0"/>
        </w:rPr>
      </w:r>
    </w:p>
  </w:footnote>
  <w:footnote w:id="19">
    <w:p w:rsidR="00000000" w:rsidDel="00000000" w:rsidP="00000000" w:rsidRDefault="00000000" w:rsidRPr="00000000" w14:paraId="0000004E">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Susana, Narotzky,  and Niko Besnier. “Crisis, Value, and Hope: Rethinking the Economy: An Introduction to Supplement 9.” </w:t>
      </w:r>
      <w:r w:rsidDel="00000000" w:rsidR="00000000" w:rsidRPr="00000000">
        <w:rPr>
          <w:rFonts w:ascii="Times New Roman" w:cs="Times New Roman" w:eastAsia="Times New Roman" w:hAnsi="Times New Roman"/>
          <w:i w:val="1"/>
          <w:sz w:val="20"/>
          <w:szCs w:val="20"/>
          <w:rtl w:val="0"/>
        </w:rPr>
        <w:t xml:space="preserve">Current Anthropology</w:t>
      </w:r>
      <w:r w:rsidDel="00000000" w:rsidR="00000000" w:rsidRPr="00000000">
        <w:rPr>
          <w:rFonts w:ascii="Times New Roman" w:cs="Times New Roman" w:eastAsia="Times New Roman" w:hAnsi="Times New Roman"/>
          <w:sz w:val="20"/>
          <w:szCs w:val="20"/>
          <w:rtl w:val="0"/>
        </w:rPr>
        <w:t xml:space="preserve">, vol. 55, no. S9, 2014, pp. S6. </w:t>
      </w:r>
      <w:r w:rsidDel="00000000" w:rsidR="00000000" w:rsidRPr="00000000">
        <w:rPr>
          <w:rFonts w:ascii="Times New Roman" w:cs="Times New Roman" w:eastAsia="Times New Roman" w:hAnsi="Times New Roman"/>
          <w:i w:val="1"/>
          <w:sz w:val="20"/>
          <w:szCs w:val="20"/>
          <w:rtl w:val="0"/>
        </w:rPr>
        <w:t xml:space="preserve">JSTOR</w:t>
      </w:r>
      <w:r w:rsidDel="00000000" w:rsidR="00000000" w:rsidRPr="00000000">
        <w:rPr>
          <w:rFonts w:ascii="Times New Roman" w:cs="Times New Roman" w:eastAsia="Times New Roman" w:hAnsi="Times New Roman"/>
          <w:sz w:val="20"/>
          <w:szCs w:val="20"/>
          <w:rtl w:val="0"/>
        </w:rPr>
        <w:t xml:space="preserve">, </w:t>
      </w:r>
      <w:hyperlink r:id="rId8">
        <w:r w:rsidDel="00000000" w:rsidR="00000000" w:rsidRPr="00000000">
          <w:rPr>
            <w:rFonts w:ascii="Times New Roman" w:cs="Times New Roman" w:eastAsia="Times New Roman" w:hAnsi="Times New Roman"/>
            <w:color w:val="1155cc"/>
            <w:sz w:val="20"/>
            <w:szCs w:val="20"/>
            <w:u w:val="single"/>
            <w:rtl w:val="0"/>
          </w:rPr>
          <w:t xml:space="preserve">https://doi.org/10.1086/676327</w:t>
        </w:r>
      </w:hyperlink>
      <w:r w:rsidDel="00000000" w:rsidR="00000000" w:rsidRPr="00000000">
        <w:rPr>
          <w:rFonts w:ascii="Times New Roman" w:cs="Times New Roman" w:eastAsia="Times New Roman" w:hAnsi="Times New Roman"/>
          <w:sz w:val="20"/>
          <w:szCs w:val="20"/>
          <w:rtl w:val="0"/>
        </w:rPr>
        <w:t xml:space="preserve"> . Accessed 29 Jan. 2023.</w:t>
      </w:r>
    </w:p>
  </w:footnote>
  <w:footnote w:id="18">
    <w:p w:rsidR="00000000" w:rsidDel="00000000" w:rsidP="00000000" w:rsidRDefault="00000000" w:rsidRPr="00000000" w14:paraId="0000004F">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Barbara, Laslett,  and Johanna Brenner. “Gender and Social Reproduction: Historical Perspectives.” </w:t>
      </w:r>
      <w:r w:rsidDel="00000000" w:rsidR="00000000" w:rsidRPr="00000000">
        <w:rPr>
          <w:rFonts w:ascii="Times New Roman" w:cs="Times New Roman" w:eastAsia="Times New Roman" w:hAnsi="Times New Roman"/>
          <w:i w:val="1"/>
          <w:sz w:val="20"/>
          <w:szCs w:val="20"/>
          <w:rtl w:val="0"/>
        </w:rPr>
        <w:t xml:space="preserve">Annual Review of Sociology</w:t>
      </w:r>
      <w:r w:rsidDel="00000000" w:rsidR="00000000" w:rsidRPr="00000000">
        <w:rPr>
          <w:rFonts w:ascii="Times New Roman" w:cs="Times New Roman" w:eastAsia="Times New Roman" w:hAnsi="Times New Roman"/>
          <w:sz w:val="20"/>
          <w:szCs w:val="20"/>
          <w:rtl w:val="0"/>
        </w:rPr>
        <w:t xml:space="preserve">, vol. 15, 1989, pp. 381–404. </w:t>
      </w:r>
      <w:r w:rsidDel="00000000" w:rsidR="00000000" w:rsidRPr="00000000">
        <w:rPr>
          <w:rFonts w:ascii="Times New Roman" w:cs="Times New Roman" w:eastAsia="Times New Roman" w:hAnsi="Times New Roman"/>
          <w:i w:val="1"/>
          <w:sz w:val="20"/>
          <w:szCs w:val="20"/>
          <w:rtl w:val="0"/>
        </w:rPr>
        <w:t xml:space="preserve">JSTOR</w:t>
      </w:r>
      <w:r w:rsidDel="00000000" w:rsidR="00000000" w:rsidRPr="00000000">
        <w:rPr>
          <w:rFonts w:ascii="Times New Roman" w:cs="Times New Roman" w:eastAsia="Times New Roman" w:hAnsi="Times New Roman"/>
          <w:sz w:val="20"/>
          <w:szCs w:val="20"/>
          <w:rtl w:val="0"/>
        </w:rPr>
        <w:t xml:space="preserve">, http://www.jstor.org/stable/2083231. Accessed 29 Jan. 2023.</w:t>
      </w:r>
    </w:p>
    <w:p w:rsidR="00000000" w:rsidDel="00000000" w:rsidP="00000000" w:rsidRDefault="00000000" w:rsidRPr="00000000" w14:paraId="00000050">
      <w:pPr>
        <w:spacing w:line="240" w:lineRule="auto"/>
        <w:rPr>
          <w:rFonts w:ascii="Times New Roman" w:cs="Times New Roman" w:eastAsia="Times New Roman" w:hAnsi="Times New Roman"/>
          <w:sz w:val="20"/>
          <w:szCs w:val="20"/>
        </w:rPr>
      </w:pPr>
      <w:r w:rsidDel="00000000" w:rsidR="00000000" w:rsidRPr="00000000">
        <w:rPr>
          <w:rtl w:val="0"/>
        </w:rPr>
      </w:r>
    </w:p>
  </w:footnote>
  <w:footnote w:id="14">
    <w:p w:rsidR="00000000" w:rsidDel="00000000" w:rsidP="00000000" w:rsidRDefault="00000000" w:rsidRPr="00000000" w14:paraId="00000051">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Sara Stevano,et al, </w:t>
      </w:r>
      <w:r w:rsidDel="00000000" w:rsidR="00000000" w:rsidRPr="00000000">
        <w:rPr>
          <w:rFonts w:ascii="Times New Roman" w:cs="Times New Roman" w:eastAsia="Times New Roman" w:hAnsi="Times New Roman"/>
          <w:i w:val="1"/>
          <w:sz w:val="20"/>
          <w:szCs w:val="20"/>
          <w:rtl w:val="0"/>
        </w:rPr>
        <w:t xml:space="preserve">Social Reproduction and a Just Post-COVID World,</w:t>
      </w:r>
      <w:r w:rsidDel="00000000" w:rsidR="00000000" w:rsidRPr="00000000">
        <w:rPr>
          <w:rFonts w:ascii="Times New Roman" w:cs="Times New Roman" w:eastAsia="Times New Roman" w:hAnsi="Times New Roman"/>
          <w:sz w:val="20"/>
          <w:szCs w:val="20"/>
          <w:rtl w:val="0"/>
        </w:rPr>
        <w:t xml:space="preserve"> SOAS University of London, </w:t>
      </w:r>
      <w:hyperlink r:id="rId9">
        <w:r w:rsidDel="00000000" w:rsidR="00000000" w:rsidRPr="00000000">
          <w:rPr>
            <w:rFonts w:ascii="Times New Roman" w:cs="Times New Roman" w:eastAsia="Times New Roman" w:hAnsi="Times New Roman"/>
            <w:sz w:val="20"/>
            <w:szCs w:val="20"/>
            <w:u w:val="single"/>
            <w:rtl w:val="0"/>
          </w:rPr>
          <w:t xml:space="preserve">https://www.plutobooks.com/blog/social-reproduction-theory-ferguson/</w:t>
        </w:r>
      </w:hyperlink>
      <w:r w:rsidDel="00000000" w:rsidR="00000000" w:rsidRPr="00000000">
        <w:rPr>
          <w:rFonts w:ascii="Times New Roman" w:cs="Times New Roman" w:eastAsia="Times New Roman" w:hAnsi="Times New Roman"/>
          <w:sz w:val="20"/>
          <w:szCs w:val="20"/>
          <w:rtl w:val="0"/>
        </w:rPr>
        <w:t xml:space="preserve">   </w:t>
      </w:r>
    </w:p>
  </w:footnote>
  <w:footnote w:id="15">
    <w:p w:rsidR="00000000" w:rsidDel="00000000" w:rsidP="00000000" w:rsidRDefault="00000000" w:rsidRPr="00000000" w14:paraId="00000052">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Sara Stevano,et al, </w:t>
      </w:r>
      <w:r w:rsidDel="00000000" w:rsidR="00000000" w:rsidRPr="00000000">
        <w:rPr>
          <w:rFonts w:ascii="Times New Roman" w:cs="Times New Roman" w:eastAsia="Times New Roman" w:hAnsi="Times New Roman"/>
          <w:i w:val="1"/>
          <w:sz w:val="20"/>
          <w:szCs w:val="20"/>
          <w:rtl w:val="0"/>
        </w:rPr>
        <w:t xml:space="preserve">Social Reproduction and a Just Post-COVID World,</w:t>
      </w:r>
      <w:r w:rsidDel="00000000" w:rsidR="00000000" w:rsidRPr="00000000">
        <w:rPr>
          <w:rFonts w:ascii="Times New Roman" w:cs="Times New Roman" w:eastAsia="Times New Roman" w:hAnsi="Times New Roman"/>
          <w:sz w:val="20"/>
          <w:szCs w:val="20"/>
          <w:rtl w:val="0"/>
        </w:rPr>
        <w:t xml:space="preserve"> SOAS University of London,  </w:t>
      </w:r>
      <w:hyperlink r:id="rId10">
        <w:r w:rsidDel="00000000" w:rsidR="00000000" w:rsidRPr="00000000">
          <w:rPr>
            <w:rFonts w:ascii="Times New Roman" w:cs="Times New Roman" w:eastAsia="Times New Roman" w:hAnsi="Times New Roman"/>
            <w:sz w:val="20"/>
            <w:szCs w:val="20"/>
            <w:u w:val="single"/>
            <w:rtl w:val="0"/>
          </w:rPr>
          <w:t xml:space="preserve">https://www.plutobooks.com/blog/social-reproduction-theory-ferguson/</w:t>
        </w:r>
      </w:hyperlink>
      <w:r w:rsidDel="00000000" w:rsidR="00000000" w:rsidRPr="00000000">
        <w:rPr>
          <w:rFonts w:ascii="Times New Roman" w:cs="Times New Roman" w:eastAsia="Times New Roman" w:hAnsi="Times New Roman"/>
          <w:sz w:val="20"/>
          <w:szCs w:val="20"/>
          <w:rtl w:val="0"/>
        </w:rPr>
        <w:t xml:space="preserve">.</w:t>
      </w:r>
      <w:r w:rsidDel="00000000" w:rsidR="00000000" w:rsidRPr="00000000">
        <w:rPr>
          <w:rFonts w:ascii="Times New Roman" w:cs="Times New Roman" w:eastAsia="Times New Roman" w:hAnsi="Times New Roman"/>
          <w:sz w:val="20"/>
          <w:szCs w:val="20"/>
          <w:rtl w:val="0"/>
        </w:rPr>
        <w:t xml:space="preserve"> </w:t>
      </w:r>
    </w:p>
  </w:footnote>
  <w:footnote w:id="17">
    <w:p w:rsidR="00000000" w:rsidDel="00000000" w:rsidP="00000000" w:rsidRDefault="00000000" w:rsidRPr="00000000" w14:paraId="00000053">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K, Munro. ‘Social reproduction theory,’ social reproduction, and household</w:t>
      </w:r>
    </w:p>
    <w:p w:rsidR="00000000" w:rsidDel="00000000" w:rsidP="00000000" w:rsidRDefault="00000000" w:rsidRPr="00000000" w14:paraId="00000054">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production. Science and Society 83, 2019, p451-68.</w:t>
      </w:r>
    </w:p>
  </w:footnote>
  <w:footnote w:id="21">
    <w:p w:rsidR="00000000" w:rsidDel="00000000" w:rsidP="00000000" w:rsidRDefault="00000000" w:rsidRPr="00000000" w14:paraId="00000055">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Susana, Narotzky,  and Niko Besnier. “Crisis, Value, and Hope: Rethinking the Economy: An Introduction to Supplement 9.” </w:t>
      </w:r>
      <w:r w:rsidDel="00000000" w:rsidR="00000000" w:rsidRPr="00000000">
        <w:rPr>
          <w:rFonts w:ascii="Times New Roman" w:cs="Times New Roman" w:eastAsia="Times New Roman" w:hAnsi="Times New Roman"/>
          <w:i w:val="1"/>
          <w:sz w:val="20"/>
          <w:szCs w:val="20"/>
          <w:rtl w:val="0"/>
        </w:rPr>
        <w:t xml:space="preserve">Current Anthropology</w:t>
      </w:r>
      <w:r w:rsidDel="00000000" w:rsidR="00000000" w:rsidRPr="00000000">
        <w:rPr>
          <w:rFonts w:ascii="Times New Roman" w:cs="Times New Roman" w:eastAsia="Times New Roman" w:hAnsi="Times New Roman"/>
          <w:sz w:val="20"/>
          <w:szCs w:val="20"/>
          <w:rtl w:val="0"/>
        </w:rPr>
        <w:t xml:space="preserve">, vol. 55, no. S9, 2014, pp. S10. </w:t>
      </w:r>
      <w:r w:rsidDel="00000000" w:rsidR="00000000" w:rsidRPr="00000000">
        <w:rPr>
          <w:rFonts w:ascii="Times New Roman" w:cs="Times New Roman" w:eastAsia="Times New Roman" w:hAnsi="Times New Roman"/>
          <w:i w:val="1"/>
          <w:sz w:val="20"/>
          <w:szCs w:val="20"/>
          <w:rtl w:val="0"/>
        </w:rPr>
        <w:t xml:space="preserve">JSTOR</w:t>
      </w:r>
      <w:r w:rsidDel="00000000" w:rsidR="00000000" w:rsidRPr="00000000">
        <w:rPr>
          <w:rFonts w:ascii="Times New Roman" w:cs="Times New Roman" w:eastAsia="Times New Roman" w:hAnsi="Times New Roman"/>
          <w:sz w:val="20"/>
          <w:szCs w:val="20"/>
          <w:rtl w:val="0"/>
        </w:rPr>
        <w:t xml:space="preserve">, </w:t>
      </w:r>
      <w:hyperlink r:id="rId11">
        <w:r w:rsidDel="00000000" w:rsidR="00000000" w:rsidRPr="00000000">
          <w:rPr>
            <w:rFonts w:ascii="Times New Roman" w:cs="Times New Roman" w:eastAsia="Times New Roman" w:hAnsi="Times New Roman"/>
            <w:color w:val="1155cc"/>
            <w:sz w:val="20"/>
            <w:szCs w:val="20"/>
            <w:u w:val="single"/>
            <w:rtl w:val="0"/>
          </w:rPr>
          <w:t xml:space="preserve">https://doi.org/10.1086/676327</w:t>
        </w:r>
      </w:hyperlink>
      <w:r w:rsidDel="00000000" w:rsidR="00000000" w:rsidRPr="00000000">
        <w:rPr>
          <w:rFonts w:ascii="Times New Roman" w:cs="Times New Roman" w:eastAsia="Times New Roman" w:hAnsi="Times New Roman"/>
          <w:sz w:val="20"/>
          <w:szCs w:val="20"/>
          <w:rtl w:val="0"/>
        </w:rPr>
        <w:t xml:space="preserve"> . Accessed 29 Jan. 2023.</w:t>
      </w:r>
    </w:p>
  </w:footnote>
  <w:footnote w:id="24">
    <w:p w:rsidR="00000000" w:rsidDel="00000000" w:rsidP="00000000" w:rsidRDefault="00000000" w:rsidRPr="00000000" w14:paraId="00000056">
      <w:pPr>
        <w:spacing w:line="240" w:lineRule="auto"/>
        <w:rPr>
          <w:rFonts w:ascii="Times New Roman" w:cs="Times New Roman" w:eastAsia="Times New Roman" w:hAnsi="Times New Roman"/>
          <w:i w:val="1"/>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Ignasi, Terradas, </w:t>
      </w:r>
      <w:r w:rsidDel="00000000" w:rsidR="00000000" w:rsidRPr="00000000">
        <w:rPr>
          <w:rFonts w:ascii="Times New Roman" w:cs="Times New Roman" w:eastAsia="Times New Roman" w:hAnsi="Times New Roman"/>
          <w:i w:val="1"/>
          <w:sz w:val="20"/>
          <w:szCs w:val="20"/>
          <w:rtl w:val="0"/>
        </w:rPr>
        <w:t xml:space="preserve">Eliza Kendaii :Reflexiones Sobre Una Antibiografia </w:t>
      </w:r>
      <w:r w:rsidDel="00000000" w:rsidR="00000000" w:rsidRPr="00000000">
        <w:rPr>
          <w:rFonts w:ascii="Times New Roman" w:cs="Times New Roman" w:eastAsia="Times New Roman" w:hAnsi="Times New Roman"/>
          <w:sz w:val="20"/>
          <w:szCs w:val="20"/>
          <w:rtl w:val="0"/>
        </w:rPr>
        <w:t xml:space="preserve">(Bellaterra: publicacions Universitat Autonoma Barcelona, 1992 ; Elric R. Wolf </w:t>
      </w:r>
      <w:r w:rsidDel="00000000" w:rsidR="00000000" w:rsidRPr="00000000">
        <w:rPr>
          <w:rFonts w:ascii="Times New Roman" w:cs="Times New Roman" w:eastAsia="Times New Roman" w:hAnsi="Times New Roman"/>
          <w:i w:val="1"/>
          <w:sz w:val="20"/>
          <w:szCs w:val="20"/>
          <w:rtl w:val="0"/>
        </w:rPr>
        <w:t xml:space="preserve">Envisioning power : Ideologies of dominions and crisis (Berkeley : university of california press, 1999).</w:t>
      </w:r>
    </w:p>
  </w:footnote>
  <w:footnote w:id="22">
    <w:p w:rsidR="00000000" w:rsidDel="00000000" w:rsidP="00000000" w:rsidRDefault="00000000" w:rsidRPr="00000000" w14:paraId="00000057">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Narotzky and Besnier, ‘Crisis, Value and Hope’.</w:t>
      </w:r>
    </w:p>
  </w:footnote>
  <w:footnote w:id="23">
    <w:p w:rsidR="00000000" w:rsidDel="00000000" w:rsidP="00000000" w:rsidRDefault="00000000" w:rsidRPr="00000000" w14:paraId="00000058">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Narotzky and Besnier, ‘Crisis, Value and Hope’.</w:t>
      </w:r>
    </w:p>
  </w:footnote>
  <w:footnote w:id="6">
    <w:p w:rsidR="00000000" w:rsidDel="00000000" w:rsidP="00000000" w:rsidRDefault="00000000" w:rsidRPr="00000000" w14:paraId="0000005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Ferguson, </w:t>
      </w:r>
      <w:r w:rsidDel="00000000" w:rsidR="00000000" w:rsidRPr="00000000">
        <w:rPr>
          <w:rFonts w:ascii="Times New Roman" w:cs="Times New Roman" w:eastAsia="Times New Roman" w:hAnsi="Times New Roman"/>
          <w:i w:val="1"/>
          <w:sz w:val="20"/>
          <w:szCs w:val="20"/>
          <w:rtl w:val="0"/>
        </w:rPr>
        <w:t xml:space="preserve">Social Reproduction </w:t>
      </w:r>
      <w:r w:rsidDel="00000000" w:rsidR="00000000" w:rsidRPr="00000000">
        <w:rPr>
          <w:rtl w:val="0"/>
        </w:rPr>
      </w:r>
    </w:p>
  </w:footnote>
  <w:footnote w:id="7">
    <w:p w:rsidR="00000000" w:rsidDel="00000000" w:rsidP="00000000" w:rsidRDefault="00000000" w:rsidRPr="00000000" w14:paraId="0000005A">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Ferguson, </w:t>
      </w:r>
      <w:r w:rsidDel="00000000" w:rsidR="00000000" w:rsidRPr="00000000">
        <w:rPr>
          <w:rFonts w:ascii="Times New Roman" w:cs="Times New Roman" w:eastAsia="Times New Roman" w:hAnsi="Times New Roman"/>
          <w:i w:val="1"/>
          <w:sz w:val="20"/>
          <w:szCs w:val="20"/>
          <w:rtl w:val="0"/>
        </w:rPr>
        <w:t xml:space="preserve">Social Reproduction </w:t>
      </w:r>
      <w:r w:rsidDel="00000000" w:rsidR="00000000" w:rsidRPr="00000000">
        <w:rPr>
          <w:rtl w:val="0"/>
        </w:rPr>
      </w:r>
    </w:p>
  </w:footnote>
  <w:footnote w:id="8">
    <w:p w:rsidR="00000000" w:rsidDel="00000000" w:rsidP="00000000" w:rsidRDefault="00000000" w:rsidRPr="00000000" w14:paraId="0000005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Karl, Marx . 1992 [1867].  Capital, volume 1 (trans. B. Fowkes). London: Penguin Books.</w:t>
      </w:r>
      <w:r w:rsidDel="00000000" w:rsidR="00000000" w:rsidRPr="00000000">
        <w:rPr>
          <w:rtl w:val="0"/>
        </w:rPr>
      </w:r>
    </w:p>
  </w:footnote>
  <w:footnote w:id="9">
    <w:p w:rsidR="00000000" w:rsidDel="00000000" w:rsidP="00000000" w:rsidRDefault="00000000" w:rsidRPr="00000000" w14:paraId="0000005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Ferguson, </w:t>
      </w:r>
      <w:r w:rsidDel="00000000" w:rsidR="00000000" w:rsidRPr="00000000">
        <w:rPr>
          <w:rFonts w:ascii="Times New Roman" w:cs="Times New Roman" w:eastAsia="Times New Roman" w:hAnsi="Times New Roman"/>
          <w:i w:val="1"/>
          <w:sz w:val="20"/>
          <w:szCs w:val="20"/>
          <w:rtl w:val="0"/>
        </w:rPr>
        <w:t xml:space="preserve">Social Reproduction </w:t>
      </w: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www.jstor.org/stable/2083231" TargetMode="External"/><Relationship Id="rId10" Type="http://schemas.openxmlformats.org/officeDocument/2006/relationships/hyperlink" Target="https://www.plutobooks.com/blog/social-reproduction-theory-ferguson/" TargetMode="External"/><Relationship Id="rId13" Type="http://schemas.openxmlformats.org/officeDocument/2006/relationships/hyperlink" Target="https://www.plutobooks.com/blog/social-reproduction-theory-ferguson/" TargetMode="External"/><Relationship Id="rId12" Type="http://schemas.openxmlformats.org/officeDocument/2006/relationships/hyperlink" Target="http://www.ub.edu/reciprocitat/GER_WEB_CAT/Publicacions/Publicacions%20Susana/Art._Economic_Anthropology.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doi.org/10.1093/ser/mwl034" TargetMode="External"/><Relationship Id="rId14" Type="http://schemas.openxmlformats.org/officeDocument/2006/relationships/hyperlink" Target="https://www.anthroencyclopedia.com/entry/social-reproduction"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https://doi.org/10.1007/978-1-4614-5583-7_266" TargetMode="External"/><Relationship Id="rId8" Type="http://schemas.openxmlformats.org/officeDocument/2006/relationships/hyperlink" Target="https://doi.org/"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ub.edu/reciprocitat/GER_WEB_CAT/Publicacions/Publicacions%20Susana/Art._Economic_Anthropology.pdf" TargetMode="External"/><Relationship Id="rId2" Type="http://schemas.openxmlformats.org/officeDocument/2006/relationships/hyperlink" Target="https://www.anthroencyclopedia.com/entry/social-reproduction" TargetMode="External"/><Relationship Id="rId3" Type="http://schemas.openxmlformats.org/officeDocument/2006/relationships/hyperlink" Target="https://doi.org/10.1093/ser/mwl034" TargetMode="External"/><Relationship Id="rId4" Type="http://schemas.openxmlformats.org/officeDocument/2006/relationships/hyperlink" Target="https://www.plutobooks.com/blog/social-reproduction-theory-ferguson/" TargetMode="External"/><Relationship Id="rId11" Type="http://schemas.openxmlformats.org/officeDocument/2006/relationships/hyperlink" Target="https://doi.org/10.1086/676327" TargetMode="External"/><Relationship Id="rId10" Type="http://schemas.openxmlformats.org/officeDocument/2006/relationships/hyperlink" Target="https://www.plutobooks.com/blog/social-reproduction-theory-ferguson/" TargetMode="External"/><Relationship Id="rId9" Type="http://schemas.openxmlformats.org/officeDocument/2006/relationships/hyperlink" Target="https://www.plutobooks.com/blog/social-reproduction-theory-ferguson/" TargetMode="External"/><Relationship Id="rId5" Type="http://schemas.openxmlformats.org/officeDocument/2006/relationships/hyperlink" Target="https://www.plutobooks.com/blog/social-reproduction-theory-ferguson/" TargetMode="External"/><Relationship Id="rId6" Type="http://schemas.openxmlformats.org/officeDocument/2006/relationships/hyperlink" Target="https://www.plutobooks.com/blog/social-reproduction-theory-ferguson/" TargetMode="External"/><Relationship Id="rId7" Type="http://schemas.openxmlformats.org/officeDocument/2006/relationships/hyperlink" Target="https://www.plutobooks.com/blog/social-reproduction-theory-ferguson/" TargetMode="External"/><Relationship Id="rId8" Type="http://schemas.openxmlformats.org/officeDocument/2006/relationships/hyperlink" Target="https://doi.org/10.1086/6763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