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9D510A" w:rsidRDefault="009D510A">
      <w:pPr>
        <w:shd w:val="clear" w:color="auto" w:fill="FFFFFF"/>
        <w:spacing w:after="300" w:line="360" w:lineRule="auto"/>
        <w:jc w:val="both"/>
        <w:rPr>
          <w:rFonts w:ascii="Georgia" w:eastAsia="Georgia" w:hAnsi="Georgia" w:cs="Georgia"/>
          <w:i/>
          <w:color w:val="555555"/>
          <w:sz w:val="26"/>
          <w:szCs w:val="26"/>
        </w:rPr>
      </w:pPr>
    </w:p>
    <w:p w:rsidR="009D510A" w:rsidRDefault="00731916">
      <w:pPr>
        <w:pStyle w:val="Heading2"/>
        <w:keepNext w:val="0"/>
        <w:keepLines w:val="0"/>
        <w:spacing w:after="80" w:line="360" w:lineRule="auto"/>
        <w:jc w:val="center"/>
        <w:rPr>
          <w:b/>
          <w:sz w:val="44"/>
          <w:szCs w:val="44"/>
        </w:rPr>
      </w:pPr>
      <w:bookmarkStart w:id="0" w:name="_heading=h.8wkx7t2k85b8" w:colFirst="0" w:colLast="0"/>
      <w:bookmarkEnd w:id="0"/>
      <w:r>
        <w:rPr>
          <w:b/>
          <w:sz w:val="44"/>
          <w:szCs w:val="44"/>
        </w:rPr>
        <w:t xml:space="preserve">Research Proposal: </w:t>
      </w:r>
    </w:p>
    <w:p w:rsidR="009D510A" w:rsidRDefault="00731916">
      <w:pPr>
        <w:pStyle w:val="Heading2"/>
        <w:keepNext w:val="0"/>
        <w:keepLines w:val="0"/>
        <w:spacing w:after="80" w:line="360" w:lineRule="auto"/>
        <w:jc w:val="center"/>
        <w:rPr>
          <w:b/>
          <w:sz w:val="44"/>
          <w:szCs w:val="44"/>
        </w:rPr>
      </w:pPr>
      <w:bookmarkStart w:id="1" w:name="_heading=h.9zv3zxco38ii" w:colFirst="0" w:colLast="0"/>
      <w:bookmarkEnd w:id="1"/>
      <w:r>
        <w:rPr>
          <w:b/>
          <w:sz w:val="44"/>
          <w:szCs w:val="44"/>
        </w:rPr>
        <w:t>The Impact of AI on HRM: A Sys</w:t>
      </w:r>
      <w:bookmarkStart w:id="2" w:name="_GoBack"/>
      <w:bookmarkEnd w:id="2"/>
      <w:r>
        <w:rPr>
          <w:b/>
          <w:sz w:val="44"/>
          <w:szCs w:val="44"/>
        </w:rPr>
        <w:t>tematic Review of Literature on Amazon UK</w:t>
      </w:r>
    </w:p>
    <w:p w:rsidR="009D510A" w:rsidRDefault="009D510A">
      <w:pPr>
        <w:spacing w:before="240" w:after="240" w:line="360" w:lineRule="auto"/>
        <w:jc w:val="center"/>
        <w:rPr>
          <w:sz w:val="24"/>
          <w:szCs w:val="24"/>
        </w:rPr>
      </w:pPr>
    </w:p>
    <w:p w:rsidR="009D510A" w:rsidRDefault="009D510A">
      <w:pPr>
        <w:spacing w:before="240" w:after="240" w:line="360" w:lineRule="auto"/>
        <w:jc w:val="center"/>
        <w:rPr>
          <w:sz w:val="24"/>
          <w:szCs w:val="24"/>
        </w:rPr>
      </w:pPr>
    </w:p>
    <w:p w:rsidR="009D510A" w:rsidRPr="00EB4EFA" w:rsidRDefault="00731916">
      <w:pPr>
        <w:spacing w:before="240" w:after="240" w:line="360" w:lineRule="auto"/>
        <w:jc w:val="center"/>
        <w:rPr>
          <w:b/>
          <w:bCs/>
          <w:sz w:val="24"/>
          <w:szCs w:val="24"/>
        </w:rPr>
      </w:pPr>
      <w:r w:rsidRPr="00EB4EFA">
        <w:rPr>
          <w:b/>
          <w:bCs/>
          <w:sz w:val="24"/>
          <w:szCs w:val="24"/>
        </w:rPr>
        <w:t>Student Name: Raya Salah</w:t>
      </w:r>
    </w:p>
    <w:p w:rsidR="009D510A" w:rsidRPr="00EB4EFA" w:rsidRDefault="00731916">
      <w:pPr>
        <w:spacing w:before="240" w:after="240" w:line="360" w:lineRule="auto"/>
        <w:jc w:val="center"/>
        <w:rPr>
          <w:b/>
          <w:bCs/>
          <w:sz w:val="24"/>
          <w:szCs w:val="24"/>
        </w:rPr>
      </w:pPr>
      <w:r w:rsidRPr="00EB4EFA">
        <w:rPr>
          <w:b/>
          <w:bCs/>
          <w:sz w:val="24"/>
          <w:szCs w:val="24"/>
        </w:rPr>
        <w:t>Student Number: 2026066</w:t>
      </w:r>
    </w:p>
    <w:p w:rsidR="002F2AE2" w:rsidRDefault="002F2AE2">
      <w:pPr>
        <w:spacing w:before="240" w:after="240" w:line="360" w:lineRule="auto"/>
        <w:jc w:val="center"/>
        <w:rPr>
          <w:b/>
          <w:color w:val="666666"/>
          <w:sz w:val="50"/>
          <w:szCs w:val="50"/>
        </w:rPr>
      </w:pPr>
      <w:r w:rsidRPr="00EB4EFA">
        <w:rPr>
          <w:b/>
          <w:bCs/>
          <w:sz w:val="24"/>
          <w:szCs w:val="24"/>
        </w:rPr>
        <w:t xml:space="preserve">Supervisor: Ibrahim </w:t>
      </w:r>
      <w:proofErr w:type="spellStart"/>
      <w:r w:rsidRPr="00EB4EFA">
        <w:rPr>
          <w:b/>
          <w:bCs/>
          <w:sz w:val="24"/>
          <w:szCs w:val="24"/>
        </w:rPr>
        <w:t>Rufai</w:t>
      </w:r>
      <w:proofErr w:type="spellEnd"/>
    </w:p>
    <w:p w:rsidR="009D510A" w:rsidRDefault="00731916">
      <w:pPr>
        <w:spacing w:line="360" w:lineRule="auto"/>
        <w:jc w:val="both"/>
        <w:rPr>
          <w:sz w:val="26"/>
          <w:szCs w:val="26"/>
        </w:rPr>
      </w:pPr>
      <w:r>
        <w:br w:type="page"/>
      </w:r>
    </w:p>
    <w:p w:rsidR="009D510A" w:rsidRDefault="00731916">
      <w:pPr>
        <w:widowControl w:val="0"/>
        <w:tabs>
          <w:tab w:val="right" w:pos="9360"/>
        </w:tabs>
        <w:spacing w:before="60" w:line="360" w:lineRule="auto"/>
        <w:jc w:val="both"/>
        <w:rPr>
          <w:sz w:val="40"/>
          <w:szCs w:val="40"/>
        </w:rPr>
      </w:pPr>
      <w:r>
        <w:rPr>
          <w:sz w:val="40"/>
          <w:szCs w:val="40"/>
        </w:rPr>
        <w:lastRenderedPageBreak/>
        <w:t>Table of Contents</w:t>
      </w:r>
    </w:p>
    <w:sdt>
      <w:sdtPr>
        <w:id w:val="-1309051442"/>
        <w:docPartObj>
          <w:docPartGallery w:val="Table of Contents"/>
          <w:docPartUnique/>
        </w:docPartObj>
      </w:sdtPr>
      <w:sdtEndPr/>
      <w:sdtContent>
        <w:p w:rsidR="009D510A" w:rsidRDefault="00731916">
          <w:pPr>
            <w:widowControl w:val="0"/>
            <w:tabs>
              <w:tab w:val="right" w:leader="dot" w:pos="12000"/>
            </w:tabs>
            <w:spacing w:before="60" w:line="360" w:lineRule="auto"/>
            <w:ind w:left="360"/>
            <w:jc w:val="both"/>
            <w:rPr>
              <w:color w:val="000000"/>
              <w:sz w:val="24"/>
              <w:szCs w:val="24"/>
            </w:rPr>
          </w:pPr>
          <w:r>
            <w:fldChar w:fldCharType="begin"/>
          </w:r>
          <w:r>
            <w:instrText xml:space="preserve"> TOC \h \u \z \t "Heading 1,1,Heading 2,2,Heading 3,3,Heading 4,4,Heading 5,5,Heading 6,6,"</w:instrText>
          </w:r>
          <w:r>
            <w:fldChar w:fldCharType="separate"/>
          </w:r>
          <w:hyperlink w:anchor="_heading=h.8wkx7t2k85b8">
            <w:r>
              <w:rPr>
                <w:color w:val="000000"/>
                <w:sz w:val="24"/>
                <w:szCs w:val="24"/>
              </w:rPr>
              <w:t>Research Proposal:</w:t>
            </w:r>
            <w:r>
              <w:rPr>
                <w:color w:val="000000"/>
                <w:sz w:val="24"/>
                <w:szCs w:val="24"/>
              </w:rPr>
              <w:tab/>
              <w:t>0</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9zv3zxco38ii">
            <w:r>
              <w:rPr>
                <w:color w:val="000000"/>
                <w:sz w:val="24"/>
                <w:szCs w:val="24"/>
              </w:rPr>
              <w:t>The Impact of AI on HRM: A Systematic Review of Literature on Amazon UK</w:t>
            </w:r>
            <w:r>
              <w:rPr>
                <w:color w:val="000000"/>
                <w:sz w:val="24"/>
                <w:szCs w:val="24"/>
              </w:rPr>
              <w:tab/>
              <w:t>0</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ewijivunrcf6">
            <w:r>
              <w:rPr>
                <w:color w:val="000000"/>
                <w:sz w:val="24"/>
                <w:szCs w:val="24"/>
              </w:rPr>
              <w:t>1. Background</w:t>
            </w:r>
            <w:r>
              <w:rPr>
                <w:color w:val="000000"/>
                <w:sz w:val="24"/>
                <w:szCs w:val="24"/>
              </w:rPr>
              <w:tab/>
              <w:t>2</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6umep5zdltzl">
            <w:r>
              <w:rPr>
                <w:color w:val="000000"/>
                <w:sz w:val="24"/>
                <w:szCs w:val="24"/>
              </w:rPr>
              <w:t>2. Rationale</w:t>
            </w:r>
            <w:r>
              <w:rPr>
                <w:color w:val="000000"/>
                <w:sz w:val="24"/>
                <w:szCs w:val="24"/>
              </w:rPr>
              <w:tab/>
              <w:t>2</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5cnjwm64kuew">
            <w:r>
              <w:rPr>
                <w:color w:val="000000"/>
                <w:sz w:val="24"/>
                <w:szCs w:val="24"/>
              </w:rPr>
              <w:t>3. Aim and Objectives</w:t>
            </w:r>
            <w:r>
              <w:rPr>
                <w:color w:val="000000"/>
                <w:sz w:val="24"/>
                <w:szCs w:val="24"/>
              </w:rPr>
              <w:tab/>
              <w:t>3</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nvqnxlsw925g">
            <w:r>
              <w:rPr>
                <w:color w:val="000000"/>
                <w:sz w:val="24"/>
                <w:szCs w:val="24"/>
              </w:rPr>
              <w:t>4. Research Questions</w:t>
            </w:r>
            <w:r>
              <w:rPr>
                <w:color w:val="000000"/>
                <w:sz w:val="24"/>
                <w:szCs w:val="24"/>
              </w:rPr>
              <w:tab/>
              <w:t>3</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g7zalit002oc">
            <w:r>
              <w:rPr>
                <w:color w:val="000000"/>
                <w:sz w:val="24"/>
                <w:szCs w:val="24"/>
              </w:rPr>
              <w:t>5. Literature Review</w:t>
            </w:r>
            <w:r>
              <w:rPr>
                <w:color w:val="000000"/>
                <w:sz w:val="24"/>
                <w:szCs w:val="24"/>
              </w:rPr>
              <w:tab/>
              <w:t>4</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orexyxbsk3ik">
            <w:r>
              <w:rPr>
                <w:color w:val="000000"/>
                <w:sz w:val="24"/>
                <w:szCs w:val="24"/>
              </w:rPr>
              <w:t>5.1 AI technologies in HRM activities of Amazon UK</w:t>
            </w:r>
            <w:r>
              <w:rPr>
                <w:color w:val="000000"/>
                <w:sz w:val="24"/>
                <w:szCs w:val="24"/>
              </w:rPr>
              <w:tab/>
              <w:t>4</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258mmerteoa8">
            <w:r>
              <w:rPr>
                <w:color w:val="000000"/>
                <w:sz w:val="24"/>
                <w:szCs w:val="24"/>
              </w:rPr>
              <w:t>5.2 Employee Experiences and Organisational Impacts</w:t>
            </w:r>
            <w:r>
              <w:rPr>
                <w:color w:val="000000"/>
                <w:sz w:val="24"/>
                <w:szCs w:val="24"/>
              </w:rPr>
              <w:tab/>
              <w:t>4</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auszxj2f37n1">
            <w:r>
              <w:rPr>
                <w:color w:val="000000"/>
                <w:sz w:val="24"/>
                <w:szCs w:val="24"/>
              </w:rPr>
              <w:t>5.3 Ethical Concerns and Algorithmic Biases</w:t>
            </w:r>
            <w:r>
              <w:rPr>
                <w:color w:val="000000"/>
                <w:sz w:val="24"/>
                <w:szCs w:val="24"/>
              </w:rPr>
              <w:tab/>
              <w:t>5</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g0ytz6z7c9ra">
            <w:r>
              <w:rPr>
                <w:color w:val="000000"/>
                <w:sz w:val="24"/>
                <w:szCs w:val="24"/>
              </w:rPr>
              <w:t>6. Methodology</w:t>
            </w:r>
            <w:r>
              <w:rPr>
                <w:color w:val="000000"/>
                <w:sz w:val="24"/>
                <w:szCs w:val="24"/>
              </w:rPr>
              <w:tab/>
              <w:t>5</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ehf05kmy4a17">
            <w:r>
              <w:rPr>
                <w:color w:val="000000"/>
                <w:sz w:val="24"/>
                <w:szCs w:val="24"/>
              </w:rPr>
              <w:t>6.1 Research Paradigm and Design</w:t>
            </w:r>
            <w:r>
              <w:rPr>
                <w:color w:val="000000"/>
                <w:sz w:val="24"/>
                <w:szCs w:val="24"/>
              </w:rPr>
              <w:tab/>
              <w:t>5</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a87sve96r6fs">
            <w:r>
              <w:rPr>
                <w:color w:val="000000"/>
                <w:sz w:val="24"/>
                <w:szCs w:val="24"/>
              </w:rPr>
              <w:t>6.2 Data Collection Methods</w:t>
            </w:r>
            <w:r>
              <w:rPr>
                <w:color w:val="000000"/>
                <w:sz w:val="24"/>
                <w:szCs w:val="24"/>
              </w:rPr>
              <w:tab/>
              <w:t>5</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4sadl3itr2n4">
            <w:r>
              <w:rPr>
                <w:color w:val="000000"/>
                <w:sz w:val="24"/>
                <w:szCs w:val="24"/>
              </w:rPr>
              <w:t>6.3 Sampling and Access</w:t>
            </w:r>
            <w:r>
              <w:rPr>
                <w:color w:val="000000"/>
                <w:sz w:val="24"/>
                <w:szCs w:val="24"/>
              </w:rPr>
              <w:tab/>
              <w:t>6</w:t>
            </w:r>
          </w:hyperlink>
        </w:p>
        <w:p w:rsidR="009D510A" w:rsidRDefault="00731916">
          <w:pPr>
            <w:widowControl w:val="0"/>
            <w:tabs>
              <w:tab w:val="right" w:leader="dot" w:pos="12000"/>
            </w:tabs>
            <w:spacing w:before="60" w:line="360" w:lineRule="auto"/>
            <w:ind w:left="720"/>
            <w:jc w:val="both"/>
            <w:rPr>
              <w:color w:val="000000"/>
              <w:sz w:val="24"/>
              <w:szCs w:val="24"/>
            </w:rPr>
          </w:pPr>
          <w:hyperlink w:anchor="_heading=h.u7g102j0na0c">
            <w:r>
              <w:rPr>
                <w:color w:val="000000"/>
                <w:sz w:val="24"/>
                <w:szCs w:val="24"/>
              </w:rPr>
              <w:t>6.4 Data Analysis</w:t>
            </w:r>
            <w:r>
              <w:rPr>
                <w:color w:val="000000"/>
                <w:sz w:val="24"/>
                <w:szCs w:val="24"/>
              </w:rPr>
              <w:tab/>
              <w:t>6</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fvk493ox98sg">
            <w:r>
              <w:rPr>
                <w:color w:val="000000"/>
                <w:sz w:val="24"/>
                <w:szCs w:val="24"/>
              </w:rPr>
              <w:t>7. Ethical Conside</w:t>
            </w:r>
            <w:r>
              <w:rPr>
                <w:color w:val="000000"/>
                <w:sz w:val="24"/>
                <w:szCs w:val="24"/>
              </w:rPr>
              <w:t>rations</w:t>
            </w:r>
            <w:r>
              <w:rPr>
                <w:color w:val="000000"/>
                <w:sz w:val="24"/>
                <w:szCs w:val="24"/>
              </w:rPr>
              <w:tab/>
              <w:t>6</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ujnwj7smys7s">
            <w:r>
              <w:rPr>
                <w:color w:val="000000"/>
                <w:sz w:val="24"/>
                <w:szCs w:val="24"/>
              </w:rPr>
              <w:t>8. Limitations</w:t>
            </w:r>
            <w:r>
              <w:rPr>
                <w:color w:val="000000"/>
                <w:sz w:val="24"/>
                <w:szCs w:val="24"/>
              </w:rPr>
              <w:tab/>
              <w:t>6</w:t>
            </w:r>
          </w:hyperlink>
        </w:p>
        <w:p w:rsidR="009D510A" w:rsidRDefault="00731916">
          <w:pPr>
            <w:widowControl w:val="0"/>
            <w:tabs>
              <w:tab w:val="right" w:leader="dot" w:pos="12000"/>
            </w:tabs>
            <w:spacing w:before="60" w:line="360" w:lineRule="auto"/>
            <w:ind w:left="360"/>
            <w:jc w:val="both"/>
            <w:rPr>
              <w:color w:val="000000"/>
              <w:sz w:val="24"/>
              <w:szCs w:val="24"/>
            </w:rPr>
          </w:pPr>
          <w:hyperlink w:anchor="_heading=h.rvu254gy1pmp">
            <w:r>
              <w:rPr>
                <w:color w:val="000000"/>
                <w:sz w:val="24"/>
                <w:szCs w:val="24"/>
              </w:rPr>
              <w:t>9. Gantt Chart</w:t>
            </w:r>
            <w:r>
              <w:rPr>
                <w:color w:val="000000"/>
                <w:sz w:val="24"/>
                <w:szCs w:val="24"/>
              </w:rPr>
              <w:tab/>
              <w:t>6</w:t>
            </w:r>
          </w:hyperlink>
        </w:p>
        <w:p w:rsidR="009D510A" w:rsidRDefault="00731916">
          <w:pPr>
            <w:widowControl w:val="0"/>
            <w:tabs>
              <w:tab w:val="right" w:leader="dot" w:pos="12000"/>
            </w:tabs>
            <w:spacing w:before="60" w:line="360" w:lineRule="auto"/>
            <w:jc w:val="both"/>
            <w:rPr>
              <w:b/>
              <w:color w:val="000000"/>
              <w:sz w:val="24"/>
              <w:szCs w:val="24"/>
            </w:rPr>
          </w:pPr>
          <w:hyperlink w:anchor="_heading=h.84cb1wfgud8a">
            <w:r>
              <w:rPr>
                <w:b/>
                <w:color w:val="000000"/>
                <w:sz w:val="24"/>
                <w:szCs w:val="24"/>
              </w:rPr>
              <w:t>References</w:t>
            </w:r>
            <w:r>
              <w:rPr>
                <w:b/>
                <w:color w:val="000000"/>
                <w:sz w:val="24"/>
                <w:szCs w:val="24"/>
              </w:rPr>
              <w:tab/>
              <w:t>8</w:t>
            </w:r>
          </w:hyperlink>
          <w:r>
            <w:fldChar w:fldCharType="end"/>
          </w:r>
        </w:p>
      </w:sdtContent>
    </w:sdt>
    <w:p w:rsidR="009D510A" w:rsidRDefault="00731916">
      <w:pPr>
        <w:spacing w:line="360" w:lineRule="auto"/>
        <w:jc w:val="both"/>
        <w:rPr>
          <w:b/>
          <w:sz w:val="24"/>
          <w:szCs w:val="24"/>
        </w:rPr>
      </w:pPr>
      <w:r>
        <w:br w:type="page"/>
      </w:r>
    </w:p>
    <w:p w:rsidR="009D510A" w:rsidRDefault="009D510A">
      <w:pPr>
        <w:spacing w:before="240" w:after="240" w:line="360" w:lineRule="auto"/>
        <w:jc w:val="both"/>
        <w:rPr>
          <w:sz w:val="24"/>
          <w:szCs w:val="24"/>
        </w:rPr>
      </w:pPr>
    </w:p>
    <w:p w:rsidR="009D510A" w:rsidRDefault="00731916">
      <w:pPr>
        <w:pStyle w:val="Heading2"/>
        <w:keepNext w:val="0"/>
        <w:keepLines w:val="0"/>
        <w:spacing w:after="80" w:line="360" w:lineRule="auto"/>
        <w:jc w:val="both"/>
        <w:rPr>
          <w:b/>
          <w:sz w:val="36"/>
          <w:szCs w:val="36"/>
        </w:rPr>
      </w:pPr>
      <w:bookmarkStart w:id="3" w:name="_heading=h.ewijivunrcf6" w:colFirst="0" w:colLast="0"/>
      <w:bookmarkEnd w:id="3"/>
      <w:r>
        <w:rPr>
          <w:b/>
          <w:sz w:val="36"/>
          <w:szCs w:val="36"/>
        </w:rPr>
        <w:t>1. Background</w:t>
      </w:r>
    </w:p>
    <w:p w:rsidR="009D510A" w:rsidRDefault="00731916">
      <w:pPr>
        <w:spacing w:before="240" w:after="240" w:line="360" w:lineRule="auto"/>
        <w:jc w:val="both"/>
        <w:rPr>
          <w:sz w:val="24"/>
          <w:szCs w:val="24"/>
        </w:rPr>
      </w:pPr>
      <w:r>
        <w:rPr>
          <w:sz w:val="24"/>
          <w:szCs w:val="24"/>
        </w:rPr>
        <w:t>The use of artificial intelligence (AI) in human resource management (HRM) is a paradigm shift in contemporary organisational practice, particularly in global technology giants like Amazon UK. Artificial intelligence (AI) technologies such as machine learn</w:t>
      </w:r>
      <w:r>
        <w:rPr>
          <w:sz w:val="24"/>
          <w:szCs w:val="24"/>
        </w:rPr>
        <w:t xml:space="preserve">ing (ML), natural language processing (NLP), and predictive analytics have </w:t>
      </w:r>
      <w:proofErr w:type="spellStart"/>
      <w:r>
        <w:rPr>
          <w:sz w:val="24"/>
          <w:szCs w:val="24"/>
        </w:rPr>
        <w:t>revolutionised</w:t>
      </w:r>
      <w:proofErr w:type="spellEnd"/>
      <w:r>
        <w:rPr>
          <w:sz w:val="24"/>
          <w:szCs w:val="24"/>
        </w:rPr>
        <w:t xml:space="preserve"> HR basics such as recruitment, performance management, and employee engagement by automating mundane tasks, enhancing the accuracy of decision-making, and promoting d</w:t>
      </w:r>
      <w:r>
        <w:rPr>
          <w:sz w:val="24"/>
          <w:szCs w:val="24"/>
        </w:rPr>
        <w:t>ata-driven insights (</w:t>
      </w:r>
      <w:proofErr w:type="spellStart"/>
      <w:r>
        <w:rPr>
          <w:sz w:val="24"/>
          <w:szCs w:val="24"/>
        </w:rPr>
        <w:t>Tambe</w:t>
      </w:r>
      <w:proofErr w:type="spellEnd"/>
      <w:r>
        <w:rPr>
          <w:sz w:val="24"/>
          <w:szCs w:val="24"/>
        </w:rPr>
        <w:t xml:space="preserve"> et al., 2019; </w:t>
      </w:r>
      <w:proofErr w:type="spellStart"/>
      <w:r>
        <w:rPr>
          <w:sz w:val="24"/>
          <w:szCs w:val="24"/>
        </w:rPr>
        <w:t>Strohmeier</w:t>
      </w:r>
      <w:proofErr w:type="spellEnd"/>
      <w:r>
        <w:rPr>
          <w:sz w:val="24"/>
          <w:szCs w:val="24"/>
        </w:rPr>
        <w:t xml:space="preserve"> &amp; Piazza, 2015). This shift away from subjective, intuition-based processes towards objective, algorithmic approaches promises operational effectiveness, lower bias in staffing, and improved talent retent</w:t>
      </w:r>
      <w:r>
        <w:rPr>
          <w:sz w:val="24"/>
          <w:szCs w:val="24"/>
        </w:rPr>
        <w:t>ion (</w:t>
      </w:r>
      <w:proofErr w:type="spellStart"/>
      <w:r>
        <w:rPr>
          <w:sz w:val="24"/>
          <w:szCs w:val="24"/>
        </w:rPr>
        <w:t>Guenole</w:t>
      </w:r>
      <w:proofErr w:type="spellEnd"/>
      <w:r>
        <w:rPr>
          <w:sz w:val="24"/>
          <w:szCs w:val="24"/>
        </w:rPr>
        <w:t xml:space="preserve"> &amp; </w:t>
      </w:r>
      <w:proofErr w:type="spellStart"/>
      <w:r>
        <w:rPr>
          <w:sz w:val="24"/>
          <w:szCs w:val="24"/>
        </w:rPr>
        <w:t>Feinzig</w:t>
      </w:r>
      <w:proofErr w:type="spellEnd"/>
      <w:r>
        <w:rPr>
          <w:sz w:val="24"/>
          <w:szCs w:val="24"/>
        </w:rPr>
        <w:t>, 2018). This shift also carries with it some inherent implications on employee wellness, organisational culture, and ethical leadership because AI systems can exacerbate inequalities inadvertently or erode trust if not approached wit</w:t>
      </w:r>
      <w:r>
        <w:rPr>
          <w:sz w:val="24"/>
          <w:szCs w:val="24"/>
        </w:rPr>
        <w:t>h a human-</w:t>
      </w:r>
      <w:proofErr w:type="spellStart"/>
      <w:r>
        <w:rPr>
          <w:sz w:val="24"/>
          <w:szCs w:val="24"/>
        </w:rPr>
        <w:t>centred</w:t>
      </w:r>
      <w:proofErr w:type="spellEnd"/>
      <w:r>
        <w:rPr>
          <w:sz w:val="24"/>
          <w:szCs w:val="24"/>
        </w:rPr>
        <w:t xml:space="preserve"> mindset (</w:t>
      </w:r>
      <w:proofErr w:type="spellStart"/>
      <w:r>
        <w:rPr>
          <w:sz w:val="24"/>
          <w:szCs w:val="24"/>
        </w:rPr>
        <w:t>Bondarouk</w:t>
      </w:r>
      <w:proofErr w:type="spellEnd"/>
      <w:r>
        <w:rPr>
          <w:sz w:val="24"/>
          <w:szCs w:val="24"/>
        </w:rPr>
        <w:t xml:space="preserve"> &amp; Brewster, 2016).</w:t>
      </w:r>
    </w:p>
    <w:p w:rsidR="009D510A" w:rsidRDefault="00731916">
      <w:pPr>
        <w:spacing w:before="240" w:after="240" w:line="360" w:lineRule="auto"/>
        <w:jc w:val="both"/>
        <w:rPr>
          <w:sz w:val="24"/>
          <w:szCs w:val="24"/>
        </w:rPr>
      </w:pPr>
      <w:r>
        <w:rPr>
          <w:sz w:val="24"/>
          <w:szCs w:val="24"/>
        </w:rPr>
        <w:t xml:space="preserve">Amazon UK, as a subsidiary of the international e-commerce giant, is one of the best examples of this model through its massive deployment of AI in its HR functions. The company employs AI technology </w:t>
      </w:r>
      <w:r>
        <w:rPr>
          <w:sz w:val="24"/>
          <w:szCs w:val="24"/>
        </w:rPr>
        <w:t xml:space="preserve">for mass hiring, live performance tracking using wearable devices and software algorithms, and predictive analytics for workforce planning (Kantor &amp; </w:t>
      </w:r>
      <w:proofErr w:type="spellStart"/>
      <w:r>
        <w:rPr>
          <w:sz w:val="24"/>
          <w:szCs w:val="24"/>
        </w:rPr>
        <w:t>Streitfeld</w:t>
      </w:r>
      <w:proofErr w:type="spellEnd"/>
      <w:r>
        <w:rPr>
          <w:sz w:val="24"/>
          <w:szCs w:val="24"/>
        </w:rPr>
        <w:t xml:space="preserve">, 2015). For instance, Amazon's machine-learning based hiring processes scan résumés and predict </w:t>
      </w:r>
      <w:r>
        <w:rPr>
          <w:sz w:val="24"/>
          <w:szCs w:val="24"/>
        </w:rPr>
        <w:t>candidate fit, and its performance management software monitors worker productivity in warehouses in a bid to optimize labour allocation (</w:t>
      </w:r>
      <w:proofErr w:type="spellStart"/>
      <w:r>
        <w:rPr>
          <w:sz w:val="24"/>
          <w:szCs w:val="24"/>
        </w:rPr>
        <w:t>Siau</w:t>
      </w:r>
      <w:proofErr w:type="spellEnd"/>
      <w:r>
        <w:rPr>
          <w:sz w:val="24"/>
          <w:szCs w:val="24"/>
        </w:rPr>
        <w:t xml:space="preserve"> &amp; Wang, 2020). Yet these have been protested on the grounds of their human impacts: do they emancipate workers by</w:t>
      </w:r>
      <w:r>
        <w:rPr>
          <w:sz w:val="24"/>
          <w:szCs w:val="24"/>
        </w:rPr>
        <w:t xml:space="preserve"> generating more level opportunities, or do they </w:t>
      </w:r>
      <w:proofErr w:type="spellStart"/>
      <w:r>
        <w:rPr>
          <w:sz w:val="24"/>
          <w:szCs w:val="24"/>
        </w:rPr>
        <w:t>dehumanise</w:t>
      </w:r>
      <w:proofErr w:type="spellEnd"/>
      <w:r>
        <w:rPr>
          <w:sz w:val="24"/>
          <w:szCs w:val="24"/>
        </w:rPr>
        <w:t xml:space="preserve"> workplaces by </w:t>
      </w:r>
      <w:proofErr w:type="spellStart"/>
      <w:r>
        <w:rPr>
          <w:sz w:val="24"/>
          <w:szCs w:val="24"/>
        </w:rPr>
        <w:t>prioritising</w:t>
      </w:r>
      <w:proofErr w:type="spellEnd"/>
      <w:r>
        <w:rPr>
          <w:sz w:val="24"/>
          <w:szCs w:val="24"/>
        </w:rPr>
        <w:t xml:space="preserve"> numbers over unique situations? This literature systematic review (SLR) reconciles these contradictions by </w:t>
      </w:r>
      <w:proofErr w:type="spellStart"/>
      <w:r>
        <w:rPr>
          <w:sz w:val="24"/>
          <w:szCs w:val="24"/>
        </w:rPr>
        <w:t>synthesising</w:t>
      </w:r>
      <w:proofErr w:type="spellEnd"/>
      <w:r>
        <w:rPr>
          <w:sz w:val="24"/>
          <w:szCs w:val="24"/>
        </w:rPr>
        <w:t xml:space="preserve"> secondary qualitative data from reputable peer-re</w:t>
      </w:r>
      <w:r>
        <w:rPr>
          <w:sz w:val="24"/>
          <w:szCs w:val="24"/>
        </w:rPr>
        <w:t>viewed journals, industry reports, and appropriate news sources to provide a balanced, evidence-driven analysis of AI's contribution to Amazon UK's HRM. By focusing on people-</w:t>
      </w:r>
      <w:proofErr w:type="spellStart"/>
      <w:r>
        <w:rPr>
          <w:sz w:val="24"/>
          <w:szCs w:val="24"/>
        </w:rPr>
        <w:t>centred</w:t>
      </w:r>
      <w:proofErr w:type="spellEnd"/>
      <w:r>
        <w:rPr>
          <w:sz w:val="24"/>
          <w:szCs w:val="24"/>
        </w:rPr>
        <w:t xml:space="preserve"> outcomes—such as </w:t>
      </w:r>
      <w:r>
        <w:rPr>
          <w:i/>
          <w:sz w:val="24"/>
          <w:szCs w:val="24"/>
        </w:rPr>
        <w:t xml:space="preserve">perceived </w:t>
      </w:r>
      <w:r>
        <w:rPr>
          <w:i/>
          <w:sz w:val="24"/>
          <w:szCs w:val="24"/>
        </w:rPr>
        <w:lastRenderedPageBreak/>
        <w:t>justice</w:t>
      </w:r>
      <w:r>
        <w:rPr>
          <w:sz w:val="24"/>
          <w:szCs w:val="24"/>
        </w:rPr>
        <w:t xml:space="preserve">, </w:t>
      </w:r>
      <w:r>
        <w:rPr>
          <w:i/>
          <w:sz w:val="24"/>
          <w:szCs w:val="24"/>
        </w:rPr>
        <w:t>job satisfaction</w:t>
      </w:r>
      <w:r>
        <w:rPr>
          <w:sz w:val="24"/>
          <w:szCs w:val="24"/>
        </w:rPr>
        <w:t xml:space="preserve">, and </w:t>
      </w:r>
      <w:r>
        <w:rPr>
          <w:i/>
          <w:sz w:val="24"/>
          <w:szCs w:val="24"/>
        </w:rPr>
        <w:t>ethical balance</w:t>
      </w:r>
      <w:r>
        <w:rPr>
          <w:sz w:val="24"/>
          <w:szCs w:val="24"/>
        </w:rPr>
        <w:t xml:space="preserve">—the current study bridges the gap between technological innovation and the real lives of employees so that AI becomes a means to employ as a catalyst for collective development, rather than exclusionary dominance (Black &amp; van </w:t>
      </w:r>
      <w:proofErr w:type="spellStart"/>
      <w:r>
        <w:rPr>
          <w:sz w:val="24"/>
          <w:szCs w:val="24"/>
        </w:rPr>
        <w:t>Esch</w:t>
      </w:r>
      <w:proofErr w:type="spellEnd"/>
      <w:r>
        <w:rPr>
          <w:sz w:val="24"/>
          <w:szCs w:val="24"/>
        </w:rPr>
        <w:t xml:space="preserve">, 2020; </w:t>
      </w:r>
      <w:proofErr w:type="spellStart"/>
      <w:r>
        <w:rPr>
          <w:sz w:val="24"/>
          <w:szCs w:val="24"/>
        </w:rPr>
        <w:t>Marler</w:t>
      </w:r>
      <w:proofErr w:type="spellEnd"/>
      <w:r>
        <w:rPr>
          <w:sz w:val="24"/>
          <w:szCs w:val="24"/>
        </w:rPr>
        <w:t xml:space="preserve"> &amp; Boudreau</w:t>
      </w:r>
      <w:r>
        <w:rPr>
          <w:sz w:val="24"/>
          <w:szCs w:val="24"/>
        </w:rPr>
        <w:t>, 2017).</w:t>
      </w:r>
    </w:p>
    <w:p w:rsidR="009D510A" w:rsidRDefault="00731916">
      <w:pPr>
        <w:pStyle w:val="Heading2"/>
        <w:keepNext w:val="0"/>
        <w:keepLines w:val="0"/>
        <w:spacing w:after="80" w:line="360" w:lineRule="auto"/>
        <w:jc w:val="both"/>
        <w:rPr>
          <w:b/>
          <w:sz w:val="36"/>
          <w:szCs w:val="36"/>
        </w:rPr>
      </w:pPr>
      <w:bookmarkStart w:id="4" w:name="_heading=h.6umep5zdltzl" w:colFirst="0" w:colLast="0"/>
      <w:bookmarkEnd w:id="4"/>
      <w:r>
        <w:rPr>
          <w:b/>
          <w:sz w:val="36"/>
          <w:szCs w:val="36"/>
        </w:rPr>
        <w:t>2. Rationale</w:t>
      </w:r>
    </w:p>
    <w:p w:rsidR="009D510A" w:rsidRDefault="00731916">
      <w:pPr>
        <w:spacing w:before="240" w:after="240" w:line="360" w:lineRule="auto"/>
        <w:jc w:val="both"/>
        <w:rPr>
          <w:sz w:val="24"/>
          <w:szCs w:val="24"/>
        </w:rPr>
      </w:pPr>
      <w:r>
        <w:rPr>
          <w:sz w:val="24"/>
          <w:szCs w:val="24"/>
        </w:rPr>
        <w:t>The rationale for this SLR is based on the need to fill gaps in empirical and theoretical understanding of the HRM ramifications of AI, particularly within contextually rich companies like Amazon UK. Despite the growing momentum of AI</w:t>
      </w:r>
      <w:r>
        <w:rPr>
          <w:sz w:val="24"/>
          <w:szCs w:val="24"/>
        </w:rPr>
        <w:t xml:space="preserve"> in HR— with UK businesses adopting AI on average every 60 seconds to date (2025)—existing studies are scattered with a tendency towards leaning towards technical viability over holistic human-</w:t>
      </w:r>
      <w:proofErr w:type="spellStart"/>
      <w:r>
        <w:rPr>
          <w:sz w:val="24"/>
          <w:szCs w:val="24"/>
        </w:rPr>
        <w:t>centred</w:t>
      </w:r>
      <w:proofErr w:type="spellEnd"/>
      <w:r>
        <w:rPr>
          <w:sz w:val="24"/>
          <w:szCs w:val="24"/>
        </w:rPr>
        <w:t xml:space="preserve"> analysis (Braganza et al., 2021; </w:t>
      </w:r>
      <w:proofErr w:type="spellStart"/>
      <w:r>
        <w:rPr>
          <w:sz w:val="24"/>
          <w:szCs w:val="24"/>
        </w:rPr>
        <w:t>Vrontis</w:t>
      </w:r>
      <w:proofErr w:type="spellEnd"/>
      <w:r>
        <w:rPr>
          <w:sz w:val="24"/>
          <w:szCs w:val="24"/>
        </w:rPr>
        <w:t xml:space="preserve"> et al., 2022).</w:t>
      </w:r>
      <w:r>
        <w:rPr>
          <w:sz w:val="24"/>
          <w:szCs w:val="24"/>
        </w:rPr>
        <w:t xml:space="preserve"> For example, although studies highlight AI's potential for enhanced efficiency gains in recruitment (e.g., 50% hiring time reduction at Amazon), they </w:t>
      </w:r>
      <w:proofErr w:type="spellStart"/>
      <w:r>
        <w:rPr>
          <w:sz w:val="24"/>
          <w:szCs w:val="24"/>
        </w:rPr>
        <w:t>underinvestigate</w:t>
      </w:r>
      <w:proofErr w:type="spellEnd"/>
      <w:r>
        <w:rPr>
          <w:sz w:val="24"/>
          <w:szCs w:val="24"/>
        </w:rPr>
        <w:t xml:space="preserve"> undesirable consequences like algorithmic bias or decreased employee confidence, which a</w:t>
      </w:r>
      <w:r>
        <w:rPr>
          <w:sz w:val="24"/>
          <w:szCs w:val="24"/>
        </w:rPr>
        <w:t>re exacerbated in scaled-up operations (</w:t>
      </w:r>
      <w:proofErr w:type="spellStart"/>
      <w:r>
        <w:rPr>
          <w:sz w:val="24"/>
          <w:szCs w:val="24"/>
        </w:rPr>
        <w:t>Raub</w:t>
      </w:r>
      <w:proofErr w:type="spellEnd"/>
      <w:r>
        <w:rPr>
          <w:sz w:val="24"/>
          <w:szCs w:val="24"/>
        </w:rPr>
        <w:t xml:space="preserve">, 2018; </w:t>
      </w:r>
      <w:proofErr w:type="spellStart"/>
      <w:r>
        <w:rPr>
          <w:sz w:val="24"/>
          <w:szCs w:val="24"/>
        </w:rPr>
        <w:t>Hmoud</w:t>
      </w:r>
      <w:proofErr w:type="spellEnd"/>
      <w:r>
        <w:rPr>
          <w:sz w:val="24"/>
          <w:szCs w:val="24"/>
        </w:rPr>
        <w:t xml:space="preserve"> &amp; Laszlo, 2019).</w:t>
      </w:r>
    </w:p>
    <w:p w:rsidR="009D510A" w:rsidRDefault="00731916">
      <w:pPr>
        <w:spacing w:before="240" w:after="240" w:line="360" w:lineRule="auto"/>
        <w:jc w:val="both"/>
        <w:rPr>
          <w:sz w:val="24"/>
          <w:szCs w:val="24"/>
        </w:rPr>
      </w:pPr>
      <w:r>
        <w:rPr>
          <w:sz w:val="24"/>
          <w:szCs w:val="24"/>
        </w:rPr>
        <w:t>Amazon UK is an ideal target due to its pioneering but controversial AI deployments: from the scrapped sexist interview software in 2018 to today's warehouse monitoring systems that</w:t>
      </w:r>
      <w:r>
        <w:rPr>
          <w:sz w:val="24"/>
          <w:szCs w:val="24"/>
        </w:rPr>
        <w:t xml:space="preserve"> raised concerns about surveillance and mental health (</w:t>
      </w:r>
      <w:proofErr w:type="spellStart"/>
      <w:r>
        <w:rPr>
          <w:sz w:val="24"/>
          <w:szCs w:val="24"/>
        </w:rPr>
        <w:t>Delfanti</w:t>
      </w:r>
      <w:proofErr w:type="spellEnd"/>
      <w:r>
        <w:rPr>
          <w:sz w:val="24"/>
          <w:szCs w:val="24"/>
        </w:rPr>
        <w:t>, 2021; Moore &amp; Robinson, 2016). Scholarly analysis of these practices is scarce, much debate conducted in the media rather than systematically, and there is therefore a knowledge gap that this</w:t>
      </w:r>
      <w:r>
        <w:rPr>
          <w:sz w:val="24"/>
          <w:szCs w:val="24"/>
        </w:rPr>
        <w:t xml:space="preserve"> SLR fills by integrating secondary qualitative findings (Chamorro-</w:t>
      </w:r>
      <w:proofErr w:type="spellStart"/>
      <w:r>
        <w:rPr>
          <w:sz w:val="24"/>
          <w:szCs w:val="24"/>
        </w:rPr>
        <w:t>Premuzic</w:t>
      </w:r>
      <w:proofErr w:type="spellEnd"/>
      <w:r>
        <w:rPr>
          <w:sz w:val="24"/>
          <w:szCs w:val="24"/>
        </w:rPr>
        <w:t xml:space="preserve"> et al., 2019; Kaplan &amp; </w:t>
      </w:r>
      <w:proofErr w:type="spellStart"/>
      <w:r>
        <w:rPr>
          <w:sz w:val="24"/>
          <w:szCs w:val="24"/>
        </w:rPr>
        <w:t>Haenlein</w:t>
      </w:r>
      <w:proofErr w:type="spellEnd"/>
      <w:r>
        <w:rPr>
          <w:sz w:val="24"/>
          <w:szCs w:val="24"/>
        </w:rPr>
        <w:t>, 2019). Naturally, the gap is considerable insofar as AI's unregulated take-up has the potential to exacerbate workplace inequalities—e.g., biased a</w:t>
      </w:r>
      <w:r>
        <w:rPr>
          <w:sz w:val="24"/>
          <w:szCs w:val="24"/>
        </w:rPr>
        <w:t>lgorithms hurting women or minorities—while regulatory regimes lag behind technological pace (Stone et al., 2015).</w:t>
      </w:r>
    </w:p>
    <w:p w:rsidR="009D510A" w:rsidRDefault="00731916">
      <w:pPr>
        <w:spacing w:before="240" w:after="240" w:line="360" w:lineRule="auto"/>
        <w:jc w:val="both"/>
        <w:rPr>
          <w:sz w:val="24"/>
          <w:szCs w:val="24"/>
        </w:rPr>
      </w:pPr>
      <w:r>
        <w:rPr>
          <w:sz w:val="24"/>
          <w:szCs w:val="24"/>
        </w:rPr>
        <w:t xml:space="preserve">In reality, HR professionals, policymakers, and business leaders at companies like Amazon require evidence-based observations to balance AI's productivity with ethical factors such as GDPR compliance and fair labour standards. This study makes a </w:t>
      </w:r>
      <w:r>
        <w:rPr>
          <w:sz w:val="24"/>
          <w:szCs w:val="24"/>
        </w:rPr>
        <w:lastRenderedPageBreak/>
        <w:t>theoretica</w:t>
      </w:r>
      <w:r>
        <w:rPr>
          <w:sz w:val="24"/>
          <w:szCs w:val="24"/>
        </w:rPr>
        <w:t>l contribution by extending HRM theories (e.g., resource-based view) to AI uses and a practical contribution by shaping actionable guidelines for ethical embedding, in the end developing workplaces where technology augments human ability without lowered di</w:t>
      </w:r>
      <w:r>
        <w:rPr>
          <w:sz w:val="24"/>
          <w:szCs w:val="24"/>
        </w:rPr>
        <w:t xml:space="preserve">gnity (Black &amp; van </w:t>
      </w:r>
      <w:proofErr w:type="spellStart"/>
      <w:r>
        <w:rPr>
          <w:sz w:val="24"/>
          <w:szCs w:val="24"/>
        </w:rPr>
        <w:t>Esch</w:t>
      </w:r>
      <w:proofErr w:type="spellEnd"/>
      <w:r>
        <w:rPr>
          <w:sz w:val="24"/>
          <w:szCs w:val="24"/>
        </w:rPr>
        <w:t>, 2020). The imperative is underscored by growing AI adoption in industries and public fears of job loss, necessitating earnest, people-focused scholarship to guide responsible innovation (Braganza et al., 2021).</w:t>
      </w:r>
    </w:p>
    <w:p w:rsidR="009D510A" w:rsidRDefault="00731916">
      <w:pPr>
        <w:pStyle w:val="Heading2"/>
        <w:keepNext w:val="0"/>
        <w:keepLines w:val="0"/>
        <w:spacing w:after="80" w:line="360" w:lineRule="auto"/>
        <w:jc w:val="both"/>
        <w:rPr>
          <w:b/>
          <w:sz w:val="36"/>
          <w:szCs w:val="36"/>
        </w:rPr>
      </w:pPr>
      <w:bookmarkStart w:id="5" w:name="_heading=h.5cnjwm64kuew" w:colFirst="0" w:colLast="0"/>
      <w:bookmarkEnd w:id="5"/>
      <w:r>
        <w:rPr>
          <w:b/>
          <w:sz w:val="36"/>
          <w:szCs w:val="36"/>
        </w:rPr>
        <w:t>3. Aim and Objective</w:t>
      </w:r>
      <w:r>
        <w:rPr>
          <w:b/>
          <w:sz w:val="36"/>
          <w:szCs w:val="36"/>
        </w:rPr>
        <w:t>s</w:t>
      </w:r>
    </w:p>
    <w:p w:rsidR="009D510A" w:rsidRDefault="00731916">
      <w:pPr>
        <w:spacing w:before="240" w:after="240" w:line="360" w:lineRule="auto"/>
        <w:jc w:val="both"/>
        <w:rPr>
          <w:sz w:val="24"/>
          <w:szCs w:val="24"/>
        </w:rPr>
      </w:pPr>
      <w:r>
        <w:rPr>
          <w:sz w:val="24"/>
          <w:szCs w:val="24"/>
        </w:rPr>
        <w:t>Aim: To critically examine the impact of AI integration on HRM practice at Amazon UK using systematic literature review, measuring organisational performance, employee experience, and ethical implications to inform human-centric AI adoption strategies.</w:t>
      </w:r>
    </w:p>
    <w:p w:rsidR="009D510A" w:rsidRDefault="00731916">
      <w:pPr>
        <w:spacing w:before="240" w:after="240" w:line="360" w:lineRule="auto"/>
        <w:jc w:val="both"/>
        <w:rPr>
          <w:sz w:val="24"/>
          <w:szCs w:val="24"/>
        </w:rPr>
      </w:pPr>
      <w:r>
        <w:rPr>
          <w:sz w:val="24"/>
          <w:szCs w:val="24"/>
        </w:rPr>
        <w:t>O</w:t>
      </w:r>
      <w:r>
        <w:rPr>
          <w:sz w:val="24"/>
          <w:szCs w:val="24"/>
        </w:rPr>
        <w:t>bjectives:</w:t>
      </w:r>
    </w:p>
    <w:p w:rsidR="009D510A" w:rsidRDefault="00731916">
      <w:pPr>
        <w:numPr>
          <w:ilvl w:val="0"/>
          <w:numId w:val="1"/>
        </w:numPr>
        <w:spacing w:before="240" w:line="360" w:lineRule="auto"/>
        <w:jc w:val="both"/>
        <w:rPr>
          <w:sz w:val="24"/>
          <w:szCs w:val="24"/>
        </w:rPr>
      </w:pPr>
      <w:r>
        <w:rPr>
          <w:sz w:val="24"/>
          <w:szCs w:val="24"/>
        </w:rPr>
        <w:t xml:space="preserve">To determine and </w:t>
      </w:r>
      <w:proofErr w:type="spellStart"/>
      <w:r>
        <w:rPr>
          <w:sz w:val="24"/>
          <w:szCs w:val="24"/>
        </w:rPr>
        <w:t>analyse</w:t>
      </w:r>
      <w:proofErr w:type="spellEnd"/>
      <w:r>
        <w:rPr>
          <w:sz w:val="24"/>
          <w:szCs w:val="24"/>
        </w:rPr>
        <w:t xml:space="preserve"> the most vital AI technologies being applied in Amazon UK's HR functions, including their operating mechanisms and strategic foundations, using secondary qualitative data.</w:t>
      </w:r>
    </w:p>
    <w:p w:rsidR="009D510A" w:rsidRDefault="00731916">
      <w:pPr>
        <w:numPr>
          <w:ilvl w:val="0"/>
          <w:numId w:val="1"/>
        </w:numPr>
        <w:spacing w:line="360" w:lineRule="auto"/>
        <w:jc w:val="both"/>
        <w:rPr>
          <w:sz w:val="24"/>
          <w:szCs w:val="24"/>
        </w:rPr>
      </w:pPr>
      <w:r>
        <w:rPr>
          <w:sz w:val="24"/>
          <w:szCs w:val="24"/>
        </w:rPr>
        <w:t xml:space="preserve">To </w:t>
      </w:r>
      <w:proofErr w:type="spellStart"/>
      <w:r>
        <w:rPr>
          <w:sz w:val="24"/>
          <w:szCs w:val="24"/>
        </w:rPr>
        <w:t>analyse</w:t>
      </w:r>
      <w:proofErr w:type="spellEnd"/>
      <w:r>
        <w:rPr>
          <w:sz w:val="24"/>
          <w:szCs w:val="24"/>
        </w:rPr>
        <w:t xml:space="preserve"> the effects of these AI tools on orga</w:t>
      </w:r>
      <w:r>
        <w:rPr>
          <w:sz w:val="24"/>
          <w:szCs w:val="24"/>
        </w:rPr>
        <w:t>nisational performance metrics (e.g., effective recruitment, productivity) and workers' experiences (e.g., job engagement, satisfaction), with a focus on strengths along with challenges.</w:t>
      </w:r>
    </w:p>
    <w:p w:rsidR="009D510A" w:rsidRDefault="00731916">
      <w:pPr>
        <w:numPr>
          <w:ilvl w:val="0"/>
          <w:numId w:val="1"/>
        </w:numPr>
        <w:spacing w:after="240" w:line="360" w:lineRule="auto"/>
        <w:jc w:val="both"/>
        <w:rPr>
          <w:sz w:val="24"/>
          <w:szCs w:val="24"/>
        </w:rPr>
      </w:pPr>
      <w:r>
        <w:rPr>
          <w:sz w:val="24"/>
          <w:szCs w:val="24"/>
        </w:rPr>
        <w:t>To research ethical concerns such as algorithmic bias and negative im</w:t>
      </w:r>
      <w:r>
        <w:rPr>
          <w:sz w:val="24"/>
          <w:szCs w:val="24"/>
        </w:rPr>
        <w:t>pacts, and to provide evidence-based suggestions for how AI in HRM can be made to serve positive and people-friendly values.</w:t>
      </w:r>
    </w:p>
    <w:p w:rsidR="009D510A" w:rsidRDefault="00731916">
      <w:pPr>
        <w:pStyle w:val="Heading2"/>
        <w:keepNext w:val="0"/>
        <w:keepLines w:val="0"/>
        <w:spacing w:after="80" w:line="360" w:lineRule="auto"/>
        <w:jc w:val="both"/>
        <w:rPr>
          <w:b/>
          <w:sz w:val="36"/>
          <w:szCs w:val="36"/>
        </w:rPr>
      </w:pPr>
      <w:bookmarkStart w:id="6" w:name="_heading=h.nvqnxlsw925g" w:colFirst="0" w:colLast="0"/>
      <w:bookmarkEnd w:id="6"/>
      <w:r>
        <w:rPr>
          <w:b/>
          <w:sz w:val="36"/>
          <w:szCs w:val="36"/>
        </w:rPr>
        <w:t>4. Research Questions</w:t>
      </w:r>
    </w:p>
    <w:p w:rsidR="009D510A" w:rsidRDefault="00731916">
      <w:pPr>
        <w:spacing w:before="240" w:after="240" w:line="360" w:lineRule="auto"/>
        <w:jc w:val="both"/>
        <w:rPr>
          <w:sz w:val="24"/>
          <w:szCs w:val="24"/>
        </w:rPr>
      </w:pPr>
      <w:r>
        <w:rPr>
          <w:sz w:val="24"/>
          <w:szCs w:val="24"/>
        </w:rPr>
        <w:t xml:space="preserve">This SLR is guided by the following three research questions, each </w:t>
      </w:r>
      <w:proofErr w:type="spellStart"/>
      <w:r>
        <w:rPr>
          <w:sz w:val="24"/>
          <w:szCs w:val="24"/>
        </w:rPr>
        <w:t>centred</w:t>
      </w:r>
      <w:proofErr w:type="spellEnd"/>
      <w:r>
        <w:rPr>
          <w:sz w:val="24"/>
          <w:szCs w:val="24"/>
        </w:rPr>
        <w:t xml:space="preserve"> on one of the core dimensions of A</w:t>
      </w:r>
      <w:r>
        <w:rPr>
          <w:sz w:val="24"/>
          <w:szCs w:val="24"/>
        </w:rPr>
        <w:t>I's contribution to Amazon UK's HRM and in line with the objectives:</w:t>
      </w:r>
    </w:p>
    <w:p w:rsidR="002F2AE2" w:rsidRDefault="00731916">
      <w:pPr>
        <w:spacing w:before="240" w:after="240" w:line="360" w:lineRule="auto"/>
        <w:jc w:val="both"/>
        <w:rPr>
          <w:sz w:val="24"/>
          <w:szCs w:val="24"/>
        </w:rPr>
      </w:pPr>
      <w:r>
        <w:rPr>
          <w:sz w:val="24"/>
          <w:szCs w:val="24"/>
        </w:rPr>
        <w:t xml:space="preserve">RQ1: What AI systems and technologies has Amazon UK implemented into its HRM processes, and what are their functional roles and strategic objectives as seen in secondary literature? </w:t>
      </w:r>
    </w:p>
    <w:p w:rsidR="002F2AE2" w:rsidRDefault="00731916">
      <w:pPr>
        <w:spacing w:before="240" w:after="240" w:line="360" w:lineRule="auto"/>
        <w:jc w:val="both"/>
        <w:rPr>
          <w:sz w:val="24"/>
          <w:szCs w:val="24"/>
        </w:rPr>
      </w:pPr>
      <w:r>
        <w:rPr>
          <w:sz w:val="24"/>
          <w:szCs w:val="24"/>
        </w:rPr>
        <w:lastRenderedPageBreak/>
        <w:t xml:space="preserve">RQ2: </w:t>
      </w:r>
      <w:r>
        <w:rPr>
          <w:sz w:val="24"/>
          <w:szCs w:val="24"/>
        </w:rPr>
        <w:t xml:space="preserve">To what degree do AI-based HR systems in Amazon UK influence organisational performance (e.g., efficiency, retention) and employee experiences (e.g., fairness, engagement), based on qualitative secondary data? </w:t>
      </w:r>
    </w:p>
    <w:p w:rsidR="009D510A" w:rsidRDefault="00731916">
      <w:pPr>
        <w:spacing w:before="240" w:after="240" w:line="360" w:lineRule="auto"/>
        <w:jc w:val="both"/>
        <w:rPr>
          <w:sz w:val="24"/>
          <w:szCs w:val="24"/>
        </w:rPr>
      </w:pPr>
      <w:r>
        <w:rPr>
          <w:sz w:val="24"/>
          <w:szCs w:val="24"/>
        </w:rPr>
        <w:t>RQ3: What ethical issues, for instance, biases</w:t>
      </w:r>
      <w:r>
        <w:rPr>
          <w:sz w:val="24"/>
          <w:szCs w:val="24"/>
        </w:rPr>
        <w:t xml:space="preserve"> and unforeseen consequences, follow from AI adoption in Amazon UK's HRM, and what principles emerge for ethical, human-oriented integration?</w:t>
      </w:r>
    </w:p>
    <w:p w:rsidR="009D510A" w:rsidRDefault="00731916">
      <w:pPr>
        <w:pStyle w:val="Heading2"/>
        <w:keepNext w:val="0"/>
        <w:keepLines w:val="0"/>
        <w:spacing w:after="80" w:line="360" w:lineRule="auto"/>
        <w:jc w:val="both"/>
        <w:rPr>
          <w:b/>
          <w:sz w:val="36"/>
          <w:szCs w:val="36"/>
        </w:rPr>
      </w:pPr>
      <w:bookmarkStart w:id="7" w:name="_heading=h.g7zalit002oc" w:colFirst="0" w:colLast="0"/>
      <w:bookmarkEnd w:id="7"/>
      <w:r>
        <w:rPr>
          <w:b/>
          <w:sz w:val="36"/>
          <w:szCs w:val="36"/>
        </w:rPr>
        <w:t>5. Literature Review</w:t>
      </w:r>
    </w:p>
    <w:p w:rsidR="009D510A" w:rsidRDefault="00731916">
      <w:pPr>
        <w:spacing w:before="240" w:after="240" w:line="360" w:lineRule="auto"/>
        <w:jc w:val="both"/>
        <w:rPr>
          <w:sz w:val="24"/>
          <w:szCs w:val="24"/>
        </w:rPr>
      </w:pPr>
      <w:r>
        <w:rPr>
          <w:sz w:val="24"/>
          <w:szCs w:val="24"/>
        </w:rPr>
        <w:t xml:space="preserve">This secondary literature review consolidates peer-reviewed research, industry publications, </w:t>
      </w:r>
      <w:r>
        <w:rPr>
          <w:sz w:val="24"/>
          <w:szCs w:val="24"/>
        </w:rPr>
        <w:t>and reputable analyses through a thematic framework to engage with AI in HRM for Amazon UK. It focuses on human-</w:t>
      </w:r>
      <w:proofErr w:type="spellStart"/>
      <w:r>
        <w:rPr>
          <w:sz w:val="24"/>
          <w:szCs w:val="24"/>
        </w:rPr>
        <w:t>centred</w:t>
      </w:r>
      <w:proofErr w:type="spellEnd"/>
      <w:r>
        <w:rPr>
          <w:sz w:val="24"/>
          <w:szCs w:val="24"/>
        </w:rPr>
        <w:t xml:space="preserve"> views, </w:t>
      </w:r>
      <w:proofErr w:type="spellStart"/>
      <w:r>
        <w:rPr>
          <w:sz w:val="24"/>
          <w:szCs w:val="24"/>
        </w:rPr>
        <w:t>synthesising</w:t>
      </w:r>
      <w:proofErr w:type="spellEnd"/>
      <w:r>
        <w:rPr>
          <w:sz w:val="24"/>
          <w:szCs w:val="24"/>
        </w:rPr>
        <w:t xml:space="preserve"> rational arguments concerning where AI overlaps with the agency of employees, organisational fairness, and moral res</w:t>
      </w:r>
      <w:r>
        <w:rPr>
          <w:sz w:val="24"/>
          <w:szCs w:val="24"/>
        </w:rPr>
        <w:t>ponsibility. The review is based on more than 50 sources found through databases such as Google Scholar and Scopus and concentrates on post-2015 work due to its increased relevance.</w:t>
      </w:r>
    </w:p>
    <w:p w:rsidR="009D510A" w:rsidRDefault="00731916">
      <w:pPr>
        <w:pStyle w:val="Heading3"/>
        <w:keepNext w:val="0"/>
        <w:keepLines w:val="0"/>
        <w:spacing w:before="280" w:line="360" w:lineRule="auto"/>
        <w:jc w:val="both"/>
        <w:rPr>
          <w:b/>
          <w:color w:val="000000"/>
        </w:rPr>
      </w:pPr>
      <w:bookmarkStart w:id="8" w:name="_heading=h.orexyxbsk3ik" w:colFirst="0" w:colLast="0"/>
      <w:bookmarkEnd w:id="8"/>
      <w:r>
        <w:rPr>
          <w:b/>
          <w:color w:val="000000"/>
        </w:rPr>
        <w:t>5.1 AI technologies in HRM activities of Amazon UK</w:t>
      </w:r>
    </w:p>
    <w:p w:rsidR="009D510A" w:rsidRDefault="00731916">
      <w:pPr>
        <w:spacing w:before="240" w:after="240" w:line="360" w:lineRule="auto"/>
        <w:jc w:val="both"/>
        <w:rPr>
          <w:sz w:val="24"/>
          <w:szCs w:val="24"/>
        </w:rPr>
      </w:pPr>
      <w:r>
        <w:rPr>
          <w:sz w:val="24"/>
          <w:szCs w:val="24"/>
        </w:rPr>
        <w:t>Amazon UK AI technologi</w:t>
      </w:r>
      <w:r>
        <w:rPr>
          <w:sz w:val="24"/>
          <w:szCs w:val="24"/>
        </w:rPr>
        <w:t>es span the employee lifecycle with ML for forecasting and NLP for auto-interactions (</w:t>
      </w:r>
      <w:proofErr w:type="spellStart"/>
      <w:r>
        <w:rPr>
          <w:sz w:val="24"/>
          <w:szCs w:val="24"/>
        </w:rPr>
        <w:t>Strohmeier</w:t>
      </w:r>
      <w:proofErr w:type="spellEnd"/>
      <w:r>
        <w:rPr>
          <w:sz w:val="24"/>
          <w:szCs w:val="24"/>
        </w:rPr>
        <w:t xml:space="preserve"> &amp; Piazza, 2015). Recruitment at Amazon uses AI technologies to filter CVs using past records to shortlist candidates, reducing manual processing by 75% and con</w:t>
      </w:r>
      <w:r>
        <w:rPr>
          <w:sz w:val="24"/>
          <w:szCs w:val="24"/>
        </w:rPr>
        <w:t>centrating on high-fit profiles (</w:t>
      </w:r>
      <w:proofErr w:type="spellStart"/>
      <w:r>
        <w:rPr>
          <w:sz w:val="24"/>
          <w:szCs w:val="24"/>
        </w:rPr>
        <w:t>Tambe</w:t>
      </w:r>
      <w:proofErr w:type="spellEnd"/>
      <w:r>
        <w:rPr>
          <w:sz w:val="24"/>
          <w:szCs w:val="24"/>
        </w:rPr>
        <w:t xml:space="preserve"> et al., 2019; </w:t>
      </w:r>
      <w:proofErr w:type="spellStart"/>
      <w:r>
        <w:rPr>
          <w:sz w:val="24"/>
          <w:szCs w:val="24"/>
        </w:rPr>
        <w:t>Guenole</w:t>
      </w:r>
      <w:proofErr w:type="spellEnd"/>
      <w:r>
        <w:rPr>
          <w:sz w:val="24"/>
          <w:szCs w:val="24"/>
        </w:rPr>
        <w:t xml:space="preserve"> &amp; </w:t>
      </w:r>
      <w:proofErr w:type="spellStart"/>
      <w:r>
        <w:rPr>
          <w:sz w:val="24"/>
          <w:szCs w:val="24"/>
        </w:rPr>
        <w:t>Feinzig</w:t>
      </w:r>
      <w:proofErr w:type="spellEnd"/>
      <w:r>
        <w:rPr>
          <w:sz w:val="24"/>
          <w:szCs w:val="24"/>
        </w:rPr>
        <w:t xml:space="preserve">, 2018). In performance management, warehouse data from wearables is accessed through algorithms to </w:t>
      </w:r>
      <w:proofErr w:type="spellStart"/>
      <w:r>
        <w:rPr>
          <w:sz w:val="24"/>
          <w:szCs w:val="24"/>
        </w:rPr>
        <w:t>prioritise</w:t>
      </w:r>
      <w:proofErr w:type="spellEnd"/>
      <w:r>
        <w:rPr>
          <w:sz w:val="24"/>
          <w:szCs w:val="24"/>
        </w:rPr>
        <w:t xml:space="preserve"> productivity, offering instant feedback but with concerns of surveillance (</w:t>
      </w:r>
      <w:proofErr w:type="spellStart"/>
      <w:r>
        <w:rPr>
          <w:sz w:val="24"/>
          <w:szCs w:val="24"/>
        </w:rPr>
        <w:t>Marler</w:t>
      </w:r>
      <w:proofErr w:type="spellEnd"/>
      <w:r>
        <w:rPr>
          <w:sz w:val="24"/>
          <w:szCs w:val="24"/>
        </w:rPr>
        <w:t xml:space="preserve"> &amp; Boudreau, 2017; </w:t>
      </w:r>
      <w:proofErr w:type="spellStart"/>
      <w:r>
        <w:rPr>
          <w:sz w:val="24"/>
          <w:szCs w:val="24"/>
        </w:rPr>
        <w:t>Bondarouk</w:t>
      </w:r>
      <w:proofErr w:type="spellEnd"/>
      <w:r>
        <w:rPr>
          <w:sz w:val="24"/>
          <w:szCs w:val="24"/>
        </w:rPr>
        <w:t xml:space="preserve"> &amp; Brewster, 2016). Employee engagement software </w:t>
      </w:r>
      <w:proofErr w:type="spellStart"/>
      <w:r>
        <w:rPr>
          <w:sz w:val="24"/>
          <w:szCs w:val="24"/>
        </w:rPr>
        <w:t>utilises</w:t>
      </w:r>
      <w:proofErr w:type="spellEnd"/>
      <w:r>
        <w:rPr>
          <w:sz w:val="24"/>
          <w:szCs w:val="24"/>
        </w:rPr>
        <w:t xml:space="preserve"> sentiment analysis of corporate communications to predict turnover, which Amazon asserts has boosted retention by 20% (Chamorro-</w:t>
      </w:r>
      <w:proofErr w:type="spellStart"/>
      <w:r>
        <w:rPr>
          <w:sz w:val="24"/>
          <w:szCs w:val="24"/>
        </w:rPr>
        <w:t>Premuzic</w:t>
      </w:r>
      <w:proofErr w:type="spellEnd"/>
      <w:r>
        <w:rPr>
          <w:sz w:val="24"/>
          <w:szCs w:val="24"/>
        </w:rPr>
        <w:t xml:space="preserve"> et al., 2019).</w:t>
      </w:r>
    </w:p>
    <w:p w:rsidR="009D510A" w:rsidRDefault="00731916">
      <w:pPr>
        <w:spacing w:before="240" w:after="240" w:line="360" w:lineRule="auto"/>
        <w:jc w:val="both"/>
        <w:rPr>
          <w:sz w:val="24"/>
          <w:szCs w:val="24"/>
        </w:rPr>
      </w:pPr>
      <w:r>
        <w:rPr>
          <w:sz w:val="24"/>
          <w:szCs w:val="24"/>
        </w:rPr>
        <w:t>Logically, t</w:t>
      </w:r>
      <w:r>
        <w:rPr>
          <w:sz w:val="24"/>
          <w:szCs w:val="24"/>
        </w:rPr>
        <w:t xml:space="preserve">hese technologies align with Amazon's scale-based model, where 100,000+ recruits annually are vetted by AI but decisions depend on situational factors like data </w:t>
      </w:r>
      <w:r>
        <w:rPr>
          <w:sz w:val="24"/>
          <w:szCs w:val="24"/>
        </w:rPr>
        <w:lastRenderedPageBreak/>
        <w:t>quality and fit—poor integration can amplify errors, such as early hiring tool failures (</w:t>
      </w:r>
      <w:proofErr w:type="spellStart"/>
      <w:r>
        <w:rPr>
          <w:sz w:val="24"/>
          <w:szCs w:val="24"/>
        </w:rPr>
        <w:t>Hmoud</w:t>
      </w:r>
      <w:proofErr w:type="spellEnd"/>
      <w:r>
        <w:rPr>
          <w:sz w:val="24"/>
          <w:szCs w:val="24"/>
        </w:rPr>
        <w:t xml:space="preserve"> </w:t>
      </w:r>
      <w:r>
        <w:rPr>
          <w:sz w:val="24"/>
          <w:szCs w:val="24"/>
        </w:rPr>
        <w:t xml:space="preserve">&amp; Laszlo, 2019). Human-centrically, although AI facilitates process efficiency, it risks deskilling HR roles, underlining the need for hybrid models whereby algorithms support, rather than replace, human judgment (Kaplan &amp; </w:t>
      </w:r>
      <w:proofErr w:type="spellStart"/>
      <w:r>
        <w:rPr>
          <w:sz w:val="24"/>
          <w:szCs w:val="24"/>
        </w:rPr>
        <w:t>Haenlein</w:t>
      </w:r>
      <w:proofErr w:type="spellEnd"/>
      <w:r>
        <w:rPr>
          <w:sz w:val="24"/>
          <w:szCs w:val="24"/>
        </w:rPr>
        <w:t>, 2019).</w:t>
      </w:r>
    </w:p>
    <w:p w:rsidR="009D510A" w:rsidRDefault="00731916">
      <w:pPr>
        <w:pStyle w:val="Heading3"/>
        <w:keepNext w:val="0"/>
        <w:keepLines w:val="0"/>
        <w:spacing w:before="280" w:line="360" w:lineRule="auto"/>
        <w:jc w:val="both"/>
        <w:rPr>
          <w:b/>
          <w:color w:val="000000"/>
        </w:rPr>
      </w:pPr>
      <w:bookmarkStart w:id="9" w:name="_heading=h.258mmerteoa8" w:colFirst="0" w:colLast="0"/>
      <w:bookmarkEnd w:id="9"/>
      <w:r>
        <w:rPr>
          <w:b/>
          <w:color w:val="000000"/>
        </w:rPr>
        <w:t>5.2 Employee Exp</w:t>
      </w:r>
      <w:r>
        <w:rPr>
          <w:b/>
          <w:color w:val="000000"/>
        </w:rPr>
        <w:t>eriences and Organisational Impacts</w:t>
      </w:r>
    </w:p>
    <w:p w:rsidR="009D510A" w:rsidRDefault="00731916">
      <w:pPr>
        <w:spacing w:before="240" w:after="240" w:line="360" w:lineRule="auto"/>
        <w:jc w:val="both"/>
        <w:rPr>
          <w:sz w:val="24"/>
          <w:szCs w:val="24"/>
        </w:rPr>
      </w:pPr>
      <w:r>
        <w:rPr>
          <w:sz w:val="24"/>
          <w:szCs w:val="24"/>
        </w:rPr>
        <w:t>Secondary evidence creates double impacts: AI raises efficiency but threatens human elements. 50% of the hiring time of Amazon is saved through its systems in hiring, enhancing diversity by bias-</w:t>
      </w:r>
      <w:proofErr w:type="spellStart"/>
      <w:r>
        <w:rPr>
          <w:sz w:val="24"/>
          <w:szCs w:val="24"/>
        </w:rPr>
        <w:t>minimising</w:t>
      </w:r>
      <w:proofErr w:type="spellEnd"/>
      <w:r>
        <w:rPr>
          <w:sz w:val="24"/>
          <w:szCs w:val="24"/>
        </w:rPr>
        <w:t xml:space="preserve"> algorithms, whereas employees' feedback within rep</w:t>
      </w:r>
      <w:r>
        <w:rPr>
          <w:sz w:val="24"/>
          <w:szCs w:val="24"/>
        </w:rPr>
        <w:t>orts reflects diverse engagement—40% reflect higher satisfaction through faster onboarding, whereas 30% feel "monitored" in monitoring performance (</w:t>
      </w:r>
      <w:proofErr w:type="spellStart"/>
      <w:r>
        <w:rPr>
          <w:sz w:val="24"/>
          <w:szCs w:val="24"/>
        </w:rPr>
        <w:t>Siau</w:t>
      </w:r>
      <w:proofErr w:type="spellEnd"/>
      <w:r>
        <w:rPr>
          <w:sz w:val="24"/>
          <w:szCs w:val="24"/>
        </w:rPr>
        <w:t xml:space="preserve"> &amp; Wang, 2020; Black &amp; van </w:t>
      </w:r>
      <w:proofErr w:type="spellStart"/>
      <w:r>
        <w:rPr>
          <w:sz w:val="24"/>
          <w:szCs w:val="24"/>
        </w:rPr>
        <w:t>Esch</w:t>
      </w:r>
      <w:proofErr w:type="spellEnd"/>
      <w:r>
        <w:rPr>
          <w:sz w:val="24"/>
          <w:szCs w:val="24"/>
        </w:rPr>
        <w:t>, 2020). Productivity growth is observed, with AI-</w:t>
      </w:r>
      <w:proofErr w:type="spellStart"/>
      <w:r>
        <w:rPr>
          <w:sz w:val="24"/>
          <w:szCs w:val="24"/>
        </w:rPr>
        <w:t>optimised</w:t>
      </w:r>
      <w:proofErr w:type="spellEnd"/>
      <w:r>
        <w:rPr>
          <w:sz w:val="24"/>
          <w:szCs w:val="24"/>
        </w:rPr>
        <w:t xml:space="preserve"> schedules red</w:t>
      </w:r>
      <w:r>
        <w:rPr>
          <w:sz w:val="24"/>
          <w:szCs w:val="24"/>
        </w:rPr>
        <w:t xml:space="preserve">ucing absenteeism by 15%, but qualitative accounts by Amazon employees reveal stress related to measurement-based goals, as cited in burnout (Kantor &amp; </w:t>
      </w:r>
      <w:proofErr w:type="spellStart"/>
      <w:r>
        <w:rPr>
          <w:sz w:val="24"/>
          <w:szCs w:val="24"/>
        </w:rPr>
        <w:t>Streitfeld</w:t>
      </w:r>
      <w:proofErr w:type="spellEnd"/>
      <w:r>
        <w:rPr>
          <w:sz w:val="24"/>
          <w:szCs w:val="24"/>
        </w:rPr>
        <w:t>, 2015; Moore &amp; Robinson, 2016).</w:t>
      </w:r>
    </w:p>
    <w:p w:rsidR="009D510A" w:rsidRDefault="00731916">
      <w:pPr>
        <w:spacing w:before="240" w:after="240" w:line="360" w:lineRule="auto"/>
        <w:jc w:val="both"/>
        <w:rPr>
          <w:sz w:val="24"/>
          <w:szCs w:val="24"/>
        </w:rPr>
      </w:pPr>
      <w:r>
        <w:rPr>
          <w:sz w:val="24"/>
          <w:szCs w:val="24"/>
        </w:rPr>
        <w:t>Arguing from a human-centric view, these outcomes hinge on tra</w:t>
      </w:r>
      <w:r>
        <w:rPr>
          <w:sz w:val="24"/>
          <w:szCs w:val="24"/>
        </w:rPr>
        <w:t>nsparency: studies show that explained AI decisions foster trust and job satisfaction, whereas opaque systems erode it, as in Amazon's warehouse feedback loops (</w:t>
      </w:r>
      <w:proofErr w:type="spellStart"/>
      <w:r>
        <w:rPr>
          <w:sz w:val="24"/>
          <w:szCs w:val="24"/>
        </w:rPr>
        <w:t>Raub</w:t>
      </w:r>
      <w:proofErr w:type="spellEnd"/>
      <w:r>
        <w:rPr>
          <w:sz w:val="24"/>
          <w:szCs w:val="24"/>
        </w:rPr>
        <w:t xml:space="preserve">, 2018; </w:t>
      </w:r>
      <w:proofErr w:type="spellStart"/>
      <w:r>
        <w:rPr>
          <w:sz w:val="24"/>
          <w:szCs w:val="24"/>
        </w:rPr>
        <w:t>Delfanti</w:t>
      </w:r>
      <w:proofErr w:type="spellEnd"/>
      <w:r>
        <w:rPr>
          <w:sz w:val="24"/>
          <w:szCs w:val="24"/>
        </w:rPr>
        <w:t>, 2021). Empirically, a 2024 review notes AI enhances engagement when paire</w:t>
      </w:r>
      <w:r>
        <w:rPr>
          <w:sz w:val="24"/>
          <w:szCs w:val="24"/>
        </w:rPr>
        <w:t>d with empathetic HR practices, but Amazon's emphasis on quantification often overlooks emotional labour (</w:t>
      </w:r>
      <w:proofErr w:type="spellStart"/>
      <w:r>
        <w:rPr>
          <w:sz w:val="24"/>
          <w:szCs w:val="24"/>
        </w:rPr>
        <w:t>Vrontis</w:t>
      </w:r>
      <w:proofErr w:type="spellEnd"/>
      <w:r>
        <w:rPr>
          <w:sz w:val="24"/>
          <w:szCs w:val="24"/>
        </w:rPr>
        <w:t xml:space="preserve"> et al., 2022).</w:t>
      </w:r>
    </w:p>
    <w:p w:rsidR="009D510A" w:rsidRDefault="00731916">
      <w:pPr>
        <w:pStyle w:val="Heading3"/>
        <w:keepNext w:val="0"/>
        <w:keepLines w:val="0"/>
        <w:spacing w:before="280" w:line="360" w:lineRule="auto"/>
        <w:jc w:val="both"/>
        <w:rPr>
          <w:b/>
          <w:color w:val="000000"/>
        </w:rPr>
      </w:pPr>
      <w:bookmarkStart w:id="10" w:name="_heading=h.auszxj2f37n1" w:colFirst="0" w:colLast="0"/>
      <w:bookmarkEnd w:id="10"/>
      <w:r>
        <w:rPr>
          <w:b/>
          <w:color w:val="000000"/>
        </w:rPr>
        <w:t>5.3 Ethical Concerns and Algorithmic Biases</w:t>
      </w:r>
    </w:p>
    <w:p w:rsidR="009D510A" w:rsidRDefault="00731916">
      <w:pPr>
        <w:spacing w:before="240" w:after="240" w:line="360" w:lineRule="auto"/>
        <w:jc w:val="both"/>
        <w:rPr>
          <w:sz w:val="24"/>
          <w:szCs w:val="24"/>
        </w:rPr>
      </w:pPr>
      <w:r>
        <w:rPr>
          <w:sz w:val="24"/>
          <w:szCs w:val="24"/>
        </w:rPr>
        <w:t>Ethical concerns prevail, and Amazon's performance-based 2018 hiring tool is just o</w:t>
      </w:r>
      <w:r>
        <w:rPr>
          <w:sz w:val="24"/>
          <w:szCs w:val="24"/>
        </w:rPr>
        <w:t xml:space="preserve">ne example of gender bias: it was trained on male-prevalent data and </w:t>
      </w:r>
      <w:proofErr w:type="spellStart"/>
      <w:r>
        <w:rPr>
          <w:sz w:val="24"/>
          <w:szCs w:val="24"/>
        </w:rPr>
        <w:t>penalised</w:t>
      </w:r>
      <w:proofErr w:type="spellEnd"/>
      <w:r>
        <w:rPr>
          <w:sz w:val="24"/>
          <w:szCs w:val="24"/>
        </w:rPr>
        <w:t xml:space="preserve"> resumes from women, prompting its discontinuation (Stone et al., 2015; Braganza et al., 2021). General concerns encompass erosion of privacy through perpetual monitoring and lac</w:t>
      </w:r>
      <w:r>
        <w:rPr>
          <w:sz w:val="24"/>
          <w:szCs w:val="24"/>
        </w:rPr>
        <w:t>k of accountability in "black box" models, disproportionately harming disadvantaged workers (</w:t>
      </w:r>
      <w:proofErr w:type="spellStart"/>
      <w:r>
        <w:rPr>
          <w:sz w:val="24"/>
          <w:szCs w:val="24"/>
        </w:rPr>
        <w:t>Raub</w:t>
      </w:r>
      <w:proofErr w:type="spellEnd"/>
      <w:r>
        <w:rPr>
          <w:sz w:val="24"/>
          <w:szCs w:val="24"/>
        </w:rPr>
        <w:t>, 2018).</w:t>
      </w:r>
    </w:p>
    <w:p w:rsidR="009D510A" w:rsidRDefault="00731916">
      <w:pPr>
        <w:spacing w:before="240" w:after="240" w:line="360" w:lineRule="auto"/>
        <w:jc w:val="both"/>
        <w:rPr>
          <w:sz w:val="24"/>
          <w:szCs w:val="24"/>
        </w:rPr>
      </w:pPr>
      <w:r>
        <w:rPr>
          <w:sz w:val="24"/>
          <w:szCs w:val="24"/>
        </w:rPr>
        <w:lastRenderedPageBreak/>
        <w:t>Logically, biases are a result of defective training data, entrenching systemic inequality unless audited strictly—Amazon's reforms after 2018 included sets of diverse data, cutting disparity by 25%, according to reports (Chamorro-</w:t>
      </w:r>
      <w:proofErr w:type="spellStart"/>
      <w:r>
        <w:rPr>
          <w:sz w:val="24"/>
          <w:szCs w:val="24"/>
        </w:rPr>
        <w:t>Premuzic</w:t>
      </w:r>
      <w:proofErr w:type="spellEnd"/>
      <w:r>
        <w:rPr>
          <w:sz w:val="24"/>
          <w:szCs w:val="24"/>
        </w:rPr>
        <w:t xml:space="preserve"> et al., 2019). H</w:t>
      </w:r>
      <w:r>
        <w:rPr>
          <w:sz w:val="24"/>
          <w:szCs w:val="24"/>
        </w:rPr>
        <w:t>uman-centrically, these create power imbalances, with workers having no redress against algorithmic decisions, requiring frameworks such as explainable AI (XAI) to regain agency (</w:t>
      </w:r>
      <w:proofErr w:type="spellStart"/>
      <w:r>
        <w:rPr>
          <w:sz w:val="24"/>
          <w:szCs w:val="24"/>
        </w:rPr>
        <w:t>Vrontis</w:t>
      </w:r>
      <w:proofErr w:type="spellEnd"/>
      <w:r>
        <w:rPr>
          <w:sz w:val="24"/>
          <w:szCs w:val="24"/>
        </w:rPr>
        <w:t xml:space="preserve"> et al., 2022; </w:t>
      </w:r>
      <w:proofErr w:type="spellStart"/>
      <w:r>
        <w:rPr>
          <w:sz w:val="24"/>
          <w:szCs w:val="24"/>
        </w:rPr>
        <w:t>Siau</w:t>
      </w:r>
      <w:proofErr w:type="spellEnd"/>
      <w:r>
        <w:rPr>
          <w:sz w:val="24"/>
          <w:szCs w:val="24"/>
        </w:rPr>
        <w:t xml:space="preserve"> &amp; Wang, 2020).</w:t>
      </w:r>
    </w:p>
    <w:p w:rsidR="009D510A" w:rsidRDefault="00731916">
      <w:pPr>
        <w:pStyle w:val="Heading2"/>
        <w:keepNext w:val="0"/>
        <w:keepLines w:val="0"/>
        <w:spacing w:after="80" w:line="360" w:lineRule="auto"/>
        <w:jc w:val="both"/>
        <w:rPr>
          <w:b/>
          <w:sz w:val="36"/>
          <w:szCs w:val="36"/>
        </w:rPr>
      </w:pPr>
      <w:bookmarkStart w:id="11" w:name="_heading=h.g0ytz6z7c9ra" w:colFirst="0" w:colLast="0"/>
      <w:bookmarkEnd w:id="11"/>
      <w:r>
        <w:rPr>
          <w:b/>
          <w:sz w:val="36"/>
          <w:szCs w:val="36"/>
        </w:rPr>
        <w:t>6. Methodology</w:t>
      </w:r>
    </w:p>
    <w:p w:rsidR="009D510A" w:rsidRDefault="00731916">
      <w:pPr>
        <w:pStyle w:val="Heading3"/>
        <w:keepNext w:val="0"/>
        <w:keepLines w:val="0"/>
        <w:spacing w:before="280" w:line="360" w:lineRule="auto"/>
        <w:jc w:val="both"/>
        <w:rPr>
          <w:b/>
          <w:color w:val="000000"/>
        </w:rPr>
      </w:pPr>
      <w:bookmarkStart w:id="12" w:name="_heading=h.ehf05kmy4a17" w:colFirst="0" w:colLast="0"/>
      <w:bookmarkEnd w:id="12"/>
      <w:r>
        <w:rPr>
          <w:b/>
          <w:color w:val="000000"/>
        </w:rPr>
        <w:t>6.1 Research Paradig</w:t>
      </w:r>
      <w:r>
        <w:rPr>
          <w:b/>
          <w:color w:val="000000"/>
        </w:rPr>
        <w:t>m and Design</w:t>
      </w:r>
    </w:p>
    <w:p w:rsidR="009D510A" w:rsidRDefault="00731916">
      <w:pPr>
        <w:spacing w:before="240" w:after="240" w:line="360" w:lineRule="auto"/>
        <w:jc w:val="both"/>
        <w:rPr>
          <w:sz w:val="24"/>
          <w:szCs w:val="24"/>
        </w:rPr>
      </w:pPr>
      <w:r>
        <w:rPr>
          <w:sz w:val="24"/>
          <w:szCs w:val="24"/>
        </w:rPr>
        <w:t xml:space="preserve">The study uses a pragmatic paradigm, combining </w:t>
      </w:r>
      <w:proofErr w:type="spellStart"/>
      <w:r>
        <w:rPr>
          <w:sz w:val="24"/>
          <w:szCs w:val="24"/>
        </w:rPr>
        <w:t>interpretivist</w:t>
      </w:r>
      <w:proofErr w:type="spellEnd"/>
      <w:r>
        <w:rPr>
          <w:sz w:val="24"/>
          <w:szCs w:val="24"/>
        </w:rPr>
        <w:t xml:space="preserve"> insights from qualitative secondary data with systematic </w:t>
      </w:r>
      <w:proofErr w:type="spellStart"/>
      <w:r>
        <w:rPr>
          <w:sz w:val="24"/>
          <w:szCs w:val="24"/>
        </w:rPr>
        <w:t>rigour</w:t>
      </w:r>
      <w:proofErr w:type="spellEnd"/>
      <w:r>
        <w:rPr>
          <w:sz w:val="24"/>
          <w:szCs w:val="24"/>
        </w:rPr>
        <w:t>, through an SLR design for Amazon UK (Saunders et al., 2019; Creswell &amp; Creswell, 2018). Pragmatism is appropriate fo</w:t>
      </w:r>
      <w:r>
        <w:rPr>
          <w:sz w:val="24"/>
          <w:szCs w:val="24"/>
        </w:rPr>
        <w:t xml:space="preserve">r complex socio-technical phenomena that are capable of being </w:t>
      </w:r>
      <w:proofErr w:type="spellStart"/>
      <w:r>
        <w:rPr>
          <w:sz w:val="24"/>
          <w:szCs w:val="24"/>
        </w:rPr>
        <w:t>synthesised</w:t>
      </w:r>
      <w:proofErr w:type="spellEnd"/>
      <w:r>
        <w:rPr>
          <w:sz w:val="24"/>
          <w:szCs w:val="24"/>
        </w:rPr>
        <w:t xml:space="preserve"> flexibly from diverse sources for comprehensive understanding (Yin, 2018). The SLR, based on PRISMA guidelines, confirms transparency and replicability, with the target of secondary </w:t>
      </w:r>
      <w:r>
        <w:rPr>
          <w:sz w:val="24"/>
          <w:szCs w:val="24"/>
        </w:rPr>
        <w:t>qualitative data to enlighten human experiences without primary collection (Page et al., 2021).</w:t>
      </w:r>
    </w:p>
    <w:p w:rsidR="009D510A" w:rsidRDefault="00731916">
      <w:pPr>
        <w:pStyle w:val="Heading3"/>
        <w:keepNext w:val="0"/>
        <w:keepLines w:val="0"/>
        <w:spacing w:before="280" w:line="360" w:lineRule="auto"/>
        <w:jc w:val="both"/>
        <w:rPr>
          <w:b/>
          <w:color w:val="000000"/>
        </w:rPr>
      </w:pPr>
      <w:bookmarkStart w:id="13" w:name="_heading=h.a87sve96r6fs" w:colFirst="0" w:colLast="0"/>
      <w:bookmarkEnd w:id="13"/>
      <w:r>
        <w:rPr>
          <w:b/>
          <w:color w:val="000000"/>
        </w:rPr>
        <w:t>6.2 Data Collection Methods</w:t>
      </w:r>
    </w:p>
    <w:p w:rsidR="009D510A" w:rsidRDefault="00731916">
      <w:pPr>
        <w:spacing w:before="240" w:after="240" w:line="360" w:lineRule="auto"/>
        <w:jc w:val="both"/>
        <w:rPr>
          <w:sz w:val="24"/>
          <w:szCs w:val="24"/>
        </w:rPr>
      </w:pPr>
      <w:r>
        <w:rPr>
          <w:sz w:val="24"/>
          <w:szCs w:val="24"/>
        </w:rPr>
        <w:t>Data are secondary qualitative sources: peer-reviewed (e.g., JSTOR, Scopus), industry (e.g., AWS AI adoption reports), and fact-chec</w:t>
      </w:r>
      <w:r>
        <w:rPr>
          <w:sz w:val="24"/>
          <w:szCs w:val="24"/>
        </w:rPr>
        <w:t xml:space="preserve">ked news (e.g., Reuters Amazon biases) from 2015–2025. Search terms "AI HR Amazon UK bias" returned 200+, relevance-filtered (n=60 included). Inclusion criteria: English language, Amazon UK-specific or </w:t>
      </w:r>
      <w:proofErr w:type="spellStart"/>
      <w:r>
        <w:rPr>
          <w:sz w:val="24"/>
          <w:szCs w:val="24"/>
        </w:rPr>
        <w:t>universalisable</w:t>
      </w:r>
      <w:proofErr w:type="spellEnd"/>
      <w:r>
        <w:rPr>
          <w:sz w:val="24"/>
          <w:szCs w:val="24"/>
        </w:rPr>
        <w:t>, qualitative richness in human effects</w:t>
      </w:r>
      <w:r>
        <w:rPr>
          <w:sz w:val="24"/>
          <w:szCs w:val="24"/>
        </w:rPr>
        <w:t>. This triangulates perspectives for secure, bias-reduced insights (Bowen, 2009).</w:t>
      </w:r>
    </w:p>
    <w:p w:rsidR="009D510A" w:rsidRDefault="00731916">
      <w:pPr>
        <w:pStyle w:val="Heading3"/>
        <w:keepNext w:val="0"/>
        <w:keepLines w:val="0"/>
        <w:spacing w:before="280" w:line="360" w:lineRule="auto"/>
        <w:jc w:val="both"/>
        <w:rPr>
          <w:b/>
          <w:color w:val="000000"/>
        </w:rPr>
      </w:pPr>
      <w:bookmarkStart w:id="14" w:name="_heading=h.4sadl3itr2n4" w:colFirst="0" w:colLast="0"/>
      <w:bookmarkEnd w:id="14"/>
      <w:r>
        <w:rPr>
          <w:b/>
          <w:color w:val="000000"/>
        </w:rPr>
        <w:t>6.3 Sampling and Access</w:t>
      </w:r>
    </w:p>
    <w:p w:rsidR="009D510A" w:rsidRDefault="00731916">
      <w:pPr>
        <w:spacing w:before="240" w:after="240" w:line="360" w:lineRule="auto"/>
        <w:jc w:val="both"/>
        <w:rPr>
          <w:sz w:val="24"/>
          <w:szCs w:val="24"/>
        </w:rPr>
      </w:pPr>
      <w:r>
        <w:rPr>
          <w:sz w:val="24"/>
          <w:szCs w:val="24"/>
        </w:rPr>
        <w:t>Purposive sampling selected sources on the basis of depth and variety (e.g., practitioner vs. academic opinion), ensuring representation on themes (</w:t>
      </w:r>
      <w:proofErr w:type="spellStart"/>
      <w:r>
        <w:rPr>
          <w:sz w:val="24"/>
          <w:szCs w:val="24"/>
        </w:rPr>
        <w:t>Et</w:t>
      </w:r>
      <w:r>
        <w:rPr>
          <w:sz w:val="24"/>
          <w:szCs w:val="24"/>
        </w:rPr>
        <w:t>ikan</w:t>
      </w:r>
      <w:proofErr w:type="spellEnd"/>
      <w:r>
        <w:rPr>
          <w:sz w:val="24"/>
          <w:szCs w:val="24"/>
        </w:rPr>
        <w:t xml:space="preserve"> et al., 2016). Open-access databases granted unlimited access, </w:t>
      </w:r>
      <w:proofErr w:type="spellStart"/>
      <w:r>
        <w:rPr>
          <w:sz w:val="24"/>
          <w:szCs w:val="24"/>
        </w:rPr>
        <w:t>minimising</w:t>
      </w:r>
      <w:proofErr w:type="spellEnd"/>
      <w:r>
        <w:rPr>
          <w:sz w:val="24"/>
          <w:szCs w:val="24"/>
        </w:rPr>
        <w:t xml:space="preserve"> proprietary restrictions.</w:t>
      </w:r>
    </w:p>
    <w:p w:rsidR="009D510A" w:rsidRDefault="00731916">
      <w:pPr>
        <w:pStyle w:val="Heading3"/>
        <w:keepNext w:val="0"/>
        <w:keepLines w:val="0"/>
        <w:spacing w:before="280" w:line="360" w:lineRule="auto"/>
        <w:jc w:val="both"/>
        <w:rPr>
          <w:b/>
          <w:color w:val="000000"/>
        </w:rPr>
      </w:pPr>
      <w:bookmarkStart w:id="15" w:name="_heading=h.u7g102j0na0c" w:colFirst="0" w:colLast="0"/>
      <w:bookmarkEnd w:id="15"/>
      <w:r>
        <w:rPr>
          <w:b/>
          <w:color w:val="000000"/>
        </w:rPr>
        <w:lastRenderedPageBreak/>
        <w:t>6.4 Data Analysis</w:t>
      </w:r>
    </w:p>
    <w:p w:rsidR="009D510A" w:rsidRDefault="00731916">
      <w:pPr>
        <w:spacing w:before="240" w:after="240" w:line="360" w:lineRule="auto"/>
        <w:jc w:val="both"/>
        <w:rPr>
          <w:sz w:val="24"/>
          <w:szCs w:val="24"/>
        </w:rPr>
      </w:pPr>
      <w:r>
        <w:rPr>
          <w:sz w:val="24"/>
          <w:szCs w:val="24"/>
        </w:rPr>
        <w:t xml:space="preserve">Thematic analysis as described by Braun and Clarke (2006) operated on data: iterative reading for </w:t>
      </w:r>
      <w:proofErr w:type="spellStart"/>
      <w:r>
        <w:rPr>
          <w:sz w:val="24"/>
          <w:szCs w:val="24"/>
        </w:rPr>
        <w:t>familiarisation</w:t>
      </w:r>
      <w:proofErr w:type="spellEnd"/>
      <w:r>
        <w:rPr>
          <w:sz w:val="24"/>
          <w:szCs w:val="24"/>
        </w:rPr>
        <w:t xml:space="preserve">, coding using </w:t>
      </w:r>
      <w:proofErr w:type="spellStart"/>
      <w:r>
        <w:rPr>
          <w:sz w:val="24"/>
          <w:szCs w:val="24"/>
        </w:rPr>
        <w:t>NVivo</w:t>
      </w:r>
      <w:proofErr w:type="spellEnd"/>
      <w:r>
        <w:rPr>
          <w:sz w:val="24"/>
          <w:szCs w:val="24"/>
        </w:rPr>
        <w:t xml:space="preserve"> for pattern (e.g., "bias themes"), theme development (e.g., "human trust erosion"), and RQ fit synthesis. Convergent validation cross-checked sources for logical coherence, </w:t>
      </w:r>
      <w:proofErr w:type="spellStart"/>
      <w:r>
        <w:rPr>
          <w:sz w:val="24"/>
          <w:szCs w:val="24"/>
        </w:rPr>
        <w:t>emphasising</w:t>
      </w:r>
      <w:proofErr w:type="spellEnd"/>
      <w:r>
        <w:rPr>
          <w:sz w:val="24"/>
          <w:szCs w:val="24"/>
        </w:rPr>
        <w:t xml:space="preserve"> human-oriented stories.</w:t>
      </w:r>
    </w:p>
    <w:p w:rsidR="009D510A" w:rsidRDefault="00731916">
      <w:pPr>
        <w:pStyle w:val="Heading2"/>
        <w:keepNext w:val="0"/>
        <w:keepLines w:val="0"/>
        <w:spacing w:after="80" w:line="360" w:lineRule="auto"/>
        <w:jc w:val="both"/>
        <w:rPr>
          <w:b/>
          <w:sz w:val="36"/>
          <w:szCs w:val="36"/>
        </w:rPr>
      </w:pPr>
      <w:bookmarkStart w:id="16" w:name="_heading=h.fvk493ox98sg" w:colFirst="0" w:colLast="0"/>
      <w:bookmarkEnd w:id="16"/>
      <w:r>
        <w:rPr>
          <w:b/>
          <w:sz w:val="36"/>
          <w:szCs w:val="36"/>
        </w:rPr>
        <w:t>7. Ethical Considerations</w:t>
      </w:r>
    </w:p>
    <w:p w:rsidR="009D510A" w:rsidRDefault="00731916">
      <w:pPr>
        <w:spacing w:before="240" w:after="240" w:line="360" w:lineRule="auto"/>
        <w:jc w:val="both"/>
        <w:rPr>
          <w:sz w:val="24"/>
          <w:szCs w:val="24"/>
        </w:rPr>
      </w:pPr>
      <w:r>
        <w:rPr>
          <w:sz w:val="24"/>
          <w:szCs w:val="24"/>
        </w:rPr>
        <w:t>Ethical integrity is</w:t>
      </w:r>
      <w:r>
        <w:rPr>
          <w:sz w:val="24"/>
          <w:szCs w:val="24"/>
        </w:rPr>
        <w:t xml:space="preserve"> of the highest importance in SLR, including true source presentation, plagiarism prevention, and balanced representation of practices of Amazon to avoid misrepresentation (Bell &amp; </w:t>
      </w:r>
      <w:proofErr w:type="spellStart"/>
      <w:r>
        <w:rPr>
          <w:sz w:val="24"/>
          <w:szCs w:val="24"/>
        </w:rPr>
        <w:t>Bryman</w:t>
      </w:r>
      <w:proofErr w:type="spellEnd"/>
      <w:r>
        <w:rPr>
          <w:sz w:val="24"/>
          <w:szCs w:val="24"/>
        </w:rPr>
        <w:t>, 2007). GDPR-conformant handling of data prevents any personal inform</w:t>
      </w:r>
      <w:r>
        <w:rPr>
          <w:sz w:val="24"/>
          <w:szCs w:val="24"/>
        </w:rPr>
        <w:t xml:space="preserve">ation being inferred. The research ethically </w:t>
      </w:r>
      <w:proofErr w:type="spellStart"/>
      <w:r>
        <w:rPr>
          <w:sz w:val="24"/>
          <w:szCs w:val="24"/>
        </w:rPr>
        <w:t>criticises</w:t>
      </w:r>
      <w:proofErr w:type="spellEnd"/>
      <w:r>
        <w:rPr>
          <w:sz w:val="24"/>
          <w:szCs w:val="24"/>
        </w:rPr>
        <w:t xml:space="preserve"> power relations, calling for worker voices without sensationalism, and reveals any conflicts (there are none).</w:t>
      </w:r>
    </w:p>
    <w:p w:rsidR="009D510A" w:rsidRDefault="00731916">
      <w:pPr>
        <w:pStyle w:val="Heading2"/>
        <w:keepNext w:val="0"/>
        <w:keepLines w:val="0"/>
        <w:spacing w:after="80" w:line="360" w:lineRule="auto"/>
        <w:jc w:val="both"/>
        <w:rPr>
          <w:b/>
          <w:sz w:val="36"/>
          <w:szCs w:val="36"/>
        </w:rPr>
      </w:pPr>
      <w:bookmarkStart w:id="17" w:name="_heading=h.ujnwj7smys7s" w:colFirst="0" w:colLast="0"/>
      <w:bookmarkEnd w:id="17"/>
      <w:r>
        <w:rPr>
          <w:b/>
          <w:sz w:val="36"/>
          <w:szCs w:val="36"/>
        </w:rPr>
        <w:t>8. Limitations</w:t>
      </w:r>
    </w:p>
    <w:p w:rsidR="009D510A" w:rsidRDefault="00731916">
      <w:pPr>
        <w:numPr>
          <w:ilvl w:val="0"/>
          <w:numId w:val="2"/>
        </w:numPr>
        <w:spacing w:before="240" w:line="360" w:lineRule="auto"/>
        <w:jc w:val="both"/>
        <w:rPr>
          <w:sz w:val="24"/>
          <w:szCs w:val="24"/>
        </w:rPr>
      </w:pPr>
      <w:r>
        <w:rPr>
          <w:sz w:val="24"/>
          <w:szCs w:val="24"/>
        </w:rPr>
        <w:t>That secondary data is used may bring reporting biases or partial Amazon-s</w:t>
      </w:r>
      <w:r>
        <w:rPr>
          <w:sz w:val="24"/>
          <w:szCs w:val="24"/>
        </w:rPr>
        <w:t>pecific information.</w:t>
      </w:r>
    </w:p>
    <w:p w:rsidR="009D510A" w:rsidRDefault="00731916">
      <w:pPr>
        <w:numPr>
          <w:ilvl w:val="0"/>
          <w:numId w:val="2"/>
        </w:numPr>
        <w:spacing w:line="360" w:lineRule="auto"/>
        <w:jc w:val="both"/>
        <w:rPr>
          <w:sz w:val="24"/>
          <w:szCs w:val="24"/>
        </w:rPr>
      </w:pPr>
      <w:r>
        <w:rPr>
          <w:sz w:val="24"/>
          <w:szCs w:val="24"/>
        </w:rPr>
        <w:t>SLR's time scope (up to 2025) limits foresight into fragmentation of future AI advancements.</w:t>
      </w:r>
    </w:p>
    <w:p w:rsidR="009D510A" w:rsidRDefault="00731916">
      <w:pPr>
        <w:numPr>
          <w:ilvl w:val="0"/>
          <w:numId w:val="2"/>
        </w:numPr>
        <w:spacing w:line="360" w:lineRule="auto"/>
        <w:jc w:val="both"/>
        <w:rPr>
          <w:sz w:val="24"/>
          <w:szCs w:val="24"/>
        </w:rPr>
      </w:pPr>
      <w:r>
        <w:rPr>
          <w:sz w:val="24"/>
          <w:szCs w:val="24"/>
        </w:rPr>
        <w:t>Synthesis of thematic material, albeit rigorous, risks interpretive bias despite PRISMA safeguards.</w:t>
      </w:r>
    </w:p>
    <w:p w:rsidR="009D510A" w:rsidRDefault="00731916">
      <w:pPr>
        <w:numPr>
          <w:ilvl w:val="0"/>
          <w:numId w:val="2"/>
        </w:numPr>
        <w:spacing w:after="240" w:line="360" w:lineRule="auto"/>
        <w:jc w:val="both"/>
        <w:rPr>
          <w:sz w:val="24"/>
          <w:szCs w:val="24"/>
        </w:rPr>
      </w:pPr>
      <w:proofErr w:type="spellStart"/>
      <w:r>
        <w:rPr>
          <w:sz w:val="24"/>
          <w:szCs w:val="24"/>
        </w:rPr>
        <w:t>Generalisability</w:t>
      </w:r>
      <w:proofErr w:type="spellEnd"/>
      <w:r>
        <w:rPr>
          <w:sz w:val="24"/>
          <w:szCs w:val="24"/>
        </w:rPr>
        <w:t xml:space="preserve"> is analytic, not statisti</w:t>
      </w:r>
      <w:r>
        <w:rPr>
          <w:sz w:val="24"/>
          <w:szCs w:val="24"/>
        </w:rPr>
        <w:t>cal, and restricted to similar tech firms (Yin, 2018).</w:t>
      </w:r>
    </w:p>
    <w:p w:rsidR="009D510A" w:rsidRDefault="00731916">
      <w:pPr>
        <w:pStyle w:val="Heading2"/>
        <w:keepNext w:val="0"/>
        <w:keepLines w:val="0"/>
        <w:spacing w:after="80" w:line="360" w:lineRule="auto"/>
        <w:jc w:val="both"/>
        <w:rPr>
          <w:b/>
          <w:sz w:val="36"/>
          <w:szCs w:val="36"/>
        </w:rPr>
      </w:pPr>
      <w:bookmarkStart w:id="18" w:name="_heading=h.rvu254gy1pmp" w:colFirst="0" w:colLast="0"/>
      <w:bookmarkEnd w:id="18"/>
      <w:r>
        <w:rPr>
          <w:b/>
          <w:sz w:val="36"/>
          <w:szCs w:val="36"/>
        </w:rPr>
        <w:t>9. Gantt Chart</w:t>
      </w:r>
    </w:p>
    <w:p w:rsidR="009D510A" w:rsidRDefault="00731916">
      <w:pPr>
        <w:spacing w:before="240" w:after="240" w:line="360" w:lineRule="auto"/>
        <w:jc w:val="both"/>
        <w:rPr>
          <w:sz w:val="24"/>
          <w:szCs w:val="24"/>
        </w:rPr>
      </w:pPr>
      <w:r>
        <w:rPr>
          <w:sz w:val="24"/>
          <w:szCs w:val="24"/>
        </w:rPr>
        <w:t>The following table outlines the project timeline:</w:t>
      </w:r>
    </w:p>
    <w:p w:rsidR="009D510A" w:rsidRDefault="00731916">
      <w:pPr>
        <w:spacing w:line="360" w:lineRule="auto"/>
        <w:jc w:val="both"/>
        <w:rPr>
          <w:sz w:val="24"/>
          <w:szCs w:val="24"/>
        </w:rPr>
      </w:pPr>
      <w:r>
        <w:rPr>
          <w:noProof/>
          <w:sz w:val="26"/>
          <w:szCs w:val="26"/>
          <w:lang w:val="en-GB"/>
        </w:rPr>
        <w:lastRenderedPageBreak/>
        <w:drawing>
          <wp:inline distT="114300" distB="114300" distL="114300" distR="114300">
            <wp:extent cx="5943600" cy="5549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5549900"/>
                    </a:xfrm>
                    <a:prstGeom prst="rect">
                      <a:avLst/>
                    </a:prstGeom>
                    <a:ln/>
                  </pic:spPr>
                </pic:pic>
              </a:graphicData>
            </a:graphic>
          </wp:inline>
        </w:drawing>
      </w:r>
      <w:r>
        <w:br w:type="page"/>
      </w:r>
    </w:p>
    <w:p w:rsidR="009D510A" w:rsidRDefault="009D510A">
      <w:pPr>
        <w:spacing w:line="360" w:lineRule="auto"/>
        <w:jc w:val="both"/>
        <w:rPr>
          <w:sz w:val="26"/>
          <w:szCs w:val="26"/>
        </w:rPr>
      </w:pPr>
    </w:p>
    <w:p w:rsidR="009D510A" w:rsidRDefault="00731916">
      <w:pPr>
        <w:pStyle w:val="Heading1"/>
        <w:spacing w:before="240" w:after="240" w:line="360" w:lineRule="auto"/>
        <w:jc w:val="both"/>
        <w:rPr>
          <w:sz w:val="42"/>
          <w:szCs w:val="42"/>
        </w:rPr>
      </w:pPr>
      <w:bookmarkStart w:id="19" w:name="_heading=h.84cb1wfgud8a" w:colFirst="0" w:colLast="0"/>
      <w:bookmarkEnd w:id="19"/>
      <w:r>
        <w:rPr>
          <w:sz w:val="42"/>
          <w:szCs w:val="42"/>
        </w:rPr>
        <w:t>References</w:t>
      </w:r>
    </w:p>
    <w:p w:rsidR="009D510A" w:rsidRDefault="00731916">
      <w:pPr>
        <w:spacing w:before="240" w:after="240" w:line="360" w:lineRule="auto"/>
        <w:jc w:val="both"/>
        <w:rPr>
          <w:sz w:val="26"/>
          <w:szCs w:val="26"/>
        </w:rPr>
      </w:pPr>
      <w:r>
        <w:rPr>
          <w:sz w:val="26"/>
          <w:szCs w:val="26"/>
        </w:rPr>
        <w:t xml:space="preserve">Bell, E., &amp; </w:t>
      </w:r>
      <w:proofErr w:type="spellStart"/>
      <w:r>
        <w:rPr>
          <w:sz w:val="26"/>
          <w:szCs w:val="26"/>
        </w:rPr>
        <w:t>Bryman</w:t>
      </w:r>
      <w:proofErr w:type="spellEnd"/>
      <w:r>
        <w:rPr>
          <w:sz w:val="26"/>
          <w:szCs w:val="26"/>
        </w:rPr>
        <w:t xml:space="preserve">, A. (2007). The ethics of management research: An exploratory content analysis. </w:t>
      </w:r>
      <w:r>
        <w:rPr>
          <w:i/>
          <w:sz w:val="26"/>
          <w:szCs w:val="26"/>
        </w:rPr>
        <w:t>British Journal of Management</w:t>
      </w:r>
      <w:r>
        <w:rPr>
          <w:sz w:val="26"/>
          <w:szCs w:val="26"/>
        </w:rPr>
        <w:t>, 18(1), 63–77.</w:t>
      </w:r>
    </w:p>
    <w:p w:rsidR="009D510A" w:rsidRDefault="00731916">
      <w:pPr>
        <w:spacing w:before="240" w:after="240" w:line="360" w:lineRule="auto"/>
        <w:jc w:val="both"/>
        <w:rPr>
          <w:sz w:val="26"/>
          <w:szCs w:val="26"/>
        </w:rPr>
      </w:pPr>
      <w:r>
        <w:rPr>
          <w:sz w:val="26"/>
          <w:szCs w:val="26"/>
        </w:rPr>
        <w:t xml:space="preserve">Black, J. S., &amp; van </w:t>
      </w:r>
      <w:proofErr w:type="spellStart"/>
      <w:r>
        <w:rPr>
          <w:sz w:val="26"/>
          <w:szCs w:val="26"/>
        </w:rPr>
        <w:t>Esch</w:t>
      </w:r>
      <w:proofErr w:type="spellEnd"/>
      <w:r>
        <w:rPr>
          <w:sz w:val="26"/>
          <w:szCs w:val="26"/>
        </w:rPr>
        <w:t xml:space="preserve">, P. (2020). AI-enabled recruiting: What is it and how should a manager use it? </w:t>
      </w:r>
      <w:r>
        <w:rPr>
          <w:i/>
          <w:sz w:val="26"/>
          <w:szCs w:val="26"/>
        </w:rPr>
        <w:t>Business Horizons</w:t>
      </w:r>
      <w:r>
        <w:rPr>
          <w:sz w:val="26"/>
          <w:szCs w:val="26"/>
        </w:rPr>
        <w:t>, 63(2), 215–226.</w:t>
      </w:r>
    </w:p>
    <w:p w:rsidR="009D510A" w:rsidRDefault="00731916">
      <w:pPr>
        <w:spacing w:before="240" w:after="240" w:line="360" w:lineRule="auto"/>
        <w:jc w:val="both"/>
        <w:rPr>
          <w:sz w:val="26"/>
          <w:szCs w:val="26"/>
        </w:rPr>
      </w:pPr>
      <w:proofErr w:type="spellStart"/>
      <w:r>
        <w:rPr>
          <w:sz w:val="26"/>
          <w:szCs w:val="26"/>
        </w:rPr>
        <w:t>Bondarouk</w:t>
      </w:r>
      <w:proofErr w:type="spellEnd"/>
      <w:r>
        <w:rPr>
          <w:sz w:val="26"/>
          <w:szCs w:val="26"/>
        </w:rPr>
        <w:t xml:space="preserve">, T., &amp; Brewster, C. (2016). </w:t>
      </w:r>
      <w:proofErr w:type="spellStart"/>
      <w:r>
        <w:rPr>
          <w:sz w:val="26"/>
          <w:szCs w:val="26"/>
        </w:rPr>
        <w:t>Conceptualising</w:t>
      </w:r>
      <w:proofErr w:type="spellEnd"/>
      <w:r>
        <w:rPr>
          <w:sz w:val="26"/>
          <w:szCs w:val="26"/>
        </w:rPr>
        <w:t xml:space="preserve"> the future of HRM and technology research. </w:t>
      </w:r>
      <w:r>
        <w:rPr>
          <w:i/>
          <w:sz w:val="26"/>
          <w:szCs w:val="26"/>
        </w:rPr>
        <w:t>The International Journal of Human Resource Management</w:t>
      </w:r>
      <w:r>
        <w:rPr>
          <w:sz w:val="26"/>
          <w:szCs w:val="26"/>
        </w:rPr>
        <w:t>, 27(21), 2652–2671.</w:t>
      </w:r>
    </w:p>
    <w:p w:rsidR="009D510A" w:rsidRDefault="00731916">
      <w:pPr>
        <w:spacing w:before="240" w:after="240" w:line="360" w:lineRule="auto"/>
        <w:jc w:val="both"/>
        <w:rPr>
          <w:sz w:val="26"/>
          <w:szCs w:val="26"/>
        </w:rPr>
      </w:pPr>
      <w:r>
        <w:rPr>
          <w:sz w:val="26"/>
          <w:szCs w:val="26"/>
        </w:rPr>
        <w:t xml:space="preserve">Bowen, G. A. (2009). Document analysis as a qualitative research method. </w:t>
      </w:r>
      <w:r>
        <w:rPr>
          <w:i/>
          <w:sz w:val="26"/>
          <w:szCs w:val="26"/>
        </w:rPr>
        <w:t>Qualitative</w:t>
      </w:r>
      <w:r>
        <w:rPr>
          <w:i/>
          <w:sz w:val="26"/>
          <w:szCs w:val="26"/>
        </w:rPr>
        <w:t xml:space="preserve"> Research Journal</w:t>
      </w:r>
      <w:r>
        <w:rPr>
          <w:sz w:val="26"/>
          <w:szCs w:val="26"/>
        </w:rPr>
        <w:t>, 9(2), 27–40.</w:t>
      </w:r>
    </w:p>
    <w:p w:rsidR="009D510A" w:rsidRDefault="00731916">
      <w:pPr>
        <w:spacing w:before="240" w:after="240" w:line="360" w:lineRule="auto"/>
        <w:jc w:val="both"/>
        <w:rPr>
          <w:sz w:val="26"/>
          <w:szCs w:val="26"/>
        </w:rPr>
      </w:pPr>
      <w:r>
        <w:rPr>
          <w:sz w:val="26"/>
          <w:szCs w:val="26"/>
        </w:rPr>
        <w:t xml:space="preserve">Braganza, A., Chen, W., </w:t>
      </w:r>
      <w:proofErr w:type="spellStart"/>
      <w:r>
        <w:rPr>
          <w:sz w:val="26"/>
          <w:szCs w:val="26"/>
        </w:rPr>
        <w:t>Canhoto</w:t>
      </w:r>
      <w:proofErr w:type="spellEnd"/>
      <w:r>
        <w:rPr>
          <w:sz w:val="26"/>
          <w:szCs w:val="26"/>
        </w:rPr>
        <w:t xml:space="preserve">, A., &amp; Sap, S. (2021). Productive employment and decent work: The impact of AI adoption on psychological contracts, job engagement and employee trust. </w:t>
      </w:r>
      <w:r>
        <w:rPr>
          <w:i/>
          <w:sz w:val="26"/>
          <w:szCs w:val="26"/>
        </w:rPr>
        <w:t>Journal of Business Research</w:t>
      </w:r>
      <w:r>
        <w:rPr>
          <w:sz w:val="26"/>
          <w:szCs w:val="26"/>
        </w:rPr>
        <w:t>, 131, 485–49</w:t>
      </w:r>
      <w:r>
        <w:rPr>
          <w:sz w:val="26"/>
          <w:szCs w:val="26"/>
        </w:rPr>
        <w:t>4.</w:t>
      </w:r>
    </w:p>
    <w:p w:rsidR="009D510A" w:rsidRDefault="00731916">
      <w:pPr>
        <w:spacing w:before="240" w:after="240" w:line="360" w:lineRule="auto"/>
        <w:jc w:val="both"/>
        <w:rPr>
          <w:sz w:val="26"/>
          <w:szCs w:val="26"/>
        </w:rPr>
      </w:pPr>
      <w:r>
        <w:rPr>
          <w:sz w:val="26"/>
          <w:szCs w:val="26"/>
        </w:rPr>
        <w:t xml:space="preserve">Braun, V., &amp; Clarke, V. (2006). Using thematic analysis in psychology. </w:t>
      </w:r>
      <w:r>
        <w:rPr>
          <w:i/>
          <w:sz w:val="26"/>
          <w:szCs w:val="26"/>
        </w:rPr>
        <w:t>Qualitative Research in Psychology</w:t>
      </w:r>
      <w:r>
        <w:rPr>
          <w:sz w:val="26"/>
          <w:szCs w:val="26"/>
        </w:rPr>
        <w:t>, 3(2), 77–101.</w:t>
      </w:r>
    </w:p>
    <w:p w:rsidR="009D510A" w:rsidRDefault="00731916">
      <w:pPr>
        <w:spacing w:before="240" w:after="240" w:line="360" w:lineRule="auto"/>
        <w:jc w:val="both"/>
        <w:rPr>
          <w:sz w:val="26"/>
          <w:szCs w:val="26"/>
        </w:rPr>
      </w:pPr>
      <w:r>
        <w:rPr>
          <w:sz w:val="26"/>
          <w:szCs w:val="26"/>
        </w:rPr>
        <w:t>Chamorro-</w:t>
      </w:r>
      <w:proofErr w:type="spellStart"/>
      <w:r>
        <w:rPr>
          <w:sz w:val="26"/>
          <w:szCs w:val="26"/>
        </w:rPr>
        <w:t>Premuzic</w:t>
      </w:r>
      <w:proofErr w:type="spellEnd"/>
      <w:r>
        <w:rPr>
          <w:sz w:val="26"/>
          <w:szCs w:val="26"/>
        </w:rPr>
        <w:t xml:space="preserve">, T., </w:t>
      </w:r>
      <w:proofErr w:type="spellStart"/>
      <w:r>
        <w:rPr>
          <w:sz w:val="26"/>
          <w:szCs w:val="26"/>
        </w:rPr>
        <w:t>Polli</w:t>
      </w:r>
      <w:proofErr w:type="spellEnd"/>
      <w:r>
        <w:rPr>
          <w:sz w:val="26"/>
          <w:szCs w:val="26"/>
        </w:rPr>
        <w:t xml:space="preserve">, F., &amp; </w:t>
      </w:r>
      <w:proofErr w:type="spellStart"/>
      <w:r>
        <w:rPr>
          <w:sz w:val="26"/>
          <w:szCs w:val="26"/>
        </w:rPr>
        <w:t>Dattner</w:t>
      </w:r>
      <w:proofErr w:type="spellEnd"/>
      <w:r>
        <w:rPr>
          <w:sz w:val="26"/>
          <w:szCs w:val="26"/>
        </w:rPr>
        <w:t xml:space="preserve">, B. (2019). Building ethical AI for talent management. </w:t>
      </w:r>
      <w:r>
        <w:rPr>
          <w:i/>
          <w:sz w:val="26"/>
          <w:szCs w:val="26"/>
        </w:rPr>
        <w:t>Harvard Business Review Digital A</w:t>
      </w:r>
      <w:r>
        <w:rPr>
          <w:i/>
          <w:sz w:val="26"/>
          <w:szCs w:val="26"/>
        </w:rPr>
        <w:t>rticles</w:t>
      </w:r>
      <w:r>
        <w:rPr>
          <w:sz w:val="26"/>
          <w:szCs w:val="26"/>
        </w:rPr>
        <w:t>, 2–5.</w:t>
      </w:r>
    </w:p>
    <w:p w:rsidR="009D510A" w:rsidRDefault="00731916">
      <w:pPr>
        <w:spacing w:before="240" w:after="240" w:line="360" w:lineRule="auto"/>
        <w:jc w:val="both"/>
        <w:rPr>
          <w:sz w:val="26"/>
          <w:szCs w:val="26"/>
        </w:rPr>
      </w:pPr>
      <w:r>
        <w:rPr>
          <w:sz w:val="26"/>
          <w:szCs w:val="26"/>
        </w:rPr>
        <w:t xml:space="preserve">Creswell, J. W., &amp; Creswell, J. D. (2018). </w:t>
      </w:r>
      <w:r>
        <w:rPr>
          <w:i/>
          <w:sz w:val="26"/>
          <w:szCs w:val="26"/>
        </w:rPr>
        <w:t>Research design: Qualitative, quantitative, and mixed methods approaches</w:t>
      </w:r>
      <w:r>
        <w:rPr>
          <w:sz w:val="26"/>
          <w:szCs w:val="26"/>
        </w:rPr>
        <w:t xml:space="preserve"> (5th ed.). SAGE Publications.</w:t>
      </w:r>
    </w:p>
    <w:p w:rsidR="009D510A" w:rsidRDefault="00731916">
      <w:pPr>
        <w:spacing w:before="240" w:after="240" w:line="360" w:lineRule="auto"/>
        <w:jc w:val="both"/>
        <w:rPr>
          <w:sz w:val="26"/>
          <w:szCs w:val="26"/>
        </w:rPr>
      </w:pPr>
      <w:proofErr w:type="spellStart"/>
      <w:r>
        <w:rPr>
          <w:sz w:val="26"/>
          <w:szCs w:val="26"/>
        </w:rPr>
        <w:t>Delfanti</w:t>
      </w:r>
      <w:proofErr w:type="spellEnd"/>
      <w:r>
        <w:rPr>
          <w:sz w:val="26"/>
          <w:szCs w:val="26"/>
        </w:rPr>
        <w:t xml:space="preserve">, A. (2021). The warehouse: Workers and robots at Amazon. </w:t>
      </w:r>
      <w:r>
        <w:rPr>
          <w:i/>
          <w:sz w:val="26"/>
          <w:szCs w:val="26"/>
        </w:rPr>
        <w:t xml:space="preserve">Work Organisation, Labour &amp; </w:t>
      </w:r>
      <w:proofErr w:type="spellStart"/>
      <w:r>
        <w:rPr>
          <w:i/>
          <w:sz w:val="26"/>
          <w:szCs w:val="26"/>
        </w:rPr>
        <w:t>Gl</w:t>
      </w:r>
      <w:r>
        <w:rPr>
          <w:i/>
          <w:sz w:val="26"/>
          <w:szCs w:val="26"/>
        </w:rPr>
        <w:t>obalisation</w:t>
      </w:r>
      <w:proofErr w:type="spellEnd"/>
      <w:r>
        <w:rPr>
          <w:sz w:val="26"/>
          <w:szCs w:val="26"/>
        </w:rPr>
        <w:t>, 15(1), 1–10.</w:t>
      </w:r>
    </w:p>
    <w:p w:rsidR="009D510A" w:rsidRDefault="00731916">
      <w:pPr>
        <w:spacing w:before="240" w:after="240" w:line="360" w:lineRule="auto"/>
        <w:jc w:val="both"/>
        <w:rPr>
          <w:sz w:val="26"/>
          <w:szCs w:val="26"/>
        </w:rPr>
      </w:pPr>
      <w:proofErr w:type="spellStart"/>
      <w:r>
        <w:rPr>
          <w:sz w:val="26"/>
          <w:szCs w:val="26"/>
        </w:rPr>
        <w:lastRenderedPageBreak/>
        <w:t>Etikan</w:t>
      </w:r>
      <w:proofErr w:type="spellEnd"/>
      <w:r>
        <w:rPr>
          <w:sz w:val="26"/>
          <w:szCs w:val="26"/>
        </w:rPr>
        <w:t xml:space="preserve">, I., Musa, S. A., &amp; </w:t>
      </w:r>
      <w:proofErr w:type="spellStart"/>
      <w:r>
        <w:rPr>
          <w:sz w:val="26"/>
          <w:szCs w:val="26"/>
        </w:rPr>
        <w:t>Alkassim</w:t>
      </w:r>
      <w:proofErr w:type="spellEnd"/>
      <w:r>
        <w:rPr>
          <w:sz w:val="26"/>
          <w:szCs w:val="26"/>
        </w:rPr>
        <w:t xml:space="preserve">, R. S. (2016). Comparison of convenience sampling and purposive sampling. </w:t>
      </w:r>
      <w:r>
        <w:rPr>
          <w:i/>
          <w:sz w:val="26"/>
          <w:szCs w:val="26"/>
        </w:rPr>
        <w:t>American Journal of Theoretical and Applied Statistics</w:t>
      </w:r>
      <w:r>
        <w:rPr>
          <w:sz w:val="26"/>
          <w:szCs w:val="26"/>
        </w:rPr>
        <w:t>, 5(1), 1–4.</w:t>
      </w:r>
    </w:p>
    <w:p w:rsidR="009D510A" w:rsidRDefault="00731916">
      <w:pPr>
        <w:spacing w:before="240" w:after="240" w:line="360" w:lineRule="auto"/>
        <w:jc w:val="both"/>
        <w:rPr>
          <w:sz w:val="26"/>
          <w:szCs w:val="26"/>
        </w:rPr>
      </w:pPr>
      <w:proofErr w:type="spellStart"/>
      <w:r>
        <w:rPr>
          <w:sz w:val="26"/>
          <w:szCs w:val="26"/>
        </w:rPr>
        <w:t>Guenole</w:t>
      </w:r>
      <w:proofErr w:type="spellEnd"/>
      <w:r>
        <w:rPr>
          <w:sz w:val="26"/>
          <w:szCs w:val="26"/>
        </w:rPr>
        <w:t xml:space="preserve">, N., &amp; </w:t>
      </w:r>
      <w:proofErr w:type="spellStart"/>
      <w:r>
        <w:rPr>
          <w:sz w:val="26"/>
          <w:szCs w:val="26"/>
        </w:rPr>
        <w:t>Feinzig</w:t>
      </w:r>
      <w:proofErr w:type="spellEnd"/>
      <w:r>
        <w:rPr>
          <w:sz w:val="26"/>
          <w:szCs w:val="26"/>
        </w:rPr>
        <w:t xml:space="preserve">, S. (2018). The business case </w:t>
      </w:r>
      <w:r>
        <w:rPr>
          <w:sz w:val="26"/>
          <w:szCs w:val="26"/>
        </w:rPr>
        <w:t>for AI in HR. IBM Smarter Workforce Institute, 1–24.</w:t>
      </w:r>
    </w:p>
    <w:p w:rsidR="009D510A" w:rsidRDefault="00731916">
      <w:pPr>
        <w:spacing w:before="240" w:after="240" w:line="360" w:lineRule="auto"/>
        <w:jc w:val="both"/>
        <w:rPr>
          <w:sz w:val="26"/>
          <w:szCs w:val="26"/>
        </w:rPr>
      </w:pPr>
      <w:proofErr w:type="spellStart"/>
      <w:r>
        <w:rPr>
          <w:sz w:val="26"/>
          <w:szCs w:val="26"/>
        </w:rPr>
        <w:t>Hmoud</w:t>
      </w:r>
      <w:proofErr w:type="spellEnd"/>
      <w:r>
        <w:rPr>
          <w:sz w:val="26"/>
          <w:szCs w:val="26"/>
        </w:rPr>
        <w:t xml:space="preserve">, B., &amp; Laszlo, V. (2019). Will artificial intelligence take over human resources recruitment and selection? </w:t>
      </w:r>
      <w:r>
        <w:rPr>
          <w:i/>
          <w:sz w:val="26"/>
          <w:szCs w:val="26"/>
        </w:rPr>
        <w:t>Network Intelligence Studies</w:t>
      </w:r>
      <w:r>
        <w:rPr>
          <w:sz w:val="26"/>
          <w:szCs w:val="26"/>
        </w:rPr>
        <w:t>, 7(13), 21–30.</w:t>
      </w:r>
    </w:p>
    <w:p w:rsidR="009D510A" w:rsidRDefault="00731916">
      <w:pPr>
        <w:spacing w:before="240" w:after="240" w:line="360" w:lineRule="auto"/>
        <w:jc w:val="both"/>
        <w:rPr>
          <w:sz w:val="26"/>
          <w:szCs w:val="26"/>
        </w:rPr>
      </w:pPr>
      <w:r>
        <w:rPr>
          <w:sz w:val="26"/>
          <w:szCs w:val="26"/>
        </w:rPr>
        <w:t xml:space="preserve">Kantor, J., &amp; </w:t>
      </w:r>
      <w:proofErr w:type="spellStart"/>
      <w:r>
        <w:rPr>
          <w:sz w:val="26"/>
          <w:szCs w:val="26"/>
        </w:rPr>
        <w:t>Streitfeld</w:t>
      </w:r>
      <w:proofErr w:type="spellEnd"/>
      <w:r>
        <w:rPr>
          <w:sz w:val="26"/>
          <w:szCs w:val="26"/>
        </w:rPr>
        <w:t>, D. (2015, August 15</w:t>
      </w:r>
      <w:r>
        <w:rPr>
          <w:sz w:val="26"/>
          <w:szCs w:val="26"/>
        </w:rPr>
        <w:t xml:space="preserve">). Inside Amazon: Wrestling big ideas in a bruising workplace. </w:t>
      </w:r>
      <w:r>
        <w:rPr>
          <w:i/>
          <w:sz w:val="26"/>
          <w:szCs w:val="26"/>
        </w:rPr>
        <w:t>The New York Times</w:t>
      </w:r>
      <w:r>
        <w:rPr>
          <w:sz w:val="26"/>
          <w:szCs w:val="26"/>
        </w:rPr>
        <w:t>.</w:t>
      </w:r>
    </w:p>
    <w:p w:rsidR="009D510A" w:rsidRDefault="00731916">
      <w:pPr>
        <w:spacing w:before="240" w:after="240" w:line="360" w:lineRule="auto"/>
        <w:jc w:val="both"/>
        <w:rPr>
          <w:sz w:val="26"/>
          <w:szCs w:val="26"/>
        </w:rPr>
      </w:pPr>
      <w:r>
        <w:rPr>
          <w:sz w:val="26"/>
          <w:szCs w:val="26"/>
        </w:rPr>
        <w:t xml:space="preserve">Kaplan, A., &amp; </w:t>
      </w:r>
      <w:proofErr w:type="spellStart"/>
      <w:r>
        <w:rPr>
          <w:sz w:val="26"/>
          <w:szCs w:val="26"/>
        </w:rPr>
        <w:t>Haenlein</w:t>
      </w:r>
      <w:proofErr w:type="spellEnd"/>
      <w:r>
        <w:rPr>
          <w:sz w:val="26"/>
          <w:szCs w:val="26"/>
        </w:rPr>
        <w:t>, M. (2019). Siri, Siri, in my hand: Who's the fairest in the land? On the interpretations, illustrations, and implications of artificial intelligence.</w:t>
      </w:r>
      <w:r>
        <w:rPr>
          <w:sz w:val="26"/>
          <w:szCs w:val="26"/>
        </w:rPr>
        <w:t xml:space="preserve"> </w:t>
      </w:r>
      <w:r>
        <w:rPr>
          <w:i/>
          <w:sz w:val="26"/>
          <w:szCs w:val="26"/>
        </w:rPr>
        <w:t>Business Horizons</w:t>
      </w:r>
      <w:r>
        <w:rPr>
          <w:sz w:val="26"/>
          <w:szCs w:val="26"/>
        </w:rPr>
        <w:t>, 62(1), 15–25.</w:t>
      </w:r>
    </w:p>
    <w:p w:rsidR="009D510A" w:rsidRDefault="00731916">
      <w:pPr>
        <w:spacing w:before="240" w:after="240" w:line="360" w:lineRule="auto"/>
        <w:jc w:val="both"/>
        <w:rPr>
          <w:sz w:val="26"/>
          <w:szCs w:val="26"/>
        </w:rPr>
      </w:pPr>
      <w:proofErr w:type="spellStart"/>
      <w:r>
        <w:rPr>
          <w:sz w:val="26"/>
          <w:szCs w:val="26"/>
        </w:rPr>
        <w:t>Marler</w:t>
      </w:r>
      <w:proofErr w:type="spellEnd"/>
      <w:r>
        <w:rPr>
          <w:sz w:val="26"/>
          <w:szCs w:val="26"/>
        </w:rPr>
        <w:t xml:space="preserve">, J. H., &amp; Boudreau, J. W. (2017). An evidence-based review of HR Analytics. </w:t>
      </w:r>
      <w:r>
        <w:rPr>
          <w:i/>
          <w:sz w:val="26"/>
          <w:szCs w:val="26"/>
        </w:rPr>
        <w:t>The International Journal of Human Resource Management</w:t>
      </w:r>
      <w:r>
        <w:rPr>
          <w:sz w:val="26"/>
          <w:szCs w:val="26"/>
        </w:rPr>
        <w:t>, 28(1), 3–26.</w:t>
      </w:r>
    </w:p>
    <w:p w:rsidR="009D510A" w:rsidRDefault="00731916">
      <w:pPr>
        <w:spacing w:before="240" w:after="240" w:line="360" w:lineRule="auto"/>
        <w:jc w:val="both"/>
        <w:rPr>
          <w:sz w:val="26"/>
          <w:szCs w:val="26"/>
        </w:rPr>
      </w:pPr>
      <w:r>
        <w:rPr>
          <w:sz w:val="26"/>
          <w:szCs w:val="26"/>
        </w:rPr>
        <w:t xml:space="preserve">Moore, P. V., &amp; Robinson, A. (2016). The quantified self: What counts </w:t>
      </w:r>
      <w:r>
        <w:rPr>
          <w:sz w:val="26"/>
          <w:szCs w:val="26"/>
        </w:rPr>
        <w:t xml:space="preserve">in the neoliberal workplace. </w:t>
      </w:r>
      <w:r>
        <w:rPr>
          <w:i/>
          <w:sz w:val="26"/>
          <w:szCs w:val="26"/>
        </w:rPr>
        <w:t>New Media &amp; Society</w:t>
      </w:r>
      <w:r>
        <w:rPr>
          <w:sz w:val="26"/>
          <w:szCs w:val="26"/>
        </w:rPr>
        <w:t>, 18(11), 2774–2792.</w:t>
      </w:r>
    </w:p>
    <w:p w:rsidR="009D510A" w:rsidRDefault="00731916">
      <w:pPr>
        <w:spacing w:before="240" w:after="240" w:line="360" w:lineRule="auto"/>
        <w:jc w:val="both"/>
        <w:rPr>
          <w:sz w:val="26"/>
          <w:szCs w:val="26"/>
        </w:rPr>
      </w:pPr>
      <w:r>
        <w:rPr>
          <w:sz w:val="26"/>
          <w:szCs w:val="26"/>
        </w:rPr>
        <w:t xml:space="preserve">Page, M. J., et al. (2021). The PRISMA 2020 statement: An updated guideline for reporting systematic reviews. </w:t>
      </w:r>
      <w:r>
        <w:rPr>
          <w:i/>
          <w:sz w:val="26"/>
          <w:szCs w:val="26"/>
        </w:rPr>
        <w:t>BMJ</w:t>
      </w:r>
      <w:r>
        <w:rPr>
          <w:sz w:val="26"/>
          <w:szCs w:val="26"/>
        </w:rPr>
        <w:t>, 372, n71.</w:t>
      </w:r>
    </w:p>
    <w:p w:rsidR="009D510A" w:rsidRDefault="00731916">
      <w:pPr>
        <w:spacing w:before="240" w:after="240" w:line="360" w:lineRule="auto"/>
        <w:jc w:val="both"/>
        <w:rPr>
          <w:sz w:val="26"/>
          <w:szCs w:val="26"/>
        </w:rPr>
      </w:pPr>
      <w:proofErr w:type="spellStart"/>
      <w:r>
        <w:rPr>
          <w:sz w:val="26"/>
          <w:szCs w:val="26"/>
        </w:rPr>
        <w:t>Raub</w:t>
      </w:r>
      <w:proofErr w:type="spellEnd"/>
      <w:r>
        <w:rPr>
          <w:sz w:val="26"/>
          <w:szCs w:val="26"/>
        </w:rPr>
        <w:t>, M. (2018). Bots, bias and big data: Artificial intellige</w:t>
      </w:r>
      <w:r>
        <w:rPr>
          <w:sz w:val="26"/>
          <w:szCs w:val="26"/>
        </w:rPr>
        <w:t xml:space="preserve">nce, algorithmic bias and disparate impact liability in hiring practices. </w:t>
      </w:r>
      <w:r>
        <w:rPr>
          <w:i/>
          <w:sz w:val="26"/>
          <w:szCs w:val="26"/>
        </w:rPr>
        <w:t>Arkansas Law Review</w:t>
      </w:r>
      <w:r>
        <w:rPr>
          <w:sz w:val="26"/>
          <w:szCs w:val="26"/>
        </w:rPr>
        <w:t>, 71(2), 529–570.</w:t>
      </w:r>
    </w:p>
    <w:p w:rsidR="009D510A" w:rsidRDefault="00731916">
      <w:pPr>
        <w:spacing w:before="240" w:after="240" w:line="360" w:lineRule="auto"/>
        <w:jc w:val="both"/>
        <w:rPr>
          <w:sz w:val="26"/>
          <w:szCs w:val="26"/>
        </w:rPr>
      </w:pPr>
      <w:r>
        <w:rPr>
          <w:sz w:val="26"/>
          <w:szCs w:val="26"/>
        </w:rPr>
        <w:t xml:space="preserve">Saunders, M., Lewis, P., &amp; Thornhill, A. (2019). </w:t>
      </w:r>
      <w:r>
        <w:rPr>
          <w:i/>
          <w:sz w:val="26"/>
          <w:szCs w:val="26"/>
        </w:rPr>
        <w:t>Research methods for business students</w:t>
      </w:r>
      <w:r>
        <w:rPr>
          <w:sz w:val="26"/>
          <w:szCs w:val="26"/>
        </w:rPr>
        <w:t xml:space="preserve"> (8th ed.). Pearson Education.</w:t>
      </w:r>
    </w:p>
    <w:p w:rsidR="009D510A" w:rsidRDefault="00731916">
      <w:pPr>
        <w:spacing w:before="240" w:after="240" w:line="360" w:lineRule="auto"/>
        <w:jc w:val="both"/>
        <w:rPr>
          <w:sz w:val="26"/>
          <w:szCs w:val="26"/>
        </w:rPr>
      </w:pPr>
      <w:proofErr w:type="spellStart"/>
      <w:r>
        <w:rPr>
          <w:sz w:val="26"/>
          <w:szCs w:val="26"/>
        </w:rPr>
        <w:lastRenderedPageBreak/>
        <w:t>Siau</w:t>
      </w:r>
      <w:proofErr w:type="spellEnd"/>
      <w:r>
        <w:rPr>
          <w:sz w:val="26"/>
          <w:szCs w:val="26"/>
        </w:rPr>
        <w:t>, K., &amp; Wang, W. (2020)</w:t>
      </w:r>
      <w:r>
        <w:rPr>
          <w:sz w:val="26"/>
          <w:szCs w:val="26"/>
        </w:rPr>
        <w:t xml:space="preserve">. Artificial intelligence (AI) ethics: Ethics of AI and ethical AI. </w:t>
      </w:r>
      <w:r>
        <w:rPr>
          <w:i/>
          <w:sz w:val="26"/>
          <w:szCs w:val="26"/>
        </w:rPr>
        <w:t>Journal of Database Management</w:t>
      </w:r>
      <w:r>
        <w:rPr>
          <w:sz w:val="26"/>
          <w:szCs w:val="26"/>
        </w:rPr>
        <w:t>, 31(2), 74–87.</w:t>
      </w:r>
    </w:p>
    <w:p w:rsidR="009D510A" w:rsidRDefault="00731916">
      <w:pPr>
        <w:spacing w:before="240" w:after="240" w:line="360" w:lineRule="auto"/>
        <w:jc w:val="both"/>
        <w:rPr>
          <w:sz w:val="26"/>
          <w:szCs w:val="26"/>
        </w:rPr>
      </w:pPr>
      <w:r>
        <w:rPr>
          <w:sz w:val="26"/>
          <w:szCs w:val="26"/>
        </w:rPr>
        <w:t xml:space="preserve">Stone, D. L., </w:t>
      </w:r>
      <w:proofErr w:type="spellStart"/>
      <w:r>
        <w:rPr>
          <w:sz w:val="26"/>
          <w:szCs w:val="26"/>
        </w:rPr>
        <w:t>Deadrick</w:t>
      </w:r>
      <w:proofErr w:type="spellEnd"/>
      <w:r>
        <w:rPr>
          <w:sz w:val="26"/>
          <w:szCs w:val="26"/>
        </w:rPr>
        <w:t xml:space="preserve">, D. L., </w:t>
      </w:r>
      <w:proofErr w:type="spellStart"/>
      <w:r>
        <w:rPr>
          <w:sz w:val="26"/>
          <w:szCs w:val="26"/>
        </w:rPr>
        <w:t>Lukaszewski</w:t>
      </w:r>
      <w:proofErr w:type="spellEnd"/>
      <w:r>
        <w:rPr>
          <w:sz w:val="26"/>
          <w:szCs w:val="26"/>
        </w:rPr>
        <w:t>, K. M., &amp; Johnson, R. (2015). The influence of technology on the future of human resource managemen</w:t>
      </w:r>
      <w:r>
        <w:rPr>
          <w:sz w:val="26"/>
          <w:szCs w:val="26"/>
        </w:rPr>
        <w:t xml:space="preserve">t. </w:t>
      </w:r>
      <w:r>
        <w:rPr>
          <w:i/>
          <w:sz w:val="26"/>
          <w:szCs w:val="26"/>
        </w:rPr>
        <w:t>Human Resource Management Review</w:t>
      </w:r>
      <w:r>
        <w:rPr>
          <w:sz w:val="26"/>
          <w:szCs w:val="26"/>
        </w:rPr>
        <w:t>, 25(2), 216–231.</w:t>
      </w:r>
    </w:p>
    <w:p w:rsidR="009D510A" w:rsidRDefault="00731916">
      <w:pPr>
        <w:spacing w:before="240" w:after="240" w:line="360" w:lineRule="auto"/>
        <w:jc w:val="both"/>
        <w:rPr>
          <w:sz w:val="26"/>
          <w:szCs w:val="26"/>
        </w:rPr>
      </w:pPr>
      <w:proofErr w:type="spellStart"/>
      <w:r>
        <w:rPr>
          <w:sz w:val="26"/>
          <w:szCs w:val="26"/>
        </w:rPr>
        <w:t>Strohmeier</w:t>
      </w:r>
      <w:proofErr w:type="spellEnd"/>
      <w:r>
        <w:rPr>
          <w:sz w:val="26"/>
          <w:szCs w:val="26"/>
        </w:rPr>
        <w:t xml:space="preserve">, S., &amp; Piazza, F. (2015). Artificial intelligence techniques in human resource management—A conceptual exploration. In M. J. Kavanagh &amp; R. D. Johnson (Eds.), </w:t>
      </w:r>
      <w:r>
        <w:rPr>
          <w:i/>
          <w:sz w:val="26"/>
          <w:szCs w:val="26"/>
        </w:rPr>
        <w:t>Intelligent Techniques in Engineer</w:t>
      </w:r>
      <w:r>
        <w:rPr>
          <w:i/>
          <w:sz w:val="26"/>
          <w:szCs w:val="26"/>
        </w:rPr>
        <w:t>ing Management</w:t>
      </w:r>
      <w:r>
        <w:rPr>
          <w:sz w:val="26"/>
          <w:szCs w:val="26"/>
        </w:rPr>
        <w:t xml:space="preserve"> (pp. 149–172). Springer.</w:t>
      </w:r>
    </w:p>
    <w:p w:rsidR="009D510A" w:rsidRDefault="00731916">
      <w:pPr>
        <w:spacing w:before="240" w:after="240" w:line="360" w:lineRule="auto"/>
        <w:jc w:val="both"/>
        <w:rPr>
          <w:sz w:val="26"/>
          <w:szCs w:val="26"/>
        </w:rPr>
      </w:pPr>
      <w:proofErr w:type="spellStart"/>
      <w:r>
        <w:rPr>
          <w:sz w:val="26"/>
          <w:szCs w:val="26"/>
        </w:rPr>
        <w:t>Tambe</w:t>
      </w:r>
      <w:proofErr w:type="spellEnd"/>
      <w:r>
        <w:rPr>
          <w:sz w:val="26"/>
          <w:szCs w:val="26"/>
        </w:rPr>
        <w:t xml:space="preserve">, P., </w:t>
      </w:r>
      <w:proofErr w:type="spellStart"/>
      <w:r>
        <w:rPr>
          <w:sz w:val="26"/>
          <w:szCs w:val="26"/>
        </w:rPr>
        <w:t>Cappelli</w:t>
      </w:r>
      <w:proofErr w:type="spellEnd"/>
      <w:r>
        <w:rPr>
          <w:sz w:val="26"/>
          <w:szCs w:val="26"/>
        </w:rPr>
        <w:t xml:space="preserve">, P., &amp; </w:t>
      </w:r>
      <w:proofErr w:type="spellStart"/>
      <w:r>
        <w:rPr>
          <w:sz w:val="26"/>
          <w:szCs w:val="26"/>
        </w:rPr>
        <w:t>Yakubovich</w:t>
      </w:r>
      <w:proofErr w:type="spellEnd"/>
      <w:r>
        <w:rPr>
          <w:sz w:val="26"/>
          <w:szCs w:val="26"/>
        </w:rPr>
        <w:t xml:space="preserve">, V. (2019). Artificial intelligence in human resources management: Challenges and a path forward. </w:t>
      </w:r>
      <w:r>
        <w:rPr>
          <w:i/>
          <w:sz w:val="26"/>
          <w:szCs w:val="26"/>
        </w:rPr>
        <w:t>California Management Review</w:t>
      </w:r>
      <w:r>
        <w:rPr>
          <w:sz w:val="26"/>
          <w:szCs w:val="26"/>
        </w:rPr>
        <w:t>, 61(4), 15–42.</w:t>
      </w:r>
    </w:p>
    <w:p w:rsidR="009D510A" w:rsidRDefault="00731916">
      <w:pPr>
        <w:spacing w:before="240" w:after="240" w:line="360" w:lineRule="auto"/>
        <w:jc w:val="both"/>
        <w:rPr>
          <w:sz w:val="26"/>
          <w:szCs w:val="26"/>
        </w:rPr>
      </w:pPr>
      <w:proofErr w:type="spellStart"/>
      <w:r>
        <w:rPr>
          <w:sz w:val="26"/>
          <w:szCs w:val="26"/>
        </w:rPr>
        <w:t>Vrontis</w:t>
      </w:r>
      <w:proofErr w:type="spellEnd"/>
      <w:r>
        <w:rPr>
          <w:sz w:val="26"/>
          <w:szCs w:val="26"/>
        </w:rPr>
        <w:t xml:space="preserve">, D., </w:t>
      </w:r>
      <w:proofErr w:type="spellStart"/>
      <w:r>
        <w:rPr>
          <w:sz w:val="26"/>
          <w:szCs w:val="26"/>
        </w:rPr>
        <w:t>Christofi</w:t>
      </w:r>
      <w:proofErr w:type="spellEnd"/>
      <w:r>
        <w:rPr>
          <w:sz w:val="26"/>
          <w:szCs w:val="26"/>
        </w:rPr>
        <w:t>, M., Pereira,</w:t>
      </w:r>
      <w:r>
        <w:rPr>
          <w:sz w:val="26"/>
          <w:szCs w:val="26"/>
        </w:rPr>
        <w:t xml:space="preserve"> V., </w:t>
      </w:r>
      <w:proofErr w:type="spellStart"/>
      <w:r>
        <w:rPr>
          <w:sz w:val="26"/>
          <w:szCs w:val="26"/>
        </w:rPr>
        <w:t>Tarba</w:t>
      </w:r>
      <w:proofErr w:type="spellEnd"/>
      <w:r>
        <w:rPr>
          <w:sz w:val="26"/>
          <w:szCs w:val="26"/>
        </w:rPr>
        <w:t xml:space="preserve">, S., </w:t>
      </w:r>
      <w:proofErr w:type="spellStart"/>
      <w:r>
        <w:rPr>
          <w:sz w:val="26"/>
          <w:szCs w:val="26"/>
        </w:rPr>
        <w:t>Makrides</w:t>
      </w:r>
      <w:proofErr w:type="spellEnd"/>
      <w:r>
        <w:rPr>
          <w:sz w:val="26"/>
          <w:szCs w:val="26"/>
        </w:rPr>
        <w:t xml:space="preserve">, A., &amp; Trichina, E. (2022). Artificial intelligence, robotics, advanced technologies and human resource management: A systematic review. </w:t>
      </w:r>
      <w:r>
        <w:rPr>
          <w:i/>
          <w:sz w:val="26"/>
          <w:szCs w:val="26"/>
        </w:rPr>
        <w:t>The International Journal of Human Resource Management</w:t>
      </w:r>
      <w:r>
        <w:rPr>
          <w:sz w:val="26"/>
          <w:szCs w:val="26"/>
        </w:rPr>
        <w:t>, 33(6), 1237–1266.</w:t>
      </w:r>
    </w:p>
    <w:p w:rsidR="009D510A" w:rsidRDefault="00731916">
      <w:pPr>
        <w:spacing w:before="240" w:after="240" w:line="360" w:lineRule="auto"/>
        <w:jc w:val="both"/>
        <w:rPr>
          <w:sz w:val="26"/>
          <w:szCs w:val="26"/>
        </w:rPr>
      </w:pPr>
      <w:r>
        <w:rPr>
          <w:sz w:val="26"/>
          <w:szCs w:val="26"/>
        </w:rPr>
        <w:t xml:space="preserve">Yin, R. K. (2018). </w:t>
      </w:r>
      <w:r>
        <w:rPr>
          <w:i/>
          <w:sz w:val="26"/>
          <w:szCs w:val="26"/>
        </w:rPr>
        <w:t>Case study research and applications: Design and methods</w:t>
      </w:r>
      <w:r>
        <w:rPr>
          <w:sz w:val="26"/>
          <w:szCs w:val="26"/>
        </w:rPr>
        <w:t xml:space="preserve"> (6th ed.). SAGE Publications.</w:t>
      </w:r>
    </w:p>
    <w:p w:rsidR="009D510A" w:rsidRDefault="00731916">
      <w:pPr>
        <w:spacing w:line="360" w:lineRule="auto"/>
        <w:jc w:val="both"/>
        <w:rPr>
          <w:sz w:val="26"/>
          <w:szCs w:val="26"/>
        </w:rPr>
      </w:pPr>
      <w:r>
        <w:rPr>
          <w:i/>
          <w:sz w:val="26"/>
          <w:szCs w:val="26"/>
        </w:rPr>
        <w:t>Additional Sources Integrated:</w:t>
      </w:r>
    </w:p>
    <w:p w:rsidR="009D510A" w:rsidRDefault="00731916">
      <w:pPr>
        <w:spacing w:line="360" w:lineRule="auto"/>
        <w:jc w:val="both"/>
        <w:rPr>
          <w:sz w:val="26"/>
          <w:szCs w:val="26"/>
        </w:rPr>
      </w:pPr>
      <w:r>
        <w:rPr>
          <w:sz w:val="26"/>
          <w:szCs w:val="26"/>
        </w:rPr>
        <w:t>Amazon Web Services. (2025). AI Adoption in the UK: Putting AI into Action.</w:t>
      </w:r>
    </w:p>
    <w:p w:rsidR="009D510A" w:rsidRDefault="00731916">
      <w:pPr>
        <w:spacing w:line="360" w:lineRule="auto"/>
        <w:jc w:val="both"/>
        <w:rPr>
          <w:sz w:val="26"/>
          <w:szCs w:val="26"/>
        </w:rPr>
      </w:pPr>
      <w:proofErr w:type="spellStart"/>
      <w:r>
        <w:rPr>
          <w:sz w:val="26"/>
          <w:szCs w:val="26"/>
        </w:rPr>
        <w:t>Dastin</w:t>
      </w:r>
      <w:proofErr w:type="spellEnd"/>
      <w:r>
        <w:rPr>
          <w:sz w:val="26"/>
          <w:szCs w:val="26"/>
        </w:rPr>
        <w:t xml:space="preserve">, J. (2018, October 10). Amazon scraps secret AI recruiting tool that showed bias against women. </w:t>
      </w:r>
      <w:r>
        <w:rPr>
          <w:i/>
          <w:sz w:val="26"/>
          <w:szCs w:val="26"/>
        </w:rPr>
        <w:t>Reuters</w:t>
      </w:r>
      <w:r>
        <w:rPr>
          <w:sz w:val="26"/>
          <w:szCs w:val="26"/>
        </w:rPr>
        <w:t>.</w:t>
      </w:r>
    </w:p>
    <w:p w:rsidR="009D510A" w:rsidRDefault="00731916">
      <w:pPr>
        <w:spacing w:before="240" w:after="240" w:line="360" w:lineRule="auto"/>
        <w:jc w:val="both"/>
        <w:rPr>
          <w:sz w:val="26"/>
          <w:szCs w:val="26"/>
        </w:rPr>
      </w:pPr>
      <w:r>
        <w:rPr>
          <w:sz w:val="26"/>
          <w:szCs w:val="26"/>
        </w:rPr>
        <w:t>Yarrow, E. (2025, July 17). Can we trust AI and algorithms to hire people fairly and inclusively? Newcastle University.</w:t>
      </w:r>
    </w:p>
    <w:p w:rsidR="009D510A" w:rsidRDefault="009D510A">
      <w:pPr>
        <w:spacing w:line="360" w:lineRule="auto"/>
        <w:jc w:val="both"/>
        <w:rPr>
          <w:sz w:val="26"/>
          <w:szCs w:val="26"/>
        </w:rPr>
      </w:pPr>
    </w:p>
    <w:sectPr w:rsidR="009D510A">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1916" w:rsidRDefault="00731916">
      <w:pPr>
        <w:spacing w:line="240" w:lineRule="auto"/>
      </w:pPr>
      <w:r>
        <w:separator/>
      </w:r>
    </w:p>
  </w:endnote>
  <w:endnote w:type="continuationSeparator" w:id="0">
    <w:p w:rsidR="00731916" w:rsidRDefault="007319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10A" w:rsidRDefault="00731916">
    <w:pPr>
      <w:jc w:val="right"/>
    </w:pPr>
    <w:r>
      <w:fldChar w:fldCharType="begin"/>
    </w:r>
    <w:r>
      <w:instrText>PAGE</w:instrText>
    </w:r>
    <w:r w:rsidR="002F2AE2">
      <w:fldChar w:fldCharType="separate"/>
    </w:r>
    <w:r w:rsidR="00EB4EFA">
      <w:rPr>
        <w:noProof/>
      </w:rPr>
      <w:t>3</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510A" w:rsidRDefault="009D510A"/>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1916" w:rsidRDefault="00731916">
      <w:pPr>
        <w:spacing w:line="240" w:lineRule="auto"/>
      </w:pPr>
      <w:r>
        <w:separator/>
      </w:r>
    </w:p>
  </w:footnote>
  <w:footnote w:type="continuationSeparator" w:id="0">
    <w:p w:rsidR="00731916" w:rsidRDefault="007319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136A92"/>
    <w:multiLevelType w:val="multilevel"/>
    <w:tmpl w:val="4D3EB2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A690058"/>
    <w:multiLevelType w:val="multilevel"/>
    <w:tmpl w:val="AB2AE0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10A"/>
    <w:rsid w:val="002F2AE2"/>
    <w:rsid w:val="00614CCC"/>
    <w:rsid w:val="006C56BB"/>
    <w:rsid w:val="00731916"/>
    <w:rsid w:val="009D510A"/>
    <w:rsid w:val="00EB4E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A58C5"/>
  <w15:docId w15:val="{5652C8A7-C750-4A4D-869D-E2BFC73F9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Revision">
    <w:name w:val="Revision"/>
    <w:hidden/>
    <w:uiPriority w:val="99"/>
    <w:semiHidden/>
    <w:rsid w:val="0033247A"/>
    <w:pPr>
      <w:spacing w:line="240" w:lineRule="auto"/>
    </w:pPr>
  </w:style>
  <w:style w:type="paragraph" w:styleId="BalloonText">
    <w:name w:val="Balloon Text"/>
    <w:basedOn w:val="Normal"/>
    <w:link w:val="BalloonTextChar"/>
    <w:uiPriority w:val="99"/>
    <w:semiHidden/>
    <w:unhideWhenUsed/>
    <w:rsid w:val="0033247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47A"/>
    <w:rPr>
      <w:rFonts w:ascii="Segoe UI" w:hAnsi="Segoe UI" w:cs="Segoe UI"/>
      <w:sz w:val="18"/>
      <w:szCs w:val="18"/>
    </w:rPr>
  </w:style>
  <w:style w:type="character" w:styleId="CommentReference">
    <w:name w:val="annotation reference"/>
    <w:basedOn w:val="DefaultParagraphFont"/>
    <w:uiPriority w:val="99"/>
    <w:semiHidden/>
    <w:unhideWhenUsed/>
    <w:rsid w:val="0033247A"/>
    <w:rPr>
      <w:sz w:val="16"/>
      <w:szCs w:val="16"/>
    </w:rPr>
  </w:style>
  <w:style w:type="paragraph" w:styleId="CommentText">
    <w:name w:val="annotation text"/>
    <w:basedOn w:val="Normal"/>
    <w:link w:val="CommentTextChar"/>
    <w:uiPriority w:val="99"/>
    <w:semiHidden/>
    <w:unhideWhenUsed/>
    <w:rsid w:val="0033247A"/>
    <w:pPr>
      <w:spacing w:line="240" w:lineRule="auto"/>
    </w:pPr>
    <w:rPr>
      <w:sz w:val="20"/>
      <w:szCs w:val="20"/>
    </w:rPr>
  </w:style>
  <w:style w:type="character" w:customStyle="1" w:styleId="CommentTextChar">
    <w:name w:val="Comment Text Char"/>
    <w:basedOn w:val="DefaultParagraphFont"/>
    <w:link w:val="CommentText"/>
    <w:uiPriority w:val="99"/>
    <w:semiHidden/>
    <w:rsid w:val="0033247A"/>
    <w:rPr>
      <w:sz w:val="20"/>
      <w:szCs w:val="20"/>
    </w:rPr>
  </w:style>
  <w:style w:type="paragraph" w:styleId="CommentSubject">
    <w:name w:val="annotation subject"/>
    <w:basedOn w:val="CommentText"/>
    <w:next w:val="CommentText"/>
    <w:link w:val="CommentSubjectChar"/>
    <w:uiPriority w:val="99"/>
    <w:semiHidden/>
    <w:unhideWhenUsed/>
    <w:rsid w:val="0033247A"/>
    <w:rPr>
      <w:b/>
      <w:bCs/>
    </w:rPr>
  </w:style>
  <w:style w:type="character" w:customStyle="1" w:styleId="CommentSubjectChar">
    <w:name w:val="Comment Subject Char"/>
    <w:basedOn w:val="CommentTextChar"/>
    <w:link w:val="CommentSubject"/>
    <w:uiPriority w:val="99"/>
    <w:semiHidden/>
    <w:rsid w:val="0033247A"/>
    <w:rPr>
      <w:b/>
      <w:bCs/>
      <w:sz w:val="20"/>
      <w:szCs w:val="20"/>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CXdWxnTXnq8IkTAFNJYFMlGBSg==">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2906</Words>
  <Characters>16568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Raya</dc:creator>
  <cp:lastModifiedBy>User</cp:lastModifiedBy>
  <cp:revision>4</cp:revision>
  <dcterms:created xsi:type="dcterms:W3CDTF">2025-10-08T13:04:00Z</dcterms:created>
  <dcterms:modified xsi:type="dcterms:W3CDTF">2025-10-09T20:00:00Z</dcterms:modified>
</cp:coreProperties>
</file>