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5484F" w14:textId="3B25331B" w:rsidR="00D13AAD" w:rsidRDefault="00D13AAD" w:rsidP="00630AE7">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2B19A0E5" w14:textId="5DEE753C" w:rsidR="00D13AAD" w:rsidRPr="00A50BA3" w:rsidRDefault="00D13AAD" w:rsidP="00A50BA3">
      <w:pPr>
        <w:pStyle w:val="Heading3"/>
        <w:numPr>
          <w:ilvl w:val="0"/>
          <w:numId w:val="0"/>
        </w:numPr>
        <w:ind w:left="720" w:hanging="720"/>
        <w:jc w:val="center"/>
        <w:rPr>
          <w:b/>
          <w:bCs/>
          <w:color w:val="auto"/>
        </w:rPr>
      </w:pPr>
      <w:bookmarkStart w:id="0" w:name="_Toc202137426"/>
      <w:bookmarkStart w:id="1" w:name="_Toc221374210"/>
      <w:r w:rsidRPr="00A20BC2">
        <w:rPr>
          <w:b/>
          <w:bCs/>
          <w:color w:val="auto"/>
        </w:rPr>
        <w:t>Wales</w:t>
      </w:r>
      <w:r w:rsidRPr="00A20BC2">
        <w:rPr>
          <w:b/>
          <w:bCs/>
          <w:color w:val="auto"/>
          <w:spacing w:val="-5"/>
        </w:rPr>
        <w:t xml:space="preserve"> </w:t>
      </w:r>
      <w:r w:rsidRPr="00A20BC2">
        <w:rPr>
          <w:b/>
          <w:bCs/>
          <w:color w:val="auto"/>
        </w:rPr>
        <w:t>Institute</w:t>
      </w:r>
      <w:r w:rsidRPr="00A20BC2">
        <w:rPr>
          <w:b/>
          <w:bCs/>
          <w:color w:val="auto"/>
          <w:spacing w:val="-3"/>
        </w:rPr>
        <w:t xml:space="preserve"> </w:t>
      </w:r>
      <w:r w:rsidRPr="00A20BC2">
        <w:rPr>
          <w:b/>
          <w:bCs/>
          <w:color w:val="auto"/>
        </w:rPr>
        <w:t>of</w:t>
      </w:r>
      <w:r w:rsidRPr="00A20BC2">
        <w:rPr>
          <w:b/>
          <w:bCs/>
          <w:color w:val="auto"/>
          <w:spacing w:val="-2"/>
        </w:rPr>
        <w:t xml:space="preserve"> </w:t>
      </w:r>
      <w:r w:rsidRPr="00A20BC2">
        <w:rPr>
          <w:b/>
          <w:bCs/>
          <w:color w:val="auto"/>
        </w:rPr>
        <w:t>Science</w:t>
      </w:r>
      <w:r w:rsidRPr="00A20BC2">
        <w:rPr>
          <w:b/>
          <w:bCs/>
          <w:color w:val="auto"/>
          <w:spacing w:val="-4"/>
        </w:rPr>
        <w:t xml:space="preserve"> </w:t>
      </w:r>
      <w:r w:rsidRPr="00A20BC2">
        <w:rPr>
          <w:b/>
          <w:bCs/>
          <w:color w:val="auto"/>
        </w:rPr>
        <w:t>&amp;</w:t>
      </w:r>
      <w:r w:rsidRPr="00A20BC2">
        <w:rPr>
          <w:b/>
          <w:bCs/>
          <w:color w:val="auto"/>
          <w:spacing w:val="-3"/>
        </w:rPr>
        <w:t xml:space="preserve"> </w:t>
      </w:r>
      <w:r w:rsidRPr="00A20BC2">
        <w:rPr>
          <w:b/>
          <w:bCs/>
          <w:color w:val="auto"/>
          <w:spacing w:val="-5"/>
        </w:rPr>
        <w:t>Art</w:t>
      </w:r>
      <w:bookmarkEnd w:id="0"/>
      <w:bookmarkEnd w:id="1"/>
    </w:p>
    <w:p w14:paraId="113E4E2E" w14:textId="77777777" w:rsidR="00D13AAD" w:rsidRDefault="00D13AAD" w:rsidP="00D13AAD">
      <w:pPr>
        <w:pStyle w:val="BodyText"/>
        <w:spacing w:before="142"/>
        <w:rPr>
          <w:b/>
          <w:sz w:val="20"/>
        </w:rPr>
      </w:pPr>
      <w:r>
        <w:rPr>
          <w:noProof/>
        </w:rPr>
        <w:drawing>
          <wp:anchor distT="0" distB="0" distL="0" distR="0" simplePos="0" relativeHeight="251658240" behindDoc="1" locked="0" layoutInCell="1" allowOverlap="1" wp14:anchorId="77EAB52D" wp14:editId="023579B6">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1E49FE26" w14:textId="77777777" w:rsidR="00D13AAD" w:rsidRDefault="00D13AAD" w:rsidP="00D13AAD">
      <w:pPr>
        <w:pStyle w:val="BodyText"/>
        <w:rPr>
          <w:b/>
        </w:rPr>
      </w:pPr>
    </w:p>
    <w:p w14:paraId="17A7BD91" w14:textId="77777777" w:rsidR="00D13AAD" w:rsidRDefault="00D13AAD" w:rsidP="00D13AAD">
      <w:pPr>
        <w:pStyle w:val="BodyText"/>
        <w:rPr>
          <w:b/>
        </w:rPr>
      </w:pPr>
    </w:p>
    <w:p w14:paraId="19201B46" w14:textId="77777777" w:rsidR="00D13AAD" w:rsidRDefault="00D13AAD" w:rsidP="00D13AAD">
      <w:pPr>
        <w:pStyle w:val="BodyText"/>
        <w:spacing w:before="199"/>
        <w:rPr>
          <w:b/>
        </w:rPr>
      </w:pPr>
    </w:p>
    <w:p w14:paraId="7FC31DB9" w14:textId="77777777" w:rsidR="00D13AAD" w:rsidRDefault="00D13AAD" w:rsidP="00D13AAD">
      <w:pPr>
        <w:pStyle w:val="BodyText"/>
        <w:spacing w:before="199"/>
        <w:rPr>
          <w:b/>
        </w:rPr>
      </w:pPr>
    </w:p>
    <w:p w14:paraId="7B58457A" w14:textId="2D99083B" w:rsidR="00D13AAD" w:rsidRDefault="00CB45D4" w:rsidP="00D13AAD">
      <w:pPr>
        <w:ind w:right="23"/>
        <w:jc w:val="center"/>
        <w:rPr>
          <w:b/>
          <w:i/>
          <w:sz w:val="44"/>
        </w:rPr>
      </w:pPr>
      <w:r>
        <w:rPr>
          <w:b/>
          <w:i/>
          <w:sz w:val="44"/>
        </w:rPr>
        <w:t>Products and their Material Choices</w:t>
      </w:r>
    </w:p>
    <w:p w14:paraId="046E6285" w14:textId="4AAD30E3" w:rsidR="00D13AAD" w:rsidRDefault="00CB45D4" w:rsidP="00D13AAD">
      <w:pPr>
        <w:spacing w:before="429"/>
        <w:ind w:left="5" w:right="23"/>
        <w:jc w:val="center"/>
        <w:rPr>
          <w:b/>
          <w:i/>
          <w:sz w:val="32"/>
        </w:rPr>
      </w:pPr>
      <w:r>
        <w:rPr>
          <w:b/>
          <w:i/>
          <w:sz w:val="32"/>
        </w:rPr>
        <w:t xml:space="preserve">Materials and </w:t>
      </w:r>
      <w:r w:rsidR="003779EE">
        <w:rPr>
          <w:b/>
          <w:i/>
          <w:sz w:val="32"/>
        </w:rPr>
        <w:t>Introduction to Processing</w:t>
      </w:r>
      <w:r w:rsidR="00A06BCD">
        <w:rPr>
          <w:b/>
          <w:i/>
          <w:sz w:val="32"/>
        </w:rPr>
        <w:t xml:space="preserve"> </w:t>
      </w:r>
      <w:r w:rsidR="003779EE">
        <w:rPr>
          <w:b/>
          <w:i/>
          <w:sz w:val="32"/>
        </w:rPr>
        <w:t>(ACMA4000</w:t>
      </w:r>
      <w:r w:rsidR="005708E5">
        <w:rPr>
          <w:b/>
          <w:i/>
          <w:sz w:val="32"/>
        </w:rPr>
        <w:t>)</w:t>
      </w:r>
    </w:p>
    <w:p w14:paraId="19C62BE9" w14:textId="77777777" w:rsidR="00D13AAD" w:rsidRDefault="00D13AAD" w:rsidP="00D13AAD">
      <w:pPr>
        <w:pStyle w:val="BodyText"/>
        <w:rPr>
          <w:b/>
          <w:i/>
          <w:sz w:val="32"/>
        </w:rPr>
      </w:pPr>
    </w:p>
    <w:p w14:paraId="628F47D5" w14:textId="77777777" w:rsidR="00D13AAD" w:rsidRDefault="00D13AAD" w:rsidP="00D13AAD">
      <w:pPr>
        <w:pStyle w:val="BodyText"/>
        <w:rPr>
          <w:b/>
          <w:i/>
          <w:sz w:val="32"/>
        </w:rPr>
      </w:pPr>
    </w:p>
    <w:p w14:paraId="2DC3AD71" w14:textId="77777777" w:rsidR="00D13AAD" w:rsidRDefault="00D13AAD" w:rsidP="00D13AAD">
      <w:pPr>
        <w:pStyle w:val="BodyText"/>
        <w:rPr>
          <w:b/>
          <w:i/>
          <w:sz w:val="32"/>
        </w:rPr>
      </w:pPr>
      <w:r w:rsidRPr="00675F46">
        <w:rPr>
          <w:b/>
          <w:i/>
          <w:noProof/>
          <w:sz w:val="32"/>
        </w:rPr>
        <w:drawing>
          <wp:anchor distT="0" distB="0" distL="114300" distR="114300" simplePos="0" relativeHeight="251658241" behindDoc="0" locked="0" layoutInCell="1" allowOverlap="1" wp14:anchorId="588AE00E" wp14:editId="62C267FB">
            <wp:simplePos x="0" y="0"/>
            <wp:positionH relativeFrom="margin">
              <wp:align>center</wp:align>
            </wp:positionH>
            <wp:positionV relativeFrom="paragraph">
              <wp:posOffset>6985</wp:posOffset>
            </wp:positionV>
            <wp:extent cx="3863340" cy="1280160"/>
            <wp:effectExtent l="0" t="0" r="3810" b="0"/>
            <wp:wrapNone/>
            <wp:docPr id="1001961952"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961952" name="Picture 1" descr="A black and white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863340" cy="1280160"/>
                    </a:xfrm>
                    <a:prstGeom prst="rect">
                      <a:avLst/>
                    </a:prstGeom>
                  </pic:spPr>
                </pic:pic>
              </a:graphicData>
            </a:graphic>
          </wp:anchor>
        </w:drawing>
      </w:r>
    </w:p>
    <w:p w14:paraId="46E19394" w14:textId="77777777" w:rsidR="00D13AAD" w:rsidRDefault="00D13AAD" w:rsidP="00D13AAD">
      <w:pPr>
        <w:pStyle w:val="BodyText"/>
        <w:jc w:val="center"/>
        <w:rPr>
          <w:b/>
          <w:i/>
          <w:sz w:val="32"/>
        </w:rPr>
      </w:pPr>
    </w:p>
    <w:p w14:paraId="17CE59F5" w14:textId="77777777" w:rsidR="00D13AAD" w:rsidRDefault="00D13AAD" w:rsidP="00D13AAD">
      <w:pPr>
        <w:pStyle w:val="BodyText"/>
        <w:spacing w:before="153"/>
        <w:rPr>
          <w:b/>
          <w:i/>
          <w:sz w:val="32"/>
        </w:rPr>
      </w:pPr>
    </w:p>
    <w:p w14:paraId="28B98CD6" w14:textId="77777777" w:rsidR="00A50BA3" w:rsidRDefault="00A50BA3" w:rsidP="00D13AAD">
      <w:pPr>
        <w:pStyle w:val="BodyText"/>
        <w:spacing w:before="153"/>
        <w:rPr>
          <w:b/>
          <w:i/>
          <w:sz w:val="32"/>
        </w:rPr>
      </w:pPr>
    </w:p>
    <w:p w14:paraId="625DBA02" w14:textId="77777777" w:rsidR="00D13AAD" w:rsidRDefault="00D13AAD" w:rsidP="00D13AAD">
      <w:pPr>
        <w:pStyle w:val="BodyText"/>
        <w:ind w:left="6" w:right="23"/>
        <w:jc w:val="center"/>
      </w:pPr>
      <w:r>
        <w:t>James Levi</w:t>
      </w:r>
    </w:p>
    <w:p w14:paraId="40B5CCCC" w14:textId="77777777" w:rsidR="00D13AAD" w:rsidRDefault="00D13AAD" w:rsidP="00D13AAD">
      <w:pPr>
        <w:pStyle w:val="BodyText"/>
        <w:spacing w:before="162" w:line="381" w:lineRule="auto"/>
        <w:ind w:left="3063" w:right="3077"/>
        <w:jc w:val="center"/>
      </w:pPr>
      <w:r>
        <w:t>2416761</w:t>
      </w:r>
    </w:p>
    <w:p w14:paraId="197E816F" w14:textId="4859FF32" w:rsidR="00D13AAD" w:rsidRDefault="00D13AAD" w:rsidP="00D13AAD">
      <w:pPr>
        <w:pStyle w:val="BodyText"/>
        <w:spacing w:before="162" w:line="381" w:lineRule="auto"/>
        <w:ind w:left="3063" w:right="3077"/>
        <w:jc w:val="center"/>
      </w:pPr>
      <w:r>
        <w:t xml:space="preserve"> </w:t>
      </w:r>
      <w:r w:rsidR="005D02D2">
        <w:t>February 2026</w:t>
      </w:r>
    </w:p>
    <w:p w14:paraId="25383234" w14:textId="2C31C8AA" w:rsidR="00D13AAD" w:rsidRPr="00EE4E78" w:rsidRDefault="00D13AAD" w:rsidP="00D13AAD">
      <w:pPr>
        <w:jc w:val="center"/>
        <w:rPr>
          <w:b/>
          <w:bCs/>
        </w:rPr>
      </w:pPr>
      <w:r>
        <w:rPr>
          <w:b/>
          <w:bCs/>
        </w:rPr>
        <w:t>Word Count</w:t>
      </w:r>
      <w:r w:rsidR="003B0152">
        <w:rPr>
          <w:b/>
          <w:bCs/>
        </w:rPr>
        <w:t>:</w:t>
      </w:r>
      <w:r>
        <w:rPr>
          <w:b/>
          <w:bCs/>
        </w:rPr>
        <w:t xml:space="preserve"> </w:t>
      </w:r>
      <w:r w:rsidR="003B0152">
        <w:rPr>
          <w:b/>
          <w:bCs/>
        </w:rPr>
        <w:t>1475</w:t>
      </w:r>
    </w:p>
    <w:p w14:paraId="2F55500B" w14:textId="7C58F8C9" w:rsidR="00B34D12" w:rsidRDefault="008F4EAE" w:rsidP="00023ADE">
      <w:pPr>
        <w:pStyle w:val="Heading1"/>
      </w:pPr>
      <w:bookmarkStart w:id="2" w:name="_Toc221374211"/>
      <w:r>
        <w:lastRenderedPageBreak/>
        <w:t>Abstract</w:t>
      </w:r>
      <w:bookmarkEnd w:id="2"/>
    </w:p>
    <w:p w14:paraId="382CE463" w14:textId="1488CCD4" w:rsidR="00F4358E" w:rsidRDefault="00FD47B3">
      <w:r w:rsidRPr="00FD47B3">
        <w:t>Material selection is a critical aspect of product design, influenced by factors such as functionality, durability, cost, aesthetics, and environmental impact. This report analyses three</w:t>
      </w:r>
      <w:r w:rsidR="00212F8B">
        <w:t xml:space="preserve"> products seen day to day</w:t>
      </w:r>
      <w:r w:rsidRPr="00FD47B3">
        <w:t>: stainless steel cutlery,</w:t>
      </w:r>
      <w:r>
        <w:t xml:space="preserve"> a </w:t>
      </w:r>
      <w:r w:rsidRPr="00FD47B3">
        <w:t>plastic water bottle, and a tempered glass mug. Each object is examined in terms of material properties, manufacturing methods, mechanical and thermal behaviour, lifespan, and cost. Comparisons highlight how differing material characteristics dictate suitability for specific applications, while also identifying limitations and environmental concerns. Potential alternative materials are discussed to illustrate how future designs could improve performance and sustainability.</w:t>
      </w:r>
      <w:r w:rsidR="00F4358E">
        <w:br w:type="page"/>
      </w:r>
    </w:p>
    <w:sdt>
      <w:sdtPr>
        <w:rPr>
          <w:rFonts w:ascii="Calibri" w:eastAsia="Calibri" w:hAnsi="Calibri" w:cs="Calibri"/>
          <w:color w:val="auto"/>
          <w:sz w:val="22"/>
          <w:szCs w:val="22"/>
          <w:lang w:val="en-US" w:eastAsia="en-US"/>
        </w:rPr>
        <w:id w:val="1361402853"/>
        <w:docPartObj>
          <w:docPartGallery w:val="Table of Contents"/>
          <w:docPartUnique/>
        </w:docPartObj>
      </w:sdtPr>
      <w:sdtEndPr>
        <w:rPr>
          <w:rFonts w:ascii="Arial" w:eastAsiaTheme="minorHAnsi" w:hAnsi="Arial"/>
          <w:b/>
          <w:bCs/>
          <w:sz w:val="24"/>
          <w:lang w:val="en-GB"/>
        </w:rPr>
      </w:sdtEndPr>
      <w:sdtContent>
        <w:p w14:paraId="45C52D94" w14:textId="2DBC36E7" w:rsidR="003605CA" w:rsidRDefault="003605CA">
          <w:pPr>
            <w:pStyle w:val="TOCHeading"/>
          </w:pPr>
          <w:r>
            <w:t>Table of Contents</w:t>
          </w:r>
        </w:p>
        <w:p w14:paraId="1C29E92D" w14:textId="6CA84CE9" w:rsidR="004E7ECC" w:rsidRDefault="003605CA">
          <w:pPr>
            <w:pStyle w:val="TOC3"/>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21374210" w:history="1">
            <w:r w:rsidR="004E7ECC" w:rsidRPr="005A7263">
              <w:rPr>
                <w:rStyle w:val="Hyperlink"/>
                <w:b/>
                <w:bCs/>
                <w:noProof/>
              </w:rPr>
              <w:t>Wales</w:t>
            </w:r>
            <w:r w:rsidR="004E7ECC" w:rsidRPr="005A7263">
              <w:rPr>
                <w:rStyle w:val="Hyperlink"/>
                <w:b/>
                <w:bCs/>
                <w:noProof/>
                <w:spacing w:val="-5"/>
              </w:rPr>
              <w:t xml:space="preserve"> </w:t>
            </w:r>
            <w:r w:rsidR="004E7ECC" w:rsidRPr="005A7263">
              <w:rPr>
                <w:rStyle w:val="Hyperlink"/>
                <w:b/>
                <w:bCs/>
                <w:noProof/>
              </w:rPr>
              <w:t>Institute</w:t>
            </w:r>
            <w:r w:rsidR="004E7ECC" w:rsidRPr="005A7263">
              <w:rPr>
                <w:rStyle w:val="Hyperlink"/>
                <w:b/>
                <w:bCs/>
                <w:noProof/>
                <w:spacing w:val="-3"/>
              </w:rPr>
              <w:t xml:space="preserve"> </w:t>
            </w:r>
            <w:r w:rsidR="004E7ECC" w:rsidRPr="005A7263">
              <w:rPr>
                <w:rStyle w:val="Hyperlink"/>
                <w:b/>
                <w:bCs/>
                <w:noProof/>
              </w:rPr>
              <w:t>of</w:t>
            </w:r>
            <w:r w:rsidR="004E7ECC" w:rsidRPr="005A7263">
              <w:rPr>
                <w:rStyle w:val="Hyperlink"/>
                <w:b/>
                <w:bCs/>
                <w:noProof/>
                <w:spacing w:val="-2"/>
              </w:rPr>
              <w:t xml:space="preserve"> </w:t>
            </w:r>
            <w:r w:rsidR="004E7ECC" w:rsidRPr="005A7263">
              <w:rPr>
                <w:rStyle w:val="Hyperlink"/>
                <w:b/>
                <w:bCs/>
                <w:noProof/>
              </w:rPr>
              <w:t>Science</w:t>
            </w:r>
            <w:r w:rsidR="004E7ECC" w:rsidRPr="005A7263">
              <w:rPr>
                <w:rStyle w:val="Hyperlink"/>
                <w:b/>
                <w:bCs/>
                <w:noProof/>
                <w:spacing w:val="-4"/>
              </w:rPr>
              <w:t xml:space="preserve"> </w:t>
            </w:r>
            <w:r w:rsidR="004E7ECC" w:rsidRPr="005A7263">
              <w:rPr>
                <w:rStyle w:val="Hyperlink"/>
                <w:b/>
                <w:bCs/>
                <w:noProof/>
              </w:rPr>
              <w:t>&amp;</w:t>
            </w:r>
            <w:r w:rsidR="004E7ECC" w:rsidRPr="005A7263">
              <w:rPr>
                <w:rStyle w:val="Hyperlink"/>
                <w:b/>
                <w:bCs/>
                <w:noProof/>
                <w:spacing w:val="-3"/>
              </w:rPr>
              <w:t xml:space="preserve"> </w:t>
            </w:r>
            <w:r w:rsidR="004E7ECC" w:rsidRPr="005A7263">
              <w:rPr>
                <w:rStyle w:val="Hyperlink"/>
                <w:b/>
                <w:bCs/>
                <w:noProof/>
                <w:spacing w:val="-5"/>
              </w:rPr>
              <w:t>Art</w:t>
            </w:r>
            <w:r w:rsidR="004E7ECC">
              <w:rPr>
                <w:noProof/>
                <w:webHidden/>
              </w:rPr>
              <w:tab/>
            </w:r>
            <w:r w:rsidR="004E7ECC">
              <w:rPr>
                <w:noProof/>
                <w:webHidden/>
              </w:rPr>
              <w:fldChar w:fldCharType="begin"/>
            </w:r>
            <w:r w:rsidR="004E7ECC">
              <w:rPr>
                <w:noProof/>
                <w:webHidden/>
              </w:rPr>
              <w:instrText xml:space="preserve"> PAGEREF _Toc221374210 \h </w:instrText>
            </w:r>
            <w:r w:rsidR="004E7ECC">
              <w:rPr>
                <w:noProof/>
                <w:webHidden/>
              </w:rPr>
            </w:r>
            <w:r w:rsidR="004E7ECC">
              <w:rPr>
                <w:noProof/>
                <w:webHidden/>
              </w:rPr>
              <w:fldChar w:fldCharType="separate"/>
            </w:r>
            <w:r w:rsidR="00A417B4">
              <w:rPr>
                <w:noProof/>
                <w:webHidden/>
              </w:rPr>
              <w:t>0</w:t>
            </w:r>
            <w:r w:rsidR="004E7ECC">
              <w:rPr>
                <w:noProof/>
                <w:webHidden/>
              </w:rPr>
              <w:fldChar w:fldCharType="end"/>
            </w:r>
          </w:hyperlink>
        </w:p>
        <w:p w14:paraId="0EE32DAE" w14:textId="5CE180F5"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11" w:history="1">
            <w:r w:rsidRPr="005A7263">
              <w:rPr>
                <w:rStyle w:val="Hyperlink"/>
                <w:noProof/>
              </w:rPr>
              <w:t>1</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Abstract</w:t>
            </w:r>
            <w:r>
              <w:rPr>
                <w:noProof/>
                <w:webHidden/>
              </w:rPr>
              <w:tab/>
            </w:r>
            <w:r>
              <w:rPr>
                <w:noProof/>
                <w:webHidden/>
              </w:rPr>
              <w:fldChar w:fldCharType="begin"/>
            </w:r>
            <w:r>
              <w:rPr>
                <w:noProof/>
                <w:webHidden/>
              </w:rPr>
              <w:instrText xml:space="preserve"> PAGEREF _Toc221374211 \h </w:instrText>
            </w:r>
            <w:r>
              <w:rPr>
                <w:noProof/>
                <w:webHidden/>
              </w:rPr>
            </w:r>
            <w:r>
              <w:rPr>
                <w:noProof/>
                <w:webHidden/>
              </w:rPr>
              <w:fldChar w:fldCharType="separate"/>
            </w:r>
            <w:r w:rsidR="00A417B4">
              <w:rPr>
                <w:noProof/>
                <w:webHidden/>
              </w:rPr>
              <w:t>1</w:t>
            </w:r>
            <w:r>
              <w:rPr>
                <w:noProof/>
                <w:webHidden/>
              </w:rPr>
              <w:fldChar w:fldCharType="end"/>
            </w:r>
          </w:hyperlink>
        </w:p>
        <w:p w14:paraId="3C5C26E1" w14:textId="410A9568" w:rsidR="004E7ECC" w:rsidRDefault="004E7ECC">
          <w:pPr>
            <w:pStyle w:val="TOC2"/>
            <w:tabs>
              <w:tab w:val="left" w:pos="960"/>
              <w:tab w:val="right" w:leader="dot" w:pos="9016"/>
            </w:tabs>
            <w:rPr>
              <w:rFonts w:asciiTheme="minorHAnsi" w:eastAsiaTheme="minorEastAsia" w:hAnsiTheme="minorHAnsi" w:cstheme="minorBidi"/>
              <w:noProof/>
              <w:kern w:val="2"/>
              <w:szCs w:val="24"/>
              <w:lang w:eastAsia="en-GB"/>
              <w14:ligatures w14:val="standardContextual"/>
            </w:rPr>
          </w:pPr>
          <w:hyperlink w:anchor="_Toc221374212" w:history="1">
            <w:r w:rsidRPr="005A7263">
              <w:rPr>
                <w:rStyle w:val="Hyperlink"/>
                <w:noProof/>
              </w:rPr>
              <w:t>1.1</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Introduction</w:t>
            </w:r>
            <w:r>
              <w:rPr>
                <w:noProof/>
                <w:webHidden/>
              </w:rPr>
              <w:tab/>
            </w:r>
            <w:r>
              <w:rPr>
                <w:noProof/>
                <w:webHidden/>
              </w:rPr>
              <w:fldChar w:fldCharType="begin"/>
            </w:r>
            <w:r>
              <w:rPr>
                <w:noProof/>
                <w:webHidden/>
              </w:rPr>
              <w:instrText xml:space="preserve"> PAGEREF _Toc221374212 \h </w:instrText>
            </w:r>
            <w:r>
              <w:rPr>
                <w:noProof/>
                <w:webHidden/>
              </w:rPr>
            </w:r>
            <w:r>
              <w:rPr>
                <w:noProof/>
                <w:webHidden/>
              </w:rPr>
              <w:fldChar w:fldCharType="separate"/>
            </w:r>
            <w:r w:rsidR="00A417B4">
              <w:rPr>
                <w:noProof/>
                <w:webHidden/>
              </w:rPr>
              <w:t>3</w:t>
            </w:r>
            <w:r>
              <w:rPr>
                <w:noProof/>
                <w:webHidden/>
              </w:rPr>
              <w:fldChar w:fldCharType="end"/>
            </w:r>
          </w:hyperlink>
        </w:p>
        <w:p w14:paraId="364C6832" w14:textId="39AD50A6"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13" w:history="1">
            <w:r w:rsidRPr="005A7263">
              <w:rPr>
                <w:rStyle w:val="Hyperlink"/>
                <w:noProof/>
              </w:rPr>
              <w:t>2</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Selection and Description of Objects</w:t>
            </w:r>
            <w:r>
              <w:rPr>
                <w:noProof/>
                <w:webHidden/>
              </w:rPr>
              <w:tab/>
            </w:r>
            <w:r>
              <w:rPr>
                <w:noProof/>
                <w:webHidden/>
              </w:rPr>
              <w:fldChar w:fldCharType="begin"/>
            </w:r>
            <w:r>
              <w:rPr>
                <w:noProof/>
                <w:webHidden/>
              </w:rPr>
              <w:instrText xml:space="preserve"> PAGEREF _Toc221374213 \h </w:instrText>
            </w:r>
            <w:r>
              <w:rPr>
                <w:noProof/>
                <w:webHidden/>
              </w:rPr>
            </w:r>
            <w:r>
              <w:rPr>
                <w:noProof/>
                <w:webHidden/>
              </w:rPr>
              <w:fldChar w:fldCharType="separate"/>
            </w:r>
            <w:r w:rsidR="00A417B4">
              <w:rPr>
                <w:noProof/>
                <w:webHidden/>
              </w:rPr>
              <w:t>4</w:t>
            </w:r>
            <w:r>
              <w:rPr>
                <w:noProof/>
                <w:webHidden/>
              </w:rPr>
              <w:fldChar w:fldCharType="end"/>
            </w:r>
          </w:hyperlink>
        </w:p>
        <w:p w14:paraId="2C461391" w14:textId="7E9ADE34" w:rsidR="004E7ECC" w:rsidRDefault="004E7ECC">
          <w:pPr>
            <w:pStyle w:val="TOC2"/>
            <w:tabs>
              <w:tab w:val="left" w:pos="960"/>
              <w:tab w:val="right" w:leader="dot" w:pos="9016"/>
            </w:tabs>
            <w:rPr>
              <w:rFonts w:asciiTheme="minorHAnsi" w:eastAsiaTheme="minorEastAsia" w:hAnsiTheme="minorHAnsi" w:cstheme="minorBidi"/>
              <w:noProof/>
              <w:kern w:val="2"/>
              <w:szCs w:val="24"/>
              <w:lang w:eastAsia="en-GB"/>
              <w14:ligatures w14:val="standardContextual"/>
            </w:rPr>
          </w:pPr>
          <w:hyperlink w:anchor="_Toc221374214" w:history="1">
            <w:r w:rsidRPr="005A7263">
              <w:rPr>
                <w:rStyle w:val="Hyperlink"/>
                <w:noProof/>
              </w:rPr>
              <w:t>2.1</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Stainless-Steel Cutlery</w:t>
            </w:r>
            <w:r>
              <w:rPr>
                <w:noProof/>
                <w:webHidden/>
              </w:rPr>
              <w:tab/>
            </w:r>
            <w:r>
              <w:rPr>
                <w:noProof/>
                <w:webHidden/>
              </w:rPr>
              <w:fldChar w:fldCharType="begin"/>
            </w:r>
            <w:r>
              <w:rPr>
                <w:noProof/>
                <w:webHidden/>
              </w:rPr>
              <w:instrText xml:space="preserve"> PAGEREF _Toc221374214 \h </w:instrText>
            </w:r>
            <w:r>
              <w:rPr>
                <w:noProof/>
                <w:webHidden/>
              </w:rPr>
            </w:r>
            <w:r>
              <w:rPr>
                <w:noProof/>
                <w:webHidden/>
              </w:rPr>
              <w:fldChar w:fldCharType="separate"/>
            </w:r>
            <w:r w:rsidR="00A417B4">
              <w:rPr>
                <w:noProof/>
                <w:webHidden/>
              </w:rPr>
              <w:t>4</w:t>
            </w:r>
            <w:r>
              <w:rPr>
                <w:noProof/>
                <w:webHidden/>
              </w:rPr>
              <w:fldChar w:fldCharType="end"/>
            </w:r>
          </w:hyperlink>
        </w:p>
        <w:p w14:paraId="17696D82" w14:textId="689A47BD" w:rsidR="004E7ECC" w:rsidRDefault="004E7ECC">
          <w:pPr>
            <w:pStyle w:val="TOC2"/>
            <w:tabs>
              <w:tab w:val="left" w:pos="960"/>
              <w:tab w:val="right" w:leader="dot" w:pos="9016"/>
            </w:tabs>
            <w:rPr>
              <w:rFonts w:asciiTheme="minorHAnsi" w:eastAsiaTheme="minorEastAsia" w:hAnsiTheme="minorHAnsi" w:cstheme="minorBidi"/>
              <w:noProof/>
              <w:kern w:val="2"/>
              <w:szCs w:val="24"/>
              <w:lang w:eastAsia="en-GB"/>
              <w14:ligatures w14:val="standardContextual"/>
            </w:rPr>
          </w:pPr>
          <w:hyperlink w:anchor="_Toc221374215" w:history="1">
            <w:r w:rsidRPr="005A7263">
              <w:rPr>
                <w:rStyle w:val="Hyperlink"/>
                <w:noProof/>
              </w:rPr>
              <w:t>2.2</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Plastic Water Bottle (PET)</w:t>
            </w:r>
            <w:r>
              <w:rPr>
                <w:noProof/>
                <w:webHidden/>
              </w:rPr>
              <w:tab/>
            </w:r>
            <w:r>
              <w:rPr>
                <w:noProof/>
                <w:webHidden/>
              </w:rPr>
              <w:fldChar w:fldCharType="begin"/>
            </w:r>
            <w:r>
              <w:rPr>
                <w:noProof/>
                <w:webHidden/>
              </w:rPr>
              <w:instrText xml:space="preserve"> PAGEREF _Toc221374215 \h </w:instrText>
            </w:r>
            <w:r>
              <w:rPr>
                <w:noProof/>
                <w:webHidden/>
              </w:rPr>
            </w:r>
            <w:r>
              <w:rPr>
                <w:noProof/>
                <w:webHidden/>
              </w:rPr>
              <w:fldChar w:fldCharType="separate"/>
            </w:r>
            <w:r w:rsidR="00A417B4">
              <w:rPr>
                <w:noProof/>
                <w:webHidden/>
              </w:rPr>
              <w:t>5</w:t>
            </w:r>
            <w:r>
              <w:rPr>
                <w:noProof/>
                <w:webHidden/>
              </w:rPr>
              <w:fldChar w:fldCharType="end"/>
            </w:r>
          </w:hyperlink>
        </w:p>
        <w:p w14:paraId="429AC0CF" w14:textId="1BDB199B" w:rsidR="004E7ECC" w:rsidRDefault="004E7ECC">
          <w:pPr>
            <w:pStyle w:val="TOC2"/>
            <w:tabs>
              <w:tab w:val="left" w:pos="960"/>
              <w:tab w:val="right" w:leader="dot" w:pos="9016"/>
            </w:tabs>
            <w:rPr>
              <w:rFonts w:asciiTheme="minorHAnsi" w:eastAsiaTheme="minorEastAsia" w:hAnsiTheme="minorHAnsi" w:cstheme="minorBidi"/>
              <w:noProof/>
              <w:kern w:val="2"/>
              <w:szCs w:val="24"/>
              <w:lang w:eastAsia="en-GB"/>
              <w14:ligatures w14:val="standardContextual"/>
            </w:rPr>
          </w:pPr>
          <w:hyperlink w:anchor="_Toc221374216" w:history="1">
            <w:r w:rsidRPr="005A7263">
              <w:rPr>
                <w:rStyle w:val="Hyperlink"/>
                <w:noProof/>
              </w:rPr>
              <w:t>2.3</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Glass Mug</w:t>
            </w:r>
            <w:r>
              <w:rPr>
                <w:noProof/>
                <w:webHidden/>
              </w:rPr>
              <w:tab/>
            </w:r>
            <w:r>
              <w:rPr>
                <w:noProof/>
                <w:webHidden/>
              </w:rPr>
              <w:fldChar w:fldCharType="begin"/>
            </w:r>
            <w:r>
              <w:rPr>
                <w:noProof/>
                <w:webHidden/>
              </w:rPr>
              <w:instrText xml:space="preserve"> PAGEREF _Toc221374216 \h </w:instrText>
            </w:r>
            <w:r>
              <w:rPr>
                <w:noProof/>
                <w:webHidden/>
              </w:rPr>
            </w:r>
            <w:r>
              <w:rPr>
                <w:noProof/>
                <w:webHidden/>
              </w:rPr>
              <w:fldChar w:fldCharType="separate"/>
            </w:r>
            <w:r w:rsidR="00A417B4">
              <w:rPr>
                <w:noProof/>
                <w:webHidden/>
              </w:rPr>
              <w:t>5</w:t>
            </w:r>
            <w:r>
              <w:rPr>
                <w:noProof/>
                <w:webHidden/>
              </w:rPr>
              <w:fldChar w:fldCharType="end"/>
            </w:r>
          </w:hyperlink>
        </w:p>
        <w:p w14:paraId="45E3A1F6" w14:textId="16E6FEE9"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17" w:history="1">
            <w:r w:rsidRPr="005A7263">
              <w:rPr>
                <w:rStyle w:val="Hyperlink"/>
                <w:noProof/>
              </w:rPr>
              <w:t>3</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Manufacturing Methods - Comparison</w:t>
            </w:r>
            <w:r>
              <w:rPr>
                <w:noProof/>
                <w:webHidden/>
              </w:rPr>
              <w:tab/>
            </w:r>
            <w:r>
              <w:rPr>
                <w:noProof/>
                <w:webHidden/>
              </w:rPr>
              <w:fldChar w:fldCharType="begin"/>
            </w:r>
            <w:r>
              <w:rPr>
                <w:noProof/>
                <w:webHidden/>
              </w:rPr>
              <w:instrText xml:space="preserve"> PAGEREF _Toc221374217 \h </w:instrText>
            </w:r>
            <w:r>
              <w:rPr>
                <w:noProof/>
                <w:webHidden/>
              </w:rPr>
            </w:r>
            <w:r>
              <w:rPr>
                <w:noProof/>
                <w:webHidden/>
              </w:rPr>
              <w:fldChar w:fldCharType="separate"/>
            </w:r>
            <w:r w:rsidR="00A417B4">
              <w:rPr>
                <w:noProof/>
                <w:webHidden/>
              </w:rPr>
              <w:t>6</w:t>
            </w:r>
            <w:r>
              <w:rPr>
                <w:noProof/>
                <w:webHidden/>
              </w:rPr>
              <w:fldChar w:fldCharType="end"/>
            </w:r>
          </w:hyperlink>
        </w:p>
        <w:p w14:paraId="48C92F43" w14:textId="12E09482"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18" w:history="1">
            <w:r w:rsidRPr="005A7263">
              <w:rPr>
                <w:rStyle w:val="Hyperlink"/>
                <w:noProof/>
              </w:rPr>
              <w:t>4</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Mechanical and Thermal Properties – Comparison</w:t>
            </w:r>
            <w:r>
              <w:rPr>
                <w:noProof/>
                <w:webHidden/>
              </w:rPr>
              <w:tab/>
            </w:r>
            <w:r>
              <w:rPr>
                <w:noProof/>
                <w:webHidden/>
              </w:rPr>
              <w:fldChar w:fldCharType="begin"/>
            </w:r>
            <w:r>
              <w:rPr>
                <w:noProof/>
                <w:webHidden/>
              </w:rPr>
              <w:instrText xml:space="preserve"> PAGEREF _Toc221374218 \h </w:instrText>
            </w:r>
            <w:r>
              <w:rPr>
                <w:noProof/>
                <w:webHidden/>
              </w:rPr>
            </w:r>
            <w:r>
              <w:rPr>
                <w:noProof/>
                <w:webHidden/>
              </w:rPr>
              <w:fldChar w:fldCharType="separate"/>
            </w:r>
            <w:r w:rsidR="00A417B4">
              <w:rPr>
                <w:noProof/>
                <w:webHidden/>
              </w:rPr>
              <w:t>9</w:t>
            </w:r>
            <w:r>
              <w:rPr>
                <w:noProof/>
                <w:webHidden/>
              </w:rPr>
              <w:fldChar w:fldCharType="end"/>
            </w:r>
          </w:hyperlink>
        </w:p>
        <w:p w14:paraId="6926EF76" w14:textId="47E8B933"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19" w:history="1">
            <w:r w:rsidRPr="005A7263">
              <w:rPr>
                <w:rStyle w:val="Hyperlink"/>
                <w:noProof/>
              </w:rPr>
              <w:t>5</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Lifespan and Cost Analysis</w:t>
            </w:r>
            <w:r>
              <w:rPr>
                <w:noProof/>
                <w:webHidden/>
              </w:rPr>
              <w:tab/>
            </w:r>
            <w:r>
              <w:rPr>
                <w:noProof/>
                <w:webHidden/>
              </w:rPr>
              <w:fldChar w:fldCharType="begin"/>
            </w:r>
            <w:r>
              <w:rPr>
                <w:noProof/>
                <w:webHidden/>
              </w:rPr>
              <w:instrText xml:space="preserve"> PAGEREF _Toc221374219 \h </w:instrText>
            </w:r>
            <w:r>
              <w:rPr>
                <w:noProof/>
                <w:webHidden/>
              </w:rPr>
            </w:r>
            <w:r>
              <w:rPr>
                <w:noProof/>
                <w:webHidden/>
              </w:rPr>
              <w:fldChar w:fldCharType="separate"/>
            </w:r>
            <w:r w:rsidR="00A417B4">
              <w:rPr>
                <w:noProof/>
                <w:webHidden/>
              </w:rPr>
              <w:t>10</w:t>
            </w:r>
            <w:r>
              <w:rPr>
                <w:noProof/>
                <w:webHidden/>
              </w:rPr>
              <w:fldChar w:fldCharType="end"/>
            </w:r>
          </w:hyperlink>
        </w:p>
        <w:p w14:paraId="15BD5EB5" w14:textId="4C0192A0"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20" w:history="1">
            <w:r w:rsidRPr="005A7263">
              <w:rPr>
                <w:rStyle w:val="Hyperlink"/>
                <w:noProof/>
              </w:rPr>
              <w:t>6</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Material Selection and Alternative Choices</w:t>
            </w:r>
            <w:r>
              <w:rPr>
                <w:noProof/>
                <w:webHidden/>
              </w:rPr>
              <w:tab/>
            </w:r>
            <w:r>
              <w:rPr>
                <w:noProof/>
                <w:webHidden/>
              </w:rPr>
              <w:fldChar w:fldCharType="begin"/>
            </w:r>
            <w:r>
              <w:rPr>
                <w:noProof/>
                <w:webHidden/>
              </w:rPr>
              <w:instrText xml:space="preserve"> PAGEREF _Toc221374220 \h </w:instrText>
            </w:r>
            <w:r>
              <w:rPr>
                <w:noProof/>
                <w:webHidden/>
              </w:rPr>
            </w:r>
            <w:r>
              <w:rPr>
                <w:noProof/>
                <w:webHidden/>
              </w:rPr>
              <w:fldChar w:fldCharType="separate"/>
            </w:r>
            <w:r w:rsidR="00A417B4">
              <w:rPr>
                <w:noProof/>
                <w:webHidden/>
              </w:rPr>
              <w:t>11</w:t>
            </w:r>
            <w:r>
              <w:rPr>
                <w:noProof/>
                <w:webHidden/>
              </w:rPr>
              <w:fldChar w:fldCharType="end"/>
            </w:r>
          </w:hyperlink>
        </w:p>
        <w:p w14:paraId="1CE6FB41" w14:textId="363178A4"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21" w:history="1">
            <w:r w:rsidRPr="005A7263">
              <w:rPr>
                <w:rStyle w:val="Hyperlink"/>
                <w:noProof/>
              </w:rPr>
              <w:t>7</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Conclusion</w:t>
            </w:r>
            <w:r>
              <w:rPr>
                <w:noProof/>
                <w:webHidden/>
              </w:rPr>
              <w:tab/>
            </w:r>
            <w:r>
              <w:rPr>
                <w:noProof/>
                <w:webHidden/>
              </w:rPr>
              <w:fldChar w:fldCharType="begin"/>
            </w:r>
            <w:r>
              <w:rPr>
                <w:noProof/>
                <w:webHidden/>
              </w:rPr>
              <w:instrText xml:space="preserve"> PAGEREF _Toc221374221 \h </w:instrText>
            </w:r>
            <w:r>
              <w:rPr>
                <w:noProof/>
                <w:webHidden/>
              </w:rPr>
            </w:r>
            <w:r>
              <w:rPr>
                <w:noProof/>
                <w:webHidden/>
              </w:rPr>
              <w:fldChar w:fldCharType="separate"/>
            </w:r>
            <w:r w:rsidR="00A417B4">
              <w:rPr>
                <w:noProof/>
                <w:webHidden/>
              </w:rPr>
              <w:t>12</w:t>
            </w:r>
            <w:r>
              <w:rPr>
                <w:noProof/>
                <w:webHidden/>
              </w:rPr>
              <w:fldChar w:fldCharType="end"/>
            </w:r>
          </w:hyperlink>
        </w:p>
        <w:p w14:paraId="6441BA9D" w14:textId="1E2AC460" w:rsidR="004E7ECC" w:rsidRDefault="004E7ECC">
          <w:pPr>
            <w:pStyle w:val="TOC1"/>
            <w:tabs>
              <w:tab w:val="left" w:pos="440"/>
              <w:tab w:val="right" w:leader="dot" w:pos="9016"/>
            </w:tabs>
            <w:rPr>
              <w:rFonts w:asciiTheme="minorHAnsi" w:eastAsiaTheme="minorEastAsia" w:hAnsiTheme="minorHAnsi" w:cstheme="minorBidi"/>
              <w:noProof/>
              <w:kern w:val="2"/>
              <w:szCs w:val="24"/>
              <w:lang w:eastAsia="en-GB"/>
              <w14:ligatures w14:val="standardContextual"/>
            </w:rPr>
          </w:pPr>
          <w:hyperlink w:anchor="_Toc221374222" w:history="1">
            <w:r w:rsidRPr="005A7263">
              <w:rPr>
                <w:rStyle w:val="Hyperlink"/>
                <w:noProof/>
              </w:rPr>
              <w:t>8</w:t>
            </w:r>
            <w:r>
              <w:rPr>
                <w:rFonts w:asciiTheme="minorHAnsi" w:eastAsiaTheme="minorEastAsia" w:hAnsiTheme="minorHAnsi" w:cstheme="minorBidi"/>
                <w:noProof/>
                <w:kern w:val="2"/>
                <w:szCs w:val="24"/>
                <w:lang w:eastAsia="en-GB"/>
                <w14:ligatures w14:val="standardContextual"/>
              </w:rPr>
              <w:tab/>
            </w:r>
            <w:r w:rsidRPr="005A7263">
              <w:rPr>
                <w:rStyle w:val="Hyperlink"/>
                <w:noProof/>
              </w:rPr>
              <w:t>References</w:t>
            </w:r>
            <w:r>
              <w:rPr>
                <w:noProof/>
                <w:webHidden/>
              </w:rPr>
              <w:tab/>
            </w:r>
            <w:r>
              <w:rPr>
                <w:noProof/>
                <w:webHidden/>
              </w:rPr>
              <w:fldChar w:fldCharType="begin"/>
            </w:r>
            <w:r>
              <w:rPr>
                <w:noProof/>
                <w:webHidden/>
              </w:rPr>
              <w:instrText xml:space="preserve"> PAGEREF _Toc221374222 \h </w:instrText>
            </w:r>
            <w:r>
              <w:rPr>
                <w:noProof/>
                <w:webHidden/>
              </w:rPr>
            </w:r>
            <w:r>
              <w:rPr>
                <w:noProof/>
                <w:webHidden/>
              </w:rPr>
              <w:fldChar w:fldCharType="separate"/>
            </w:r>
            <w:r w:rsidR="00A417B4">
              <w:rPr>
                <w:noProof/>
                <w:webHidden/>
              </w:rPr>
              <w:t>13</w:t>
            </w:r>
            <w:r>
              <w:rPr>
                <w:noProof/>
                <w:webHidden/>
              </w:rPr>
              <w:fldChar w:fldCharType="end"/>
            </w:r>
          </w:hyperlink>
        </w:p>
        <w:p w14:paraId="3D2468F5" w14:textId="77777777" w:rsidR="004E7ECC" w:rsidRDefault="003605CA" w:rsidP="00664161">
          <w:pPr>
            <w:pStyle w:val="TOCHeading"/>
            <w:rPr>
              <w:noProof/>
            </w:rPr>
          </w:pPr>
          <w:r>
            <w:rPr>
              <w:b/>
              <w:bCs/>
            </w:rPr>
            <w:fldChar w:fldCharType="end"/>
          </w:r>
          <w:r w:rsidR="00664161" w:rsidRPr="00664161">
            <w:t xml:space="preserve"> </w:t>
          </w:r>
          <w:r w:rsidR="00664161">
            <w:rPr>
              <w:b/>
              <w:bCs/>
            </w:rPr>
            <w:fldChar w:fldCharType="begin"/>
          </w:r>
          <w:r w:rsidR="00664161">
            <w:rPr>
              <w:b/>
              <w:bCs/>
            </w:rPr>
            <w:instrText xml:space="preserve"> TOC \h \z \c "Figure" </w:instrText>
          </w:r>
          <w:r w:rsidR="00664161">
            <w:rPr>
              <w:b/>
              <w:bCs/>
            </w:rPr>
            <w:fldChar w:fldCharType="separate"/>
          </w:r>
        </w:p>
        <w:p w14:paraId="38DB4BCE" w14:textId="3D521716"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3" w:history="1">
            <w:r w:rsidRPr="00A0633D">
              <w:rPr>
                <w:rStyle w:val="Hyperlink"/>
                <w:noProof/>
              </w:rPr>
              <w:t>Figure 1 - Stainless Steel Cutlery</w:t>
            </w:r>
            <w:r>
              <w:rPr>
                <w:noProof/>
                <w:webHidden/>
              </w:rPr>
              <w:tab/>
            </w:r>
            <w:r>
              <w:rPr>
                <w:noProof/>
                <w:webHidden/>
              </w:rPr>
              <w:fldChar w:fldCharType="begin"/>
            </w:r>
            <w:r>
              <w:rPr>
                <w:noProof/>
                <w:webHidden/>
              </w:rPr>
              <w:instrText xml:space="preserve"> PAGEREF _Toc221374223 \h </w:instrText>
            </w:r>
            <w:r>
              <w:rPr>
                <w:noProof/>
                <w:webHidden/>
              </w:rPr>
            </w:r>
            <w:r>
              <w:rPr>
                <w:noProof/>
                <w:webHidden/>
              </w:rPr>
              <w:fldChar w:fldCharType="separate"/>
            </w:r>
            <w:r w:rsidR="00A417B4">
              <w:rPr>
                <w:noProof/>
                <w:webHidden/>
              </w:rPr>
              <w:t>4</w:t>
            </w:r>
            <w:r>
              <w:rPr>
                <w:noProof/>
                <w:webHidden/>
              </w:rPr>
              <w:fldChar w:fldCharType="end"/>
            </w:r>
          </w:hyperlink>
        </w:p>
        <w:p w14:paraId="4FF7FEA5" w14:textId="3F86F696"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4" w:history="1">
            <w:r w:rsidRPr="00A0633D">
              <w:rPr>
                <w:rStyle w:val="Hyperlink"/>
                <w:noProof/>
              </w:rPr>
              <w:t>Figure 2 - Plastic Water Bottle</w:t>
            </w:r>
            <w:r>
              <w:rPr>
                <w:noProof/>
                <w:webHidden/>
              </w:rPr>
              <w:tab/>
            </w:r>
            <w:r>
              <w:rPr>
                <w:noProof/>
                <w:webHidden/>
              </w:rPr>
              <w:fldChar w:fldCharType="begin"/>
            </w:r>
            <w:r>
              <w:rPr>
                <w:noProof/>
                <w:webHidden/>
              </w:rPr>
              <w:instrText xml:space="preserve"> PAGEREF _Toc221374224 \h </w:instrText>
            </w:r>
            <w:r>
              <w:rPr>
                <w:noProof/>
                <w:webHidden/>
              </w:rPr>
            </w:r>
            <w:r>
              <w:rPr>
                <w:noProof/>
                <w:webHidden/>
              </w:rPr>
              <w:fldChar w:fldCharType="separate"/>
            </w:r>
            <w:r w:rsidR="00A417B4">
              <w:rPr>
                <w:noProof/>
                <w:webHidden/>
              </w:rPr>
              <w:t>5</w:t>
            </w:r>
            <w:r>
              <w:rPr>
                <w:noProof/>
                <w:webHidden/>
              </w:rPr>
              <w:fldChar w:fldCharType="end"/>
            </w:r>
          </w:hyperlink>
        </w:p>
        <w:p w14:paraId="77F0CD7D" w14:textId="41C8D1E6"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5" w:history="1">
            <w:r w:rsidRPr="00A0633D">
              <w:rPr>
                <w:rStyle w:val="Hyperlink"/>
                <w:noProof/>
              </w:rPr>
              <w:t>Figure 3 - Glass Mug</w:t>
            </w:r>
            <w:r>
              <w:rPr>
                <w:noProof/>
                <w:webHidden/>
              </w:rPr>
              <w:tab/>
            </w:r>
            <w:r>
              <w:rPr>
                <w:noProof/>
                <w:webHidden/>
              </w:rPr>
              <w:fldChar w:fldCharType="begin"/>
            </w:r>
            <w:r>
              <w:rPr>
                <w:noProof/>
                <w:webHidden/>
              </w:rPr>
              <w:instrText xml:space="preserve"> PAGEREF _Toc221374225 \h </w:instrText>
            </w:r>
            <w:r>
              <w:rPr>
                <w:noProof/>
                <w:webHidden/>
              </w:rPr>
            </w:r>
            <w:r>
              <w:rPr>
                <w:noProof/>
                <w:webHidden/>
              </w:rPr>
              <w:fldChar w:fldCharType="separate"/>
            </w:r>
            <w:r w:rsidR="00A417B4">
              <w:rPr>
                <w:noProof/>
                <w:webHidden/>
              </w:rPr>
              <w:t>6</w:t>
            </w:r>
            <w:r>
              <w:rPr>
                <w:noProof/>
                <w:webHidden/>
              </w:rPr>
              <w:fldChar w:fldCharType="end"/>
            </w:r>
          </w:hyperlink>
        </w:p>
        <w:p w14:paraId="6C083489" w14:textId="598AB784"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6" w:history="1">
            <w:r w:rsidRPr="00A0633D">
              <w:rPr>
                <w:rStyle w:val="Hyperlink"/>
                <w:noProof/>
              </w:rPr>
              <w:t>Figure 4 - Manufacturing Process Steps of a Spoon (Studio William 2025)</w:t>
            </w:r>
            <w:r>
              <w:rPr>
                <w:noProof/>
                <w:webHidden/>
              </w:rPr>
              <w:tab/>
            </w:r>
            <w:r>
              <w:rPr>
                <w:noProof/>
                <w:webHidden/>
              </w:rPr>
              <w:fldChar w:fldCharType="begin"/>
            </w:r>
            <w:r>
              <w:rPr>
                <w:noProof/>
                <w:webHidden/>
              </w:rPr>
              <w:instrText xml:space="preserve"> PAGEREF _Toc221374226 \h </w:instrText>
            </w:r>
            <w:r>
              <w:rPr>
                <w:noProof/>
                <w:webHidden/>
              </w:rPr>
            </w:r>
            <w:r>
              <w:rPr>
                <w:noProof/>
                <w:webHidden/>
              </w:rPr>
              <w:fldChar w:fldCharType="separate"/>
            </w:r>
            <w:r w:rsidR="00A417B4">
              <w:rPr>
                <w:noProof/>
                <w:webHidden/>
              </w:rPr>
              <w:t>7</w:t>
            </w:r>
            <w:r>
              <w:rPr>
                <w:noProof/>
                <w:webHidden/>
              </w:rPr>
              <w:fldChar w:fldCharType="end"/>
            </w:r>
          </w:hyperlink>
        </w:p>
        <w:p w14:paraId="11D45CFD" w14:textId="11884009"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7" w:history="1">
            <w:r w:rsidRPr="00A0633D">
              <w:rPr>
                <w:rStyle w:val="Hyperlink"/>
                <w:noProof/>
              </w:rPr>
              <w:t>Figure 5 - Injection Blow Moulding Process (Robinson plc, 2026)</w:t>
            </w:r>
            <w:r>
              <w:rPr>
                <w:noProof/>
                <w:webHidden/>
              </w:rPr>
              <w:tab/>
            </w:r>
            <w:r>
              <w:rPr>
                <w:noProof/>
                <w:webHidden/>
              </w:rPr>
              <w:fldChar w:fldCharType="begin"/>
            </w:r>
            <w:r>
              <w:rPr>
                <w:noProof/>
                <w:webHidden/>
              </w:rPr>
              <w:instrText xml:space="preserve"> PAGEREF _Toc221374227 \h </w:instrText>
            </w:r>
            <w:r>
              <w:rPr>
                <w:noProof/>
                <w:webHidden/>
              </w:rPr>
            </w:r>
            <w:r>
              <w:rPr>
                <w:noProof/>
                <w:webHidden/>
              </w:rPr>
              <w:fldChar w:fldCharType="separate"/>
            </w:r>
            <w:r w:rsidR="00A417B4">
              <w:rPr>
                <w:noProof/>
                <w:webHidden/>
              </w:rPr>
              <w:t>7</w:t>
            </w:r>
            <w:r>
              <w:rPr>
                <w:noProof/>
                <w:webHidden/>
              </w:rPr>
              <w:fldChar w:fldCharType="end"/>
            </w:r>
          </w:hyperlink>
        </w:p>
        <w:p w14:paraId="1B001B12" w14:textId="23CCA474"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8" w:history="1">
            <w:r w:rsidRPr="00A0633D">
              <w:rPr>
                <w:rStyle w:val="Hyperlink"/>
                <w:noProof/>
              </w:rPr>
              <w:t>Figure 6 - Glass Blowing Manufacturing Process (Designwanted.com, 2021)</w:t>
            </w:r>
            <w:r>
              <w:rPr>
                <w:noProof/>
                <w:webHidden/>
              </w:rPr>
              <w:tab/>
            </w:r>
            <w:r>
              <w:rPr>
                <w:noProof/>
                <w:webHidden/>
              </w:rPr>
              <w:fldChar w:fldCharType="begin"/>
            </w:r>
            <w:r>
              <w:rPr>
                <w:noProof/>
                <w:webHidden/>
              </w:rPr>
              <w:instrText xml:space="preserve"> PAGEREF _Toc221374228 \h </w:instrText>
            </w:r>
            <w:r>
              <w:rPr>
                <w:noProof/>
                <w:webHidden/>
              </w:rPr>
            </w:r>
            <w:r>
              <w:rPr>
                <w:noProof/>
                <w:webHidden/>
              </w:rPr>
              <w:fldChar w:fldCharType="separate"/>
            </w:r>
            <w:r w:rsidR="00A417B4">
              <w:rPr>
                <w:noProof/>
                <w:webHidden/>
              </w:rPr>
              <w:t>8</w:t>
            </w:r>
            <w:r>
              <w:rPr>
                <w:noProof/>
                <w:webHidden/>
              </w:rPr>
              <w:fldChar w:fldCharType="end"/>
            </w:r>
          </w:hyperlink>
        </w:p>
        <w:p w14:paraId="5F95A9E8" w14:textId="77777777" w:rsidR="004E7ECC" w:rsidRDefault="00664161">
          <w:pPr>
            <w:rPr>
              <w:noProof/>
            </w:rPr>
          </w:pPr>
          <w:r>
            <w:rPr>
              <w:b/>
              <w:bCs/>
            </w:rPr>
            <w:fldChar w:fldCharType="end"/>
          </w:r>
          <w:r>
            <w:rPr>
              <w:b/>
              <w:bCs/>
            </w:rPr>
            <w:fldChar w:fldCharType="begin"/>
          </w:r>
          <w:r>
            <w:rPr>
              <w:b/>
              <w:bCs/>
            </w:rPr>
            <w:instrText xml:space="preserve"> TOC \h \z \c "Table" </w:instrText>
          </w:r>
          <w:r>
            <w:rPr>
              <w:b/>
              <w:bCs/>
            </w:rPr>
            <w:fldChar w:fldCharType="separate"/>
          </w:r>
        </w:p>
        <w:p w14:paraId="0BA41807" w14:textId="405AAA18"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29" w:history="1">
            <w:r w:rsidRPr="00C95CF7">
              <w:rPr>
                <w:rStyle w:val="Hyperlink"/>
                <w:noProof/>
              </w:rPr>
              <w:t>Table 1 - Comparison of Manufacturing Methods</w:t>
            </w:r>
            <w:r>
              <w:rPr>
                <w:noProof/>
                <w:webHidden/>
              </w:rPr>
              <w:tab/>
            </w:r>
            <w:r>
              <w:rPr>
                <w:noProof/>
                <w:webHidden/>
              </w:rPr>
              <w:fldChar w:fldCharType="begin"/>
            </w:r>
            <w:r>
              <w:rPr>
                <w:noProof/>
                <w:webHidden/>
              </w:rPr>
              <w:instrText xml:space="preserve"> PAGEREF _Toc221374229 \h </w:instrText>
            </w:r>
            <w:r>
              <w:rPr>
                <w:noProof/>
                <w:webHidden/>
              </w:rPr>
            </w:r>
            <w:r>
              <w:rPr>
                <w:noProof/>
                <w:webHidden/>
              </w:rPr>
              <w:fldChar w:fldCharType="separate"/>
            </w:r>
            <w:r w:rsidR="00A417B4">
              <w:rPr>
                <w:noProof/>
                <w:webHidden/>
              </w:rPr>
              <w:t>6</w:t>
            </w:r>
            <w:r>
              <w:rPr>
                <w:noProof/>
                <w:webHidden/>
              </w:rPr>
              <w:fldChar w:fldCharType="end"/>
            </w:r>
          </w:hyperlink>
        </w:p>
        <w:p w14:paraId="313A89DA" w14:textId="2F1AB3B7"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30" w:history="1">
            <w:r w:rsidRPr="00C95CF7">
              <w:rPr>
                <w:rStyle w:val="Hyperlink"/>
                <w:noProof/>
              </w:rPr>
              <w:t>Table 2 - Mechanical and Thermal Properties Comparison</w:t>
            </w:r>
            <w:r>
              <w:rPr>
                <w:noProof/>
                <w:webHidden/>
              </w:rPr>
              <w:tab/>
            </w:r>
            <w:r>
              <w:rPr>
                <w:noProof/>
                <w:webHidden/>
              </w:rPr>
              <w:fldChar w:fldCharType="begin"/>
            </w:r>
            <w:r>
              <w:rPr>
                <w:noProof/>
                <w:webHidden/>
              </w:rPr>
              <w:instrText xml:space="preserve"> PAGEREF _Toc221374230 \h </w:instrText>
            </w:r>
            <w:r>
              <w:rPr>
                <w:noProof/>
                <w:webHidden/>
              </w:rPr>
            </w:r>
            <w:r>
              <w:rPr>
                <w:noProof/>
                <w:webHidden/>
              </w:rPr>
              <w:fldChar w:fldCharType="separate"/>
            </w:r>
            <w:r w:rsidR="00A417B4">
              <w:rPr>
                <w:noProof/>
                <w:webHidden/>
              </w:rPr>
              <w:t>9</w:t>
            </w:r>
            <w:r>
              <w:rPr>
                <w:noProof/>
                <w:webHidden/>
              </w:rPr>
              <w:fldChar w:fldCharType="end"/>
            </w:r>
          </w:hyperlink>
        </w:p>
        <w:p w14:paraId="2DC74AB6" w14:textId="30F46335" w:rsidR="004E7ECC" w:rsidRDefault="004E7ECC">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21374231" w:history="1">
            <w:r w:rsidRPr="00C95CF7">
              <w:rPr>
                <w:rStyle w:val="Hyperlink"/>
                <w:noProof/>
              </w:rPr>
              <w:t>Table 3 - Comparison of Product Lifespan</w:t>
            </w:r>
            <w:r>
              <w:rPr>
                <w:noProof/>
                <w:webHidden/>
              </w:rPr>
              <w:tab/>
            </w:r>
            <w:r>
              <w:rPr>
                <w:noProof/>
                <w:webHidden/>
              </w:rPr>
              <w:fldChar w:fldCharType="begin"/>
            </w:r>
            <w:r>
              <w:rPr>
                <w:noProof/>
                <w:webHidden/>
              </w:rPr>
              <w:instrText xml:space="preserve"> PAGEREF _Toc221374231 \h </w:instrText>
            </w:r>
            <w:r>
              <w:rPr>
                <w:noProof/>
                <w:webHidden/>
              </w:rPr>
            </w:r>
            <w:r>
              <w:rPr>
                <w:noProof/>
                <w:webHidden/>
              </w:rPr>
              <w:fldChar w:fldCharType="separate"/>
            </w:r>
            <w:r w:rsidR="00A417B4">
              <w:rPr>
                <w:noProof/>
                <w:webHidden/>
              </w:rPr>
              <w:t>10</w:t>
            </w:r>
            <w:r>
              <w:rPr>
                <w:noProof/>
                <w:webHidden/>
              </w:rPr>
              <w:fldChar w:fldCharType="end"/>
            </w:r>
          </w:hyperlink>
        </w:p>
        <w:p w14:paraId="38726626" w14:textId="721296D6" w:rsidR="003605CA" w:rsidRDefault="00664161">
          <w:r>
            <w:rPr>
              <w:b/>
              <w:bCs/>
            </w:rPr>
            <w:fldChar w:fldCharType="end"/>
          </w:r>
        </w:p>
      </w:sdtContent>
    </w:sdt>
    <w:p w14:paraId="40882402" w14:textId="77777777" w:rsidR="00AC4DD5" w:rsidRDefault="00AC4DD5">
      <w:pPr>
        <w:rPr>
          <w:i/>
          <w:iCs/>
          <w:color w:val="0E2841" w:themeColor="text2"/>
          <w:sz w:val="18"/>
          <w:szCs w:val="18"/>
        </w:rPr>
      </w:pPr>
      <w:r>
        <w:br w:type="page"/>
      </w:r>
    </w:p>
    <w:p w14:paraId="6B78F7AE" w14:textId="05C76849" w:rsidR="00D14E97" w:rsidRDefault="00407A57" w:rsidP="00407A57">
      <w:pPr>
        <w:pStyle w:val="Heading2"/>
      </w:pPr>
      <w:bookmarkStart w:id="3" w:name="_Toc221374212"/>
      <w:r>
        <w:lastRenderedPageBreak/>
        <w:t>Introduction</w:t>
      </w:r>
      <w:bookmarkEnd w:id="3"/>
    </w:p>
    <w:p w14:paraId="722D6B96" w14:textId="0A90B8E7" w:rsidR="009045F0" w:rsidRDefault="00407A57" w:rsidP="00407A57">
      <w:r w:rsidRPr="00257826">
        <w:t>Material selection for a product revolves around its purpose.</w:t>
      </w:r>
      <w:r w:rsidR="007B6477" w:rsidRPr="00257826">
        <w:t xml:space="preserve"> Some key</w:t>
      </w:r>
      <w:r w:rsidRPr="00257826">
        <w:t xml:space="preserve"> </w:t>
      </w:r>
      <w:r w:rsidR="007B6477" w:rsidRPr="00257826">
        <w:t>f</w:t>
      </w:r>
      <w:r w:rsidRPr="00257826">
        <w:t xml:space="preserve">actors </w:t>
      </w:r>
      <w:r w:rsidR="007B6477" w:rsidRPr="00257826">
        <w:t xml:space="preserve">that are considered when a material is being chosen for a product are: </w:t>
      </w:r>
      <w:r w:rsidR="00546AAC">
        <w:t xml:space="preserve">the products’ purpose, </w:t>
      </w:r>
      <w:r w:rsidR="007B6477" w:rsidRPr="00257826">
        <w:t>durability</w:t>
      </w:r>
      <w:r w:rsidR="00546AAC">
        <w:t xml:space="preserve"> requirements</w:t>
      </w:r>
      <w:r w:rsidR="007B6477" w:rsidRPr="00257826">
        <w:t xml:space="preserve">, cost, aesthetics and environmental footprint. </w:t>
      </w:r>
      <w:r w:rsidR="005F0795" w:rsidRPr="00257826">
        <w:t>This report analyses three different household objects</w:t>
      </w:r>
      <w:r w:rsidR="006A214B">
        <w:t>,</w:t>
      </w:r>
      <w:r w:rsidR="005F0795" w:rsidRPr="00257826">
        <w:t xml:space="preserve"> </w:t>
      </w:r>
      <w:r w:rsidR="00B96716">
        <w:t>Cutlery</w:t>
      </w:r>
      <w:r w:rsidR="00432C85" w:rsidRPr="00257826">
        <w:t xml:space="preserve"> (</w:t>
      </w:r>
      <w:r w:rsidR="00EE0F2B">
        <w:t>S</w:t>
      </w:r>
      <w:r w:rsidR="00432C85" w:rsidRPr="00257826">
        <w:t>tainless-</w:t>
      </w:r>
      <w:r w:rsidR="00EE0F2B">
        <w:t>S</w:t>
      </w:r>
      <w:r w:rsidR="00432C85" w:rsidRPr="00257826">
        <w:t>teel)</w:t>
      </w:r>
      <w:r w:rsidR="005F0795" w:rsidRPr="00257826">
        <w:t>, a plastic water bottle</w:t>
      </w:r>
      <w:r w:rsidR="00432C85" w:rsidRPr="00257826">
        <w:t xml:space="preserve"> (Polyethylene terephthalate)</w:t>
      </w:r>
      <w:r w:rsidR="005F0795" w:rsidRPr="00257826">
        <w:t>, and a glass mug</w:t>
      </w:r>
      <w:r w:rsidR="00432C85" w:rsidRPr="00257826">
        <w:t xml:space="preserve"> (Tempered glass)</w:t>
      </w:r>
      <w:r w:rsidR="005F0795" w:rsidRPr="00257826">
        <w:t>. Each of these</w:t>
      </w:r>
      <w:r w:rsidR="006B462C" w:rsidRPr="00257826">
        <w:t xml:space="preserve"> everyday objects </w:t>
      </w:r>
      <w:r w:rsidR="008A4CAA">
        <w:t>is</w:t>
      </w:r>
      <w:r w:rsidR="006B462C" w:rsidRPr="00257826">
        <w:t xml:space="preserve"> made </w:t>
      </w:r>
      <w:r w:rsidR="008A4CAA">
        <w:t xml:space="preserve">primarily from one material. Each object is made from </w:t>
      </w:r>
      <w:r w:rsidR="006B462C" w:rsidRPr="00257826">
        <w:t>different materials</w:t>
      </w:r>
      <w:r w:rsidR="008A4CAA">
        <w:t xml:space="preserve"> to another,</w:t>
      </w:r>
      <w:r w:rsidR="006B462C" w:rsidRPr="00257826">
        <w:t xml:space="preserve"> which </w:t>
      </w:r>
      <w:r w:rsidR="00432C85" w:rsidRPr="00257826">
        <w:t>have</w:t>
      </w:r>
      <w:r w:rsidR="006B462C" w:rsidRPr="00257826">
        <w:t xml:space="preserve"> fundamental</w:t>
      </w:r>
      <w:r w:rsidR="00432C85" w:rsidRPr="00257826">
        <w:t>ly different properties and manufacturing processes/challenges. This report</w:t>
      </w:r>
      <w:r w:rsidR="002418CF" w:rsidRPr="00257826">
        <w:t xml:space="preserve"> compares </w:t>
      </w:r>
      <w:r w:rsidR="00C44DD3">
        <w:t>how these materials are chosen for each product by considering their mechanical and thermal properties,</w:t>
      </w:r>
      <w:r w:rsidR="00546AAC">
        <w:t xml:space="preserve"> while also highlighting potential drawbacks of the materials used, exploring other materials that could be used for these products along with thei</w:t>
      </w:r>
      <w:r w:rsidR="00854F23">
        <w:t xml:space="preserve">r </w:t>
      </w:r>
      <w:r w:rsidR="00546AAC">
        <w:t>advantages/disadvantages</w:t>
      </w:r>
      <w:r w:rsidR="009045F0">
        <w:t>.</w:t>
      </w:r>
    </w:p>
    <w:p w14:paraId="510D9FDA" w14:textId="77777777" w:rsidR="009045F0" w:rsidRDefault="009045F0">
      <w:r>
        <w:br w:type="page"/>
      </w:r>
    </w:p>
    <w:p w14:paraId="0E865FC9" w14:textId="778C6FA9" w:rsidR="009045F0" w:rsidRDefault="009045F0" w:rsidP="009045F0">
      <w:pPr>
        <w:pStyle w:val="Heading1"/>
      </w:pPr>
      <w:bookmarkStart w:id="4" w:name="_Toc221374213"/>
      <w:r>
        <w:lastRenderedPageBreak/>
        <w:t>Selection and Description of Objects</w:t>
      </w:r>
      <w:bookmarkEnd w:id="4"/>
    </w:p>
    <w:p w14:paraId="26571D5E" w14:textId="630CFBA1" w:rsidR="009045F0" w:rsidRDefault="009045F0" w:rsidP="009045F0">
      <w:pPr>
        <w:pStyle w:val="Heading2"/>
      </w:pPr>
      <w:bookmarkStart w:id="5" w:name="_Toc221374214"/>
      <w:r>
        <w:t xml:space="preserve">Stainless-Steel </w:t>
      </w:r>
      <w:r w:rsidR="00770B11">
        <w:t>Cutlery</w:t>
      </w:r>
      <w:bookmarkEnd w:id="5"/>
    </w:p>
    <w:p w14:paraId="3AAA3952" w14:textId="77777777" w:rsidR="00875660" w:rsidRDefault="00770B11">
      <w:r>
        <w:t xml:space="preserve">Metal </w:t>
      </w:r>
      <w:r w:rsidR="00B96716">
        <w:t xml:space="preserve">cutlery </w:t>
      </w:r>
      <w:r w:rsidR="00B35B3F">
        <w:t>is a</w:t>
      </w:r>
      <w:r w:rsidR="008A4CAA">
        <w:t xml:space="preserve"> </w:t>
      </w:r>
      <w:r w:rsidR="001345AD">
        <w:t>key</w:t>
      </w:r>
      <w:r w:rsidR="008A4CAA">
        <w:t xml:space="preserve"> kitchen utensil used for cooking and eating. </w:t>
      </w:r>
      <w:r w:rsidR="00B96716">
        <w:t>Cutlery</w:t>
      </w:r>
      <w:r w:rsidR="001345AD">
        <w:t xml:space="preserve"> can be made from several different metals</w:t>
      </w:r>
      <w:r w:rsidR="008F7EB7">
        <w:t>.</w:t>
      </w:r>
      <w:r w:rsidR="001345AD">
        <w:t xml:space="preserve"> </w:t>
      </w:r>
      <w:r w:rsidR="008F7EB7">
        <w:t>However,</w:t>
      </w:r>
      <w:r w:rsidR="001345AD">
        <w:t xml:space="preserve"> the predominant material seen in day-to-day life is stainless steel</w:t>
      </w:r>
      <w:r w:rsidR="008F7EB7">
        <w:t xml:space="preserve">; according to </w:t>
      </w:r>
      <w:r w:rsidR="008F7EB7" w:rsidRPr="008F7EB7">
        <w:t>Marketgrowthreports.com (2026)</w:t>
      </w:r>
      <w:r w:rsidR="008F7EB7">
        <w:t>, production volume of cutlery exceeds 660 million units annually, 60% of which is</w:t>
      </w:r>
      <w:r w:rsidR="00B81A77">
        <w:t xml:space="preserve"> made from</w:t>
      </w:r>
      <w:r w:rsidR="008F7EB7">
        <w:t xml:space="preserve"> stainless steel</w:t>
      </w:r>
      <w:r w:rsidR="00B81A77">
        <w:t xml:space="preserve">. </w:t>
      </w:r>
      <w:r w:rsidR="006C7E28">
        <w:t xml:space="preserve">18/8 Stainless </w:t>
      </w:r>
      <w:r w:rsidR="0087560E">
        <w:t>Steel is the most</w:t>
      </w:r>
      <w:r w:rsidR="009751B4">
        <w:t xml:space="preserve"> common </w:t>
      </w:r>
      <w:r w:rsidR="00A869F2">
        <w:t>amongst this, which is composed of</w:t>
      </w:r>
      <w:r w:rsidR="00FA7B14">
        <w:t xml:space="preserve"> 18% Chromium, to </w:t>
      </w:r>
      <w:r w:rsidR="0075563A">
        <w:t>improve resistance to corrosion</w:t>
      </w:r>
      <w:r w:rsidR="00FA7B14">
        <w:t>, and then 8% Nickel</w:t>
      </w:r>
      <w:r w:rsidR="00473AAA">
        <w:t xml:space="preserve">, which </w:t>
      </w:r>
      <w:r w:rsidR="00CE3D5B">
        <w:t>improves durability</w:t>
      </w:r>
      <w:r w:rsidR="00E57864">
        <w:t xml:space="preserve"> and strength, keeping the cutlery shiny after</w:t>
      </w:r>
      <w:r w:rsidR="00E92047">
        <w:t xml:space="preserve"> years of use</w:t>
      </w:r>
      <w:r w:rsidR="0050486C">
        <w:t xml:space="preserve"> (</w:t>
      </w:r>
      <w:r w:rsidR="0050486C" w:rsidRPr="0047285E">
        <w:rPr>
          <w:rFonts w:cs="Arial"/>
        </w:rPr>
        <w:t xml:space="preserve">British </w:t>
      </w:r>
      <w:proofErr w:type="gramStart"/>
      <w:r w:rsidR="0050486C" w:rsidRPr="0047285E">
        <w:rPr>
          <w:rFonts w:cs="Arial"/>
        </w:rPr>
        <w:t>Stainless Steel</w:t>
      </w:r>
      <w:proofErr w:type="gramEnd"/>
      <w:r w:rsidR="0050486C" w:rsidRPr="0047285E">
        <w:rPr>
          <w:rFonts w:cs="Arial"/>
        </w:rPr>
        <w:t xml:space="preserve"> Association (2026)</w:t>
      </w:r>
      <w:r w:rsidR="0050486C">
        <w:rPr>
          <w:rFonts w:cs="Arial"/>
        </w:rPr>
        <w:t>,</w:t>
      </w:r>
      <w:r w:rsidR="00204076" w:rsidRPr="00204076">
        <w:rPr>
          <w:rFonts w:cs="Arial"/>
        </w:rPr>
        <w:t xml:space="preserve"> </w:t>
      </w:r>
      <w:r w:rsidR="00204076" w:rsidRPr="00BC45DA">
        <w:rPr>
          <w:rFonts w:cs="Arial"/>
        </w:rPr>
        <w:t>Nickel Institute (2020</w:t>
      </w:r>
      <w:r w:rsidR="0050486C">
        <w:rPr>
          <w:rFonts w:cs="Arial"/>
        </w:rPr>
        <w:t>)</w:t>
      </w:r>
      <w:r w:rsidR="00AE49A2">
        <w:rPr>
          <w:rFonts w:cs="Arial"/>
        </w:rPr>
        <w:t>)</w:t>
      </w:r>
      <w:r w:rsidR="00E57864">
        <w:t>.</w:t>
      </w:r>
      <w:r w:rsidR="0087560E">
        <w:t xml:space="preserve"> </w:t>
      </w:r>
      <w:r w:rsidR="00F8507D">
        <w:t xml:space="preserve">Stainless steel </w:t>
      </w:r>
      <w:r w:rsidR="00B96716">
        <w:t>cutlery is</w:t>
      </w:r>
      <w:r w:rsidR="00F8507D">
        <w:t xml:space="preserve"> </w:t>
      </w:r>
      <w:r w:rsidR="00EE5083">
        <w:t>manufactured</w:t>
      </w:r>
      <w:r w:rsidR="00F8507D">
        <w:t xml:space="preserve"> through a series of rolling, cutting, forming and polishing. This manufacturing process is efficient for mass production </w:t>
      </w:r>
      <w:r w:rsidR="00EA35DA">
        <w:t>as it</w:t>
      </w:r>
      <w:r w:rsidR="00F8507D">
        <w:t xml:space="preserve"> has high throughput, </w:t>
      </w:r>
      <w:r w:rsidR="00EA35DA">
        <w:t>along with consistent quality output.</w:t>
      </w:r>
      <w:r w:rsidR="00DB614A">
        <w:t xml:space="preserve"> </w:t>
      </w:r>
    </w:p>
    <w:p w14:paraId="6D6E959C" w14:textId="77777777" w:rsidR="00875660" w:rsidRDefault="00875660"/>
    <w:p w14:paraId="408F0C03" w14:textId="77777777" w:rsidR="00B04BA8" w:rsidRDefault="00B04BA8" w:rsidP="00B04BA8">
      <w:pPr>
        <w:keepNext/>
        <w:jc w:val="center"/>
      </w:pPr>
      <w:r>
        <w:rPr>
          <w:noProof/>
        </w:rPr>
        <w:drawing>
          <wp:inline distT="0" distB="0" distL="0" distR="0" wp14:anchorId="404ACB41" wp14:editId="79713621">
            <wp:extent cx="2145030" cy="2145030"/>
            <wp:effectExtent l="0" t="0" r="7620" b="7620"/>
            <wp:docPr id="957568388" name="Picture 2" descr="Stainless Steel Flatware Silverware S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inless Steel Flatware Silverware Se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5030" cy="2145030"/>
                    </a:xfrm>
                    <a:prstGeom prst="rect">
                      <a:avLst/>
                    </a:prstGeom>
                    <a:noFill/>
                    <a:ln>
                      <a:noFill/>
                    </a:ln>
                  </pic:spPr>
                </pic:pic>
              </a:graphicData>
            </a:graphic>
          </wp:inline>
        </w:drawing>
      </w:r>
    </w:p>
    <w:p w14:paraId="10385763" w14:textId="1BF8BAD7" w:rsidR="00875660" w:rsidRDefault="00B04BA8" w:rsidP="00B04BA8">
      <w:pPr>
        <w:pStyle w:val="Caption"/>
        <w:jc w:val="center"/>
      </w:pPr>
      <w:bookmarkStart w:id="6" w:name="_Toc221374223"/>
      <w:r>
        <w:t xml:space="preserve">Figure </w:t>
      </w:r>
      <w:r>
        <w:fldChar w:fldCharType="begin"/>
      </w:r>
      <w:r>
        <w:instrText xml:space="preserve"> SEQ Figure \* ARABIC </w:instrText>
      </w:r>
      <w:r>
        <w:fldChar w:fldCharType="separate"/>
      </w:r>
      <w:r>
        <w:rPr>
          <w:noProof/>
        </w:rPr>
        <w:t>1</w:t>
      </w:r>
      <w:r>
        <w:fldChar w:fldCharType="end"/>
      </w:r>
      <w:r>
        <w:t xml:space="preserve"> - Stainless Steel Cutlery</w:t>
      </w:r>
      <w:bookmarkEnd w:id="6"/>
    </w:p>
    <w:p w14:paraId="20DDB005" w14:textId="466E8505" w:rsidR="00164086" w:rsidRDefault="00B81A77">
      <w:r>
        <w:t xml:space="preserve">Stainless steel is </w:t>
      </w:r>
      <w:r w:rsidR="00DB021C">
        <w:t>used</w:t>
      </w:r>
      <w:r>
        <w:t xml:space="preserve"> </w:t>
      </w:r>
      <w:r w:rsidR="00F57CF7">
        <w:t xml:space="preserve">for </w:t>
      </w:r>
      <w:r w:rsidR="00B96716">
        <w:t>cutlery</w:t>
      </w:r>
      <w:r w:rsidR="00F57CF7">
        <w:t xml:space="preserve"> as</w:t>
      </w:r>
      <w:r w:rsidR="00DB021C">
        <w:t xml:space="preserve"> its very</w:t>
      </w:r>
      <w:r w:rsidR="00F57CF7">
        <w:t xml:space="preserve"> </w:t>
      </w:r>
      <w:r w:rsidR="00DB021C">
        <w:t xml:space="preserve">resistant to corrosion, </w:t>
      </w:r>
      <w:r w:rsidR="00BF268E">
        <w:t>high tensile strength and</w:t>
      </w:r>
      <w:r w:rsidR="00DB021C">
        <w:t xml:space="preserve"> aesthetically pleasing</w:t>
      </w:r>
      <w:r w:rsidR="00164086">
        <w:t>.</w:t>
      </w:r>
      <w:r w:rsidR="00F8687D">
        <w:t xml:space="preserve"> </w:t>
      </w:r>
      <w:r w:rsidR="008D783F">
        <w:t xml:space="preserve">Other materials commonly used for cutlery are </w:t>
      </w:r>
      <w:r w:rsidR="00B56DFE">
        <w:t>Sterling S</w:t>
      </w:r>
      <w:r w:rsidR="00E94077">
        <w:t>ilver</w:t>
      </w:r>
      <w:r w:rsidR="002D7071">
        <w:t xml:space="preserve"> or </w:t>
      </w:r>
      <w:r w:rsidR="00FD46B1">
        <w:t>Plastic</w:t>
      </w:r>
      <w:r w:rsidR="00EE301B">
        <w:t>, which are both</w:t>
      </w:r>
      <w:r w:rsidR="009962CA">
        <w:t xml:space="preserve"> lighter</w:t>
      </w:r>
      <w:r w:rsidR="00F56424">
        <w:t xml:space="preserve">. Silver </w:t>
      </w:r>
      <w:r w:rsidR="00D317B5">
        <w:t>has</w:t>
      </w:r>
      <w:r w:rsidR="00F56424">
        <w:t xml:space="preserve"> anti-bacterial properties</w:t>
      </w:r>
      <w:r w:rsidR="00D317B5">
        <w:t>, which is very advantageous in this application, and plastic is much cheaper to produce.</w:t>
      </w:r>
    </w:p>
    <w:p w14:paraId="6FECA657" w14:textId="21DB7DA0" w:rsidR="00F25255" w:rsidRDefault="00164086" w:rsidP="008A4CAA">
      <w:pPr>
        <w:pStyle w:val="Heading2"/>
      </w:pPr>
      <w:bookmarkStart w:id="7" w:name="_Toc221374215"/>
      <w:r>
        <w:lastRenderedPageBreak/>
        <w:t>Plastic Water Bottle</w:t>
      </w:r>
      <w:r w:rsidR="00AA3613">
        <w:t xml:space="preserve"> (PET)</w:t>
      </w:r>
      <w:bookmarkEnd w:id="7"/>
    </w:p>
    <w:p w14:paraId="2EE4A773" w14:textId="5F261899" w:rsidR="00A06F6D" w:rsidRDefault="00BE445F" w:rsidP="00A06F6D">
      <w:r>
        <w:t xml:space="preserve">It’s estimated that </w:t>
      </w:r>
      <w:r w:rsidR="0006656F">
        <w:t xml:space="preserve">480 billion </w:t>
      </w:r>
      <w:r w:rsidR="0066033B">
        <w:t>p</w:t>
      </w:r>
      <w:r w:rsidR="00845A8F">
        <w:t>last</w:t>
      </w:r>
      <w:r w:rsidR="00E40E4D">
        <w:t>ic</w:t>
      </w:r>
      <w:r w:rsidR="003D6094">
        <w:t xml:space="preserve"> water</w:t>
      </w:r>
      <w:r w:rsidR="00E40E4D">
        <w:t xml:space="preserve"> bottles</w:t>
      </w:r>
      <w:r w:rsidR="008C1A2A">
        <w:t xml:space="preserve"> are</w:t>
      </w:r>
      <w:r w:rsidR="00E40E4D">
        <w:t xml:space="preserve"> made from </w:t>
      </w:r>
      <w:r w:rsidR="00E32019">
        <w:t>Poly</w:t>
      </w:r>
      <w:r w:rsidR="00255A38">
        <w:t>ethelene Terephthalate</w:t>
      </w:r>
      <w:r w:rsidR="00630568">
        <w:t xml:space="preserve"> (PET)</w:t>
      </w:r>
      <w:r w:rsidR="00FE503F">
        <w:t xml:space="preserve"> </w:t>
      </w:r>
      <w:r w:rsidR="0006656F">
        <w:t>were sold</w:t>
      </w:r>
      <w:r w:rsidR="00674F53">
        <w:t xml:space="preserve"> in 2018 alone (Reuters.com). </w:t>
      </w:r>
      <w:r w:rsidR="00430491">
        <w:t xml:space="preserve">Plastic water bottles are used for containing and consuming </w:t>
      </w:r>
      <w:r w:rsidR="00331AB0">
        <w:t xml:space="preserve">water. </w:t>
      </w:r>
      <w:r w:rsidR="002C63BC">
        <w:t xml:space="preserve">PET is </w:t>
      </w:r>
      <w:r w:rsidR="0024503A">
        <w:t xml:space="preserve">used for this </w:t>
      </w:r>
      <w:r w:rsidR="002C63BC">
        <w:t>product</w:t>
      </w:r>
      <w:r w:rsidR="0024503A">
        <w:t xml:space="preserve"> as </w:t>
      </w:r>
      <w:r w:rsidR="002C63BC">
        <w:t xml:space="preserve">it has </w:t>
      </w:r>
      <w:r w:rsidR="009251DF">
        <w:t xml:space="preserve">a </w:t>
      </w:r>
      <w:r w:rsidR="002C63BC">
        <w:t>low</w:t>
      </w:r>
      <w:r w:rsidR="009251DF">
        <w:t xml:space="preserve"> cost to</w:t>
      </w:r>
      <w:r w:rsidR="002C63BC">
        <w:t xml:space="preserve"> manufactur</w:t>
      </w:r>
      <w:r w:rsidR="009251DF">
        <w:t>e</w:t>
      </w:r>
      <w:r w:rsidR="0024503A">
        <w:t xml:space="preserve">, </w:t>
      </w:r>
      <w:r w:rsidR="008473D8">
        <w:t>lightweight, aesthetically</w:t>
      </w:r>
      <w:r w:rsidR="001A5924">
        <w:t xml:space="preserve"> pleasing</w:t>
      </w:r>
      <w:r w:rsidR="008473D8">
        <w:t xml:space="preserve"> and </w:t>
      </w:r>
      <w:r w:rsidR="00B2445B">
        <w:t>durable</w:t>
      </w:r>
      <w:r w:rsidR="006F01CC">
        <w:t xml:space="preserve">. </w:t>
      </w:r>
      <w:r w:rsidR="00291999">
        <w:t>Plastic</w:t>
      </w:r>
      <w:r w:rsidR="00C42FD3">
        <w:t xml:space="preserve"> water</w:t>
      </w:r>
      <w:r w:rsidR="008473D8">
        <w:t xml:space="preserve"> bott</w:t>
      </w:r>
      <w:r w:rsidR="005577F1">
        <w:t xml:space="preserve">les are manufactured by injection blow moulding, </w:t>
      </w:r>
      <w:r w:rsidR="00291999">
        <w:t xml:space="preserve">a process where molten plastic is injected into a mould </w:t>
      </w:r>
      <w:r w:rsidR="008B7CDA">
        <w:t xml:space="preserve">by </w:t>
      </w:r>
      <w:r w:rsidR="00DB122E">
        <w:t>com</w:t>
      </w:r>
      <w:r w:rsidR="00FE39E4">
        <w:t>pressed air</w:t>
      </w:r>
      <w:r w:rsidR="008B7CDA">
        <w:t>.</w:t>
      </w:r>
      <w:r w:rsidR="00C40BA6">
        <w:t xml:space="preserve"> </w:t>
      </w:r>
      <w:r w:rsidR="007843D4">
        <w:t xml:space="preserve">Some drawbacks to </w:t>
      </w:r>
      <w:r w:rsidR="005F2648">
        <w:t xml:space="preserve">PET </w:t>
      </w:r>
      <w:r w:rsidR="00F11847">
        <w:t>are</w:t>
      </w:r>
      <w:r w:rsidR="007843D4">
        <w:t xml:space="preserve"> it</w:t>
      </w:r>
      <w:r w:rsidR="00F11847">
        <w:t xml:space="preserve"> has</w:t>
      </w:r>
      <w:r w:rsidR="005F2648">
        <w:t xml:space="preserve"> low resistance to heat, and as highlighted by </w:t>
      </w:r>
      <w:proofErr w:type="spellStart"/>
      <w:r w:rsidR="00BF650D">
        <w:t>Aquasana</w:t>
      </w:r>
      <w:proofErr w:type="spellEnd"/>
      <w:r w:rsidR="005F2648">
        <w:t xml:space="preserve"> (</w:t>
      </w:r>
      <w:r w:rsidR="00BF650D">
        <w:t>2023)</w:t>
      </w:r>
      <w:r w:rsidR="007843D4">
        <w:t>,</w:t>
      </w:r>
      <w:r w:rsidR="00BF650D">
        <w:t xml:space="preserve"> </w:t>
      </w:r>
      <w:r w:rsidR="00E46954">
        <w:t>80% of used water bottles end up in landfill,</w:t>
      </w:r>
      <w:r w:rsidR="007843D4">
        <w:t xml:space="preserve"> </w:t>
      </w:r>
      <w:r w:rsidR="00E46954">
        <w:t>tak</w:t>
      </w:r>
      <w:r w:rsidR="007843D4">
        <w:t>ing</w:t>
      </w:r>
      <w:r w:rsidR="00E46954">
        <w:t xml:space="preserve"> 450 years to decompose.</w:t>
      </w:r>
      <w:r w:rsidR="003F2303">
        <w:t xml:space="preserve"> </w:t>
      </w:r>
      <w:r w:rsidR="008365D3">
        <w:t>Alternative</w:t>
      </w:r>
      <w:r w:rsidR="003F2303">
        <w:t xml:space="preserve"> material</w:t>
      </w:r>
      <w:r w:rsidR="008365D3">
        <w:t>s</w:t>
      </w:r>
      <w:r w:rsidR="003F2303">
        <w:t xml:space="preserve"> to PET </w:t>
      </w:r>
      <w:r w:rsidR="008365D3">
        <w:t xml:space="preserve">could be glass or </w:t>
      </w:r>
      <w:r w:rsidR="00C23CED">
        <w:t xml:space="preserve">a </w:t>
      </w:r>
      <w:r w:rsidR="008365D3">
        <w:t>more recent</w:t>
      </w:r>
      <w:r w:rsidR="00C23CED">
        <w:t xml:space="preserve"> development, paper. These </w:t>
      </w:r>
      <w:r w:rsidR="001163B0">
        <w:t>materials are recyclable</w:t>
      </w:r>
      <w:r w:rsidR="00211CB3">
        <w:t xml:space="preserve"> and offer similar quality to plastic bottles at cheap cost.</w:t>
      </w:r>
    </w:p>
    <w:p w14:paraId="669AB998" w14:textId="77777777" w:rsidR="00DB614A" w:rsidRDefault="00DB614A" w:rsidP="00A06F6D"/>
    <w:p w14:paraId="405B4908" w14:textId="77777777" w:rsidR="00DB614A" w:rsidRDefault="00DB614A" w:rsidP="00DB614A">
      <w:pPr>
        <w:keepNext/>
        <w:jc w:val="center"/>
      </w:pPr>
      <w:r>
        <w:rPr>
          <w:noProof/>
        </w:rPr>
        <w:drawing>
          <wp:inline distT="0" distB="0" distL="0" distR="0" wp14:anchorId="002FFC06" wp14:editId="73999FA9">
            <wp:extent cx="1905000" cy="2411730"/>
            <wp:effectExtent l="0" t="0" r="0" b="7620"/>
            <wp:docPr id="1367437346" name="Picture 1" descr="Water Bottle Plastic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Bottle Plastic transparent PNG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2411730"/>
                    </a:xfrm>
                    <a:prstGeom prst="rect">
                      <a:avLst/>
                    </a:prstGeom>
                    <a:noFill/>
                    <a:ln>
                      <a:noFill/>
                    </a:ln>
                  </pic:spPr>
                </pic:pic>
              </a:graphicData>
            </a:graphic>
          </wp:inline>
        </w:drawing>
      </w:r>
    </w:p>
    <w:p w14:paraId="176050CA" w14:textId="588D44C6" w:rsidR="00DB614A" w:rsidRPr="00A06F6D" w:rsidRDefault="00DB614A" w:rsidP="00DB614A">
      <w:pPr>
        <w:pStyle w:val="Caption"/>
        <w:jc w:val="center"/>
      </w:pPr>
      <w:bookmarkStart w:id="8" w:name="_Toc221374224"/>
      <w:r>
        <w:t xml:space="preserve">Figure </w:t>
      </w:r>
      <w:r>
        <w:fldChar w:fldCharType="begin"/>
      </w:r>
      <w:r>
        <w:instrText xml:space="preserve"> SEQ Figure \* ARABIC </w:instrText>
      </w:r>
      <w:r>
        <w:fldChar w:fldCharType="separate"/>
      </w:r>
      <w:r w:rsidR="00B04BA8">
        <w:rPr>
          <w:noProof/>
        </w:rPr>
        <w:t>2</w:t>
      </w:r>
      <w:r>
        <w:fldChar w:fldCharType="end"/>
      </w:r>
      <w:r>
        <w:t xml:space="preserve"> - Plastic Water Bottle</w:t>
      </w:r>
      <w:bookmarkEnd w:id="8"/>
    </w:p>
    <w:p w14:paraId="0E46FF86" w14:textId="1B79FAD1" w:rsidR="001002B3" w:rsidRDefault="00AA3F2A" w:rsidP="001002B3">
      <w:pPr>
        <w:pStyle w:val="Heading2"/>
      </w:pPr>
      <w:bookmarkStart w:id="9" w:name="_Toc221374216"/>
      <w:r>
        <w:t>Glass Mug</w:t>
      </w:r>
      <w:bookmarkEnd w:id="9"/>
    </w:p>
    <w:p w14:paraId="479155A2" w14:textId="419CF56D" w:rsidR="00A77976" w:rsidRDefault="00AD6048">
      <w:r>
        <w:t>Glass mugs are primarily made from tempered glass</w:t>
      </w:r>
      <w:r w:rsidR="00BF4C90">
        <w:t xml:space="preserve">, </w:t>
      </w:r>
      <w:r w:rsidR="004D2190">
        <w:t>which</w:t>
      </w:r>
      <w:r w:rsidR="00080508">
        <w:t xml:space="preserve"> is</w:t>
      </w:r>
      <w:r w:rsidR="004D2190">
        <w:t xml:space="preserve"> composed of </w:t>
      </w:r>
      <w:r w:rsidR="00E62E51">
        <w:t>silica (sand), soda ash and limestone (</w:t>
      </w:r>
      <w:proofErr w:type="spellStart"/>
      <w:r w:rsidR="00E62E51">
        <w:t>Joyye</w:t>
      </w:r>
      <w:proofErr w:type="spellEnd"/>
      <w:r w:rsidR="00E62E51">
        <w:t xml:space="preserve"> 2024).</w:t>
      </w:r>
      <w:r w:rsidR="004547E0">
        <w:t xml:space="preserve"> Every year</w:t>
      </w:r>
      <w:r w:rsidR="00977A89">
        <w:t xml:space="preserve"> 130 million tonnes of glass is pro</w:t>
      </w:r>
      <w:r w:rsidR="009C5789">
        <w:t>duced globally</w:t>
      </w:r>
      <w:r w:rsidR="000A0C65">
        <w:t>.</w:t>
      </w:r>
      <w:r w:rsidR="004920D0">
        <w:t xml:space="preserve"> The</w:t>
      </w:r>
      <w:r w:rsidR="005E3ABC">
        <w:t xml:space="preserve"> manufacturing process for glass mugs </w:t>
      </w:r>
      <w:r w:rsidR="00CA313E">
        <w:t xml:space="preserve">is </w:t>
      </w:r>
      <w:proofErr w:type="gramStart"/>
      <w:r w:rsidR="00CA313E">
        <w:t>blow</w:t>
      </w:r>
      <w:proofErr w:type="gramEnd"/>
      <w:r w:rsidR="00CA313E">
        <w:t xml:space="preserve"> moulding,</w:t>
      </w:r>
      <w:r w:rsidR="00DC4A2A">
        <w:t xml:space="preserve"> </w:t>
      </w:r>
      <w:r w:rsidR="003A3641">
        <w:t xml:space="preserve">the materials are </w:t>
      </w:r>
      <w:r w:rsidR="00F859B1">
        <w:t xml:space="preserve">mixed and </w:t>
      </w:r>
      <w:r w:rsidR="003A3641">
        <w:t>heated to around 1600</w:t>
      </w:r>
      <m:oMath>
        <m:r>
          <w:rPr>
            <w:rFonts w:ascii="Cambria Math" w:hAnsi="Cambria Math"/>
          </w:rPr>
          <m:t>℃</m:t>
        </m:r>
      </m:oMath>
      <w:r w:rsidR="007B268B">
        <w:t xml:space="preserve"> </w:t>
      </w:r>
      <w:r w:rsidR="00F859B1">
        <w:t xml:space="preserve">to create </w:t>
      </w:r>
      <w:r w:rsidR="00AE5B51">
        <w:t>soda-lime glass, this is then allowed to</w:t>
      </w:r>
      <w:r w:rsidR="006C35C0">
        <w:t xml:space="preserve"> cool to achieve viscosity for the forming stage, </w:t>
      </w:r>
      <w:r w:rsidR="007C3B76">
        <w:t>where</w:t>
      </w:r>
      <w:r w:rsidR="00223B33">
        <w:t xml:space="preserve"> the</w:t>
      </w:r>
      <w:r w:rsidR="007C3B76">
        <w:t xml:space="preserve"> molten glass is </w:t>
      </w:r>
      <w:r w:rsidR="00491B5E">
        <w:t>blown into a mould</w:t>
      </w:r>
      <w:r w:rsidR="00CC4291">
        <w:t xml:space="preserve"> to take the shape of that mould.</w:t>
      </w:r>
      <w:r w:rsidR="0000651A">
        <w:t xml:space="preserve"> </w:t>
      </w:r>
      <w:r w:rsidR="00223B33">
        <w:t xml:space="preserve">Glass is </w:t>
      </w:r>
      <w:r w:rsidR="008028C8">
        <w:t>easy to clean</w:t>
      </w:r>
      <w:r w:rsidR="00884690">
        <w:t xml:space="preserve"> and non-reactive</w:t>
      </w:r>
      <w:r w:rsidR="00CF5EE7">
        <w:t xml:space="preserve"> – a suitable and aesthetic choice for mugs. Some disadvantages to glass </w:t>
      </w:r>
      <w:r w:rsidR="00CF38B3">
        <w:t xml:space="preserve">mugs </w:t>
      </w:r>
      <w:r w:rsidR="008028C8">
        <w:t>ar</w:t>
      </w:r>
      <w:r w:rsidR="00140EC2">
        <w:t>e that glass is fragile</w:t>
      </w:r>
      <w:r w:rsidR="004F5FE7">
        <w:t xml:space="preserve"> and conducts heat, therefore it needs to be </w:t>
      </w:r>
      <w:r w:rsidR="004F5FE7">
        <w:lastRenderedPageBreak/>
        <w:t>handled with caution, especially when filled with hot drinks</w:t>
      </w:r>
      <w:r w:rsidR="00A77976">
        <w:t xml:space="preserve">. </w:t>
      </w:r>
      <w:r w:rsidR="004F5FE7">
        <w:t xml:space="preserve">Common alternatives to glass </w:t>
      </w:r>
      <w:proofErr w:type="gramStart"/>
      <w:r w:rsidR="004F5FE7">
        <w:t>is</w:t>
      </w:r>
      <w:proofErr w:type="gramEnd"/>
      <w:r w:rsidR="004F5FE7">
        <w:t xml:space="preserve"> ceramic</w:t>
      </w:r>
      <w:r w:rsidR="00652700">
        <w:t xml:space="preserve">. An advantage of ceramic is that it retains </w:t>
      </w:r>
      <w:r w:rsidR="00A77976">
        <w:t>heat well, keeping drinks warmer for longer than glass (</w:t>
      </w:r>
      <w:proofErr w:type="spellStart"/>
      <w:r w:rsidR="00A77976">
        <w:t>Joyye</w:t>
      </w:r>
      <w:proofErr w:type="spellEnd"/>
      <w:r w:rsidR="00A77976">
        <w:t xml:space="preserve"> 2024).</w:t>
      </w:r>
    </w:p>
    <w:p w14:paraId="6BA94528" w14:textId="77777777" w:rsidR="00FC3115" w:rsidRDefault="00FC3115" w:rsidP="00FC3115">
      <w:pPr>
        <w:keepNext/>
        <w:jc w:val="center"/>
      </w:pPr>
      <w:r>
        <w:rPr>
          <w:noProof/>
        </w:rPr>
        <w:drawing>
          <wp:inline distT="0" distB="0" distL="0" distR="0" wp14:anchorId="073DBC84" wp14:editId="3D35508B">
            <wp:extent cx="3370521" cy="3370521"/>
            <wp:effectExtent l="0" t="0" r="1905" b="1905"/>
            <wp:docPr id="1792008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4348" cy="3374348"/>
                    </a:xfrm>
                    <a:prstGeom prst="rect">
                      <a:avLst/>
                    </a:prstGeom>
                    <a:noFill/>
                  </pic:spPr>
                </pic:pic>
              </a:graphicData>
            </a:graphic>
          </wp:inline>
        </w:drawing>
      </w:r>
    </w:p>
    <w:p w14:paraId="4C3F5446" w14:textId="3ED7FD26" w:rsidR="00A77976" w:rsidRDefault="00FC3115" w:rsidP="004F7511">
      <w:pPr>
        <w:pStyle w:val="Caption"/>
        <w:jc w:val="center"/>
      </w:pPr>
      <w:bookmarkStart w:id="10" w:name="_Toc221374225"/>
      <w:r>
        <w:t xml:space="preserve">Figure </w:t>
      </w:r>
      <w:r>
        <w:fldChar w:fldCharType="begin"/>
      </w:r>
      <w:r>
        <w:instrText xml:space="preserve"> SEQ Figure \* ARABIC </w:instrText>
      </w:r>
      <w:r>
        <w:fldChar w:fldCharType="separate"/>
      </w:r>
      <w:r w:rsidR="00B04BA8">
        <w:rPr>
          <w:noProof/>
        </w:rPr>
        <w:t>3</w:t>
      </w:r>
      <w:r>
        <w:fldChar w:fldCharType="end"/>
      </w:r>
      <w:r>
        <w:t xml:space="preserve"> - Glass Mug</w:t>
      </w:r>
      <w:bookmarkEnd w:id="10"/>
    </w:p>
    <w:p w14:paraId="67DEA36B" w14:textId="496382CD" w:rsidR="000448C5" w:rsidRDefault="00A77976" w:rsidP="00A77976">
      <w:pPr>
        <w:pStyle w:val="Heading1"/>
      </w:pPr>
      <w:bookmarkStart w:id="11" w:name="_Toc221374217"/>
      <w:r>
        <w:t>Manufacturing Methods - Comparison</w:t>
      </w:r>
      <w:bookmarkEnd w:id="11"/>
    </w:p>
    <w:tbl>
      <w:tblPr>
        <w:tblpPr w:leftFromText="180" w:rightFromText="180" w:vertAnchor="text" w:horzAnchor="margin" w:tblpXSpec="center" w:tblpY="404"/>
        <w:tblW w:w="10410" w:type="dxa"/>
        <w:tblLook w:val="04A0" w:firstRow="1" w:lastRow="0" w:firstColumn="1" w:lastColumn="0" w:noHBand="0" w:noVBand="1"/>
      </w:tblPr>
      <w:tblGrid>
        <w:gridCol w:w="1102"/>
        <w:gridCol w:w="1936"/>
        <w:gridCol w:w="3371"/>
        <w:gridCol w:w="1226"/>
        <w:gridCol w:w="1755"/>
        <w:gridCol w:w="1020"/>
      </w:tblGrid>
      <w:tr w:rsidR="001B6B1B" w:rsidRPr="001B6B1B" w14:paraId="391BE8E4" w14:textId="77777777" w:rsidTr="001B6B1B">
        <w:trPr>
          <w:trHeight w:val="450"/>
        </w:trPr>
        <w:tc>
          <w:tcPr>
            <w:tcW w:w="1102" w:type="dxa"/>
            <w:tcBorders>
              <w:top w:val="nil"/>
              <w:left w:val="nil"/>
              <w:bottom w:val="single" w:sz="4" w:space="0" w:color="auto"/>
              <w:right w:val="single" w:sz="4" w:space="0" w:color="auto"/>
            </w:tcBorders>
            <w:noWrap/>
            <w:vAlign w:val="bottom"/>
            <w:hideMark/>
          </w:tcPr>
          <w:p w14:paraId="06781D99" w14:textId="77777777" w:rsidR="001B6B1B" w:rsidRPr="001B6B1B" w:rsidRDefault="001B6B1B" w:rsidP="001B6B1B">
            <w:pPr>
              <w:spacing w:line="240" w:lineRule="auto"/>
              <w:rPr>
                <w:rFonts w:ascii="Aptos Narrow" w:eastAsia="Times New Roman" w:hAnsi="Aptos Narrow" w:cs="Times New Roman"/>
                <w:i/>
                <w:iCs/>
                <w:color w:val="000000"/>
                <w:sz w:val="22"/>
                <w:lang w:eastAsia="en-GB"/>
              </w:rPr>
            </w:pPr>
            <w:r w:rsidRPr="001B6B1B">
              <w:rPr>
                <w:rFonts w:ascii="Aptos Narrow" w:eastAsia="Times New Roman" w:hAnsi="Aptos Narrow" w:cs="Times New Roman"/>
                <w:i/>
                <w:iCs/>
                <w:color w:val="000000"/>
                <w:sz w:val="22"/>
                <w:lang w:eastAsia="en-GB"/>
              </w:rPr>
              <w:t>Product</w:t>
            </w:r>
          </w:p>
        </w:tc>
        <w:tc>
          <w:tcPr>
            <w:tcW w:w="1936" w:type="dxa"/>
            <w:tcBorders>
              <w:top w:val="nil"/>
              <w:left w:val="nil"/>
              <w:bottom w:val="single" w:sz="4" w:space="0" w:color="auto"/>
              <w:right w:val="nil"/>
            </w:tcBorders>
            <w:noWrap/>
            <w:vAlign w:val="bottom"/>
            <w:hideMark/>
          </w:tcPr>
          <w:p w14:paraId="49142A0F" w14:textId="77777777" w:rsidR="001B6B1B" w:rsidRPr="001B6B1B" w:rsidRDefault="001B6B1B" w:rsidP="001B6B1B">
            <w:pPr>
              <w:spacing w:line="240" w:lineRule="auto"/>
              <w:rPr>
                <w:rFonts w:ascii="Aptos Narrow" w:eastAsia="Times New Roman" w:hAnsi="Aptos Narrow" w:cs="Times New Roman"/>
                <w:i/>
                <w:iCs/>
                <w:color w:val="000000"/>
                <w:sz w:val="22"/>
                <w:lang w:eastAsia="en-GB"/>
              </w:rPr>
            </w:pPr>
            <w:r w:rsidRPr="001B6B1B">
              <w:rPr>
                <w:rFonts w:ascii="Aptos Narrow" w:eastAsia="Times New Roman" w:hAnsi="Aptos Narrow" w:cs="Times New Roman"/>
                <w:i/>
                <w:iCs/>
                <w:color w:val="000000"/>
                <w:sz w:val="22"/>
                <w:lang w:eastAsia="en-GB"/>
              </w:rPr>
              <w:t>Material</w:t>
            </w:r>
          </w:p>
        </w:tc>
        <w:tc>
          <w:tcPr>
            <w:tcW w:w="3371" w:type="dxa"/>
            <w:tcBorders>
              <w:top w:val="nil"/>
              <w:left w:val="nil"/>
              <w:bottom w:val="single" w:sz="4" w:space="0" w:color="auto"/>
              <w:right w:val="nil"/>
            </w:tcBorders>
            <w:noWrap/>
            <w:vAlign w:val="bottom"/>
            <w:hideMark/>
          </w:tcPr>
          <w:p w14:paraId="259E531F" w14:textId="77777777" w:rsidR="001B6B1B" w:rsidRPr="001B6B1B" w:rsidRDefault="001B6B1B" w:rsidP="001B6B1B">
            <w:pPr>
              <w:spacing w:line="240" w:lineRule="auto"/>
              <w:rPr>
                <w:rFonts w:ascii="Aptos Narrow" w:eastAsia="Times New Roman" w:hAnsi="Aptos Narrow" w:cs="Times New Roman"/>
                <w:i/>
                <w:iCs/>
                <w:color w:val="000000"/>
                <w:sz w:val="22"/>
                <w:lang w:eastAsia="en-GB"/>
              </w:rPr>
            </w:pPr>
            <w:r w:rsidRPr="001B6B1B">
              <w:rPr>
                <w:rFonts w:ascii="Aptos Narrow" w:eastAsia="Times New Roman" w:hAnsi="Aptos Narrow" w:cs="Times New Roman"/>
                <w:i/>
                <w:iCs/>
                <w:color w:val="000000"/>
                <w:sz w:val="22"/>
                <w:lang w:eastAsia="en-GB"/>
              </w:rPr>
              <w:t>Manufacturing Process</w:t>
            </w:r>
          </w:p>
        </w:tc>
        <w:tc>
          <w:tcPr>
            <w:tcW w:w="1226" w:type="dxa"/>
            <w:tcBorders>
              <w:top w:val="nil"/>
              <w:left w:val="nil"/>
              <w:bottom w:val="single" w:sz="4" w:space="0" w:color="auto"/>
              <w:right w:val="nil"/>
            </w:tcBorders>
            <w:noWrap/>
            <w:vAlign w:val="bottom"/>
            <w:hideMark/>
          </w:tcPr>
          <w:p w14:paraId="45E7A5A7" w14:textId="77777777" w:rsidR="001B6B1B" w:rsidRPr="001B6B1B" w:rsidRDefault="001B6B1B" w:rsidP="001B6B1B">
            <w:pPr>
              <w:spacing w:line="240" w:lineRule="auto"/>
              <w:rPr>
                <w:rFonts w:ascii="Aptos Narrow" w:eastAsia="Times New Roman" w:hAnsi="Aptos Narrow" w:cs="Times New Roman"/>
                <w:i/>
                <w:iCs/>
                <w:color w:val="000000"/>
                <w:sz w:val="22"/>
                <w:lang w:eastAsia="en-GB"/>
              </w:rPr>
            </w:pPr>
            <w:r w:rsidRPr="001B6B1B">
              <w:rPr>
                <w:rFonts w:ascii="Aptos Narrow" w:eastAsia="Times New Roman" w:hAnsi="Aptos Narrow" w:cs="Times New Roman"/>
                <w:i/>
                <w:iCs/>
                <w:color w:val="000000"/>
                <w:sz w:val="22"/>
                <w:lang w:eastAsia="en-GB"/>
              </w:rPr>
              <w:t>Complexity</w:t>
            </w:r>
          </w:p>
        </w:tc>
        <w:tc>
          <w:tcPr>
            <w:tcW w:w="1755" w:type="dxa"/>
            <w:tcBorders>
              <w:top w:val="nil"/>
              <w:left w:val="nil"/>
              <w:bottom w:val="single" w:sz="4" w:space="0" w:color="auto"/>
              <w:right w:val="nil"/>
            </w:tcBorders>
            <w:noWrap/>
            <w:vAlign w:val="bottom"/>
            <w:hideMark/>
          </w:tcPr>
          <w:p w14:paraId="62CAC5E4" w14:textId="77777777" w:rsidR="001B6B1B" w:rsidRPr="001B6B1B" w:rsidRDefault="001B6B1B" w:rsidP="001B6B1B">
            <w:pPr>
              <w:spacing w:line="240" w:lineRule="auto"/>
              <w:rPr>
                <w:rFonts w:ascii="Aptos Narrow" w:eastAsia="Times New Roman" w:hAnsi="Aptos Narrow" w:cs="Times New Roman"/>
                <w:i/>
                <w:iCs/>
                <w:color w:val="000000"/>
                <w:sz w:val="22"/>
                <w:lang w:eastAsia="en-GB"/>
              </w:rPr>
            </w:pPr>
            <w:r w:rsidRPr="001B6B1B">
              <w:rPr>
                <w:rFonts w:ascii="Aptos Narrow" w:eastAsia="Times New Roman" w:hAnsi="Aptos Narrow" w:cs="Times New Roman"/>
                <w:i/>
                <w:iCs/>
                <w:color w:val="000000"/>
                <w:sz w:val="22"/>
                <w:lang w:eastAsia="en-GB"/>
              </w:rPr>
              <w:t>Production Rate</w:t>
            </w:r>
          </w:p>
        </w:tc>
        <w:tc>
          <w:tcPr>
            <w:tcW w:w="1020" w:type="dxa"/>
            <w:tcBorders>
              <w:top w:val="nil"/>
              <w:left w:val="nil"/>
              <w:bottom w:val="single" w:sz="4" w:space="0" w:color="auto"/>
              <w:right w:val="nil"/>
            </w:tcBorders>
            <w:noWrap/>
            <w:vAlign w:val="bottom"/>
            <w:hideMark/>
          </w:tcPr>
          <w:p w14:paraId="1816ADF2" w14:textId="77777777" w:rsidR="001B6B1B" w:rsidRPr="001B6B1B" w:rsidRDefault="001B6B1B" w:rsidP="001B6B1B">
            <w:pPr>
              <w:spacing w:line="240" w:lineRule="auto"/>
              <w:rPr>
                <w:rFonts w:ascii="Aptos Narrow" w:eastAsia="Times New Roman" w:hAnsi="Aptos Narrow" w:cs="Times New Roman"/>
                <w:i/>
                <w:iCs/>
                <w:color w:val="000000"/>
                <w:sz w:val="22"/>
                <w:lang w:eastAsia="en-GB"/>
              </w:rPr>
            </w:pPr>
            <w:r w:rsidRPr="001B6B1B">
              <w:rPr>
                <w:rFonts w:ascii="Aptos Narrow" w:eastAsia="Times New Roman" w:hAnsi="Aptos Narrow" w:cs="Times New Roman"/>
                <w:i/>
                <w:iCs/>
                <w:color w:val="000000"/>
                <w:sz w:val="22"/>
                <w:lang w:eastAsia="en-GB"/>
              </w:rPr>
              <w:t>Cost</w:t>
            </w:r>
          </w:p>
        </w:tc>
      </w:tr>
      <w:tr w:rsidR="001B6B1B" w:rsidRPr="001B6B1B" w14:paraId="1B9C4B91" w14:textId="77777777" w:rsidTr="001B6B1B">
        <w:trPr>
          <w:trHeight w:val="450"/>
        </w:trPr>
        <w:tc>
          <w:tcPr>
            <w:tcW w:w="1102" w:type="dxa"/>
            <w:tcBorders>
              <w:top w:val="nil"/>
              <w:left w:val="nil"/>
              <w:bottom w:val="nil"/>
              <w:right w:val="single" w:sz="4" w:space="0" w:color="auto"/>
            </w:tcBorders>
            <w:shd w:val="clear" w:color="000000" w:fill="F2F2F2"/>
            <w:noWrap/>
            <w:vAlign w:val="bottom"/>
            <w:hideMark/>
          </w:tcPr>
          <w:p w14:paraId="7EC253B5" w14:textId="77777777" w:rsidR="001B6B1B" w:rsidRPr="001B6B1B" w:rsidRDefault="001B6B1B" w:rsidP="001B6B1B">
            <w:pPr>
              <w:spacing w:line="240" w:lineRule="auto"/>
              <w:jc w:val="right"/>
              <w:rPr>
                <w:rFonts w:ascii="Aptos Narrow" w:eastAsia="Times New Roman" w:hAnsi="Aptos Narrow" w:cs="Times New Roman"/>
                <w:b/>
                <w:bCs/>
                <w:color w:val="000000"/>
                <w:sz w:val="22"/>
                <w:lang w:eastAsia="en-GB"/>
              </w:rPr>
            </w:pPr>
            <w:r w:rsidRPr="001B6B1B">
              <w:rPr>
                <w:rFonts w:ascii="Aptos Narrow" w:eastAsia="Times New Roman" w:hAnsi="Aptos Narrow" w:cs="Times New Roman"/>
                <w:b/>
                <w:bCs/>
                <w:color w:val="000000"/>
                <w:sz w:val="22"/>
                <w:lang w:eastAsia="en-GB"/>
              </w:rPr>
              <w:t>Cutlery</w:t>
            </w:r>
          </w:p>
        </w:tc>
        <w:tc>
          <w:tcPr>
            <w:tcW w:w="1936" w:type="dxa"/>
            <w:tcBorders>
              <w:top w:val="nil"/>
              <w:left w:val="nil"/>
              <w:bottom w:val="nil"/>
              <w:right w:val="nil"/>
            </w:tcBorders>
            <w:shd w:val="clear" w:color="000000" w:fill="F2F2F2"/>
            <w:noWrap/>
            <w:vAlign w:val="bottom"/>
            <w:hideMark/>
          </w:tcPr>
          <w:p w14:paraId="001241A4"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Stainless Steel</w:t>
            </w:r>
          </w:p>
        </w:tc>
        <w:tc>
          <w:tcPr>
            <w:tcW w:w="3371" w:type="dxa"/>
            <w:tcBorders>
              <w:top w:val="nil"/>
              <w:left w:val="nil"/>
              <w:bottom w:val="nil"/>
              <w:right w:val="nil"/>
            </w:tcBorders>
            <w:shd w:val="clear" w:color="000000" w:fill="F2F2F2"/>
            <w:noWrap/>
            <w:vAlign w:val="bottom"/>
            <w:hideMark/>
          </w:tcPr>
          <w:p w14:paraId="576CDFDB"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Rolling, cutting, forming, polishing</w:t>
            </w:r>
          </w:p>
        </w:tc>
        <w:tc>
          <w:tcPr>
            <w:tcW w:w="1226" w:type="dxa"/>
            <w:tcBorders>
              <w:top w:val="nil"/>
              <w:left w:val="nil"/>
              <w:bottom w:val="nil"/>
              <w:right w:val="nil"/>
            </w:tcBorders>
            <w:shd w:val="clear" w:color="000000" w:fill="F2F2F2"/>
            <w:noWrap/>
            <w:vAlign w:val="bottom"/>
            <w:hideMark/>
          </w:tcPr>
          <w:p w14:paraId="06D4C601" w14:textId="50D3040E" w:rsidR="001B6B1B" w:rsidRPr="001B6B1B" w:rsidRDefault="003362C0" w:rsidP="001B6B1B">
            <w:pPr>
              <w:spacing w:line="240" w:lineRule="auto"/>
              <w:rPr>
                <w:rFonts w:ascii="Aptos Narrow" w:eastAsia="Times New Roman" w:hAnsi="Aptos Narrow" w:cs="Times New Roman"/>
                <w:color w:val="000000"/>
                <w:sz w:val="22"/>
                <w:lang w:eastAsia="en-GB"/>
              </w:rPr>
            </w:pPr>
            <w:r>
              <w:rPr>
                <w:rFonts w:ascii="Aptos Narrow" w:eastAsia="Times New Roman" w:hAnsi="Aptos Narrow" w:cs="Times New Roman"/>
                <w:color w:val="000000"/>
                <w:sz w:val="22"/>
                <w:lang w:eastAsia="en-GB"/>
              </w:rPr>
              <w:t>Low</w:t>
            </w:r>
          </w:p>
        </w:tc>
        <w:tc>
          <w:tcPr>
            <w:tcW w:w="1755" w:type="dxa"/>
            <w:tcBorders>
              <w:top w:val="nil"/>
              <w:left w:val="nil"/>
              <w:bottom w:val="nil"/>
              <w:right w:val="nil"/>
            </w:tcBorders>
            <w:shd w:val="clear" w:color="000000" w:fill="F2F2F2"/>
            <w:noWrap/>
            <w:vAlign w:val="bottom"/>
            <w:hideMark/>
          </w:tcPr>
          <w:p w14:paraId="2BBCD5A1" w14:textId="3A4DC63A"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High</w:t>
            </w:r>
            <w:r w:rsidR="00230AE3">
              <w:rPr>
                <w:rFonts w:ascii="Aptos Narrow" w:eastAsia="Times New Roman" w:hAnsi="Aptos Narrow" w:cs="Times New Roman"/>
                <w:color w:val="000000"/>
                <w:sz w:val="22"/>
                <w:lang w:eastAsia="en-GB"/>
              </w:rPr>
              <w:t xml:space="preserve"> </w:t>
            </w:r>
            <w:r w:rsidR="00071F67">
              <w:rPr>
                <w:rFonts w:ascii="Aptos Narrow" w:eastAsia="Times New Roman" w:hAnsi="Aptos Narrow" w:cs="Times New Roman"/>
                <w:color w:val="000000"/>
                <w:sz w:val="22"/>
                <w:lang w:eastAsia="en-GB"/>
              </w:rPr>
              <w:t>(6000+/hour)</w:t>
            </w:r>
          </w:p>
        </w:tc>
        <w:tc>
          <w:tcPr>
            <w:tcW w:w="1020" w:type="dxa"/>
            <w:tcBorders>
              <w:top w:val="nil"/>
              <w:left w:val="nil"/>
              <w:bottom w:val="nil"/>
              <w:right w:val="nil"/>
            </w:tcBorders>
            <w:shd w:val="clear" w:color="000000" w:fill="F2F2F2"/>
            <w:noWrap/>
            <w:vAlign w:val="bottom"/>
            <w:hideMark/>
          </w:tcPr>
          <w:p w14:paraId="065C3CFC"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Medium</w:t>
            </w:r>
          </w:p>
        </w:tc>
      </w:tr>
      <w:tr w:rsidR="001B6B1B" w:rsidRPr="001B6B1B" w14:paraId="2AB4D1F8" w14:textId="77777777" w:rsidTr="001B6B1B">
        <w:trPr>
          <w:trHeight w:val="450"/>
        </w:trPr>
        <w:tc>
          <w:tcPr>
            <w:tcW w:w="1102" w:type="dxa"/>
            <w:tcBorders>
              <w:top w:val="nil"/>
              <w:left w:val="nil"/>
              <w:bottom w:val="nil"/>
              <w:right w:val="single" w:sz="4" w:space="0" w:color="auto"/>
            </w:tcBorders>
            <w:noWrap/>
            <w:vAlign w:val="bottom"/>
            <w:hideMark/>
          </w:tcPr>
          <w:p w14:paraId="560BC01B" w14:textId="77777777" w:rsidR="001B6B1B" w:rsidRPr="001B6B1B" w:rsidRDefault="001B6B1B" w:rsidP="001B6B1B">
            <w:pPr>
              <w:spacing w:line="240" w:lineRule="auto"/>
              <w:jc w:val="right"/>
              <w:rPr>
                <w:rFonts w:ascii="Aptos Narrow" w:eastAsia="Times New Roman" w:hAnsi="Aptos Narrow" w:cs="Times New Roman"/>
                <w:b/>
                <w:bCs/>
                <w:color w:val="000000"/>
                <w:sz w:val="22"/>
                <w:lang w:eastAsia="en-GB"/>
              </w:rPr>
            </w:pPr>
            <w:r w:rsidRPr="001B6B1B">
              <w:rPr>
                <w:rFonts w:ascii="Aptos Narrow" w:eastAsia="Times New Roman" w:hAnsi="Aptos Narrow" w:cs="Times New Roman"/>
                <w:b/>
                <w:bCs/>
                <w:color w:val="000000"/>
                <w:sz w:val="22"/>
                <w:lang w:eastAsia="en-GB"/>
              </w:rPr>
              <w:t>Bottle</w:t>
            </w:r>
          </w:p>
        </w:tc>
        <w:tc>
          <w:tcPr>
            <w:tcW w:w="1936" w:type="dxa"/>
            <w:tcBorders>
              <w:top w:val="nil"/>
              <w:left w:val="nil"/>
              <w:bottom w:val="nil"/>
              <w:right w:val="nil"/>
            </w:tcBorders>
            <w:noWrap/>
            <w:vAlign w:val="bottom"/>
            <w:hideMark/>
          </w:tcPr>
          <w:p w14:paraId="1BD5C21F"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PET</w:t>
            </w:r>
          </w:p>
        </w:tc>
        <w:tc>
          <w:tcPr>
            <w:tcW w:w="3371" w:type="dxa"/>
            <w:tcBorders>
              <w:top w:val="nil"/>
              <w:left w:val="nil"/>
              <w:bottom w:val="nil"/>
              <w:right w:val="nil"/>
            </w:tcBorders>
            <w:noWrap/>
            <w:vAlign w:val="bottom"/>
            <w:hideMark/>
          </w:tcPr>
          <w:p w14:paraId="7284F1D4"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Injection Blow Moulding</w:t>
            </w:r>
          </w:p>
        </w:tc>
        <w:tc>
          <w:tcPr>
            <w:tcW w:w="1226" w:type="dxa"/>
            <w:tcBorders>
              <w:top w:val="nil"/>
              <w:left w:val="nil"/>
              <w:bottom w:val="nil"/>
              <w:right w:val="nil"/>
            </w:tcBorders>
            <w:noWrap/>
            <w:vAlign w:val="bottom"/>
            <w:hideMark/>
          </w:tcPr>
          <w:p w14:paraId="713E58A9" w14:textId="69496A07" w:rsidR="001B6B1B" w:rsidRPr="001B6B1B" w:rsidRDefault="003362C0" w:rsidP="001B6B1B">
            <w:pPr>
              <w:spacing w:line="240" w:lineRule="auto"/>
              <w:rPr>
                <w:rFonts w:ascii="Aptos Narrow" w:eastAsia="Times New Roman" w:hAnsi="Aptos Narrow" w:cs="Times New Roman"/>
                <w:color w:val="000000"/>
                <w:sz w:val="22"/>
                <w:lang w:eastAsia="en-GB"/>
              </w:rPr>
            </w:pPr>
            <w:r>
              <w:rPr>
                <w:rFonts w:ascii="Aptos Narrow" w:eastAsia="Times New Roman" w:hAnsi="Aptos Narrow" w:cs="Times New Roman"/>
                <w:color w:val="000000"/>
                <w:sz w:val="22"/>
                <w:lang w:eastAsia="en-GB"/>
              </w:rPr>
              <w:t>High</w:t>
            </w:r>
          </w:p>
        </w:tc>
        <w:tc>
          <w:tcPr>
            <w:tcW w:w="1755" w:type="dxa"/>
            <w:tcBorders>
              <w:top w:val="nil"/>
              <w:left w:val="nil"/>
              <w:bottom w:val="nil"/>
              <w:right w:val="nil"/>
            </w:tcBorders>
            <w:noWrap/>
            <w:vAlign w:val="bottom"/>
            <w:hideMark/>
          </w:tcPr>
          <w:p w14:paraId="7FDC34F7" w14:textId="3371690E"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Very High</w:t>
            </w:r>
            <w:r w:rsidR="0074400A">
              <w:rPr>
                <w:rFonts w:ascii="Aptos Narrow" w:eastAsia="Times New Roman" w:hAnsi="Aptos Narrow" w:cs="Times New Roman"/>
                <w:color w:val="000000"/>
                <w:sz w:val="22"/>
                <w:lang w:eastAsia="en-GB"/>
              </w:rPr>
              <w:t xml:space="preserve"> </w:t>
            </w:r>
            <w:r w:rsidR="004A092A">
              <w:rPr>
                <w:rFonts w:ascii="Aptos Narrow" w:eastAsia="Times New Roman" w:hAnsi="Aptos Narrow" w:cs="Times New Roman"/>
                <w:color w:val="000000"/>
                <w:sz w:val="22"/>
                <w:lang w:eastAsia="en-GB"/>
              </w:rPr>
              <w:t>(</w:t>
            </w:r>
            <w:r w:rsidR="003B6B2E">
              <w:rPr>
                <w:rFonts w:ascii="Aptos Narrow" w:eastAsia="Times New Roman" w:hAnsi="Aptos Narrow" w:cs="Times New Roman"/>
                <w:color w:val="000000"/>
                <w:sz w:val="22"/>
                <w:lang w:eastAsia="en-GB"/>
              </w:rPr>
              <w:t>24000</w:t>
            </w:r>
            <w:r w:rsidR="003E0E8B">
              <w:rPr>
                <w:rFonts w:ascii="Aptos Narrow" w:eastAsia="Times New Roman" w:hAnsi="Aptos Narrow" w:cs="Times New Roman"/>
                <w:color w:val="000000"/>
                <w:sz w:val="22"/>
                <w:lang w:eastAsia="en-GB"/>
              </w:rPr>
              <w:t>/hour</w:t>
            </w:r>
            <w:r w:rsidR="004A092A">
              <w:rPr>
                <w:rFonts w:ascii="Aptos Narrow" w:eastAsia="Times New Roman" w:hAnsi="Aptos Narrow" w:cs="Times New Roman"/>
                <w:color w:val="000000"/>
                <w:sz w:val="22"/>
                <w:lang w:eastAsia="en-GB"/>
              </w:rPr>
              <w:t>)</w:t>
            </w:r>
          </w:p>
        </w:tc>
        <w:tc>
          <w:tcPr>
            <w:tcW w:w="1020" w:type="dxa"/>
            <w:tcBorders>
              <w:top w:val="nil"/>
              <w:left w:val="nil"/>
              <w:bottom w:val="nil"/>
              <w:right w:val="nil"/>
            </w:tcBorders>
            <w:noWrap/>
            <w:vAlign w:val="bottom"/>
            <w:hideMark/>
          </w:tcPr>
          <w:p w14:paraId="3DE8E563"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Low</w:t>
            </w:r>
          </w:p>
        </w:tc>
      </w:tr>
      <w:tr w:rsidR="001B6B1B" w:rsidRPr="001B6B1B" w14:paraId="09AA28C6" w14:textId="77777777" w:rsidTr="001B6B1B">
        <w:trPr>
          <w:trHeight w:val="450"/>
        </w:trPr>
        <w:tc>
          <w:tcPr>
            <w:tcW w:w="1102" w:type="dxa"/>
            <w:tcBorders>
              <w:top w:val="nil"/>
              <w:left w:val="nil"/>
              <w:bottom w:val="nil"/>
              <w:right w:val="single" w:sz="4" w:space="0" w:color="auto"/>
            </w:tcBorders>
            <w:shd w:val="clear" w:color="000000" w:fill="F2F2F2"/>
            <w:noWrap/>
            <w:vAlign w:val="bottom"/>
            <w:hideMark/>
          </w:tcPr>
          <w:p w14:paraId="75E7EA1D" w14:textId="77777777" w:rsidR="001B6B1B" w:rsidRPr="001B6B1B" w:rsidRDefault="001B6B1B" w:rsidP="001B6B1B">
            <w:pPr>
              <w:spacing w:line="240" w:lineRule="auto"/>
              <w:jc w:val="right"/>
              <w:rPr>
                <w:rFonts w:ascii="Aptos Narrow" w:eastAsia="Times New Roman" w:hAnsi="Aptos Narrow" w:cs="Times New Roman"/>
                <w:b/>
                <w:bCs/>
                <w:color w:val="000000"/>
                <w:sz w:val="22"/>
                <w:lang w:eastAsia="en-GB"/>
              </w:rPr>
            </w:pPr>
            <w:r w:rsidRPr="001B6B1B">
              <w:rPr>
                <w:rFonts w:ascii="Aptos Narrow" w:eastAsia="Times New Roman" w:hAnsi="Aptos Narrow" w:cs="Times New Roman"/>
                <w:b/>
                <w:bCs/>
                <w:color w:val="000000"/>
                <w:sz w:val="22"/>
                <w:lang w:eastAsia="en-GB"/>
              </w:rPr>
              <w:t>Mug</w:t>
            </w:r>
          </w:p>
        </w:tc>
        <w:tc>
          <w:tcPr>
            <w:tcW w:w="1936" w:type="dxa"/>
            <w:tcBorders>
              <w:top w:val="nil"/>
              <w:left w:val="nil"/>
              <w:bottom w:val="nil"/>
              <w:right w:val="nil"/>
            </w:tcBorders>
            <w:shd w:val="clear" w:color="000000" w:fill="F2F2F2"/>
            <w:noWrap/>
            <w:vAlign w:val="bottom"/>
            <w:hideMark/>
          </w:tcPr>
          <w:p w14:paraId="5D0D3E43"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Tempered Glass</w:t>
            </w:r>
          </w:p>
        </w:tc>
        <w:tc>
          <w:tcPr>
            <w:tcW w:w="3371" w:type="dxa"/>
            <w:tcBorders>
              <w:top w:val="nil"/>
              <w:left w:val="nil"/>
              <w:bottom w:val="nil"/>
              <w:right w:val="nil"/>
            </w:tcBorders>
            <w:shd w:val="clear" w:color="000000" w:fill="F2F2F2"/>
            <w:noWrap/>
            <w:vAlign w:val="bottom"/>
            <w:hideMark/>
          </w:tcPr>
          <w:p w14:paraId="601A878D" w14:textId="0DA268D0" w:rsidR="001B6B1B" w:rsidRPr="001B6B1B" w:rsidRDefault="00FC4850" w:rsidP="001B6B1B">
            <w:pPr>
              <w:spacing w:line="240" w:lineRule="auto"/>
              <w:rPr>
                <w:rFonts w:ascii="Aptos Narrow" w:eastAsia="Times New Roman" w:hAnsi="Aptos Narrow" w:cs="Times New Roman"/>
                <w:color w:val="000000"/>
                <w:sz w:val="22"/>
                <w:lang w:eastAsia="en-GB"/>
              </w:rPr>
            </w:pPr>
            <w:r>
              <w:rPr>
                <w:rFonts w:ascii="Aptos Narrow" w:eastAsia="Times New Roman" w:hAnsi="Aptos Narrow" w:cs="Times New Roman"/>
                <w:color w:val="000000"/>
                <w:sz w:val="22"/>
                <w:lang w:eastAsia="en-GB"/>
              </w:rPr>
              <w:t xml:space="preserve">Glass </w:t>
            </w:r>
            <w:r w:rsidR="001B6B1B" w:rsidRPr="001B6B1B">
              <w:rPr>
                <w:rFonts w:ascii="Aptos Narrow" w:eastAsia="Times New Roman" w:hAnsi="Aptos Narrow" w:cs="Times New Roman"/>
                <w:color w:val="000000"/>
                <w:sz w:val="22"/>
                <w:lang w:eastAsia="en-GB"/>
              </w:rPr>
              <w:t>Blowing</w:t>
            </w:r>
          </w:p>
        </w:tc>
        <w:tc>
          <w:tcPr>
            <w:tcW w:w="1226" w:type="dxa"/>
            <w:tcBorders>
              <w:top w:val="nil"/>
              <w:left w:val="nil"/>
              <w:bottom w:val="nil"/>
              <w:right w:val="nil"/>
            </w:tcBorders>
            <w:shd w:val="clear" w:color="000000" w:fill="F2F2F2"/>
            <w:noWrap/>
            <w:vAlign w:val="bottom"/>
            <w:hideMark/>
          </w:tcPr>
          <w:p w14:paraId="74CF05AF"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Moderate</w:t>
            </w:r>
          </w:p>
        </w:tc>
        <w:tc>
          <w:tcPr>
            <w:tcW w:w="1755" w:type="dxa"/>
            <w:tcBorders>
              <w:top w:val="nil"/>
              <w:left w:val="nil"/>
              <w:bottom w:val="nil"/>
              <w:right w:val="nil"/>
            </w:tcBorders>
            <w:shd w:val="clear" w:color="000000" w:fill="F2F2F2"/>
            <w:noWrap/>
            <w:vAlign w:val="bottom"/>
            <w:hideMark/>
          </w:tcPr>
          <w:p w14:paraId="451A0622" w14:textId="55E22C2C"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Moderate</w:t>
            </w:r>
            <w:r w:rsidR="00D77466">
              <w:rPr>
                <w:rFonts w:ascii="Aptos Narrow" w:eastAsia="Times New Roman" w:hAnsi="Aptos Narrow" w:cs="Times New Roman"/>
                <w:color w:val="000000"/>
                <w:sz w:val="22"/>
                <w:lang w:eastAsia="en-GB"/>
              </w:rPr>
              <w:t xml:space="preserve"> (3000+/hour)</w:t>
            </w:r>
          </w:p>
        </w:tc>
        <w:tc>
          <w:tcPr>
            <w:tcW w:w="1020" w:type="dxa"/>
            <w:tcBorders>
              <w:top w:val="nil"/>
              <w:left w:val="nil"/>
              <w:bottom w:val="nil"/>
              <w:right w:val="nil"/>
            </w:tcBorders>
            <w:shd w:val="clear" w:color="000000" w:fill="F2F2F2"/>
            <w:noWrap/>
            <w:vAlign w:val="bottom"/>
            <w:hideMark/>
          </w:tcPr>
          <w:p w14:paraId="126A0E10" w14:textId="77777777" w:rsidR="001B6B1B" w:rsidRPr="001B6B1B" w:rsidRDefault="001B6B1B" w:rsidP="001B6B1B">
            <w:pPr>
              <w:spacing w:line="240" w:lineRule="auto"/>
              <w:rPr>
                <w:rFonts w:ascii="Aptos Narrow" w:eastAsia="Times New Roman" w:hAnsi="Aptos Narrow" w:cs="Times New Roman"/>
                <w:color w:val="000000"/>
                <w:sz w:val="22"/>
                <w:lang w:eastAsia="en-GB"/>
              </w:rPr>
            </w:pPr>
            <w:r w:rsidRPr="001B6B1B">
              <w:rPr>
                <w:rFonts w:ascii="Aptos Narrow" w:eastAsia="Times New Roman" w:hAnsi="Aptos Narrow" w:cs="Times New Roman"/>
                <w:color w:val="000000"/>
                <w:sz w:val="22"/>
                <w:lang w:eastAsia="en-GB"/>
              </w:rPr>
              <w:t>Medium</w:t>
            </w:r>
          </w:p>
        </w:tc>
      </w:tr>
    </w:tbl>
    <w:p w14:paraId="79D53A2C" w14:textId="4115102C" w:rsidR="001B6B1B" w:rsidRDefault="001B6B1B" w:rsidP="001B6B1B">
      <w:pPr>
        <w:pStyle w:val="Caption"/>
        <w:keepNext/>
        <w:jc w:val="center"/>
      </w:pPr>
      <w:bookmarkStart w:id="12" w:name="_Toc221374229"/>
      <w:r>
        <w:t xml:space="preserve">Table </w:t>
      </w:r>
      <w:r>
        <w:fldChar w:fldCharType="begin"/>
      </w:r>
      <w:r>
        <w:instrText xml:space="preserve"> SEQ Table \* ARABIC </w:instrText>
      </w:r>
      <w:r>
        <w:fldChar w:fldCharType="separate"/>
      </w:r>
      <w:r w:rsidR="00EB5057">
        <w:rPr>
          <w:noProof/>
        </w:rPr>
        <w:t>1</w:t>
      </w:r>
      <w:r>
        <w:fldChar w:fldCharType="end"/>
      </w:r>
      <w:r>
        <w:t xml:space="preserve"> - Comparison of Manufacturing Methods</w:t>
      </w:r>
      <w:bookmarkEnd w:id="12"/>
    </w:p>
    <w:p w14:paraId="0D7BECC9" w14:textId="77777777" w:rsidR="00003DBC" w:rsidRDefault="00003DBC"/>
    <w:p w14:paraId="7C319201" w14:textId="77A9D88C" w:rsidR="00003DBC" w:rsidRPr="00B27620" w:rsidRDefault="0099018B">
      <w:pPr>
        <w:rPr>
          <w:i/>
          <w:iCs/>
        </w:rPr>
      </w:pPr>
      <w:r w:rsidRPr="00B27620">
        <w:rPr>
          <w:i/>
          <w:iCs/>
        </w:rPr>
        <w:t xml:space="preserve">References: </w:t>
      </w:r>
      <w:r w:rsidRPr="00B27620">
        <w:rPr>
          <w:rFonts w:cs="Arial"/>
          <w:i/>
          <w:iCs/>
        </w:rPr>
        <w:t>P</w:t>
      </w:r>
      <w:r w:rsidR="007361D4">
        <w:rPr>
          <w:rFonts w:cs="Arial"/>
          <w:i/>
          <w:iCs/>
        </w:rPr>
        <w:t>ET</w:t>
      </w:r>
      <w:r w:rsidRPr="00B27620">
        <w:rPr>
          <w:rFonts w:cs="Arial"/>
          <w:i/>
          <w:iCs/>
        </w:rPr>
        <w:t xml:space="preserve"> All Manufacturing Inc. (2026),</w:t>
      </w:r>
      <w:r w:rsidR="00B27620" w:rsidRPr="00B27620">
        <w:rPr>
          <w:rFonts w:cs="Arial"/>
          <w:i/>
          <w:iCs/>
        </w:rPr>
        <w:t xml:space="preserve"> MISA. (2024)</w:t>
      </w:r>
      <w:r w:rsidR="00B27620">
        <w:rPr>
          <w:rFonts w:cs="Arial"/>
          <w:i/>
          <w:iCs/>
        </w:rPr>
        <w:t>.</w:t>
      </w:r>
    </w:p>
    <w:p w14:paraId="15F7B352" w14:textId="77777777" w:rsidR="00003DBC" w:rsidRDefault="00003DBC"/>
    <w:p w14:paraId="57CBE03F" w14:textId="3AD0FA1B" w:rsidR="00003DBC" w:rsidRPr="005E64B8" w:rsidRDefault="00003DBC" w:rsidP="00003DBC">
      <w:pPr>
        <w:rPr>
          <w:rFonts w:eastAsiaTheme="minorEastAsia"/>
        </w:rPr>
      </w:pPr>
      <w:r w:rsidRPr="00003DBC">
        <w:t xml:space="preserve">Metal forming of </w:t>
      </w:r>
      <w:r w:rsidR="0028530E">
        <w:t>cutlery</w:t>
      </w:r>
      <w:r w:rsidRPr="00003DBC">
        <w:t xml:space="preserve"> is relatively simple once tooling is prepared, allowing high repeatability.</w:t>
      </w:r>
      <w:r w:rsidR="00B55215">
        <w:t xml:space="preserve"> The process </w:t>
      </w:r>
      <w:r w:rsidR="002D2433">
        <w:t>is a</w:t>
      </w:r>
      <w:r w:rsidR="00B55215">
        <w:t xml:space="preserve"> series of</w:t>
      </w:r>
      <w:r w:rsidR="002D2433">
        <w:t xml:space="preserve"> rolling, cutting, forming and polishing.</w:t>
      </w:r>
      <w:r w:rsidRPr="00003DBC">
        <w:t xml:space="preserve"> In contrast, injection blow moulding for PET bottles is a complex yet efficient process</w:t>
      </w:r>
      <w:r w:rsidR="00D02145">
        <w:t>. The process is a series of</w:t>
      </w:r>
      <w:r w:rsidR="002D2433">
        <w:t xml:space="preserve"> </w:t>
      </w:r>
      <w:r w:rsidR="002C5EA1">
        <w:t>melting</w:t>
      </w:r>
      <w:r w:rsidR="008C1A9B">
        <w:t xml:space="preserve"> plastic and extruding</w:t>
      </w:r>
      <w:r w:rsidR="00FD3810">
        <w:t xml:space="preserve"> it into a parison</w:t>
      </w:r>
      <w:r w:rsidR="002C5EA1">
        <w:t xml:space="preserve">, </w:t>
      </w:r>
      <w:r w:rsidR="00167F6D">
        <w:t xml:space="preserve">inserting </w:t>
      </w:r>
      <w:r w:rsidR="00FD3810">
        <w:t xml:space="preserve">the parison into a mould cavity and then </w:t>
      </w:r>
      <w:r w:rsidR="00772FCD">
        <w:t>blowin</w:t>
      </w:r>
      <w:r w:rsidR="005A001B">
        <w:t xml:space="preserve">g air into the parison, inflating the plastic </w:t>
      </w:r>
      <w:r w:rsidR="005A001B">
        <w:lastRenderedPageBreak/>
        <w:t>to the cavity, which is then allowed to cool</w:t>
      </w:r>
      <w:r w:rsidR="00716EB4">
        <w:t xml:space="preserve"> before being ejected from the mould</w:t>
      </w:r>
      <w:r w:rsidR="005A001B">
        <w:t>.</w:t>
      </w:r>
      <w:r w:rsidR="00A40CEE">
        <w:t xml:space="preserve"> </w:t>
      </w:r>
      <w:r w:rsidR="00716EB4">
        <w:t xml:space="preserve">This process </w:t>
      </w:r>
      <w:r w:rsidR="00616532">
        <w:t>can produce</w:t>
      </w:r>
      <w:r w:rsidR="00936C24">
        <w:t xml:space="preserve"> </w:t>
      </w:r>
      <w:r w:rsidR="00B52F1E">
        <w:t>24000</w:t>
      </w:r>
      <w:r w:rsidRPr="00003DBC">
        <w:t xml:space="preserve"> bottles per hour. </w:t>
      </w:r>
      <w:r w:rsidR="00015969">
        <w:t>Glass blow moulding</w:t>
      </w:r>
      <w:r w:rsidR="00580C96">
        <w:t xml:space="preserve"> involve</w:t>
      </w:r>
      <w:r w:rsidR="004B7005">
        <w:t>s a process of</w:t>
      </w:r>
      <w:r w:rsidR="00580C96">
        <w:t xml:space="preserve"> heating raw materials to upwards of 1600</w:t>
      </w:r>
      <m:oMath>
        <m:r>
          <w:rPr>
            <w:rFonts w:ascii="Cambria Math" w:hAnsi="Cambria Math"/>
          </w:rPr>
          <m:t>°C</m:t>
        </m:r>
      </m:oMath>
      <w:r w:rsidRPr="00003DBC">
        <w:t>,</w:t>
      </w:r>
      <w:r w:rsidR="004B7005">
        <w:t xml:space="preserve"> forming through blowing and then annea</w:t>
      </w:r>
      <w:r w:rsidR="0095457C">
        <w:t>l</w:t>
      </w:r>
      <w:r w:rsidR="00887D39">
        <w:t>ing</w:t>
      </w:r>
      <w:r w:rsidR="0095457C">
        <w:t>, to improve the glass’ durability.</w:t>
      </w:r>
      <w:r w:rsidRPr="00003DBC">
        <w:t xml:space="preserve"> </w:t>
      </w:r>
      <w:r w:rsidR="00887D39">
        <w:t>This process is</w:t>
      </w:r>
      <w:r w:rsidRPr="00003DBC">
        <w:t xml:space="preserve"> slower and more </w:t>
      </w:r>
      <w:r w:rsidR="00546209" w:rsidRPr="00003DBC">
        <w:t>energy intensive</w:t>
      </w:r>
      <w:r w:rsidR="00887D39">
        <w:t xml:space="preserve"> in comparison</w:t>
      </w:r>
      <w:r w:rsidRPr="00003DBC">
        <w:t>.</w:t>
      </w:r>
      <w:r w:rsidR="005E64B8">
        <w:t xml:space="preserve"> T</w:t>
      </w:r>
      <w:r w:rsidRPr="00003DBC">
        <w:t xml:space="preserve">he choice of manufacturing method is directly tied to material behaviour: metals’ ductility allows forming; thermoplastics’ low melting points allow moulding; and </w:t>
      </w:r>
      <w:r w:rsidR="005E64B8">
        <w:t>glass’</w:t>
      </w:r>
      <w:r w:rsidRPr="00003DBC">
        <w:t xml:space="preserve"> brittleness demands </w:t>
      </w:r>
      <w:r w:rsidR="005E64B8">
        <w:t>high temperature shaping and annealing</w:t>
      </w:r>
      <w:r w:rsidRPr="00003DBC">
        <w:t>.</w:t>
      </w:r>
    </w:p>
    <w:p w14:paraId="3F29C5CE" w14:textId="77777777" w:rsidR="0000651A" w:rsidRDefault="0000651A" w:rsidP="0000651A">
      <w:pPr>
        <w:keepNext/>
      </w:pPr>
      <w:r w:rsidRPr="003F4C8C">
        <w:rPr>
          <w:noProof/>
        </w:rPr>
        <w:drawing>
          <wp:inline distT="0" distB="0" distL="0" distR="0" wp14:anchorId="1F8B70AC" wp14:editId="436E3E1E">
            <wp:extent cx="5485870" cy="3568915"/>
            <wp:effectExtent l="0" t="0" r="635" b="0"/>
            <wp:docPr id="461633877" name="Picture 1" descr="A row of silverware with different sizes and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33877" name="Picture 1" descr="A row of silverware with different sizes and shapes&#10;&#10;AI-generated content may be incorrect."/>
                    <pic:cNvPicPr/>
                  </pic:nvPicPr>
                  <pic:blipFill>
                    <a:blip r:embed="rId13"/>
                    <a:stretch>
                      <a:fillRect/>
                    </a:stretch>
                  </pic:blipFill>
                  <pic:spPr>
                    <a:xfrm>
                      <a:off x="0" y="0"/>
                      <a:ext cx="5493954" cy="3574174"/>
                    </a:xfrm>
                    <a:prstGeom prst="rect">
                      <a:avLst/>
                    </a:prstGeom>
                  </pic:spPr>
                </pic:pic>
              </a:graphicData>
            </a:graphic>
          </wp:inline>
        </w:drawing>
      </w:r>
    </w:p>
    <w:p w14:paraId="7EDC4D0E" w14:textId="1B3E2414" w:rsidR="00C40BA6" w:rsidRDefault="0000651A" w:rsidP="00C40BA6">
      <w:pPr>
        <w:pStyle w:val="Caption"/>
        <w:keepNext/>
        <w:jc w:val="center"/>
      </w:pPr>
      <w:bookmarkStart w:id="13" w:name="_Toc221374226"/>
      <w:r>
        <w:t xml:space="preserve">Figure </w:t>
      </w:r>
      <w:r>
        <w:fldChar w:fldCharType="begin"/>
      </w:r>
      <w:r>
        <w:instrText xml:space="preserve"> SEQ Figure \* ARABIC </w:instrText>
      </w:r>
      <w:r>
        <w:fldChar w:fldCharType="separate"/>
      </w:r>
      <w:r w:rsidR="00B04BA8">
        <w:rPr>
          <w:noProof/>
        </w:rPr>
        <w:t>4</w:t>
      </w:r>
      <w:r>
        <w:fldChar w:fldCharType="end"/>
      </w:r>
      <w:r>
        <w:t xml:space="preserve"> - </w:t>
      </w:r>
      <w:r w:rsidRPr="002A0C7B">
        <w:t>Manufacturing Process Steps of a Spoon (Studio William 2025)</w:t>
      </w:r>
      <w:r w:rsidRPr="0000651A">
        <w:rPr>
          <w:noProof/>
        </w:rPr>
        <w:t xml:space="preserve"> </w:t>
      </w:r>
      <w:r>
        <w:rPr>
          <w:noProof/>
        </w:rPr>
        <w:drawing>
          <wp:inline distT="0" distB="0" distL="0" distR="0" wp14:anchorId="5212758D" wp14:editId="4266EC94">
            <wp:extent cx="5345519" cy="2279707"/>
            <wp:effectExtent l="0" t="0" r="7620" b="6350"/>
            <wp:docPr id="796391217" name="Picture 2" descr="Diagram of a diagram showing how to use a b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91217" name="Picture 2" descr="Diagram of a diagram showing how to use a bag&#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1040" cy="2286326"/>
                    </a:xfrm>
                    <a:prstGeom prst="rect">
                      <a:avLst/>
                    </a:prstGeom>
                    <a:noFill/>
                  </pic:spPr>
                </pic:pic>
              </a:graphicData>
            </a:graphic>
          </wp:inline>
        </w:drawing>
      </w:r>
      <w:bookmarkEnd w:id="13"/>
    </w:p>
    <w:p w14:paraId="587D46C8" w14:textId="72329236" w:rsidR="00003DBC" w:rsidRDefault="00C40BA6" w:rsidP="00C40BA6">
      <w:pPr>
        <w:pStyle w:val="Caption"/>
        <w:jc w:val="center"/>
      </w:pPr>
      <w:bookmarkStart w:id="14" w:name="_Toc221374227"/>
      <w:r>
        <w:t xml:space="preserve">Figure </w:t>
      </w:r>
      <w:r>
        <w:fldChar w:fldCharType="begin"/>
      </w:r>
      <w:r>
        <w:instrText xml:space="preserve"> SEQ Figure \* ARABIC </w:instrText>
      </w:r>
      <w:r>
        <w:fldChar w:fldCharType="separate"/>
      </w:r>
      <w:r w:rsidR="00B04BA8">
        <w:rPr>
          <w:noProof/>
        </w:rPr>
        <w:t>5</w:t>
      </w:r>
      <w:r>
        <w:fldChar w:fldCharType="end"/>
      </w:r>
      <w:r>
        <w:t xml:space="preserve"> - </w:t>
      </w:r>
      <w:r w:rsidRPr="00694182">
        <w:t>Injection Blow Moulding Process (Robinson plc, 2026)</w:t>
      </w:r>
      <w:bookmarkEnd w:id="14"/>
    </w:p>
    <w:p w14:paraId="31E6250D" w14:textId="77777777" w:rsidR="0000651A" w:rsidRDefault="0000651A" w:rsidP="0000651A">
      <w:pPr>
        <w:keepNext/>
      </w:pPr>
      <w:r w:rsidRPr="003C7263">
        <w:rPr>
          <w:noProof/>
        </w:rPr>
        <w:lastRenderedPageBreak/>
        <w:drawing>
          <wp:inline distT="0" distB="0" distL="0" distR="0" wp14:anchorId="12EDFE8D" wp14:editId="7A369105">
            <wp:extent cx="5731510" cy="2387600"/>
            <wp:effectExtent l="0" t="0" r="2540" b="0"/>
            <wp:docPr id="611697221" name="Picture 1" descr="A diagram of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97221" name="Picture 1" descr="A diagram of a bottle&#10;&#10;AI-generated content may be incorrect."/>
                    <pic:cNvPicPr/>
                  </pic:nvPicPr>
                  <pic:blipFill>
                    <a:blip r:embed="rId15"/>
                    <a:stretch>
                      <a:fillRect/>
                    </a:stretch>
                  </pic:blipFill>
                  <pic:spPr>
                    <a:xfrm>
                      <a:off x="0" y="0"/>
                      <a:ext cx="5731510" cy="2387600"/>
                    </a:xfrm>
                    <a:prstGeom prst="rect">
                      <a:avLst/>
                    </a:prstGeom>
                  </pic:spPr>
                </pic:pic>
              </a:graphicData>
            </a:graphic>
          </wp:inline>
        </w:drawing>
      </w:r>
    </w:p>
    <w:p w14:paraId="65282A01" w14:textId="174276E4" w:rsidR="0000651A" w:rsidRDefault="0000651A" w:rsidP="0000651A">
      <w:pPr>
        <w:pStyle w:val="Caption"/>
        <w:jc w:val="center"/>
      </w:pPr>
      <w:bookmarkStart w:id="15" w:name="_Toc221374228"/>
      <w:r>
        <w:t xml:space="preserve">Figure </w:t>
      </w:r>
      <w:r>
        <w:fldChar w:fldCharType="begin"/>
      </w:r>
      <w:r>
        <w:instrText xml:space="preserve"> SEQ Figure \* ARABIC </w:instrText>
      </w:r>
      <w:r>
        <w:fldChar w:fldCharType="separate"/>
      </w:r>
      <w:r w:rsidR="00B04BA8">
        <w:rPr>
          <w:noProof/>
        </w:rPr>
        <w:t>6</w:t>
      </w:r>
      <w:r>
        <w:fldChar w:fldCharType="end"/>
      </w:r>
      <w:r>
        <w:t xml:space="preserve"> - </w:t>
      </w:r>
      <w:r w:rsidRPr="00CB4116">
        <w:t>Glass Blowing Manufacturing Process (Designwanted.com, 2021)</w:t>
      </w:r>
      <w:bookmarkEnd w:id="15"/>
    </w:p>
    <w:p w14:paraId="20D0FD50" w14:textId="730167CC" w:rsidR="00887D39" w:rsidRDefault="00D74BBE" w:rsidP="00887D39">
      <w:pPr>
        <w:pStyle w:val="Heading1"/>
      </w:pPr>
      <w:r>
        <w:br w:type="page"/>
      </w:r>
      <w:bookmarkStart w:id="16" w:name="_Toc221374218"/>
      <w:r w:rsidR="00887D39">
        <w:lastRenderedPageBreak/>
        <w:t>Mechanical and Thermal Properties – Comparison</w:t>
      </w:r>
      <w:bookmarkEnd w:id="16"/>
    </w:p>
    <w:p w14:paraId="4EF32CC5" w14:textId="3606F1E3" w:rsidR="0044336A" w:rsidRDefault="0044336A" w:rsidP="008821D7">
      <w:pPr>
        <w:pStyle w:val="Caption"/>
        <w:keepNext/>
        <w:jc w:val="center"/>
      </w:pPr>
      <w:bookmarkStart w:id="17" w:name="_Toc221374230"/>
      <w:r>
        <w:t xml:space="preserve">Table </w:t>
      </w:r>
      <w:r>
        <w:fldChar w:fldCharType="begin"/>
      </w:r>
      <w:r>
        <w:instrText xml:space="preserve"> SEQ Table \* ARABIC </w:instrText>
      </w:r>
      <w:r>
        <w:fldChar w:fldCharType="separate"/>
      </w:r>
      <w:r w:rsidR="00EB5057">
        <w:rPr>
          <w:noProof/>
        </w:rPr>
        <w:t>2</w:t>
      </w:r>
      <w:r>
        <w:fldChar w:fldCharType="end"/>
      </w:r>
      <w:r>
        <w:t xml:space="preserve"> - Mechanical and Thermal</w:t>
      </w:r>
      <w:r>
        <w:rPr>
          <w:noProof/>
        </w:rPr>
        <w:t xml:space="preserve"> Properties Comparison</w:t>
      </w:r>
      <w:bookmarkEnd w:id="17"/>
    </w:p>
    <w:tbl>
      <w:tblPr>
        <w:tblW w:w="10980" w:type="dxa"/>
        <w:tblInd w:w="-970" w:type="dxa"/>
        <w:tblLook w:val="04A0" w:firstRow="1" w:lastRow="0" w:firstColumn="1" w:lastColumn="0" w:noHBand="0" w:noVBand="1"/>
      </w:tblPr>
      <w:tblGrid>
        <w:gridCol w:w="1600"/>
        <w:gridCol w:w="1680"/>
        <w:gridCol w:w="2180"/>
        <w:gridCol w:w="1000"/>
        <w:gridCol w:w="1881"/>
        <w:gridCol w:w="2639"/>
      </w:tblGrid>
      <w:tr w:rsidR="0044336A" w:rsidRPr="0044336A" w14:paraId="167BED6D" w14:textId="77777777" w:rsidTr="004B4B02">
        <w:trPr>
          <w:trHeight w:val="288"/>
        </w:trPr>
        <w:tc>
          <w:tcPr>
            <w:tcW w:w="1600" w:type="dxa"/>
            <w:tcBorders>
              <w:top w:val="nil"/>
              <w:left w:val="nil"/>
              <w:bottom w:val="single" w:sz="4" w:space="0" w:color="auto"/>
              <w:right w:val="single" w:sz="4" w:space="0" w:color="auto"/>
            </w:tcBorders>
            <w:noWrap/>
            <w:vAlign w:val="bottom"/>
            <w:hideMark/>
          </w:tcPr>
          <w:p w14:paraId="7B765FB7" w14:textId="77777777" w:rsidR="0044336A" w:rsidRPr="0044336A" w:rsidRDefault="0044336A" w:rsidP="0044336A">
            <w:pPr>
              <w:spacing w:line="240" w:lineRule="auto"/>
              <w:jc w:val="right"/>
              <w:rPr>
                <w:rFonts w:ascii="Aptos Narrow" w:eastAsia="Times New Roman" w:hAnsi="Aptos Narrow" w:cs="Times New Roman"/>
                <w:i/>
                <w:iCs/>
                <w:color w:val="000000"/>
                <w:sz w:val="22"/>
                <w:lang w:eastAsia="en-GB"/>
              </w:rPr>
            </w:pPr>
            <w:r w:rsidRPr="0044336A">
              <w:rPr>
                <w:rFonts w:ascii="Aptos Narrow" w:eastAsia="Times New Roman" w:hAnsi="Aptos Narrow" w:cs="Times New Roman"/>
                <w:i/>
                <w:iCs/>
                <w:color w:val="000000"/>
                <w:sz w:val="22"/>
                <w:lang w:eastAsia="en-GB"/>
              </w:rPr>
              <w:t>Material</w:t>
            </w:r>
          </w:p>
        </w:tc>
        <w:tc>
          <w:tcPr>
            <w:tcW w:w="1680" w:type="dxa"/>
            <w:tcBorders>
              <w:top w:val="nil"/>
              <w:left w:val="nil"/>
              <w:bottom w:val="single" w:sz="4" w:space="0" w:color="auto"/>
              <w:right w:val="nil"/>
            </w:tcBorders>
            <w:noWrap/>
            <w:vAlign w:val="bottom"/>
            <w:hideMark/>
          </w:tcPr>
          <w:p w14:paraId="0742DCBB" w14:textId="77777777" w:rsidR="0044336A" w:rsidRPr="0044336A" w:rsidRDefault="0044336A" w:rsidP="0044336A">
            <w:pPr>
              <w:spacing w:line="240" w:lineRule="auto"/>
              <w:jc w:val="right"/>
              <w:rPr>
                <w:rFonts w:ascii="Aptos Narrow" w:eastAsia="Times New Roman" w:hAnsi="Aptos Narrow" w:cs="Times New Roman"/>
                <w:i/>
                <w:iCs/>
                <w:color w:val="000000"/>
                <w:sz w:val="22"/>
                <w:lang w:eastAsia="en-GB"/>
              </w:rPr>
            </w:pPr>
            <w:r w:rsidRPr="0044336A">
              <w:rPr>
                <w:rFonts w:ascii="Aptos Narrow" w:eastAsia="Times New Roman" w:hAnsi="Aptos Narrow" w:cs="Times New Roman"/>
                <w:i/>
                <w:iCs/>
                <w:color w:val="000000"/>
                <w:sz w:val="22"/>
                <w:lang w:eastAsia="en-GB"/>
              </w:rPr>
              <w:t>Density (g/cm^3)</w:t>
            </w:r>
          </w:p>
        </w:tc>
        <w:tc>
          <w:tcPr>
            <w:tcW w:w="2180" w:type="dxa"/>
            <w:tcBorders>
              <w:top w:val="nil"/>
              <w:left w:val="nil"/>
              <w:bottom w:val="single" w:sz="4" w:space="0" w:color="auto"/>
              <w:right w:val="nil"/>
            </w:tcBorders>
            <w:noWrap/>
            <w:vAlign w:val="bottom"/>
            <w:hideMark/>
          </w:tcPr>
          <w:p w14:paraId="2B1A9F1E" w14:textId="77777777" w:rsidR="0044336A" w:rsidRPr="0044336A" w:rsidRDefault="0044336A" w:rsidP="0044336A">
            <w:pPr>
              <w:spacing w:line="240" w:lineRule="auto"/>
              <w:jc w:val="right"/>
              <w:rPr>
                <w:rFonts w:ascii="Aptos Narrow" w:eastAsia="Times New Roman" w:hAnsi="Aptos Narrow" w:cs="Times New Roman"/>
                <w:i/>
                <w:iCs/>
                <w:color w:val="000000"/>
                <w:sz w:val="22"/>
                <w:lang w:eastAsia="en-GB"/>
              </w:rPr>
            </w:pPr>
            <w:r w:rsidRPr="0044336A">
              <w:rPr>
                <w:rFonts w:ascii="Aptos Narrow" w:eastAsia="Times New Roman" w:hAnsi="Aptos Narrow" w:cs="Times New Roman"/>
                <w:i/>
                <w:iCs/>
                <w:color w:val="000000"/>
                <w:sz w:val="22"/>
                <w:lang w:eastAsia="en-GB"/>
              </w:rPr>
              <w:t>Tensile Strength (</w:t>
            </w:r>
            <w:proofErr w:type="spellStart"/>
            <w:r w:rsidRPr="0044336A">
              <w:rPr>
                <w:rFonts w:ascii="Aptos Narrow" w:eastAsia="Times New Roman" w:hAnsi="Aptos Narrow" w:cs="Times New Roman"/>
                <w:i/>
                <w:iCs/>
                <w:color w:val="000000"/>
                <w:sz w:val="22"/>
                <w:lang w:eastAsia="en-GB"/>
              </w:rPr>
              <w:t>Mpa</w:t>
            </w:r>
            <w:proofErr w:type="spellEnd"/>
            <w:r w:rsidRPr="0044336A">
              <w:rPr>
                <w:rFonts w:ascii="Aptos Narrow" w:eastAsia="Times New Roman" w:hAnsi="Aptos Narrow" w:cs="Times New Roman"/>
                <w:i/>
                <w:iCs/>
                <w:color w:val="000000"/>
                <w:sz w:val="22"/>
                <w:lang w:eastAsia="en-GB"/>
              </w:rPr>
              <w:t>)</w:t>
            </w:r>
          </w:p>
        </w:tc>
        <w:tc>
          <w:tcPr>
            <w:tcW w:w="1000" w:type="dxa"/>
            <w:tcBorders>
              <w:top w:val="nil"/>
              <w:left w:val="nil"/>
              <w:bottom w:val="single" w:sz="4" w:space="0" w:color="auto"/>
              <w:right w:val="nil"/>
            </w:tcBorders>
            <w:noWrap/>
            <w:vAlign w:val="bottom"/>
            <w:hideMark/>
          </w:tcPr>
          <w:p w14:paraId="375709AE" w14:textId="77777777" w:rsidR="0044336A" w:rsidRPr="0044336A" w:rsidRDefault="0044336A" w:rsidP="0044336A">
            <w:pPr>
              <w:spacing w:line="240" w:lineRule="auto"/>
              <w:jc w:val="right"/>
              <w:rPr>
                <w:rFonts w:ascii="Aptos Narrow" w:eastAsia="Times New Roman" w:hAnsi="Aptos Narrow" w:cs="Times New Roman"/>
                <w:i/>
                <w:iCs/>
                <w:color w:val="000000"/>
                <w:sz w:val="22"/>
                <w:lang w:eastAsia="en-GB"/>
              </w:rPr>
            </w:pPr>
            <w:r w:rsidRPr="0044336A">
              <w:rPr>
                <w:rFonts w:ascii="Aptos Narrow" w:eastAsia="Times New Roman" w:hAnsi="Aptos Narrow" w:cs="Times New Roman"/>
                <w:i/>
                <w:iCs/>
                <w:color w:val="000000"/>
                <w:sz w:val="22"/>
                <w:lang w:eastAsia="en-GB"/>
              </w:rPr>
              <w:t>Property</w:t>
            </w:r>
          </w:p>
        </w:tc>
        <w:tc>
          <w:tcPr>
            <w:tcW w:w="1881" w:type="dxa"/>
            <w:tcBorders>
              <w:top w:val="nil"/>
              <w:left w:val="nil"/>
              <w:bottom w:val="single" w:sz="4" w:space="0" w:color="auto"/>
              <w:right w:val="nil"/>
            </w:tcBorders>
            <w:noWrap/>
            <w:vAlign w:val="bottom"/>
            <w:hideMark/>
          </w:tcPr>
          <w:p w14:paraId="211B3280" w14:textId="3002AFC9" w:rsidR="0044336A" w:rsidRPr="004B4B02" w:rsidRDefault="0044336A" w:rsidP="004B4B02">
            <w:pPr>
              <w:spacing w:line="240" w:lineRule="auto"/>
              <w:jc w:val="center"/>
              <w:rPr>
                <w:rFonts w:ascii="Aptos Narrow" w:eastAsia="Times New Roman" w:hAnsi="Aptos Narrow" w:cs="Times New Roman"/>
                <w:i/>
                <w:iCs/>
                <w:color w:val="000000"/>
                <w:sz w:val="22"/>
                <w:lang w:eastAsia="en-GB"/>
              </w:rPr>
            </w:pPr>
            <w:r w:rsidRPr="0044336A">
              <w:rPr>
                <w:rFonts w:ascii="Aptos Narrow" w:eastAsia="Times New Roman" w:hAnsi="Aptos Narrow" w:cs="Times New Roman"/>
                <w:i/>
                <w:iCs/>
                <w:color w:val="000000"/>
                <w:sz w:val="22"/>
                <w:lang w:eastAsia="en-GB"/>
              </w:rPr>
              <w:t>Melting Poin</w:t>
            </w:r>
            <w:r w:rsidR="004B4B02">
              <w:rPr>
                <w:rFonts w:ascii="Aptos Narrow" w:eastAsia="Times New Roman" w:hAnsi="Aptos Narrow" w:cs="Times New Roman"/>
                <w:i/>
                <w:iCs/>
                <w:color w:val="000000"/>
                <w:sz w:val="22"/>
                <w:lang w:eastAsia="en-GB"/>
              </w:rPr>
              <w:t>t (</w:t>
            </w:r>
            <m:oMath>
              <m:r>
                <w:rPr>
                  <w:rFonts w:ascii="Cambria Math" w:eastAsia="Times New Roman" w:hAnsi="Cambria Math" w:cs="Times New Roman"/>
                  <w:color w:val="000000"/>
                  <w:sz w:val="22"/>
                  <w:lang w:eastAsia="en-GB"/>
                </w:rPr>
                <m:t>℃)</m:t>
              </m:r>
            </m:oMath>
            <w:r w:rsidRPr="0044336A">
              <w:rPr>
                <w:rFonts w:ascii="Aptos Narrow" w:eastAsia="Times New Roman" w:hAnsi="Aptos Narrow" w:cs="Times New Roman"/>
                <w:i/>
                <w:iCs/>
                <w:color w:val="000000"/>
                <w:sz w:val="22"/>
                <w:lang w:eastAsia="en-GB"/>
              </w:rPr>
              <w:t xml:space="preserve"> </w:t>
            </w:r>
          </w:p>
        </w:tc>
        <w:tc>
          <w:tcPr>
            <w:tcW w:w="2639" w:type="dxa"/>
            <w:tcBorders>
              <w:top w:val="nil"/>
              <w:left w:val="nil"/>
              <w:bottom w:val="single" w:sz="4" w:space="0" w:color="auto"/>
              <w:right w:val="nil"/>
            </w:tcBorders>
            <w:noWrap/>
            <w:vAlign w:val="bottom"/>
            <w:hideMark/>
          </w:tcPr>
          <w:p w14:paraId="2B6D2D9F" w14:textId="77777777" w:rsidR="0044336A" w:rsidRPr="0044336A" w:rsidRDefault="0044336A" w:rsidP="0044336A">
            <w:pPr>
              <w:spacing w:line="240" w:lineRule="auto"/>
              <w:jc w:val="right"/>
              <w:rPr>
                <w:rFonts w:ascii="Aptos Narrow" w:eastAsia="Times New Roman" w:hAnsi="Aptos Narrow" w:cs="Times New Roman"/>
                <w:i/>
                <w:iCs/>
                <w:color w:val="000000"/>
                <w:sz w:val="22"/>
                <w:lang w:eastAsia="en-GB"/>
              </w:rPr>
            </w:pPr>
            <w:r w:rsidRPr="0044336A">
              <w:rPr>
                <w:rFonts w:ascii="Aptos Narrow" w:eastAsia="Times New Roman" w:hAnsi="Aptos Narrow" w:cs="Times New Roman"/>
                <w:i/>
                <w:iCs/>
                <w:color w:val="000000"/>
                <w:sz w:val="22"/>
                <w:lang w:eastAsia="en-GB"/>
              </w:rPr>
              <w:t>Thermal Conductivity (W/</w:t>
            </w:r>
            <w:proofErr w:type="spellStart"/>
            <w:r w:rsidRPr="0044336A">
              <w:rPr>
                <w:rFonts w:ascii="Aptos Narrow" w:eastAsia="Times New Roman" w:hAnsi="Aptos Narrow" w:cs="Times New Roman"/>
                <w:i/>
                <w:iCs/>
                <w:color w:val="000000"/>
                <w:sz w:val="22"/>
                <w:lang w:eastAsia="en-GB"/>
              </w:rPr>
              <w:t>mK</w:t>
            </w:r>
            <w:proofErr w:type="spellEnd"/>
            <w:r w:rsidRPr="0044336A">
              <w:rPr>
                <w:rFonts w:ascii="Aptos Narrow" w:eastAsia="Times New Roman" w:hAnsi="Aptos Narrow" w:cs="Times New Roman"/>
                <w:i/>
                <w:iCs/>
                <w:color w:val="000000"/>
                <w:sz w:val="22"/>
                <w:lang w:eastAsia="en-GB"/>
              </w:rPr>
              <w:t>)</w:t>
            </w:r>
          </w:p>
        </w:tc>
      </w:tr>
      <w:tr w:rsidR="0044336A" w:rsidRPr="0044336A" w14:paraId="6C4B1416" w14:textId="77777777" w:rsidTr="004B4B02">
        <w:trPr>
          <w:trHeight w:val="288"/>
        </w:trPr>
        <w:tc>
          <w:tcPr>
            <w:tcW w:w="1600" w:type="dxa"/>
            <w:tcBorders>
              <w:top w:val="nil"/>
              <w:left w:val="nil"/>
              <w:bottom w:val="nil"/>
              <w:right w:val="single" w:sz="4" w:space="0" w:color="auto"/>
            </w:tcBorders>
            <w:shd w:val="clear" w:color="000000" w:fill="F2F2F2"/>
            <w:noWrap/>
            <w:vAlign w:val="bottom"/>
            <w:hideMark/>
          </w:tcPr>
          <w:p w14:paraId="2B503F12"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Stainless Steel</w:t>
            </w:r>
          </w:p>
        </w:tc>
        <w:tc>
          <w:tcPr>
            <w:tcW w:w="1680" w:type="dxa"/>
            <w:tcBorders>
              <w:top w:val="nil"/>
              <w:left w:val="nil"/>
              <w:bottom w:val="nil"/>
              <w:right w:val="nil"/>
            </w:tcBorders>
            <w:shd w:val="clear" w:color="000000" w:fill="F2F2F2"/>
            <w:noWrap/>
            <w:vAlign w:val="bottom"/>
            <w:hideMark/>
          </w:tcPr>
          <w:p w14:paraId="40907286"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7.5</w:t>
            </w:r>
          </w:p>
        </w:tc>
        <w:tc>
          <w:tcPr>
            <w:tcW w:w="2180" w:type="dxa"/>
            <w:tcBorders>
              <w:top w:val="nil"/>
              <w:left w:val="nil"/>
              <w:bottom w:val="nil"/>
              <w:right w:val="nil"/>
            </w:tcBorders>
            <w:shd w:val="clear" w:color="000000" w:fill="F2F2F2"/>
            <w:noWrap/>
            <w:vAlign w:val="bottom"/>
            <w:hideMark/>
          </w:tcPr>
          <w:p w14:paraId="0086687C"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400</w:t>
            </w:r>
          </w:p>
        </w:tc>
        <w:tc>
          <w:tcPr>
            <w:tcW w:w="1000" w:type="dxa"/>
            <w:tcBorders>
              <w:top w:val="nil"/>
              <w:left w:val="nil"/>
              <w:bottom w:val="nil"/>
              <w:right w:val="nil"/>
            </w:tcBorders>
            <w:shd w:val="clear" w:color="000000" w:fill="F2F2F2"/>
            <w:noWrap/>
            <w:vAlign w:val="bottom"/>
            <w:hideMark/>
          </w:tcPr>
          <w:p w14:paraId="3F62FC71" w14:textId="77777777" w:rsidR="0044336A" w:rsidRPr="0044336A" w:rsidRDefault="0044336A" w:rsidP="0044336A">
            <w:pPr>
              <w:spacing w:line="240" w:lineRule="auto"/>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Ductile</w:t>
            </w:r>
          </w:p>
        </w:tc>
        <w:tc>
          <w:tcPr>
            <w:tcW w:w="1881" w:type="dxa"/>
            <w:tcBorders>
              <w:top w:val="nil"/>
              <w:left w:val="nil"/>
              <w:bottom w:val="nil"/>
              <w:right w:val="nil"/>
            </w:tcBorders>
            <w:shd w:val="clear" w:color="000000" w:fill="F2F2F2"/>
            <w:noWrap/>
            <w:vAlign w:val="bottom"/>
            <w:hideMark/>
          </w:tcPr>
          <w:p w14:paraId="537B5903"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1400</w:t>
            </w:r>
          </w:p>
        </w:tc>
        <w:tc>
          <w:tcPr>
            <w:tcW w:w="2639" w:type="dxa"/>
            <w:tcBorders>
              <w:top w:val="nil"/>
              <w:left w:val="nil"/>
              <w:bottom w:val="nil"/>
              <w:right w:val="nil"/>
            </w:tcBorders>
            <w:shd w:val="clear" w:color="000000" w:fill="F2F2F2"/>
            <w:noWrap/>
            <w:vAlign w:val="bottom"/>
            <w:hideMark/>
          </w:tcPr>
          <w:p w14:paraId="3E12A4DA"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15</w:t>
            </w:r>
          </w:p>
        </w:tc>
      </w:tr>
      <w:tr w:rsidR="0044336A" w:rsidRPr="0044336A" w14:paraId="04486D39" w14:textId="77777777" w:rsidTr="004B4B02">
        <w:trPr>
          <w:trHeight w:val="288"/>
        </w:trPr>
        <w:tc>
          <w:tcPr>
            <w:tcW w:w="1600" w:type="dxa"/>
            <w:tcBorders>
              <w:top w:val="nil"/>
              <w:left w:val="nil"/>
              <w:bottom w:val="nil"/>
              <w:right w:val="single" w:sz="4" w:space="0" w:color="auto"/>
            </w:tcBorders>
            <w:noWrap/>
            <w:vAlign w:val="bottom"/>
            <w:hideMark/>
          </w:tcPr>
          <w:p w14:paraId="174E887B"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PET</w:t>
            </w:r>
          </w:p>
        </w:tc>
        <w:tc>
          <w:tcPr>
            <w:tcW w:w="1680" w:type="dxa"/>
            <w:tcBorders>
              <w:top w:val="nil"/>
              <w:left w:val="nil"/>
              <w:bottom w:val="nil"/>
              <w:right w:val="nil"/>
            </w:tcBorders>
            <w:noWrap/>
            <w:vAlign w:val="bottom"/>
            <w:hideMark/>
          </w:tcPr>
          <w:p w14:paraId="3AD68D28"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1.38</w:t>
            </w:r>
          </w:p>
        </w:tc>
        <w:tc>
          <w:tcPr>
            <w:tcW w:w="2180" w:type="dxa"/>
            <w:tcBorders>
              <w:top w:val="nil"/>
              <w:left w:val="nil"/>
              <w:bottom w:val="nil"/>
              <w:right w:val="nil"/>
            </w:tcBorders>
            <w:noWrap/>
            <w:vAlign w:val="bottom"/>
            <w:hideMark/>
          </w:tcPr>
          <w:p w14:paraId="53F21364"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55</w:t>
            </w:r>
          </w:p>
        </w:tc>
        <w:tc>
          <w:tcPr>
            <w:tcW w:w="1000" w:type="dxa"/>
            <w:tcBorders>
              <w:top w:val="nil"/>
              <w:left w:val="nil"/>
              <w:bottom w:val="nil"/>
              <w:right w:val="nil"/>
            </w:tcBorders>
            <w:noWrap/>
            <w:vAlign w:val="bottom"/>
            <w:hideMark/>
          </w:tcPr>
          <w:p w14:paraId="08DED7B2" w14:textId="77777777" w:rsidR="0044336A" w:rsidRPr="0044336A" w:rsidRDefault="0044336A" w:rsidP="0044336A">
            <w:pPr>
              <w:spacing w:line="240" w:lineRule="auto"/>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Tough</w:t>
            </w:r>
          </w:p>
        </w:tc>
        <w:tc>
          <w:tcPr>
            <w:tcW w:w="1881" w:type="dxa"/>
            <w:tcBorders>
              <w:top w:val="nil"/>
              <w:left w:val="nil"/>
              <w:bottom w:val="nil"/>
              <w:right w:val="nil"/>
            </w:tcBorders>
            <w:noWrap/>
            <w:vAlign w:val="bottom"/>
            <w:hideMark/>
          </w:tcPr>
          <w:p w14:paraId="68057E82"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250</w:t>
            </w:r>
          </w:p>
        </w:tc>
        <w:tc>
          <w:tcPr>
            <w:tcW w:w="2639" w:type="dxa"/>
            <w:tcBorders>
              <w:top w:val="nil"/>
              <w:left w:val="nil"/>
              <w:bottom w:val="nil"/>
              <w:right w:val="nil"/>
            </w:tcBorders>
            <w:noWrap/>
            <w:vAlign w:val="bottom"/>
            <w:hideMark/>
          </w:tcPr>
          <w:p w14:paraId="35D33FEE"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0.15-0.4</w:t>
            </w:r>
          </w:p>
        </w:tc>
      </w:tr>
      <w:tr w:rsidR="0044336A" w:rsidRPr="0044336A" w14:paraId="3117C6A6" w14:textId="77777777" w:rsidTr="004B4B02">
        <w:trPr>
          <w:trHeight w:val="288"/>
        </w:trPr>
        <w:tc>
          <w:tcPr>
            <w:tcW w:w="1600" w:type="dxa"/>
            <w:tcBorders>
              <w:top w:val="nil"/>
              <w:left w:val="nil"/>
              <w:bottom w:val="nil"/>
              <w:right w:val="single" w:sz="4" w:space="0" w:color="auto"/>
            </w:tcBorders>
            <w:shd w:val="clear" w:color="000000" w:fill="F2F2F2"/>
            <w:noWrap/>
            <w:vAlign w:val="bottom"/>
            <w:hideMark/>
          </w:tcPr>
          <w:p w14:paraId="6992DC6D"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Tempered Glass</w:t>
            </w:r>
          </w:p>
        </w:tc>
        <w:tc>
          <w:tcPr>
            <w:tcW w:w="1680" w:type="dxa"/>
            <w:tcBorders>
              <w:top w:val="nil"/>
              <w:left w:val="nil"/>
              <w:bottom w:val="nil"/>
              <w:right w:val="nil"/>
            </w:tcBorders>
            <w:shd w:val="clear" w:color="000000" w:fill="F2F2F2"/>
            <w:noWrap/>
            <w:vAlign w:val="bottom"/>
            <w:hideMark/>
          </w:tcPr>
          <w:p w14:paraId="421F2EB2"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2.52</w:t>
            </w:r>
          </w:p>
        </w:tc>
        <w:tc>
          <w:tcPr>
            <w:tcW w:w="2180" w:type="dxa"/>
            <w:tcBorders>
              <w:top w:val="nil"/>
              <w:left w:val="nil"/>
              <w:bottom w:val="nil"/>
              <w:right w:val="nil"/>
            </w:tcBorders>
            <w:shd w:val="clear" w:color="000000" w:fill="F2F2F2"/>
            <w:noWrap/>
            <w:vAlign w:val="bottom"/>
            <w:hideMark/>
          </w:tcPr>
          <w:p w14:paraId="414F281F"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40</w:t>
            </w:r>
          </w:p>
        </w:tc>
        <w:tc>
          <w:tcPr>
            <w:tcW w:w="1000" w:type="dxa"/>
            <w:tcBorders>
              <w:top w:val="nil"/>
              <w:left w:val="nil"/>
              <w:bottom w:val="nil"/>
              <w:right w:val="nil"/>
            </w:tcBorders>
            <w:shd w:val="clear" w:color="000000" w:fill="F2F2F2"/>
            <w:noWrap/>
            <w:vAlign w:val="bottom"/>
            <w:hideMark/>
          </w:tcPr>
          <w:p w14:paraId="14C315B7" w14:textId="77777777" w:rsidR="0044336A" w:rsidRPr="0044336A" w:rsidRDefault="0044336A" w:rsidP="0044336A">
            <w:pPr>
              <w:spacing w:line="240" w:lineRule="auto"/>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Brittle</w:t>
            </w:r>
          </w:p>
        </w:tc>
        <w:tc>
          <w:tcPr>
            <w:tcW w:w="1881" w:type="dxa"/>
            <w:tcBorders>
              <w:top w:val="nil"/>
              <w:left w:val="nil"/>
              <w:bottom w:val="nil"/>
              <w:right w:val="nil"/>
            </w:tcBorders>
            <w:shd w:val="clear" w:color="000000" w:fill="F2F2F2"/>
            <w:noWrap/>
            <w:vAlign w:val="bottom"/>
            <w:hideMark/>
          </w:tcPr>
          <w:p w14:paraId="1B24C8E7"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1600</w:t>
            </w:r>
          </w:p>
        </w:tc>
        <w:tc>
          <w:tcPr>
            <w:tcW w:w="2639" w:type="dxa"/>
            <w:tcBorders>
              <w:top w:val="nil"/>
              <w:left w:val="nil"/>
              <w:bottom w:val="nil"/>
              <w:right w:val="nil"/>
            </w:tcBorders>
            <w:shd w:val="clear" w:color="000000" w:fill="F2F2F2"/>
            <w:noWrap/>
            <w:vAlign w:val="bottom"/>
            <w:hideMark/>
          </w:tcPr>
          <w:p w14:paraId="6D3BFAF7" w14:textId="77777777" w:rsidR="0044336A" w:rsidRPr="0044336A" w:rsidRDefault="0044336A" w:rsidP="0044336A">
            <w:pPr>
              <w:spacing w:line="240" w:lineRule="auto"/>
              <w:jc w:val="right"/>
              <w:rPr>
                <w:rFonts w:ascii="Aptos Narrow" w:eastAsia="Times New Roman" w:hAnsi="Aptos Narrow" w:cs="Times New Roman"/>
                <w:color w:val="000000"/>
                <w:sz w:val="22"/>
                <w:lang w:eastAsia="en-GB"/>
              </w:rPr>
            </w:pPr>
            <w:r w:rsidRPr="0044336A">
              <w:rPr>
                <w:rFonts w:ascii="Aptos Narrow" w:eastAsia="Times New Roman" w:hAnsi="Aptos Narrow" w:cs="Times New Roman"/>
                <w:color w:val="000000"/>
                <w:sz w:val="22"/>
                <w:lang w:eastAsia="en-GB"/>
              </w:rPr>
              <w:t>0.8</w:t>
            </w:r>
          </w:p>
        </w:tc>
      </w:tr>
    </w:tbl>
    <w:p w14:paraId="578509D4" w14:textId="77777777" w:rsidR="003A5CE3" w:rsidRDefault="003A5CE3" w:rsidP="00887D39"/>
    <w:p w14:paraId="2F1FA703" w14:textId="7D8BFB28" w:rsidR="00972E34" w:rsidRPr="00972E34" w:rsidRDefault="00972E34" w:rsidP="00887D39">
      <w:pPr>
        <w:rPr>
          <w:i/>
          <w:iCs/>
        </w:rPr>
      </w:pPr>
      <w:r w:rsidRPr="00972E34">
        <w:rPr>
          <w:i/>
          <w:iCs/>
        </w:rPr>
        <w:t xml:space="preserve">References: </w:t>
      </w:r>
      <w:r w:rsidRPr="00972E34">
        <w:rPr>
          <w:rFonts w:cs="Arial"/>
          <w:i/>
          <w:iCs/>
        </w:rPr>
        <w:t>AZoM.com</w:t>
      </w:r>
      <w:r w:rsidRPr="00972E34">
        <w:rPr>
          <w:rFonts w:cs="Arial"/>
          <w:i/>
          <w:iCs/>
        </w:rPr>
        <w:t xml:space="preserve"> (2018),</w:t>
      </w:r>
      <w:r w:rsidRPr="00972E34">
        <w:rPr>
          <w:i/>
          <w:iCs/>
        </w:rPr>
        <w:t xml:space="preserve"> </w:t>
      </w:r>
      <w:r w:rsidRPr="00972E34">
        <w:rPr>
          <w:rFonts w:cs="Arial"/>
          <w:i/>
          <w:iCs/>
        </w:rPr>
        <w:t>The Engineering Toolbox (2003).</w:t>
      </w:r>
    </w:p>
    <w:p w14:paraId="56F20370" w14:textId="77777777" w:rsidR="00540A82" w:rsidRDefault="00540A82" w:rsidP="00887D39"/>
    <w:p w14:paraId="2C38E699" w14:textId="5529F012" w:rsidR="00FB127C" w:rsidRDefault="005755C7" w:rsidP="00887D39">
      <w:r>
        <w:t xml:space="preserve">The application of each product differs, which reflects in the materials chosen. </w:t>
      </w:r>
      <w:r w:rsidR="008C2270">
        <w:t>Stainless steels mechanical</w:t>
      </w:r>
      <w:r w:rsidR="00CE63B0">
        <w:t xml:space="preserve"> properties</w:t>
      </w:r>
      <w:r w:rsidR="008C2270">
        <w:t xml:space="preserve"> </w:t>
      </w:r>
      <w:r w:rsidR="006144CC">
        <w:t xml:space="preserve">are notably higher compared to glass and PET. </w:t>
      </w:r>
      <w:r w:rsidR="00033764">
        <w:t>As cutlery is used to cook and eat</w:t>
      </w:r>
      <w:r w:rsidR="00CA13EF">
        <w:t xml:space="preserve"> it must be durable, stainless steels</w:t>
      </w:r>
      <w:r w:rsidR="00033764">
        <w:t xml:space="preserve"> high tensile strength (400Mpa) </w:t>
      </w:r>
      <w:r w:rsidR="00487F42">
        <w:t>ensure</w:t>
      </w:r>
      <w:r w:rsidR="00CE63B0">
        <w:t>s</w:t>
      </w:r>
      <w:r w:rsidR="00487F42">
        <w:t xml:space="preserve"> that cutlery can last decades</w:t>
      </w:r>
      <w:r w:rsidR="00BF43C3">
        <w:t xml:space="preserve"> (The Engineering Toolbox, 2023)</w:t>
      </w:r>
      <w:r w:rsidR="00487F42">
        <w:t>.</w:t>
      </w:r>
      <w:r w:rsidR="00832131">
        <w:t xml:space="preserve"> The</w:t>
      </w:r>
      <w:r w:rsidR="00832131">
        <w:t xml:space="preserve"> manufacturing process</w:t>
      </w:r>
      <w:r w:rsidR="00487F42">
        <w:t xml:space="preserve"> </w:t>
      </w:r>
      <w:r w:rsidR="00832131">
        <w:t>of stainless steel is also possible because of</w:t>
      </w:r>
      <w:r w:rsidR="00487F42">
        <w:t xml:space="preserve"> stainless steel</w:t>
      </w:r>
      <w:r w:rsidR="00832131">
        <w:t xml:space="preserve">s </w:t>
      </w:r>
      <w:r w:rsidR="00487F42">
        <w:t>ductil</w:t>
      </w:r>
      <w:r w:rsidR="00832131">
        <w:t>ity</w:t>
      </w:r>
      <w:r w:rsidR="00487F42">
        <w:t xml:space="preserve">, </w:t>
      </w:r>
      <w:r w:rsidR="00832131">
        <w:t xml:space="preserve">glass cannot </w:t>
      </w:r>
      <w:r w:rsidR="00C841A1">
        <w:t>be rolled and pressed for example, as it would shatter. Stainless steel is also brilliant for cooking as it</w:t>
      </w:r>
      <w:r w:rsidR="00844929">
        <w:t xml:space="preserve"> has a high melting point</w:t>
      </w:r>
      <w:r w:rsidR="0034033D">
        <w:t xml:space="preserve"> and thermal conductivity</w:t>
      </w:r>
      <w:r w:rsidR="00844929">
        <w:t xml:space="preserve">, </w:t>
      </w:r>
      <w:r w:rsidR="00FB127C">
        <w:t>unlike PET, where if a plastic spoon was used for cooking it would likely melt.</w:t>
      </w:r>
    </w:p>
    <w:p w14:paraId="1A466BBD" w14:textId="77777777" w:rsidR="00FB127C" w:rsidRDefault="00FB127C" w:rsidP="00887D39"/>
    <w:p w14:paraId="39C33751" w14:textId="65FD9BF4" w:rsidR="00C667FA" w:rsidRDefault="00FB127C" w:rsidP="00887D39">
      <w:r>
        <w:t xml:space="preserve">PET is a very tough material, rather than </w:t>
      </w:r>
      <w:r w:rsidR="008E7C32">
        <w:t xml:space="preserve">easily plastically </w:t>
      </w:r>
      <w:r>
        <w:t>deforming o</w:t>
      </w:r>
      <w:r w:rsidR="008E7C32">
        <w:t xml:space="preserve">r shattering like Stainless steel and glass, PET has a very high elastic deformation. This is ideal for </w:t>
      </w:r>
      <w:r w:rsidR="0008720C">
        <w:t xml:space="preserve">transporting </w:t>
      </w:r>
      <w:r w:rsidR="008E7C32">
        <w:t>plastic water bottles, as the</w:t>
      </w:r>
      <w:r w:rsidR="0008720C">
        <w:t xml:space="preserve"> product is durable to withstand mass shipping, where the other materials would be damaged. </w:t>
      </w:r>
      <w:r w:rsidR="00510B3D">
        <w:t xml:space="preserve">The material is also less dense in comparison, </w:t>
      </w:r>
      <w:r w:rsidR="0015138E">
        <w:t>which gives plastic bottles their light weight</w:t>
      </w:r>
      <w:r w:rsidR="001503D4">
        <w:t>.</w:t>
      </w:r>
    </w:p>
    <w:p w14:paraId="25705740" w14:textId="3046745E" w:rsidR="00014EAB" w:rsidRDefault="00014EAB" w:rsidP="00887D39"/>
    <w:p w14:paraId="67039FE1" w14:textId="781F0DDD" w:rsidR="008E08F0" w:rsidRDefault="00014EAB">
      <w:r>
        <w:t xml:space="preserve">Tempered Glass is </w:t>
      </w:r>
      <w:r w:rsidR="003B481D">
        <w:t>hard</w:t>
      </w:r>
      <w:r>
        <w:t xml:space="preserve"> </w:t>
      </w:r>
      <w:r w:rsidR="003B481D">
        <w:t>and</w:t>
      </w:r>
      <w:r>
        <w:t xml:space="preserve"> can withstand high temperatures</w:t>
      </w:r>
      <w:r w:rsidR="003B481D">
        <w:t>, with low thermal conductivity</w:t>
      </w:r>
      <w:r>
        <w:t>. This is ideal for</w:t>
      </w:r>
      <w:r w:rsidR="003B481D">
        <w:t xml:space="preserve"> hot drinks, as PET or Stainless steel will deform or be too hot to handle. </w:t>
      </w:r>
      <w:r w:rsidR="00D750A3">
        <w:t xml:space="preserve">Glass’ high melting temperature also allows its use for cooking, however its not as advantageous as stainless steel, because its low thermal conductivity means it takes longer to heat up, but also takes a long time to cool, which can be hazardous when handling. Glass’ hardness </w:t>
      </w:r>
      <w:r w:rsidR="0000071B">
        <w:t>also has a drawback, as it is very brittle. This causes glass to shatter</w:t>
      </w:r>
      <w:r w:rsidR="0062756B">
        <w:t>, rather than deform, like stainless steel.</w:t>
      </w:r>
    </w:p>
    <w:p w14:paraId="6DFCCB29" w14:textId="77777777" w:rsidR="00021B2E" w:rsidRDefault="008E08F0" w:rsidP="008E08F0">
      <w:pPr>
        <w:pStyle w:val="Heading1"/>
      </w:pPr>
      <w:bookmarkStart w:id="18" w:name="_Toc221374219"/>
      <w:r>
        <w:lastRenderedPageBreak/>
        <w:t xml:space="preserve">Lifespan </w:t>
      </w:r>
      <w:r w:rsidR="008023DA">
        <w:t>and Cost Analysis</w:t>
      </w:r>
      <w:bookmarkEnd w:id="18"/>
    </w:p>
    <w:p w14:paraId="156316D5" w14:textId="207828D2" w:rsidR="00EB5057" w:rsidRDefault="00EB5057" w:rsidP="00EB5057">
      <w:pPr>
        <w:pStyle w:val="Caption"/>
        <w:keepNext/>
        <w:jc w:val="center"/>
      </w:pPr>
      <w:bookmarkStart w:id="19" w:name="_Toc221374231"/>
      <w:r>
        <w:t xml:space="preserve">Table </w:t>
      </w:r>
      <w:r>
        <w:fldChar w:fldCharType="begin"/>
      </w:r>
      <w:r>
        <w:instrText xml:space="preserve"> SEQ Table \* ARABIC </w:instrText>
      </w:r>
      <w:r>
        <w:fldChar w:fldCharType="separate"/>
      </w:r>
      <w:r>
        <w:rPr>
          <w:noProof/>
        </w:rPr>
        <w:t>3</w:t>
      </w:r>
      <w:r>
        <w:fldChar w:fldCharType="end"/>
      </w:r>
      <w:r>
        <w:t xml:space="preserve"> - Comparison of Product Lifespan</w:t>
      </w:r>
      <w:bookmarkEnd w:id="19"/>
    </w:p>
    <w:tbl>
      <w:tblPr>
        <w:tblW w:w="8789" w:type="dxa"/>
        <w:tblCellMar>
          <w:left w:w="0" w:type="dxa"/>
          <w:right w:w="0" w:type="dxa"/>
        </w:tblCellMar>
        <w:tblLook w:val="04A0" w:firstRow="1" w:lastRow="0" w:firstColumn="1" w:lastColumn="0" w:noHBand="0" w:noVBand="1"/>
      </w:tblPr>
      <w:tblGrid>
        <w:gridCol w:w="1920"/>
        <w:gridCol w:w="1199"/>
        <w:gridCol w:w="1559"/>
        <w:gridCol w:w="4111"/>
      </w:tblGrid>
      <w:tr w:rsidR="003312C6" w14:paraId="679735BB" w14:textId="77777777" w:rsidTr="00EB5057">
        <w:trPr>
          <w:trHeight w:val="288"/>
        </w:trPr>
        <w:tc>
          <w:tcPr>
            <w:tcW w:w="192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B652FDF" w14:textId="77777777" w:rsidR="003312C6" w:rsidRDefault="003312C6">
            <w:pPr>
              <w:jc w:val="right"/>
              <w:rPr>
                <w:rFonts w:ascii="Aptos Narrow" w:hAnsi="Aptos Narrow"/>
                <w:i/>
                <w:iCs/>
                <w:color w:val="000000"/>
                <w:sz w:val="22"/>
              </w:rPr>
            </w:pPr>
            <w:r>
              <w:rPr>
                <w:rFonts w:ascii="Aptos Narrow" w:hAnsi="Aptos Narrow"/>
                <w:i/>
                <w:iCs/>
                <w:color w:val="000000"/>
                <w:sz w:val="22"/>
              </w:rPr>
              <w:t>Product</w:t>
            </w:r>
          </w:p>
        </w:tc>
        <w:tc>
          <w:tcPr>
            <w:tcW w:w="1199" w:type="dxa"/>
            <w:tcBorders>
              <w:top w:val="nil"/>
              <w:left w:val="nil"/>
              <w:bottom w:val="single" w:sz="4" w:space="0" w:color="auto"/>
              <w:right w:val="nil"/>
            </w:tcBorders>
            <w:noWrap/>
            <w:tcMar>
              <w:top w:w="15" w:type="dxa"/>
              <w:left w:w="15" w:type="dxa"/>
              <w:bottom w:w="0" w:type="dxa"/>
              <w:right w:w="15" w:type="dxa"/>
            </w:tcMar>
            <w:vAlign w:val="bottom"/>
            <w:hideMark/>
          </w:tcPr>
          <w:p w14:paraId="43EA23B3" w14:textId="77777777" w:rsidR="003312C6" w:rsidRDefault="003312C6">
            <w:pPr>
              <w:jc w:val="right"/>
              <w:rPr>
                <w:rFonts w:ascii="Aptos Narrow" w:hAnsi="Aptos Narrow"/>
                <w:i/>
                <w:iCs/>
                <w:color w:val="000000"/>
                <w:sz w:val="22"/>
              </w:rPr>
            </w:pPr>
            <w:r>
              <w:rPr>
                <w:rFonts w:ascii="Aptos Narrow" w:hAnsi="Aptos Narrow"/>
                <w:i/>
                <w:iCs/>
                <w:color w:val="000000"/>
                <w:sz w:val="22"/>
              </w:rPr>
              <w:t>Lifespan</w:t>
            </w:r>
          </w:p>
        </w:tc>
        <w:tc>
          <w:tcPr>
            <w:tcW w:w="1559" w:type="dxa"/>
            <w:tcBorders>
              <w:top w:val="nil"/>
              <w:left w:val="nil"/>
              <w:bottom w:val="single" w:sz="4" w:space="0" w:color="auto"/>
              <w:right w:val="nil"/>
            </w:tcBorders>
            <w:noWrap/>
            <w:tcMar>
              <w:top w:w="15" w:type="dxa"/>
              <w:left w:w="15" w:type="dxa"/>
              <w:bottom w:w="0" w:type="dxa"/>
              <w:right w:w="15" w:type="dxa"/>
            </w:tcMar>
            <w:vAlign w:val="bottom"/>
            <w:hideMark/>
          </w:tcPr>
          <w:p w14:paraId="086871E2" w14:textId="77777777" w:rsidR="003312C6" w:rsidRDefault="003312C6">
            <w:pPr>
              <w:jc w:val="right"/>
              <w:rPr>
                <w:rFonts w:ascii="Aptos Narrow" w:hAnsi="Aptos Narrow"/>
                <w:i/>
                <w:iCs/>
                <w:color w:val="000000"/>
                <w:sz w:val="22"/>
              </w:rPr>
            </w:pPr>
            <w:r>
              <w:rPr>
                <w:rFonts w:ascii="Aptos Narrow" w:hAnsi="Aptos Narrow"/>
                <w:i/>
                <w:iCs/>
                <w:color w:val="000000"/>
                <w:sz w:val="22"/>
              </w:rPr>
              <w:t>Degradation</w:t>
            </w:r>
          </w:p>
        </w:tc>
        <w:tc>
          <w:tcPr>
            <w:tcW w:w="4111" w:type="dxa"/>
            <w:tcBorders>
              <w:top w:val="nil"/>
              <w:left w:val="nil"/>
              <w:bottom w:val="single" w:sz="4" w:space="0" w:color="auto"/>
              <w:right w:val="nil"/>
            </w:tcBorders>
            <w:noWrap/>
            <w:tcMar>
              <w:top w:w="15" w:type="dxa"/>
              <w:left w:w="15" w:type="dxa"/>
              <w:bottom w:w="0" w:type="dxa"/>
              <w:right w:w="15" w:type="dxa"/>
            </w:tcMar>
            <w:vAlign w:val="bottom"/>
            <w:hideMark/>
          </w:tcPr>
          <w:p w14:paraId="29E59523" w14:textId="77777777" w:rsidR="003312C6" w:rsidRDefault="003312C6">
            <w:pPr>
              <w:jc w:val="right"/>
              <w:rPr>
                <w:rFonts w:ascii="Aptos Narrow" w:hAnsi="Aptos Narrow"/>
                <w:i/>
                <w:iCs/>
                <w:color w:val="000000"/>
                <w:sz w:val="22"/>
              </w:rPr>
            </w:pPr>
            <w:r>
              <w:rPr>
                <w:rFonts w:ascii="Aptos Narrow" w:hAnsi="Aptos Narrow"/>
                <w:i/>
                <w:iCs/>
                <w:color w:val="000000"/>
                <w:sz w:val="22"/>
              </w:rPr>
              <w:t>End of Life</w:t>
            </w:r>
          </w:p>
        </w:tc>
      </w:tr>
      <w:tr w:rsidR="003312C6" w14:paraId="12C5313D" w14:textId="77777777" w:rsidTr="00EB5057">
        <w:trPr>
          <w:trHeight w:val="288"/>
        </w:trPr>
        <w:tc>
          <w:tcPr>
            <w:tcW w:w="0" w:type="auto"/>
            <w:tcBorders>
              <w:top w:val="single" w:sz="4" w:space="0" w:color="auto"/>
              <w:left w:val="nil"/>
              <w:bottom w:val="nil"/>
              <w:right w:val="single" w:sz="4" w:space="0" w:color="auto"/>
            </w:tcBorders>
            <w:shd w:val="clear" w:color="000000" w:fill="F2F2F2"/>
            <w:noWrap/>
            <w:tcMar>
              <w:top w:w="15" w:type="dxa"/>
              <w:left w:w="15" w:type="dxa"/>
              <w:bottom w:w="0" w:type="dxa"/>
              <w:right w:w="15" w:type="dxa"/>
            </w:tcMar>
            <w:vAlign w:val="bottom"/>
            <w:hideMark/>
          </w:tcPr>
          <w:p w14:paraId="2EF534DB" w14:textId="77777777" w:rsidR="003312C6" w:rsidRDefault="003312C6">
            <w:pPr>
              <w:rPr>
                <w:rFonts w:ascii="Aptos Narrow" w:hAnsi="Aptos Narrow"/>
                <w:color w:val="000000"/>
                <w:sz w:val="22"/>
              </w:rPr>
            </w:pPr>
            <w:r>
              <w:rPr>
                <w:rFonts w:ascii="Aptos Narrow" w:hAnsi="Aptos Narrow"/>
                <w:color w:val="000000"/>
                <w:sz w:val="22"/>
              </w:rPr>
              <w:t>Cutlery</w:t>
            </w:r>
          </w:p>
        </w:tc>
        <w:tc>
          <w:tcPr>
            <w:tcW w:w="1199" w:type="dxa"/>
            <w:tcBorders>
              <w:top w:val="single" w:sz="4" w:space="0" w:color="auto"/>
              <w:left w:val="nil"/>
              <w:bottom w:val="nil"/>
              <w:right w:val="nil"/>
            </w:tcBorders>
            <w:shd w:val="clear" w:color="000000" w:fill="F2F2F2"/>
            <w:noWrap/>
            <w:tcMar>
              <w:top w:w="15" w:type="dxa"/>
              <w:left w:w="15" w:type="dxa"/>
              <w:bottom w:w="0" w:type="dxa"/>
              <w:right w:w="15" w:type="dxa"/>
            </w:tcMar>
            <w:vAlign w:val="bottom"/>
            <w:hideMark/>
          </w:tcPr>
          <w:p w14:paraId="0FF97AF2" w14:textId="77777777" w:rsidR="003312C6" w:rsidRDefault="003312C6">
            <w:pPr>
              <w:rPr>
                <w:rFonts w:ascii="Aptos Narrow" w:hAnsi="Aptos Narrow"/>
                <w:color w:val="000000"/>
                <w:sz w:val="22"/>
              </w:rPr>
            </w:pPr>
            <w:r>
              <w:rPr>
                <w:rFonts w:ascii="Aptos Narrow" w:hAnsi="Aptos Narrow"/>
                <w:color w:val="000000"/>
                <w:sz w:val="22"/>
              </w:rPr>
              <w:t>10+ Years</w:t>
            </w:r>
          </w:p>
        </w:tc>
        <w:tc>
          <w:tcPr>
            <w:tcW w:w="1559" w:type="dxa"/>
            <w:tcBorders>
              <w:top w:val="single" w:sz="4" w:space="0" w:color="auto"/>
              <w:left w:val="nil"/>
              <w:bottom w:val="nil"/>
              <w:right w:val="nil"/>
            </w:tcBorders>
            <w:shd w:val="clear" w:color="000000" w:fill="F2F2F2"/>
            <w:noWrap/>
            <w:tcMar>
              <w:top w:w="15" w:type="dxa"/>
              <w:left w:w="15" w:type="dxa"/>
              <w:bottom w:w="0" w:type="dxa"/>
              <w:right w:w="15" w:type="dxa"/>
            </w:tcMar>
            <w:vAlign w:val="bottom"/>
            <w:hideMark/>
          </w:tcPr>
          <w:p w14:paraId="70EE5108" w14:textId="77777777" w:rsidR="003312C6" w:rsidRDefault="003312C6">
            <w:pPr>
              <w:rPr>
                <w:rFonts w:ascii="Aptos Narrow" w:hAnsi="Aptos Narrow"/>
                <w:color w:val="000000"/>
                <w:sz w:val="22"/>
              </w:rPr>
            </w:pPr>
            <w:r>
              <w:rPr>
                <w:rFonts w:ascii="Aptos Narrow" w:hAnsi="Aptos Narrow"/>
                <w:color w:val="000000"/>
                <w:sz w:val="22"/>
              </w:rPr>
              <w:t>Corrosion</w:t>
            </w:r>
          </w:p>
        </w:tc>
        <w:tc>
          <w:tcPr>
            <w:tcW w:w="4111" w:type="dxa"/>
            <w:tcBorders>
              <w:top w:val="single" w:sz="4" w:space="0" w:color="auto"/>
              <w:left w:val="nil"/>
              <w:bottom w:val="nil"/>
              <w:right w:val="nil"/>
            </w:tcBorders>
            <w:shd w:val="clear" w:color="000000" w:fill="F2F2F2"/>
            <w:noWrap/>
            <w:tcMar>
              <w:top w:w="15" w:type="dxa"/>
              <w:left w:w="15" w:type="dxa"/>
              <w:bottom w:w="0" w:type="dxa"/>
              <w:right w:w="15" w:type="dxa"/>
            </w:tcMar>
            <w:vAlign w:val="bottom"/>
            <w:hideMark/>
          </w:tcPr>
          <w:p w14:paraId="01A785D0" w14:textId="77777777" w:rsidR="003312C6" w:rsidRDefault="003312C6">
            <w:pPr>
              <w:rPr>
                <w:rFonts w:ascii="Aptos Narrow" w:hAnsi="Aptos Narrow"/>
                <w:color w:val="000000"/>
                <w:sz w:val="22"/>
              </w:rPr>
            </w:pPr>
            <w:r>
              <w:rPr>
                <w:rFonts w:ascii="Aptos Narrow" w:hAnsi="Aptos Narrow"/>
                <w:color w:val="000000"/>
                <w:sz w:val="22"/>
              </w:rPr>
              <w:t>Raw material is recyclable</w:t>
            </w:r>
          </w:p>
        </w:tc>
      </w:tr>
      <w:tr w:rsidR="003312C6" w14:paraId="7EA30BE3" w14:textId="77777777" w:rsidTr="00EB5057">
        <w:trPr>
          <w:trHeight w:val="288"/>
        </w:trPr>
        <w:tc>
          <w:tcPr>
            <w:tcW w:w="0" w:type="auto"/>
            <w:tcBorders>
              <w:top w:val="nil"/>
              <w:left w:val="nil"/>
              <w:bottom w:val="nil"/>
              <w:right w:val="single" w:sz="4" w:space="0" w:color="auto"/>
            </w:tcBorders>
            <w:noWrap/>
            <w:tcMar>
              <w:top w:w="15" w:type="dxa"/>
              <w:left w:w="15" w:type="dxa"/>
              <w:bottom w:w="0" w:type="dxa"/>
              <w:right w:w="15" w:type="dxa"/>
            </w:tcMar>
            <w:vAlign w:val="bottom"/>
            <w:hideMark/>
          </w:tcPr>
          <w:p w14:paraId="31FEBF3D" w14:textId="77777777" w:rsidR="003312C6" w:rsidRDefault="003312C6">
            <w:pPr>
              <w:rPr>
                <w:rFonts w:ascii="Aptos Narrow" w:hAnsi="Aptos Narrow"/>
                <w:color w:val="000000"/>
                <w:sz w:val="22"/>
              </w:rPr>
            </w:pPr>
            <w:r>
              <w:rPr>
                <w:rFonts w:ascii="Aptos Narrow" w:hAnsi="Aptos Narrow"/>
                <w:color w:val="000000"/>
                <w:sz w:val="22"/>
              </w:rPr>
              <w:t>Plastic Water Bottle</w:t>
            </w:r>
          </w:p>
        </w:tc>
        <w:tc>
          <w:tcPr>
            <w:tcW w:w="1199" w:type="dxa"/>
            <w:tcBorders>
              <w:top w:val="nil"/>
              <w:left w:val="nil"/>
              <w:bottom w:val="nil"/>
              <w:right w:val="nil"/>
            </w:tcBorders>
            <w:noWrap/>
            <w:tcMar>
              <w:top w:w="15" w:type="dxa"/>
              <w:left w:w="15" w:type="dxa"/>
              <w:bottom w:w="0" w:type="dxa"/>
              <w:right w:w="15" w:type="dxa"/>
            </w:tcMar>
            <w:vAlign w:val="bottom"/>
            <w:hideMark/>
          </w:tcPr>
          <w:p w14:paraId="14FB507B" w14:textId="77777777" w:rsidR="003312C6" w:rsidRDefault="003312C6">
            <w:pPr>
              <w:rPr>
                <w:rFonts w:ascii="Aptos Narrow" w:hAnsi="Aptos Narrow"/>
                <w:color w:val="000000"/>
                <w:sz w:val="22"/>
              </w:rPr>
            </w:pPr>
            <w:r>
              <w:rPr>
                <w:rFonts w:ascii="Aptos Narrow" w:hAnsi="Aptos Narrow"/>
                <w:color w:val="000000"/>
                <w:sz w:val="22"/>
              </w:rPr>
              <w:t>Single Use</w:t>
            </w:r>
          </w:p>
        </w:tc>
        <w:tc>
          <w:tcPr>
            <w:tcW w:w="1559" w:type="dxa"/>
            <w:tcBorders>
              <w:top w:val="nil"/>
              <w:left w:val="nil"/>
              <w:bottom w:val="nil"/>
              <w:right w:val="nil"/>
            </w:tcBorders>
            <w:noWrap/>
            <w:tcMar>
              <w:top w:w="15" w:type="dxa"/>
              <w:left w:w="15" w:type="dxa"/>
              <w:bottom w:w="0" w:type="dxa"/>
              <w:right w:w="15" w:type="dxa"/>
            </w:tcMar>
            <w:vAlign w:val="bottom"/>
            <w:hideMark/>
          </w:tcPr>
          <w:p w14:paraId="084B3B31" w14:textId="77777777" w:rsidR="003312C6" w:rsidRDefault="003312C6">
            <w:pPr>
              <w:rPr>
                <w:rFonts w:ascii="Aptos Narrow" w:hAnsi="Aptos Narrow"/>
                <w:color w:val="000000"/>
                <w:sz w:val="22"/>
              </w:rPr>
            </w:pPr>
            <w:r>
              <w:rPr>
                <w:rFonts w:ascii="Aptos Narrow" w:hAnsi="Aptos Narrow"/>
                <w:color w:val="000000"/>
                <w:sz w:val="22"/>
              </w:rPr>
              <w:t>UV Radiation</w:t>
            </w:r>
          </w:p>
        </w:tc>
        <w:tc>
          <w:tcPr>
            <w:tcW w:w="4111" w:type="dxa"/>
            <w:tcBorders>
              <w:top w:val="nil"/>
              <w:left w:val="nil"/>
              <w:bottom w:val="nil"/>
              <w:right w:val="nil"/>
            </w:tcBorders>
            <w:noWrap/>
            <w:tcMar>
              <w:top w:w="15" w:type="dxa"/>
              <w:left w:w="15" w:type="dxa"/>
              <w:bottom w:w="0" w:type="dxa"/>
              <w:right w:w="15" w:type="dxa"/>
            </w:tcMar>
            <w:vAlign w:val="bottom"/>
            <w:hideMark/>
          </w:tcPr>
          <w:p w14:paraId="492A80FB" w14:textId="77777777" w:rsidR="003312C6" w:rsidRDefault="003312C6">
            <w:pPr>
              <w:rPr>
                <w:rFonts w:ascii="Aptos Narrow" w:hAnsi="Aptos Narrow"/>
                <w:color w:val="000000"/>
                <w:sz w:val="22"/>
              </w:rPr>
            </w:pPr>
            <w:r>
              <w:rPr>
                <w:rFonts w:ascii="Aptos Narrow" w:hAnsi="Aptos Narrow"/>
                <w:color w:val="000000"/>
                <w:sz w:val="22"/>
              </w:rPr>
              <w:t>Recyclable, single use high environmental impact</w:t>
            </w:r>
          </w:p>
        </w:tc>
      </w:tr>
      <w:tr w:rsidR="003312C6" w14:paraId="7A44CB76" w14:textId="77777777" w:rsidTr="00EB5057">
        <w:trPr>
          <w:trHeight w:val="288"/>
        </w:trPr>
        <w:tc>
          <w:tcPr>
            <w:tcW w:w="0" w:type="auto"/>
            <w:tcBorders>
              <w:top w:val="nil"/>
              <w:left w:val="nil"/>
              <w:bottom w:val="nil"/>
              <w:right w:val="single" w:sz="4" w:space="0" w:color="auto"/>
            </w:tcBorders>
            <w:shd w:val="clear" w:color="000000" w:fill="F2F2F2"/>
            <w:noWrap/>
            <w:tcMar>
              <w:top w:w="15" w:type="dxa"/>
              <w:left w:w="15" w:type="dxa"/>
              <w:bottom w:w="0" w:type="dxa"/>
              <w:right w:w="15" w:type="dxa"/>
            </w:tcMar>
            <w:vAlign w:val="bottom"/>
            <w:hideMark/>
          </w:tcPr>
          <w:p w14:paraId="500BFECC" w14:textId="77777777" w:rsidR="003312C6" w:rsidRDefault="003312C6">
            <w:pPr>
              <w:rPr>
                <w:rFonts w:ascii="Aptos Narrow" w:hAnsi="Aptos Narrow"/>
                <w:color w:val="000000"/>
                <w:sz w:val="22"/>
              </w:rPr>
            </w:pPr>
            <w:r>
              <w:rPr>
                <w:rFonts w:ascii="Aptos Narrow" w:hAnsi="Aptos Narrow"/>
                <w:color w:val="000000"/>
                <w:sz w:val="22"/>
              </w:rPr>
              <w:t>Glass Mug</w:t>
            </w:r>
          </w:p>
        </w:tc>
        <w:tc>
          <w:tcPr>
            <w:tcW w:w="1199" w:type="dxa"/>
            <w:tcBorders>
              <w:top w:val="nil"/>
              <w:left w:val="nil"/>
              <w:bottom w:val="nil"/>
              <w:right w:val="nil"/>
            </w:tcBorders>
            <w:shd w:val="clear" w:color="000000" w:fill="F2F2F2"/>
            <w:noWrap/>
            <w:tcMar>
              <w:top w:w="15" w:type="dxa"/>
              <w:left w:w="15" w:type="dxa"/>
              <w:bottom w:w="0" w:type="dxa"/>
              <w:right w:w="15" w:type="dxa"/>
            </w:tcMar>
            <w:vAlign w:val="bottom"/>
            <w:hideMark/>
          </w:tcPr>
          <w:p w14:paraId="773AB159" w14:textId="77777777" w:rsidR="003312C6" w:rsidRDefault="003312C6">
            <w:pPr>
              <w:rPr>
                <w:rFonts w:ascii="Aptos Narrow" w:hAnsi="Aptos Narrow"/>
                <w:color w:val="000000"/>
                <w:sz w:val="22"/>
              </w:rPr>
            </w:pPr>
            <w:r>
              <w:rPr>
                <w:rFonts w:ascii="Aptos Narrow" w:hAnsi="Aptos Narrow"/>
                <w:color w:val="000000"/>
                <w:sz w:val="22"/>
              </w:rPr>
              <w:t>5-10 Years</w:t>
            </w:r>
          </w:p>
        </w:tc>
        <w:tc>
          <w:tcPr>
            <w:tcW w:w="1559" w:type="dxa"/>
            <w:tcBorders>
              <w:top w:val="nil"/>
              <w:left w:val="nil"/>
              <w:bottom w:val="nil"/>
              <w:right w:val="nil"/>
            </w:tcBorders>
            <w:shd w:val="clear" w:color="000000" w:fill="F2F2F2"/>
            <w:noWrap/>
            <w:tcMar>
              <w:top w:w="15" w:type="dxa"/>
              <w:left w:w="15" w:type="dxa"/>
              <w:bottom w:w="0" w:type="dxa"/>
              <w:right w:w="15" w:type="dxa"/>
            </w:tcMar>
            <w:vAlign w:val="bottom"/>
            <w:hideMark/>
          </w:tcPr>
          <w:p w14:paraId="21B289FC" w14:textId="77777777" w:rsidR="003312C6" w:rsidRDefault="003312C6">
            <w:pPr>
              <w:rPr>
                <w:rFonts w:ascii="Aptos Narrow" w:hAnsi="Aptos Narrow"/>
                <w:color w:val="000000"/>
                <w:sz w:val="22"/>
              </w:rPr>
            </w:pPr>
            <w:r>
              <w:rPr>
                <w:rFonts w:ascii="Aptos Narrow" w:hAnsi="Aptos Narrow"/>
                <w:color w:val="000000"/>
                <w:sz w:val="22"/>
              </w:rPr>
              <w:t>Chips Scratches</w:t>
            </w:r>
          </w:p>
        </w:tc>
        <w:tc>
          <w:tcPr>
            <w:tcW w:w="4111" w:type="dxa"/>
            <w:tcBorders>
              <w:top w:val="nil"/>
              <w:left w:val="nil"/>
              <w:bottom w:val="nil"/>
              <w:right w:val="nil"/>
            </w:tcBorders>
            <w:shd w:val="clear" w:color="000000" w:fill="F2F2F2"/>
            <w:noWrap/>
            <w:tcMar>
              <w:top w:w="15" w:type="dxa"/>
              <w:left w:w="15" w:type="dxa"/>
              <w:bottom w:w="0" w:type="dxa"/>
              <w:right w:w="15" w:type="dxa"/>
            </w:tcMar>
            <w:vAlign w:val="bottom"/>
            <w:hideMark/>
          </w:tcPr>
          <w:p w14:paraId="59645CB1" w14:textId="77777777" w:rsidR="003312C6" w:rsidRDefault="003312C6">
            <w:pPr>
              <w:rPr>
                <w:rFonts w:ascii="Aptos Narrow" w:hAnsi="Aptos Narrow"/>
                <w:color w:val="000000"/>
                <w:sz w:val="22"/>
              </w:rPr>
            </w:pPr>
            <w:r>
              <w:rPr>
                <w:rFonts w:ascii="Aptos Narrow" w:hAnsi="Aptos Narrow"/>
                <w:color w:val="000000"/>
                <w:sz w:val="22"/>
              </w:rPr>
              <w:t>Recyclable, does not biodegrade</w:t>
            </w:r>
          </w:p>
        </w:tc>
      </w:tr>
    </w:tbl>
    <w:p w14:paraId="176B35DD" w14:textId="77777777" w:rsidR="00EB5057" w:rsidRDefault="003312C6" w:rsidP="00021B2E">
      <w:r>
        <w:t xml:space="preserve"> </w:t>
      </w:r>
    </w:p>
    <w:p w14:paraId="3CF8A4A5" w14:textId="77777777" w:rsidR="007442C1" w:rsidRDefault="00E1405B" w:rsidP="00021B2E">
      <w:r w:rsidRPr="00E1405B">
        <w:t xml:space="preserve">Stainless steel </w:t>
      </w:r>
      <w:r>
        <w:t>cutlery</w:t>
      </w:r>
      <w:r w:rsidRPr="00E1405B">
        <w:t xml:space="preserve"> offer</w:t>
      </w:r>
      <w:r>
        <w:t>s</w:t>
      </w:r>
      <w:r w:rsidRPr="00E1405B">
        <w:t xml:space="preserve"> excellent longevity and recyclability with minimal degradation. PET</w:t>
      </w:r>
      <w:r>
        <w:t xml:space="preserve"> water</w:t>
      </w:r>
      <w:r w:rsidRPr="00E1405B">
        <w:t xml:space="preserve"> bottles </w:t>
      </w:r>
      <w:r>
        <w:t>are one time use</w:t>
      </w:r>
      <w:r w:rsidRPr="00E1405B">
        <w:t xml:space="preserve">; </w:t>
      </w:r>
      <w:r>
        <w:t xml:space="preserve">slow </w:t>
      </w:r>
      <w:r w:rsidRPr="00E1405B">
        <w:t xml:space="preserve">degradation from UV exposure and poor recycling rates lead to pollution. </w:t>
      </w:r>
      <w:r>
        <w:t>Glass</w:t>
      </w:r>
      <w:r w:rsidRPr="00E1405B">
        <w:t xml:space="preserve"> mugs are durable under normal use but prone to </w:t>
      </w:r>
      <w:r w:rsidR="006E6EBD" w:rsidRPr="00E1405B">
        <w:t>breakage.</w:t>
      </w:r>
      <w:r w:rsidR="006E6EBD">
        <w:t xml:space="preserve"> </w:t>
      </w:r>
      <w:r w:rsidR="006E6EBD" w:rsidRPr="00E1405B">
        <w:t>In</w:t>
      </w:r>
      <w:r w:rsidRPr="00E1405B">
        <w:t xml:space="preserve"> terms of cost, PET bottles are cheapest due to low raw material and manufacturing costs. Stainless steel requires higher energy for production but lasts much longer, offsetting its initial expense. </w:t>
      </w:r>
      <w:r w:rsidR="006E6EBD">
        <w:t>Glass</w:t>
      </w:r>
      <w:r w:rsidRPr="00E1405B">
        <w:t xml:space="preserve"> sit</w:t>
      </w:r>
      <w:r w:rsidR="006E6EBD">
        <w:t>s</w:t>
      </w:r>
      <w:r w:rsidRPr="00E1405B">
        <w:t xml:space="preserve"> in between, combining low material cost with high energy consumption </w:t>
      </w:r>
      <w:r w:rsidR="006E6EBD">
        <w:t>to be melted.</w:t>
      </w:r>
    </w:p>
    <w:p w14:paraId="54CDF969" w14:textId="77777777" w:rsidR="007442C1" w:rsidRDefault="007442C1">
      <w:r>
        <w:br w:type="page"/>
      </w:r>
    </w:p>
    <w:p w14:paraId="4277DE73" w14:textId="77777777" w:rsidR="002E25BF" w:rsidRDefault="002E25BF" w:rsidP="007442C1">
      <w:pPr>
        <w:pStyle w:val="Heading1"/>
      </w:pPr>
      <w:bookmarkStart w:id="20" w:name="_Toc221374220"/>
      <w:r>
        <w:lastRenderedPageBreak/>
        <w:t>Material Selection and Alternative Choices</w:t>
      </w:r>
      <w:bookmarkEnd w:id="20"/>
    </w:p>
    <w:p w14:paraId="180EA551" w14:textId="1974E6F4" w:rsidR="0073647F" w:rsidRDefault="0073647F" w:rsidP="0073647F">
      <w:r>
        <w:t>The materials and manufacturing processes selected for the three objects reflect a balance between performance, cost, manufacturability</w:t>
      </w:r>
      <w:r w:rsidR="00D34873">
        <w:t xml:space="preserve">. </w:t>
      </w:r>
      <w:r>
        <w:t>Stainless steel was chosen for its high strength, corrosion resistance, and hygienic properties. Its ability to be easily formed through stamping and polished to a smooth finish further supports its suitability. Alternative materials such as aluminium could reduce weight and cost; however, aluminium lacks the same level of durability and scratch resistance and may deform more easily during use.</w:t>
      </w:r>
    </w:p>
    <w:p w14:paraId="04E8D8D7" w14:textId="77777777" w:rsidR="0073647F" w:rsidRDefault="0073647F" w:rsidP="0073647F"/>
    <w:p w14:paraId="73D35D5C" w14:textId="45CAC40E" w:rsidR="0073647F" w:rsidRDefault="0073647F" w:rsidP="0073647F">
      <w:r>
        <w:t>The plastic water bottle demonstrates a design driven primarily by cost and mass production. PET is favoured due to its low density, transparency, and compatibility with high-speed injection stretch blow moulding.</w:t>
      </w:r>
      <w:r w:rsidR="00D34873">
        <w:t xml:space="preserve"> PET presents significant environmental concerns due to short service life and low recycling rates</w:t>
      </w:r>
      <w:r w:rsidR="00BF43C3">
        <w:t xml:space="preserve"> (</w:t>
      </w:r>
      <w:proofErr w:type="spellStart"/>
      <w:r w:rsidR="00BF43C3" w:rsidRPr="00117B23">
        <w:rPr>
          <w:rFonts w:cs="Arial"/>
        </w:rPr>
        <w:t>aquasana</w:t>
      </w:r>
      <w:proofErr w:type="spellEnd"/>
      <w:r w:rsidR="00EC3268">
        <w:rPr>
          <w:rFonts w:cs="Arial"/>
        </w:rPr>
        <w:t>, 2023)</w:t>
      </w:r>
      <w:r w:rsidR="002A6DA4">
        <w:t>. Alternative</w:t>
      </w:r>
      <w:r>
        <w:t xml:space="preserve"> materials</w:t>
      </w:r>
      <w:r w:rsidR="002A6DA4">
        <w:t xml:space="preserve"> could be used,</w:t>
      </w:r>
      <w:r>
        <w:t xml:space="preserve"> such as glass or aluminium, but these are heavier and more expensive to transport.</w:t>
      </w:r>
    </w:p>
    <w:p w14:paraId="0EB1878A" w14:textId="77777777" w:rsidR="0073647F" w:rsidRDefault="0073647F" w:rsidP="0073647F"/>
    <w:p w14:paraId="3E0264C2" w14:textId="30F188C8" w:rsidR="002E25BF" w:rsidRDefault="0073647F" w:rsidP="0073647F">
      <w:pPr>
        <w:rPr>
          <w:rFonts w:asciiTheme="majorHAnsi" w:eastAsiaTheme="majorEastAsia" w:hAnsiTheme="majorHAnsi" w:cstheme="majorBidi"/>
          <w:color w:val="0F4761" w:themeColor="accent1" w:themeShade="BF"/>
          <w:sz w:val="40"/>
          <w:szCs w:val="40"/>
        </w:rPr>
      </w:pPr>
      <w:r>
        <w:t xml:space="preserve">For the </w:t>
      </w:r>
      <w:r w:rsidR="002A6DA4">
        <w:t>Glass</w:t>
      </w:r>
      <w:r>
        <w:t xml:space="preserve"> mug, </w:t>
      </w:r>
      <w:r w:rsidR="002A6DA4">
        <w:t>tempered glass</w:t>
      </w:r>
      <w:r>
        <w:t xml:space="preserve"> </w:t>
      </w:r>
      <w:r w:rsidR="002A6DA4">
        <w:t>i</w:t>
      </w:r>
      <w:r>
        <w:t>s</w:t>
      </w:r>
      <w:r w:rsidR="002A6DA4">
        <w:t xml:space="preserve"> suitable for its</w:t>
      </w:r>
      <w:r>
        <w:t xml:space="preserve"> thermal stability, </w:t>
      </w:r>
      <w:r w:rsidR="00E12333">
        <w:t>hardness</w:t>
      </w:r>
      <w:r>
        <w:t xml:space="preserve">, and aesthetic appeal. However, its brittleness increases the risk of failure. An alternative could be a </w:t>
      </w:r>
      <w:r w:rsidR="00E12333">
        <w:t>Porcelain,</w:t>
      </w:r>
      <w:r>
        <w:t xml:space="preserve"> manufactured by </w:t>
      </w:r>
      <w:r w:rsidR="00E12333">
        <w:t>slip casting</w:t>
      </w:r>
      <w:r>
        <w:t xml:space="preserve">, </w:t>
      </w:r>
      <w:r w:rsidR="00E12333">
        <w:t>which offers better thermal insulation, keeping drinks warmer for longer</w:t>
      </w:r>
      <w:r>
        <w:t>.</w:t>
      </w:r>
      <w:r>
        <w:t xml:space="preserve"> </w:t>
      </w:r>
      <w:r w:rsidR="002E25BF">
        <w:br w:type="page"/>
      </w:r>
    </w:p>
    <w:p w14:paraId="25069994" w14:textId="77777777" w:rsidR="00297333" w:rsidRDefault="002E25BF" w:rsidP="007442C1">
      <w:pPr>
        <w:pStyle w:val="Heading1"/>
      </w:pPr>
      <w:bookmarkStart w:id="21" w:name="_Toc221374221"/>
      <w:r>
        <w:lastRenderedPageBreak/>
        <w:t>Conclusion</w:t>
      </w:r>
      <w:bookmarkEnd w:id="21"/>
    </w:p>
    <w:p w14:paraId="4B643B6B" w14:textId="2E9F878A" w:rsidR="00003DBC" w:rsidRDefault="00297333" w:rsidP="00297333">
      <w:r w:rsidRPr="00297333">
        <w:t xml:space="preserve">This report has shown how material selection strongly influences the manufacturing method, mechanical and thermal performance, lifespan, and environmental impact of everyday objects. Stainless steel, PET plastic, and </w:t>
      </w:r>
      <w:r w:rsidR="00E0141A">
        <w:t>glass</w:t>
      </w:r>
      <w:r w:rsidRPr="00297333">
        <w:t xml:space="preserve"> each offer distinct advantages that suit their respective applications, but they also presen</w:t>
      </w:r>
      <w:r w:rsidR="00E0141A">
        <w:t>t limitations</w:t>
      </w:r>
      <w:r w:rsidRPr="00297333">
        <w:t>. The analysis highlights that no single material is universally superior; instead, optimal design depends on balancing functionality, cost, durability, and sustainability. By considering alternative materials and processes, future designs can achieve improved performance while reducing environmental impact and extending product life.</w:t>
      </w:r>
      <w:r w:rsidR="001503D4">
        <w:br w:type="page"/>
      </w:r>
    </w:p>
    <w:p w14:paraId="7FAFC5D5" w14:textId="242F8070" w:rsidR="00BE5E66" w:rsidRDefault="00BE5E66" w:rsidP="00BE5E66">
      <w:pPr>
        <w:pStyle w:val="Heading1"/>
      </w:pPr>
      <w:bookmarkStart w:id="22" w:name="_Toc221374222"/>
      <w:r>
        <w:lastRenderedPageBreak/>
        <w:t>References</w:t>
      </w:r>
      <w:bookmarkEnd w:id="22"/>
    </w:p>
    <w:p w14:paraId="287AD065" w14:textId="77777777" w:rsidR="008F7EB7" w:rsidRDefault="008F7EB7" w:rsidP="008F7EB7">
      <w:pPr>
        <w:rPr>
          <w:rFonts w:cs="Arial"/>
          <w:szCs w:val="24"/>
        </w:rPr>
      </w:pPr>
      <w:r w:rsidRPr="00117B23">
        <w:rPr>
          <w:rFonts w:cs="Arial"/>
          <w:szCs w:val="24"/>
        </w:rPr>
        <w:t xml:space="preserve">Marketgrowthreports.com. (2026). </w:t>
      </w:r>
      <w:r w:rsidRPr="00117B23">
        <w:rPr>
          <w:rFonts w:cs="Arial"/>
          <w:i/>
          <w:iCs/>
          <w:szCs w:val="24"/>
        </w:rPr>
        <w:t>Metal Tableware Market Report | Global Insights [2035]</w:t>
      </w:r>
      <w:r w:rsidRPr="00117B23">
        <w:rPr>
          <w:rFonts w:cs="Arial"/>
          <w:szCs w:val="24"/>
        </w:rPr>
        <w:t xml:space="preserve">. [online] Available at: </w:t>
      </w:r>
      <w:hyperlink r:id="rId16" w:history="1">
        <w:r w:rsidRPr="00117B23">
          <w:rPr>
            <w:rStyle w:val="Hyperlink"/>
            <w:rFonts w:cs="Arial"/>
            <w:szCs w:val="24"/>
          </w:rPr>
          <w:t>https://www.marketgrowthreports.com/market-reports/metal-tableware-market-119424</w:t>
        </w:r>
      </w:hyperlink>
      <w:r w:rsidRPr="00117B23">
        <w:rPr>
          <w:rFonts w:cs="Arial"/>
          <w:szCs w:val="24"/>
        </w:rPr>
        <w:t xml:space="preserve"> [Accessed 25 Jan. 2026].</w:t>
      </w:r>
    </w:p>
    <w:p w14:paraId="436164C6" w14:textId="77777777" w:rsidR="00ED3CE7" w:rsidRPr="00117B23" w:rsidRDefault="00ED3CE7" w:rsidP="008F7EB7">
      <w:pPr>
        <w:rPr>
          <w:rFonts w:cs="Arial"/>
          <w:szCs w:val="24"/>
        </w:rPr>
      </w:pPr>
    </w:p>
    <w:p w14:paraId="1DD658D3" w14:textId="49A52DDC" w:rsidR="002E6974" w:rsidRPr="00117B23" w:rsidRDefault="002E6974" w:rsidP="002E6974">
      <w:pPr>
        <w:rPr>
          <w:rFonts w:cs="Arial"/>
          <w:szCs w:val="24"/>
        </w:rPr>
      </w:pPr>
      <w:r w:rsidRPr="00117B23">
        <w:rPr>
          <w:rFonts w:cs="Arial"/>
          <w:szCs w:val="24"/>
        </w:rPr>
        <w:t xml:space="preserve">StudioWilliam.com. (2025). </w:t>
      </w:r>
      <w:r w:rsidRPr="00117B23">
        <w:rPr>
          <w:rFonts w:cs="Arial"/>
          <w:i/>
          <w:iCs/>
          <w:szCs w:val="24"/>
        </w:rPr>
        <w:t>How Cutlery is Made</w:t>
      </w:r>
      <w:r w:rsidRPr="00117B23">
        <w:rPr>
          <w:rFonts w:cs="Arial"/>
          <w:szCs w:val="24"/>
        </w:rPr>
        <w:t xml:space="preserve">. [online] Available at: </w:t>
      </w:r>
      <w:hyperlink r:id="rId17" w:history="1">
        <w:r w:rsidRPr="00117B23">
          <w:rPr>
            <w:rStyle w:val="Hyperlink"/>
            <w:rFonts w:cs="Arial"/>
            <w:szCs w:val="24"/>
          </w:rPr>
          <w:t>https://studiowilliam.com/how-cutlery-is-made/</w:t>
        </w:r>
      </w:hyperlink>
      <w:r w:rsidRPr="00117B23">
        <w:rPr>
          <w:rFonts w:cs="Arial"/>
          <w:szCs w:val="24"/>
        </w:rPr>
        <w:t xml:space="preserve"> [Accessed 25 Jan. 2026].</w:t>
      </w:r>
    </w:p>
    <w:p w14:paraId="5519AFF6" w14:textId="77777777" w:rsidR="00F8507D" w:rsidRPr="00117B23" w:rsidRDefault="00F8507D" w:rsidP="002E6974">
      <w:pPr>
        <w:rPr>
          <w:rFonts w:cs="Arial"/>
          <w:szCs w:val="24"/>
        </w:rPr>
      </w:pPr>
    </w:p>
    <w:p w14:paraId="7C9A719E" w14:textId="25FC9522" w:rsidR="00F8507D" w:rsidRPr="00117B23" w:rsidRDefault="00F8507D" w:rsidP="00F8507D">
      <w:pPr>
        <w:jc w:val="both"/>
        <w:rPr>
          <w:rFonts w:cs="Arial"/>
          <w:szCs w:val="24"/>
        </w:rPr>
      </w:pPr>
      <w:r w:rsidRPr="00117B23">
        <w:rPr>
          <w:rFonts w:cs="Arial"/>
          <w:szCs w:val="24"/>
        </w:rPr>
        <w:t>‘</w:t>
      </w:r>
      <w:proofErr w:type="spellStart"/>
      <w:r w:rsidRPr="00117B23">
        <w:rPr>
          <w:rFonts w:cs="Arial"/>
          <w:szCs w:val="24"/>
        </w:rPr>
        <w:t>Sshlmachinery</w:t>
      </w:r>
      <w:proofErr w:type="spellEnd"/>
      <w:r w:rsidRPr="00117B23">
        <w:rPr>
          <w:rFonts w:cs="Arial"/>
          <w:szCs w:val="24"/>
        </w:rPr>
        <w:t xml:space="preserve">’ and 'Dream' (2025). </w:t>
      </w:r>
      <w:r w:rsidRPr="00117B23">
        <w:rPr>
          <w:rFonts w:cs="Arial"/>
          <w:i/>
          <w:iCs/>
          <w:szCs w:val="24"/>
        </w:rPr>
        <w:t>Advantages of Using Specialized Machines for Stainless Steel Cutlery</w:t>
      </w:r>
      <w:r w:rsidRPr="00117B23">
        <w:rPr>
          <w:rFonts w:cs="Arial"/>
          <w:szCs w:val="24"/>
        </w:rPr>
        <w:t xml:space="preserve">. [online] Sshlmachinery.com. Available at: </w:t>
      </w:r>
      <w:hyperlink r:id="rId18" w:anchor=":~:text=Surface%20finish%20is%20critical%20not,Durability%20and%20Long%2DTerm%20Reliability" w:history="1">
        <w:r w:rsidR="003F4C8C" w:rsidRPr="00117B23">
          <w:rPr>
            <w:rStyle w:val="Hyperlink"/>
            <w:rFonts w:cs="Arial"/>
            <w:szCs w:val="24"/>
          </w:rPr>
          <w:t>What Are The Advantages Of Using Specialized Machines For Stainless Steel Cutlery? - SSHL Machinery</w:t>
        </w:r>
      </w:hyperlink>
      <w:r w:rsidRPr="00117B23">
        <w:rPr>
          <w:rFonts w:cs="Arial"/>
          <w:szCs w:val="24"/>
        </w:rPr>
        <w:t xml:space="preserve"> [Accessed 25 Jan. 2026].</w:t>
      </w:r>
    </w:p>
    <w:p w14:paraId="2F0207C9" w14:textId="77777777" w:rsidR="00D32E4C" w:rsidRPr="00117B23" w:rsidRDefault="00D32E4C" w:rsidP="00F8507D">
      <w:pPr>
        <w:jc w:val="both"/>
        <w:rPr>
          <w:rFonts w:cs="Arial"/>
          <w:szCs w:val="24"/>
        </w:rPr>
      </w:pPr>
    </w:p>
    <w:p w14:paraId="72509595" w14:textId="1CC2A63D" w:rsidR="00527019" w:rsidRPr="00117B23" w:rsidRDefault="00527019" w:rsidP="00527019">
      <w:pPr>
        <w:pStyle w:val="NormalWeb"/>
        <w:spacing w:before="0" w:beforeAutospacing="0" w:after="240" w:afterAutospacing="0" w:line="360" w:lineRule="auto"/>
        <w:rPr>
          <w:rFonts w:ascii="Arial" w:hAnsi="Arial" w:cs="Arial"/>
        </w:rPr>
      </w:pPr>
      <w:proofErr w:type="spellStart"/>
      <w:r w:rsidRPr="00117B23">
        <w:rPr>
          <w:rFonts w:ascii="Arial" w:hAnsi="Arial" w:cs="Arial"/>
        </w:rPr>
        <w:t>Tsironi</w:t>
      </w:r>
      <w:proofErr w:type="spellEnd"/>
      <w:r w:rsidRPr="00117B23">
        <w:rPr>
          <w:rFonts w:ascii="Arial" w:hAnsi="Arial" w:cs="Arial"/>
        </w:rPr>
        <w:t xml:space="preserve">, T.N., Chatzidakis, S.M. and </w:t>
      </w:r>
      <w:proofErr w:type="spellStart"/>
      <w:r w:rsidRPr="00117B23">
        <w:rPr>
          <w:rFonts w:ascii="Arial" w:hAnsi="Arial" w:cs="Arial"/>
        </w:rPr>
        <w:t>Stoforos</w:t>
      </w:r>
      <w:proofErr w:type="spellEnd"/>
      <w:r w:rsidRPr="00117B23">
        <w:rPr>
          <w:rFonts w:ascii="Arial" w:hAnsi="Arial" w:cs="Arial"/>
        </w:rPr>
        <w:t xml:space="preserve">, N.G. (2022). The Future of Polyethylene Terephthalate bottles: Challenges and Sustainability. </w:t>
      </w:r>
      <w:r w:rsidRPr="00117B23">
        <w:rPr>
          <w:rFonts w:ascii="Arial" w:hAnsi="Arial" w:cs="Arial"/>
          <w:i/>
          <w:iCs/>
        </w:rPr>
        <w:t>Packaging Technology and Science</w:t>
      </w:r>
      <w:r w:rsidRPr="00117B23">
        <w:rPr>
          <w:rFonts w:ascii="Arial" w:hAnsi="Arial" w:cs="Arial"/>
        </w:rPr>
        <w:t xml:space="preserve">, [online] 35(4), pp.317–325. Available at: </w:t>
      </w:r>
      <w:hyperlink r:id="rId19" w:history="1">
        <w:r w:rsidRPr="00117B23">
          <w:rPr>
            <w:rStyle w:val="Hyperlink"/>
            <w:rFonts w:ascii="Arial" w:hAnsi="Arial" w:cs="Arial"/>
          </w:rPr>
          <w:t>https://onlinelibrary.wiley.com/doi/abs/10.1002/pts.2632</w:t>
        </w:r>
      </w:hyperlink>
      <w:r w:rsidRPr="00117B23">
        <w:rPr>
          <w:rFonts w:ascii="Arial" w:hAnsi="Arial" w:cs="Arial"/>
        </w:rPr>
        <w:t xml:space="preserve"> [Accessed 26 Jan. 2026].</w:t>
      </w:r>
    </w:p>
    <w:p w14:paraId="3ABB54A3" w14:textId="54279857" w:rsidR="00117B23" w:rsidRPr="00527019" w:rsidRDefault="00117B23" w:rsidP="00527019">
      <w:pPr>
        <w:pStyle w:val="NormalWeb"/>
        <w:spacing w:before="0" w:beforeAutospacing="0" w:after="240" w:afterAutospacing="0" w:line="360" w:lineRule="auto"/>
        <w:rPr>
          <w:rFonts w:ascii="Arial" w:hAnsi="Arial" w:cs="Arial"/>
        </w:rPr>
      </w:pPr>
      <w:r w:rsidRPr="00117B23">
        <w:rPr>
          <w:rFonts w:ascii="Arial" w:hAnsi="Arial" w:cs="Arial"/>
        </w:rPr>
        <w:t xml:space="preserve">Pace, M. (2023). Important Plastic Water Bottle Stats. [online] aquasana.com. Available at: </w:t>
      </w:r>
      <w:hyperlink r:id="rId20" w:history="1">
        <w:r w:rsidRPr="00117B23">
          <w:rPr>
            <w:rStyle w:val="Hyperlink"/>
            <w:rFonts w:ascii="Arial" w:hAnsi="Arial" w:cs="Arial"/>
          </w:rPr>
          <w:t>https://www.aquasana.com/info/important-plastic-water-bottle-stats-pd.html</w:t>
        </w:r>
      </w:hyperlink>
      <w:r w:rsidRPr="00117B23">
        <w:rPr>
          <w:rFonts w:ascii="Arial" w:hAnsi="Arial" w:cs="Arial"/>
        </w:rPr>
        <w:t xml:space="preserve"> [Accessed 26 Jan. 2026].</w:t>
      </w:r>
    </w:p>
    <w:p w14:paraId="7576B76F" w14:textId="44F5E0B5" w:rsidR="00A53FF6" w:rsidRDefault="00A53FF6" w:rsidP="00A53FF6">
      <w:pPr>
        <w:pStyle w:val="NormalWeb"/>
        <w:spacing w:before="0" w:beforeAutospacing="0" w:after="240" w:afterAutospacing="0" w:line="360" w:lineRule="auto"/>
        <w:rPr>
          <w:rFonts w:ascii="Arial" w:hAnsi="Arial" w:cs="Arial"/>
        </w:rPr>
      </w:pPr>
      <w:r w:rsidRPr="00A53FF6">
        <w:rPr>
          <w:rFonts w:ascii="Arial" w:hAnsi="Arial" w:cs="Arial"/>
        </w:rPr>
        <w:t xml:space="preserve">Scarr, S. and Hernandez, M. (2019). </w:t>
      </w:r>
      <w:r w:rsidRPr="00A53FF6">
        <w:rPr>
          <w:rFonts w:ascii="Arial" w:hAnsi="Arial" w:cs="Arial"/>
          <w:i/>
          <w:iCs/>
        </w:rPr>
        <w:t>Drowning in Plastic</w:t>
      </w:r>
      <w:r w:rsidRPr="00A53FF6">
        <w:rPr>
          <w:rFonts w:ascii="Arial" w:hAnsi="Arial" w:cs="Arial"/>
        </w:rPr>
        <w:t xml:space="preserve">. [online] Reuters Graphics. Available at: </w:t>
      </w:r>
      <w:hyperlink r:id="rId21" w:history="1">
        <w:r w:rsidRPr="00A53FF6">
          <w:rPr>
            <w:rStyle w:val="Hyperlink"/>
            <w:rFonts w:ascii="Arial" w:hAnsi="Arial" w:cs="Arial"/>
          </w:rPr>
          <w:t>https://www.reuters.com/graphics/ENVIRONMENT-PLASTIC/0100B275155/</w:t>
        </w:r>
      </w:hyperlink>
      <w:r w:rsidRPr="00A53FF6">
        <w:rPr>
          <w:rFonts w:ascii="Arial" w:hAnsi="Arial" w:cs="Arial"/>
        </w:rPr>
        <w:t xml:space="preserve"> [Accessed 26 Jan. 2026].</w:t>
      </w:r>
    </w:p>
    <w:p w14:paraId="4BF643DA" w14:textId="089174D9" w:rsidR="00EB45D1" w:rsidRDefault="00EB45D1" w:rsidP="00A53FF6">
      <w:pPr>
        <w:pStyle w:val="NormalWeb"/>
        <w:spacing w:before="0" w:beforeAutospacing="0" w:after="240" w:afterAutospacing="0" w:line="360" w:lineRule="auto"/>
        <w:rPr>
          <w:rFonts w:ascii="Arial" w:hAnsi="Arial" w:cs="Arial"/>
        </w:rPr>
      </w:pPr>
      <w:r w:rsidRPr="00EB45D1">
        <w:rPr>
          <w:rFonts w:ascii="Arial" w:hAnsi="Arial" w:cs="Arial"/>
        </w:rPr>
        <w:t xml:space="preserve">British Plastics Federation (2024). PET Plastic Bottles - Facts Not Myths. [online] www.bpf.co.uk. Available at: </w:t>
      </w:r>
      <w:hyperlink r:id="rId22" w:history="1">
        <w:r w:rsidRPr="00EB45D1">
          <w:rPr>
            <w:rStyle w:val="Hyperlink"/>
            <w:rFonts w:ascii="Arial" w:hAnsi="Arial" w:cs="Arial"/>
          </w:rPr>
          <w:t>https://www.bpf.co.uk/sustainability/pet_plastic_bottles_facts_not_myths.aspx</w:t>
        </w:r>
      </w:hyperlink>
      <w:r w:rsidRPr="00EB45D1">
        <w:rPr>
          <w:rFonts w:ascii="Arial" w:hAnsi="Arial" w:cs="Arial"/>
        </w:rPr>
        <w:t xml:space="preserve"> [Accessed 26 Jan. 2026].</w:t>
      </w:r>
    </w:p>
    <w:p w14:paraId="20BA62C2" w14:textId="4A41872F" w:rsidR="0047285E" w:rsidRDefault="0047285E" w:rsidP="00A53FF6">
      <w:pPr>
        <w:pStyle w:val="NormalWeb"/>
        <w:spacing w:before="0" w:beforeAutospacing="0" w:after="240" w:afterAutospacing="0" w:line="360" w:lineRule="auto"/>
        <w:rPr>
          <w:rFonts w:ascii="Arial" w:hAnsi="Arial" w:cs="Arial"/>
        </w:rPr>
      </w:pPr>
      <w:r w:rsidRPr="0047285E">
        <w:rPr>
          <w:rFonts w:ascii="Arial" w:hAnsi="Arial" w:cs="Arial"/>
        </w:rPr>
        <w:t xml:space="preserve">British </w:t>
      </w:r>
      <w:proofErr w:type="gramStart"/>
      <w:r w:rsidRPr="0047285E">
        <w:rPr>
          <w:rFonts w:ascii="Arial" w:hAnsi="Arial" w:cs="Arial"/>
        </w:rPr>
        <w:t>Stainless Steel</w:t>
      </w:r>
      <w:proofErr w:type="gramEnd"/>
      <w:r w:rsidRPr="0047285E">
        <w:rPr>
          <w:rFonts w:ascii="Arial" w:hAnsi="Arial" w:cs="Arial"/>
        </w:rPr>
        <w:t xml:space="preserve"> Association (2026). Cutlery Stainless Steel Grades. [online] British </w:t>
      </w:r>
      <w:proofErr w:type="gramStart"/>
      <w:r w:rsidRPr="0047285E">
        <w:rPr>
          <w:rFonts w:ascii="Arial" w:hAnsi="Arial" w:cs="Arial"/>
        </w:rPr>
        <w:t>Stainless Steel</w:t>
      </w:r>
      <w:proofErr w:type="gramEnd"/>
      <w:r w:rsidRPr="0047285E">
        <w:rPr>
          <w:rFonts w:ascii="Arial" w:hAnsi="Arial" w:cs="Arial"/>
        </w:rPr>
        <w:t xml:space="preserve"> Association. Available at: </w:t>
      </w:r>
      <w:hyperlink r:id="rId23" w:history="1">
        <w:r w:rsidRPr="0047285E">
          <w:rPr>
            <w:rStyle w:val="Hyperlink"/>
            <w:rFonts w:ascii="Arial" w:hAnsi="Arial" w:cs="Arial"/>
          </w:rPr>
          <w:t>https://bssa.org.uk/bssa_articles/cutlery-stainless-steel-grades/</w:t>
        </w:r>
      </w:hyperlink>
      <w:r w:rsidRPr="0047285E">
        <w:rPr>
          <w:rFonts w:ascii="Arial" w:hAnsi="Arial" w:cs="Arial"/>
        </w:rPr>
        <w:t xml:space="preserve"> [Accessed 27 Jan. 2026].</w:t>
      </w:r>
    </w:p>
    <w:p w14:paraId="55970865" w14:textId="27DBB854" w:rsidR="00BE5E66" w:rsidRDefault="00BC45DA" w:rsidP="003C24AE">
      <w:pPr>
        <w:pStyle w:val="NormalWeb"/>
        <w:spacing w:before="0" w:beforeAutospacing="0" w:after="240" w:afterAutospacing="0" w:line="360" w:lineRule="auto"/>
        <w:rPr>
          <w:rFonts w:ascii="Arial" w:hAnsi="Arial" w:cs="Arial"/>
        </w:rPr>
      </w:pPr>
      <w:r w:rsidRPr="00BC45DA">
        <w:rPr>
          <w:rFonts w:ascii="Arial" w:hAnsi="Arial" w:cs="Arial"/>
        </w:rPr>
        <w:t xml:space="preserve">Nickel Institute (2020). Food Contact Materials. [online] Nickelinstitute.org. Available at: </w:t>
      </w:r>
      <w:hyperlink r:id="rId24" w:history="1">
        <w:r w:rsidRPr="00BC45DA">
          <w:rPr>
            <w:rStyle w:val="Hyperlink"/>
            <w:rFonts w:ascii="Arial" w:hAnsi="Arial" w:cs="Arial"/>
          </w:rPr>
          <w:t>https://nickelinstitute.org/en/nickel-applications/food-contact-materials/</w:t>
        </w:r>
      </w:hyperlink>
      <w:r w:rsidRPr="00BC45DA">
        <w:rPr>
          <w:rFonts w:ascii="Arial" w:hAnsi="Arial" w:cs="Arial"/>
        </w:rPr>
        <w:t xml:space="preserve"> [Accessed 27 Jan. 2026]</w:t>
      </w:r>
      <w:r w:rsidR="003C24AE">
        <w:rPr>
          <w:rFonts w:ascii="Arial" w:hAnsi="Arial" w:cs="Arial"/>
        </w:rPr>
        <w:t>.</w:t>
      </w:r>
    </w:p>
    <w:p w14:paraId="520B1A7C" w14:textId="33361D26" w:rsidR="003C24AE" w:rsidRDefault="003C24AE" w:rsidP="003C24AE">
      <w:pPr>
        <w:pStyle w:val="NormalWeb"/>
        <w:spacing w:before="0" w:beforeAutospacing="0" w:after="240" w:afterAutospacing="0" w:line="360" w:lineRule="auto"/>
        <w:rPr>
          <w:rFonts w:ascii="Arial" w:hAnsi="Arial" w:cs="Arial"/>
        </w:rPr>
      </w:pPr>
      <w:r w:rsidRPr="003C24AE">
        <w:rPr>
          <w:rFonts w:ascii="Arial" w:hAnsi="Arial" w:cs="Arial"/>
        </w:rPr>
        <w:t xml:space="preserve">Cedarspringswater.ca. (2018). Eco-Friendly Alternatives for Disposable Plastic Water Bottles | Cedar Springs Blog. [online] Available at: </w:t>
      </w:r>
      <w:hyperlink r:id="rId25" w:history="1">
        <w:r w:rsidRPr="003C24AE">
          <w:rPr>
            <w:rStyle w:val="Hyperlink"/>
            <w:rFonts w:ascii="Arial" w:hAnsi="Arial" w:cs="Arial"/>
          </w:rPr>
          <w:t>https://cedarspringswater.ca/blog/eco-friendly-alternatives-disposable-plastic-water-bottles/</w:t>
        </w:r>
      </w:hyperlink>
      <w:r w:rsidRPr="003C24AE">
        <w:rPr>
          <w:rFonts w:ascii="Arial" w:hAnsi="Arial" w:cs="Arial"/>
        </w:rPr>
        <w:t xml:space="preserve"> [Accessed 5 Feb. 2026].</w:t>
      </w:r>
    </w:p>
    <w:p w14:paraId="4DB2B8AE" w14:textId="722D9D80" w:rsidR="007F0DA5" w:rsidRDefault="007F0DA5" w:rsidP="003C24AE">
      <w:pPr>
        <w:pStyle w:val="NormalWeb"/>
        <w:spacing w:before="0" w:beforeAutospacing="0" w:after="240" w:afterAutospacing="0" w:line="360" w:lineRule="auto"/>
        <w:rPr>
          <w:rFonts w:ascii="Arial" w:hAnsi="Arial" w:cs="Arial"/>
        </w:rPr>
      </w:pPr>
      <w:r w:rsidRPr="007F0DA5">
        <w:rPr>
          <w:rFonts w:ascii="Arial" w:hAnsi="Arial" w:cs="Arial"/>
        </w:rPr>
        <w:t xml:space="preserve">Robinson Plc. (n.d.). Injection Stretch Blow Moulding | Robinson Packaging PLC. [online] Available at: </w:t>
      </w:r>
      <w:hyperlink r:id="rId26" w:history="1">
        <w:r w:rsidRPr="007F0DA5">
          <w:rPr>
            <w:rStyle w:val="Hyperlink"/>
            <w:rFonts w:ascii="Arial" w:hAnsi="Arial" w:cs="Arial"/>
          </w:rPr>
          <w:t>https://robinsonpackaging.com/technical-capabilities/injection-stretch-blow-moulding/</w:t>
        </w:r>
      </w:hyperlink>
      <w:r w:rsidRPr="007F0DA5">
        <w:rPr>
          <w:rFonts w:ascii="Arial" w:hAnsi="Arial" w:cs="Arial"/>
        </w:rPr>
        <w:t xml:space="preserve"> [Accessed 5 Feb. 2026].</w:t>
      </w:r>
    </w:p>
    <w:p w14:paraId="0655CB7E" w14:textId="7E64D063" w:rsidR="00170C41" w:rsidRDefault="00170C41" w:rsidP="003C24AE">
      <w:pPr>
        <w:pStyle w:val="NormalWeb"/>
        <w:spacing w:before="0" w:beforeAutospacing="0" w:after="240" w:afterAutospacing="0" w:line="360" w:lineRule="auto"/>
        <w:rPr>
          <w:rFonts w:ascii="Arial" w:hAnsi="Arial" w:cs="Arial"/>
        </w:rPr>
      </w:pPr>
      <w:r w:rsidRPr="00170C41">
        <w:rPr>
          <w:rFonts w:ascii="Arial" w:hAnsi="Arial" w:cs="Arial"/>
        </w:rPr>
        <w:t xml:space="preserve">Joyye.com. (2024). What Are Mugs Made Of? [online] Available at: </w:t>
      </w:r>
      <w:hyperlink r:id="rId27" w:history="1">
        <w:r w:rsidRPr="00170C41">
          <w:rPr>
            <w:rStyle w:val="Hyperlink"/>
            <w:rFonts w:ascii="Arial" w:hAnsi="Arial" w:cs="Arial"/>
          </w:rPr>
          <w:t>https://www.joyye.com/info-detail/what-are-mugs-made-of</w:t>
        </w:r>
      </w:hyperlink>
      <w:r w:rsidRPr="00170C41">
        <w:rPr>
          <w:rFonts w:ascii="Arial" w:hAnsi="Arial" w:cs="Arial"/>
        </w:rPr>
        <w:t xml:space="preserve"> [Accessed 5 Feb. 2026].</w:t>
      </w:r>
    </w:p>
    <w:p w14:paraId="5FDC5028" w14:textId="36FB58BD" w:rsidR="009C774A" w:rsidRPr="009C774A" w:rsidRDefault="005A6D4D" w:rsidP="009C774A">
      <w:pPr>
        <w:pStyle w:val="NormalWeb"/>
        <w:spacing w:before="0" w:beforeAutospacing="0" w:after="240" w:afterAutospacing="0" w:line="360" w:lineRule="auto"/>
        <w:rPr>
          <w:rFonts w:ascii="Arial" w:hAnsi="Arial" w:cs="Arial"/>
        </w:rPr>
      </w:pPr>
      <w:r w:rsidRPr="005A6D4D">
        <w:rPr>
          <w:rFonts w:ascii="Arial" w:hAnsi="Arial" w:cs="Arial"/>
        </w:rPr>
        <w:t xml:space="preserve">Business Waste. (2025). Glass Waste Facts and Statistics. [online] Available at: </w:t>
      </w:r>
      <w:hyperlink r:id="rId28" w:history="1">
        <w:r w:rsidRPr="005A6D4D">
          <w:rPr>
            <w:rStyle w:val="Hyperlink"/>
            <w:rFonts w:ascii="Arial" w:hAnsi="Arial" w:cs="Arial"/>
          </w:rPr>
          <w:t>https://www.businesswaste.co.uk/waste-facts/glass-waste-facts-and-statistics/</w:t>
        </w:r>
      </w:hyperlink>
      <w:r w:rsidRPr="005A6D4D">
        <w:rPr>
          <w:rFonts w:ascii="Arial" w:hAnsi="Arial" w:cs="Arial"/>
        </w:rPr>
        <w:t xml:space="preserve"> [Accessed 5 Feb. 2026].</w:t>
      </w:r>
    </w:p>
    <w:p w14:paraId="19BAD9ED" w14:textId="5143BA02" w:rsidR="009C774A" w:rsidRDefault="009C774A" w:rsidP="009C774A">
      <w:pPr>
        <w:pStyle w:val="NormalWeb"/>
        <w:spacing w:before="0" w:beforeAutospacing="0" w:after="240" w:afterAutospacing="0" w:line="360" w:lineRule="auto"/>
        <w:rPr>
          <w:rFonts w:ascii="Arial" w:hAnsi="Arial" w:cs="Arial"/>
        </w:rPr>
      </w:pPr>
      <w:r w:rsidRPr="009C774A">
        <w:rPr>
          <w:rFonts w:ascii="Arial" w:hAnsi="Arial" w:cs="Arial"/>
        </w:rPr>
        <w:t xml:space="preserve">Callister, W. D., &amp; Rethwisch, D. G. (2020). Materials science and </w:t>
      </w:r>
      <w:proofErr w:type="gramStart"/>
      <w:r w:rsidRPr="009C774A">
        <w:rPr>
          <w:rFonts w:ascii="Arial" w:hAnsi="Arial" w:cs="Arial"/>
        </w:rPr>
        <w:t>engineering :</w:t>
      </w:r>
      <w:proofErr w:type="gramEnd"/>
      <w:r w:rsidRPr="009C774A">
        <w:rPr>
          <w:rFonts w:ascii="Arial" w:hAnsi="Arial" w:cs="Arial"/>
        </w:rPr>
        <w:t xml:space="preserve"> an introduction (10th edition.). Wiley.</w:t>
      </w:r>
    </w:p>
    <w:p w14:paraId="6B55CB0F" w14:textId="21ACE1A0" w:rsidR="00FD43AC" w:rsidRDefault="00FD43AC" w:rsidP="009C774A">
      <w:pPr>
        <w:pStyle w:val="NormalWeb"/>
        <w:spacing w:before="0" w:beforeAutospacing="0" w:after="240" w:afterAutospacing="0" w:line="360" w:lineRule="auto"/>
        <w:rPr>
          <w:rFonts w:ascii="Arial" w:hAnsi="Arial" w:cs="Arial"/>
        </w:rPr>
      </w:pPr>
      <w:r w:rsidRPr="00FD43AC">
        <w:rPr>
          <w:rFonts w:ascii="Arial" w:hAnsi="Arial" w:cs="Arial"/>
        </w:rPr>
        <w:t xml:space="preserve">Groover, M.P. (2011) Principles of modern </w:t>
      </w:r>
      <w:proofErr w:type="gramStart"/>
      <w:r w:rsidRPr="00FD43AC">
        <w:rPr>
          <w:rFonts w:ascii="Arial" w:hAnsi="Arial" w:cs="Arial"/>
        </w:rPr>
        <w:t>manufacturing .</w:t>
      </w:r>
      <w:proofErr w:type="gramEnd"/>
      <w:r w:rsidRPr="00FD43AC">
        <w:rPr>
          <w:rFonts w:ascii="Arial" w:hAnsi="Arial" w:cs="Arial"/>
        </w:rPr>
        <w:t xml:space="preserve"> 4th ed., SI version. Hoboken, </w:t>
      </w:r>
      <w:proofErr w:type="gramStart"/>
      <w:r w:rsidRPr="00FD43AC">
        <w:rPr>
          <w:rFonts w:ascii="Arial" w:hAnsi="Arial" w:cs="Arial"/>
        </w:rPr>
        <w:t>N.J. :</w:t>
      </w:r>
      <w:proofErr w:type="gramEnd"/>
      <w:r w:rsidRPr="00FD43AC">
        <w:rPr>
          <w:rFonts w:ascii="Arial" w:hAnsi="Arial" w:cs="Arial"/>
        </w:rPr>
        <w:t>, John Wiley.</w:t>
      </w:r>
    </w:p>
    <w:p w14:paraId="1C4398DD" w14:textId="0372691F" w:rsidR="00964D83" w:rsidRDefault="00964D83" w:rsidP="009C774A">
      <w:pPr>
        <w:pStyle w:val="NormalWeb"/>
        <w:spacing w:before="0" w:beforeAutospacing="0" w:after="240" w:afterAutospacing="0" w:line="360" w:lineRule="auto"/>
        <w:rPr>
          <w:rFonts w:ascii="Arial" w:hAnsi="Arial" w:cs="Arial"/>
        </w:rPr>
      </w:pPr>
      <w:proofErr w:type="spellStart"/>
      <w:r w:rsidRPr="00964D83">
        <w:rPr>
          <w:rFonts w:ascii="Arial" w:hAnsi="Arial" w:cs="Arial"/>
        </w:rPr>
        <w:t>Soulié</w:t>
      </w:r>
      <w:proofErr w:type="spellEnd"/>
      <w:r w:rsidRPr="00964D83">
        <w:rPr>
          <w:rFonts w:ascii="Arial" w:hAnsi="Arial" w:cs="Arial"/>
        </w:rPr>
        <w:t xml:space="preserve">, P.-L. (2021). What is Machine Glassblowing? [online] </w:t>
      </w:r>
      <w:proofErr w:type="spellStart"/>
      <w:r w:rsidRPr="00964D83">
        <w:rPr>
          <w:rFonts w:ascii="Arial" w:hAnsi="Arial" w:cs="Arial"/>
        </w:rPr>
        <w:t>DesignWanted</w:t>
      </w:r>
      <w:proofErr w:type="spellEnd"/>
      <w:r w:rsidRPr="00964D83">
        <w:rPr>
          <w:rFonts w:ascii="Arial" w:hAnsi="Arial" w:cs="Arial"/>
        </w:rPr>
        <w:t xml:space="preserve">. Available at: </w:t>
      </w:r>
      <w:hyperlink r:id="rId29" w:history="1">
        <w:r w:rsidR="00165995" w:rsidRPr="00F21C67">
          <w:rPr>
            <w:rStyle w:val="Hyperlink"/>
            <w:rFonts w:ascii="Arial" w:hAnsi="Arial" w:cs="Arial"/>
          </w:rPr>
          <w:t>https://designwanted.com/machine-glassblowing-process/</w:t>
        </w:r>
      </w:hyperlink>
      <w:r w:rsidRPr="00964D83">
        <w:rPr>
          <w:rFonts w:ascii="Arial" w:hAnsi="Arial" w:cs="Arial"/>
        </w:rPr>
        <w:t xml:space="preserve"> [Accessed 6 Feb. 2026].</w:t>
      </w:r>
    </w:p>
    <w:p w14:paraId="5849A726" w14:textId="34819CAC" w:rsidR="00410410" w:rsidRDefault="00410410" w:rsidP="009C774A">
      <w:pPr>
        <w:pStyle w:val="NormalWeb"/>
        <w:spacing w:before="0" w:beforeAutospacing="0" w:after="240" w:afterAutospacing="0" w:line="360" w:lineRule="auto"/>
        <w:rPr>
          <w:rFonts w:ascii="Arial" w:hAnsi="Arial" w:cs="Arial"/>
        </w:rPr>
      </w:pPr>
      <w:proofErr w:type="spellStart"/>
      <w:r w:rsidRPr="00410410">
        <w:rPr>
          <w:rFonts w:ascii="Arial" w:hAnsi="Arial" w:cs="Arial"/>
        </w:rPr>
        <w:t>DmFamily</w:t>
      </w:r>
      <w:proofErr w:type="spellEnd"/>
      <w:r w:rsidRPr="00410410">
        <w:rPr>
          <w:rFonts w:ascii="Arial" w:hAnsi="Arial" w:cs="Arial"/>
        </w:rPr>
        <w:t xml:space="preserve"> (2023). How </w:t>
      </w:r>
      <w:proofErr w:type="gramStart"/>
      <w:r w:rsidRPr="00410410">
        <w:rPr>
          <w:rFonts w:ascii="Arial" w:hAnsi="Arial" w:cs="Arial"/>
        </w:rPr>
        <w:t>Glass Cups Are</w:t>
      </w:r>
      <w:proofErr w:type="gramEnd"/>
      <w:r w:rsidRPr="00410410">
        <w:rPr>
          <w:rFonts w:ascii="Arial" w:hAnsi="Arial" w:cs="Arial"/>
        </w:rPr>
        <w:t xml:space="preserve"> Made? [online] Xi’an </w:t>
      </w:r>
      <w:proofErr w:type="spellStart"/>
      <w:r w:rsidRPr="00410410">
        <w:rPr>
          <w:rFonts w:ascii="Arial" w:hAnsi="Arial" w:cs="Arial"/>
        </w:rPr>
        <w:t>Dingmu</w:t>
      </w:r>
      <w:proofErr w:type="spellEnd"/>
      <w:r w:rsidRPr="00410410">
        <w:rPr>
          <w:rFonts w:ascii="Arial" w:hAnsi="Arial" w:cs="Arial"/>
        </w:rPr>
        <w:t xml:space="preserve"> Household Products Design &amp; Manufacture Co., Ltd. Available at: </w:t>
      </w:r>
      <w:hyperlink r:id="rId30" w:history="1">
        <w:r w:rsidRPr="00410410">
          <w:rPr>
            <w:rStyle w:val="Hyperlink"/>
            <w:rFonts w:ascii="Arial" w:hAnsi="Arial" w:cs="Arial"/>
          </w:rPr>
          <w:t>https://www.xiandingmu.com/news-how-glass-cups-are-made.html</w:t>
        </w:r>
      </w:hyperlink>
      <w:r w:rsidRPr="00410410">
        <w:rPr>
          <w:rFonts w:ascii="Arial" w:hAnsi="Arial" w:cs="Arial"/>
        </w:rPr>
        <w:t xml:space="preserve"> [Accessed 6 Feb. 2026].</w:t>
      </w:r>
    </w:p>
    <w:p w14:paraId="4D7D4B14" w14:textId="386AC89F" w:rsidR="0099018B" w:rsidRDefault="0099018B" w:rsidP="009C774A">
      <w:pPr>
        <w:pStyle w:val="NormalWeb"/>
        <w:spacing w:before="0" w:beforeAutospacing="0" w:after="240" w:afterAutospacing="0" w:line="360" w:lineRule="auto"/>
        <w:rPr>
          <w:rFonts w:ascii="Arial" w:hAnsi="Arial" w:cs="Arial"/>
        </w:rPr>
      </w:pPr>
      <w:r w:rsidRPr="0099018B">
        <w:rPr>
          <w:rFonts w:ascii="Arial" w:hAnsi="Arial" w:cs="Arial"/>
        </w:rPr>
        <w:lastRenderedPageBreak/>
        <w:t xml:space="preserve">Pet All Manufacturing Inc. (2026). Pet Blow </w:t>
      </w:r>
      <w:proofErr w:type="spellStart"/>
      <w:r w:rsidRPr="0099018B">
        <w:rPr>
          <w:rFonts w:ascii="Arial" w:hAnsi="Arial" w:cs="Arial"/>
        </w:rPr>
        <w:t>Molding</w:t>
      </w:r>
      <w:proofErr w:type="spellEnd"/>
      <w:r w:rsidRPr="0099018B">
        <w:rPr>
          <w:rFonts w:ascii="Arial" w:hAnsi="Arial" w:cs="Arial"/>
        </w:rPr>
        <w:t xml:space="preserve"> Machine Manufacturers in Toronto. [online] Available at: </w:t>
      </w:r>
      <w:hyperlink r:id="rId31" w:history="1">
        <w:r w:rsidRPr="0099018B">
          <w:rPr>
            <w:rStyle w:val="Hyperlink"/>
            <w:rFonts w:ascii="Arial" w:hAnsi="Arial" w:cs="Arial"/>
          </w:rPr>
          <w:t>https://www.petallmfg.com/pages/products/pet-blow-molding-machines</w:t>
        </w:r>
      </w:hyperlink>
      <w:r w:rsidRPr="0099018B">
        <w:rPr>
          <w:rFonts w:ascii="Arial" w:hAnsi="Arial" w:cs="Arial"/>
        </w:rPr>
        <w:t xml:space="preserve"> [Accessed 7 Feb. 2026].</w:t>
      </w:r>
    </w:p>
    <w:p w14:paraId="22BD481A" w14:textId="6B86227C" w:rsidR="00400D1A" w:rsidRDefault="00400D1A" w:rsidP="009C774A">
      <w:pPr>
        <w:pStyle w:val="NormalWeb"/>
        <w:spacing w:before="0" w:beforeAutospacing="0" w:after="240" w:afterAutospacing="0" w:line="360" w:lineRule="auto"/>
        <w:rPr>
          <w:rFonts w:ascii="Arial" w:hAnsi="Arial" w:cs="Arial"/>
        </w:rPr>
      </w:pPr>
      <w:r w:rsidRPr="00400D1A">
        <w:rPr>
          <w:rFonts w:ascii="Arial" w:hAnsi="Arial" w:cs="Arial"/>
        </w:rPr>
        <w:t xml:space="preserve">MISA. (2024). Glass Bottle Production Methods: Press Blow Vs Blow </w:t>
      </w:r>
      <w:proofErr w:type="spellStart"/>
      <w:r w:rsidRPr="00400D1A">
        <w:rPr>
          <w:rFonts w:ascii="Arial" w:hAnsi="Arial" w:cs="Arial"/>
        </w:rPr>
        <w:t>Blow</w:t>
      </w:r>
      <w:proofErr w:type="spellEnd"/>
      <w:r w:rsidRPr="00400D1A">
        <w:rPr>
          <w:rFonts w:ascii="Arial" w:hAnsi="Arial" w:cs="Arial"/>
        </w:rPr>
        <w:t xml:space="preserve"> - A Comparison. [online] Available at: </w:t>
      </w:r>
      <w:hyperlink r:id="rId32" w:history="1">
        <w:r w:rsidRPr="00400D1A">
          <w:rPr>
            <w:rStyle w:val="Hyperlink"/>
            <w:rFonts w:ascii="Arial" w:hAnsi="Arial" w:cs="Arial"/>
          </w:rPr>
          <w:t>https://www.misapack.com/glass-bottle-production-methods-press-blow-vs-blow-blow-a-comparison/</w:t>
        </w:r>
      </w:hyperlink>
      <w:r w:rsidRPr="00400D1A">
        <w:rPr>
          <w:rFonts w:ascii="Arial" w:hAnsi="Arial" w:cs="Arial"/>
        </w:rPr>
        <w:t xml:space="preserve"> [Accessed 7 Feb. 2026].</w:t>
      </w:r>
    </w:p>
    <w:p w14:paraId="544D5AB2" w14:textId="19A31A5F" w:rsidR="00DA6B30" w:rsidRDefault="00DA6B30" w:rsidP="009C774A">
      <w:pPr>
        <w:pStyle w:val="NormalWeb"/>
        <w:spacing w:before="0" w:beforeAutospacing="0" w:after="240" w:afterAutospacing="0" w:line="360" w:lineRule="auto"/>
        <w:rPr>
          <w:rFonts w:ascii="Arial" w:hAnsi="Arial" w:cs="Arial"/>
        </w:rPr>
      </w:pPr>
      <w:r w:rsidRPr="00DA6B30">
        <w:rPr>
          <w:rFonts w:ascii="Arial" w:hAnsi="Arial" w:cs="Arial"/>
        </w:rPr>
        <w:t xml:space="preserve">The Engineering Toolbox (2003). Young’s Modulus - Tensile and Yield Strength for common Materials. [online] Engineeringtoolbox.com. Available at: </w:t>
      </w:r>
      <w:hyperlink r:id="rId33" w:history="1">
        <w:r w:rsidRPr="00DA6B30">
          <w:rPr>
            <w:rStyle w:val="Hyperlink"/>
            <w:rFonts w:ascii="Arial" w:hAnsi="Arial" w:cs="Arial"/>
          </w:rPr>
          <w:t>https://www.engineeringtoolbox.com/young-modulus-d_417.html</w:t>
        </w:r>
      </w:hyperlink>
      <w:r w:rsidRPr="00DA6B30">
        <w:rPr>
          <w:rFonts w:ascii="Arial" w:hAnsi="Arial" w:cs="Arial"/>
        </w:rPr>
        <w:t xml:space="preserve"> [Accessed 7 Feb. 2026].</w:t>
      </w:r>
    </w:p>
    <w:p w14:paraId="2B780F3E" w14:textId="245EE713" w:rsidR="00DA6B30" w:rsidRDefault="004276AE" w:rsidP="009C774A">
      <w:pPr>
        <w:pStyle w:val="NormalWeb"/>
        <w:spacing w:before="0" w:beforeAutospacing="0" w:after="240" w:afterAutospacing="0" w:line="360" w:lineRule="auto"/>
        <w:rPr>
          <w:rFonts w:ascii="Arial" w:hAnsi="Arial" w:cs="Arial"/>
        </w:rPr>
      </w:pPr>
      <w:r w:rsidRPr="004276AE">
        <w:rPr>
          <w:rFonts w:ascii="Arial" w:hAnsi="Arial" w:cs="Arial"/>
        </w:rPr>
        <w:t xml:space="preserve">Davey, R. (2018). Polyethylene Terephthalate Polyester </w:t>
      </w:r>
      <w:proofErr w:type="gramStart"/>
      <w:r w:rsidRPr="004276AE">
        <w:rPr>
          <w:rFonts w:ascii="Arial" w:hAnsi="Arial" w:cs="Arial"/>
        </w:rPr>
        <w:t>( PET</w:t>
      </w:r>
      <w:proofErr w:type="gramEnd"/>
      <w:r w:rsidRPr="004276AE">
        <w:rPr>
          <w:rFonts w:ascii="Arial" w:hAnsi="Arial" w:cs="Arial"/>
        </w:rPr>
        <w:t xml:space="preserve">, </w:t>
      </w:r>
      <w:proofErr w:type="gramStart"/>
      <w:r w:rsidRPr="004276AE">
        <w:rPr>
          <w:rFonts w:ascii="Arial" w:hAnsi="Arial" w:cs="Arial"/>
        </w:rPr>
        <w:t>PETP )</w:t>
      </w:r>
      <w:proofErr w:type="gramEnd"/>
      <w:r w:rsidRPr="004276AE">
        <w:rPr>
          <w:rFonts w:ascii="Arial" w:hAnsi="Arial" w:cs="Arial"/>
        </w:rPr>
        <w:t xml:space="preserve"> - Properties and Applications. [online] AZoM.com. Available at: </w:t>
      </w:r>
      <w:hyperlink r:id="rId34" w:history="1">
        <w:r w:rsidRPr="004276AE">
          <w:rPr>
            <w:rStyle w:val="Hyperlink"/>
            <w:rFonts w:ascii="Arial" w:hAnsi="Arial" w:cs="Arial"/>
          </w:rPr>
          <w:t>https://www.azom.com/article.aspx?ArticleID=2047</w:t>
        </w:r>
      </w:hyperlink>
      <w:r w:rsidRPr="004276AE">
        <w:rPr>
          <w:rFonts w:ascii="Arial" w:hAnsi="Arial" w:cs="Arial"/>
        </w:rPr>
        <w:t xml:space="preserve"> [Accessed 7 Feb. 2026].</w:t>
      </w:r>
    </w:p>
    <w:sectPr w:rsidR="00DA6B30" w:rsidSect="008E5E6B">
      <w:headerReference w:type="even" r:id="rId35"/>
      <w:headerReference w:type="default" r:id="rId36"/>
      <w:footerReference w:type="default" r:id="rId37"/>
      <w:head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8834C" w14:textId="77777777" w:rsidR="00A5305A" w:rsidRDefault="00A5305A" w:rsidP="0071202A">
      <w:r>
        <w:separator/>
      </w:r>
    </w:p>
  </w:endnote>
  <w:endnote w:type="continuationSeparator" w:id="0">
    <w:p w14:paraId="70605C2A" w14:textId="77777777" w:rsidR="00A5305A" w:rsidRDefault="00A5305A" w:rsidP="0071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517379"/>
      <w:docPartObj>
        <w:docPartGallery w:val="Page Numbers (Bottom of Page)"/>
        <w:docPartUnique/>
      </w:docPartObj>
    </w:sdtPr>
    <w:sdtEndPr/>
    <w:sdtContent>
      <w:p w14:paraId="3B454DBC" w14:textId="259459CB" w:rsidR="0071202A" w:rsidRDefault="0071202A">
        <w:pPr>
          <w:pStyle w:val="Footer"/>
          <w:jc w:val="right"/>
        </w:pPr>
        <w:r>
          <w:fldChar w:fldCharType="begin"/>
        </w:r>
        <w:r>
          <w:instrText>PAGE   \* MERGEFORMAT</w:instrText>
        </w:r>
        <w:r>
          <w:fldChar w:fldCharType="separate"/>
        </w:r>
        <w:r>
          <w:t>2</w:t>
        </w:r>
        <w:r>
          <w:fldChar w:fldCharType="end"/>
        </w:r>
      </w:p>
    </w:sdtContent>
  </w:sdt>
  <w:p w14:paraId="67E22AED" w14:textId="77777777" w:rsidR="0071202A" w:rsidRDefault="00712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398C6" w14:textId="77777777" w:rsidR="00A5305A" w:rsidRDefault="00A5305A" w:rsidP="0071202A">
      <w:r>
        <w:separator/>
      </w:r>
    </w:p>
  </w:footnote>
  <w:footnote w:type="continuationSeparator" w:id="0">
    <w:p w14:paraId="162DCC76" w14:textId="77777777" w:rsidR="00A5305A" w:rsidRDefault="00A5305A" w:rsidP="00712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4C95F" w14:textId="7E4CACCB" w:rsidR="00E53B4A" w:rsidRDefault="00E53B4A">
    <w:pPr>
      <w:pStyle w:val="Header"/>
    </w:pPr>
    <w:r>
      <w:rPr>
        <w:noProof/>
        <w14:ligatures w14:val="standardContextual"/>
      </w:rPr>
      <mc:AlternateContent>
        <mc:Choice Requires="wps">
          <w:drawing>
            <wp:anchor distT="0" distB="0" distL="0" distR="0" simplePos="0" relativeHeight="251658241" behindDoc="0" locked="0" layoutInCell="1" allowOverlap="1" wp14:anchorId="5E8DD6DD" wp14:editId="194E0D00">
              <wp:simplePos x="635" y="635"/>
              <wp:positionH relativeFrom="page">
                <wp:align>left</wp:align>
              </wp:positionH>
              <wp:positionV relativeFrom="page">
                <wp:align>top</wp:align>
              </wp:positionV>
              <wp:extent cx="923925" cy="345440"/>
              <wp:effectExtent l="0" t="0" r="9525" b="16510"/>
              <wp:wrapNone/>
              <wp:docPr id="506422929" name="Text Box 2" descr="AML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345440"/>
                      </a:xfrm>
                      <a:prstGeom prst="rect">
                        <a:avLst/>
                      </a:prstGeom>
                      <a:noFill/>
                      <a:ln>
                        <a:noFill/>
                      </a:ln>
                    </wps:spPr>
                    <wps:txbx>
                      <w:txbxContent>
                        <w:p w14:paraId="1BC09703" w14:textId="466E0829" w:rsidR="00E53B4A" w:rsidRPr="00E53B4A" w:rsidRDefault="00E53B4A" w:rsidP="00E53B4A">
                          <w:pPr>
                            <w:rPr>
                              <w:noProof/>
                              <w:color w:val="000000"/>
                              <w:sz w:val="20"/>
                              <w:szCs w:val="20"/>
                            </w:rPr>
                          </w:pPr>
                          <w:r w:rsidRPr="00E53B4A">
                            <w:rPr>
                              <w:noProof/>
                              <w:color w:val="000000"/>
                              <w:sz w:val="20"/>
                              <w:szCs w:val="20"/>
                            </w:rPr>
                            <w:t>AML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8DD6DD" id="_x0000_t202" coordsize="21600,21600" o:spt="202" path="m,l,21600r21600,l21600,xe">
              <v:stroke joinstyle="miter"/>
              <v:path gradientshapeok="t" o:connecttype="rect"/>
            </v:shapetype>
            <v:shape id="Text Box 2" o:spid="_x0000_s1026" type="#_x0000_t202" alt="AML Internal" style="position:absolute;margin-left:0;margin-top:0;width:72.75pt;height:27.2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" filled="f" stroked="f">
              <v:textbox style="mso-fit-shape-to-text:t" inset="20pt,15pt,0,0">
                <w:txbxContent>
                  <w:p w14:paraId="1BC09703" w14:textId="466E0829" w:rsidR="00E53B4A" w:rsidRPr="00E53B4A" w:rsidRDefault="00E53B4A" w:rsidP="00E53B4A">
                    <w:pPr>
                      <w:rPr>
                        <w:noProof/>
                        <w:color w:val="000000"/>
                        <w:sz w:val="20"/>
                        <w:szCs w:val="20"/>
                      </w:rPr>
                    </w:pPr>
                    <w:r w:rsidRPr="00E53B4A">
                      <w:rPr>
                        <w:noProof/>
                        <w:color w:val="000000"/>
                        <w:sz w:val="20"/>
                        <w:szCs w:val="20"/>
                      </w:rPr>
                      <w:t>AML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6E64F" w14:textId="04E416D4" w:rsidR="00E53B4A" w:rsidRDefault="00E53B4A">
    <w:pPr>
      <w:pStyle w:val="Header"/>
    </w:pPr>
    <w:r>
      <w:rPr>
        <w:noProof/>
        <w14:ligatures w14:val="standardContextual"/>
      </w:rPr>
      <mc:AlternateContent>
        <mc:Choice Requires="wps">
          <w:drawing>
            <wp:anchor distT="0" distB="0" distL="0" distR="0" simplePos="0" relativeHeight="251658242" behindDoc="0" locked="0" layoutInCell="1" allowOverlap="1" wp14:anchorId="3D4C7A50" wp14:editId="6250BFA4">
              <wp:simplePos x="914400" y="446567"/>
              <wp:positionH relativeFrom="page">
                <wp:align>left</wp:align>
              </wp:positionH>
              <wp:positionV relativeFrom="page">
                <wp:align>top</wp:align>
              </wp:positionV>
              <wp:extent cx="923925" cy="345440"/>
              <wp:effectExtent l="0" t="0" r="9525" b="16510"/>
              <wp:wrapNone/>
              <wp:docPr id="381535320" name="Text Box 3" descr="AML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345440"/>
                      </a:xfrm>
                      <a:prstGeom prst="rect">
                        <a:avLst/>
                      </a:prstGeom>
                      <a:noFill/>
                      <a:ln>
                        <a:noFill/>
                      </a:ln>
                    </wps:spPr>
                    <wps:txbx>
                      <w:txbxContent>
                        <w:p w14:paraId="7F4BF666" w14:textId="2038A563" w:rsidR="00E53B4A" w:rsidRPr="00E53B4A" w:rsidRDefault="00E53B4A" w:rsidP="00E53B4A">
                          <w:pPr>
                            <w:rPr>
                              <w:noProof/>
                              <w:color w:val="000000"/>
                              <w:sz w:val="20"/>
                              <w:szCs w:val="20"/>
                            </w:rPr>
                          </w:pPr>
                          <w:r w:rsidRPr="00E53B4A">
                            <w:rPr>
                              <w:noProof/>
                              <w:color w:val="000000"/>
                              <w:sz w:val="20"/>
                              <w:szCs w:val="20"/>
                            </w:rPr>
                            <w:t>AML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D4C7A50" id="_x0000_t202" coordsize="21600,21600" o:spt="202" path="m,l,21600r21600,l21600,xe">
              <v:stroke joinstyle="miter"/>
              <v:path gradientshapeok="t" o:connecttype="rect"/>
            </v:shapetype>
            <v:shape id="Text Box 3" o:spid="_x0000_s1027" type="#_x0000_t202" alt="AML Internal" style="position:absolute;margin-left:0;margin-top:0;width:72.75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" filled="f" stroked="f">
              <v:textbox style="mso-fit-shape-to-text:t" inset="20pt,15pt,0,0">
                <w:txbxContent>
                  <w:p w14:paraId="7F4BF666" w14:textId="2038A563" w:rsidR="00E53B4A" w:rsidRPr="00E53B4A" w:rsidRDefault="00E53B4A" w:rsidP="00E53B4A">
                    <w:pPr>
                      <w:rPr>
                        <w:noProof/>
                        <w:color w:val="000000"/>
                        <w:sz w:val="20"/>
                        <w:szCs w:val="20"/>
                      </w:rPr>
                    </w:pPr>
                    <w:r w:rsidRPr="00E53B4A">
                      <w:rPr>
                        <w:noProof/>
                        <w:color w:val="000000"/>
                        <w:sz w:val="20"/>
                        <w:szCs w:val="20"/>
                      </w:rPr>
                      <w:t>AML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AAA20" w14:textId="57CF5D0F" w:rsidR="00E53B4A" w:rsidRDefault="00E53B4A">
    <w:pPr>
      <w:pStyle w:val="Header"/>
    </w:pPr>
    <w:r>
      <w:rPr>
        <w:noProof/>
        <w14:ligatures w14:val="standardContextual"/>
      </w:rPr>
      <mc:AlternateContent>
        <mc:Choice Requires="wps">
          <w:drawing>
            <wp:anchor distT="0" distB="0" distL="0" distR="0" simplePos="0" relativeHeight="251658240" behindDoc="0" locked="0" layoutInCell="1" allowOverlap="1" wp14:anchorId="4931F82B" wp14:editId="0365C25F">
              <wp:simplePos x="914400" y="446567"/>
              <wp:positionH relativeFrom="page">
                <wp:align>left</wp:align>
              </wp:positionH>
              <wp:positionV relativeFrom="page">
                <wp:align>top</wp:align>
              </wp:positionV>
              <wp:extent cx="923925" cy="345440"/>
              <wp:effectExtent l="0" t="0" r="9525" b="16510"/>
              <wp:wrapNone/>
              <wp:docPr id="1508909354" name="Text Box 1" descr="AML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345440"/>
                      </a:xfrm>
                      <a:prstGeom prst="rect">
                        <a:avLst/>
                      </a:prstGeom>
                      <a:noFill/>
                      <a:ln>
                        <a:noFill/>
                      </a:ln>
                    </wps:spPr>
                    <wps:txbx>
                      <w:txbxContent>
                        <w:p w14:paraId="7AF9F240" w14:textId="61CF7ADB" w:rsidR="00E53B4A" w:rsidRPr="00E53B4A" w:rsidRDefault="00E53B4A" w:rsidP="00E53B4A">
                          <w:pPr>
                            <w:rPr>
                              <w:noProof/>
                              <w:color w:val="000000"/>
                              <w:sz w:val="20"/>
                              <w:szCs w:val="20"/>
                            </w:rPr>
                          </w:pPr>
                          <w:r w:rsidRPr="00E53B4A">
                            <w:rPr>
                              <w:noProof/>
                              <w:color w:val="000000"/>
                              <w:sz w:val="20"/>
                              <w:szCs w:val="20"/>
                            </w:rPr>
                            <w:t>AML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931F82B" id="_x0000_t202" coordsize="21600,21600" o:spt="202" path="m,l,21600r21600,l21600,xe">
              <v:stroke joinstyle="miter"/>
              <v:path gradientshapeok="t" o:connecttype="rect"/>
            </v:shapetype>
            <v:shape id="Text Box 1" o:spid="_x0000_s1028" type="#_x0000_t202" alt="AML Internal" style="position:absolute;margin-left:0;margin-top:0;width:72.75pt;height:27.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" filled="f" stroked="f">
              <v:textbox style="mso-fit-shape-to-text:t" inset="20pt,15pt,0,0">
                <w:txbxContent>
                  <w:p w14:paraId="7AF9F240" w14:textId="61CF7ADB" w:rsidR="00E53B4A" w:rsidRPr="00E53B4A" w:rsidRDefault="00E53B4A" w:rsidP="00E53B4A">
                    <w:pPr>
                      <w:rPr>
                        <w:noProof/>
                        <w:color w:val="000000"/>
                        <w:sz w:val="20"/>
                        <w:szCs w:val="20"/>
                      </w:rPr>
                    </w:pPr>
                    <w:r w:rsidRPr="00E53B4A">
                      <w:rPr>
                        <w:noProof/>
                        <w:color w:val="000000"/>
                        <w:sz w:val="20"/>
                        <w:szCs w:val="20"/>
                      </w:rPr>
                      <w:t>AML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8090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00741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BC2"/>
    <w:rsid w:val="0000071B"/>
    <w:rsid w:val="00003DBC"/>
    <w:rsid w:val="0000651A"/>
    <w:rsid w:val="00014EAB"/>
    <w:rsid w:val="00015969"/>
    <w:rsid w:val="00016F4C"/>
    <w:rsid w:val="00021B2E"/>
    <w:rsid w:val="00023ADE"/>
    <w:rsid w:val="00033764"/>
    <w:rsid w:val="00033F4D"/>
    <w:rsid w:val="00043C02"/>
    <w:rsid w:val="000448C5"/>
    <w:rsid w:val="0006168A"/>
    <w:rsid w:val="0006656F"/>
    <w:rsid w:val="00071F67"/>
    <w:rsid w:val="000748B2"/>
    <w:rsid w:val="00080508"/>
    <w:rsid w:val="000863A5"/>
    <w:rsid w:val="0008720C"/>
    <w:rsid w:val="00097FA9"/>
    <w:rsid w:val="000A0C65"/>
    <w:rsid w:val="000A534A"/>
    <w:rsid w:val="000F5C88"/>
    <w:rsid w:val="001002B3"/>
    <w:rsid w:val="00107620"/>
    <w:rsid w:val="001163B0"/>
    <w:rsid w:val="00117B23"/>
    <w:rsid w:val="00123132"/>
    <w:rsid w:val="00130190"/>
    <w:rsid w:val="001345AD"/>
    <w:rsid w:val="00140EC2"/>
    <w:rsid w:val="0014375F"/>
    <w:rsid w:val="00146A34"/>
    <w:rsid w:val="001503D4"/>
    <w:rsid w:val="0015138E"/>
    <w:rsid w:val="00151682"/>
    <w:rsid w:val="00164086"/>
    <w:rsid w:val="001641C4"/>
    <w:rsid w:val="00165995"/>
    <w:rsid w:val="00167F6D"/>
    <w:rsid w:val="00170C41"/>
    <w:rsid w:val="001A5924"/>
    <w:rsid w:val="001B1BAF"/>
    <w:rsid w:val="001B6B1B"/>
    <w:rsid w:val="001C1FCA"/>
    <w:rsid w:val="001E2EF2"/>
    <w:rsid w:val="001F3C23"/>
    <w:rsid w:val="00204076"/>
    <w:rsid w:val="00211CB3"/>
    <w:rsid w:val="00212F8B"/>
    <w:rsid w:val="00221ACB"/>
    <w:rsid w:val="00223B33"/>
    <w:rsid w:val="00227E31"/>
    <w:rsid w:val="00230AE3"/>
    <w:rsid w:val="00240040"/>
    <w:rsid w:val="002418CF"/>
    <w:rsid w:val="0024503A"/>
    <w:rsid w:val="00251AD6"/>
    <w:rsid w:val="00255A38"/>
    <w:rsid w:val="00257826"/>
    <w:rsid w:val="002742DC"/>
    <w:rsid w:val="0028530E"/>
    <w:rsid w:val="00286069"/>
    <w:rsid w:val="00291999"/>
    <w:rsid w:val="00297333"/>
    <w:rsid w:val="002A6DA4"/>
    <w:rsid w:val="002B792F"/>
    <w:rsid w:val="002C5EA1"/>
    <w:rsid w:val="002C63BC"/>
    <w:rsid w:val="002D2433"/>
    <w:rsid w:val="002D5A86"/>
    <w:rsid w:val="002D7071"/>
    <w:rsid w:val="002E0699"/>
    <w:rsid w:val="002E25BF"/>
    <w:rsid w:val="002E6974"/>
    <w:rsid w:val="003169BB"/>
    <w:rsid w:val="003312C6"/>
    <w:rsid w:val="00331AB0"/>
    <w:rsid w:val="0033229A"/>
    <w:rsid w:val="003362C0"/>
    <w:rsid w:val="0034033D"/>
    <w:rsid w:val="00351F06"/>
    <w:rsid w:val="003605CA"/>
    <w:rsid w:val="003779EE"/>
    <w:rsid w:val="003A3641"/>
    <w:rsid w:val="003A5CE3"/>
    <w:rsid w:val="003B0152"/>
    <w:rsid w:val="003B481D"/>
    <w:rsid w:val="003B6B2E"/>
    <w:rsid w:val="003C24AE"/>
    <w:rsid w:val="003C7263"/>
    <w:rsid w:val="003D6094"/>
    <w:rsid w:val="003E0E8B"/>
    <w:rsid w:val="003F2303"/>
    <w:rsid w:val="003F4C8C"/>
    <w:rsid w:val="00400D1A"/>
    <w:rsid w:val="00407A57"/>
    <w:rsid w:val="00410410"/>
    <w:rsid w:val="004276AE"/>
    <w:rsid w:val="00430491"/>
    <w:rsid w:val="00432C85"/>
    <w:rsid w:val="00440537"/>
    <w:rsid w:val="0044336A"/>
    <w:rsid w:val="004547E0"/>
    <w:rsid w:val="004606E2"/>
    <w:rsid w:val="004650C2"/>
    <w:rsid w:val="004675C6"/>
    <w:rsid w:val="0047285E"/>
    <w:rsid w:val="00473AAA"/>
    <w:rsid w:val="00487F42"/>
    <w:rsid w:val="00491B5E"/>
    <w:rsid w:val="004920D0"/>
    <w:rsid w:val="004A092A"/>
    <w:rsid w:val="004B4B02"/>
    <w:rsid w:val="004B7005"/>
    <w:rsid w:val="004B7041"/>
    <w:rsid w:val="004C0592"/>
    <w:rsid w:val="004C2701"/>
    <w:rsid w:val="004C470B"/>
    <w:rsid w:val="004D2190"/>
    <w:rsid w:val="004D3598"/>
    <w:rsid w:val="004D6AF0"/>
    <w:rsid w:val="004E7ECC"/>
    <w:rsid w:val="004F5FE7"/>
    <w:rsid w:val="004F7511"/>
    <w:rsid w:val="004F7E2A"/>
    <w:rsid w:val="0050486C"/>
    <w:rsid w:val="00510B3D"/>
    <w:rsid w:val="00527019"/>
    <w:rsid w:val="00540A82"/>
    <w:rsid w:val="00546209"/>
    <w:rsid w:val="00546AAC"/>
    <w:rsid w:val="005525F8"/>
    <w:rsid w:val="00554BAF"/>
    <w:rsid w:val="005577F1"/>
    <w:rsid w:val="0056667A"/>
    <w:rsid w:val="00570708"/>
    <w:rsid w:val="005708E5"/>
    <w:rsid w:val="005755C7"/>
    <w:rsid w:val="00580C96"/>
    <w:rsid w:val="00592F9B"/>
    <w:rsid w:val="005A001B"/>
    <w:rsid w:val="005A6D4D"/>
    <w:rsid w:val="005D02D2"/>
    <w:rsid w:val="005E1136"/>
    <w:rsid w:val="005E3ABC"/>
    <w:rsid w:val="005E64B8"/>
    <w:rsid w:val="005E6DE8"/>
    <w:rsid w:val="005F0795"/>
    <w:rsid w:val="005F2648"/>
    <w:rsid w:val="005F766B"/>
    <w:rsid w:val="006144CC"/>
    <w:rsid w:val="00616532"/>
    <w:rsid w:val="00621638"/>
    <w:rsid w:val="0062756B"/>
    <w:rsid w:val="00630568"/>
    <w:rsid w:val="00630AE7"/>
    <w:rsid w:val="00651DCC"/>
    <w:rsid w:val="00652700"/>
    <w:rsid w:val="0066033B"/>
    <w:rsid w:val="00664161"/>
    <w:rsid w:val="0067122C"/>
    <w:rsid w:val="00674F53"/>
    <w:rsid w:val="006A214B"/>
    <w:rsid w:val="006B024A"/>
    <w:rsid w:val="006B462C"/>
    <w:rsid w:val="006C35C0"/>
    <w:rsid w:val="006C5294"/>
    <w:rsid w:val="006C5C69"/>
    <w:rsid w:val="006C7E28"/>
    <w:rsid w:val="006D3FC5"/>
    <w:rsid w:val="006E3B46"/>
    <w:rsid w:val="006E4899"/>
    <w:rsid w:val="006E6EBD"/>
    <w:rsid w:val="006E727A"/>
    <w:rsid w:val="006F01CC"/>
    <w:rsid w:val="006F0AB6"/>
    <w:rsid w:val="00710DAD"/>
    <w:rsid w:val="0071202A"/>
    <w:rsid w:val="00713F7E"/>
    <w:rsid w:val="00716EB4"/>
    <w:rsid w:val="00716FB5"/>
    <w:rsid w:val="007361D4"/>
    <w:rsid w:val="0073647F"/>
    <w:rsid w:val="0074400A"/>
    <w:rsid w:val="0074420C"/>
    <w:rsid w:val="007442C1"/>
    <w:rsid w:val="0075563A"/>
    <w:rsid w:val="00770B11"/>
    <w:rsid w:val="00772FCD"/>
    <w:rsid w:val="007843D4"/>
    <w:rsid w:val="00797818"/>
    <w:rsid w:val="007B268B"/>
    <w:rsid w:val="007B6477"/>
    <w:rsid w:val="007C3B76"/>
    <w:rsid w:val="007F0DA5"/>
    <w:rsid w:val="007F0F08"/>
    <w:rsid w:val="008023DA"/>
    <w:rsid w:val="008028C8"/>
    <w:rsid w:val="00832131"/>
    <w:rsid w:val="008365D3"/>
    <w:rsid w:val="00841C5E"/>
    <w:rsid w:val="00844640"/>
    <w:rsid w:val="00844929"/>
    <w:rsid w:val="00845A8F"/>
    <w:rsid w:val="008473D8"/>
    <w:rsid w:val="00854F23"/>
    <w:rsid w:val="00857E17"/>
    <w:rsid w:val="008642ED"/>
    <w:rsid w:val="0087560E"/>
    <w:rsid w:val="00875660"/>
    <w:rsid w:val="008758F2"/>
    <w:rsid w:val="008821D7"/>
    <w:rsid w:val="00884690"/>
    <w:rsid w:val="00887D39"/>
    <w:rsid w:val="0089479F"/>
    <w:rsid w:val="008A4CAA"/>
    <w:rsid w:val="008B030B"/>
    <w:rsid w:val="008B7CDA"/>
    <w:rsid w:val="008C1A2A"/>
    <w:rsid w:val="008C1A9B"/>
    <w:rsid w:val="008C2270"/>
    <w:rsid w:val="008D783F"/>
    <w:rsid w:val="008E08F0"/>
    <w:rsid w:val="008E5E6B"/>
    <w:rsid w:val="008E6E9F"/>
    <w:rsid w:val="008E7C32"/>
    <w:rsid w:val="008F4EAE"/>
    <w:rsid w:val="008F7EB7"/>
    <w:rsid w:val="00903EC8"/>
    <w:rsid w:val="009045F0"/>
    <w:rsid w:val="009133E7"/>
    <w:rsid w:val="009251DF"/>
    <w:rsid w:val="00936C24"/>
    <w:rsid w:val="0094149D"/>
    <w:rsid w:val="00942827"/>
    <w:rsid w:val="0094323C"/>
    <w:rsid w:val="0095457C"/>
    <w:rsid w:val="00964D83"/>
    <w:rsid w:val="00965D82"/>
    <w:rsid w:val="00972E34"/>
    <w:rsid w:val="0097463A"/>
    <w:rsid w:val="009751B4"/>
    <w:rsid w:val="00977A89"/>
    <w:rsid w:val="00984F7C"/>
    <w:rsid w:val="0099018B"/>
    <w:rsid w:val="009962CA"/>
    <w:rsid w:val="009A70E7"/>
    <w:rsid w:val="009B1BF4"/>
    <w:rsid w:val="009B52DE"/>
    <w:rsid w:val="009C5789"/>
    <w:rsid w:val="009C774A"/>
    <w:rsid w:val="009E564C"/>
    <w:rsid w:val="009E7C33"/>
    <w:rsid w:val="00A04EE8"/>
    <w:rsid w:val="00A06BCD"/>
    <w:rsid w:val="00A06F6D"/>
    <w:rsid w:val="00A20BC2"/>
    <w:rsid w:val="00A4077A"/>
    <w:rsid w:val="00A40CEE"/>
    <w:rsid w:val="00A417B4"/>
    <w:rsid w:val="00A50BA3"/>
    <w:rsid w:val="00A5305A"/>
    <w:rsid w:val="00A53FF6"/>
    <w:rsid w:val="00A77976"/>
    <w:rsid w:val="00A869F2"/>
    <w:rsid w:val="00AA3613"/>
    <w:rsid w:val="00AA3F2A"/>
    <w:rsid w:val="00AC4DD5"/>
    <w:rsid w:val="00AD6048"/>
    <w:rsid w:val="00AE49A2"/>
    <w:rsid w:val="00AE5B51"/>
    <w:rsid w:val="00B04BA8"/>
    <w:rsid w:val="00B07B7F"/>
    <w:rsid w:val="00B13A84"/>
    <w:rsid w:val="00B22B1A"/>
    <w:rsid w:val="00B2445B"/>
    <w:rsid w:val="00B27620"/>
    <w:rsid w:val="00B34D12"/>
    <w:rsid w:val="00B35B3F"/>
    <w:rsid w:val="00B52ED9"/>
    <w:rsid w:val="00B52F1E"/>
    <w:rsid w:val="00B55215"/>
    <w:rsid w:val="00B56DFE"/>
    <w:rsid w:val="00B81A77"/>
    <w:rsid w:val="00B85201"/>
    <w:rsid w:val="00B96716"/>
    <w:rsid w:val="00BC45DA"/>
    <w:rsid w:val="00BC4DB6"/>
    <w:rsid w:val="00BE445F"/>
    <w:rsid w:val="00BE5E66"/>
    <w:rsid w:val="00BF16AD"/>
    <w:rsid w:val="00BF268E"/>
    <w:rsid w:val="00BF43C3"/>
    <w:rsid w:val="00BF4C90"/>
    <w:rsid w:val="00BF650D"/>
    <w:rsid w:val="00C14C2E"/>
    <w:rsid w:val="00C23CED"/>
    <w:rsid w:val="00C40BA6"/>
    <w:rsid w:val="00C42FD3"/>
    <w:rsid w:val="00C44DD3"/>
    <w:rsid w:val="00C51722"/>
    <w:rsid w:val="00C667FA"/>
    <w:rsid w:val="00C841A1"/>
    <w:rsid w:val="00C8517F"/>
    <w:rsid w:val="00CA13EF"/>
    <w:rsid w:val="00CA313E"/>
    <w:rsid w:val="00CB0B65"/>
    <w:rsid w:val="00CB45D4"/>
    <w:rsid w:val="00CB606C"/>
    <w:rsid w:val="00CB7568"/>
    <w:rsid w:val="00CC2089"/>
    <w:rsid w:val="00CC4291"/>
    <w:rsid w:val="00CC6CDA"/>
    <w:rsid w:val="00CD2DB7"/>
    <w:rsid w:val="00CE3D5B"/>
    <w:rsid w:val="00CE63B0"/>
    <w:rsid w:val="00CF0275"/>
    <w:rsid w:val="00CF38B3"/>
    <w:rsid w:val="00CF5EE7"/>
    <w:rsid w:val="00D02145"/>
    <w:rsid w:val="00D13AAD"/>
    <w:rsid w:val="00D14E97"/>
    <w:rsid w:val="00D20921"/>
    <w:rsid w:val="00D317B5"/>
    <w:rsid w:val="00D32E4C"/>
    <w:rsid w:val="00D34873"/>
    <w:rsid w:val="00D74BBE"/>
    <w:rsid w:val="00D750A3"/>
    <w:rsid w:val="00D77466"/>
    <w:rsid w:val="00D84504"/>
    <w:rsid w:val="00D97D4B"/>
    <w:rsid w:val="00DA1B7E"/>
    <w:rsid w:val="00DA6B30"/>
    <w:rsid w:val="00DB021C"/>
    <w:rsid w:val="00DB122E"/>
    <w:rsid w:val="00DB614A"/>
    <w:rsid w:val="00DC4A2A"/>
    <w:rsid w:val="00DE6A29"/>
    <w:rsid w:val="00E009C7"/>
    <w:rsid w:val="00E0141A"/>
    <w:rsid w:val="00E12333"/>
    <w:rsid w:val="00E1405B"/>
    <w:rsid w:val="00E1468E"/>
    <w:rsid w:val="00E20C18"/>
    <w:rsid w:val="00E22042"/>
    <w:rsid w:val="00E24C0C"/>
    <w:rsid w:val="00E32019"/>
    <w:rsid w:val="00E40E4D"/>
    <w:rsid w:val="00E46954"/>
    <w:rsid w:val="00E53B4A"/>
    <w:rsid w:val="00E573CF"/>
    <w:rsid w:val="00E57864"/>
    <w:rsid w:val="00E62E51"/>
    <w:rsid w:val="00E64204"/>
    <w:rsid w:val="00E80CB2"/>
    <w:rsid w:val="00E92047"/>
    <w:rsid w:val="00E932D0"/>
    <w:rsid w:val="00E94077"/>
    <w:rsid w:val="00EA1E9E"/>
    <w:rsid w:val="00EA35DA"/>
    <w:rsid w:val="00EB45D1"/>
    <w:rsid w:val="00EB5057"/>
    <w:rsid w:val="00EC1543"/>
    <w:rsid w:val="00EC3268"/>
    <w:rsid w:val="00EC6DC3"/>
    <w:rsid w:val="00ED3CE7"/>
    <w:rsid w:val="00EE0F2B"/>
    <w:rsid w:val="00EE301B"/>
    <w:rsid w:val="00EE5083"/>
    <w:rsid w:val="00EF3E0B"/>
    <w:rsid w:val="00F06316"/>
    <w:rsid w:val="00F11847"/>
    <w:rsid w:val="00F25255"/>
    <w:rsid w:val="00F4358E"/>
    <w:rsid w:val="00F44F54"/>
    <w:rsid w:val="00F52B98"/>
    <w:rsid w:val="00F56424"/>
    <w:rsid w:val="00F57CF7"/>
    <w:rsid w:val="00F62C17"/>
    <w:rsid w:val="00F8507D"/>
    <w:rsid w:val="00F859B1"/>
    <w:rsid w:val="00F8687D"/>
    <w:rsid w:val="00F95D17"/>
    <w:rsid w:val="00F9763F"/>
    <w:rsid w:val="00FA7B14"/>
    <w:rsid w:val="00FB127C"/>
    <w:rsid w:val="00FB2CDC"/>
    <w:rsid w:val="00FC3115"/>
    <w:rsid w:val="00FC4850"/>
    <w:rsid w:val="00FC577D"/>
    <w:rsid w:val="00FD3810"/>
    <w:rsid w:val="00FD43AC"/>
    <w:rsid w:val="00FD46B1"/>
    <w:rsid w:val="00FD47B3"/>
    <w:rsid w:val="00FE39E4"/>
    <w:rsid w:val="00FE503F"/>
    <w:rsid w:val="00FE5A53"/>
    <w:rsid w:val="00FF0A91"/>
    <w:rsid w:val="00FF1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75D6B"/>
  <w15:chartTrackingRefBased/>
  <w15:docId w15:val="{5FDDC885-04D7-4C75-89C5-23EB336C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Calibr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BC2"/>
  </w:style>
  <w:style w:type="paragraph" w:styleId="Heading1">
    <w:name w:val="heading 1"/>
    <w:basedOn w:val="Normal"/>
    <w:next w:val="Normal"/>
    <w:link w:val="Heading1Char"/>
    <w:uiPriority w:val="9"/>
    <w:qFormat/>
    <w:rsid w:val="00286069"/>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6069"/>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6069"/>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069"/>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0BC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0BC2"/>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0BC2"/>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0BC2"/>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0BC2"/>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069"/>
    <w:rPr>
      <w:rFonts w:asciiTheme="majorHAnsi" w:eastAsiaTheme="majorEastAsia" w:hAnsiTheme="majorHAnsi" w:cstheme="majorBidi"/>
      <w:color w:val="0F4761" w:themeColor="accent1" w:themeShade="BF"/>
      <w:kern w:val="0"/>
      <w:sz w:val="40"/>
      <w:szCs w:val="40"/>
      <w:lang w:val="en-US"/>
      <w14:ligatures w14:val="none"/>
    </w:rPr>
  </w:style>
  <w:style w:type="character" w:customStyle="1" w:styleId="Heading2Char">
    <w:name w:val="Heading 2 Char"/>
    <w:basedOn w:val="DefaultParagraphFont"/>
    <w:link w:val="Heading2"/>
    <w:uiPriority w:val="9"/>
    <w:rsid w:val="00286069"/>
    <w:rPr>
      <w:rFonts w:asciiTheme="majorHAnsi" w:eastAsiaTheme="majorEastAsia" w:hAnsiTheme="majorHAnsi" w:cstheme="majorBidi"/>
      <w:color w:val="0F4761" w:themeColor="accent1" w:themeShade="BF"/>
      <w:kern w:val="0"/>
      <w:sz w:val="32"/>
      <w:szCs w:val="32"/>
      <w:lang w:val="en-US"/>
      <w14:ligatures w14:val="none"/>
    </w:rPr>
  </w:style>
  <w:style w:type="character" w:customStyle="1" w:styleId="Heading3Char">
    <w:name w:val="Heading 3 Char"/>
    <w:basedOn w:val="DefaultParagraphFont"/>
    <w:link w:val="Heading3"/>
    <w:uiPriority w:val="9"/>
    <w:rsid w:val="00286069"/>
    <w:rPr>
      <w:rFonts w:ascii="Calibri" w:eastAsiaTheme="majorEastAsia" w:hAnsi="Calibri" w:cstheme="majorBidi"/>
      <w:color w:val="0F4761" w:themeColor="accent1" w:themeShade="BF"/>
      <w:kern w:val="0"/>
      <w:sz w:val="28"/>
      <w:szCs w:val="28"/>
      <w:lang w:val="en-US"/>
      <w14:ligatures w14:val="none"/>
    </w:rPr>
  </w:style>
  <w:style w:type="character" w:customStyle="1" w:styleId="Heading4Char">
    <w:name w:val="Heading 4 Char"/>
    <w:basedOn w:val="DefaultParagraphFont"/>
    <w:link w:val="Heading4"/>
    <w:uiPriority w:val="9"/>
    <w:semiHidden/>
    <w:rsid w:val="00286069"/>
    <w:rPr>
      <w:rFonts w:ascii="Calibri" w:eastAsiaTheme="majorEastAsia" w:hAnsi="Calibri" w:cstheme="majorBidi"/>
      <w:i/>
      <w:iCs/>
      <w:color w:val="0F4761" w:themeColor="accent1" w:themeShade="BF"/>
      <w:kern w:val="0"/>
      <w:sz w:val="22"/>
      <w:szCs w:val="22"/>
      <w:lang w:val="en-US"/>
      <w14:ligatures w14:val="none"/>
    </w:rPr>
  </w:style>
  <w:style w:type="character" w:customStyle="1" w:styleId="Heading5Char">
    <w:name w:val="Heading 5 Char"/>
    <w:basedOn w:val="DefaultParagraphFont"/>
    <w:link w:val="Heading5"/>
    <w:uiPriority w:val="9"/>
    <w:semiHidden/>
    <w:rsid w:val="00A20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0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0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0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0BC2"/>
    <w:rPr>
      <w:rFonts w:eastAsiaTheme="majorEastAsia" w:cstheme="majorBidi"/>
      <w:color w:val="272727" w:themeColor="text1" w:themeTint="D8"/>
    </w:rPr>
  </w:style>
  <w:style w:type="paragraph" w:styleId="Title">
    <w:name w:val="Title"/>
    <w:basedOn w:val="Normal"/>
    <w:next w:val="Normal"/>
    <w:link w:val="TitleChar"/>
    <w:uiPriority w:val="10"/>
    <w:qFormat/>
    <w:rsid w:val="00A20B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0B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0B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0BC2"/>
    <w:rPr>
      <w:i/>
      <w:iCs/>
      <w:color w:val="404040" w:themeColor="text1" w:themeTint="BF"/>
    </w:rPr>
  </w:style>
  <w:style w:type="paragraph" w:styleId="ListParagraph">
    <w:name w:val="List Paragraph"/>
    <w:basedOn w:val="Normal"/>
    <w:uiPriority w:val="34"/>
    <w:qFormat/>
    <w:rsid w:val="00A20BC2"/>
    <w:pPr>
      <w:ind w:left="720"/>
      <w:contextualSpacing/>
    </w:pPr>
  </w:style>
  <w:style w:type="character" w:styleId="IntenseEmphasis">
    <w:name w:val="Intense Emphasis"/>
    <w:basedOn w:val="DefaultParagraphFont"/>
    <w:uiPriority w:val="21"/>
    <w:qFormat/>
    <w:rsid w:val="00A20BC2"/>
    <w:rPr>
      <w:i/>
      <w:iCs/>
      <w:color w:val="0F4761" w:themeColor="accent1" w:themeShade="BF"/>
    </w:rPr>
  </w:style>
  <w:style w:type="paragraph" w:styleId="IntenseQuote">
    <w:name w:val="Intense Quote"/>
    <w:basedOn w:val="Normal"/>
    <w:next w:val="Normal"/>
    <w:link w:val="IntenseQuoteChar"/>
    <w:uiPriority w:val="30"/>
    <w:qFormat/>
    <w:rsid w:val="00A20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0BC2"/>
    <w:rPr>
      <w:i/>
      <w:iCs/>
      <w:color w:val="0F4761" w:themeColor="accent1" w:themeShade="BF"/>
    </w:rPr>
  </w:style>
  <w:style w:type="character" w:styleId="IntenseReference">
    <w:name w:val="Intense Reference"/>
    <w:basedOn w:val="DefaultParagraphFont"/>
    <w:uiPriority w:val="32"/>
    <w:qFormat/>
    <w:rsid w:val="00A20BC2"/>
    <w:rPr>
      <w:b/>
      <w:bCs/>
      <w:smallCaps/>
      <w:color w:val="0F4761" w:themeColor="accent1" w:themeShade="BF"/>
      <w:spacing w:val="5"/>
    </w:rPr>
  </w:style>
  <w:style w:type="paragraph" w:styleId="BodyText">
    <w:name w:val="Body Text"/>
    <w:basedOn w:val="Normal"/>
    <w:link w:val="BodyTextChar"/>
    <w:uiPriority w:val="1"/>
    <w:qFormat/>
    <w:rsid w:val="00A20BC2"/>
  </w:style>
  <w:style w:type="character" w:customStyle="1" w:styleId="BodyTextChar">
    <w:name w:val="Body Text Char"/>
    <w:basedOn w:val="DefaultParagraphFont"/>
    <w:link w:val="BodyText"/>
    <w:uiPriority w:val="1"/>
    <w:rsid w:val="00A20BC2"/>
    <w:rPr>
      <w:rFonts w:ascii="Calibri" w:eastAsia="Calibri" w:hAnsi="Calibri" w:cs="Calibri"/>
      <w:kern w:val="0"/>
      <w:sz w:val="22"/>
      <w:szCs w:val="22"/>
      <w:lang w:val="en-US"/>
      <w14:ligatures w14:val="none"/>
    </w:rPr>
  </w:style>
  <w:style w:type="paragraph" w:styleId="Header">
    <w:name w:val="header"/>
    <w:basedOn w:val="Normal"/>
    <w:link w:val="HeaderChar"/>
    <w:uiPriority w:val="99"/>
    <w:unhideWhenUsed/>
    <w:rsid w:val="0071202A"/>
    <w:pPr>
      <w:tabs>
        <w:tab w:val="center" w:pos="4513"/>
        <w:tab w:val="right" w:pos="9026"/>
      </w:tabs>
    </w:pPr>
  </w:style>
  <w:style w:type="character" w:customStyle="1" w:styleId="HeaderChar">
    <w:name w:val="Header Char"/>
    <w:basedOn w:val="DefaultParagraphFont"/>
    <w:link w:val="Header"/>
    <w:uiPriority w:val="99"/>
    <w:rsid w:val="0071202A"/>
    <w:rPr>
      <w:rFonts w:ascii="Calibri" w:eastAsia="Calibri" w:hAnsi="Calibri" w:cs="Calibri"/>
      <w:kern w:val="0"/>
      <w:sz w:val="22"/>
      <w:szCs w:val="22"/>
      <w:lang w:val="en-US"/>
      <w14:ligatures w14:val="none"/>
    </w:rPr>
  </w:style>
  <w:style w:type="paragraph" w:styleId="Footer">
    <w:name w:val="footer"/>
    <w:basedOn w:val="Normal"/>
    <w:link w:val="FooterChar"/>
    <w:uiPriority w:val="99"/>
    <w:unhideWhenUsed/>
    <w:rsid w:val="0071202A"/>
    <w:pPr>
      <w:tabs>
        <w:tab w:val="center" w:pos="4513"/>
        <w:tab w:val="right" w:pos="9026"/>
      </w:tabs>
    </w:pPr>
  </w:style>
  <w:style w:type="character" w:customStyle="1" w:styleId="FooterChar">
    <w:name w:val="Footer Char"/>
    <w:basedOn w:val="DefaultParagraphFont"/>
    <w:link w:val="Footer"/>
    <w:uiPriority w:val="99"/>
    <w:rsid w:val="0071202A"/>
    <w:rPr>
      <w:rFonts w:ascii="Calibri" w:eastAsia="Calibri" w:hAnsi="Calibri" w:cs="Calibri"/>
      <w:kern w:val="0"/>
      <w:sz w:val="22"/>
      <w:szCs w:val="22"/>
      <w:lang w:val="en-US"/>
      <w14:ligatures w14:val="none"/>
    </w:rPr>
  </w:style>
  <w:style w:type="paragraph" w:styleId="TOCHeading">
    <w:name w:val="TOC Heading"/>
    <w:basedOn w:val="Heading1"/>
    <w:next w:val="Normal"/>
    <w:uiPriority w:val="39"/>
    <w:unhideWhenUsed/>
    <w:qFormat/>
    <w:rsid w:val="003605CA"/>
    <w:pPr>
      <w:numPr>
        <w:numId w:val="0"/>
      </w:numPr>
      <w:spacing w:before="240" w:after="0" w:line="259" w:lineRule="auto"/>
      <w:outlineLvl w:val="9"/>
    </w:pPr>
    <w:rPr>
      <w:sz w:val="32"/>
      <w:szCs w:val="32"/>
      <w:lang w:eastAsia="en-GB"/>
    </w:rPr>
  </w:style>
  <w:style w:type="paragraph" w:styleId="TOC3">
    <w:name w:val="toc 3"/>
    <w:basedOn w:val="Normal"/>
    <w:next w:val="Normal"/>
    <w:autoRedefine/>
    <w:uiPriority w:val="39"/>
    <w:unhideWhenUsed/>
    <w:rsid w:val="003605CA"/>
    <w:pPr>
      <w:spacing w:after="100"/>
      <w:ind w:left="440"/>
    </w:pPr>
  </w:style>
  <w:style w:type="paragraph" w:styleId="TOC1">
    <w:name w:val="toc 1"/>
    <w:basedOn w:val="Normal"/>
    <w:next w:val="Normal"/>
    <w:autoRedefine/>
    <w:uiPriority w:val="39"/>
    <w:unhideWhenUsed/>
    <w:rsid w:val="003605CA"/>
    <w:pPr>
      <w:spacing w:after="100"/>
    </w:pPr>
  </w:style>
  <w:style w:type="character" w:styleId="Hyperlink">
    <w:name w:val="Hyperlink"/>
    <w:basedOn w:val="DefaultParagraphFont"/>
    <w:uiPriority w:val="99"/>
    <w:unhideWhenUsed/>
    <w:rsid w:val="003605CA"/>
    <w:rPr>
      <w:color w:val="467886" w:themeColor="hyperlink"/>
      <w:u w:val="single"/>
    </w:rPr>
  </w:style>
  <w:style w:type="table" w:styleId="TableGrid">
    <w:name w:val="Table Grid"/>
    <w:basedOn w:val="TableNormal"/>
    <w:uiPriority w:val="39"/>
    <w:rsid w:val="003169B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C4DD5"/>
    <w:pPr>
      <w:spacing w:after="200"/>
    </w:pPr>
    <w:rPr>
      <w:i/>
      <w:iCs/>
      <w:color w:val="0E2841" w:themeColor="text2"/>
      <w:sz w:val="18"/>
      <w:szCs w:val="18"/>
    </w:rPr>
  </w:style>
  <w:style w:type="paragraph" w:styleId="TableofFigures">
    <w:name w:val="table of figures"/>
    <w:basedOn w:val="Normal"/>
    <w:next w:val="Normal"/>
    <w:uiPriority w:val="99"/>
    <w:unhideWhenUsed/>
    <w:rsid w:val="00D14E97"/>
  </w:style>
  <w:style w:type="paragraph" w:styleId="TOC2">
    <w:name w:val="toc 2"/>
    <w:basedOn w:val="Normal"/>
    <w:next w:val="Normal"/>
    <w:autoRedefine/>
    <w:uiPriority w:val="39"/>
    <w:unhideWhenUsed/>
    <w:rsid w:val="00407A57"/>
    <w:pPr>
      <w:spacing w:after="100"/>
      <w:ind w:left="220"/>
    </w:pPr>
  </w:style>
  <w:style w:type="character" w:styleId="UnresolvedMention">
    <w:name w:val="Unresolved Mention"/>
    <w:basedOn w:val="DefaultParagraphFont"/>
    <w:uiPriority w:val="99"/>
    <w:semiHidden/>
    <w:unhideWhenUsed/>
    <w:rsid w:val="008F7EB7"/>
    <w:rPr>
      <w:color w:val="605E5C"/>
      <w:shd w:val="clear" w:color="auto" w:fill="E1DFDD"/>
    </w:rPr>
  </w:style>
  <w:style w:type="character" w:styleId="FollowedHyperlink">
    <w:name w:val="FollowedHyperlink"/>
    <w:basedOn w:val="DefaultParagraphFont"/>
    <w:uiPriority w:val="99"/>
    <w:semiHidden/>
    <w:unhideWhenUsed/>
    <w:rsid w:val="002E6974"/>
    <w:rPr>
      <w:color w:val="96607D" w:themeColor="followedHyperlink"/>
      <w:u w:val="single"/>
    </w:rPr>
  </w:style>
  <w:style w:type="paragraph" w:styleId="NormalWeb">
    <w:name w:val="Normal (Web)"/>
    <w:basedOn w:val="Normal"/>
    <w:uiPriority w:val="99"/>
    <w:unhideWhenUsed/>
    <w:rsid w:val="00527019"/>
    <w:pPr>
      <w:spacing w:before="100" w:beforeAutospacing="1" w:after="100" w:afterAutospacing="1" w:line="240" w:lineRule="auto"/>
    </w:pPr>
    <w:rPr>
      <w:rFonts w:ascii="Times New Roman" w:eastAsia="Times New Roman" w:hAnsi="Times New Roman" w:cs="Times New Roman"/>
      <w:szCs w:val="24"/>
      <w:lang w:eastAsia="en-GB"/>
    </w:rPr>
  </w:style>
  <w:style w:type="character" w:styleId="PlaceholderText">
    <w:name w:val="Placeholder Text"/>
    <w:basedOn w:val="DefaultParagraphFont"/>
    <w:uiPriority w:val="99"/>
    <w:semiHidden/>
    <w:rsid w:val="003A364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shlmachinery.com/what-are-the-advantages-of-using-specialized-machines-for-stainless-steel-cutlery.html" TargetMode="External"/><Relationship Id="rId26" Type="http://schemas.openxmlformats.org/officeDocument/2006/relationships/hyperlink" Target="https://robinsonpackaging.com/technical-capabilities/injection-stretch-blow-moulding/%20" TargetMode="External"/><Relationship Id="rId39" Type="http://schemas.openxmlformats.org/officeDocument/2006/relationships/fontTable" Target="fontTable.xml"/><Relationship Id="rId21" Type="http://schemas.openxmlformats.org/officeDocument/2006/relationships/hyperlink" Target="https://www.reuters.com/graphics/ENVIRONMENT-PLASTIC/0100B275155/" TargetMode="External"/><Relationship Id="rId34" Type="http://schemas.openxmlformats.org/officeDocument/2006/relationships/hyperlink" Target="https://www.azom.com/article.aspx?ArticleID=2047%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tudiowilliam.com/how-cutlery-is-made/" TargetMode="External"/><Relationship Id="rId25" Type="http://schemas.openxmlformats.org/officeDocument/2006/relationships/hyperlink" Target="https://cedarspringswater.ca/blog/eco-friendly-alternatives-disposable-plastic-water-bottles/%20" TargetMode="External"/><Relationship Id="rId33" Type="http://schemas.openxmlformats.org/officeDocument/2006/relationships/hyperlink" Target="https://www.engineeringtoolbox.com/young-modulus-d_417.html%20"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marketgrowthreports.com/market-reports/metal-tableware-market-119424" TargetMode="External"/><Relationship Id="rId20" Type="http://schemas.openxmlformats.org/officeDocument/2006/relationships/hyperlink" Target="https://www.aquasana.com/info/important-plastic-water-bottle-stats-pd.html" TargetMode="External"/><Relationship Id="rId29" Type="http://schemas.openxmlformats.org/officeDocument/2006/relationships/hyperlink" Target="https://designwanted.com/machine-glassblowing-pro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nickelinstitute.org/en/nickel-applications/food-contact-materials/" TargetMode="External"/><Relationship Id="rId32" Type="http://schemas.openxmlformats.org/officeDocument/2006/relationships/hyperlink" Target="https://www.misapack.com/glass-bottle-production-methods-press-blow-vs-blow-blow-a-comparison/"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ssa.org.uk/bssa_articles/cutlery-stainless-steel-grades/" TargetMode="External"/><Relationship Id="rId28" Type="http://schemas.openxmlformats.org/officeDocument/2006/relationships/hyperlink" Target="https://www.businesswaste.co.uk/waste-facts/glass-waste-facts-and-statistics/" TargetMode="External"/><Relationship Id="rId36"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hyperlink" Target="https://onlinelibrary.wiley.com/doi/abs/10.1002/pts.2632" TargetMode="External"/><Relationship Id="rId31" Type="http://schemas.openxmlformats.org/officeDocument/2006/relationships/hyperlink" Target="https://www.petallmfg.com/pages/products/pet-blow-molding-machin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pf.co.uk/sustainability/pet_plastic_bottles_facts_not_myths.aspx%20" TargetMode="External"/><Relationship Id="rId27" Type="http://schemas.openxmlformats.org/officeDocument/2006/relationships/hyperlink" Target="https://www.joyye.com/info-detail/what-are-mugs-made-of%20" TargetMode="External"/><Relationship Id="rId30" Type="http://schemas.openxmlformats.org/officeDocument/2006/relationships/hyperlink" Target="https://www.xiandingmu.com/news-how-glass-cups-are-made.html%20"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61D1F-1059-416F-98BD-8B5397A2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16</Pages>
  <Words>2695</Words>
  <Characters>17546</Characters>
  <Application>Microsoft Office Word</Application>
  <DocSecurity>0</DocSecurity>
  <Lines>474</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Levi, James</dc:creator>
  <cp:keywords/>
  <dc:description/>
  <cp:lastModifiedBy>Levi, James</cp:lastModifiedBy>
  <cp:revision>326</cp:revision>
  <dcterms:created xsi:type="dcterms:W3CDTF">2025-06-03T19:06:00Z</dcterms:created>
  <dcterms:modified xsi:type="dcterms:W3CDTF">2026-02-07T17:42:00Z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59f0212a,1e2f6691,16bdc458</vt:lpwstr>
  </property>
  <property fmtid="{D5CDD505-2E9C-101B-9397-08002B2CF9AE}" pid="3" name="ClassificationContentMarkingHeaderFontProps">
    <vt:lpwstr>#000000,10,Calibri</vt:lpwstr>
  </property>
  <property fmtid="{D5CDD505-2E9C-101B-9397-08002B2CF9AE}" pid="4" name="ClassificationContentMarkingHeaderText">
    <vt:lpwstr>AML Internal</vt:lpwstr>
  </property>
  <property fmtid="{D5CDD505-2E9C-101B-9397-08002B2CF9AE}" pid="5" name="MSIP_Label_a533c05f-798d-4e0b-af48-97b2886111f3_Enabled">
    <vt:lpwstr>true</vt:lpwstr>
  </property>
  <property fmtid="{D5CDD505-2E9C-101B-9397-08002B2CF9AE}" pid="6" name="MSIP_Label_a533c05f-798d-4e0b-af48-97b2886111f3_SetDate">
    <vt:lpwstr>2025-10-15T13:20:56Z</vt:lpwstr>
  </property>
  <property fmtid="{D5CDD505-2E9C-101B-9397-08002B2CF9AE}" pid="7" name="MSIP_Label_a533c05f-798d-4e0b-af48-97b2886111f3_Method">
    <vt:lpwstr>Privileged</vt:lpwstr>
  </property>
  <property fmtid="{D5CDD505-2E9C-101B-9397-08002B2CF9AE}" pid="8" name="MSIP_Label_a533c05f-798d-4e0b-af48-97b2886111f3_Name">
    <vt:lpwstr>Internal</vt:lpwstr>
  </property>
  <property fmtid="{D5CDD505-2E9C-101B-9397-08002B2CF9AE}" pid="9" name="MSIP_Label_a533c05f-798d-4e0b-af48-97b2886111f3_SiteId">
    <vt:lpwstr>63ab4826-7a73-4816-9bc1-3934580f4485</vt:lpwstr>
  </property>
  <property fmtid="{D5CDD505-2E9C-101B-9397-08002B2CF9AE}" pid="10" name="MSIP_Label_a533c05f-798d-4e0b-af48-97b2886111f3_ActionId">
    <vt:lpwstr>a5f09548-0a51-4f4c-80d7-ab7301a322d0</vt:lpwstr>
  </property>
  <property fmtid="{D5CDD505-2E9C-101B-9397-08002B2CF9AE}" pid="11" name="MSIP_Label_a533c05f-798d-4e0b-af48-97b2886111f3_ContentBits">
    <vt:lpwstr>1</vt:lpwstr>
  </property>
  <property fmtid="{D5CDD505-2E9C-101B-9397-08002B2CF9AE}" pid="12" name="MSIP_Label_a533c05f-798d-4e0b-af48-97b2886111f3_Tag">
    <vt:lpwstr>10, 0, 1, 1</vt:lpwstr>
  </property>
</Properties>
</file>