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4821D" w14:textId="234BB62E" w:rsidR="003E4902" w:rsidRDefault="001F5C7A" w:rsidP="003E4902">
      <w:pPr>
        <w:jc w:val="center"/>
        <w:rPr>
          <w:bCs/>
          <w:sz w:val="44"/>
          <w:szCs w:val="44"/>
        </w:rPr>
      </w:pPr>
      <w:r w:rsidRPr="00BD0C68">
        <w:rPr>
          <w:bCs/>
          <w:color w:val="000000" w:themeColor="text1"/>
          <w:sz w:val="44"/>
          <w:szCs w:val="44"/>
        </w:rPr>
        <w:t xml:space="preserve">   </w:t>
      </w:r>
      <w:r w:rsidR="003E4902" w:rsidRPr="00BD0C68">
        <w:rPr>
          <w:bCs/>
          <w:color w:val="000000" w:themeColor="text1"/>
          <w:sz w:val="44"/>
          <w:szCs w:val="44"/>
        </w:rPr>
        <w:t xml:space="preserve">Accounting </w:t>
      </w:r>
      <w:r w:rsidR="003E4902" w:rsidRPr="001B3DA4">
        <w:rPr>
          <w:bCs/>
          <w:sz w:val="44"/>
          <w:szCs w:val="44"/>
        </w:rPr>
        <w:t xml:space="preserve">Fundamentals </w:t>
      </w:r>
    </w:p>
    <w:p w14:paraId="57804E56" w14:textId="77777777" w:rsidR="003E4902" w:rsidRDefault="003E4902" w:rsidP="003E4902">
      <w:pPr>
        <w:jc w:val="center"/>
        <w:rPr>
          <w:bCs/>
          <w:sz w:val="40"/>
          <w:szCs w:val="40"/>
        </w:rPr>
      </w:pPr>
    </w:p>
    <w:p w14:paraId="416B283E" w14:textId="46F3BA73" w:rsidR="003E4902" w:rsidRDefault="003E4902" w:rsidP="003E4902">
      <w:pPr>
        <w:rPr>
          <w:bCs/>
          <w:sz w:val="36"/>
          <w:szCs w:val="36"/>
        </w:rPr>
      </w:pPr>
      <w:r>
        <w:rPr>
          <w:bCs/>
          <w:sz w:val="36"/>
          <w:szCs w:val="36"/>
        </w:rPr>
        <w:t xml:space="preserve">                                          EXAM</w:t>
      </w:r>
      <w:r w:rsidRPr="001B3DA4">
        <w:rPr>
          <w:bCs/>
          <w:sz w:val="36"/>
          <w:szCs w:val="36"/>
        </w:rPr>
        <w:t xml:space="preserve">   </w:t>
      </w:r>
    </w:p>
    <w:p w14:paraId="3B907478" w14:textId="494C1A15" w:rsidR="003E4902" w:rsidRPr="001B3DA4" w:rsidRDefault="003E4902" w:rsidP="003E4902">
      <w:pPr>
        <w:rPr>
          <w:bCs/>
          <w:sz w:val="36"/>
          <w:szCs w:val="36"/>
        </w:rPr>
      </w:pPr>
      <w:r w:rsidRPr="001B3DA4">
        <w:rPr>
          <w:bCs/>
          <w:sz w:val="36"/>
          <w:szCs w:val="36"/>
        </w:rPr>
        <w:t xml:space="preserve">    </w:t>
      </w:r>
    </w:p>
    <w:p w14:paraId="2FD0E295" w14:textId="72445CAB" w:rsidR="003E4902" w:rsidRDefault="003E4902" w:rsidP="003E4902">
      <w:pPr>
        <w:jc w:val="center"/>
        <w:rPr>
          <w:bCs/>
          <w:sz w:val="28"/>
          <w:szCs w:val="28"/>
        </w:rPr>
      </w:pPr>
      <w:r w:rsidRPr="001B3DA4">
        <w:rPr>
          <w:bCs/>
          <w:sz w:val="36"/>
          <w:szCs w:val="36"/>
        </w:rPr>
        <w:t xml:space="preserve"> </w:t>
      </w:r>
      <w:r w:rsidRPr="001B3DA4">
        <w:rPr>
          <w:bCs/>
          <w:sz w:val="28"/>
          <w:szCs w:val="28"/>
        </w:rPr>
        <w:t>Lecturer: Widin Sha’ven</w:t>
      </w:r>
    </w:p>
    <w:p w14:paraId="43A3F6F8" w14:textId="044662D6" w:rsidR="001F5C7A" w:rsidRDefault="001F5C7A" w:rsidP="003E4902">
      <w:pPr>
        <w:jc w:val="center"/>
        <w:rPr>
          <w:bCs/>
          <w:sz w:val="28"/>
          <w:szCs w:val="28"/>
        </w:rPr>
      </w:pPr>
    </w:p>
    <w:p w14:paraId="1B4A5DF2" w14:textId="77777777" w:rsidR="001F5C7A" w:rsidRDefault="001F5C7A" w:rsidP="003E4902">
      <w:pPr>
        <w:jc w:val="center"/>
        <w:rPr>
          <w:bCs/>
          <w:sz w:val="36"/>
          <w:szCs w:val="36"/>
        </w:rPr>
      </w:pPr>
    </w:p>
    <w:p w14:paraId="1B2403FE" w14:textId="0B0437E4" w:rsidR="001E6D57" w:rsidRDefault="001E6D57"/>
    <w:p w14:paraId="3BE0EDC3" w14:textId="3F0E13B4" w:rsidR="009711B0" w:rsidRDefault="009711B0"/>
    <w:p w14:paraId="1A16AD45" w14:textId="7301F17A" w:rsidR="009711B0" w:rsidRDefault="009711B0"/>
    <w:p w14:paraId="2C99C51D" w14:textId="222BC3AD" w:rsidR="009711B0" w:rsidRDefault="009711B0"/>
    <w:p w14:paraId="03FE8B09" w14:textId="2292B7CD" w:rsidR="009711B0" w:rsidRDefault="009711B0"/>
    <w:p w14:paraId="71A20A16" w14:textId="7069ED4B" w:rsidR="009711B0" w:rsidRDefault="009711B0"/>
    <w:p w14:paraId="2AC14777" w14:textId="53DF6563" w:rsidR="009711B0" w:rsidRDefault="009711B0"/>
    <w:p w14:paraId="3C4179E8" w14:textId="36EE852F" w:rsidR="009711B0" w:rsidRDefault="009711B0"/>
    <w:p w14:paraId="777835FC" w14:textId="59BC038D" w:rsidR="009711B0" w:rsidRDefault="009711B0"/>
    <w:p w14:paraId="1CE10D92" w14:textId="77777777" w:rsidR="009711B0" w:rsidRDefault="009711B0"/>
    <w:p w14:paraId="70336081" w14:textId="6500A886" w:rsidR="009711B0" w:rsidRDefault="009711B0">
      <w:pPr>
        <w:rPr>
          <w:sz w:val="32"/>
          <w:szCs w:val="32"/>
        </w:rPr>
      </w:pPr>
      <w:r w:rsidRPr="00BD0C68">
        <w:rPr>
          <w:sz w:val="32"/>
          <w:szCs w:val="32"/>
        </w:rP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w:t>
      </w:r>
      <w:r w:rsidR="00FA1400" w:rsidRPr="00BD0C68">
        <w:rPr>
          <w:sz w:val="32"/>
          <w:szCs w:val="32"/>
        </w:rPr>
        <w:t>source.</w:t>
      </w:r>
    </w:p>
    <w:p w14:paraId="02B43E82" w14:textId="57CEBA05" w:rsidR="008947E4" w:rsidRDefault="008947E4">
      <w:pPr>
        <w:rPr>
          <w:sz w:val="32"/>
          <w:szCs w:val="32"/>
        </w:rPr>
      </w:pPr>
    </w:p>
    <w:p w14:paraId="30C345E2" w14:textId="4E5CC771" w:rsidR="008947E4" w:rsidRDefault="008947E4">
      <w:pPr>
        <w:rPr>
          <w:sz w:val="32"/>
          <w:szCs w:val="32"/>
        </w:rPr>
      </w:pPr>
    </w:p>
    <w:p w14:paraId="585C19CF" w14:textId="6056F948" w:rsidR="008947E4" w:rsidRDefault="008947E4">
      <w:pPr>
        <w:rPr>
          <w:sz w:val="32"/>
          <w:szCs w:val="32"/>
        </w:rPr>
      </w:pPr>
    </w:p>
    <w:p w14:paraId="03A62C41" w14:textId="18FC7F13" w:rsidR="008947E4" w:rsidRDefault="008947E4">
      <w:pPr>
        <w:rPr>
          <w:sz w:val="32"/>
          <w:szCs w:val="32"/>
        </w:rPr>
      </w:pPr>
    </w:p>
    <w:p w14:paraId="29A3BDFE" w14:textId="09BC74B2" w:rsidR="008947E4" w:rsidRDefault="008947E4">
      <w:pPr>
        <w:rPr>
          <w:sz w:val="32"/>
          <w:szCs w:val="32"/>
        </w:rPr>
      </w:pPr>
    </w:p>
    <w:p w14:paraId="1DD585B7" w14:textId="23778809" w:rsidR="008947E4" w:rsidRDefault="008947E4">
      <w:pPr>
        <w:rPr>
          <w:sz w:val="32"/>
          <w:szCs w:val="32"/>
        </w:rPr>
      </w:pPr>
    </w:p>
    <w:p w14:paraId="3BAA90D8" w14:textId="19838490" w:rsidR="008947E4" w:rsidRDefault="008947E4">
      <w:pPr>
        <w:rPr>
          <w:sz w:val="32"/>
          <w:szCs w:val="32"/>
        </w:rPr>
      </w:pPr>
    </w:p>
    <w:p w14:paraId="658156D6" w14:textId="2DED375F" w:rsidR="008947E4" w:rsidRDefault="008947E4">
      <w:pPr>
        <w:rPr>
          <w:sz w:val="32"/>
          <w:szCs w:val="32"/>
        </w:rPr>
      </w:pPr>
    </w:p>
    <w:p w14:paraId="0071F302" w14:textId="2E844FBF" w:rsidR="008947E4" w:rsidRDefault="008947E4">
      <w:pPr>
        <w:rPr>
          <w:sz w:val="32"/>
          <w:szCs w:val="32"/>
        </w:rPr>
      </w:pPr>
    </w:p>
    <w:p w14:paraId="24F418D3" w14:textId="43690BBD" w:rsidR="008947E4" w:rsidRDefault="008947E4">
      <w:pPr>
        <w:rPr>
          <w:sz w:val="32"/>
          <w:szCs w:val="32"/>
        </w:rPr>
      </w:pPr>
    </w:p>
    <w:p w14:paraId="2FF432E2" w14:textId="4650C265" w:rsidR="008947E4" w:rsidRDefault="008947E4">
      <w:pPr>
        <w:rPr>
          <w:sz w:val="32"/>
          <w:szCs w:val="32"/>
        </w:rPr>
      </w:pPr>
    </w:p>
    <w:p w14:paraId="233E82AC" w14:textId="3027BC21" w:rsidR="008947E4" w:rsidRPr="00FA4035" w:rsidRDefault="008947E4">
      <w:pPr>
        <w:rPr>
          <w:b/>
          <w:bCs/>
          <w:sz w:val="32"/>
          <w:szCs w:val="32"/>
        </w:rPr>
      </w:pPr>
    </w:p>
    <w:p w14:paraId="7F6907F0" w14:textId="7B628D1A" w:rsidR="008947E4" w:rsidRDefault="008947E4">
      <w:pPr>
        <w:rPr>
          <w:sz w:val="32"/>
          <w:szCs w:val="32"/>
        </w:rPr>
      </w:pPr>
    </w:p>
    <w:p w14:paraId="2E74A527" w14:textId="54D9647F" w:rsidR="008947E4" w:rsidRPr="008947E4" w:rsidRDefault="008947E4" w:rsidP="008947E4">
      <w:pPr>
        <w:jc w:val="both"/>
        <w:rPr>
          <w:b/>
          <w:sz w:val="28"/>
          <w:szCs w:val="28"/>
        </w:rPr>
      </w:pPr>
      <w:bookmarkStart w:id="0" w:name="_Hlk56074616"/>
      <w:r w:rsidRPr="008947E4">
        <w:rPr>
          <w:bCs/>
          <w:sz w:val="28"/>
          <w:szCs w:val="28"/>
        </w:rPr>
        <w:lastRenderedPageBreak/>
        <w:t xml:space="preserve"> </w:t>
      </w:r>
      <w:r w:rsidRPr="008947E4">
        <w:rPr>
          <w:b/>
          <w:sz w:val="28"/>
          <w:szCs w:val="28"/>
        </w:rPr>
        <w:t>Question 1 a)</w:t>
      </w:r>
    </w:p>
    <w:bookmarkEnd w:id="0"/>
    <w:p w14:paraId="0ECC15A9" w14:textId="26097BA6" w:rsidR="008947E4" w:rsidRPr="008947E4" w:rsidRDefault="008947E4">
      <w:pPr>
        <w:rPr>
          <w:b/>
          <w:sz w:val="32"/>
          <w:szCs w:val="32"/>
        </w:rPr>
      </w:pPr>
    </w:p>
    <w:p w14:paraId="3C97938A" w14:textId="6F990106" w:rsidR="00911584" w:rsidRPr="005F5041" w:rsidRDefault="00FA1400" w:rsidP="00FA4035">
      <w:pPr>
        <w:pStyle w:val="NormalWeb"/>
        <w:spacing w:before="96" w:beforeAutospacing="0" w:after="0" w:afterAutospacing="0" w:line="216" w:lineRule="auto"/>
        <w:textAlignment w:val="baseline"/>
        <w:rPr>
          <w:rFonts w:ascii="Myriad Pro" w:eastAsia="MS PGothic" w:hAnsi="Myriad Pro" w:cs="+mn-cs" w:hint="eastAsia"/>
          <w:i/>
          <w:iCs/>
          <w:color w:val="000000"/>
          <w:kern w:val="24"/>
          <w:sz w:val="40"/>
          <w:szCs w:val="40"/>
        </w:rPr>
      </w:pPr>
      <w:r w:rsidRPr="005F5041">
        <w:rPr>
          <w:rFonts w:ascii="Myriad Pro" w:eastAsia="MS PGothic" w:hAnsi="Myriad Pro" w:cs="+mn-cs"/>
          <w:color w:val="000000"/>
          <w:kern w:val="24"/>
          <w:sz w:val="40"/>
          <w:szCs w:val="40"/>
        </w:rPr>
        <w:t>Brea</w:t>
      </w:r>
      <w:r w:rsidRPr="005F5041">
        <w:rPr>
          <w:rFonts w:ascii="Myriad Pro" w:eastAsia="MS PGothic" w:hAnsi="Myriad Pro" w:cs="+mn-cs"/>
          <w:i/>
          <w:iCs/>
          <w:color w:val="000000"/>
          <w:kern w:val="24"/>
          <w:sz w:val="40"/>
          <w:szCs w:val="40"/>
        </w:rPr>
        <w:t>k-even</w:t>
      </w:r>
      <w:r w:rsidR="00FA4035" w:rsidRPr="005F5041">
        <w:rPr>
          <w:rFonts w:ascii="Myriad Pro" w:eastAsia="MS PGothic" w:hAnsi="Myriad Pro" w:cs="+mn-cs"/>
          <w:i/>
          <w:iCs/>
          <w:color w:val="000000"/>
          <w:kern w:val="24"/>
          <w:sz w:val="40"/>
          <w:szCs w:val="40"/>
        </w:rPr>
        <w:t xml:space="preserve"> point </w:t>
      </w:r>
      <w:r w:rsidR="00A55C66">
        <w:rPr>
          <w:rFonts w:ascii="Myriad Pro" w:eastAsia="MS PGothic" w:hAnsi="Myriad Pro" w:cs="+mn-cs"/>
          <w:i/>
          <w:iCs/>
          <w:color w:val="000000"/>
          <w:kern w:val="24"/>
          <w:sz w:val="40"/>
          <w:szCs w:val="40"/>
        </w:rPr>
        <w:t>in units =</w:t>
      </w:r>
      <w:r w:rsidR="00FA4035" w:rsidRPr="005F5041">
        <w:rPr>
          <w:rFonts w:ascii="Myriad Pro" w:eastAsia="MS PGothic" w:hAnsi="Myriad Pro" w:cs="+mn-cs"/>
          <w:i/>
          <w:iCs/>
          <w:color w:val="000000"/>
          <w:kern w:val="24"/>
          <w:sz w:val="40"/>
          <w:szCs w:val="40"/>
        </w:rPr>
        <w:t xml:space="preserve">   </w:t>
      </w:r>
      <w:r w:rsidRPr="005F5041">
        <w:rPr>
          <w:rFonts w:ascii="Myriad Pro" w:eastAsia="MS PGothic" w:hAnsi="Myriad Pro" w:cs="+mn-cs"/>
          <w:i/>
          <w:iCs/>
          <w:color w:val="000000"/>
          <w:kern w:val="24"/>
          <w:sz w:val="40"/>
          <w:szCs w:val="40"/>
          <w:u w:val="single"/>
        </w:rPr>
        <w:t>350,000</w:t>
      </w:r>
      <w:r w:rsidRPr="005F5041">
        <w:rPr>
          <w:rFonts w:ascii="Myriad Pro" w:eastAsia="MS PGothic" w:hAnsi="Myriad Pro" w:cs="+mn-cs"/>
          <w:i/>
          <w:iCs/>
          <w:color w:val="000000"/>
          <w:kern w:val="24"/>
          <w:sz w:val="40"/>
          <w:szCs w:val="40"/>
        </w:rPr>
        <w:t xml:space="preserve"> = </w:t>
      </w:r>
      <w:r w:rsidR="00FA4035" w:rsidRPr="005F5041">
        <w:rPr>
          <w:rFonts w:ascii="Myriad Pro" w:eastAsia="MS PGothic" w:hAnsi="Myriad Pro" w:cs="+mn-cs"/>
          <w:i/>
          <w:iCs/>
          <w:color w:val="000000"/>
          <w:kern w:val="24"/>
          <w:sz w:val="40"/>
          <w:szCs w:val="40"/>
        </w:rPr>
        <w:t>70,000</w:t>
      </w:r>
      <w:r w:rsidR="00911584" w:rsidRPr="005F5041">
        <w:rPr>
          <w:rFonts w:ascii="Myriad Pro" w:eastAsia="MS PGothic" w:hAnsi="Myriad Pro" w:cs="+mn-cs"/>
          <w:i/>
          <w:iCs/>
          <w:color w:val="000000"/>
          <w:kern w:val="24"/>
          <w:sz w:val="40"/>
          <w:szCs w:val="40"/>
        </w:rPr>
        <w:t xml:space="preserve">  </w:t>
      </w:r>
      <w:r w:rsidR="00911584" w:rsidRPr="005F5041">
        <w:rPr>
          <w:rFonts w:ascii="Myriad Pro" w:eastAsia="MS PGothic" w:hAnsi="Myriad Pro" w:cs="+mn-cs"/>
          <w:i/>
          <w:iCs/>
          <w:color w:val="000000"/>
          <w:kern w:val="24"/>
          <w:sz w:val="40"/>
          <w:szCs w:val="40"/>
          <w:u w:val="single"/>
        </w:rPr>
        <w:t xml:space="preserve">     </w:t>
      </w:r>
    </w:p>
    <w:p w14:paraId="0E5773D1" w14:textId="4E77CF0C" w:rsidR="00FA4035" w:rsidRPr="005F5041" w:rsidRDefault="00FA4035" w:rsidP="00FA4035">
      <w:pPr>
        <w:pStyle w:val="NormalWeb"/>
        <w:spacing w:before="96" w:beforeAutospacing="0" w:after="0" w:afterAutospacing="0" w:line="216" w:lineRule="auto"/>
        <w:ind w:left="547" w:hanging="547"/>
        <w:textAlignment w:val="baseline"/>
        <w:rPr>
          <w:i/>
          <w:iCs/>
          <w:sz w:val="40"/>
          <w:szCs w:val="40"/>
        </w:rPr>
      </w:pPr>
      <w:r w:rsidRPr="005F5041">
        <w:rPr>
          <w:i/>
          <w:iCs/>
          <w:sz w:val="40"/>
          <w:szCs w:val="40"/>
        </w:rPr>
        <w:t xml:space="preserve">                                        </w:t>
      </w:r>
      <w:r w:rsidR="00A55C66">
        <w:rPr>
          <w:i/>
          <w:iCs/>
          <w:sz w:val="40"/>
          <w:szCs w:val="40"/>
        </w:rPr>
        <w:t xml:space="preserve">               </w:t>
      </w:r>
      <w:r w:rsidRPr="005F5041">
        <w:rPr>
          <w:i/>
          <w:iCs/>
          <w:sz w:val="40"/>
          <w:szCs w:val="40"/>
        </w:rPr>
        <w:t xml:space="preserve"> 5                     </w:t>
      </w:r>
    </w:p>
    <w:p w14:paraId="3404C3F4" w14:textId="4C02D40B" w:rsidR="00911584" w:rsidRPr="00FA4035" w:rsidRDefault="00FA4035" w:rsidP="00911584">
      <w:pPr>
        <w:pStyle w:val="NormalWeb"/>
        <w:spacing w:before="96" w:beforeAutospacing="0" w:after="0" w:afterAutospacing="0" w:line="216" w:lineRule="auto"/>
        <w:ind w:left="547" w:hanging="547"/>
        <w:textAlignment w:val="baseline"/>
        <w:rPr>
          <w:sz w:val="40"/>
          <w:szCs w:val="40"/>
        </w:rPr>
      </w:pPr>
      <w:r w:rsidRPr="00FA4035">
        <w:rPr>
          <w:sz w:val="40"/>
          <w:szCs w:val="40"/>
        </w:rPr>
        <w:t xml:space="preserve">                                      </w:t>
      </w:r>
    </w:p>
    <w:p w14:paraId="11946834" w14:textId="056E5668" w:rsidR="008947E4" w:rsidRDefault="008947E4">
      <w:pPr>
        <w:rPr>
          <w:sz w:val="32"/>
          <w:szCs w:val="32"/>
        </w:rPr>
      </w:pPr>
    </w:p>
    <w:p w14:paraId="74F57A24" w14:textId="7895ED67" w:rsidR="008947E4" w:rsidRPr="005F5041" w:rsidRDefault="00FA1400">
      <w:pPr>
        <w:rPr>
          <w:sz w:val="40"/>
          <w:szCs w:val="40"/>
        </w:rPr>
      </w:pPr>
      <w:r w:rsidRPr="005F5041">
        <w:rPr>
          <w:sz w:val="40"/>
          <w:szCs w:val="40"/>
        </w:rPr>
        <w:t>Break-even</w:t>
      </w:r>
      <w:r w:rsidR="00FA4035" w:rsidRPr="005F5041">
        <w:rPr>
          <w:sz w:val="40"/>
          <w:szCs w:val="40"/>
        </w:rPr>
        <w:t xml:space="preserve"> point </w:t>
      </w:r>
      <w:r w:rsidR="00A55C66">
        <w:rPr>
          <w:sz w:val="40"/>
          <w:szCs w:val="40"/>
        </w:rPr>
        <w:t>in sales =</w:t>
      </w:r>
      <w:r w:rsidR="00FA4035" w:rsidRPr="005F5041">
        <w:rPr>
          <w:sz w:val="40"/>
          <w:szCs w:val="40"/>
        </w:rPr>
        <w:t xml:space="preserve">  </w:t>
      </w:r>
      <w:r w:rsidR="00A55C66">
        <w:rPr>
          <w:sz w:val="40"/>
          <w:szCs w:val="40"/>
        </w:rPr>
        <w:t>70 000 x 11 =£ 770 000</w:t>
      </w:r>
    </w:p>
    <w:p w14:paraId="419316E7" w14:textId="65053541" w:rsidR="008947E4" w:rsidRPr="005F5041" w:rsidRDefault="00726263">
      <w:pPr>
        <w:rPr>
          <w:sz w:val="40"/>
          <w:szCs w:val="40"/>
        </w:rPr>
      </w:pPr>
      <w:r w:rsidRPr="005F5041">
        <w:rPr>
          <w:sz w:val="40"/>
          <w:szCs w:val="40"/>
        </w:rPr>
        <w:t xml:space="preserve">                                                 </w:t>
      </w:r>
    </w:p>
    <w:p w14:paraId="05C679E7" w14:textId="2A3F38AF" w:rsidR="008947E4" w:rsidRDefault="008947E4">
      <w:pPr>
        <w:rPr>
          <w:sz w:val="32"/>
          <w:szCs w:val="32"/>
        </w:rPr>
      </w:pPr>
    </w:p>
    <w:p w14:paraId="7E1A2E77" w14:textId="7A5E4190" w:rsidR="008947E4" w:rsidRDefault="009B4FB5">
      <w:pPr>
        <w:rPr>
          <w:sz w:val="32"/>
          <w:szCs w:val="32"/>
        </w:rPr>
      </w:pPr>
      <w:r>
        <w:rPr>
          <w:sz w:val="32"/>
          <w:szCs w:val="32"/>
        </w:rPr>
        <w:t xml:space="preserve">Contribution per </w:t>
      </w:r>
      <w:r w:rsidR="00FA1400">
        <w:rPr>
          <w:sz w:val="32"/>
          <w:szCs w:val="32"/>
        </w:rPr>
        <w:t>unit:</w:t>
      </w:r>
      <w:r>
        <w:rPr>
          <w:sz w:val="32"/>
          <w:szCs w:val="32"/>
        </w:rPr>
        <w:t xml:space="preserve"> 11-6 =</w:t>
      </w:r>
      <w:r w:rsidR="00FA1400">
        <w:rPr>
          <w:sz w:val="32"/>
          <w:szCs w:val="32"/>
        </w:rPr>
        <w:t xml:space="preserve"> </w:t>
      </w:r>
      <w:r>
        <w:rPr>
          <w:sz w:val="32"/>
          <w:szCs w:val="32"/>
        </w:rPr>
        <w:t>5</w:t>
      </w:r>
    </w:p>
    <w:p w14:paraId="2E2E78A2" w14:textId="47D69BD8" w:rsidR="008947E4" w:rsidRDefault="008947E4">
      <w:pPr>
        <w:rPr>
          <w:sz w:val="32"/>
          <w:szCs w:val="32"/>
        </w:rPr>
      </w:pPr>
    </w:p>
    <w:p w14:paraId="0F2581C4" w14:textId="2CEFFCF1" w:rsidR="008947E4" w:rsidRDefault="008947E4">
      <w:pPr>
        <w:rPr>
          <w:sz w:val="32"/>
          <w:szCs w:val="32"/>
        </w:rPr>
      </w:pPr>
    </w:p>
    <w:p w14:paraId="0DC780FF" w14:textId="39AC6924" w:rsidR="008947E4" w:rsidRDefault="008947E4">
      <w:pPr>
        <w:rPr>
          <w:sz w:val="32"/>
          <w:szCs w:val="32"/>
        </w:rPr>
      </w:pPr>
    </w:p>
    <w:p w14:paraId="264A4DE4" w14:textId="0B9AE611" w:rsidR="008947E4" w:rsidRDefault="008947E4">
      <w:pPr>
        <w:rPr>
          <w:sz w:val="32"/>
          <w:szCs w:val="32"/>
        </w:rPr>
      </w:pPr>
    </w:p>
    <w:p w14:paraId="60693055" w14:textId="39A25BAA" w:rsidR="00EE0F8F" w:rsidRDefault="00EE0F8F" w:rsidP="00EE0F8F">
      <w:pPr>
        <w:jc w:val="both"/>
        <w:rPr>
          <w:b/>
          <w:sz w:val="28"/>
          <w:szCs w:val="28"/>
        </w:rPr>
      </w:pPr>
      <w:bookmarkStart w:id="1" w:name="_Hlk60998004"/>
      <w:r w:rsidRPr="008947E4">
        <w:rPr>
          <w:b/>
          <w:sz w:val="28"/>
          <w:szCs w:val="28"/>
        </w:rPr>
        <w:t xml:space="preserve">Question 1 </w:t>
      </w:r>
      <w:r>
        <w:rPr>
          <w:b/>
          <w:sz w:val="28"/>
          <w:szCs w:val="28"/>
        </w:rPr>
        <w:t>b</w:t>
      </w:r>
      <w:r w:rsidRPr="008947E4">
        <w:rPr>
          <w:b/>
          <w:sz w:val="28"/>
          <w:szCs w:val="28"/>
        </w:rPr>
        <w:t>)</w:t>
      </w:r>
    </w:p>
    <w:bookmarkEnd w:id="1"/>
    <w:p w14:paraId="24A366B8" w14:textId="2BA87224" w:rsidR="00EE0F8F" w:rsidRDefault="00EE0F8F" w:rsidP="00EE0F8F">
      <w:pPr>
        <w:jc w:val="both"/>
        <w:rPr>
          <w:b/>
          <w:sz w:val="28"/>
          <w:szCs w:val="28"/>
        </w:rPr>
      </w:pPr>
    </w:p>
    <w:p w14:paraId="782FABFC" w14:textId="0C50E36F" w:rsidR="00EE0F8F" w:rsidRDefault="00F25D06" w:rsidP="00EE0F8F">
      <w:pPr>
        <w:jc w:val="both"/>
        <w:rPr>
          <w:b/>
          <w:sz w:val="28"/>
          <w:szCs w:val="28"/>
        </w:rPr>
      </w:pPr>
      <w:r>
        <w:rPr>
          <w:b/>
          <w:sz w:val="28"/>
          <w:szCs w:val="28"/>
        </w:rPr>
        <w:t xml:space="preserve">Profit = Revenue- </w:t>
      </w:r>
      <w:r w:rsidR="003236B0">
        <w:rPr>
          <w:b/>
          <w:sz w:val="28"/>
          <w:szCs w:val="28"/>
        </w:rPr>
        <w:t>(fixed</w:t>
      </w:r>
      <w:r>
        <w:rPr>
          <w:b/>
          <w:sz w:val="28"/>
          <w:szCs w:val="28"/>
        </w:rPr>
        <w:t xml:space="preserve"> cost</w:t>
      </w:r>
      <w:r w:rsidR="00FA1400">
        <w:rPr>
          <w:b/>
          <w:sz w:val="28"/>
          <w:szCs w:val="28"/>
        </w:rPr>
        <w:t>+ (</w:t>
      </w:r>
      <w:r w:rsidR="003236B0">
        <w:rPr>
          <w:b/>
          <w:sz w:val="28"/>
          <w:szCs w:val="28"/>
        </w:rPr>
        <w:t>variable</w:t>
      </w:r>
      <w:r>
        <w:rPr>
          <w:b/>
          <w:sz w:val="28"/>
          <w:szCs w:val="28"/>
        </w:rPr>
        <w:t xml:space="preserve"> cost x units)}</w:t>
      </w:r>
    </w:p>
    <w:p w14:paraId="7FC400D5" w14:textId="1D60E4EA" w:rsidR="00F25D06" w:rsidRDefault="00F25D06" w:rsidP="00EE0F8F">
      <w:pPr>
        <w:jc w:val="both"/>
        <w:rPr>
          <w:b/>
          <w:sz w:val="28"/>
          <w:szCs w:val="28"/>
        </w:rPr>
      </w:pPr>
    </w:p>
    <w:p w14:paraId="293AB076" w14:textId="018A264B" w:rsidR="00F25D06" w:rsidRDefault="00F25D06" w:rsidP="00EE0F8F">
      <w:pPr>
        <w:jc w:val="both"/>
        <w:rPr>
          <w:b/>
          <w:sz w:val="28"/>
          <w:szCs w:val="28"/>
        </w:rPr>
      </w:pPr>
      <w:r>
        <w:rPr>
          <w:b/>
          <w:sz w:val="28"/>
          <w:szCs w:val="28"/>
        </w:rPr>
        <w:t xml:space="preserve">Profit = 75 000 x 11- (350 000 + </w:t>
      </w:r>
      <w:r w:rsidR="003236B0">
        <w:rPr>
          <w:b/>
          <w:sz w:val="28"/>
          <w:szCs w:val="28"/>
        </w:rPr>
        <w:t>(6</w:t>
      </w:r>
      <w:r>
        <w:rPr>
          <w:b/>
          <w:sz w:val="28"/>
          <w:szCs w:val="28"/>
        </w:rPr>
        <w:t xml:space="preserve"> x 75 000)}</w:t>
      </w:r>
    </w:p>
    <w:p w14:paraId="73465BE7" w14:textId="6D4092AB" w:rsidR="00F25D06" w:rsidRDefault="00F25D06" w:rsidP="00EE0F8F">
      <w:pPr>
        <w:jc w:val="both"/>
        <w:rPr>
          <w:b/>
          <w:sz w:val="28"/>
          <w:szCs w:val="28"/>
        </w:rPr>
      </w:pPr>
    </w:p>
    <w:p w14:paraId="61479DBC" w14:textId="18017023" w:rsidR="00F25D06" w:rsidRDefault="00F25D06" w:rsidP="00EE0F8F">
      <w:pPr>
        <w:jc w:val="both"/>
        <w:rPr>
          <w:b/>
          <w:sz w:val="28"/>
          <w:szCs w:val="28"/>
        </w:rPr>
      </w:pPr>
      <w:r>
        <w:rPr>
          <w:b/>
          <w:sz w:val="28"/>
          <w:szCs w:val="28"/>
        </w:rPr>
        <w:t xml:space="preserve">Profit = 825 000 </w:t>
      </w:r>
      <w:r w:rsidR="001F3A09">
        <w:rPr>
          <w:b/>
          <w:sz w:val="28"/>
          <w:szCs w:val="28"/>
        </w:rPr>
        <w:t>–</w:t>
      </w:r>
      <w:r>
        <w:rPr>
          <w:b/>
          <w:sz w:val="28"/>
          <w:szCs w:val="28"/>
        </w:rPr>
        <w:t xml:space="preserve"> </w:t>
      </w:r>
      <w:r w:rsidR="001F3A09">
        <w:rPr>
          <w:b/>
          <w:sz w:val="28"/>
          <w:szCs w:val="28"/>
        </w:rPr>
        <w:t>(350 000 +450 000)</w:t>
      </w:r>
    </w:p>
    <w:p w14:paraId="0A379BE6" w14:textId="77777777" w:rsidR="001F3A09" w:rsidRDefault="001F3A09" w:rsidP="00EE0F8F">
      <w:pPr>
        <w:jc w:val="both"/>
        <w:rPr>
          <w:b/>
          <w:sz w:val="28"/>
          <w:szCs w:val="28"/>
        </w:rPr>
      </w:pPr>
    </w:p>
    <w:p w14:paraId="356863D5" w14:textId="70AC2B2E" w:rsidR="001F3A09" w:rsidRDefault="001F3A09" w:rsidP="00EE0F8F">
      <w:pPr>
        <w:jc w:val="both"/>
        <w:rPr>
          <w:b/>
          <w:sz w:val="28"/>
          <w:szCs w:val="28"/>
        </w:rPr>
      </w:pPr>
      <w:r>
        <w:rPr>
          <w:b/>
          <w:sz w:val="28"/>
          <w:szCs w:val="28"/>
        </w:rPr>
        <w:t>Profit = 25 000</w:t>
      </w:r>
    </w:p>
    <w:p w14:paraId="4C6A076E" w14:textId="1AABDB42" w:rsidR="00F25D06" w:rsidRDefault="00F25D06" w:rsidP="00EE0F8F">
      <w:pPr>
        <w:jc w:val="both"/>
        <w:rPr>
          <w:b/>
          <w:sz w:val="28"/>
          <w:szCs w:val="28"/>
        </w:rPr>
      </w:pPr>
    </w:p>
    <w:p w14:paraId="4E0733B7" w14:textId="77777777" w:rsidR="00F25D06" w:rsidRPr="008947E4" w:rsidRDefault="00F25D06" w:rsidP="00EE0F8F">
      <w:pPr>
        <w:jc w:val="both"/>
        <w:rPr>
          <w:b/>
          <w:sz w:val="28"/>
          <w:szCs w:val="28"/>
        </w:rPr>
      </w:pPr>
    </w:p>
    <w:p w14:paraId="3E7023B7" w14:textId="77777777" w:rsidR="00EE0F8F" w:rsidRPr="008947E4" w:rsidRDefault="00EE0F8F" w:rsidP="00EE0F8F">
      <w:pPr>
        <w:rPr>
          <w:b/>
          <w:sz w:val="32"/>
          <w:szCs w:val="32"/>
        </w:rPr>
      </w:pPr>
    </w:p>
    <w:p w14:paraId="5078E388" w14:textId="48BDAB94" w:rsidR="008947E4" w:rsidRDefault="008947E4">
      <w:pPr>
        <w:rPr>
          <w:sz w:val="32"/>
          <w:szCs w:val="32"/>
        </w:rPr>
      </w:pPr>
    </w:p>
    <w:p w14:paraId="4BAFA20E" w14:textId="755186AA" w:rsidR="001F3A09" w:rsidRDefault="001F3A09" w:rsidP="001F3A09">
      <w:pPr>
        <w:jc w:val="both"/>
        <w:rPr>
          <w:b/>
          <w:sz w:val="28"/>
          <w:szCs w:val="28"/>
        </w:rPr>
      </w:pPr>
      <w:r w:rsidRPr="008947E4">
        <w:rPr>
          <w:b/>
          <w:sz w:val="28"/>
          <w:szCs w:val="28"/>
        </w:rPr>
        <w:t xml:space="preserve">Question 1 </w:t>
      </w:r>
      <w:r>
        <w:rPr>
          <w:b/>
          <w:sz w:val="28"/>
          <w:szCs w:val="28"/>
        </w:rPr>
        <w:t>c</w:t>
      </w:r>
      <w:r w:rsidRPr="008947E4">
        <w:rPr>
          <w:b/>
          <w:sz w:val="28"/>
          <w:szCs w:val="28"/>
        </w:rPr>
        <w:t>)</w:t>
      </w:r>
    </w:p>
    <w:p w14:paraId="53A81F6B" w14:textId="73CA28DB" w:rsidR="001F3A09" w:rsidRDefault="001F3A09" w:rsidP="001F3A09">
      <w:pPr>
        <w:jc w:val="both"/>
        <w:rPr>
          <w:b/>
          <w:sz w:val="28"/>
          <w:szCs w:val="28"/>
        </w:rPr>
      </w:pPr>
    </w:p>
    <w:p w14:paraId="79509262" w14:textId="61E476A8" w:rsidR="003236B0" w:rsidRDefault="001F3A09" w:rsidP="003236B0">
      <w:pPr>
        <w:jc w:val="both"/>
        <w:rPr>
          <w:b/>
          <w:sz w:val="28"/>
          <w:szCs w:val="28"/>
        </w:rPr>
      </w:pPr>
      <w:r>
        <w:rPr>
          <w:b/>
          <w:sz w:val="28"/>
          <w:szCs w:val="28"/>
        </w:rPr>
        <w:t>Reven</w:t>
      </w:r>
      <w:r w:rsidR="003236B0">
        <w:rPr>
          <w:b/>
          <w:sz w:val="28"/>
          <w:szCs w:val="28"/>
        </w:rPr>
        <w:t>ue                                    80 000 x 13 000 = 1040 000</w:t>
      </w:r>
    </w:p>
    <w:p w14:paraId="2D8E435C" w14:textId="230CB9CE" w:rsidR="001F3A09" w:rsidRDefault="001F3A09" w:rsidP="001F3A09">
      <w:pPr>
        <w:jc w:val="both"/>
        <w:rPr>
          <w:b/>
          <w:sz w:val="28"/>
          <w:szCs w:val="28"/>
        </w:rPr>
      </w:pPr>
    </w:p>
    <w:p w14:paraId="13948089" w14:textId="321C7E1B" w:rsidR="003236B0" w:rsidRDefault="003236B0" w:rsidP="001F3A09">
      <w:pPr>
        <w:jc w:val="both"/>
        <w:rPr>
          <w:b/>
          <w:sz w:val="28"/>
          <w:szCs w:val="28"/>
        </w:rPr>
      </w:pPr>
      <w:r>
        <w:rPr>
          <w:b/>
          <w:sz w:val="28"/>
          <w:szCs w:val="28"/>
        </w:rPr>
        <w:t>Fixed cost                               350 000 + 10 000    = 360 000</w:t>
      </w:r>
    </w:p>
    <w:p w14:paraId="2E6BE043" w14:textId="7B87241B" w:rsidR="003236B0" w:rsidRDefault="003236B0" w:rsidP="001F3A09">
      <w:pPr>
        <w:jc w:val="both"/>
        <w:rPr>
          <w:b/>
          <w:sz w:val="28"/>
          <w:szCs w:val="28"/>
        </w:rPr>
      </w:pPr>
    </w:p>
    <w:p w14:paraId="0A8121BD" w14:textId="5327244E" w:rsidR="003236B0" w:rsidRPr="003236B0" w:rsidRDefault="003236B0" w:rsidP="001F3A09">
      <w:pPr>
        <w:jc w:val="both"/>
        <w:rPr>
          <w:b/>
          <w:sz w:val="28"/>
          <w:szCs w:val="28"/>
          <w:u w:val="single"/>
        </w:rPr>
      </w:pPr>
      <w:r>
        <w:rPr>
          <w:b/>
          <w:sz w:val="28"/>
          <w:szCs w:val="28"/>
        </w:rPr>
        <w:t xml:space="preserve">Variable cost                             80 000 x 7      =        </w:t>
      </w:r>
      <w:r w:rsidRPr="003236B0">
        <w:rPr>
          <w:b/>
          <w:sz w:val="28"/>
          <w:szCs w:val="28"/>
          <w:u w:val="single"/>
        </w:rPr>
        <w:t>560 000</w:t>
      </w:r>
    </w:p>
    <w:p w14:paraId="6F20ACA5" w14:textId="538C1BEB" w:rsidR="003236B0" w:rsidRDefault="003236B0" w:rsidP="001F3A09">
      <w:pPr>
        <w:jc w:val="both"/>
        <w:rPr>
          <w:b/>
          <w:sz w:val="28"/>
          <w:szCs w:val="28"/>
        </w:rPr>
      </w:pPr>
    </w:p>
    <w:p w14:paraId="4117E874" w14:textId="22B435C0" w:rsidR="003236B0" w:rsidRDefault="003236B0" w:rsidP="001F3A09">
      <w:pPr>
        <w:jc w:val="both"/>
        <w:rPr>
          <w:b/>
          <w:sz w:val="28"/>
          <w:szCs w:val="28"/>
        </w:rPr>
      </w:pPr>
      <w:r>
        <w:rPr>
          <w:b/>
          <w:sz w:val="28"/>
          <w:szCs w:val="28"/>
        </w:rPr>
        <w:t xml:space="preserve">Profit                                                                           120 000                                                                   </w:t>
      </w:r>
    </w:p>
    <w:p w14:paraId="3D633A8E" w14:textId="67C73993" w:rsidR="00C94687" w:rsidRDefault="00C94687" w:rsidP="00C94687">
      <w:pPr>
        <w:jc w:val="both"/>
        <w:rPr>
          <w:b/>
          <w:sz w:val="28"/>
          <w:szCs w:val="28"/>
        </w:rPr>
      </w:pPr>
      <w:r w:rsidRPr="008947E4">
        <w:rPr>
          <w:b/>
          <w:sz w:val="28"/>
          <w:szCs w:val="28"/>
        </w:rPr>
        <w:lastRenderedPageBreak/>
        <w:t xml:space="preserve">Question 1 </w:t>
      </w:r>
      <w:r>
        <w:rPr>
          <w:b/>
          <w:sz w:val="28"/>
          <w:szCs w:val="28"/>
        </w:rPr>
        <w:t>d</w:t>
      </w:r>
      <w:r w:rsidRPr="008947E4">
        <w:rPr>
          <w:b/>
          <w:sz w:val="28"/>
          <w:szCs w:val="28"/>
        </w:rPr>
        <w:t>)</w:t>
      </w:r>
    </w:p>
    <w:p w14:paraId="60F8BBB4" w14:textId="4145D988" w:rsidR="00696EDA" w:rsidRDefault="00696EDA" w:rsidP="00C94687">
      <w:pPr>
        <w:jc w:val="both"/>
        <w:rPr>
          <w:b/>
          <w:sz w:val="28"/>
          <w:szCs w:val="28"/>
        </w:rPr>
      </w:pPr>
    </w:p>
    <w:p w14:paraId="2FB71AE3" w14:textId="1E8F4032" w:rsidR="00696EDA" w:rsidRDefault="00696EDA" w:rsidP="00C94687">
      <w:pPr>
        <w:jc w:val="both"/>
        <w:rPr>
          <w:b/>
          <w:sz w:val="28"/>
          <w:szCs w:val="28"/>
        </w:rPr>
      </w:pPr>
    </w:p>
    <w:p w14:paraId="0B68D8DC"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Break-even analysis is concerned with predicting costs, volume, and profit as</w:t>
      </w:r>
      <w:r w:rsidRPr="00B926DD">
        <w:rPr>
          <w:rStyle w:val="eop"/>
          <w:rFonts w:ascii="Calibri" w:hAnsi="Calibri" w:cs="Calibri"/>
        </w:rPr>
        <w:t> </w:t>
      </w:r>
    </w:p>
    <w:p w14:paraId="5054153C" w14:textId="1AF4921B"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the level of activity changes. The theory of break-even analysis is derived.</w:t>
      </w:r>
      <w:r w:rsidRPr="00B926DD">
        <w:rPr>
          <w:rStyle w:val="eop"/>
          <w:rFonts w:ascii="Calibri" w:hAnsi="Calibri" w:cs="Calibri"/>
        </w:rPr>
        <w:t> </w:t>
      </w:r>
    </w:p>
    <w:p w14:paraId="44BF8A2B"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from the principles of marginal costing</w:t>
      </w:r>
      <w:r w:rsidRPr="00B926DD">
        <w:rPr>
          <w:rStyle w:val="eop"/>
          <w:rFonts w:ascii="Calibri" w:hAnsi="Calibri" w:cs="Calibri"/>
        </w:rPr>
        <w:t> </w:t>
      </w:r>
    </w:p>
    <w:p w14:paraId="032478A1"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and the assumptions and definitions</w:t>
      </w:r>
      <w:r w:rsidRPr="00B926DD">
        <w:rPr>
          <w:rStyle w:val="eop"/>
          <w:rFonts w:ascii="Calibri" w:hAnsi="Calibri" w:cs="Calibri"/>
        </w:rPr>
        <w:t> </w:t>
      </w:r>
    </w:p>
    <w:p w14:paraId="29346645"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of fixed and variable costs and their behaviours discussed in earlier chapters</w:t>
      </w:r>
      <w:r w:rsidRPr="00B926DD">
        <w:rPr>
          <w:rStyle w:val="eop"/>
          <w:rFonts w:ascii="Calibri" w:hAnsi="Calibri" w:cs="Calibri"/>
        </w:rPr>
        <w:t> </w:t>
      </w:r>
    </w:p>
    <w:p w14:paraId="5A443E3B"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are used. Break-even analysis can be conducted by constructing a chart or</w:t>
      </w:r>
      <w:r w:rsidRPr="00B926DD">
        <w:rPr>
          <w:rStyle w:val="eop"/>
          <w:rFonts w:ascii="Calibri" w:hAnsi="Calibri" w:cs="Calibri"/>
        </w:rPr>
        <w:t> </w:t>
      </w:r>
    </w:p>
    <w:p w14:paraId="07145420"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applying a formula. A</w:t>
      </w:r>
      <w:r w:rsidRPr="00B926DD">
        <w:rPr>
          <w:rStyle w:val="eop"/>
          <w:rFonts w:ascii="Calibri" w:hAnsi="Calibri" w:cs="Calibri"/>
        </w:rPr>
        <w:t> </w:t>
      </w:r>
    </w:p>
    <w:p w14:paraId="31EBF850" w14:textId="1D5C88B8"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break-even chart shows the approximate profit or loss.</w:t>
      </w:r>
      <w:r w:rsidRPr="00B926DD">
        <w:rPr>
          <w:rStyle w:val="eop"/>
          <w:rFonts w:ascii="Calibri" w:hAnsi="Calibri" w:cs="Calibri"/>
        </w:rPr>
        <w:t> </w:t>
      </w:r>
    </w:p>
    <w:p w14:paraId="44A1E0BD"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at various levels of activity. A formula is often used to calculate the</w:t>
      </w:r>
      <w:r w:rsidRPr="00B926DD">
        <w:rPr>
          <w:rStyle w:val="eop"/>
          <w:rFonts w:ascii="Calibri" w:hAnsi="Calibri" w:cs="Calibri"/>
        </w:rPr>
        <w:t> </w:t>
      </w:r>
    </w:p>
    <w:p w14:paraId="11379E09"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break-even point which is the level of activity at which the company makes</w:t>
      </w:r>
      <w:r w:rsidRPr="00B926DD">
        <w:rPr>
          <w:rStyle w:val="eop"/>
          <w:rFonts w:ascii="Calibri" w:hAnsi="Calibri" w:cs="Calibri"/>
        </w:rPr>
        <w:t> </w:t>
      </w:r>
    </w:p>
    <w:p w14:paraId="1DB67DE9"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neither profit nor loss but breaks even.</w:t>
      </w:r>
      <w:r w:rsidRPr="00B926DD">
        <w:rPr>
          <w:rStyle w:val="eop"/>
          <w:rFonts w:ascii="Calibri" w:hAnsi="Calibri" w:cs="Calibri"/>
        </w:rPr>
        <w:t> </w:t>
      </w:r>
    </w:p>
    <w:p w14:paraId="7D0927C9" w14:textId="50DC98DC"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Because break-even analysis uses assumptions of cost behaviour, it has.</w:t>
      </w:r>
      <w:r w:rsidRPr="00B926DD">
        <w:rPr>
          <w:rStyle w:val="eop"/>
          <w:rFonts w:ascii="Calibri" w:hAnsi="Calibri" w:cs="Calibri"/>
        </w:rPr>
        <w:t> </w:t>
      </w:r>
    </w:p>
    <w:p w14:paraId="6348498C"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some</w:t>
      </w:r>
      <w:r w:rsidRPr="00B926DD">
        <w:rPr>
          <w:rStyle w:val="eop"/>
          <w:rFonts w:ascii="Calibri" w:hAnsi="Calibri" w:cs="Calibri"/>
        </w:rPr>
        <w:t> </w:t>
      </w:r>
    </w:p>
    <w:p w14:paraId="673A5FB1"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limitations. One of the most important limitations is that fixed and</w:t>
      </w:r>
      <w:r w:rsidRPr="00B926DD">
        <w:rPr>
          <w:rStyle w:val="eop"/>
          <w:rFonts w:ascii="Calibri" w:hAnsi="Calibri" w:cs="Calibri"/>
        </w:rPr>
        <w:t> </w:t>
      </w:r>
    </w:p>
    <w:p w14:paraId="4575EF5A"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variable costs change their behaviour over a certain range of activity. For</w:t>
      </w:r>
      <w:r w:rsidRPr="00B926DD">
        <w:rPr>
          <w:rStyle w:val="eop"/>
          <w:rFonts w:ascii="Calibri" w:hAnsi="Calibri" w:cs="Calibri"/>
        </w:rPr>
        <w:t> </w:t>
      </w:r>
    </w:p>
    <w:p w14:paraId="586C38AB"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example, if production is doubled more factory space will be needed with an</w:t>
      </w:r>
      <w:r w:rsidRPr="00B926DD">
        <w:rPr>
          <w:rStyle w:val="eop"/>
          <w:rFonts w:ascii="Calibri" w:hAnsi="Calibri" w:cs="Calibri"/>
        </w:rPr>
        <w:t> </w:t>
      </w:r>
    </w:p>
    <w:p w14:paraId="4AC6E451"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increase in the associated fixed costs. Variable costs may also be affected if,</w:t>
      </w:r>
      <w:r w:rsidRPr="00B926DD">
        <w:rPr>
          <w:rStyle w:val="eop"/>
          <w:rFonts w:ascii="Calibri" w:hAnsi="Calibri" w:cs="Calibri"/>
        </w:rPr>
        <w:t> </w:t>
      </w:r>
    </w:p>
    <w:p w14:paraId="4B31DC5B" w14:textId="77777777" w:rsidR="00696EDA" w:rsidRPr="00B926DD" w:rsidRDefault="00696EDA" w:rsidP="00696EDA">
      <w:pPr>
        <w:pStyle w:val="paragraph"/>
        <w:spacing w:before="0" w:beforeAutospacing="0" w:after="0" w:afterAutospacing="0"/>
        <w:textAlignment w:val="baseline"/>
        <w:rPr>
          <w:rFonts w:ascii="Segoe UI" w:hAnsi="Segoe UI" w:cs="Segoe UI"/>
        </w:rPr>
      </w:pPr>
      <w:r w:rsidRPr="00B926DD">
        <w:rPr>
          <w:rStyle w:val="normaltextrun"/>
          <w:rFonts w:ascii="Calibri" w:hAnsi="Calibri" w:cs="Calibri"/>
        </w:rPr>
        <w:t>for example, the company enters bulk-buying of materials at a discount.</w:t>
      </w:r>
      <w:r w:rsidRPr="00B926DD">
        <w:rPr>
          <w:rStyle w:val="eop"/>
          <w:rFonts w:ascii="Calibri" w:hAnsi="Calibri" w:cs="Calibri"/>
        </w:rPr>
        <w:t> </w:t>
      </w:r>
    </w:p>
    <w:p w14:paraId="52DF5C3C" w14:textId="096E4D72" w:rsidR="00696EDA" w:rsidRDefault="00696EDA" w:rsidP="00696EDA">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679DCC3A" w14:textId="2BB0C7A8" w:rsidR="00696EDA" w:rsidRDefault="00696EDA" w:rsidP="00696EDA">
      <w:pPr>
        <w:pStyle w:val="paragraph"/>
        <w:spacing w:before="0" w:beforeAutospacing="0" w:after="0" w:afterAutospacing="0"/>
        <w:textAlignment w:val="baseline"/>
        <w:rPr>
          <w:rStyle w:val="eop"/>
          <w:rFonts w:ascii="Calibri" w:hAnsi="Calibri" w:cs="Calibri"/>
          <w:sz w:val="22"/>
          <w:szCs w:val="22"/>
        </w:rPr>
      </w:pPr>
    </w:p>
    <w:p w14:paraId="37E831CD" w14:textId="61CB6109" w:rsidR="00696EDA" w:rsidRDefault="00696EDA" w:rsidP="00696EDA">
      <w:pPr>
        <w:pStyle w:val="paragraph"/>
        <w:spacing w:before="0" w:beforeAutospacing="0" w:after="0" w:afterAutospacing="0"/>
        <w:textAlignment w:val="baseline"/>
        <w:rPr>
          <w:rStyle w:val="eop"/>
          <w:rFonts w:ascii="Calibri" w:hAnsi="Calibri" w:cs="Calibri"/>
          <w:sz w:val="22"/>
          <w:szCs w:val="22"/>
        </w:rPr>
      </w:pPr>
    </w:p>
    <w:p w14:paraId="52566EC2" w14:textId="58E3F62C" w:rsidR="00696EDA" w:rsidRDefault="00696EDA" w:rsidP="00696EDA">
      <w:pPr>
        <w:pStyle w:val="paragraph"/>
        <w:spacing w:before="0" w:beforeAutospacing="0" w:after="0" w:afterAutospacing="0"/>
        <w:textAlignment w:val="baseline"/>
        <w:rPr>
          <w:rStyle w:val="eop"/>
          <w:rFonts w:ascii="Calibri" w:hAnsi="Calibri" w:cs="Calibri"/>
          <w:sz w:val="22"/>
          <w:szCs w:val="22"/>
        </w:rPr>
      </w:pPr>
    </w:p>
    <w:p w14:paraId="78CC44F9" w14:textId="77777777" w:rsidR="00696EDA" w:rsidRPr="00B926DD" w:rsidRDefault="00696EDA" w:rsidP="00696EDA">
      <w:pPr>
        <w:rPr>
          <w:rFonts w:asciiTheme="minorHAnsi" w:eastAsiaTheme="minorHAnsi" w:hAnsiTheme="minorHAnsi" w:cstheme="minorHAnsi"/>
          <w:lang w:eastAsia="en-US"/>
        </w:rPr>
      </w:pPr>
      <w:r>
        <w:rPr>
          <w:rStyle w:val="eop"/>
          <w:rFonts w:ascii="Calibri" w:hAnsi="Calibri" w:cs="Calibri"/>
          <w:sz w:val="22"/>
          <w:szCs w:val="22"/>
        </w:rPr>
        <w:t xml:space="preserve">    </w:t>
      </w:r>
      <w:r w:rsidRPr="00B926DD">
        <w:rPr>
          <w:rFonts w:asciiTheme="minorHAnsi" w:eastAsiaTheme="minorHAnsi" w:hAnsiTheme="minorHAnsi" w:cstheme="minorHAnsi"/>
          <w:color w:val="333333"/>
          <w:spacing w:val="4"/>
          <w:shd w:val="clear" w:color="auto" w:fill="FCFCFC"/>
          <w:lang w:eastAsia="en-US"/>
        </w:rPr>
        <w:t>Collis J., Hussey R. (1999) Break-even Analysis. In: Cost and Management Accounting. Macmillan Business Masters. Palgrave, London. https://doi.org/10.1007/978-1-349-90655-0_15</w:t>
      </w:r>
    </w:p>
    <w:p w14:paraId="3C67CCD4" w14:textId="4F7F0DE0" w:rsidR="00696EDA" w:rsidRPr="00B926DD" w:rsidRDefault="00696EDA" w:rsidP="00696EDA">
      <w:pPr>
        <w:pStyle w:val="paragraph"/>
        <w:spacing w:before="0" w:beforeAutospacing="0" w:after="0" w:afterAutospacing="0"/>
        <w:textAlignment w:val="baseline"/>
        <w:rPr>
          <w:rFonts w:asciiTheme="minorHAnsi" w:hAnsiTheme="minorHAnsi" w:cstheme="minorHAnsi"/>
        </w:rPr>
      </w:pPr>
    </w:p>
    <w:p w14:paraId="789E8DCF" w14:textId="77777777" w:rsidR="00696EDA" w:rsidRPr="00B926DD" w:rsidRDefault="00696EDA" w:rsidP="00C94687">
      <w:pPr>
        <w:jc w:val="both"/>
        <w:rPr>
          <w:rFonts w:asciiTheme="minorHAnsi" w:hAnsiTheme="minorHAnsi" w:cstheme="minorHAnsi"/>
          <w:b/>
        </w:rPr>
      </w:pPr>
    </w:p>
    <w:p w14:paraId="2F6C1812" w14:textId="60E43311" w:rsidR="008947E4" w:rsidRDefault="008947E4">
      <w:pPr>
        <w:rPr>
          <w:sz w:val="32"/>
          <w:szCs w:val="32"/>
        </w:rPr>
      </w:pPr>
    </w:p>
    <w:p w14:paraId="2D880CC9" w14:textId="575F4D4A" w:rsidR="008947E4" w:rsidRDefault="008947E4">
      <w:pPr>
        <w:rPr>
          <w:sz w:val="32"/>
          <w:szCs w:val="32"/>
        </w:rPr>
      </w:pPr>
    </w:p>
    <w:p w14:paraId="7E24FAA7" w14:textId="6BB0D2A6" w:rsidR="008947E4" w:rsidRDefault="008947E4">
      <w:pPr>
        <w:rPr>
          <w:sz w:val="32"/>
          <w:szCs w:val="32"/>
        </w:rPr>
      </w:pPr>
    </w:p>
    <w:p w14:paraId="19AB648E" w14:textId="3E4557E8" w:rsidR="00C12B45" w:rsidRDefault="00C12B45" w:rsidP="00C12B45">
      <w:pPr>
        <w:rPr>
          <w:b/>
          <w:sz w:val="28"/>
          <w:szCs w:val="28"/>
        </w:rPr>
      </w:pPr>
      <w:r w:rsidRPr="00C12B45">
        <w:rPr>
          <w:b/>
          <w:sz w:val="28"/>
          <w:szCs w:val="28"/>
        </w:rPr>
        <w:t>Question 2 a)</w:t>
      </w:r>
    </w:p>
    <w:p w14:paraId="054A25CB" w14:textId="08988D4E" w:rsidR="00C12B45" w:rsidRDefault="00C12B45" w:rsidP="00C12B45">
      <w:pPr>
        <w:rPr>
          <w:b/>
          <w:sz w:val="28"/>
          <w:szCs w:val="28"/>
        </w:rPr>
      </w:pPr>
    </w:p>
    <w:p w14:paraId="308686DE" w14:textId="26A429B2" w:rsidR="00BF64AD" w:rsidRPr="00D31050" w:rsidRDefault="00BF64AD" w:rsidP="00D31050">
      <w:pPr>
        <w:rPr>
          <w:rFonts w:asciiTheme="minorHAnsi" w:hAnsiTheme="minorHAnsi" w:cstheme="minorHAnsi"/>
        </w:rPr>
      </w:pPr>
      <w:r w:rsidRPr="00D31050">
        <w:rPr>
          <w:rFonts w:asciiTheme="minorHAnsi" w:hAnsiTheme="minorHAnsi" w:cstheme="minorHAnsi"/>
        </w:rPr>
        <w:t>Management accounting is so important because it acts as a bridge between the finance function and other parts of the business. It helps the management controlling the entity.</w:t>
      </w:r>
    </w:p>
    <w:p w14:paraId="02E06570" w14:textId="22FDD2FA" w:rsidR="00BF64AD" w:rsidRPr="00D31050" w:rsidRDefault="00BF64AD" w:rsidP="00D31050">
      <w:pPr>
        <w:rPr>
          <w:rFonts w:asciiTheme="minorHAnsi" w:hAnsiTheme="minorHAnsi" w:cstheme="minorHAnsi"/>
          <w:shd w:val="clear" w:color="auto" w:fill="FFFFFF"/>
        </w:rPr>
      </w:pPr>
      <w:r w:rsidRPr="00D31050">
        <w:rPr>
          <w:rFonts w:asciiTheme="minorHAnsi" w:hAnsiTheme="minorHAnsi" w:cstheme="minorHAnsi"/>
          <w:shd w:val="clear" w:color="auto" w:fill="FFFFFF"/>
        </w:rPr>
        <w:t>Accounting is referred to as the language of business, but this language of commerce and finance has its variations and limitations. Management accounting, compared to other categories of accounting, is optional, flexible, and unregulated. These features do not take away the importance of management accounting, but they do give a different dimension to how a company views and reports its financial information.</w:t>
      </w:r>
    </w:p>
    <w:p w14:paraId="7E938FA4" w14:textId="11315DB1" w:rsidR="00D31050" w:rsidRPr="00D31050" w:rsidRDefault="00D31050" w:rsidP="00D31050">
      <w:pPr>
        <w:rPr>
          <w:rFonts w:asciiTheme="minorHAnsi" w:hAnsiTheme="minorHAnsi" w:cstheme="minorHAnsi"/>
          <w:shd w:val="clear" w:color="auto" w:fill="FFFFFF"/>
        </w:rPr>
      </w:pPr>
      <w:r w:rsidRPr="00D31050">
        <w:rPr>
          <w:rFonts w:asciiTheme="minorHAnsi" w:hAnsiTheme="minorHAnsi" w:cstheme="minorHAnsi"/>
          <w:shd w:val="clear" w:color="auto" w:fill="FFFFFF"/>
        </w:rPr>
        <w:lastRenderedPageBreak/>
        <w:t xml:space="preserve">The most important difference between financial accounting and management (managerial) accounting are explained here in points. One such difference is financial accounting records only quantitative </w:t>
      </w:r>
      <w:r w:rsidR="00B926DD" w:rsidRPr="00D31050">
        <w:rPr>
          <w:rFonts w:asciiTheme="minorHAnsi" w:hAnsiTheme="minorHAnsi" w:cstheme="minorHAnsi"/>
          <w:shd w:val="clear" w:color="auto" w:fill="FFFFFF"/>
        </w:rPr>
        <w:t>information,</w:t>
      </w:r>
      <w:r w:rsidRPr="00D31050">
        <w:rPr>
          <w:rFonts w:asciiTheme="minorHAnsi" w:hAnsiTheme="minorHAnsi" w:cstheme="minorHAnsi"/>
          <w:shd w:val="clear" w:color="auto" w:fill="FFFFFF"/>
        </w:rPr>
        <w:t xml:space="preserve"> but the management accounting records both the quantitative </w:t>
      </w:r>
      <w:proofErr w:type="gramStart"/>
      <w:r w:rsidRPr="00D31050">
        <w:rPr>
          <w:rFonts w:asciiTheme="minorHAnsi" w:hAnsiTheme="minorHAnsi" w:cstheme="minorHAnsi"/>
          <w:shd w:val="clear" w:color="auto" w:fill="FFFFFF"/>
        </w:rPr>
        <w:t>or</w:t>
      </w:r>
      <w:proofErr w:type="gramEnd"/>
      <w:r w:rsidRPr="00D31050">
        <w:rPr>
          <w:rFonts w:asciiTheme="minorHAnsi" w:hAnsiTheme="minorHAnsi" w:cstheme="minorHAnsi"/>
          <w:shd w:val="clear" w:color="auto" w:fill="FFFFFF"/>
        </w:rPr>
        <w:t xml:space="preserve"> qualitative information.</w:t>
      </w:r>
    </w:p>
    <w:p w14:paraId="1A2DFAE5" w14:textId="1411AD40" w:rsidR="00D31050" w:rsidRPr="00D31050" w:rsidRDefault="00D31050" w:rsidP="00D31050">
      <w:pPr>
        <w:rPr>
          <w:rFonts w:asciiTheme="minorHAnsi" w:hAnsiTheme="minorHAnsi" w:cstheme="minorHAnsi"/>
          <w:shd w:val="clear" w:color="auto" w:fill="FFFFFF"/>
        </w:rPr>
      </w:pPr>
      <w:r w:rsidRPr="00D31050">
        <w:rPr>
          <w:rFonts w:asciiTheme="minorHAnsi" w:hAnsiTheme="minorHAnsi" w:cstheme="minorHAnsi"/>
          <w:shd w:val="clear" w:color="auto" w:fill="FFFFFF"/>
        </w:rPr>
        <w:t>Financial accounting works mostly for external users. They may be investors, creditors, auditors or analysts. This type of business accounting is supposed to correspond to specific principles and guidelines – Generally Accepted Accounting Principles (GAAP). These principles outline the major rules according to which the company’s accounting processes should be conducted and managed. Besides, they define the standards and terms for issuing reports on the company’s financial information.</w:t>
      </w:r>
    </w:p>
    <w:p w14:paraId="05303BA2" w14:textId="65E8D432" w:rsidR="00D31050" w:rsidRDefault="00D31050" w:rsidP="00D31050">
      <w:pPr>
        <w:rPr>
          <w:rFonts w:asciiTheme="minorHAnsi" w:hAnsiTheme="minorHAnsi" w:cstheme="minorHAnsi"/>
          <w:shd w:val="clear" w:color="auto" w:fill="FFFFFF"/>
        </w:rPr>
      </w:pPr>
      <w:r w:rsidRPr="00D31050">
        <w:rPr>
          <w:rFonts w:asciiTheme="minorHAnsi" w:hAnsiTheme="minorHAnsi" w:cstheme="minorHAnsi"/>
          <w:shd w:val="clear" w:color="auto" w:fill="FFFFFF"/>
        </w:rPr>
        <w:t>Management accounting reports are prepared on an as needed basis and contain more detailed information than those for financial accounting. Such information is needed for the management to have a full picture of the current state of the whole organization or a specific project. In addition, management accounting statements do not have to comply with GAAP or any other regulations, and internal cost/benefit evaluation determines what kind and how much information they should report.</w:t>
      </w:r>
    </w:p>
    <w:p w14:paraId="3021721C" w14:textId="0E235DE3" w:rsidR="00D31050" w:rsidRDefault="00D31050" w:rsidP="00D31050">
      <w:pPr>
        <w:rPr>
          <w:rFonts w:asciiTheme="minorHAnsi" w:hAnsiTheme="minorHAnsi" w:cstheme="minorHAnsi"/>
          <w:shd w:val="clear" w:color="auto" w:fill="FFFFFF"/>
        </w:rPr>
      </w:pPr>
    </w:p>
    <w:p w14:paraId="7DD58C67" w14:textId="04783B71" w:rsidR="00D31050" w:rsidRDefault="00D31050" w:rsidP="00D31050">
      <w:pPr>
        <w:rPr>
          <w:rFonts w:asciiTheme="minorHAnsi" w:hAnsiTheme="minorHAnsi" w:cstheme="minorHAnsi"/>
          <w:shd w:val="clear" w:color="auto" w:fill="FFFFFF"/>
        </w:rPr>
      </w:pPr>
    </w:p>
    <w:p w14:paraId="138D0072" w14:textId="2356D734" w:rsidR="00D31050" w:rsidRDefault="00D31050" w:rsidP="00D31050">
      <w:pPr>
        <w:rPr>
          <w:rFonts w:asciiTheme="minorHAnsi" w:hAnsiTheme="minorHAnsi" w:cstheme="minorHAnsi"/>
          <w:shd w:val="clear" w:color="auto" w:fill="FFFFFF"/>
        </w:rPr>
      </w:pPr>
    </w:p>
    <w:p w14:paraId="558AABCC" w14:textId="43ED9D02" w:rsidR="00D31050" w:rsidRDefault="00D31050" w:rsidP="00D31050">
      <w:pPr>
        <w:rPr>
          <w:rFonts w:asciiTheme="minorHAnsi" w:hAnsiTheme="minorHAnsi" w:cstheme="minorHAnsi"/>
          <w:shd w:val="clear" w:color="auto" w:fill="FFFFFF"/>
        </w:rPr>
      </w:pPr>
    </w:p>
    <w:p w14:paraId="0DAD1EC9" w14:textId="19A57BD2" w:rsidR="00D31050" w:rsidRPr="001018AE" w:rsidRDefault="00D31050" w:rsidP="00D31050">
      <w:pPr>
        <w:rPr>
          <w:rFonts w:asciiTheme="minorHAnsi" w:hAnsiTheme="minorHAnsi" w:cstheme="minorHAnsi"/>
        </w:rPr>
      </w:pPr>
      <w:r w:rsidRPr="001018AE">
        <w:rPr>
          <w:rFonts w:asciiTheme="minorHAnsi" w:hAnsiTheme="minorHAnsi" w:cstheme="minorHAnsi"/>
          <w:color w:val="505050"/>
          <w:shd w:val="clear" w:color="auto" w:fill="FFFFFF"/>
        </w:rPr>
        <w:t xml:space="preserve">Burns, John and </w:t>
      </w:r>
      <w:proofErr w:type="spellStart"/>
      <w:r w:rsidRPr="001018AE">
        <w:rPr>
          <w:rFonts w:asciiTheme="minorHAnsi" w:hAnsiTheme="minorHAnsi" w:cstheme="minorHAnsi"/>
          <w:color w:val="505050"/>
          <w:shd w:val="clear" w:color="auto" w:fill="FFFFFF"/>
        </w:rPr>
        <w:t>Vaivio</w:t>
      </w:r>
      <w:proofErr w:type="spellEnd"/>
      <w:r w:rsidRPr="001018AE">
        <w:rPr>
          <w:rFonts w:asciiTheme="minorHAnsi" w:hAnsiTheme="minorHAnsi" w:cstheme="minorHAnsi"/>
          <w:color w:val="505050"/>
          <w:shd w:val="clear" w:color="auto" w:fill="FFFFFF"/>
        </w:rPr>
        <w:t>, Juhani, Management Accounting Change. Available at SSRN: </w:t>
      </w:r>
      <w:hyperlink r:id="rId6" w:tgtFrame="_blank" w:history="1">
        <w:r w:rsidRPr="001018AE">
          <w:rPr>
            <w:rStyle w:val="Hyperlink"/>
            <w:rFonts w:asciiTheme="minorHAnsi" w:hAnsiTheme="minorHAnsi" w:cstheme="minorHAnsi"/>
            <w:color w:val="505050"/>
            <w:shd w:val="clear" w:color="auto" w:fill="FFFFFF"/>
          </w:rPr>
          <w:t>https://ssrn.com/abstract=289124</w:t>
        </w:r>
      </w:hyperlink>
    </w:p>
    <w:p w14:paraId="33F0B530" w14:textId="77777777" w:rsidR="00BF64AD" w:rsidRPr="001018AE" w:rsidRDefault="00BF64AD" w:rsidP="00BF64AD">
      <w:pPr>
        <w:pStyle w:val="NormalWeb"/>
        <w:shd w:val="clear" w:color="auto" w:fill="FFFFFF"/>
        <w:spacing w:before="0" w:beforeAutospacing="0" w:after="300" w:afterAutospacing="0"/>
        <w:rPr>
          <w:rFonts w:asciiTheme="minorHAnsi" w:hAnsiTheme="minorHAnsi" w:cstheme="minorHAnsi"/>
          <w:color w:val="454545"/>
          <w:sz w:val="27"/>
          <w:szCs w:val="27"/>
        </w:rPr>
      </w:pPr>
      <w:r w:rsidRPr="001018AE">
        <w:rPr>
          <w:rFonts w:asciiTheme="minorHAnsi" w:hAnsiTheme="minorHAnsi" w:cstheme="minorHAnsi"/>
          <w:color w:val="454545"/>
          <w:sz w:val="27"/>
          <w:szCs w:val="27"/>
        </w:rPr>
        <w:t> </w:t>
      </w:r>
    </w:p>
    <w:p w14:paraId="5F71916C" w14:textId="77777777" w:rsidR="00C12B45" w:rsidRPr="00C12B45" w:rsidRDefault="00C12B45" w:rsidP="00C12B45">
      <w:pPr>
        <w:rPr>
          <w:b/>
          <w:sz w:val="28"/>
          <w:szCs w:val="28"/>
        </w:rPr>
      </w:pPr>
    </w:p>
    <w:p w14:paraId="798E1F6A" w14:textId="5C58221D" w:rsidR="008947E4" w:rsidRDefault="008947E4">
      <w:pPr>
        <w:rPr>
          <w:sz w:val="32"/>
          <w:szCs w:val="32"/>
        </w:rPr>
      </w:pPr>
    </w:p>
    <w:p w14:paraId="3C218F12" w14:textId="6E7A8BE3" w:rsidR="008947E4" w:rsidRDefault="008947E4">
      <w:pPr>
        <w:rPr>
          <w:sz w:val="32"/>
          <w:szCs w:val="32"/>
        </w:rPr>
      </w:pPr>
    </w:p>
    <w:p w14:paraId="6E55884F" w14:textId="625B40D9" w:rsidR="008947E4" w:rsidRDefault="008947E4">
      <w:pPr>
        <w:rPr>
          <w:sz w:val="32"/>
          <w:szCs w:val="32"/>
        </w:rPr>
      </w:pPr>
    </w:p>
    <w:p w14:paraId="61D3B24D" w14:textId="116C1C47" w:rsidR="008947E4" w:rsidRDefault="008947E4">
      <w:pPr>
        <w:rPr>
          <w:sz w:val="32"/>
          <w:szCs w:val="32"/>
        </w:rPr>
      </w:pPr>
    </w:p>
    <w:p w14:paraId="50A8E31E" w14:textId="237F9FDD" w:rsidR="00D31050" w:rsidRDefault="00D31050" w:rsidP="00D31050">
      <w:pPr>
        <w:rPr>
          <w:b/>
          <w:sz w:val="28"/>
          <w:szCs w:val="28"/>
        </w:rPr>
      </w:pPr>
      <w:r w:rsidRPr="00C12B45">
        <w:rPr>
          <w:b/>
          <w:sz w:val="28"/>
          <w:szCs w:val="28"/>
        </w:rPr>
        <w:t xml:space="preserve">Question 2 </w:t>
      </w:r>
      <w:r>
        <w:rPr>
          <w:b/>
          <w:sz w:val="28"/>
          <w:szCs w:val="28"/>
        </w:rPr>
        <w:t>b</w:t>
      </w:r>
      <w:r w:rsidRPr="00C12B45">
        <w:rPr>
          <w:b/>
          <w:sz w:val="28"/>
          <w:szCs w:val="28"/>
        </w:rPr>
        <w:t>)</w:t>
      </w:r>
    </w:p>
    <w:p w14:paraId="7224B773" w14:textId="059EB2A3" w:rsidR="00D31050" w:rsidRDefault="00D31050" w:rsidP="00D31050">
      <w:pPr>
        <w:rPr>
          <w:b/>
          <w:sz w:val="28"/>
          <w:szCs w:val="28"/>
        </w:rPr>
      </w:pPr>
    </w:p>
    <w:p w14:paraId="3437D46F" w14:textId="5CDD6929" w:rsidR="00D31050" w:rsidRDefault="00D31050" w:rsidP="00D31050">
      <w:pPr>
        <w:rPr>
          <w:b/>
          <w:sz w:val="28"/>
          <w:szCs w:val="28"/>
        </w:rPr>
      </w:pPr>
    </w:p>
    <w:p w14:paraId="390BB0EA" w14:textId="77777777" w:rsidR="00B926DD" w:rsidRPr="00B926DD" w:rsidRDefault="00B926DD" w:rsidP="00B926DD">
      <w:pPr>
        <w:shd w:val="clear" w:color="auto" w:fill="FFFFFF"/>
        <w:jc w:val="both"/>
        <w:textAlignment w:val="baseline"/>
        <w:outlineLvl w:val="2"/>
        <w:rPr>
          <w:rFonts w:ascii="Bree Serif" w:hAnsi="Bree Serif"/>
          <w:b/>
          <w:bCs/>
          <w:color w:val="0C0000"/>
          <w:sz w:val="42"/>
          <w:szCs w:val="42"/>
        </w:rPr>
      </w:pPr>
      <w:r w:rsidRPr="00B926DD">
        <w:rPr>
          <w:rFonts w:ascii="Bree Serif" w:hAnsi="Bree Serif"/>
          <w:b/>
          <w:bCs/>
          <w:color w:val="0C0000"/>
          <w:sz w:val="42"/>
          <w:szCs w:val="42"/>
          <w:bdr w:val="none" w:sz="0" w:space="0" w:color="auto" w:frame="1"/>
        </w:rPr>
        <w:t>Cash Flow Analysis</w:t>
      </w:r>
    </w:p>
    <w:p w14:paraId="351824A2" w14:textId="77777777" w:rsidR="00D31050" w:rsidRDefault="00D31050" w:rsidP="00D31050">
      <w:pPr>
        <w:rPr>
          <w:b/>
          <w:sz w:val="28"/>
          <w:szCs w:val="28"/>
        </w:rPr>
      </w:pPr>
    </w:p>
    <w:p w14:paraId="7B857D45" w14:textId="11FB2B64" w:rsidR="008947E4" w:rsidRPr="00B926DD" w:rsidRDefault="00B926DD">
      <w:pPr>
        <w:rPr>
          <w:rFonts w:asciiTheme="minorHAnsi" w:hAnsiTheme="minorHAnsi" w:cstheme="minorHAnsi"/>
        </w:rPr>
      </w:pPr>
      <w:r w:rsidRPr="00B926DD">
        <w:rPr>
          <w:rFonts w:asciiTheme="minorHAnsi" w:hAnsiTheme="minorHAnsi" w:cstheme="minorHAnsi"/>
        </w:rPr>
        <w:t xml:space="preserve">For businesses, providing their financial and economic activities with cash is the most important task. Cash flows can be defined as the amount of cash that a business entity </w:t>
      </w:r>
      <w:proofErr w:type="gramStart"/>
      <w:r w:rsidRPr="00B926DD">
        <w:rPr>
          <w:rFonts w:asciiTheme="minorHAnsi" w:hAnsiTheme="minorHAnsi" w:cstheme="minorHAnsi"/>
        </w:rPr>
        <w:t>owns</w:t>
      </w:r>
      <w:proofErr w:type="gramEnd"/>
      <w:r w:rsidRPr="00B926DD">
        <w:rPr>
          <w:rFonts w:asciiTheme="minorHAnsi" w:hAnsiTheme="minorHAnsi" w:cstheme="minorHAnsi"/>
        </w:rPr>
        <w:t xml:space="preserve"> and which ensures its efficiency, financial stability, solvency, liquidity, and image. Financial balance ensures that the entity has the optimal amount of cash flows. Excess cash can lead to the depreciation of the financial resources of the enterprise; on the other hand, its deficit may reduce the performance indicators, worsen the financial situation and, consequently, result in bankruptcy. Therefore, to prevent crises, nowadays every company should have an algorithm for monitoring cash flows. Evaluating its financial stability is an important task for </w:t>
      </w:r>
      <w:r w:rsidRPr="00B926DD">
        <w:rPr>
          <w:rFonts w:asciiTheme="minorHAnsi" w:hAnsiTheme="minorHAnsi" w:cstheme="minorHAnsi"/>
        </w:rPr>
        <w:lastRenderedPageBreak/>
        <w:t>an enterprise since it ensures the company's independence and the ability to generate cash flows. The availability of financial resources determines the survival and development of an enterprise. Money is a limited resource. Thus, it is crucial to develop a model for its effective management.</w:t>
      </w:r>
    </w:p>
    <w:p w14:paraId="6BBC4ECD" w14:textId="32280682" w:rsidR="00B926DD" w:rsidRDefault="00B926DD"/>
    <w:p w14:paraId="448E82C4" w14:textId="07F8B29E" w:rsidR="00B926DD" w:rsidRPr="001018AE" w:rsidRDefault="00B926DD">
      <w:pPr>
        <w:rPr>
          <w:rFonts w:asciiTheme="minorHAnsi" w:hAnsiTheme="minorHAnsi" w:cstheme="minorHAnsi"/>
        </w:rPr>
      </w:pPr>
      <w:r w:rsidRPr="001018AE">
        <w:rPr>
          <w:rFonts w:asciiTheme="minorHAnsi" w:hAnsiTheme="minorHAnsi" w:cstheme="minorHAnsi"/>
        </w:rPr>
        <w:t>Altman, E. I. Financial ratios, discriminant analysis and the prediction of corporate bankruptcy. J. Finance, 23, 1968, pp. 589–609.</w:t>
      </w:r>
    </w:p>
    <w:p w14:paraId="6AE90DA5" w14:textId="09BD6044" w:rsidR="00B926DD" w:rsidRPr="001018AE" w:rsidRDefault="00B926DD">
      <w:pPr>
        <w:rPr>
          <w:rFonts w:asciiTheme="minorHAnsi" w:hAnsiTheme="minorHAnsi" w:cstheme="minorHAnsi"/>
        </w:rPr>
      </w:pPr>
    </w:p>
    <w:p w14:paraId="4122C4C7" w14:textId="77777777" w:rsidR="00B926DD" w:rsidRDefault="00B926DD"/>
    <w:p w14:paraId="5659A5AB" w14:textId="6DE3E958" w:rsidR="00B926DD" w:rsidRDefault="00B926DD" w:rsidP="00B926DD">
      <w:pPr>
        <w:shd w:val="clear" w:color="auto" w:fill="FFFFFF"/>
        <w:jc w:val="both"/>
        <w:textAlignment w:val="baseline"/>
        <w:outlineLvl w:val="2"/>
        <w:rPr>
          <w:rFonts w:ascii="Bree Serif" w:hAnsi="Bree Serif"/>
          <w:b/>
          <w:bCs/>
          <w:color w:val="0C0000"/>
          <w:sz w:val="42"/>
          <w:szCs w:val="42"/>
          <w:bdr w:val="none" w:sz="0" w:space="0" w:color="auto" w:frame="1"/>
        </w:rPr>
      </w:pPr>
      <w:r w:rsidRPr="00B926DD">
        <w:rPr>
          <w:rFonts w:ascii="Bree Serif" w:hAnsi="Bree Serif"/>
          <w:b/>
          <w:bCs/>
          <w:color w:val="0C0000"/>
          <w:sz w:val="42"/>
          <w:szCs w:val="42"/>
          <w:bdr w:val="none" w:sz="0" w:space="0" w:color="auto" w:frame="1"/>
        </w:rPr>
        <w:t>Marginal Costing</w:t>
      </w:r>
    </w:p>
    <w:p w14:paraId="5B7BDA1D" w14:textId="396B8232" w:rsidR="00B926DD" w:rsidRDefault="00B926DD" w:rsidP="00B926DD">
      <w:pPr>
        <w:shd w:val="clear" w:color="auto" w:fill="FFFFFF"/>
        <w:jc w:val="both"/>
        <w:textAlignment w:val="baseline"/>
        <w:outlineLvl w:val="2"/>
        <w:rPr>
          <w:rFonts w:ascii="Bree Serif" w:hAnsi="Bree Serif"/>
          <w:b/>
          <w:bCs/>
          <w:color w:val="0C0000"/>
          <w:sz w:val="42"/>
          <w:szCs w:val="42"/>
          <w:bdr w:val="none" w:sz="0" w:space="0" w:color="auto" w:frame="1"/>
        </w:rPr>
      </w:pPr>
    </w:p>
    <w:p w14:paraId="6C6E9513" w14:textId="177FFB6E" w:rsidR="00B926DD" w:rsidRPr="00B926DD" w:rsidRDefault="00B926DD" w:rsidP="00B926DD">
      <w:pPr>
        <w:shd w:val="clear" w:color="auto" w:fill="FFFFFF"/>
        <w:jc w:val="both"/>
        <w:textAlignment w:val="baseline"/>
        <w:outlineLvl w:val="2"/>
        <w:rPr>
          <w:rFonts w:asciiTheme="minorHAnsi" w:hAnsiTheme="minorHAnsi" w:cstheme="minorHAnsi"/>
          <w:b/>
          <w:bCs/>
          <w:color w:val="0C0000"/>
          <w:sz w:val="42"/>
          <w:szCs w:val="42"/>
          <w:bdr w:val="none" w:sz="0" w:space="0" w:color="auto" w:frame="1"/>
        </w:rPr>
      </w:pPr>
      <w:r w:rsidRPr="00B926DD">
        <w:rPr>
          <w:rFonts w:asciiTheme="minorHAnsi" w:hAnsiTheme="minorHAnsi" w:cstheme="minorHAnsi"/>
          <w:color w:val="000000"/>
        </w:rPr>
        <w:t xml:space="preserve">Marginal Costing is a type of flexible standard costing that separates fixed costs from proportional costs in relation to the output quantity of the objects </w:t>
      </w:r>
      <w:proofErr w:type="gramStart"/>
      <w:r w:rsidRPr="00B926DD">
        <w:rPr>
          <w:rFonts w:asciiTheme="minorHAnsi" w:hAnsiTheme="minorHAnsi" w:cstheme="minorHAnsi"/>
          <w:color w:val="000000"/>
        </w:rPr>
        <w:t>In</w:t>
      </w:r>
      <w:proofErr w:type="gramEnd"/>
      <w:r w:rsidRPr="00B926DD">
        <w:rPr>
          <w:rFonts w:asciiTheme="minorHAnsi" w:hAnsiTheme="minorHAnsi" w:cstheme="minorHAnsi"/>
          <w:color w:val="000000"/>
        </w:rPr>
        <w:t xml:space="preserve"> particular, Marginal Costing is a comprehensive and sophisticated method of planning and monitoring costs based on resource drivers. Selecting the resource drivers and separating the costs into fixed and proportional components ensures that cost fluctuations caused by changes in operating levels, as defined by marginal analysis, are accurately predicted as changes in authorized costs and incorporated into variance analysis.</w:t>
      </w:r>
    </w:p>
    <w:p w14:paraId="1DCACBC9" w14:textId="77777777" w:rsidR="00B926DD" w:rsidRDefault="00B926DD" w:rsidP="00B926DD">
      <w:pPr>
        <w:shd w:val="clear" w:color="auto" w:fill="FFFFFF"/>
        <w:jc w:val="both"/>
        <w:textAlignment w:val="baseline"/>
        <w:outlineLvl w:val="2"/>
        <w:rPr>
          <w:rFonts w:ascii="Bree Serif" w:hAnsi="Bree Serif"/>
          <w:b/>
          <w:bCs/>
          <w:color w:val="0C0000"/>
          <w:sz w:val="42"/>
          <w:szCs w:val="42"/>
          <w:bdr w:val="none" w:sz="0" w:space="0" w:color="auto" w:frame="1"/>
        </w:rPr>
      </w:pPr>
    </w:p>
    <w:p w14:paraId="6EEC6EF0" w14:textId="45716155" w:rsidR="00B926DD" w:rsidRDefault="00B926DD" w:rsidP="00B926DD">
      <w:pPr>
        <w:shd w:val="clear" w:color="auto" w:fill="FFFFFF"/>
        <w:jc w:val="both"/>
        <w:textAlignment w:val="baseline"/>
        <w:outlineLvl w:val="2"/>
        <w:rPr>
          <w:rFonts w:asciiTheme="minorHAnsi" w:hAnsiTheme="minorHAnsi" w:cstheme="minorHAnsi"/>
          <w:color w:val="000000"/>
          <w:shd w:val="clear" w:color="auto" w:fill="F2F2F2"/>
        </w:rPr>
      </w:pPr>
      <w:proofErr w:type="spellStart"/>
      <w:r w:rsidRPr="001018AE">
        <w:rPr>
          <w:rFonts w:asciiTheme="minorHAnsi" w:hAnsiTheme="minorHAnsi" w:cstheme="minorHAnsi"/>
          <w:color w:val="000000"/>
          <w:shd w:val="clear" w:color="auto" w:fill="F2F2F2"/>
        </w:rPr>
        <w:t>Offenbacker</w:t>
      </w:r>
      <w:proofErr w:type="spellEnd"/>
      <w:r w:rsidRPr="001018AE">
        <w:rPr>
          <w:rFonts w:asciiTheme="minorHAnsi" w:hAnsiTheme="minorHAnsi" w:cstheme="minorHAnsi"/>
          <w:color w:val="000000"/>
          <w:shd w:val="clear" w:color="auto" w:fill="F2F2F2"/>
        </w:rPr>
        <w:t>, Stephen. "0 introduction: marginal costing as a management accounting tool." </w:t>
      </w:r>
      <w:r w:rsidRPr="001018AE">
        <w:rPr>
          <w:rFonts w:asciiTheme="minorHAnsi" w:hAnsiTheme="minorHAnsi" w:cstheme="minorHAnsi"/>
          <w:i/>
          <w:iCs/>
          <w:color w:val="000000"/>
          <w:bdr w:val="none" w:sz="0" w:space="0" w:color="auto" w:frame="1"/>
          <w:shd w:val="clear" w:color="auto" w:fill="F2F2F2"/>
        </w:rPr>
        <w:t>Management Accounting Quarterly</w:t>
      </w:r>
      <w:r w:rsidRPr="001018AE">
        <w:rPr>
          <w:rFonts w:asciiTheme="minorHAnsi" w:hAnsiTheme="minorHAnsi" w:cstheme="minorHAnsi"/>
          <w:color w:val="000000"/>
          <w:shd w:val="clear" w:color="auto" w:fill="F2F2F2"/>
        </w:rPr>
        <w:t>, vol. 5, no. 2, 2004, p. 7. Accessed 8 Jan. 2021.</w:t>
      </w:r>
    </w:p>
    <w:p w14:paraId="29AFD0B9" w14:textId="58E710B0" w:rsidR="001018AE" w:rsidRDefault="001018AE" w:rsidP="00B926DD">
      <w:pPr>
        <w:shd w:val="clear" w:color="auto" w:fill="FFFFFF"/>
        <w:jc w:val="both"/>
        <w:textAlignment w:val="baseline"/>
        <w:outlineLvl w:val="2"/>
        <w:rPr>
          <w:rFonts w:asciiTheme="minorHAnsi" w:hAnsiTheme="minorHAnsi" w:cstheme="minorHAnsi"/>
          <w:color w:val="000000"/>
          <w:shd w:val="clear" w:color="auto" w:fill="F2F2F2"/>
        </w:rPr>
      </w:pPr>
    </w:p>
    <w:p w14:paraId="337814B8" w14:textId="20BF9616" w:rsidR="001018AE" w:rsidRDefault="001018AE" w:rsidP="00B926DD">
      <w:pPr>
        <w:shd w:val="clear" w:color="auto" w:fill="FFFFFF"/>
        <w:jc w:val="both"/>
        <w:textAlignment w:val="baseline"/>
        <w:outlineLvl w:val="2"/>
        <w:rPr>
          <w:rFonts w:asciiTheme="minorHAnsi" w:hAnsiTheme="minorHAnsi" w:cstheme="minorHAnsi"/>
          <w:color w:val="000000"/>
          <w:shd w:val="clear" w:color="auto" w:fill="F2F2F2"/>
        </w:rPr>
      </w:pPr>
    </w:p>
    <w:p w14:paraId="13A5AFE7" w14:textId="66363A79" w:rsidR="00C2349F" w:rsidRDefault="00C2349F" w:rsidP="00C2349F">
      <w:pPr>
        <w:shd w:val="clear" w:color="auto" w:fill="FFFFFF"/>
        <w:jc w:val="both"/>
        <w:textAlignment w:val="baseline"/>
        <w:outlineLvl w:val="2"/>
        <w:rPr>
          <w:rFonts w:ascii="Bree Serif" w:hAnsi="Bree Serif"/>
          <w:b/>
          <w:bCs/>
          <w:color w:val="0C0000"/>
          <w:sz w:val="42"/>
          <w:szCs w:val="42"/>
          <w:bdr w:val="none" w:sz="0" w:space="0" w:color="auto" w:frame="1"/>
        </w:rPr>
      </w:pPr>
      <w:r w:rsidRPr="00C2349F">
        <w:rPr>
          <w:rFonts w:ascii="Bree Serif" w:hAnsi="Bree Serif"/>
          <w:color w:val="0C0000"/>
          <w:sz w:val="42"/>
          <w:szCs w:val="42"/>
          <w:bdr w:val="none" w:sz="0" w:space="0" w:color="auto" w:frame="1"/>
        </w:rPr>
        <w:t> </w:t>
      </w:r>
      <w:r w:rsidRPr="00C2349F">
        <w:rPr>
          <w:rFonts w:ascii="Bree Serif" w:hAnsi="Bree Serif"/>
          <w:b/>
          <w:bCs/>
          <w:color w:val="0C0000"/>
          <w:sz w:val="42"/>
          <w:szCs w:val="42"/>
          <w:bdr w:val="none" w:sz="0" w:space="0" w:color="auto" w:frame="1"/>
        </w:rPr>
        <w:t>Financial Statement Analysis</w:t>
      </w:r>
    </w:p>
    <w:p w14:paraId="496E124B" w14:textId="1EC09506" w:rsidR="00C2349F" w:rsidRDefault="00C2349F" w:rsidP="00C2349F">
      <w:pPr>
        <w:shd w:val="clear" w:color="auto" w:fill="FFFFFF"/>
        <w:jc w:val="both"/>
        <w:textAlignment w:val="baseline"/>
        <w:outlineLvl w:val="2"/>
        <w:rPr>
          <w:rFonts w:ascii="Bree Serif" w:hAnsi="Bree Serif"/>
          <w:b/>
          <w:bCs/>
          <w:color w:val="0C0000"/>
          <w:sz w:val="42"/>
          <w:szCs w:val="42"/>
          <w:bdr w:val="none" w:sz="0" w:space="0" w:color="auto" w:frame="1"/>
        </w:rPr>
      </w:pPr>
    </w:p>
    <w:p w14:paraId="14FBCA93" w14:textId="409D9669" w:rsidR="008947E4" w:rsidRDefault="008110F0" w:rsidP="008110F0">
      <w:pPr>
        <w:shd w:val="clear" w:color="auto" w:fill="FFFFFF"/>
        <w:jc w:val="both"/>
        <w:textAlignment w:val="baseline"/>
        <w:outlineLvl w:val="2"/>
        <w:rPr>
          <w:rFonts w:asciiTheme="minorHAnsi" w:hAnsiTheme="minorHAnsi" w:cstheme="minorHAnsi"/>
          <w:color w:val="333333"/>
          <w:shd w:val="clear" w:color="auto" w:fill="FCFCFC"/>
        </w:rPr>
      </w:pPr>
      <w:r w:rsidRPr="008110F0">
        <w:rPr>
          <w:rFonts w:asciiTheme="minorHAnsi" w:hAnsiTheme="minorHAnsi" w:cstheme="minorHAnsi"/>
          <w:color w:val="333333"/>
          <w:shd w:val="clear" w:color="auto" w:fill="FCFCFC"/>
        </w:rPr>
        <w:t>Financial statement analysis has traditionally been part of the fundamental analysis required for equity valuation. But the analysis has typically been ad hoc. Drawing on recent research on accounting-based valuation, this paper outlines a financial statement analysis for use in equity valuation. Standard profitability analysis is incorporated, and extended, and is complemented with an analysis of growth. An analysis of operating activities is distinguished from the analysis of financing activities. The perspective is one of forecasting payoffs to equities. So financial statement analysis is presented as a matter of pro form analysis of the future, with forecasted ratios viewed as building blocks of forecasts of payoffs. The analysis of current financial statements is then seen as a matter of identifying current ratios as predictors of the future ratios that determine equity payoffs. The financial statement analysis is hierarchical, with ratios lower in the ordering identified as finer information about those higher up.</w:t>
      </w:r>
    </w:p>
    <w:p w14:paraId="789FFE07" w14:textId="2CE1421D" w:rsidR="008110F0" w:rsidRDefault="008110F0" w:rsidP="008110F0">
      <w:pPr>
        <w:shd w:val="clear" w:color="auto" w:fill="FFFFFF"/>
        <w:jc w:val="both"/>
        <w:textAlignment w:val="baseline"/>
        <w:outlineLvl w:val="2"/>
        <w:rPr>
          <w:rFonts w:asciiTheme="minorHAnsi" w:hAnsiTheme="minorHAnsi" w:cstheme="minorHAnsi"/>
          <w:color w:val="333333"/>
          <w:shd w:val="clear" w:color="auto" w:fill="FCFCFC"/>
        </w:rPr>
      </w:pPr>
    </w:p>
    <w:p w14:paraId="434993FB" w14:textId="77777777" w:rsidR="008110F0" w:rsidRPr="008110F0" w:rsidRDefault="008110F0" w:rsidP="008110F0">
      <w:pPr>
        <w:pStyle w:val="c-article-referencestext"/>
        <w:shd w:val="clear" w:color="auto" w:fill="FCFCFC"/>
        <w:spacing w:before="0" w:beforeAutospacing="0" w:after="120" w:afterAutospacing="0"/>
        <w:rPr>
          <w:rFonts w:asciiTheme="minorHAnsi" w:hAnsiTheme="minorHAnsi" w:cstheme="minorHAnsi"/>
          <w:color w:val="333333"/>
        </w:rPr>
      </w:pPr>
      <w:proofErr w:type="spellStart"/>
      <w:r w:rsidRPr="008110F0">
        <w:rPr>
          <w:rFonts w:asciiTheme="minorHAnsi" w:hAnsiTheme="minorHAnsi" w:cstheme="minorHAnsi"/>
          <w:color w:val="333333"/>
        </w:rPr>
        <w:t>Abarbanell</w:t>
      </w:r>
      <w:proofErr w:type="spellEnd"/>
      <w:r w:rsidRPr="008110F0">
        <w:rPr>
          <w:rFonts w:asciiTheme="minorHAnsi" w:hAnsiTheme="minorHAnsi" w:cstheme="minorHAnsi"/>
          <w:color w:val="333333"/>
        </w:rPr>
        <w:t>, J. S., and V. L. Bernard. (2000). “Is the U.S. Stock Market Myopic?” </w:t>
      </w:r>
      <w:r w:rsidRPr="008110F0">
        <w:rPr>
          <w:rFonts w:asciiTheme="minorHAnsi" w:hAnsiTheme="minorHAnsi" w:cstheme="minorHAnsi"/>
          <w:i/>
          <w:iCs/>
          <w:color w:val="333333"/>
        </w:rPr>
        <w:t>Journal of Accounting Research</w:t>
      </w:r>
      <w:r w:rsidRPr="008110F0">
        <w:rPr>
          <w:rFonts w:asciiTheme="minorHAnsi" w:hAnsiTheme="minorHAnsi" w:cstheme="minorHAnsi"/>
          <w:color w:val="333333"/>
        </w:rPr>
        <w:t> 38, 221-243.</w:t>
      </w:r>
    </w:p>
    <w:p w14:paraId="78BEEE34" w14:textId="77777777" w:rsidR="008110F0" w:rsidRPr="008110F0" w:rsidRDefault="008110F0" w:rsidP="008110F0">
      <w:pPr>
        <w:rPr>
          <w:rFonts w:asciiTheme="minorHAnsi" w:hAnsiTheme="minorHAnsi" w:cstheme="minorHAnsi"/>
        </w:rPr>
      </w:pPr>
    </w:p>
    <w:p w14:paraId="58B217D8" w14:textId="77777777" w:rsidR="008110F0" w:rsidRPr="008110F0" w:rsidRDefault="008110F0" w:rsidP="008110F0">
      <w:pPr>
        <w:shd w:val="clear" w:color="auto" w:fill="FFFFFF"/>
        <w:jc w:val="both"/>
        <w:textAlignment w:val="baseline"/>
        <w:outlineLvl w:val="2"/>
        <w:rPr>
          <w:rFonts w:asciiTheme="minorHAnsi" w:hAnsiTheme="minorHAnsi" w:cstheme="minorHAnsi"/>
        </w:rPr>
      </w:pPr>
    </w:p>
    <w:p w14:paraId="359FCE5B" w14:textId="3C685207" w:rsidR="008947E4" w:rsidRDefault="008947E4">
      <w:pPr>
        <w:rPr>
          <w:rFonts w:asciiTheme="minorHAnsi" w:hAnsiTheme="minorHAnsi" w:cstheme="minorHAnsi"/>
        </w:rPr>
      </w:pPr>
    </w:p>
    <w:p w14:paraId="091F9809" w14:textId="1C183B4F" w:rsidR="008110F0" w:rsidRDefault="008110F0">
      <w:pPr>
        <w:rPr>
          <w:rFonts w:asciiTheme="minorHAnsi" w:hAnsiTheme="minorHAnsi" w:cstheme="minorHAnsi"/>
        </w:rPr>
      </w:pPr>
    </w:p>
    <w:p w14:paraId="68A7F55A" w14:textId="0E7C6B9E" w:rsidR="008110F0" w:rsidRDefault="008110F0">
      <w:pPr>
        <w:rPr>
          <w:rFonts w:asciiTheme="minorHAnsi" w:hAnsiTheme="minorHAnsi" w:cstheme="minorHAnsi"/>
        </w:rPr>
      </w:pPr>
    </w:p>
    <w:p w14:paraId="272A313B" w14:textId="77777777" w:rsidR="008947E4" w:rsidRPr="00BD0C68" w:rsidRDefault="008947E4">
      <w:pPr>
        <w:rPr>
          <w:sz w:val="32"/>
          <w:szCs w:val="32"/>
        </w:rPr>
      </w:pPr>
    </w:p>
    <w:sectPr w:rsidR="008947E4" w:rsidRPr="00BD0C68" w:rsidSect="003E4902">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B4DC9" w14:textId="77777777" w:rsidR="00A824C0" w:rsidRDefault="00A824C0" w:rsidP="003E4902">
      <w:r>
        <w:separator/>
      </w:r>
    </w:p>
  </w:endnote>
  <w:endnote w:type="continuationSeparator" w:id="0">
    <w:p w14:paraId="656172A4" w14:textId="77777777" w:rsidR="00A824C0" w:rsidRDefault="00A824C0" w:rsidP="003E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ree 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D94922" w14:textId="77777777" w:rsidR="00A824C0" w:rsidRDefault="00A824C0" w:rsidP="003E4902">
      <w:r>
        <w:separator/>
      </w:r>
    </w:p>
  </w:footnote>
  <w:footnote w:type="continuationSeparator" w:id="0">
    <w:p w14:paraId="45B43F1D" w14:textId="77777777" w:rsidR="00A824C0" w:rsidRDefault="00A824C0" w:rsidP="003E4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87115" w14:textId="77777777" w:rsidR="001F5C7A" w:rsidRDefault="001F5C7A">
    <w:pPr>
      <w:pStyle w:val="Header"/>
    </w:pPr>
  </w:p>
  <w:p w14:paraId="09A8317D" w14:textId="77777777" w:rsidR="001F5C7A" w:rsidRDefault="001F5C7A">
    <w:pPr>
      <w:pStyle w:val="Header"/>
    </w:pPr>
  </w:p>
  <w:p w14:paraId="304744AA" w14:textId="5776F52A" w:rsidR="003E4902" w:rsidRPr="00BD0C68" w:rsidRDefault="003E4902">
    <w:pPr>
      <w:pStyle w:val="Header"/>
      <w:rPr>
        <w:color w:val="000000" w:themeColor="text1"/>
      </w:rPr>
    </w:pPr>
    <w:r w:rsidRPr="00BD0C68">
      <w:rPr>
        <w:color w:val="000000" w:themeColor="text1"/>
      </w:rPr>
      <w:t>KRISTINA SPASOVA                   ID:2014059                       MODUL CODE:</w:t>
    </w:r>
    <w:r w:rsidR="009711B0" w:rsidRPr="00BD0C68">
      <w:rPr>
        <w:color w:val="000000" w:themeColor="text1"/>
      </w:rPr>
      <w:t xml:space="preserve"> </w:t>
    </w:r>
    <w:r w:rsidRPr="00BD0C68">
      <w:rPr>
        <w:color w:val="000000" w:themeColor="text1"/>
      </w:rPr>
      <w:t>LCBB4001</w:t>
    </w:r>
  </w:p>
  <w:p w14:paraId="36C5E0CA" w14:textId="604D6AD7" w:rsidR="009711B0" w:rsidRDefault="009711B0">
    <w:pPr>
      <w:pStyle w:val="Header"/>
    </w:pPr>
  </w:p>
  <w:p w14:paraId="1508A28F" w14:textId="0751035F" w:rsidR="009711B0" w:rsidRDefault="009711B0">
    <w:pPr>
      <w:pStyle w:val="Header"/>
    </w:pPr>
  </w:p>
  <w:p w14:paraId="49FB0890" w14:textId="77777777" w:rsidR="009711B0" w:rsidRDefault="009711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C17"/>
    <w:rsid w:val="001018AE"/>
    <w:rsid w:val="001E6D57"/>
    <w:rsid w:val="001F3A09"/>
    <w:rsid w:val="001F5C7A"/>
    <w:rsid w:val="003236B0"/>
    <w:rsid w:val="003E4902"/>
    <w:rsid w:val="005F5041"/>
    <w:rsid w:val="00696EDA"/>
    <w:rsid w:val="00700567"/>
    <w:rsid w:val="00726263"/>
    <w:rsid w:val="008110F0"/>
    <w:rsid w:val="0081217C"/>
    <w:rsid w:val="008947E4"/>
    <w:rsid w:val="00911584"/>
    <w:rsid w:val="009711B0"/>
    <w:rsid w:val="009B4FB5"/>
    <w:rsid w:val="00A55C66"/>
    <w:rsid w:val="00A824C0"/>
    <w:rsid w:val="00B926DD"/>
    <w:rsid w:val="00B92C17"/>
    <w:rsid w:val="00BD0C68"/>
    <w:rsid w:val="00BF64AD"/>
    <w:rsid w:val="00C12B45"/>
    <w:rsid w:val="00C2349F"/>
    <w:rsid w:val="00C94687"/>
    <w:rsid w:val="00D31050"/>
    <w:rsid w:val="00DF48F4"/>
    <w:rsid w:val="00EE0F8F"/>
    <w:rsid w:val="00F21EF3"/>
    <w:rsid w:val="00F25D06"/>
    <w:rsid w:val="00FA1400"/>
    <w:rsid w:val="00FA4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DEF7"/>
  <w15:chartTrackingRefBased/>
  <w15:docId w15:val="{D6F4FA60-3825-4A71-89CE-39232553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90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902"/>
    <w:pPr>
      <w:tabs>
        <w:tab w:val="center" w:pos="4513"/>
        <w:tab w:val="right" w:pos="9026"/>
      </w:tabs>
    </w:pPr>
  </w:style>
  <w:style w:type="character" w:customStyle="1" w:styleId="HeaderChar">
    <w:name w:val="Header Char"/>
    <w:basedOn w:val="DefaultParagraphFont"/>
    <w:link w:val="Header"/>
    <w:uiPriority w:val="99"/>
    <w:rsid w:val="003E490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E4902"/>
    <w:pPr>
      <w:tabs>
        <w:tab w:val="center" w:pos="4513"/>
        <w:tab w:val="right" w:pos="9026"/>
      </w:tabs>
    </w:pPr>
  </w:style>
  <w:style w:type="character" w:customStyle="1" w:styleId="FooterChar">
    <w:name w:val="Footer Char"/>
    <w:basedOn w:val="DefaultParagraphFont"/>
    <w:link w:val="Footer"/>
    <w:uiPriority w:val="99"/>
    <w:rsid w:val="003E4902"/>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11584"/>
    <w:pPr>
      <w:spacing w:before="100" w:beforeAutospacing="1" w:after="100" w:afterAutospacing="1"/>
    </w:pPr>
  </w:style>
  <w:style w:type="paragraph" w:customStyle="1" w:styleId="paragraph">
    <w:name w:val="paragraph"/>
    <w:basedOn w:val="Normal"/>
    <w:rsid w:val="00696EDA"/>
    <w:pPr>
      <w:spacing w:before="100" w:beforeAutospacing="1" w:after="100" w:afterAutospacing="1"/>
    </w:pPr>
  </w:style>
  <w:style w:type="character" w:customStyle="1" w:styleId="normaltextrun">
    <w:name w:val="normaltextrun"/>
    <w:basedOn w:val="DefaultParagraphFont"/>
    <w:rsid w:val="00696EDA"/>
  </w:style>
  <w:style w:type="character" w:customStyle="1" w:styleId="eop">
    <w:name w:val="eop"/>
    <w:basedOn w:val="DefaultParagraphFont"/>
    <w:rsid w:val="00696EDA"/>
  </w:style>
  <w:style w:type="character" w:styleId="Hyperlink">
    <w:name w:val="Hyperlink"/>
    <w:basedOn w:val="DefaultParagraphFont"/>
    <w:uiPriority w:val="99"/>
    <w:semiHidden/>
    <w:unhideWhenUsed/>
    <w:rsid w:val="00D31050"/>
    <w:rPr>
      <w:color w:val="0000FF"/>
      <w:u w:val="single"/>
    </w:rPr>
  </w:style>
  <w:style w:type="paragraph" w:customStyle="1" w:styleId="c-article-referencestext">
    <w:name w:val="c-article-references__text"/>
    <w:basedOn w:val="Normal"/>
    <w:rsid w:val="008110F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77796">
      <w:bodyDiv w:val="1"/>
      <w:marLeft w:val="0"/>
      <w:marRight w:val="0"/>
      <w:marTop w:val="0"/>
      <w:marBottom w:val="0"/>
      <w:divBdr>
        <w:top w:val="none" w:sz="0" w:space="0" w:color="auto"/>
        <w:left w:val="none" w:sz="0" w:space="0" w:color="auto"/>
        <w:bottom w:val="none" w:sz="0" w:space="0" w:color="auto"/>
        <w:right w:val="none" w:sz="0" w:space="0" w:color="auto"/>
      </w:divBdr>
    </w:div>
    <w:div w:id="538904917">
      <w:bodyDiv w:val="1"/>
      <w:marLeft w:val="0"/>
      <w:marRight w:val="0"/>
      <w:marTop w:val="0"/>
      <w:marBottom w:val="0"/>
      <w:divBdr>
        <w:top w:val="none" w:sz="0" w:space="0" w:color="auto"/>
        <w:left w:val="none" w:sz="0" w:space="0" w:color="auto"/>
        <w:bottom w:val="none" w:sz="0" w:space="0" w:color="auto"/>
        <w:right w:val="none" w:sz="0" w:space="0" w:color="auto"/>
      </w:divBdr>
      <w:divsChild>
        <w:div w:id="743725236">
          <w:marLeft w:val="0"/>
          <w:marRight w:val="0"/>
          <w:marTop w:val="0"/>
          <w:marBottom w:val="0"/>
          <w:divBdr>
            <w:top w:val="none" w:sz="0" w:space="0" w:color="auto"/>
            <w:left w:val="none" w:sz="0" w:space="0" w:color="auto"/>
            <w:bottom w:val="none" w:sz="0" w:space="0" w:color="auto"/>
            <w:right w:val="none" w:sz="0" w:space="0" w:color="auto"/>
          </w:divBdr>
        </w:div>
        <w:div w:id="269168420">
          <w:marLeft w:val="0"/>
          <w:marRight w:val="0"/>
          <w:marTop w:val="0"/>
          <w:marBottom w:val="0"/>
          <w:divBdr>
            <w:top w:val="none" w:sz="0" w:space="0" w:color="auto"/>
            <w:left w:val="none" w:sz="0" w:space="0" w:color="auto"/>
            <w:bottom w:val="none" w:sz="0" w:space="0" w:color="auto"/>
            <w:right w:val="none" w:sz="0" w:space="0" w:color="auto"/>
          </w:divBdr>
        </w:div>
        <w:div w:id="331375928">
          <w:marLeft w:val="0"/>
          <w:marRight w:val="0"/>
          <w:marTop w:val="0"/>
          <w:marBottom w:val="0"/>
          <w:divBdr>
            <w:top w:val="none" w:sz="0" w:space="0" w:color="auto"/>
            <w:left w:val="none" w:sz="0" w:space="0" w:color="auto"/>
            <w:bottom w:val="none" w:sz="0" w:space="0" w:color="auto"/>
            <w:right w:val="none" w:sz="0" w:space="0" w:color="auto"/>
          </w:divBdr>
        </w:div>
        <w:div w:id="1282374439">
          <w:marLeft w:val="0"/>
          <w:marRight w:val="0"/>
          <w:marTop w:val="0"/>
          <w:marBottom w:val="0"/>
          <w:divBdr>
            <w:top w:val="none" w:sz="0" w:space="0" w:color="auto"/>
            <w:left w:val="none" w:sz="0" w:space="0" w:color="auto"/>
            <w:bottom w:val="none" w:sz="0" w:space="0" w:color="auto"/>
            <w:right w:val="none" w:sz="0" w:space="0" w:color="auto"/>
          </w:divBdr>
        </w:div>
        <w:div w:id="911158675">
          <w:marLeft w:val="0"/>
          <w:marRight w:val="0"/>
          <w:marTop w:val="0"/>
          <w:marBottom w:val="0"/>
          <w:divBdr>
            <w:top w:val="none" w:sz="0" w:space="0" w:color="auto"/>
            <w:left w:val="none" w:sz="0" w:space="0" w:color="auto"/>
            <w:bottom w:val="none" w:sz="0" w:space="0" w:color="auto"/>
            <w:right w:val="none" w:sz="0" w:space="0" w:color="auto"/>
          </w:divBdr>
        </w:div>
        <w:div w:id="1975985104">
          <w:marLeft w:val="0"/>
          <w:marRight w:val="0"/>
          <w:marTop w:val="0"/>
          <w:marBottom w:val="0"/>
          <w:divBdr>
            <w:top w:val="none" w:sz="0" w:space="0" w:color="auto"/>
            <w:left w:val="none" w:sz="0" w:space="0" w:color="auto"/>
            <w:bottom w:val="none" w:sz="0" w:space="0" w:color="auto"/>
            <w:right w:val="none" w:sz="0" w:space="0" w:color="auto"/>
          </w:divBdr>
        </w:div>
        <w:div w:id="90929229">
          <w:marLeft w:val="0"/>
          <w:marRight w:val="0"/>
          <w:marTop w:val="0"/>
          <w:marBottom w:val="0"/>
          <w:divBdr>
            <w:top w:val="none" w:sz="0" w:space="0" w:color="auto"/>
            <w:left w:val="none" w:sz="0" w:space="0" w:color="auto"/>
            <w:bottom w:val="none" w:sz="0" w:space="0" w:color="auto"/>
            <w:right w:val="none" w:sz="0" w:space="0" w:color="auto"/>
          </w:divBdr>
        </w:div>
        <w:div w:id="1456363567">
          <w:marLeft w:val="0"/>
          <w:marRight w:val="0"/>
          <w:marTop w:val="0"/>
          <w:marBottom w:val="0"/>
          <w:divBdr>
            <w:top w:val="none" w:sz="0" w:space="0" w:color="auto"/>
            <w:left w:val="none" w:sz="0" w:space="0" w:color="auto"/>
            <w:bottom w:val="none" w:sz="0" w:space="0" w:color="auto"/>
            <w:right w:val="none" w:sz="0" w:space="0" w:color="auto"/>
          </w:divBdr>
        </w:div>
        <w:div w:id="563954337">
          <w:marLeft w:val="0"/>
          <w:marRight w:val="0"/>
          <w:marTop w:val="0"/>
          <w:marBottom w:val="0"/>
          <w:divBdr>
            <w:top w:val="none" w:sz="0" w:space="0" w:color="auto"/>
            <w:left w:val="none" w:sz="0" w:space="0" w:color="auto"/>
            <w:bottom w:val="none" w:sz="0" w:space="0" w:color="auto"/>
            <w:right w:val="none" w:sz="0" w:space="0" w:color="auto"/>
          </w:divBdr>
        </w:div>
        <w:div w:id="1107311178">
          <w:marLeft w:val="0"/>
          <w:marRight w:val="0"/>
          <w:marTop w:val="0"/>
          <w:marBottom w:val="0"/>
          <w:divBdr>
            <w:top w:val="none" w:sz="0" w:space="0" w:color="auto"/>
            <w:left w:val="none" w:sz="0" w:space="0" w:color="auto"/>
            <w:bottom w:val="none" w:sz="0" w:space="0" w:color="auto"/>
            <w:right w:val="none" w:sz="0" w:space="0" w:color="auto"/>
          </w:divBdr>
        </w:div>
        <w:div w:id="1388995882">
          <w:marLeft w:val="0"/>
          <w:marRight w:val="0"/>
          <w:marTop w:val="0"/>
          <w:marBottom w:val="0"/>
          <w:divBdr>
            <w:top w:val="none" w:sz="0" w:space="0" w:color="auto"/>
            <w:left w:val="none" w:sz="0" w:space="0" w:color="auto"/>
            <w:bottom w:val="none" w:sz="0" w:space="0" w:color="auto"/>
            <w:right w:val="none" w:sz="0" w:space="0" w:color="auto"/>
          </w:divBdr>
        </w:div>
        <w:div w:id="478150827">
          <w:marLeft w:val="0"/>
          <w:marRight w:val="0"/>
          <w:marTop w:val="0"/>
          <w:marBottom w:val="0"/>
          <w:divBdr>
            <w:top w:val="none" w:sz="0" w:space="0" w:color="auto"/>
            <w:left w:val="none" w:sz="0" w:space="0" w:color="auto"/>
            <w:bottom w:val="none" w:sz="0" w:space="0" w:color="auto"/>
            <w:right w:val="none" w:sz="0" w:space="0" w:color="auto"/>
          </w:divBdr>
        </w:div>
        <w:div w:id="439227608">
          <w:marLeft w:val="0"/>
          <w:marRight w:val="0"/>
          <w:marTop w:val="0"/>
          <w:marBottom w:val="0"/>
          <w:divBdr>
            <w:top w:val="none" w:sz="0" w:space="0" w:color="auto"/>
            <w:left w:val="none" w:sz="0" w:space="0" w:color="auto"/>
            <w:bottom w:val="none" w:sz="0" w:space="0" w:color="auto"/>
            <w:right w:val="none" w:sz="0" w:space="0" w:color="auto"/>
          </w:divBdr>
        </w:div>
        <w:div w:id="656232091">
          <w:marLeft w:val="0"/>
          <w:marRight w:val="0"/>
          <w:marTop w:val="0"/>
          <w:marBottom w:val="0"/>
          <w:divBdr>
            <w:top w:val="none" w:sz="0" w:space="0" w:color="auto"/>
            <w:left w:val="none" w:sz="0" w:space="0" w:color="auto"/>
            <w:bottom w:val="none" w:sz="0" w:space="0" w:color="auto"/>
            <w:right w:val="none" w:sz="0" w:space="0" w:color="auto"/>
          </w:divBdr>
        </w:div>
        <w:div w:id="1016420241">
          <w:marLeft w:val="0"/>
          <w:marRight w:val="0"/>
          <w:marTop w:val="0"/>
          <w:marBottom w:val="0"/>
          <w:divBdr>
            <w:top w:val="none" w:sz="0" w:space="0" w:color="auto"/>
            <w:left w:val="none" w:sz="0" w:space="0" w:color="auto"/>
            <w:bottom w:val="none" w:sz="0" w:space="0" w:color="auto"/>
            <w:right w:val="none" w:sz="0" w:space="0" w:color="auto"/>
          </w:divBdr>
        </w:div>
        <w:div w:id="2122648366">
          <w:marLeft w:val="0"/>
          <w:marRight w:val="0"/>
          <w:marTop w:val="0"/>
          <w:marBottom w:val="0"/>
          <w:divBdr>
            <w:top w:val="none" w:sz="0" w:space="0" w:color="auto"/>
            <w:left w:val="none" w:sz="0" w:space="0" w:color="auto"/>
            <w:bottom w:val="none" w:sz="0" w:space="0" w:color="auto"/>
            <w:right w:val="none" w:sz="0" w:space="0" w:color="auto"/>
          </w:divBdr>
        </w:div>
        <w:div w:id="2083137686">
          <w:marLeft w:val="0"/>
          <w:marRight w:val="0"/>
          <w:marTop w:val="0"/>
          <w:marBottom w:val="0"/>
          <w:divBdr>
            <w:top w:val="none" w:sz="0" w:space="0" w:color="auto"/>
            <w:left w:val="none" w:sz="0" w:space="0" w:color="auto"/>
            <w:bottom w:val="none" w:sz="0" w:space="0" w:color="auto"/>
            <w:right w:val="none" w:sz="0" w:space="0" w:color="auto"/>
          </w:divBdr>
        </w:div>
        <w:div w:id="468475660">
          <w:marLeft w:val="0"/>
          <w:marRight w:val="0"/>
          <w:marTop w:val="0"/>
          <w:marBottom w:val="0"/>
          <w:divBdr>
            <w:top w:val="none" w:sz="0" w:space="0" w:color="auto"/>
            <w:left w:val="none" w:sz="0" w:space="0" w:color="auto"/>
            <w:bottom w:val="none" w:sz="0" w:space="0" w:color="auto"/>
            <w:right w:val="none" w:sz="0" w:space="0" w:color="auto"/>
          </w:divBdr>
        </w:div>
        <w:div w:id="2013221548">
          <w:marLeft w:val="0"/>
          <w:marRight w:val="0"/>
          <w:marTop w:val="0"/>
          <w:marBottom w:val="0"/>
          <w:divBdr>
            <w:top w:val="none" w:sz="0" w:space="0" w:color="auto"/>
            <w:left w:val="none" w:sz="0" w:space="0" w:color="auto"/>
            <w:bottom w:val="none" w:sz="0" w:space="0" w:color="auto"/>
            <w:right w:val="none" w:sz="0" w:space="0" w:color="auto"/>
          </w:divBdr>
        </w:div>
      </w:divsChild>
    </w:div>
    <w:div w:id="558133571">
      <w:bodyDiv w:val="1"/>
      <w:marLeft w:val="0"/>
      <w:marRight w:val="0"/>
      <w:marTop w:val="0"/>
      <w:marBottom w:val="0"/>
      <w:divBdr>
        <w:top w:val="none" w:sz="0" w:space="0" w:color="auto"/>
        <w:left w:val="none" w:sz="0" w:space="0" w:color="auto"/>
        <w:bottom w:val="none" w:sz="0" w:space="0" w:color="auto"/>
        <w:right w:val="none" w:sz="0" w:space="0" w:color="auto"/>
      </w:divBdr>
    </w:div>
    <w:div w:id="857155984">
      <w:bodyDiv w:val="1"/>
      <w:marLeft w:val="0"/>
      <w:marRight w:val="0"/>
      <w:marTop w:val="0"/>
      <w:marBottom w:val="0"/>
      <w:divBdr>
        <w:top w:val="none" w:sz="0" w:space="0" w:color="auto"/>
        <w:left w:val="none" w:sz="0" w:space="0" w:color="auto"/>
        <w:bottom w:val="none" w:sz="0" w:space="0" w:color="auto"/>
        <w:right w:val="none" w:sz="0" w:space="0" w:color="auto"/>
      </w:divBdr>
    </w:div>
    <w:div w:id="1397126804">
      <w:bodyDiv w:val="1"/>
      <w:marLeft w:val="0"/>
      <w:marRight w:val="0"/>
      <w:marTop w:val="0"/>
      <w:marBottom w:val="0"/>
      <w:divBdr>
        <w:top w:val="none" w:sz="0" w:space="0" w:color="auto"/>
        <w:left w:val="none" w:sz="0" w:space="0" w:color="auto"/>
        <w:bottom w:val="none" w:sz="0" w:space="0" w:color="auto"/>
        <w:right w:val="none" w:sz="0" w:space="0" w:color="auto"/>
      </w:divBdr>
    </w:div>
    <w:div w:id="1402555743">
      <w:bodyDiv w:val="1"/>
      <w:marLeft w:val="0"/>
      <w:marRight w:val="0"/>
      <w:marTop w:val="0"/>
      <w:marBottom w:val="0"/>
      <w:divBdr>
        <w:top w:val="none" w:sz="0" w:space="0" w:color="auto"/>
        <w:left w:val="none" w:sz="0" w:space="0" w:color="auto"/>
        <w:bottom w:val="none" w:sz="0" w:space="0" w:color="auto"/>
        <w:right w:val="none" w:sz="0" w:space="0" w:color="auto"/>
      </w:divBdr>
    </w:div>
    <w:div w:id="1430468074">
      <w:bodyDiv w:val="1"/>
      <w:marLeft w:val="0"/>
      <w:marRight w:val="0"/>
      <w:marTop w:val="0"/>
      <w:marBottom w:val="0"/>
      <w:divBdr>
        <w:top w:val="none" w:sz="0" w:space="0" w:color="auto"/>
        <w:left w:val="none" w:sz="0" w:space="0" w:color="auto"/>
        <w:bottom w:val="none" w:sz="0" w:space="0" w:color="auto"/>
        <w:right w:val="none" w:sz="0" w:space="0" w:color="auto"/>
      </w:divBdr>
    </w:div>
    <w:div w:id="1679652046">
      <w:bodyDiv w:val="1"/>
      <w:marLeft w:val="0"/>
      <w:marRight w:val="0"/>
      <w:marTop w:val="0"/>
      <w:marBottom w:val="0"/>
      <w:divBdr>
        <w:top w:val="none" w:sz="0" w:space="0" w:color="auto"/>
        <w:left w:val="none" w:sz="0" w:space="0" w:color="auto"/>
        <w:bottom w:val="none" w:sz="0" w:space="0" w:color="auto"/>
        <w:right w:val="none" w:sz="0" w:space="0" w:color="auto"/>
      </w:divBdr>
    </w:div>
    <w:div w:id="1772241404">
      <w:bodyDiv w:val="1"/>
      <w:marLeft w:val="0"/>
      <w:marRight w:val="0"/>
      <w:marTop w:val="0"/>
      <w:marBottom w:val="0"/>
      <w:divBdr>
        <w:top w:val="none" w:sz="0" w:space="0" w:color="auto"/>
        <w:left w:val="none" w:sz="0" w:space="0" w:color="auto"/>
        <w:bottom w:val="none" w:sz="0" w:space="0" w:color="auto"/>
        <w:right w:val="none" w:sz="0" w:space="0" w:color="auto"/>
      </w:divBdr>
    </w:div>
    <w:div w:id="195055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srn.com/abstract=28912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6F551D-F854-4BDA-A838-21F65480E1ED}">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137</TotalTime>
  <Pages>6</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Spasova (2014059)</dc:creator>
  <cp:keywords/>
  <dc:description/>
  <cp:lastModifiedBy>Kristina Spasova (2014059)</cp:lastModifiedBy>
  <cp:revision>22</cp:revision>
  <dcterms:created xsi:type="dcterms:W3CDTF">2021-01-08T10:29:00Z</dcterms:created>
  <dcterms:modified xsi:type="dcterms:W3CDTF">2021-01-08T13:10:00Z</dcterms:modified>
</cp:coreProperties>
</file>