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805" w:rsidRDefault="0091177E">
      <w:pPr>
        <w:spacing w:line="480" w:lineRule="auto"/>
        <w:rPr>
          <w:b/>
          <w:sz w:val="48"/>
          <w:szCs w:val="48"/>
        </w:rPr>
      </w:pPr>
      <w:r>
        <w:rPr>
          <w:b/>
          <w:sz w:val="48"/>
          <w:szCs w:val="48"/>
        </w:rPr>
        <w:t>Big Business Ltd (BBL)</w:t>
      </w:r>
    </w:p>
    <w:p w:rsidR="001D0805" w:rsidRDefault="0091177E">
      <w:pPr>
        <w:spacing w:line="480" w:lineRule="auto"/>
        <w:rPr>
          <w:sz w:val="32"/>
          <w:szCs w:val="32"/>
        </w:rPr>
      </w:pPr>
      <w:r>
        <w:rPr>
          <w:sz w:val="32"/>
          <w:szCs w:val="32"/>
        </w:rPr>
        <w:t>Email response - Guidance to managers from HR Manager</w:t>
      </w:r>
    </w:p>
    <w:p w:rsidR="001D0805" w:rsidRDefault="001D0805">
      <w:pPr>
        <w:spacing w:line="480" w:lineRule="auto"/>
        <w:rPr>
          <w:sz w:val="24"/>
          <w:szCs w:val="24"/>
        </w:rPr>
      </w:pPr>
    </w:p>
    <w:p w:rsidR="001D0805" w:rsidRDefault="0091177E">
      <w:pPr>
        <w:spacing w:line="480" w:lineRule="auto"/>
        <w:jc w:val="center"/>
        <w:rPr>
          <w:sz w:val="24"/>
          <w:szCs w:val="24"/>
        </w:rPr>
      </w:pPr>
      <w:r>
        <w:rPr>
          <w:noProof/>
          <w:sz w:val="24"/>
          <w:szCs w:val="24"/>
        </w:rPr>
        <w:drawing>
          <wp:inline distT="114300" distB="114300" distL="114300" distR="114300">
            <wp:extent cx="4352925" cy="381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52925" cy="3810000"/>
                    </a:xfrm>
                    <a:prstGeom prst="rect">
                      <a:avLst/>
                    </a:prstGeom>
                    <a:ln/>
                  </pic:spPr>
                </pic:pic>
              </a:graphicData>
            </a:graphic>
          </wp:inline>
        </w:drawing>
      </w:r>
    </w:p>
    <w:p w:rsidR="001D0805" w:rsidRDefault="001D0805">
      <w:pPr>
        <w:spacing w:line="480" w:lineRule="auto"/>
        <w:rPr>
          <w:sz w:val="24"/>
          <w:szCs w:val="24"/>
          <w:highlight w:val="yellow"/>
        </w:rPr>
      </w:pPr>
    </w:p>
    <w:p w:rsidR="001D0805" w:rsidRDefault="0091177E">
      <w:pPr>
        <w:spacing w:line="480" w:lineRule="auto"/>
        <w:jc w:val="right"/>
        <w:rPr>
          <w:b/>
          <w:sz w:val="24"/>
          <w:szCs w:val="24"/>
        </w:rPr>
      </w:pPr>
      <w:r>
        <w:rPr>
          <w:b/>
          <w:sz w:val="24"/>
          <w:szCs w:val="24"/>
        </w:rPr>
        <w:t>Craig Wadley</w:t>
      </w:r>
    </w:p>
    <w:p w:rsidR="001D0805" w:rsidRDefault="0091177E">
      <w:pPr>
        <w:spacing w:line="480" w:lineRule="auto"/>
        <w:jc w:val="right"/>
        <w:rPr>
          <w:b/>
          <w:color w:val="201F1E"/>
          <w:sz w:val="21"/>
          <w:szCs w:val="21"/>
          <w:highlight w:val="white"/>
        </w:rPr>
      </w:pPr>
      <w:r>
        <w:rPr>
          <w:b/>
          <w:color w:val="201F1E"/>
          <w:sz w:val="21"/>
          <w:szCs w:val="21"/>
          <w:highlight w:val="white"/>
        </w:rPr>
        <w:t>Student ID 2113457</w:t>
      </w:r>
    </w:p>
    <w:p w:rsidR="001D0805" w:rsidRDefault="0091177E">
      <w:pPr>
        <w:spacing w:line="480" w:lineRule="auto"/>
        <w:jc w:val="right"/>
        <w:rPr>
          <w:b/>
          <w:color w:val="201F1E"/>
          <w:sz w:val="21"/>
          <w:szCs w:val="21"/>
          <w:highlight w:val="white"/>
        </w:rPr>
      </w:pPr>
      <w:r>
        <w:rPr>
          <w:b/>
          <w:color w:val="201F1E"/>
          <w:sz w:val="21"/>
          <w:szCs w:val="21"/>
          <w:highlight w:val="white"/>
        </w:rPr>
        <w:t>University of Wales Trinity Saint David</w:t>
      </w:r>
    </w:p>
    <w:p w:rsidR="001D0805" w:rsidRDefault="0091177E">
      <w:pPr>
        <w:spacing w:line="480" w:lineRule="auto"/>
        <w:jc w:val="right"/>
        <w:rPr>
          <w:b/>
          <w:color w:val="201F1E"/>
          <w:sz w:val="21"/>
          <w:szCs w:val="21"/>
          <w:highlight w:val="white"/>
        </w:rPr>
      </w:pPr>
      <w:r>
        <w:rPr>
          <w:b/>
          <w:color w:val="201F1E"/>
          <w:sz w:val="21"/>
          <w:szCs w:val="21"/>
          <w:highlight w:val="white"/>
        </w:rPr>
        <w:t>01 April 2022</w:t>
      </w:r>
    </w:p>
    <w:p w:rsidR="001D0805" w:rsidRDefault="0091177E">
      <w:pPr>
        <w:spacing w:line="480" w:lineRule="auto"/>
        <w:jc w:val="right"/>
        <w:rPr>
          <w:b/>
          <w:color w:val="980000"/>
          <w:sz w:val="24"/>
          <w:szCs w:val="24"/>
          <w:highlight w:val="yellow"/>
          <w:u w:val="single"/>
        </w:rPr>
      </w:pPr>
      <w:r>
        <w:rPr>
          <w:b/>
          <w:color w:val="201F1E"/>
          <w:sz w:val="21"/>
          <w:szCs w:val="21"/>
          <w:highlight w:val="white"/>
        </w:rPr>
        <w:t>Word Count = 2998</w:t>
      </w:r>
    </w:p>
    <w:p w:rsidR="001D0805" w:rsidRDefault="001D0805">
      <w:pPr>
        <w:rPr>
          <w:b/>
          <w:color w:val="980000"/>
          <w:sz w:val="24"/>
          <w:szCs w:val="24"/>
          <w:u w:val="single"/>
        </w:rPr>
      </w:pPr>
    </w:p>
    <w:p w:rsidR="001D0805" w:rsidRDefault="001D0805">
      <w:pPr>
        <w:rPr>
          <w:b/>
          <w:color w:val="980000"/>
          <w:sz w:val="24"/>
          <w:szCs w:val="24"/>
          <w:u w:val="single"/>
        </w:rPr>
      </w:pPr>
    </w:p>
    <w:p w:rsidR="001D0805" w:rsidRDefault="001D0805">
      <w:pPr>
        <w:rPr>
          <w:b/>
          <w:color w:val="980000"/>
          <w:sz w:val="24"/>
          <w:szCs w:val="24"/>
          <w:u w:val="single"/>
        </w:rPr>
      </w:pPr>
    </w:p>
    <w:p w:rsidR="001D0805" w:rsidRDefault="001D0805">
      <w:pPr>
        <w:rPr>
          <w:b/>
          <w:color w:val="980000"/>
          <w:sz w:val="24"/>
          <w:szCs w:val="24"/>
          <w:u w:val="single"/>
        </w:rPr>
      </w:pPr>
    </w:p>
    <w:p w:rsidR="001D0805" w:rsidRDefault="001D0805">
      <w:pPr>
        <w:rPr>
          <w:b/>
          <w:color w:val="980000"/>
          <w:sz w:val="24"/>
          <w:szCs w:val="24"/>
          <w:u w:val="single"/>
        </w:rPr>
      </w:pPr>
    </w:p>
    <w:p w:rsidR="001D0805" w:rsidRDefault="0091177E">
      <w:pPr>
        <w:spacing w:line="480" w:lineRule="auto"/>
        <w:rPr>
          <w:color w:val="201F1E"/>
          <w:sz w:val="24"/>
          <w:szCs w:val="24"/>
        </w:rPr>
      </w:pPr>
      <w:r>
        <w:rPr>
          <w:color w:val="201F1E"/>
          <w:sz w:val="24"/>
          <w:szCs w:val="24"/>
        </w:rPr>
        <w:lastRenderedPageBreak/>
        <w:t>1. Please find below responses related to the recently proposed queries relating to the services currently carried out by Illuminate for Big Business Ltd.</w:t>
      </w:r>
    </w:p>
    <w:p w:rsidR="001D0805" w:rsidRDefault="001D0805">
      <w:pPr>
        <w:widowControl w:val="0"/>
        <w:spacing w:before="251" w:line="480" w:lineRule="auto"/>
        <w:ind w:left="17" w:right="170"/>
        <w:rPr>
          <w:color w:val="201F1E"/>
          <w:sz w:val="24"/>
          <w:szCs w:val="24"/>
        </w:rPr>
      </w:pPr>
    </w:p>
    <w:p w:rsidR="001D0805" w:rsidRDefault="0091177E">
      <w:pPr>
        <w:widowControl w:val="0"/>
        <w:spacing w:before="251" w:line="480" w:lineRule="auto"/>
        <w:ind w:left="17" w:right="170"/>
        <w:rPr>
          <w:b/>
          <w:sz w:val="24"/>
          <w:szCs w:val="24"/>
        </w:rPr>
      </w:pPr>
      <w:r>
        <w:rPr>
          <w:b/>
          <w:sz w:val="24"/>
          <w:szCs w:val="24"/>
        </w:rPr>
        <w:t>Is this a TUPE transfer? (N.B. please identify the reasons for both why it could be and why it might</w:t>
      </w:r>
      <w:r>
        <w:rPr>
          <w:b/>
          <w:sz w:val="24"/>
          <w:szCs w:val="24"/>
        </w:rPr>
        <w:t xml:space="preserve">  not be before coming to a final conclusion).  </w:t>
      </w:r>
    </w:p>
    <w:p w:rsidR="001D0805" w:rsidRDefault="0091177E">
      <w:pPr>
        <w:widowControl w:val="0"/>
        <w:spacing w:before="251" w:line="480" w:lineRule="auto"/>
        <w:ind w:left="17" w:right="170"/>
        <w:rPr>
          <w:sz w:val="24"/>
          <w:szCs w:val="24"/>
        </w:rPr>
      </w:pPr>
      <w:r>
        <w:rPr>
          <w:sz w:val="24"/>
          <w:szCs w:val="24"/>
        </w:rPr>
        <w:t>TUPE Legislation protects the rights of employees when they transfer to a new employer. The term TUPE stands for Transfer of Undertakings (Protection of Employment) (ACAS, 2022).</w:t>
      </w:r>
    </w:p>
    <w:p w:rsidR="001D0805" w:rsidRDefault="0091177E">
      <w:pPr>
        <w:widowControl w:val="0"/>
        <w:spacing w:before="251" w:line="480" w:lineRule="auto"/>
        <w:ind w:left="17" w:right="170"/>
        <w:rPr>
          <w:sz w:val="24"/>
          <w:szCs w:val="24"/>
        </w:rPr>
      </w:pPr>
      <w:r>
        <w:rPr>
          <w:sz w:val="24"/>
          <w:szCs w:val="24"/>
        </w:rPr>
        <w:t>With the proposed use of the</w:t>
      </w:r>
      <w:r>
        <w:rPr>
          <w:sz w:val="24"/>
          <w:szCs w:val="24"/>
        </w:rPr>
        <w:t xml:space="preserve"> electrical expertise of Big Business’s own staff and cancelling the existing contract of work with illuminate. </w:t>
      </w:r>
    </w:p>
    <w:p w:rsidR="001D0805" w:rsidRDefault="0091177E">
      <w:pPr>
        <w:widowControl w:val="0"/>
        <w:spacing w:before="251" w:line="480" w:lineRule="auto"/>
        <w:ind w:left="17" w:right="170"/>
        <w:rPr>
          <w:b/>
          <w:sz w:val="24"/>
          <w:szCs w:val="24"/>
          <w:highlight w:val="yellow"/>
        </w:rPr>
      </w:pPr>
      <w:r>
        <w:rPr>
          <w:sz w:val="24"/>
          <w:szCs w:val="24"/>
        </w:rPr>
        <w:t>A TUPE transfer occurs in two forms - firstly as a transfer of an ‘economic entity’ (e.g assets, people etc) to a buyer. An economic entity can</w:t>
      </w:r>
      <w:r>
        <w:rPr>
          <w:sz w:val="24"/>
          <w:szCs w:val="24"/>
        </w:rPr>
        <w:t xml:space="preserve"> be defined as "an organised grouping of resources which has the objective of pursuing an economic activity, whether or not that activity is central or ancillary."  (UCU, 2021)</w:t>
      </w:r>
    </w:p>
    <w:p w:rsidR="001D0805" w:rsidRDefault="0091177E">
      <w:pPr>
        <w:widowControl w:val="0"/>
        <w:spacing w:before="251" w:line="480" w:lineRule="auto"/>
        <w:ind w:right="170"/>
        <w:rPr>
          <w:sz w:val="24"/>
          <w:szCs w:val="24"/>
        </w:rPr>
      </w:pPr>
      <w:r>
        <w:rPr>
          <w:sz w:val="24"/>
          <w:szCs w:val="24"/>
        </w:rPr>
        <w:t xml:space="preserve">The second form of a TUPE transfer occurs when there is what is called a ‘ Service provision change’ </w:t>
      </w:r>
      <w:proofErr w:type="gramStart"/>
      <w:r>
        <w:rPr>
          <w:sz w:val="24"/>
          <w:szCs w:val="24"/>
        </w:rPr>
        <w:t>Th</w:t>
      </w:r>
      <w:bookmarkStart w:id="0" w:name="_GoBack"/>
      <w:bookmarkEnd w:id="0"/>
      <w:r>
        <w:rPr>
          <w:sz w:val="24"/>
          <w:szCs w:val="24"/>
        </w:rPr>
        <w:t>is</w:t>
      </w:r>
      <w:proofErr w:type="gramEnd"/>
      <w:r>
        <w:rPr>
          <w:sz w:val="24"/>
          <w:szCs w:val="24"/>
        </w:rPr>
        <w:t xml:space="preserve"> occurs when contracts are taken over in one of the following situations:</w:t>
      </w:r>
    </w:p>
    <w:p w:rsidR="001D0805" w:rsidRDefault="0091177E">
      <w:pPr>
        <w:widowControl w:val="0"/>
        <w:numPr>
          <w:ilvl w:val="0"/>
          <w:numId w:val="7"/>
        </w:numPr>
        <w:spacing w:before="251" w:line="480" w:lineRule="auto"/>
        <w:ind w:right="170"/>
        <w:rPr>
          <w:sz w:val="24"/>
          <w:szCs w:val="24"/>
        </w:rPr>
      </w:pPr>
      <w:r>
        <w:rPr>
          <w:sz w:val="24"/>
          <w:szCs w:val="24"/>
        </w:rPr>
        <w:t>a service provided in-house is taken over by a contractor (known as ‘outsourcing’)</w:t>
      </w:r>
    </w:p>
    <w:p w:rsidR="001D0805" w:rsidRDefault="0091177E">
      <w:pPr>
        <w:widowControl w:val="0"/>
        <w:numPr>
          <w:ilvl w:val="0"/>
          <w:numId w:val="7"/>
        </w:numPr>
        <w:spacing w:line="480" w:lineRule="auto"/>
        <w:ind w:right="170"/>
        <w:rPr>
          <w:sz w:val="24"/>
          <w:szCs w:val="24"/>
        </w:rPr>
      </w:pPr>
      <w:r>
        <w:rPr>
          <w:sz w:val="24"/>
          <w:szCs w:val="24"/>
        </w:rPr>
        <w:t>a contract ends and the work is transferred in-house (known as ‘insourcing’)</w:t>
      </w:r>
    </w:p>
    <w:p w:rsidR="001D0805" w:rsidRDefault="0091177E">
      <w:pPr>
        <w:widowControl w:val="0"/>
        <w:numPr>
          <w:ilvl w:val="0"/>
          <w:numId w:val="7"/>
        </w:numPr>
        <w:spacing w:line="480" w:lineRule="auto"/>
        <w:ind w:right="170"/>
        <w:rPr>
          <w:sz w:val="24"/>
          <w:szCs w:val="24"/>
        </w:rPr>
      </w:pPr>
      <w:r>
        <w:rPr>
          <w:sz w:val="24"/>
          <w:szCs w:val="24"/>
        </w:rPr>
        <w:t>a contract ends and is taken over by a new contractor (known as ‘retendering’)</w:t>
      </w:r>
    </w:p>
    <w:p w:rsidR="001D0805" w:rsidRDefault="0091177E">
      <w:pPr>
        <w:widowControl w:val="0"/>
        <w:spacing w:before="251" w:line="480" w:lineRule="auto"/>
        <w:ind w:right="170"/>
        <w:rPr>
          <w:sz w:val="24"/>
          <w:szCs w:val="24"/>
        </w:rPr>
      </w:pPr>
      <w:r>
        <w:rPr>
          <w:sz w:val="24"/>
          <w:szCs w:val="24"/>
        </w:rPr>
        <w:lastRenderedPageBreak/>
        <w:t>(ACAS</w:t>
      </w:r>
      <w:proofErr w:type="gramStart"/>
      <w:r>
        <w:rPr>
          <w:sz w:val="24"/>
          <w:szCs w:val="24"/>
        </w:rPr>
        <w:t>,2021</w:t>
      </w:r>
      <w:proofErr w:type="gramEnd"/>
      <w:r>
        <w:rPr>
          <w:sz w:val="24"/>
          <w:szCs w:val="24"/>
        </w:rPr>
        <w:t>)</w:t>
      </w:r>
    </w:p>
    <w:p w:rsidR="001D0805" w:rsidRDefault="0091177E">
      <w:pPr>
        <w:widowControl w:val="0"/>
        <w:spacing w:before="251" w:line="480" w:lineRule="auto"/>
        <w:ind w:right="170"/>
        <w:rPr>
          <w:sz w:val="24"/>
          <w:szCs w:val="24"/>
        </w:rPr>
      </w:pPr>
      <w:r>
        <w:rPr>
          <w:sz w:val="24"/>
          <w:szCs w:val="24"/>
        </w:rPr>
        <w:t>In th</w:t>
      </w:r>
      <w:r>
        <w:rPr>
          <w:sz w:val="24"/>
          <w:szCs w:val="24"/>
        </w:rPr>
        <w:t xml:space="preserve">is scenario we at BBL currently outsource the activity of our general electrical repairs </w:t>
      </w:r>
      <w:proofErr w:type="gramStart"/>
      <w:r>
        <w:rPr>
          <w:sz w:val="24"/>
          <w:szCs w:val="24"/>
        </w:rPr>
        <w:t>To</w:t>
      </w:r>
      <w:proofErr w:type="gramEnd"/>
      <w:r>
        <w:rPr>
          <w:sz w:val="24"/>
          <w:szCs w:val="24"/>
        </w:rPr>
        <w:t xml:space="preserve"> illuminate and are looking at insourcing this service via our established workforce.</w:t>
      </w:r>
    </w:p>
    <w:p w:rsidR="001D0805" w:rsidRDefault="0091177E">
      <w:pPr>
        <w:widowControl w:val="0"/>
        <w:spacing w:before="251" w:line="480" w:lineRule="auto"/>
        <w:ind w:left="17" w:right="170"/>
        <w:rPr>
          <w:sz w:val="24"/>
          <w:szCs w:val="24"/>
        </w:rPr>
      </w:pPr>
      <w:r>
        <w:rPr>
          <w:sz w:val="24"/>
          <w:szCs w:val="24"/>
        </w:rPr>
        <w:t xml:space="preserve">Under TUPE legislation </w:t>
      </w:r>
      <w:proofErr w:type="gramStart"/>
      <w:r>
        <w:rPr>
          <w:sz w:val="24"/>
          <w:szCs w:val="24"/>
        </w:rPr>
        <w:t>The</w:t>
      </w:r>
      <w:proofErr w:type="gramEnd"/>
      <w:r>
        <w:rPr>
          <w:sz w:val="24"/>
          <w:szCs w:val="24"/>
        </w:rPr>
        <w:t xml:space="preserve"> activities carried out and being transferred must be</w:t>
      </w:r>
      <w:r>
        <w:rPr>
          <w:sz w:val="24"/>
          <w:szCs w:val="24"/>
        </w:rPr>
        <w:t xml:space="preserve"> fundamentally the same as the activities to be undertaken by the transferee.</w:t>
      </w:r>
    </w:p>
    <w:p w:rsidR="001D0805" w:rsidRDefault="0091177E">
      <w:pPr>
        <w:widowControl w:val="0"/>
        <w:spacing w:before="251" w:line="480" w:lineRule="auto"/>
        <w:ind w:left="17" w:right="170"/>
        <w:rPr>
          <w:sz w:val="24"/>
          <w:szCs w:val="24"/>
        </w:rPr>
      </w:pPr>
      <w:r>
        <w:rPr>
          <w:sz w:val="24"/>
          <w:szCs w:val="24"/>
        </w:rPr>
        <w:t>TUPE would not apply in a similar scenario as this if:</w:t>
      </w:r>
    </w:p>
    <w:p w:rsidR="001D0805" w:rsidRDefault="0091177E">
      <w:pPr>
        <w:widowControl w:val="0"/>
        <w:numPr>
          <w:ilvl w:val="0"/>
          <w:numId w:val="6"/>
        </w:numPr>
        <w:spacing w:before="251" w:line="480" w:lineRule="auto"/>
        <w:ind w:right="170"/>
        <w:rPr>
          <w:sz w:val="24"/>
          <w:szCs w:val="24"/>
        </w:rPr>
      </w:pPr>
      <w:r>
        <w:rPr>
          <w:sz w:val="24"/>
          <w:szCs w:val="24"/>
        </w:rPr>
        <w:t>The contract is for the supply of  goods only (such as a single item as part of a manufacturing process)</w:t>
      </w:r>
    </w:p>
    <w:p w:rsidR="001D0805" w:rsidRDefault="0091177E">
      <w:pPr>
        <w:widowControl w:val="0"/>
        <w:numPr>
          <w:ilvl w:val="0"/>
          <w:numId w:val="6"/>
        </w:numPr>
        <w:spacing w:line="480" w:lineRule="auto"/>
        <w:ind w:right="170"/>
        <w:rPr>
          <w:sz w:val="24"/>
          <w:szCs w:val="24"/>
        </w:rPr>
      </w:pPr>
      <w:r>
        <w:rPr>
          <w:sz w:val="24"/>
          <w:szCs w:val="24"/>
        </w:rPr>
        <w:t>It covers a single</w:t>
      </w:r>
      <w:r>
        <w:rPr>
          <w:sz w:val="24"/>
          <w:szCs w:val="24"/>
        </w:rPr>
        <w:t xml:space="preserve"> event or short-term task</w:t>
      </w:r>
    </w:p>
    <w:p w:rsidR="001D0805" w:rsidRDefault="0091177E">
      <w:pPr>
        <w:widowControl w:val="0"/>
        <w:numPr>
          <w:ilvl w:val="0"/>
          <w:numId w:val="6"/>
        </w:numPr>
        <w:spacing w:line="480" w:lineRule="auto"/>
        <w:ind w:right="170"/>
        <w:rPr>
          <w:sz w:val="24"/>
          <w:szCs w:val="24"/>
        </w:rPr>
      </w:pPr>
      <w:r>
        <w:rPr>
          <w:sz w:val="24"/>
          <w:szCs w:val="24"/>
        </w:rPr>
        <w:t>In the service provision changes, employees are not part of an ‘organised grouping of employees’</w:t>
      </w:r>
    </w:p>
    <w:p w:rsidR="001D0805" w:rsidRDefault="0091177E">
      <w:pPr>
        <w:widowControl w:val="0"/>
        <w:spacing w:before="251" w:line="480" w:lineRule="auto"/>
        <w:ind w:right="170"/>
        <w:rPr>
          <w:sz w:val="24"/>
          <w:szCs w:val="24"/>
        </w:rPr>
      </w:pPr>
      <w:r>
        <w:rPr>
          <w:sz w:val="24"/>
          <w:szCs w:val="24"/>
        </w:rPr>
        <w:t>(ACAS</w:t>
      </w:r>
      <w:proofErr w:type="gramStart"/>
      <w:r>
        <w:rPr>
          <w:sz w:val="24"/>
          <w:szCs w:val="24"/>
        </w:rPr>
        <w:t>,2021</w:t>
      </w:r>
      <w:proofErr w:type="gramEnd"/>
      <w:r>
        <w:rPr>
          <w:sz w:val="24"/>
          <w:szCs w:val="24"/>
        </w:rPr>
        <w:t>)</w:t>
      </w:r>
    </w:p>
    <w:p w:rsidR="001D0805" w:rsidRDefault="0091177E">
      <w:pPr>
        <w:widowControl w:val="0"/>
        <w:spacing w:before="251" w:line="480" w:lineRule="auto"/>
        <w:ind w:left="17" w:right="170"/>
        <w:rPr>
          <w:sz w:val="24"/>
          <w:szCs w:val="24"/>
        </w:rPr>
      </w:pPr>
      <w:r>
        <w:rPr>
          <w:sz w:val="24"/>
          <w:szCs w:val="24"/>
        </w:rPr>
        <w:t>It is my conclusion that Under these circumstances the transfer of work from illuminate to ourselves would indeed classif</w:t>
      </w:r>
      <w:r>
        <w:rPr>
          <w:sz w:val="24"/>
          <w:szCs w:val="24"/>
        </w:rPr>
        <w:t>y as a TUPE transfer due to this being defined as insourcing as outlined in the service provision change legislation of TUPE. Illuminate would classify as a group of professionals who are principally purposed for carrying out the work that we are looking t</w:t>
      </w:r>
      <w:r>
        <w:rPr>
          <w:sz w:val="24"/>
          <w:szCs w:val="24"/>
        </w:rPr>
        <w:t>o transfer - they currently have 15 employees who spend around 85% of their time working for ourselves. We are looking to transfer fundamentally the same service that illuminate provides to our in house workforce.</w:t>
      </w:r>
    </w:p>
    <w:p w:rsidR="001D0805" w:rsidRDefault="001D0805">
      <w:pPr>
        <w:widowControl w:val="0"/>
        <w:spacing w:before="251" w:line="480" w:lineRule="auto"/>
        <w:ind w:left="17" w:right="170"/>
        <w:rPr>
          <w:sz w:val="24"/>
          <w:szCs w:val="24"/>
        </w:rPr>
      </w:pPr>
    </w:p>
    <w:p w:rsidR="001D0805" w:rsidRDefault="0091177E">
      <w:pPr>
        <w:widowControl w:val="0"/>
        <w:spacing w:before="263" w:line="480" w:lineRule="auto"/>
        <w:ind w:left="17"/>
        <w:rPr>
          <w:b/>
          <w:sz w:val="24"/>
          <w:szCs w:val="24"/>
        </w:rPr>
      </w:pPr>
      <w:r>
        <w:rPr>
          <w:b/>
          <w:sz w:val="24"/>
          <w:szCs w:val="24"/>
        </w:rPr>
        <w:lastRenderedPageBreak/>
        <w:t>If it is a TUPE transfer what legal oblig</w:t>
      </w:r>
      <w:r>
        <w:rPr>
          <w:b/>
          <w:sz w:val="24"/>
          <w:szCs w:val="24"/>
        </w:rPr>
        <w:t xml:space="preserve">ations does BBL have?  </w:t>
      </w:r>
    </w:p>
    <w:p w:rsidR="001D0805" w:rsidRDefault="0091177E">
      <w:pPr>
        <w:widowControl w:val="0"/>
        <w:spacing w:before="263" w:line="480" w:lineRule="auto"/>
        <w:ind w:left="17"/>
        <w:rPr>
          <w:sz w:val="24"/>
          <w:szCs w:val="24"/>
        </w:rPr>
      </w:pPr>
      <w:r>
        <w:rPr>
          <w:sz w:val="24"/>
          <w:szCs w:val="24"/>
        </w:rPr>
        <w:t xml:space="preserve">There are several legal obligations that BBL </w:t>
      </w:r>
      <w:proofErr w:type="gramStart"/>
      <w:r>
        <w:rPr>
          <w:sz w:val="24"/>
          <w:szCs w:val="24"/>
        </w:rPr>
        <w:t>have</w:t>
      </w:r>
      <w:proofErr w:type="gramEnd"/>
      <w:r>
        <w:rPr>
          <w:sz w:val="24"/>
          <w:szCs w:val="24"/>
        </w:rPr>
        <w:t xml:space="preserve"> to adhere to in relation to a TUPE transfer as advised above that this transition of work would be.</w:t>
      </w:r>
    </w:p>
    <w:p w:rsidR="001D0805" w:rsidRDefault="0091177E">
      <w:pPr>
        <w:widowControl w:val="0"/>
        <w:spacing w:before="263" w:line="480" w:lineRule="auto"/>
        <w:ind w:left="17"/>
        <w:rPr>
          <w:sz w:val="24"/>
          <w:szCs w:val="24"/>
        </w:rPr>
      </w:pPr>
      <w:r>
        <w:rPr>
          <w:sz w:val="24"/>
          <w:szCs w:val="24"/>
        </w:rPr>
        <w:t>Firstly as an organisation in proceeding with this undertaking we have the ‘liabil</w:t>
      </w:r>
      <w:r>
        <w:rPr>
          <w:sz w:val="24"/>
          <w:szCs w:val="24"/>
        </w:rPr>
        <w:t xml:space="preserve">ity for all statutory rights, claims and liabilities arising from the contract of employment’ (CIPD, 2021) relating to the Illuminate staff. Illuminate currently has 15 employees (with contract terms and conditions including 35 days holiday per year and a </w:t>
      </w:r>
      <w:r>
        <w:rPr>
          <w:sz w:val="24"/>
          <w:szCs w:val="24"/>
        </w:rPr>
        <w:t xml:space="preserve">profit share scheme. Illuminate also offers a basic pension scheme and its staff receive a lower basic rate of pay. </w:t>
      </w:r>
    </w:p>
    <w:p w:rsidR="001D0805" w:rsidRDefault="0091177E">
      <w:pPr>
        <w:widowControl w:val="0"/>
        <w:spacing w:before="263" w:line="480" w:lineRule="auto"/>
        <w:rPr>
          <w:sz w:val="24"/>
          <w:szCs w:val="24"/>
        </w:rPr>
      </w:pPr>
      <w:r>
        <w:rPr>
          <w:sz w:val="24"/>
          <w:szCs w:val="24"/>
        </w:rPr>
        <w:t xml:space="preserve">As such with the view to bring this service in-house via a TUPE the identified illuminate employees would be obligated to transfer to BBL. </w:t>
      </w:r>
      <w:r>
        <w:rPr>
          <w:sz w:val="24"/>
          <w:szCs w:val="24"/>
        </w:rPr>
        <w:t xml:space="preserve">The transfer would include </w:t>
      </w:r>
      <w:proofErr w:type="gramStart"/>
      <w:r>
        <w:rPr>
          <w:sz w:val="24"/>
          <w:szCs w:val="24"/>
        </w:rPr>
        <w:t>The</w:t>
      </w:r>
      <w:proofErr w:type="gramEnd"/>
      <w:r>
        <w:rPr>
          <w:sz w:val="24"/>
          <w:szCs w:val="24"/>
        </w:rPr>
        <w:t xml:space="preserve"> full terms of the contract including their length of service to date and their current employment contract, including their terms and conditions of employment.</w:t>
      </w:r>
    </w:p>
    <w:p w:rsidR="001D0805" w:rsidRDefault="001D0805">
      <w:pPr>
        <w:widowControl w:val="0"/>
        <w:spacing w:before="263" w:line="480" w:lineRule="auto"/>
        <w:rPr>
          <w:sz w:val="24"/>
          <w:szCs w:val="24"/>
        </w:rPr>
      </w:pPr>
    </w:p>
    <w:p w:rsidR="001D0805" w:rsidRDefault="0091177E">
      <w:pPr>
        <w:widowControl w:val="0"/>
        <w:spacing w:before="263" w:line="480" w:lineRule="auto"/>
        <w:rPr>
          <w:sz w:val="24"/>
          <w:szCs w:val="24"/>
        </w:rPr>
      </w:pPr>
      <w:r>
        <w:rPr>
          <w:sz w:val="24"/>
          <w:szCs w:val="24"/>
        </w:rPr>
        <w:t xml:space="preserve">Once transferred as the new employer BBL must confirm in writing the below with </w:t>
      </w:r>
      <w:proofErr w:type="gramStart"/>
      <w:r>
        <w:rPr>
          <w:sz w:val="24"/>
          <w:szCs w:val="24"/>
        </w:rPr>
        <w:t>the</w:t>
      </w:r>
      <w:proofErr w:type="gramEnd"/>
      <w:r>
        <w:rPr>
          <w:sz w:val="24"/>
          <w:szCs w:val="24"/>
        </w:rPr>
        <w:t xml:space="preserve"> transferred staff:</w:t>
      </w:r>
    </w:p>
    <w:p w:rsidR="001D0805" w:rsidRDefault="0091177E">
      <w:pPr>
        <w:widowControl w:val="0"/>
        <w:numPr>
          <w:ilvl w:val="0"/>
          <w:numId w:val="4"/>
        </w:numPr>
        <w:pBdr>
          <w:top w:val="none" w:sz="0" w:space="3" w:color="auto"/>
        </w:pBdr>
        <w:spacing w:line="480" w:lineRule="auto"/>
        <w:ind w:left="1180"/>
        <w:rPr>
          <w:sz w:val="24"/>
          <w:szCs w:val="24"/>
        </w:rPr>
      </w:pPr>
      <w:r>
        <w:rPr>
          <w:sz w:val="24"/>
          <w:szCs w:val="24"/>
        </w:rPr>
        <w:t>That their employer has changed</w:t>
      </w:r>
    </w:p>
    <w:p w:rsidR="001D0805" w:rsidRDefault="0091177E">
      <w:pPr>
        <w:widowControl w:val="0"/>
        <w:numPr>
          <w:ilvl w:val="0"/>
          <w:numId w:val="4"/>
        </w:numPr>
        <w:pBdr>
          <w:top w:val="none" w:sz="0" w:space="3" w:color="auto"/>
        </w:pBdr>
        <w:spacing w:after="920" w:line="480" w:lineRule="auto"/>
        <w:ind w:left="1180"/>
        <w:rPr>
          <w:sz w:val="24"/>
          <w:szCs w:val="24"/>
        </w:rPr>
      </w:pPr>
      <w:r>
        <w:rPr>
          <w:sz w:val="24"/>
          <w:szCs w:val="24"/>
        </w:rPr>
        <w:t>That the employee’s length of service and contractual rights are the same as before the transfer</w:t>
      </w:r>
    </w:p>
    <w:p w:rsidR="001D0805" w:rsidRDefault="0091177E">
      <w:pPr>
        <w:widowControl w:val="0"/>
        <w:pBdr>
          <w:top w:val="none" w:sz="0" w:space="3" w:color="auto"/>
        </w:pBdr>
        <w:spacing w:after="920" w:line="480" w:lineRule="auto"/>
        <w:rPr>
          <w:sz w:val="24"/>
          <w:szCs w:val="24"/>
        </w:rPr>
      </w:pPr>
      <w:r>
        <w:rPr>
          <w:sz w:val="24"/>
          <w:szCs w:val="24"/>
        </w:rPr>
        <w:t>(ACAS</w:t>
      </w:r>
      <w:proofErr w:type="gramStart"/>
      <w:r>
        <w:rPr>
          <w:sz w:val="24"/>
          <w:szCs w:val="24"/>
        </w:rPr>
        <w:t>,2021</w:t>
      </w:r>
      <w:proofErr w:type="gramEnd"/>
      <w:r>
        <w:rPr>
          <w:sz w:val="24"/>
          <w:szCs w:val="24"/>
        </w:rPr>
        <w:t>)</w:t>
      </w:r>
    </w:p>
    <w:p w:rsidR="001D0805" w:rsidRDefault="0091177E">
      <w:pPr>
        <w:widowControl w:val="0"/>
        <w:pBdr>
          <w:top w:val="none" w:sz="0" w:space="3" w:color="auto"/>
        </w:pBdr>
        <w:spacing w:after="920" w:line="480" w:lineRule="auto"/>
        <w:rPr>
          <w:sz w:val="24"/>
          <w:szCs w:val="24"/>
        </w:rPr>
      </w:pPr>
      <w:r>
        <w:rPr>
          <w:sz w:val="24"/>
          <w:szCs w:val="24"/>
        </w:rPr>
        <w:lastRenderedPageBreak/>
        <w:t>As the new e</w:t>
      </w:r>
      <w:r>
        <w:rPr>
          <w:sz w:val="24"/>
          <w:szCs w:val="24"/>
        </w:rPr>
        <w:t>mployer BBL must meet the terms and conditions of the transferring employment contracts otherwise we would be in breach of contract with the employees who would likely be able to make a claim for an employment tribunal. BBL would also then face restriction</w:t>
      </w:r>
      <w:r>
        <w:rPr>
          <w:sz w:val="24"/>
          <w:szCs w:val="24"/>
        </w:rPr>
        <w:t>s on changing terms and conditions of employment of the transferred colleagues or dismissing them.</w:t>
      </w:r>
    </w:p>
    <w:p w:rsidR="001D0805" w:rsidRDefault="0091177E">
      <w:pPr>
        <w:widowControl w:val="0"/>
        <w:pBdr>
          <w:top w:val="none" w:sz="0" w:space="3" w:color="auto"/>
        </w:pBdr>
        <w:spacing w:after="920" w:line="480" w:lineRule="auto"/>
        <w:rPr>
          <w:sz w:val="24"/>
          <w:szCs w:val="24"/>
        </w:rPr>
      </w:pPr>
      <w:r>
        <w:rPr>
          <w:b/>
          <w:sz w:val="24"/>
          <w:szCs w:val="24"/>
        </w:rPr>
        <w:t xml:space="preserve">If it is a TUPE transfer what legal obligations does Illuminate have? </w:t>
      </w:r>
    </w:p>
    <w:p w:rsidR="001D0805" w:rsidRDefault="0091177E">
      <w:pPr>
        <w:widowControl w:val="0"/>
        <w:pBdr>
          <w:top w:val="none" w:sz="0" w:space="3" w:color="auto"/>
        </w:pBdr>
        <w:spacing w:after="920" w:line="480" w:lineRule="auto"/>
        <w:rPr>
          <w:sz w:val="24"/>
          <w:szCs w:val="24"/>
          <w:highlight w:val="yellow"/>
        </w:rPr>
      </w:pPr>
      <w:r>
        <w:rPr>
          <w:sz w:val="24"/>
          <w:szCs w:val="24"/>
        </w:rPr>
        <w:t>In relation to a TUPE transfer, Illuminate also has legal obligations that must be m</w:t>
      </w:r>
      <w:r>
        <w:rPr>
          <w:sz w:val="24"/>
          <w:szCs w:val="24"/>
        </w:rPr>
        <w:t>et. Firstly</w:t>
      </w:r>
      <w:r>
        <w:rPr>
          <w:sz w:val="24"/>
          <w:szCs w:val="24"/>
          <w:highlight w:val="yellow"/>
        </w:rPr>
        <w:t xml:space="preserve"> </w:t>
      </w:r>
      <w:r>
        <w:rPr>
          <w:sz w:val="24"/>
          <w:szCs w:val="24"/>
        </w:rPr>
        <w:t>as the transferor illuminate must carry out a full consultation process with its employees at the earliest convenience. They must provide employees with the relevant information along with providing this and consulting to the relevant unions IW</w:t>
      </w:r>
      <w:r>
        <w:rPr>
          <w:sz w:val="24"/>
          <w:szCs w:val="24"/>
        </w:rPr>
        <w:t xml:space="preserve">U and the Federation </w:t>
      </w:r>
      <w:proofErr w:type="gramStart"/>
      <w:r>
        <w:rPr>
          <w:sz w:val="24"/>
          <w:szCs w:val="24"/>
        </w:rPr>
        <w:t>of  Electrical</w:t>
      </w:r>
      <w:proofErr w:type="gramEnd"/>
      <w:r>
        <w:rPr>
          <w:sz w:val="24"/>
          <w:szCs w:val="24"/>
        </w:rPr>
        <w:t xml:space="preserve"> Workers) and facilitate consultations accordingly. Failure to carry out a proper consultation process can result in requiring payment of up to 13 </w:t>
      </w:r>
      <w:proofErr w:type="spellStart"/>
      <w:r>
        <w:rPr>
          <w:sz w:val="24"/>
          <w:szCs w:val="24"/>
        </w:rPr>
        <w:t>weeks</w:t>
      </w:r>
      <w:proofErr w:type="spellEnd"/>
      <w:r>
        <w:rPr>
          <w:sz w:val="24"/>
          <w:szCs w:val="24"/>
        </w:rPr>
        <w:t xml:space="preserve"> pay to staff members in compensation - this liability falls due both</w:t>
      </w:r>
      <w:r>
        <w:rPr>
          <w:sz w:val="24"/>
          <w:szCs w:val="24"/>
        </w:rPr>
        <w:t xml:space="preserve"> ourselves as the transferee and to illuminate. </w:t>
      </w:r>
    </w:p>
    <w:p w:rsidR="001D0805" w:rsidRDefault="001D0805">
      <w:pPr>
        <w:widowControl w:val="0"/>
        <w:spacing w:line="480" w:lineRule="auto"/>
        <w:ind w:left="6" w:right="291"/>
        <w:rPr>
          <w:sz w:val="24"/>
          <w:szCs w:val="24"/>
        </w:rPr>
      </w:pPr>
    </w:p>
    <w:p w:rsidR="001D0805" w:rsidRDefault="0091177E">
      <w:pPr>
        <w:widowControl w:val="0"/>
        <w:spacing w:line="480" w:lineRule="auto"/>
        <w:ind w:left="6" w:right="291"/>
        <w:rPr>
          <w:sz w:val="24"/>
          <w:szCs w:val="24"/>
        </w:rPr>
      </w:pPr>
      <w:r>
        <w:rPr>
          <w:sz w:val="24"/>
          <w:szCs w:val="24"/>
        </w:rPr>
        <w:t>If an employee of Illuminate is dismissed because of an impending transfer, then this dismissal will automatically be classed as unfair and put a risk of an employment tribunal unless we can show circumsta</w:t>
      </w:r>
      <w:r>
        <w:rPr>
          <w:sz w:val="24"/>
          <w:szCs w:val="24"/>
        </w:rPr>
        <w:t xml:space="preserve">nces of changes 'economic, technical or organisational' (ETO) in altering the workforce. </w:t>
      </w:r>
    </w:p>
    <w:p w:rsidR="001D0805" w:rsidRDefault="001D0805">
      <w:pPr>
        <w:widowControl w:val="0"/>
        <w:spacing w:line="480" w:lineRule="auto"/>
        <w:ind w:left="6" w:right="291"/>
        <w:rPr>
          <w:sz w:val="24"/>
          <w:szCs w:val="24"/>
        </w:rPr>
      </w:pPr>
    </w:p>
    <w:p w:rsidR="001D0805" w:rsidRDefault="0091177E">
      <w:pPr>
        <w:widowControl w:val="0"/>
        <w:spacing w:line="480" w:lineRule="auto"/>
        <w:ind w:left="6" w:right="291"/>
        <w:rPr>
          <w:sz w:val="24"/>
          <w:szCs w:val="24"/>
        </w:rPr>
      </w:pPr>
      <w:r>
        <w:rPr>
          <w:sz w:val="24"/>
          <w:szCs w:val="24"/>
        </w:rPr>
        <w:lastRenderedPageBreak/>
        <w:t>Illuminate would also be obliged to provide us with relevant written information about the transferring employees and all their ‘associated rights and obligations to</w:t>
      </w:r>
      <w:r>
        <w:rPr>
          <w:sz w:val="24"/>
          <w:szCs w:val="24"/>
        </w:rPr>
        <w:t>wards them’ (CIPD, 2021) this includes details of any tribunal claims that the transferor believes may be brought upon the organisation. Failure to comply with writing the above information would allow us to be legally obligated to seek compensation via tr</w:t>
      </w:r>
      <w:r>
        <w:rPr>
          <w:sz w:val="24"/>
          <w:szCs w:val="24"/>
        </w:rPr>
        <w:t>ibunal for a minimum of £500 employee of which information was withheld or incorrect.</w:t>
      </w:r>
    </w:p>
    <w:p w:rsidR="001D0805" w:rsidRDefault="001D0805">
      <w:pPr>
        <w:widowControl w:val="0"/>
        <w:spacing w:line="480" w:lineRule="auto"/>
        <w:ind w:left="6" w:right="291"/>
        <w:rPr>
          <w:sz w:val="24"/>
          <w:szCs w:val="24"/>
        </w:rPr>
      </w:pPr>
    </w:p>
    <w:p w:rsidR="001D0805" w:rsidRDefault="0091177E">
      <w:pPr>
        <w:widowControl w:val="0"/>
        <w:spacing w:line="480" w:lineRule="auto"/>
        <w:ind w:left="6" w:right="291"/>
        <w:rPr>
          <w:sz w:val="24"/>
          <w:szCs w:val="24"/>
        </w:rPr>
      </w:pPr>
      <w:r>
        <w:rPr>
          <w:sz w:val="24"/>
          <w:szCs w:val="24"/>
        </w:rPr>
        <w:t xml:space="preserve">Current </w:t>
      </w:r>
      <w:proofErr w:type="spellStart"/>
      <w:r>
        <w:rPr>
          <w:sz w:val="24"/>
          <w:szCs w:val="24"/>
        </w:rPr>
        <w:t>illuminae</w:t>
      </w:r>
      <w:proofErr w:type="spellEnd"/>
      <w:r>
        <w:rPr>
          <w:sz w:val="24"/>
          <w:szCs w:val="24"/>
        </w:rPr>
        <w:t xml:space="preserve"> employees also have the right to refuse the transfer of their contracts however in doing so they would forfeit the rights to claim redundancy pay and u</w:t>
      </w:r>
      <w:r>
        <w:rPr>
          <w:sz w:val="24"/>
          <w:szCs w:val="24"/>
        </w:rPr>
        <w:t>nfair dismissal (ACAS, 2021)</w:t>
      </w:r>
    </w:p>
    <w:p w:rsidR="001D0805" w:rsidRDefault="001D0805">
      <w:pPr>
        <w:widowControl w:val="0"/>
        <w:spacing w:line="480" w:lineRule="auto"/>
        <w:ind w:left="6" w:right="291"/>
        <w:rPr>
          <w:sz w:val="24"/>
          <w:szCs w:val="24"/>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1D0805">
      <w:pPr>
        <w:widowControl w:val="0"/>
        <w:spacing w:line="480" w:lineRule="auto"/>
        <w:ind w:left="6" w:right="291"/>
        <w:rPr>
          <w:sz w:val="24"/>
          <w:szCs w:val="24"/>
          <w:highlight w:val="yellow"/>
        </w:rPr>
      </w:pPr>
    </w:p>
    <w:p w:rsidR="001D0805" w:rsidRDefault="0091177E">
      <w:pPr>
        <w:widowControl w:val="0"/>
        <w:spacing w:before="262" w:line="480" w:lineRule="auto"/>
        <w:ind w:left="12" w:right="621" w:firstLine="6"/>
        <w:rPr>
          <w:b/>
          <w:sz w:val="24"/>
          <w:szCs w:val="24"/>
        </w:rPr>
      </w:pPr>
      <w:proofErr w:type="gramStart"/>
      <w:r>
        <w:rPr>
          <w:b/>
          <w:sz w:val="24"/>
          <w:szCs w:val="24"/>
        </w:rPr>
        <w:lastRenderedPageBreak/>
        <w:t>2.Management</w:t>
      </w:r>
      <w:proofErr w:type="gramEnd"/>
      <w:r>
        <w:rPr>
          <w:b/>
          <w:sz w:val="24"/>
          <w:szCs w:val="24"/>
        </w:rPr>
        <w:t xml:space="preserve"> requests your advice in responding to this and dealing with any selection issues generally.</w:t>
      </w:r>
    </w:p>
    <w:p w:rsidR="001D0805" w:rsidRDefault="0091177E">
      <w:pPr>
        <w:widowControl w:val="0"/>
        <w:spacing w:before="262" w:line="480" w:lineRule="auto"/>
        <w:ind w:left="12" w:right="621" w:firstLine="6"/>
        <w:rPr>
          <w:sz w:val="24"/>
          <w:szCs w:val="24"/>
        </w:rPr>
      </w:pPr>
      <w:r>
        <w:rPr>
          <w:sz w:val="24"/>
          <w:szCs w:val="24"/>
        </w:rPr>
        <w:t>With regards to the issues arising from the selection of employees for redundancy it is important to firstly note in relation to selection criteria that as per ACAS guidance a reliance on length of service as our only selection criteria however is likely t</w:t>
      </w:r>
      <w:r>
        <w:rPr>
          <w:sz w:val="24"/>
          <w:szCs w:val="24"/>
        </w:rPr>
        <w:t xml:space="preserve">o be considered age discrimination. </w:t>
      </w:r>
    </w:p>
    <w:p w:rsidR="001D0805" w:rsidRDefault="0091177E">
      <w:pPr>
        <w:widowControl w:val="0"/>
        <w:spacing w:before="262" w:line="480" w:lineRule="auto"/>
        <w:ind w:left="12" w:right="621" w:firstLine="6"/>
        <w:rPr>
          <w:sz w:val="24"/>
          <w:szCs w:val="24"/>
        </w:rPr>
      </w:pPr>
      <w:r>
        <w:rPr>
          <w:sz w:val="24"/>
          <w:szCs w:val="24"/>
        </w:rPr>
        <w:t>With regards to the employees transferred from illuminate BBL needs to justify both of the following criteria as the reason for these redundancies is in relation to the transfer - i.e. the now oversaturated number of st</w:t>
      </w:r>
      <w:r>
        <w:rPr>
          <w:sz w:val="24"/>
          <w:szCs w:val="24"/>
        </w:rPr>
        <w:t>aff this is the required workload:</w:t>
      </w:r>
    </w:p>
    <w:p w:rsidR="001D0805" w:rsidRDefault="0091177E">
      <w:pPr>
        <w:widowControl w:val="0"/>
        <w:numPr>
          <w:ilvl w:val="0"/>
          <w:numId w:val="1"/>
        </w:numPr>
        <w:spacing w:before="262" w:line="480" w:lineRule="auto"/>
        <w:ind w:right="621"/>
        <w:rPr>
          <w:sz w:val="24"/>
          <w:szCs w:val="24"/>
        </w:rPr>
      </w:pPr>
      <w:r>
        <w:rPr>
          <w:sz w:val="24"/>
          <w:szCs w:val="24"/>
        </w:rPr>
        <w:t>a genuine redundancy situation</w:t>
      </w:r>
    </w:p>
    <w:p w:rsidR="001D0805" w:rsidRDefault="0091177E">
      <w:pPr>
        <w:widowControl w:val="0"/>
        <w:numPr>
          <w:ilvl w:val="0"/>
          <w:numId w:val="1"/>
        </w:numPr>
        <w:spacing w:line="480" w:lineRule="auto"/>
        <w:ind w:right="621"/>
        <w:rPr>
          <w:sz w:val="24"/>
          <w:szCs w:val="24"/>
        </w:rPr>
      </w:pPr>
      <w:r>
        <w:rPr>
          <w:sz w:val="24"/>
          <w:szCs w:val="24"/>
        </w:rPr>
        <w:t>a need to make changes to the workforce for economic, technical or organisational (ETO) reasons</w:t>
      </w:r>
    </w:p>
    <w:p w:rsidR="001D0805" w:rsidRDefault="0091177E">
      <w:pPr>
        <w:widowControl w:val="0"/>
        <w:spacing w:before="262" w:line="480" w:lineRule="auto"/>
        <w:ind w:left="12" w:right="621" w:firstLine="6"/>
        <w:rPr>
          <w:sz w:val="24"/>
          <w:szCs w:val="24"/>
        </w:rPr>
      </w:pPr>
      <w:r>
        <w:rPr>
          <w:sz w:val="24"/>
          <w:szCs w:val="24"/>
        </w:rPr>
        <w:t>In this instance there is a genuine need for redundancies under the ETO criteria of having too</w:t>
      </w:r>
      <w:r>
        <w:rPr>
          <w:sz w:val="24"/>
          <w:szCs w:val="24"/>
        </w:rPr>
        <w:t xml:space="preserve"> many employees transferred in for the same role. (ACAS</w:t>
      </w:r>
      <w:proofErr w:type="gramStart"/>
      <w:r>
        <w:rPr>
          <w:sz w:val="24"/>
          <w:szCs w:val="24"/>
        </w:rPr>
        <w:t>,2021</w:t>
      </w:r>
      <w:proofErr w:type="gramEnd"/>
      <w:r>
        <w:rPr>
          <w:sz w:val="24"/>
          <w:szCs w:val="24"/>
        </w:rPr>
        <w:t>)</w:t>
      </w:r>
    </w:p>
    <w:p w:rsidR="001D0805" w:rsidRDefault="0091177E">
      <w:pPr>
        <w:widowControl w:val="0"/>
        <w:spacing w:before="262" w:line="480" w:lineRule="auto"/>
        <w:ind w:left="12" w:right="621" w:firstLine="6"/>
        <w:rPr>
          <w:sz w:val="24"/>
          <w:szCs w:val="24"/>
        </w:rPr>
      </w:pPr>
      <w:r>
        <w:rPr>
          <w:sz w:val="24"/>
          <w:szCs w:val="24"/>
        </w:rPr>
        <w:t xml:space="preserve">As per legislation transferred staff must be treated in the same way as </w:t>
      </w:r>
      <w:proofErr w:type="gramStart"/>
      <w:r>
        <w:rPr>
          <w:sz w:val="24"/>
          <w:szCs w:val="24"/>
        </w:rPr>
        <w:t>staff who have</w:t>
      </w:r>
      <w:proofErr w:type="gramEnd"/>
      <w:r>
        <w:rPr>
          <w:sz w:val="24"/>
          <w:szCs w:val="24"/>
        </w:rPr>
        <w:t xml:space="preserve"> worked for the organisation longer and as such we must follow Correct redundancy procedures including a fai</w:t>
      </w:r>
      <w:r>
        <w:rPr>
          <w:sz w:val="24"/>
          <w:szCs w:val="24"/>
        </w:rPr>
        <w:t>r selection criteria for positions at risk. For any transferred colleagues we must also be responsible and adhere to the legislation that will require us to provide redundancy pay based on the total length of service (which includes the length with the pre</w:t>
      </w:r>
      <w:r>
        <w:rPr>
          <w:sz w:val="24"/>
          <w:szCs w:val="24"/>
        </w:rPr>
        <w:t xml:space="preserve">vious employer) as outlined during the TUPE transfer. </w:t>
      </w:r>
    </w:p>
    <w:p w:rsidR="001D0805" w:rsidRDefault="0091177E">
      <w:pPr>
        <w:widowControl w:val="0"/>
        <w:spacing w:before="262" w:line="480" w:lineRule="auto"/>
        <w:ind w:right="621"/>
        <w:rPr>
          <w:sz w:val="24"/>
          <w:szCs w:val="24"/>
        </w:rPr>
      </w:pPr>
      <w:r>
        <w:rPr>
          <w:sz w:val="24"/>
          <w:szCs w:val="24"/>
        </w:rPr>
        <w:lastRenderedPageBreak/>
        <w:t xml:space="preserve">Having confirmed the above however, employers do have the right to </w:t>
      </w:r>
      <w:proofErr w:type="gramStart"/>
      <w:r>
        <w:rPr>
          <w:sz w:val="24"/>
          <w:szCs w:val="24"/>
        </w:rPr>
        <w:t>use a ‘last in, first out’ criteria</w:t>
      </w:r>
      <w:proofErr w:type="gramEnd"/>
      <w:r>
        <w:rPr>
          <w:sz w:val="24"/>
          <w:szCs w:val="24"/>
        </w:rPr>
        <w:t xml:space="preserve"> when selecting for redundancy as long as this can be objectively justified and is advisable to not</w:t>
      </w:r>
      <w:r>
        <w:rPr>
          <w:sz w:val="24"/>
          <w:szCs w:val="24"/>
        </w:rPr>
        <w:t xml:space="preserve"> be the only criteria for the selection. </w:t>
      </w:r>
    </w:p>
    <w:p w:rsidR="001D0805" w:rsidRDefault="0091177E">
      <w:pPr>
        <w:widowControl w:val="0"/>
        <w:spacing w:before="262" w:line="480" w:lineRule="auto"/>
        <w:ind w:right="621"/>
        <w:rPr>
          <w:sz w:val="24"/>
          <w:szCs w:val="24"/>
        </w:rPr>
      </w:pPr>
      <w:r>
        <w:rPr>
          <w:sz w:val="24"/>
          <w:szCs w:val="24"/>
        </w:rPr>
        <w:t xml:space="preserve">Therefore In this specific scenario length of service in comparison between the former </w:t>
      </w:r>
      <w:proofErr w:type="spellStart"/>
      <w:r>
        <w:rPr>
          <w:sz w:val="24"/>
          <w:szCs w:val="24"/>
        </w:rPr>
        <w:t>Iluminate</w:t>
      </w:r>
      <w:proofErr w:type="spellEnd"/>
      <w:r>
        <w:rPr>
          <w:sz w:val="24"/>
          <w:szCs w:val="24"/>
        </w:rPr>
        <w:t xml:space="preserve"> employees and our own cannot be used as </w:t>
      </w:r>
      <w:proofErr w:type="gramStart"/>
      <w:r>
        <w:rPr>
          <w:sz w:val="24"/>
          <w:szCs w:val="24"/>
        </w:rPr>
        <w:t>a fair selection criteria</w:t>
      </w:r>
      <w:proofErr w:type="gramEnd"/>
      <w:r>
        <w:rPr>
          <w:sz w:val="24"/>
          <w:szCs w:val="24"/>
        </w:rPr>
        <w:t xml:space="preserve"> as per the TUPE transfer the ‘newer’ employees leng</w:t>
      </w:r>
      <w:r>
        <w:rPr>
          <w:sz w:val="24"/>
          <w:szCs w:val="24"/>
        </w:rPr>
        <w:t xml:space="preserve">th of service has been carried forward with them. However looking at length of service of the whole workforce (in conjunction with another set of criteria such as attendance or performance data) </w:t>
      </w:r>
      <w:proofErr w:type="gramStart"/>
      <w:r>
        <w:rPr>
          <w:sz w:val="24"/>
          <w:szCs w:val="24"/>
        </w:rPr>
        <w:t>Is</w:t>
      </w:r>
      <w:proofErr w:type="gramEnd"/>
      <w:r>
        <w:rPr>
          <w:sz w:val="24"/>
          <w:szCs w:val="24"/>
        </w:rPr>
        <w:t xml:space="preserve"> possible when selecting those at risk of redundancy.</w:t>
      </w:r>
    </w:p>
    <w:p w:rsidR="00F04229" w:rsidRDefault="00F04229">
      <w:pPr>
        <w:widowControl w:val="0"/>
        <w:spacing w:before="262" w:line="480" w:lineRule="auto"/>
        <w:ind w:right="621"/>
        <w:rPr>
          <w:sz w:val="24"/>
          <w:szCs w:val="24"/>
        </w:rPr>
      </w:pPr>
    </w:p>
    <w:p w:rsidR="001D0805" w:rsidRDefault="0091177E">
      <w:pPr>
        <w:widowControl w:val="0"/>
        <w:spacing w:before="255" w:line="480" w:lineRule="auto"/>
        <w:ind w:left="17" w:right="516" w:firstLine="1"/>
        <w:rPr>
          <w:b/>
          <w:sz w:val="24"/>
          <w:szCs w:val="24"/>
        </w:rPr>
      </w:pPr>
      <w:r>
        <w:rPr>
          <w:b/>
          <w:sz w:val="24"/>
          <w:szCs w:val="24"/>
        </w:rPr>
        <w:t>Mana</w:t>
      </w:r>
      <w:r>
        <w:rPr>
          <w:b/>
          <w:sz w:val="24"/>
          <w:szCs w:val="24"/>
        </w:rPr>
        <w:t>gement requests that you outline a legally compliant and fai</w:t>
      </w:r>
      <w:r w:rsidR="00F04229">
        <w:rPr>
          <w:b/>
          <w:sz w:val="24"/>
          <w:szCs w:val="24"/>
        </w:rPr>
        <w:t xml:space="preserve">r process for dealing with any </w:t>
      </w:r>
      <w:r>
        <w:rPr>
          <w:b/>
          <w:sz w:val="24"/>
          <w:szCs w:val="24"/>
        </w:rPr>
        <w:t xml:space="preserve">redundancies that may arise. </w:t>
      </w:r>
    </w:p>
    <w:p w:rsidR="001D0805" w:rsidRDefault="0091177E">
      <w:pPr>
        <w:widowControl w:val="0"/>
        <w:spacing w:before="255" w:line="480" w:lineRule="auto"/>
        <w:ind w:left="17" w:right="516" w:firstLine="1"/>
        <w:rPr>
          <w:b/>
          <w:color w:val="980000"/>
          <w:sz w:val="24"/>
          <w:szCs w:val="24"/>
          <w:u w:val="single"/>
        </w:rPr>
      </w:pPr>
      <w:r>
        <w:rPr>
          <w:sz w:val="24"/>
          <w:szCs w:val="24"/>
        </w:rPr>
        <w:t>Below is a summary of a legally compliant and fair process for dealing with redundancies that may arise. The below process should be followed and its actions recorded and tracked accordingly to ensure transparency of meeting legal obligations and clarity f</w:t>
      </w:r>
      <w:r>
        <w:rPr>
          <w:sz w:val="24"/>
          <w:szCs w:val="24"/>
        </w:rPr>
        <w:t>or any future audit.</w:t>
      </w:r>
    </w:p>
    <w:p w:rsidR="001D0805" w:rsidRDefault="001D0805">
      <w:pPr>
        <w:spacing w:line="480" w:lineRule="auto"/>
        <w:rPr>
          <w:b/>
          <w:color w:val="980000"/>
          <w:sz w:val="24"/>
          <w:szCs w:val="24"/>
          <w:u w:val="single"/>
        </w:rPr>
      </w:pPr>
    </w:p>
    <w:p w:rsidR="001D0805" w:rsidRDefault="0091177E">
      <w:pPr>
        <w:spacing w:line="480" w:lineRule="auto"/>
        <w:rPr>
          <w:b/>
          <w:color w:val="201F1E"/>
          <w:sz w:val="24"/>
          <w:szCs w:val="24"/>
          <w:u w:val="single"/>
        </w:rPr>
      </w:pPr>
      <w:r>
        <w:rPr>
          <w:b/>
          <w:color w:val="201F1E"/>
          <w:sz w:val="24"/>
          <w:szCs w:val="24"/>
          <w:u w:val="single"/>
        </w:rPr>
        <w:t>1. Ensure justification for the redundancy</w:t>
      </w:r>
    </w:p>
    <w:p w:rsidR="001D0805" w:rsidRDefault="0091177E">
      <w:pPr>
        <w:spacing w:line="480" w:lineRule="auto"/>
        <w:rPr>
          <w:color w:val="201F1E"/>
          <w:sz w:val="24"/>
          <w:szCs w:val="24"/>
        </w:rPr>
      </w:pPr>
      <w:r>
        <w:rPr>
          <w:color w:val="201F1E"/>
          <w:sz w:val="24"/>
          <w:szCs w:val="24"/>
        </w:rPr>
        <w:t>Redundancy of an individual should only take place if there is a genuine lack of requirement for the job to continue to exist. This may include but is not limited to the closure of a workpla</w:t>
      </w:r>
      <w:r>
        <w:rPr>
          <w:color w:val="201F1E"/>
          <w:sz w:val="24"/>
          <w:szCs w:val="24"/>
        </w:rPr>
        <w:t xml:space="preserve">ce, its relocation, </w:t>
      </w:r>
      <w:proofErr w:type="gramStart"/>
      <w:r>
        <w:rPr>
          <w:color w:val="201F1E"/>
          <w:sz w:val="24"/>
          <w:szCs w:val="24"/>
        </w:rPr>
        <w:t>work</w:t>
      </w:r>
      <w:proofErr w:type="gramEnd"/>
      <w:r>
        <w:rPr>
          <w:color w:val="201F1E"/>
          <w:sz w:val="24"/>
          <w:szCs w:val="24"/>
        </w:rPr>
        <w:t xml:space="preserve"> being completed by another area of the business or the lack of a requirement for a specific role because of revised business needs or processes.</w:t>
      </w:r>
    </w:p>
    <w:p w:rsidR="001D0805" w:rsidRDefault="0091177E">
      <w:pPr>
        <w:spacing w:line="480" w:lineRule="auto"/>
        <w:rPr>
          <w:b/>
          <w:color w:val="201F1E"/>
          <w:sz w:val="24"/>
          <w:szCs w:val="24"/>
          <w:u w:val="single"/>
        </w:rPr>
      </w:pPr>
      <w:r>
        <w:rPr>
          <w:color w:val="201F1E"/>
          <w:sz w:val="24"/>
          <w:szCs w:val="24"/>
        </w:rPr>
        <w:lastRenderedPageBreak/>
        <w:t xml:space="preserve"> </w:t>
      </w:r>
    </w:p>
    <w:p w:rsidR="001D0805" w:rsidRDefault="0091177E">
      <w:pPr>
        <w:spacing w:line="480" w:lineRule="auto"/>
        <w:rPr>
          <w:b/>
          <w:color w:val="201F1E"/>
          <w:sz w:val="24"/>
          <w:szCs w:val="24"/>
          <w:u w:val="single"/>
        </w:rPr>
      </w:pPr>
      <w:r>
        <w:rPr>
          <w:b/>
          <w:color w:val="201F1E"/>
          <w:sz w:val="24"/>
          <w:szCs w:val="24"/>
          <w:u w:val="single"/>
        </w:rPr>
        <w:t xml:space="preserve">2. Consider any alternative measures </w:t>
      </w:r>
    </w:p>
    <w:p w:rsidR="001D0805" w:rsidRDefault="0091177E">
      <w:pPr>
        <w:spacing w:line="480" w:lineRule="auto"/>
        <w:rPr>
          <w:color w:val="201F1E"/>
          <w:sz w:val="24"/>
          <w:szCs w:val="24"/>
        </w:rPr>
      </w:pPr>
      <w:r>
        <w:rPr>
          <w:color w:val="201F1E"/>
          <w:sz w:val="24"/>
          <w:szCs w:val="24"/>
        </w:rPr>
        <w:t>Before proceeding BBL should seek to avoid the need for compulsory redundancies. Examples of potential such steps include:</w:t>
      </w:r>
    </w:p>
    <w:p w:rsidR="001D0805" w:rsidRDefault="001D0805">
      <w:pPr>
        <w:spacing w:line="480" w:lineRule="auto"/>
        <w:rPr>
          <w:color w:val="201F1E"/>
          <w:sz w:val="24"/>
          <w:szCs w:val="24"/>
        </w:rPr>
      </w:pPr>
    </w:p>
    <w:p w:rsidR="001D0805" w:rsidRDefault="0091177E">
      <w:pPr>
        <w:numPr>
          <w:ilvl w:val="0"/>
          <w:numId w:val="5"/>
        </w:numPr>
        <w:spacing w:line="480" w:lineRule="auto"/>
        <w:rPr>
          <w:color w:val="201F1E"/>
          <w:sz w:val="24"/>
          <w:szCs w:val="24"/>
        </w:rPr>
      </w:pPr>
      <w:r>
        <w:rPr>
          <w:color w:val="201F1E"/>
          <w:sz w:val="24"/>
          <w:szCs w:val="24"/>
        </w:rPr>
        <w:t>Reviewing the use of agency workers, self-employed contractors and consultants;</w:t>
      </w:r>
    </w:p>
    <w:p w:rsidR="001D0805" w:rsidRDefault="0091177E">
      <w:pPr>
        <w:numPr>
          <w:ilvl w:val="0"/>
          <w:numId w:val="5"/>
        </w:numPr>
        <w:spacing w:line="480" w:lineRule="auto"/>
        <w:rPr>
          <w:color w:val="201F1E"/>
          <w:sz w:val="24"/>
          <w:szCs w:val="24"/>
        </w:rPr>
      </w:pPr>
      <w:r>
        <w:rPr>
          <w:color w:val="201F1E"/>
          <w:sz w:val="24"/>
          <w:szCs w:val="24"/>
        </w:rPr>
        <w:t>Restricting recruitment in affected categories of em</w:t>
      </w:r>
      <w:r>
        <w:rPr>
          <w:color w:val="201F1E"/>
          <w:sz w:val="24"/>
          <w:szCs w:val="24"/>
        </w:rPr>
        <w:t>ployees and in those areas into which affected employees might be redeployed;</w:t>
      </w:r>
    </w:p>
    <w:p w:rsidR="001D0805" w:rsidRDefault="0091177E">
      <w:pPr>
        <w:numPr>
          <w:ilvl w:val="0"/>
          <w:numId w:val="5"/>
        </w:numPr>
        <w:spacing w:line="480" w:lineRule="auto"/>
        <w:rPr>
          <w:color w:val="201F1E"/>
          <w:sz w:val="24"/>
          <w:szCs w:val="24"/>
        </w:rPr>
      </w:pPr>
      <w:r>
        <w:rPr>
          <w:color w:val="201F1E"/>
          <w:sz w:val="24"/>
          <w:szCs w:val="24"/>
        </w:rPr>
        <w:t>Reducing overtime in affected departments to that needed to meet contractual commitments or provide essential services;</w:t>
      </w:r>
    </w:p>
    <w:p w:rsidR="001D0805" w:rsidRDefault="0091177E">
      <w:pPr>
        <w:numPr>
          <w:ilvl w:val="0"/>
          <w:numId w:val="5"/>
        </w:numPr>
        <w:spacing w:line="480" w:lineRule="auto"/>
        <w:rPr>
          <w:color w:val="201F1E"/>
          <w:sz w:val="24"/>
          <w:szCs w:val="24"/>
        </w:rPr>
      </w:pPr>
      <w:r>
        <w:rPr>
          <w:color w:val="201F1E"/>
          <w:sz w:val="24"/>
          <w:szCs w:val="24"/>
        </w:rPr>
        <w:t>Freezing salaries for a specified period;</w:t>
      </w:r>
    </w:p>
    <w:p w:rsidR="001D0805" w:rsidRDefault="0091177E">
      <w:pPr>
        <w:numPr>
          <w:ilvl w:val="0"/>
          <w:numId w:val="5"/>
        </w:numPr>
        <w:spacing w:line="480" w:lineRule="auto"/>
        <w:rPr>
          <w:color w:val="201F1E"/>
          <w:sz w:val="24"/>
          <w:szCs w:val="24"/>
        </w:rPr>
      </w:pPr>
      <w:r>
        <w:rPr>
          <w:color w:val="201F1E"/>
          <w:sz w:val="24"/>
          <w:szCs w:val="24"/>
        </w:rPr>
        <w:t xml:space="preserve">Considering the </w:t>
      </w:r>
      <w:r>
        <w:rPr>
          <w:color w:val="201F1E"/>
          <w:sz w:val="24"/>
          <w:szCs w:val="24"/>
        </w:rPr>
        <w:t>introduction of short-time working, job-sharing or other flexible working arrangements, where these are practicable;</w:t>
      </w:r>
    </w:p>
    <w:p w:rsidR="001D0805" w:rsidRDefault="0091177E">
      <w:pPr>
        <w:numPr>
          <w:ilvl w:val="0"/>
          <w:numId w:val="5"/>
        </w:numPr>
        <w:spacing w:line="480" w:lineRule="auto"/>
        <w:rPr>
          <w:color w:val="201F1E"/>
          <w:sz w:val="24"/>
          <w:szCs w:val="24"/>
        </w:rPr>
      </w:pPr>
      <w:r>
        <w:rPr>
          <w:color w:val="201F1E"/>
          <w:sz w:val="24"/>
          <w:szCs w:val="24"/>
        </w:rPr>
        <w:t>Identifying suitable alternative work that might be offered to potentially redundant employees;</w:t>
      </w:r>
    </w:p>
    <w:p w:rsidR="001D0805" w:rsidRDefault="0091177E">
      <w:pPr>
        <w:numPr>
          <w:ilvl w:val="0"/>
          <w:numId w:val="5"/>
        </w:numPr>
        <w:spacing w:line="480" w:lineRule="auto"/>
        <w:rPr>
          <w:color w:val="201F1E"/>
          <w:sz w:val="24"/>
          <w:szCs w:val="24"/>
        </w:rPr>
      </w:pPr>
      <w:r>
        <w:rPr>
          <w:color w:val="201F1E"/>
          <w:sz w:val="24"/>
          <w:szCs w:val="24"/>
        </w:rPr>
        <w:t>Consideration of voluntary redundancy</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 xml:space="preserve"> </w:t>
      </w:r>
    </w:p>
    <w:p w:rsidR="001D0805" w:rsidRDefault="0091177E">
      <w:pPr>
        <w:spacing w:line="480" w:lineRule="auto"/>
        <w:rPr>
          <w:b/>
          <w:color w:val="201F1E"/>
          <w:sz w:val="24"/>
          <w:szCs w:val="24"/>
          <w:u w:val="single"/>
        </w:rPr>
      </w:pPr>
      <w:r>
        <w:rPr>
          <w:b/>
          <w:color w:val="201F1E"/>
          <w:sz w:val="24"/>
          <w:szCs w:val="24"/>
          <w:u w:val="single"/>
        </w:rPr>
        <w:t>3.</w:t>
      </w:r>
      <w:r>
        <w:rPr>
          <w:b/>
          <w:color w:val="201F1E"/>
          <w:sz w:val="24"/>
          <w:szCs w:val="24"/>
          <w:u w:val="single"/>
        </w:rPr>
        <w:t xml:space="preserve"> Develop a plan for the redundancy process</w:t>
      </w:r>
    </w:p>
    <w:p w:rsidR="001D0805" w:rsidRDefault="0091177E">
      <w:pPr>
        <w:spacing w:line="480" w:lineRule="auto"/>
        <w:rPr>
          <w:color w:val="201F1E"/>
          <w:sz w:val="24"/>
          <w:szCs w:val="24"/>
        </w:rPr>
      </w:pPr>
      <w:r>
        <w:rPr>
          <w:color w:val="201F1E"/>
          <w:sz w:val="24"/>
          <w:szCs w:val="24"/>
        </w:rPr>
        <w:t>It is important to develop a redundancy plan to be shared with all colleagues and put into action. This can help ensure a fair process and avoid issues of litigation. It is advisable that this plan is developed i</w:t>
      </w:r>
      <w:r>
        <w:rPr>
          <w:color w:val="201F1E"/>
          <w:sz w:val="24"/>
          <w:szCs w:val="24"/>
        </w:rPr>
        <w:t xml:space="preserve">n partnership with any trade union employee representatives. This should include the number of redundancies opposed, considered alternative options, how and when colleagues will be informed at each </w:t>
      </w:r>
      <w:r>
        <w:rPr>
          <w:color w:val="201F1E"/>
          <w:sz w:val="24"/>
          <w:szCs w:val="24"/>
        </w:rPr>
        <w:lastRenderedPageBreak/>
        <w:t>stage, timeframes of consultations, selection criteria and</w:t>
      </w:r>
      <w:r>
        <w:rPr>
          <w:color w:val="201F1E"/>
          <w:sz w:val="24"/>
          <w:szCs w:val="24"/>
        </w:rPr>
        <w:t xml:space="preserve"> any other relevant details (ACAS</w:t>
      </w:r>
      <w:proofErr w:type="gramStart"/>
      <w:r>
        <w:rPr>
          <w:color w:val="201F1E"/>
          <w:sz w:val="24"/>
          <w:szCs w:val="24"/>
        </w:rPr>
        <w:t>,2021</w:t>
      </w:r>
      <w:proofErr w:type="gramEnd"/>
      <w:r>
        <w:rPr>
          <w:color w:val="201F1E"/>
          <w:sz w:val="24"/>
          <w:szCs w:val="24"/>
        </w:rPr>
        <w:t>)</w:t>
      </w:r>
    </w:p>
    <w:p w:rsidR="001D0805" w:rsidRDefault="0091177E">
      <w:pPr>
        <w:spacing w:line="480" w:lineRule="auto"/>
        <w:rPr>
          <w:b/>
          <w:color w:val="201F1E"/>
          <w:sz w:val="24"/>
          <w:szCs w:val="24"/>
          <w:u w:val="single"/>
        </w:rPr>
      </w:pPr>
      <w:r>
        <w:rPr>
          <w:b/>
          <w:color w:val="201F1E"/>
          <w:sz w:val="24"/>
          <w:szCs w:val="24"/>
          <w:u w:val="single"/>
        </w:rPr>
        <w:t xml:space="preserve"> </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4. Communication with colleagues</w:t>
      </w:r>
    </w:p>
    <w:p w:rsidR="001D0805" w:rsidRDefault="0091177E">
      <w:pPr>
        <w:spacing w:line="480" w:lineRule="auto"/>
        <w:rPr>
          <w:b/>
          <w:color w:val="201F1E"/>
          <w:sz w:val="24"/>
          <w:szCs w:val="24"/>
          <w:u w:val="single"/>
        </w:rPr>
      </w:pPr>
      <w:r>
        <w:rPr>
          <w:color w:val="201F1E"/>
          <w:sz w:val="24"/>
          <w:szCs w:val="24"/>
        </w:rPr>
        <w:t xml:space="preserve">BBL must ensure to advise all affected colleagues and where appropriate </w:t>
      </w:r>
      <w:proofErr w:type="gramStart"/>
      <w:r>
        <w:rPr>
          <w:color w:val="201F1E"/>
          <w:sz w:val="24"/>
          <w:szCs w:val="24"/>
        </w:rPr>
        <w:t>it’s</w:t>
      </w:r>
      <w:proofErr w:type="gramEnd"/>
      <w:r>
        <w:rPr>
          <w:color w:val="201F1E"/>
          <w:sz w:val="24"/>
          <w:szCs w:val="24"/>
        </w:rPr>
        <w:t xml:space="preserve"> trade unions that compulsory redundancies cannot be avoided. Where appropriate </w:t>
      </w:r>
      <w:proofErr w:type="gramStart"/>
      <w:r>
        <w:rPr>
          <w:color w:val="201F1E"/>
          <w:sz w:val="24"/>
          <w:szCs w:val="24"/>
        </w:rPr>
        <w:t>consultations  will</w:t>
      </w:r>
      <w:proofErr w:type="gramEnd"/>
      <w:r>
        <w:rPr>
          <w:color w:val="201F1E"/>
          <w:sz w:val="24"/>
          <w:szCs w:val="24"/>
        </w:rPr>
        <w:t xml:space="preserve"> take</w:t>
      </w:r>
      <w:r>
        <w:rPr>
          <w:color w:val="201F1E"/>
          <w:sz w:val="24"/>
          <w:szCs w:val="24"/>
        </w:rPr>
        <w:t xml:space="preserve"> place with trade unions and colleague representatives on the policy and procedure that will then be followed and the criteria that will be applied.</w:t>
      </w:r>
    </w:p>
    <w:p w:rsidR="001D0805" w:rsidRDefault="0091177E">
      <w:pPr>
        <w:spacing w:line="480" w:lineRule="auto"/>
        <w:rPr>
          <w:b/>
          <w:color w:val="201F1E"/>
          <w:sz w:val="24"/>
          <w:szCs w:val="24"/>
          <w:u w:val="single"/>
        </w:rPr>
      </w:pPr>
      <w:r>
        <w:rPr>
          <w:b/>
          <w:color w:val="201F1E"/>
          <w:sz w:val="24"/>
          <w:szCs w:val="24"/>
          <w:u w:val="single"/>
        </w:rPr>
        <w:t xml:space="preserve"> </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5. Determine the selection criteria</w:t>
      </w:r>
    </w:p>
    <w:p w:rsidR="001D0805" w:rsidRDefault="0091177E">
      <w:pPr>
        <w:spacing w:line="480" w:lineRule="auto"/>
        <w:rPr>
          <w:b/>
          <w:color w:val="201F1E"/>
          <w:sz w:val="24"/>
          <w:szCs w:val="24"/>
          <w:u w:val="single"/>
        </w:rPr>
      </w:pPr>
      <w:r>
        <w:rPr>
          <w:color w:val="201F1E"/>
          <w:sz w:val="24"/>
          <w:szCs w:val="24"/>
        </w:rPr>
        <w:t>The criteria used to select colleagues who will potentially be at r</w:t>
      </w:r>
      <w:r>
        <w:rPr>
          <w:color w:val="201F1E"/>
          <w:sz w:val="24"/>
          <w:szCs w:val="24"/>
        </w:rPr>
        <w:t>isk of redundancy will is required to  be objective, transparent and fair and based on the skills required to meet our existing and anticipated business needs. All reasonable steps to construct a fair and robust set of criteria following appropriate consul</w:t>
      </w:r>
      <w:r>
        <w:rPr>
          <w:color w:val="201F1E"/>
          <w:sz w:val="24"/>
          <w:szCs w:val="24"/>
        </w:rPr>
        <w:t>tation must be made. In carrying out any redundancy exercise we must not discriminate directly or indirectly against any particular group of employees.</w:t>
      </w: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 xml:space="preserve"> </w:t>
      </w:r>
      <w:r>
        <w:rPr>
          <w:b/>
          <w:color w:val="201F1E"/>
          <w:sz w:val="24"/>
          <w:szCs w:val="24"/>
          <w:u w:val="single"/>
        </w:rPr>
        <w:t>6. Identify a selection pool</w:t>
      </w:r>
    </w:p>
    <w:p w:rsidR="001D0805" w:rsidRDefault="0091177E">
      <w:pPr>
        <w:spacing w:line="480" w:lineRule="auto"/>
        <w:rPr>
          <w:color w:val="201F1E"/>
          <w:sz w:val="24"/>
          <w:szCs w:val="24"/>
        </w:rPr>
      </w:pPr>
      <w:r>
        <w:rPr>
          <w:color w:val="201F1E"/>
          <w:sz w:val="24"/>
          <w:szCs w:val="24"/>
        </w:rPr>
        <w:t>When selecting employees for redundancy, care must be taken to ensure this is done in a fair way. Clear criteria and a list of roles to be made redundant must be established with steps taken as outlined above to ensure a fair and non-discriminatory process</w:t>
      </w:r>
      <w:r>
        <w:rPr>
          <w:color w:val="201F1E"/>
          <w:sz w:val="24"/>
          <w:szCs w:val="24"/>
        </w:rPr>
        <w:t>.</w:t>
      </w:r>
    </w:p>
    <w:p w:rsidR="001D0805" w:rsidRDefault="0091177E">
      <w:pPr>
        <w:spacing w:line="480" w:lineRule="auto"/>
        <w:rPr>
          <w:b/>
          <w:color w:val="201F1E"/>
          <w:sz w:val="24"/>
          <w:szCs w:val="24"/>
          <w:u w:val="single"/>
        </w:rPr>
      </w:pPr>
      <w:r>
        <w:rPr>
          <w:b/>
          <w:color w:val="201F1E"/>
          <w:sz w:val="24"/>
          <w:szCs w:val="24"/>
          <w:u w:val="single"/>
        </w:rPr>
        <w:lastRenderedPageBreak/>
        <w:t xml:space="preserve"> </w:t>
      </w:r>
    </w:p>
    <w:p w:rsidR="001D0805" w:rsidRDefault="0091177E">
      <w:pPr>
        <w:spacing w:line="480" w:lineRule="auto"/>
        <w:rPr>
          <w:b/>
          <w:color w:val="201F1E"/>
          <w:sz w:val="24"/>
          <w:szCs w:val="24"/>
          <w:u w:val="single"/>
        </w:rPr>
      </w:pPr>
      <w:r>
        <w:rPr>
          <w:b/>
          <w:color w:val="201F1E"/>
          <w:sz w:val="24"/>
          <w:szCs w:val="24"/>
          <w:u w:val="single"/>
        </w:rPr>
        <w:t>7. Perform a redundancy consultation</w:t>
      </w:r>
    </w:p>
    <w:p w:rsidR="001D0805" w:rsidRDefault="0091177E">
      <w:pPr>
        <w:spacing w:line="480" w:lineRule="auto"/>
        <w:rPr>
          <w:sz w:val="24"/>
          <w:szCs w:val="24"/>
        </w:rPr>
      </w:pPr>
      <w:r>
        <w:rPr>
          <w:sz w:val="24"/>
          <w:szCs w:val="24"/>
        </w:rPr>
        <w:t xml:space="preserve">Employees must be consulted with before finalising actions on any redundancies. Failure to do so could result in claims of unfair dismissal. Consultations should take place with employees regarding the following </w:t>
      </w:r>
      <w:proofErr w:type="gramStart"/>
      <w:r>
        <w:rPr>
          <w:sz w:val="24"/>
          <w:szCs w:val="24"/>
        </w:rPr>
        <w:t>A</w:t>
      </w:r>
      <w:r>
        <w:rPr>
          <w:sz w:val="24"/>
          <w:szCs w:val="24"/>
        </w:rPr>
        <w:t>s</w:t>
      </w:r>
      <w:proofErr w:type="gramEnd"/>
      <w:r>
        <w:rPr>
          <w:sz w:val="24"/>
          <w:szCs w:val="24"/>
        </w:rPr>
        <w:t xml:space="preserve"> outlined by ACAS:</w:t>
      </w:r>
    </w:p>
    <w:p w:rsidR="001D0805" w:rsidRDefault="001D0805">
      <w:pPr>
        <w:spacing w:line="480" w:lineRule="auto"/>
        <w:rPr>
          <w:sz w:val="24"/>
          <w:szCs w:val="24"/>
        </w:rPr>
      </w:pPr>
    </w:p>
    <w:p w:rsidR="001D0805" w:rsidRDefault="0091177E">
      <w:pPr>
        <w:numPr>
          <w:ilvl w:val="0"/>
          <w:numId w:val="3"/>
        </w:numPr>
        <w:spacing w:line="480" w:lineRule="auto"/>
        <w:rPr>
          <w:sz w:val="24"/>
          <w:szCs w:val="24"/>
        </w:rPr>
      </w:pPr>
      <w:r>
        <w:rPr>
          <w:sz w:val="24"/>
          <w:szCs w:val="24"/>
        </w:rPr>
        <w:t>the changes that are needed, what you plan to do, and why</w:t>
      </w:r>
    </w:p>
    <w:p w:rsidR="001D0805" w:rsidRDefault="0091177E">
      <w:pPr>
        <w:numPr>
          <w:ilvl w:val="0"/>
          <w:numId w:val="3"/>
        </w:numPr>
        <w:spacing w:line="480" w:lineRule="auto"/>
        <w:rPr>
          <w:sz w:val="24"/>
          <w:szCs w:val="24"/>
        </w:rPr>
      </w:pPr>
      <w:r>
        <w:rPr>
          <w:sz w:val="24"/>
          <w:szCs w:val="24"/>
        </w:rPr>
        <w:t>ways to avoid or make fewer redundancies</w:t>
      </w:r>
    </w:p>
    <w:p w:rsidR="001D0805" w:rsidRDefault="0091177E">
      <w:pPr>
        <w:numPr>
          <w:ilvl w:val="0"/>
          <w:numId w:val="3"/>
        </w:numPr>
        <w:spacing w:line="480" w:lineRule="auto"/>
        <w:rPr>
          <w:sz w:val="24"/>
          <w:szCs w:val="24"/>
        </w:rPr>
      </w:pPr>
      <w:r>
        <w:rPr>
          <w:sz w:val="24"/>
          <w:szCs w:val="24"/>
        </w:rPr>
        <w:t>the skills and experience needed for the future</w:t>
      </w:r>
    </w:p>
    <w:p w:rsidR="001D0805" w:rsidRDefault="0091177E">
      <w:pPr>
        <w:numPr>
          <w:ilvl w:val="0"/>
          <w:numId w:val="3"/>
        </w:numPr>
        <w:spacing w:line="480" w:lineRule="auto"/>
        <w:rPr>
          <w:sz w:val="24"/>
          <w:szCs w:val="24"/>
        </w:rPr>
      </w:pPr>
      <w:r>
        <w:rPr>
          <w:sz w:val="24"/>
          <w:szCs w:val="24"/>
        </w:rPr>
        <w:t>the criteria for selecting employees for redundancy</w:t>
      </w:r>
    </w:p>
    <w:p w:rsidR="001D0805" w:rsidRDefault="0091177E">
      <w:pPr>
        <w:numPr>
          <w:ilvl w:val="0"/>
          <w:numId w:val="3"/>
        </w:numPr>
        <w:spacing w:line="480" w:lineRule="auto"/>
        <w:rPr>
          <w:sz w:val="24"/>
          <w:szCs w:val="24"/>
        </w:rPr>
      </w:pPr>
      <w:r>
        <w:rPr>
          <w:sz w:val="24"/>
          <w:szCs w:val="24"/>
        </w:rPr>
        <w:t>any concerns employees may have</w:t>
      </w:r>
    </w:p>
    <w:p w:rsidR="001D0805" w:rsidRDefault="0091177E">
      <w:pPr>
        <w:numPr>
          <w:ilvl w:val="0"/>
          <w:numId w:val="3"/>
        </w:numPr>
        <w:spacing w:line="480" w:lineRule="auto"/>
        <w:rPr>
          <w:sz w:val="24"/>
          <w:szCs w:val="24"/>
        </w:rPr>
      </w:pPr>
      <w:r>
        <w:rPr>
          <w:sz w:val="24"/>
          <w:szCs w:val="24"/>
        </w:rPr>
        <w:t>how you can support and arrange time off for affected employees, for example to update their CVs and get training</w:t>
      </w:r>
    </w:p>
    <w:p w:rsidR="001D0805" w:rsidRDefault="0091177E">
      <w:pPr>
        <w:spacing w:line="480" w:lineRule="auto"/>
        <w:rPr>
          <w:sz w:val="24"/>
          <w:szCs w:val="24"/>
        </w:rPr>
      </w:pPr>
      <w:r>
        <w:rPr>
          <w:sz w:val="24"/>
          <w:szCs w:val="24"/>
        </w:rPr>
        <w:t>(ACAS</w:t>
      </w:r>
      <w:proofErr w:type="gramStart"/>
      <w:r>
        <w:rPr>
          <w:sz w:val="24"/>
          <w:szCs w:val="24"/>
        </w:rPr>
        <w:t>,2021</w:t>
      </w:r>
      <w:proofErr w:type="gramEnd"/>
      <w:r>
        <w:rPr>
          <w:sz w:val="24"/>
          <w:szCs w:val="24"/>
        </w:rPr>
        <w:t>)</w:t>
      </w:r>
    </w:p>
    <w:p w:rsidR="001D0805" w:rsidRDefault="001D0805">
      <w:pPr>
        <w:spacing w:line="480" w:lineRule="auto"/>
        <w:rPr>
          <w:sz w:val="24"/>
          <w:szCs w:val="24"/>
        </w:rPr>
      </w:pPr>
    </w:p>
    <w:p w:rsidR="001D0805" w:rsidRDefault="0091177E">
      <w:pPr>
        <w:spacing w:line="480" w:lineRule="auto"/>
        <w:rPr>
          <w:sz w:val="24"/>
          <w:szCs w:val="24"/>
        </w:rPr>
      </w:pPr>
      <w:r>
        <w:rPr>
          <w:sz w:val="24"/>
          <w:szCs w:val="24"/>
        </w:rPr>
        <w:t>In situations where there are 20 or more employees at risk, there is a Requirement to follow a collective redundancies consultati</w:t>
      </w:r>
      <w:r>
        <w:rPr>
          <w:sz w:val="24"/>
          <w:szCs w:val="24"/>
        </w:rPr>
        <w:t>on procedure. In cases of fewer redundancies only individual consultations are required.</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8. Explore alternative employment options</w:t>
      </w:r>
    </w:p>
    <w:p w:rsidR="001D0805" w:rsidRDefault="0091177E">
      <w:pPr>
        <w:spacing w:line="480" w:lineRule="auto"/>
        <w:rPr>
          <w:color w:val="201F1E"/>
          <w:sz w:val="24"/>
          <w:szCs w:val="24"/>
        </w:rPr>
      </w:pPr>
      <w:r>
        <w:rPr>
          <w:color w:val="201F1E"/>
          <w:sz w:val="24"/>
          <w:szCs w:val="24"/>
        </w:rPr>
        <w:t>As an employer we must ensure that we offer ‘suitable alternative employment’ for those made redundant where possible. Af</w:t>
      </w:r>
      <w:r>
        <w:rPr>
          <w:color w:val="201F1E"/>
          <w:sz w:val="24"/>
          <w:szCs w:val="24"/>
        </w:rPr>
        <w:t>fected employees must be made aware of available jobs in the organisation and the suitability for each discussed. If there is a suitable role the affected employee should be offered this as an alternative to redundancy. Failure to do this can result in a p</w:t>
      </w:r>
      <w:r>
        <w:rPr>
          <w:color w:val="201F1E"/>
          <w:sz w:val="24"/>
          <w:szCs w:val="24"/>
        </w:rPr>
        <w:t>otential claim for unfair dismissal.</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 xml:space="preserve"> 9. Sending of notices of dismissal</w:t>
      </w:r>
    </w:p>
    <w:p w:rsidR="001D0805" w:rsidRDefault="0091177E">
      <w:pPr>
        <w:spacing w:line="480" w:lineRule="auto"/>
        <w:rPr>
          <w:color w:val="201F1E"/>
          <w:sz w:val="24"/>
          <w:szCs w:val="24"/>
        </w:rPr>
      </w:pPr>
      <w:r>
        <w:rPr>
          <w:color w:val="201F1E"/>
          <w:sz w:val="24"/>
          <w:szCs w:val="24"/>
        </w:rPr>
        <w:t xml:space="preserve">Post consulting as required above a notice of dismissal to those employees being made redundant. This should include details </w:t>
      </w:r>
      <w:proofErr w:type="gramStart"/>
      <w:r>
        <w:rPr>
          <w:color w:val="201F1E"/>
          <w:sz w:val="24"/>
          <w:szCs w:val="24"/>
        </w:rPr>
        <w:t>Of</w:t>
      </w:r>
      <w:proofErr w:type="gramEnd"/>
      <w:r>
        <w:rPr>
          <w:color w:val="201F1E"/>
          <w:sz w:val="24"/>
          <w:szCs w:val="24"/>
        </w:rPr>
        <w:t xml:space="preserve"> the confirmed redundancy and their last working day a</w:t>
      </w:r>
      <w:r>
        <w:rPr>
          <w:color w:val="201F1E"/>
          <w:sz w:val="24"/>
          <w:szCs w:val="24"/>
        </w:rPr>
        <w:t>s guided by the contract of employment and the statutory notice period.</w:t>
      </w:r>
    </w:p>
    <w:p w:rsidR="001D0805" w:rsidRDefault="001D0805">
      <w:pPr>
        <w:spacing w:line="480" w:lineRule="auto"/>
        <w:rPr>
          <w:b/>
          <w:color w:val="201F1E"/>
          <w:sz w:val="24"/>
          <w:szCs w:val="24"/>
          <w:u w:val="single"/>
        </w:rPr>
      </w:pPr>
    </w:p>
    <w:p w:rsidR="001D0805" w:rsidRDefault="0091177E">
      <w:pPr>
        <w:spacing w:line="480" w:lineRule="auto"/>
        <w:rPr>
          <w:b/>
          <w:color w:val="201F1E"/>
          <w:sz w:val="24"/>
          <w:szCs w:val="24"/>
          <w:u w:val="single"/>
        </w:rPr>
      </w:pPr>
      <w:r>
        <w:rPr>
          <w:b/>
          <w:color w:val="201F1E"/>
          <w:sz w:val="24"/>
          <w:szCs w:val="24"/>
          <w:u w:val="single"/>
        </w:rPr>
        <w:t>10. Pay out redundancy pay</w:t>
      </w:r>
    </w:p>
    <w:p w:rsidR="001D0805" w:rsidRDefault="0091177E">
      <w:pPr>
        <w:spacing w:line="480" w:lineRule="auto"/>
        <w:rPr>
          <w:b/>
          <w:color w:val="201F1E"/>
          <w:sz w:val="24"/>
          <w:szCs w:val="24"/>
          <w:u w:val="single"/>
        </w:rPr>
      </w:pPr>
      <w:r>
        <w:rPr>
          <w:color w:val="201F1E"/>
          <w:sz w:val="24"/>
          <w:szCs w:val="24"/>
        </w:rPr>
        <w:t xml:space="preserve">Arrangements should be made for redundancy payments to be issued for colleagues with over to years of continuous service. This payment will need to be calculated in accordance with the relevant statutory pay provisions in force at the time. A </w:t>
      </w:r>
      <w:proofErr w:type="gramStart"/>
      <w:r>
        <w:rPr>
          <w:color w:val="201F1E"/>
          <w:sz w:val="24"/>
          <w:szCs w:val="24"/>
        </w:rPr>
        <w:t>statement  sh</w:t>
      </w:r>
      <w:r>
        <w:rPr>
          <w:color w:val="201F1E"/>
          <w:sz w:val="24"/>
          <w:szCs w:val="24"/>
        </w:rPr>
        <w:t>owing</w:t>
      </w:r>
      <w:proofErr w:type="gramEnd"/>
      <w:r>
        <w:rPr>
          <w:color w:val="201F1E"/>
          <w:sz w:val="24"/>
          <w:szCs w:val="24"/>
        </w:rPr>
        <w:t xml:space="preserve"> colleagues  how their redundancy pay has been calculated should also be issued</w:t>
      </w: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1D0805">
      <w:pPr>
        <w:spacing w:line="480" w:lineRule="auto"/>
        <w:rPr>
          <w:b/>
          <w:color w:val="201F1E"/>
          <w:sz w:val="24"/>
          <w:szCs w:val="24"/>
          <w:u w:val="single"/>
        </w:rPr>
      </w:pPr>
    </w:p>
    <w:p w:rsidR="001D0805" w:rsidRDefault="0091177E">
      <w:pPr>
        <w:widowControl w:val="0"/>
        <w:spacing w:before="262" w:line="480" w:lineRule="auto"/>
        <w:rPr>
          <w:b/>
          <w:sz w:val="24"/>
          <w:szCs w:val="24"/>
        </w:rPr>
      </w:pPr>
      <w:proofErr w:type="gramStart"/>
      <w:r>
        <w:rPr>
          <w:b/>
          <w:sz w:val="24"/>
          <w:szCs w:val="24"/>
        </w:rPr>
        <w:t>3.What</w:t>
      </w:r>
      <w:proofErr w:type="gramEnd"/>
      <w:r>
        <w:rPr>
          <w:b/>
          <w:sz w:val="24"/>
          <w:szCs w:val="24"/>
        </w:rPr>
        <w:t xml:space="preserve"> are the options in terms of seeking to make the change to the terms and conditions?  </w:t>
      </w:r>
    </w:p>
    <w:p w:rsidR="001D0805" w:rsidRDefault="0091177E">
      <w:pPr>
        <w:widowControl w:val="0"/>
        <w:spacing w:before="255" w:line="480" w:lineRule="auto"/>
        <w:ind w:left="3" w:right="1283" w:firstLine="3"/>
        <w:rPr>
          <w:b/>
          <w:sz w:val="24"/>
          <w:szCs w:val="24"/>
        </w:rPr>
      </w:pPr>
      <w:r>
        <w:rPr>
          <w:b/>
          <w:sz w:val="24"/>
          <w:szCs w:val="24"/>
        </w:rPr>
        <w:t xml:space="preserve">What are the advantages and disadvantages of each of the options you have identified? </w:t>
      </w:r>
    </w:p>
    <w:p w:rsidR="001D0805" w:rsidRDefault="0091177E">
      <w:pPr>
        <w:widowControl w:val="0"/>
        <w:spacing w:before="262" w:line="480" w:lineRule="auto"/>
        <w:ind w:left="6"/>
        <w:rPr>
          <w:sz w:val="24"/>
          <w:szCs w:val="24"/>
        </w:rPr>
      </w:pPr>
      <w:r>
        <w:rPr>
          <w:sz w:val="24"/>
          <w:szCs w:val="24"/>
        </w:rPr>
        <w:t xml:space="preserve">As outlined above we have identified as an organisation that we wish to change the terms and conditions of our </w:t>
      </w:r>
      <w:proofErr w:type="gramStart"/>
      <w:r>
        <w:rPr>
          <w:sz w:val="24"/>
          <w:szCs w:val="24"/>
        </w:rPr>
        <w:t>employees</w:t>
      </w:r>
      <w:proofErr w:type="gramEnd"/>
      <w:r>
        <w:rPr>
          <w:sz w:val="24"/>
          <w:szCs w:val="24"/>
        </w:rPr>
        <w:t xml:space="preserve"> contracts with a view to increase the flexibilit</w:t>
      </w:r>
      <w:r>
        <w:rPr>
          <w:sz w:val="24"/>
          <w:szCs w:val="24"/>
        </w:rPr>
        <w:t>y of the workforce across our working sites. However in order for contractual changes to legally take place the following options need to be considered</w:t>
      </w:r>
    </w:p>
    <w:p w:rsidR="001D0805" w:rsidRDefault="0091177E">
      <w:pPr>
        <w:widowControl w:val="0"/>
        <w:numPr>
          <w:ilvl w:val="0"/>
          <w:numId w:val="2"/>
        </w:numPr>
        <w:spacing w:before="262" w:line="480" w:lineRule="auto"/>
        <w:rPr>
          <w:b/>
          <w:sz w:val="24"/>
          <w:szCs w:val="24"/>
        </w:rPr>
      </w:pPr>
      <w:r>
        <w:rPr>
          <w:sz w:val="24"/>
          <w:szCs w:val="24"/>
        </w:rPr>
        <w:t>Agreement between ourselves and each employee</w:t>
      </w:r>
    </w:p>
    <w:p w:rsidR="001D0805" w:rsidRDefault="0091177E">
      <w:pPr>
        <w:widowControl w:val="0"/>
        <w:numPr>
          <w:ilvl w:val="0"/>
          <w:numId w:val="2"/>
        </w:numPr>
        <w:spacing w:line="480" w:lineRule="auto"/>
        <w:rPr>
          <w:b/>
          <w:sz w:val="24"/>
          <w:szCs w:val="24"/>
        </w:rPr>
      </w:pPr>
      <w:r>
        <w:rPr>
          <w:sz w:val="24"/>
          <w:szCs w:val="24"/>
        </w:rPr>
        <w:t xml:space="preserve">Collective agreement - </w:t>
      </w:r>
      <w:proofErr w:type="spellStart"/>
      <w:r>
        <w:rPr>
          <w:sz w:val="24"/>
          <w:szCs w:val="24"/>
        </w:rPr>
        <w:t>i.e</w:t>
      </w:r>
      <w:proofErr w:type="spellEnd"/>
      <w:r>
        <w:rPr>
          <w:sz w:val="24"/>
          <w:szCs w:val="24"/>
        </w:rPr>
        <w:t xml:space="preserve"> a negotiation between us as the</w:t>
      </w:r>
      <w:r>
        <w:rPr>
          <w:sz w:val="24"/>
          <w:szCs w:val="24"/>
        </w:rPr>
        <w:t xml:space="preserve"> employer and the relevant trade union(s)</w:t>
      </w:r>
    </w:p>
    <w:p w:rsidR="001D0805" w:rsidRDefault="0091177E">
      <w:pPr>
        <w:widowControl w:val="0"/>
        <w:spacing w:before="262" w:line="480" w:lineRule="auto"/>
        <w:ind w:left="6"/>
        <w:rPr>
          <w:sz w:val="24"/>
          <w:szCs w:val="24"/>
        </w:rPr>
      </w:pPr>
      <w:r>
        <w:rPr>
          <w:sz w:val="24"/>
          <w:szCs w:val="24"/>
        </w:rPr>
        <w:t>(</w:t>
      </w:r>
      <w:proofErr w:type="spellStart"/>
      <w:r>
        <w:rPr>
          <w:sz w:val="24"/>
          <w:szCs w:val="24"/>
        </w:rPr>
        <w:t>Nidirect</w:t>
      </w:r>
      <w:proofErr w:type="spellEnd"/>
      <w:r>
        <w:rPr>
          <w:sz w:val="24"/>
          <w:szCs w:val="24"/>
        </w:rPr>
        <w:t>, 2020)</w:t>
      </w:r>
    </w:p>
    <w:p w:rsidR="001D0805" w:rsidRDefault="0091177E">
      <w:pPr>
        <w:widowControl w:val="0"/>
        <w:spacing w:before="262" w:line="480" w:lineRule="auto"/>
        <w:ind w:left="6"/>
        <w:rPr>
          <w:sz w:val="24"/>
          <w:szCs w:val="24"/>
        </w:rPr>
      </w:pPr>
      <w:r>
        <w:rPr>
          <w:sz w:val="24"/>
          <w:szCs w:val="24"/>
        </w:rPr>
        <w:t xml:space="preserve">If we are able to negotiate this change in the collective agreement then the change will still apply to those who are not union </w:t>
      </w:r>
      <w:proofErr w:type="spellStart"/>
      <w:r>
        <w:rPr>
          <w:sz w:val="24"/>
          <w:szCs w:val="24"/>
        </w:rPr>
        <w:t>members.As</w:t>
      </w:r>
      <w:proofErr w:type="spellEnd"/>
      <w:r>
        <w:rPr>
          <w:sz w:val="24"/>
          <w:szCs w:val="24"/>
        </w:rPr>
        <w:t xml:space="preserve"> an employer we then have a legal obligation to provide a w</w:t>
      </w:r>
      <w:r>
        <w:rPr>
          <w:sz w:val="24"/>
          <w:szCs w:val="24"/>
        </w:rPr>
        <w:t xml:space="preserve">ritten statement that shows what has changed </w:t>
      </w:r>
      <w:proofErr w:type="gramStart"/>
      <w:r>
        <w:rPr>
          <w:sz w:val="24"/>
          <w:szCs w:val="24"/>
        </w:rPr>
        <w:t>To</w:t>
      </w:r>
      <w:proofErr w:type="gramEnd"/>
      <w:r>
        <w:rPr>
          <w:sz w:val="24"/>
          <w:szCs w:val="24"/>
        </w:rPr>
        <w:t xml:space="preserve"> each employee. This must take place within a month of the change occurring. </w:t>
      </w:r>
    </w:p>
    <w:p w:rsidR="001D0805" w:rsidRDefault="0091177E">
      <w:pPr>
        <w:widowControl w:val="0"/>
        <w:spacing w:before="262" w:line="480" w:lineRule="auto"/>
        <w:ind w:left="6"/>
        <w:rPr>
          <w:sz w:val="24"/>
          <w:szCs w:val="24"/>
        </w:rPr>
      </w:pPr>
      <w:r>
        <w:rPr>
          <w:sz w:val="24"/>
          <w:szCs w:val="24"/>
        </w:rPr>
        <w:t>As outlined under employment law (GOV.UK</w:t>
      </w:r>
      <w:proofErr w:type="gramStart"/>
      <w:r>
        <w:rPr>
          <w:sz w:val="24"/>
          <w:szCs w:val="24"/>
        </w:rPr>
        <w:t>,2022</w:t>
      </w:r>
      <w:proofErr w:type="gramEnd"/>
      <w:r>
        <w:rPr>
          <w:sz w:val="24"/>
          <w:szCs w:val="24"/>
        </w:rPr>
        <w:t xml:space="preserve">) A mobility clause included in an </w:t>
      </w:r>
      <w:proofErr w:type="spellStart"/>
      <w:r>
        <w:rPr>
          <w:sz w:val="24"/>
          <w:szCs w:val="24"/>
        </w:rPr>
        <w:t>employees</w:t>
      </w:r>
      <w:proofErr w:type="spellEnd"/>
      <w:r>
        <w:rPr>
          <w:sz w:val="24"/>
          <w:szCs w:val="24"/>
        </w:rPr>
        <w:t xml:space="preserve"> contract means that employers can normall</w:t>
      </w:r>
      <w:r>
        <w:rPr>
          <w:sz w:val="24"/>
          <w:szCs w:val="24"/>
        </w:rPr>
        <w:t xml:space="preserve">y </w:t>
      </w:r>
      <w:proofErr w:type="spellStart"/>
      <w:r>
        <w:rPr>
          <w:sz w:val="24"/>
          <w:szCs w:val="24"/>
        </w:rPr>
        <w:t>inforce</w:t>
      </w:r>
      <w:proofErr w:type="spellEnd"/>
      <w:r>
        <w:rPr>
          <w:sz w:val="24"/>
          <w:szCs w:val="24"/>
        </w:rPr>
        <w:t xml:space="preserve"> “their employees to move to places allowed by the clause, unless this is completely unreasonable.”</w:t>
      </w:r>
    </w:p>
    <w:p w:rsidR="001D0805" w:rsidRDefault="0091177E">
      <w:pPr>
        <w:widowControl w:val="0"/>
        <w:spacing w:before="262" w:line="480" w:lineRule="auto"/>
        <w:ind w:left="6"/>
        <w:rPr>
          <w:sz w:val="24"/>
          <w:szCs w:val="24"/>
        </w:rPr>
      </w:pPr>
      <w:r>
        <w:rPr>
          <w:sz w:val="24"/>
          <w:szCs w:val="24"/>
        </w:rPr>
        <w:t xml:space="preserve">In terms of seeking to make the change to the terms and conditions I outline the </w:t>
      </w:r>
      <w:r>
        <w:rPr>
          <w:sz w:val="24"/>
          <w:szCs w:val="24"/>
        </w:rPr>
        <w:lastRenderedPageBreak/>
        <w:t>below two options for consideration.</w:t>
      </w:r>
    </w:p>
    <w:p w:rsidR="001D0805" w:rsidRDefault="001D0805">
      <w:pPr>
        <w:widowControl w:val="0"/>
        <w:spacing w:before="262" w:line="480" w:lineRule="auto"/>
        <w:ind w:left="6"/>
        <w:rPr>
          <w:sz w:val="24"/>
          <w:szCs w:val="24"/>
        </w:rPr>
      </w:pPr>
    </w:p>
    <w:p w:rsidR="001D0805" w:rsidRDefault="0091177E">
      <w:pPr>
        <w:widowControl w:val="0"/>
        <w:spacing w:before="262" w:line="480" w:lineRule="auto"/>
        <w:ind w:left="6"/>
        <w:rPr>
          <w:sz w:val="24"/>
          <w:szCs w:val="24"/>
        </w:rPr>
      </w:pPr>
      <w:r>
        <w:rPr>
          <w:sz w:val="24"/>
          <w:szCs w:val="24"/>
        </w:rPr>
        <w:t>The first option would be to</w:t>
      </w:r>
      <w:r>
        <w:rPr>
          <w:sz w:val="24"/>
          <w:szCs w:val="24"/>
        </w:rPr>
        <w:t xml:space="preserve"> seek collective agreement from the representing trade unions </w:t>
      </w:r>
      <w:proofErr w:type="gramStart"/>
      <w:r>
        <w:rPr>
          <w:sz w:val="24"/>
          <w:szCs w:val="24"/>
        </w:rPr>
        <w:t>Regarding</w:t>
      </w:r>
      <w:proofErr w:type="gramEnd"/>
      <w:r>
        <w:rPr>
          <w:sz w:val="24"/>
          <w:szCs w:val="24"/>
        </w:rPr>
        <w:t xml:space="preserve"> the contract change. Doing so as outlined above would ensure that all colleagues are union members and would not be required to accept this change if agreed collectively. As we are loo</w:t>
      </w:r>
      <w:r>
        <w:rPr>
          <w:sz w:val="24"/>
          <w:szCs w:val="24"/>
        </w:rPr>
        <w:t>king to change the terms of 20 or more employees, considerations around collective consultation need to be taken into account as per the Trade Union and Labour Relations (Consolidation) Act (1992).</w:t>
      </w:r>
    </w:p>
    <w:p w:rsidR="001D0805" w:rsidRDefault="0091177E">
      <w:pPr>
        <w:widowControl w:val="0"/>
        <w:spacing w:before="255" w:line="480" w:lineRule="auto"/>
        <w:ind w:left="3" w:right="1283" w:firstLine="3"/>
        <w:rPr>
          <w:sz w:val="24"/>
          <w:szCs w:val="24"/>
        </w:rPr>
      </w:pPr>
      <w:r>
        <w:rPr>
          <w:sz w:val="24"/>
          <w:szCs w:val="24"/>
        </w:rPr>
        <w:t>Advantages Of this approach would be that all colleagues u</w:t>
      </w:r>
      <w:r>
        <w:rPr>
          <w:sz w:val="24"/>
          <w:szCs w:val="24"/>
        </w:rPr>
        <w:t xml:space="preserve">nion members or not would be required to adhere to these terms and conditions if </w:t>
      </w:r>
      <w:proofErr w:type="spellStart"/>
      <w:r>
        <w:rPr>
          <w:sz w:val="24"/>
          <w:szCs w:val="24"/>
        </w:rPr>
        <w:t>agreed.A</w:t>
      </w:r>
      <w:proofErr w:type="spellEnd"/>
      <w:r>
        <w:rPr>
          <w:sz w:val="24"/>
          <w:szCs w:val="24"/>
        </w:rPr>
        <w:t xml:space="preserve"> further advantage would be that employees who are union members are likely to support the agreement and decision made on their behalf by the relevant representation.</w:t>
      </w:r>
    </w:p>
    <w:p w:rsidR="001D0805" w:rsidRDefault="0091177E">
      <w:pPr>
        <w:widowControl w:val="0"/>
        <w:spacing w:before="255" w:line="480" w:lineRule="auto"/>
        <w:ind w:left="3" w:right="1283" w:firstLine="3"/>
        <w:rPr>
          <w:sz w:val="24"/>
          <w:szCs w:val="24"/>
        </w:rPr>
      </w:pPr>
      <w:r>
        <w:rPr>
          <w:sz w:val="24"/>
          <w:szCs w:val="24"/>
        </w:rPr>
        <w:t xml:space="preserve">Disadvantages of this approach include a decrease in the overall employee </w:t>
      </w:r>
      <w:proofErr w:type="gramStart"/>
      <w:r>
        <w:rPr>
          <w:sz w:val="24"/>
          <w:szCs w:val="24"/>
        </w:rPr>
        <w:t>morale,</w:t>
      </w:r>
      <w:proofErr w:type="gramEnd"/>
      <w:r>
        <w:rPr>
          <w:sz w:val="24"/>
          <w:szCs w:val="24"/>
        </w:rPr>
        <w:t xml:space="preserve"> in particular for those who are not union represented as outlined above the proposed change is not popular among virtually all of the workforce.</w:t>
      </w:r>
    </w:p>
    <w:p w:rsidR="001D0805" w:rsidRDefault="0091177E">
      <w:pPr>
        <w:widowControl w:val="0"/>
        <w:spacing w:before="255" w:line="480" w:lineRule="auto"/>
        <w:ind w:left="3" w:right="1283" w:firstLine="3"/>
        <w:rPr>
          <w:sz w:val="24"/>
          <w:szCs w:val="24"/>
        </w:rPr>
      </w:pPr>
      <w:r>
        <w:rPr>
          <w:sz w:val="24"/>
          <w:szCs w:val="24"/>
        </w:rPr>
        <w:t xml:space="preserve">Negotiations with unions are </w:t>
      </w:r>
      <w:r>
        <w:rPr>
          <w:sz w:val="24"/>
          <w:szCs w:val="24"/>
        </w:rPr>
        <w:t>likely to be prolonged and there is no assurance that Agreement can be made, and is particularly unlikely without further concessions with occurring costs on behalf of the employer such as increased salary or changes to working hours for employees.</w:t>
      </w:r>
    </w:p>
    <w:p w:rsidR="001D0805" w:rsidRDefault="001D0805">
      <w:pPr>
        <w:widowControl w:val="0"/>
        <w:spacing w:before="262" w:line="480" w:lineRule="auto"/>
        <w:ind w:left="6"/>
        <w:rPr>
          <w:sz w:val="24"/>
          <w:szCs w:val="24"/>
        </w:rPr>
      </w:pPr>
    </w:p>
    <w:p w:rsidR="001D0805" w:rsidRDefault="0091177E">
      <w:pPr>
        <w:widowControl w:val="0"/>
        <w:spacing w:before="262" w:line="480" w:lineRule="auto"/>
        <w:ind w:left="6"/>
        <w:rPr>
          <w:sz w:val="24"/>
          <w:szCs w:val="24"/>
        </w:rPr>
      </w:pPr>
      <w:r>
        <w:rPr>
          <w:sz w:val="24"/>
          <w:szCs w:val="24"/>
        </w:rPr>
        <w:t>A seco</w:t>
      </w:r>
      <w:r>
        <w:rPr>
          <w:sz w:val="24"/>
          <w:szCs w:val="24"/>
        </w:rPr>
        <w:t>nd option would be to negotiate with the unions to gain a collective agreement but to liaise with colleagues on an individual basis regarding the changes. Via this option express consent from individual colleagues would be sought via signing of the new cha</w:t>
      </w:r>
      <w:r>
        <w:rPr>
          <w:sz w:val="24"/>
          <w:szCs w:val="24"/>
        </w:rPr>
        <w:t xml:space="preserve">nges to the terms and conditions. Any colleagues who do not wish to accept the changes to their contracts of employment could then be </w:t>
      </w:r>
      <w:proofErr w:type="gramStart"/>
      <w:r>
        <w:rPr>
          <w:sz w:val="24"/>
          <w:szCs w:val="24"/>
        </w:rPr>
        <w:t>Potentially</w:t>
      </w:r>
      <w:proofErr w:type="gramEnd"/>
      <w:r>
        <w:rPr>
          <w:sz w:val="24"/>
          <w:szCs w:val="24"/>
        </w:rPr>
        <w:t xml:space="preserve"> dismissed with an offer to re-engage employment under the new terms and conditions.</w:t>
      </w:r>
    </w:p>
    <w:p w:rsidR="001D0805" w:rsidRDefault="001D0805">
      <w:pPr>
        <w:widowControl w:val="0"/>
        <w:spacing w:before="262" w:line="480" w:lineRule="auto"/>
        <w:ind w:left="6"/>
        <w:rPr>
          <w:sz w:val="24"/>
          <w:szCs w:val="24"/>
        </w:rPr>
      </w:pPr>
    </w:p>
    <w:p w:rsidR="001D0805" w:rsidRDefault="0091177E">
      <w:pPr>
        <w:widowControl w:val="0"/>
        <w:spacing w:before="255" w:line="480" w:lineRule="auto"/>
        <w:ind w:left="3" w:right="1283" w:firstLine="3"/>
        <w:rPr>
          <w:sz w:val="24"/>
          <w:szCs w:val="24"/>
        </w:rPr>
      </w:pPr>
      <w:r>
        <w:rPr>
          <w:sz w:val="24"/>
          <w:szCs w:val="24"/>
        </w:rPr>
        <w:t>Advantages Of this approa</w:t>
      </w:r>
      <w:r>
        <w:rPr>
          <w:sz w:val="24"/>
          <w:szCs w:val="24"/>
        </w:rPr>
        <w:t>ch include that individual circumstances and employees are considered with room for reasonable adjustments in cases where it is not practical or feasible for an employee to work at alternative sites. Using this approach each employee will have the opportun</w:t>
      </w:r>
      <w:r>
        <w:rPr>
          <w:sz w:val="24"/>
          <w:szCs w:val="24"/>
        </w:rPr>
        <w:t>ity to agree and negotiate in respect of the proposed changes and make a decision on their continuation of employment with the organisation accordingly.</w:t>
      </w:r>
    </w:p>
    <w:p w:rsidR="001D0805" w:rsidRDefault="0091177E">
      <w:pPr>
        <w:widowControl w:val="0"/>
        <w:spacing w:before="255" w:line="480" w:lineRule="auto"/>
        <w:ind w:left="3" w:right="1283" w:firstLine="3"/>
        <w:rPr>
          <w:sz w:val="24"/>
          <w:szCs w:val="24"/>
        </w:rPr>
      </w:pPr>
      <w:r>
        <w:rPr>
          <w:sz w:val="24"/>
          <w:szCs w:val="24"/>
        </w:rPr>
        <w:t xml:space="preserve">A risk with this approach is with the termination of contracts there is a potential for claims of </w:t>
      </w:r>
      <w:proofErr w:type="gramStart"/>
      <w:r>
        <w:rPr>
          <w:sz w:val="24"/>
          <w:szCs w:val="24"/>
        </w:rPr>
        <w:t>an</w:t>
      </w:r>
      <w:proofErr w:type="gramEnd"/>
      <w:r>
        <w:rPr>
          <w:sz w:val="24"/>
          <w:szCs w:val="24"/>
        </w:rPr>
        <w:t xml:space="preserve"> fa</w:t>
      </w:r>
      <w:r>
        <w:rPr>
          <w:sz w:val="24"/>
          <w:szCs w:val="24"/>
        </w:rPr>
        <w:t>ir dismissal - which could occur whether the employees accept the new terms or not. Employees could sign the terms and conditions feeling that they had no choice but later resigned with a view to put in a claim of unfair dismissal due to the imposed change</w:t>
      </w:r>
      <w:r>
        <w:rPr>
          <w:sz w:val="24"/>
          <w:szCs w:val="24"/>
        </w:rPr>
        <w:t>s.</w:t>
      </w:r>
    </w:p>
    <w:p w:rsidR="001D0805" w:rsidRDefault="0091177E">
      <w:pPr>
        <w:widowControl w:val="0"/>
        <w:spacing w:before="255" w:line="480" w:lineRule="auto"/>
        <w:ind w:left="3" w:right="1283" w:firstLine="3"/>
        <w:rPr>
          <w:sz w:val="24"/>
          <w:szCs w:val="24"/>
        </w:rPr>
      </w:pPr>
      <w:r>
        <w:rPr>
          <w:sz w:val="24"/>
          <w:szCs w:val="24"/>
        </w:rPr>
        <w:t xml:space="preserve">There is also the risk of a higher-than-expected number of employees choosing to disengage with the organisation and not return leaving the organisation with a workforce shortage, which in the current tight job </w:t>
      </w:r>
      <w:r>
        <w:rPr>
          <w:sz w:val="24"/>
          <w:szCs w:val="24"/>
        </w:rPr>
        <w:lastRenderedPageBreak/>
        <w:t>market has potential for a significant res</w:t>
      </w:r>
      <w:r>
        <w:rPr>
          <w:sz w:val="24"/>
          <w:szCs w:val="24"/>
        </w:rPr>
        <w:t xml:space="preserve">ource and monetary impact to BBL. </w:t>
      </w:r>
    </w:p>
    <w:p w:rsidR="001D0805" w:rsidRDefault="001D0805">
      <w:pPr>
        <w:widowControl w:val="0"/>
        <w:spacing w:before="255" w:line="480" w:lineRule="auto"/>
        <w:ind w:left="3" w:right="1283" w:firstLine="3"/>
        <w:rPr>
          <w:sz w:val="24"/>
          <w:szCs w:val="24"/>
        </w:rPr>
      </w:pPr>
    </w:p>
    <w:p w:rsidR="001D0805" w:rsidRDefault="0091177E">
      <w:pPr>
        <w:widowControl w:val="0"/>
        <w:spacing w:before="262" w:line="480" w:lineRule="auto"/>
        <w:ind w:left="6"/>
        <w:rPr>
          <w:sz w:val="24"/>
          <w:szCs w:val="24"/>
        </w:rPr>
      </w:pPr>
      <w:r>
        <w:rPr>
          <w:sz w:val="24"/>
          <w:szCs w:val="24"/>
        </w:rPr>
        <w:t>It is important to note for any colleagues who have joined the organisation via a TUPE transfer - Consideration has to be made and clearly shown that there is an  ‘economic, technical or organisational’ (ETO) reason invo</w:t>
      </w:r>
      <w:r>
        <w:rPr>
          <w:sz w:val="24"/>
          <w:szCs w:val="24"/>
        </w:rPr>
        <w:t>lving a change in the workforce (ACAS, 2021)</w:t>
      </w:r>
    </w:p>
    <w:p w:rsidR="001D0805" w:rsidRDefault="0091177E">
      <w:pPr>
        <w:widowControl w:val="0"/>
        <w:spacing w:before="262" w:line="480" w:lineRule="auto"/>
        <w:ind w:left="6"/>
        <w:rPr>
          <w:sz w:val="24"/>
          <w:szCs w:val="24"/>
        </w:rPr>
      </w:pPr>
      <w:r>
        <w:rPr>
          <w:sz w:val="24"/>
          <w:szCs w:val="24"/>
        </w:rPr>
        <w:t xml:space="preserve">It is also important that we </w:t>
      </w:r>
      <w:proofErr w:type="spellStart"/>
      <w:r>
        <w:rPr>
          <w:sz w:val="24"/>
          <w:szCs w:val="24"/>
        </w:rPr>
        <w:t>bare</w:t>
      </w:r>
      <w:proofErr w:type="spellEnd"/>
      <w:r>
        <w:rPr>
          <w:sz w:val="24"/>
          <w:szCs w:val="24"/>
        </w:rPr>
        <w:t xml:space="preserve"> in mind any potential risks of discrimination claims should proposed changes impact different groups or individuals differently i.e. those with detected characteristics such as </w:t>
      </w:r>
      <w:r>
        <w:rPr>
          <w:sz w:val="24"/>
          <w:szCs w:val="24"/>
        </w:rPr>
        <w:t>disabilities who may face difficulty in travelling to alternative working sites.</w:t>
      </w:r>
    </w:p>
    <w:p w:rsidR="001D0805" w:rsidRDefault="0091177E">
      <w:pPr>
        <w:widowControl w:val="0"/>
        <w:spacing w:before="262" w:line="480" w:lineRule="auto"/>
        <w:rPr>
          <w:sz w:val="24"/>
          <w:szCs w:val="24"/>
        </w:rPr>
      </w:pPr>
      <w:r>
        <w:rPr>
          <w:sz w:val="24"/>
          <w:szCs w:val="24"/>
        </w:rPr>
        <w:t>In conclusion it is advised that engagement with both employee unions is sought at the earliest opportunity with individual consultation occurring should union agreement be achieved on the proposed mobility clause amendment.</w:t>
      </w:r>
    </w:p>
    <w:p w:rsidR="001D0805" w:rsidRDefault="001D0805">
      <w:pPr>
        <w:widowControl w:val="0"/>
        <w:spacing w:before="262" w:line="480" w:lineRule="auto"/>
        <w:rPr>
          <w:sz w:val="24"/>
          <w:szCs w:val="24"/>
        </w:rPr>
      </w:pPr>
    </w:p>
    <w:p w:rsidR="001D0805" w:rsidRDefault="0091177E">
      <w:pPr>
        <w:widowControl w:val="0"/>
        <w:spacing w:before="246" w:line="480" w:lineRule="auto"/>
        <w:ind w:left="18" w:right="586" w:firstLine="1"/>
        <w:rPr>
          <w:b/>
          <w:sz w:val="24"/>
          <w:szCs w:val="24"/>
        </w:rPr>
      </w:pPr>
      <w:r>
        <w:rPr>
          <w:b/>
          <w:sz w:val="24"/>
          <w:szCs w:val="24"/>
        </w:rPr>
        <w:t xml:space="preserve">Does the clause referred to </w:t>
      </w:r>
      <w:r>
        <w:rPr>
          <w:b/>
          <w:sz w:val="24"/>
          <w:szCs w:val="24"/>
        </w:rPr>
        <w:t xml:space="preserve">above (about the Company having the right to make changes) help Management?  </w:t>
      </w:r>
    </w:p>
    <w:p w:rsidR="001D0805" w:rsidRDefault="0091177E">
      <w:pPr>
        <w:widowControl w:val="0"/>
        <w:spacing w:before="246" w:line="480" w:lineRule="auto"/>
        <w:ind w:left="18" w:right="586" w:firstLine="1"/>
        <w:rPr>
          <w:sz w:val="24"/>
          <w:szCs w:val="24"/>
        </w:rPr>
      </w:pPr>
      <w:r>
        <w:rPr>
          <w:sz w:val="24"/>
          <w:szCs w:val="24"/>
        </w:rPr>
        <w:t>I have reviewed the clause referred to above of ‘</w:t>
      </w:r>
      <w:r>
        <w:rPr>
          <w:sz w:val="24"/>
          <w:szCs w:val="24"/>
        </w:rPr>
        <w:t>“You agree and accept that BBL Limited may make such changes as it thinks fit to your terms and conditions of employment”. Although as an employer we have the right to propose changes to individuals terms and conditions of employment, this statement Does n</w:t>
      </w:r>
      <w:r>
        <w:rPr>
          <w:sz w:val="24"/>
          <w:szCs w:val="24"/>
        </w:rPr>
        <w:t xml:space="preserve">ot change the fact that individual terms and conditions cannot </w:t>
      </w:r>
      <w:r>
        <w:rPr>
          <w:sz w:val="24"/>
          <w:szCs w:val="24"/>
        </w:rPr>
        <w:lastRenderedPageBreak/>
        <w:t>lawfully ‘be changed by the employer without agreement from the employee’ (</w:t>
      </w:r>
      <w:proofErr w:type="spellStart"/>
      <w:r>
        <w:rPr>
          <w:sz w:val="24"/>
          <w:szCs w:val="24"/>
        </w:rPr>
        <w:t>Worksmart</w:t>
      </w:r>
      <w:proofErr w:type="spellEnd"/>
      <w:r>
        <w:rPr>
          <w:sz w:val="24"/>
          <w:szCs w:val="24"/>
        </w:rPr>
        <w:t>, 2020)  Either collectively or on an individual basis as described above.</w:t>
      </w:r>
    </w:p>
    <w:p w:rsidR="001D0805" w:rsidRDefault="001D0805">
      <w:pPr>
        <w:widowControl w:val="0"/>
        <w:spacing w:before="246" w:line="480" w:lineRule="auto"/>
        <w:ind w:left="18" w:right="586" w:firstLine="1"/>
        <w:rPr>
          <w:sz w:val="24"/>
          <w:szCs w:val="24"/>
        </w:rPr>
      </w:pPr>
    </w:p>
    <w:p w:rsidR="001D0805" w:rsidRDefault="0091177E">
      <w:pPr>
        <w:widowControl w:val="0"/>
        <w:spacing w:before="246" w:line="480" w:lineRule="auto"/>
        <w:ind w:left="18" w:right="586" w:firstLine="1"/>
        <w:rPr>
          <w:sz w:val="24"/>
          <w:szCs w:val="24"/>
        </w:rPr>
      </w:pPr>
      <w:r>
        <w:rPr>
          <w:sz w:val="24"/>
          <w:szCs w:val="24"/>
        </w:rPr>
        <w:t>As an employer BBE has an implied</w:t>
      </w:r>
      <w:r>
        <w:rPr>
          <w:sz w:val="24"/>
          <w:szCs w:val="24"/>
        </w:rPr>
        <w:t xml:space="preserve"> contractual duty to inform individuals of any changes to the terms and conditions such as working hours and working location(s) (ACAS, 2022) As such the above statement included in the appointment letter for engagement of colleagues does not have a tangib</w:t>
      </w:r>
      <w:r>
        <w:rPr>
          <w:sz w:val="24"/>
          <w:szCs w:val="24"/>
        </w:rPr>
        <w:t xml:space="preserve">le benefit to the management team or </w:t>
      </w:r>
      <w:proofErr w:type="spellStart"/>
      <w:r>
        <w:rPr>
          <w:sz w:val="24"/>
          <w:szCs w:val="24"/>
        </w:rPr>
        <w:t>subseed</w:t>
      </w:r>
      <w:proofErr w:type="spellEnd"/>
      <w:r>
        <w:rPr>
          <w:sz w:val="24"/>
          <w:szCs w:val="24"/>
        </w:rPr>
        <w:t xml:space="preserve"> the requirements for the organisation to inform and negotiate with individuals collectively or as individuals regarding contractual changes.</w:t>
      </w: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1D0805">
      <w:pPr>
        <w:widowControl w:val="0"/>
        <w:spacing w:before="246" w:line="480" w:lineRule="auto"/>
        <w:ind w:left="18" w:right="586" w:firstLine="1"/>
        <w:rPr>
          <w:sz w:val="24"/>
          <w:szCs w:val="24"/>
        </w:rPr>
      </w:pPr>
    </w:p>
    <w:p w:rsidR="001D0805" w:rsidRDefault="0091177E">
      <w:pPr>
        <w:spacing w:line="480" w:lineRule="auto"/>
        <w:rPr>
          <w:b/>
          <w:color w:val="201F1E"/>
          <w:sz w:val="24"/>
          <w:szCs w:val="24"/>
        </w:rPr>
      </w:pPr>
      <w:r>
        <w:rPr>
          <w:b/>
          <w:color w:val="201F1E"/>
          <w:sz w:val="24"/>
          <w:szCs w:val="24"/>
        </w:rPr>
        <w:lastRenderedPageBreak/>
        <w:t>References</w:t>
      </w: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2022. Changing an employment contract after a TUPE transfer: employer responsibilities - Acas. [ONLINE] Available at: https://www.acas.org.uk/changing-an-employment-contract-after-a-tupe-transfer-employer-responsibilities. </w:t>
      </w:r>
      <w:proofErr w:type="gramStart"/>
      <w:r>
        <w:rPr>
          <w:color w:val="201F1E"/>
          <w:sz w:val="24"/>
          <w:szCs w:val="24"/>
        </w:rPr>
        <w:t>[Accessed 01 April 2022].</w:t>
      </w:r>
      <w:proofErr w:type="gramEnd"/>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2021. Check when TUPE regulations apply: Handling a TUPE transfer: step by step - Acas. [ONLINE] Available at: https://www.acas.org.uk/handling-a-tupe-transfer-step-by-step.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2021. Follow the right process: Managing s</w:t>
      </w:r>
      <w:r>
        <w:rPr>
          <w:color w:val="201F1E"/>
          <w:sz w:val="24"/>
          <w:szCs w:val="24"/>
        </w:rPr>
        <w:t xml:space="preserve">taff redundancies: step by step - Acas. [ONLINE] Available at: https://www.acas.org.uk/manage-staff-redundancies/follow-the-right-process.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2021. Managing staff after a TUPE transfer: Handling a TUPE transfer: step by step </w:t>
      </w:r>
      <w:r>
        <w:rPr>
          <w:color w:val="201F1E"/>
          <w:sz w:val="24"/>
          <w:szCs w:val="24"/>
        </w:rPr>
        <w:t xml:space="preserve">- Acas. [ONLINE] Available at: https://www.acas.org.uk/handling-a-tupe-transfer-step-by-step/step-6-managing-staff-after-a-tupe-transfer. </w:t>
      </w:r>
      <w:proofErr w:type="gramStart"/>
      <w:r>
        <w:rPr>
          <w:color w:val="201F1E"/>
          <w:sz w:val="24"/>
          <w:szCs w:val="24"/>
        </w:rPr>
        <w:t>[Accessed 01 April 2022].</w:t>
      </w:r>
      <w:proofErr w:type="gramEnd"/>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2021. TUPE transfers - Acas. [ONLINE] Available at: https://www.acas.org.uk/tupe. </w:t>
      </w:r>
      <w:proofErr w:type="gramStart"/>
      <w:r>
        <w:rPr>
          <w:color w:val="201F1E"/>
          <w:sz w:val="24"/>
          <w:szCs w:val="24"/>
        </w:rPr>
        <w:t>[Ac</w:t>
      </w:r>
      <w:r>
        <w:rPr>
          <w:color w:val="201F1E"/>
          <w:sz w:val="24"/>
          <w:szCs w:val="24"/>
        </w:rPr>
        <w:t>cessed 01 April 2022].</w:t>
      </w:r>
      <w:proofErr w:type="gramEnd"/>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2022. What an employment contract is - Acas. [ONLINE] Available at: https://www.acas.org.uk/what-an-employment-contract-is. </w:t>
      </w:r>
      <w:proofErr w:type="gramStart"/>
      <w:r>
        <w:rPr>
          <w:color w:val="201F1E"/>
          <w:sz w:val="24"/>
          <w:szCs w:val="24"/>
        </w:rPr>
        <w:t>[Accessed 01 April 2022].</w:t>
      </w:r>
      <w:proofErr w:type="gramEnd"/>
    </w:p>
    <w:p w:rsidR="001D0805" w:rsidRDefault="0091177E">
      <w:pPr>
        <w:spacing w:line="480" w:lineRule="auto"/>
        <w:rPr>
          <w:color w:val="201F1E"/>
          <w:sz w:val="24"/>
          <w:szCs w:val="24"/>
        </w:rPr>
      </w:pPr>
      <w:proofErr w:type="spellStart"/>
      <w:proofErr w:type="gramStart"/>
      <w:r>
        <w:rPr>
          <w:color w:val="201F1E"/>
          <w:sz w:val="24"/>
          <w:szCs w:val="24"/>
        </w:rPr>
        <w:lastRenderedPageBreak/>
        <w:t>WorkSmart</w:t>
      </w:r>
      <w:proofErr w:type="spellEnd"/>
      <w:r>
        <w:rPr>
          <w:color w:val="201F1E"/>
          <w:sz w:val="24"/>
          <w:szCs w:val="24"/>
        </w:rPr>
        <w:t xml:space="preserve"> 2022.</w:t>
      </w:r>
      <w:proofErr w:type="gramEnd"/>
      <w:r>
        <w:rPr>
          <w:color w:val="201F1E"/>
          <w:sz w:val="24"/>
          <w:szCs w:val="24"/>
        </w:rPr>
        <w:t xml:space="preserve"> Can my employer change my contract of employment? | [ONLINE]</w:t>
      </w:r>
      <w:r>
        <w:rPr>
          <w:color w:val="201F1E"/>
          <w:sz w:val="24"/>
          <w:szCs w:val="24"/>
        </w:rPr>
        <w:t xml:space="preserve"> Available at: Https://worksmart.org.uk/work-rights/pay-and-contracts/contract-changes/can-my-employer-change-my-contract-employment#:~:text=A%20contract%20of%20employment%20is,through%20a%20recognised%20trade%20union)..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w:t>
      </w:r>
      <w:r>
        <w:rPr>
          <w:color w:val="201F1E"/>
          <w:sz w:val="24"/>
          <w:szCs w:val="24"/>
        </w:rPr>
        <w:t xml:space="preserve">022. What a TUPE transfer is: Employee rights during a TUPE transfer - Acas. [ONLINE] Available at: https://www.acas.org.uk/employee-rights-during-a-tupe-transfer.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Acas.</w:t>
      </w:r>
      <w:proofErr w:type="gramEnd"/>
      <w:r>
        <w:rPr>
          <w:color w:val="201F1E"/>
          <w:sz w:val="24"/>
          <w:szCs w:val="24"/>
        </w:rPr>
        <w:t xml:space="preserve"> 2021. When to start a redundancy process: Managing redunda</w:t>
      </w:r>
      <w:r>
        <w:rPr>
          <w:color w:val="201F1E"/>
          <w:sz w:val="24"/>
          <w:szCs w:val="24"/>
        </w:rPr>
        <w:t xml:space="preserve">ncies in a TUPE transfer - Acas. [ONLINE] Available at: https://www.acas.org.uk/managing-redundancies-in-a-tupe-transfer.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spellStart"/>
      <w:proofErr w:type="gramStart"/>
      <w:r>
        <w:rPr>
          <w:color w:val="201F1E"/>
          <w:sz w:val="24"/>
          <w:szCs w:val="24"/>
        </w:rPr>
        <w:t>Balaban</w:t>
      </w:r>
      <w:proofErr w:type="spellEnd"/>
      <w:r>
        <w:rPr>
          <w:color w:val="201F1E"/>
          <w:sz w:val="24"/>
          <w:szCs w:val="24"/>
        </w:rPr>
        <w:t xml:space="preserve">, D. and </w:t>
      </w:r>
      <w:proofErr w:type="spellStart"/>
      <w:r>
        <w:rPr>
          <w:color w:val="201F1E"/>
          <w:sz w:val="24"/>
          <w:szCs w:val="24"/>
        </w:rPr>
        <w:t>Sargeant</w:t>
      </w:r>
      <w:proofErr w:type="spellEnd"/>
      <w:r>
        <w:rPr>
          <w:color w:val="201F1E"/>
          <w:sz w:val="24"/>
          <w:szCs w:val="24"/>
        </w:rPr>
        <w:t>, M., 2019.</w:t>
      </w:r>
      <w:proofErr w:type="gramEnd"/>
      <w:r>
        <w:rPr>
          <w:color w:val="201F1E"/>
          <w:sz w:val="24"/>
          <w:szCs w:val="24"/>
        </w:rPr>
        <w:t xml:space="preserve"> </w:t>
      </w:r>
      <w:proofErr w:type="gramStart"/>
      <w:r>
        <w:rPr>
          <w:color w:val="201F1E"/>
          <w:sz w:val="24"/>
          <w:szCs w:val="24"/>
        </w:rPr>
        <w:t>Employment Law.</w:t>
      </w:r>
      <w:proofErr w:type="gramEnd"/>
      <w:r>
        <w:rPr>
          <w:color w:val="201F1E"/>
          <w:sz w:val="24"/>
          <w:szCs w:val="24"/>
        </w:rPr>
        <w:t xml:space="preserve"> </w:t>
      </w:r>
      <w:proofErr w:type="spellStart"/>
      <w:r>
        <w:rPr>
          <w:color w:val="201F1E"/>
          <w:sz w:val="24"/>
          <w:szCs w:val="24"/>
        </w:rPr>
        <w:t>Kogan</w:t>
      </w:r>
      <w:proofErr w:type="spellEnd"/>
      <w:r>
        <w:rPr>
          <w:color w:val="201F1E"/>
          <w:sz w:val="24"/>
          <w:szCs w:val="24"/>
        </w:rPr>
        <w:t xml:space="preserve"> Page, Limited.</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CIPD.</w:t>
      </w:r>
      <w:proofErr w:type="gramEnd"/>
      <w:r>
        <w:rPr>
          <w:color w:val="201F1E"/>
          <w:sz w:val="24"/>
          <w:szCs w:val="24"/>
        </w:rPr>
        <w:t xml:space="preserve"> 2022. A guide to TUPE tra</w:t>
      </w:r>
      <w:r>
        <w:rPr>
          <w:color w:val="201F1E"/>
          <w:sz w:val="24"/>
          <w:szCs w:val="24"/>
        </w:rPr>
        <w:t xml:space="preserve">nsfers | Guides | CIPD. [ONLINE] Available at: https://www.cipd.co.uk/knowledge/fundamentals/emp-law/tupe/guide. </w:t>
      </w:r>
      <w:proofErr w:type="gramStart"/>
      <w:r>
        <w:rPr>
          <w:color w:val="201F1E"/>
          <w:sz w:val="24"/>
          <w:szCs w:val="24"/>
        </w:rPr>
        <w:t>[Accessed 01 April 2022].</w:t>
      </w:r>
      <w:proofErr w:type="gramEnd"/>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gramStart"/>
      <w:r>
        <w:rPr>
          <w:color w:val="201F1E"/>
          <w:sz w:val="24"/>
          <w:szCs w:val="24"/>
        </w:rPr>
        <w:t>CIPD.</w:t>
      </w:r>
      <w:proofErr w:type="gramEnd"/>
      <w:r>
        <w:rPr>
          <w:color w:val="201F1E"/>
          <w:sz w:val="24"/>
          <w:szCs w:val="24"/>
        </w:rPr>
        <w:t xml:space="preserve"> 2021. TUPE (Transfer of Undertakings) Factsheets CIPD. [ONLINE] Available at: https://www.cipd.co.uk/knowledge/fundamentals/emp-law/tupe/factsheet#gref. </w:t>
      </w:r>
      <w:proofErr w:type="gramStart"/>
      <w:r>
        <w:rPr>
          <w:color w:val="201F1E"/>
          <w:sz w:val="24"/>
          <w:szCs w:val="24"/>
        </w:rPr>
        <w:t>[Accessed 01 April 2022].</w:t>
      </w:r>
      <w:proofErr w:type="gramEnd"/>
      <w:r>
        <w:rPr>
          <w:color w:val="201F1E"/>
          <w:sz w:val="24"/>
          <w:szCs w:val="24"/>
        </w:rPr>
        <w:t xml:space="preserve"> </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proofErr w:type="spellStart"/>
      <w:proofErr w:type="gramStart"/>
      <w:r>
        <w:rPr>
          <w:color w:val="201F1E"/>
          <w:sz w:val="24"/>
          <w:szCs w:val="24"/>
        </w:rPr>
        <w:lastRenderedPageBreak/>
        <w:t>Nidirect</w:t>
      </w:r>
      <w:proofErr w:type="spellEnd"/>
      <w:r>
        <w:rPr>
          <w:color w:val="201F1E"/>
          <w:sz w:val="24"/>
          <w:szCs w:val="24"/>
        </w:rPr>
        <w:t>.</w:t>
      </w:r>
      <w:proofErr w:type="gramEnd"/>
      <w:r>
        <w:rPr>
          <w:color w:val="201F1E"/>
          <w:sz w:val="24"/>
          <w:szCs w:val="24"/>
        </w:rPr>
        <w:t xml:space="preserve"> 2022. Changes to employment conditions | </w:t>
      </w:r>
      <w:proofErr w:type="spellStart"/>
      <w:r>
        <w:rPr>
          <w:color w:val="201F1E"/>
          <w:sz w:val="24"/>
          <w:szCs w:val="24"/>
        </w:rPr>
        <w:t>nidirect</w:t>
      </w:r>
      <w:proofErr w:type="spellEnd"/>
      <w:r>
        <w:rPr>
          <w:color w:val="201F1E"/>
          <w:sz w:val="24"/>
          <w:szCs w:val="24"/>
        </w:rPr>
        <w:t>. [ONLINE]</w:t>
      </w:r>
      <w:r>
        <w:rPr>
          <w:color w:val="201F1E"/>
          <w:sz w:val="24"/>
          <w:szCs w:val="24"/>
        </w:rPr>
        <w:t xml:space="preserve"> Available at: https://www.nidirect.gov.uk/articles/changes-employment-conditions#toc-0. </w:t>
      </w:r>
      <w:proofErr w:type="gramStart"/>
      <w:r>
        <w:rPr>
          <w:color w:val="201F1E"/>
          <w:sz w:val="24"/>
          <w:szCs w:val="24"/>
        </w:rPr>
        <w:t>[Accessed 01 April 2022].</w:t>
      </w:r>
      <w:proofErr w:type="gramEnd"/>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color w:val="201F1E"/>
          <w:sz w:val="24"/>
          <w:szCs w:val="24"/>
        </w:rPr>
        <w:t>Trade Union and Labour Relations (Consolidation) Act 1992 (Chapter 52) (Sec. 212, 213)</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color w:val="201F1E"/>
          <w:sz w:val="24"/>
          <w:szCs w:val="24"/>
        </w:rPr>
        <w:t xml:space="preserve">UCU 2021 - TUPE </w:t>
      </w:r>
      <w:proofErr w:type="gramStart"/>
      <w:r>
        <w:rPr>
          <w:color w:val="201F1E"/>
          <w:sz w:val="24"/>
          <w:szCs w:val="24"/>
        </w:rPr>
        <w:t>Transfers .</w:t>
      </w:r>
      <w:proofErr w:type="gramEnd"/>
      <w:r>
        <w:rPr>
          <w:color w:val="201F1E"/>
          <w:sz w:val="24"/>
          <w:szCs w:val="24"/>
        </w:rPr>
        <w:t xml:space="preserve"> [ONLINE] Available at: h</w:t>
      </w:r>
      <w:r>
        <w:rPr>
          <w:color w:val="201F1E"/>
          <w:sz w:val="24"/>
          <w:szCs w:val="24"/>
        </w:rPr>
        <w:t xml:space="preserve">ttps://my.ucu.org.uk/app/answers/detail/a_id/393/~/tupe-transfers. </w:t>
      </w:r>
      <w:proofErr w:type="gramStart"/>
      <w:r>
        <w:rPr>
          <w:color w:val="201F1E"/>
          <w:sz w:val="24"/>
          <w:szCs w:val="24"/>
        </w:rPr>
        <w:t>[Accessed 01 April 2022].</w:t>
      </w:r>
      <w:proofErr w:type="gramEnd"/>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F04229" w:rsidRDefault="00F04229">
      <w:pPr>
        <w:spacing w:line="480" w:lineRule="auto"/>
        <w:rPr>
          <w:color w:val="201F1E"/>
          <w:sz w:val="24"/>
          <w:szCs w:val="24"/>
        </w:rPr>
      </w:pPr>
    </w:p>
    <w:p w:rsidR="00F04229" w:rsidRDefault="00F04229">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1D0805">
      <w:pPr>
        <w:spacing w:line="480" w:lineRule="auto"/>
        <w:rPr>
          <w:color w:val="201F1E"/>
          <w:sz w:val="24"/>
          <w:szCs w:val="24"/>
        </w:rPr>
      </w:pPr>
    </w:p>
    <w:p w:rsidR="001D0805" w:rsidRDefault="0091177E">
      <w:pPr>
        <w:shd w:val="clear" w:color="auto" w:fill="FFFFFF"/>
        <w:spacing w:line="480" w:lineRule="auto"/>
        <w:rPr>
          <w:b/>
          <w:color w:val="201F1E"/>
          <w:sz w:val="24"/>
          <w:szCs w:val="24"/>
        </w:rPr>
      </w:pPr>
      <w:r>
        <w:rPr>
          <w:b/>
          <w:color w:val="201F1E"/>
          <w:sz w:val="24"/>
          <w:szCs w:val="24"/>
        </w:rPr>
        <w:lastRenderedPageBreak/>
        <w:t>Bibliography</w:t>
      </w:r>
    </w:p>
    <w:p w:rsidR="001D0805" w:rsidRDefault="0091177E">
      <w:pPr>
        <w:spacing w:line="480" w:lineRule="auto"/>
        <w:rPr>
          <w:color w:val="201F1E"/>
          <w:sz w:val="24"/>
          <w:szCs w:val="24"/>
        </w:rPr>
      </w:pPr>
      <w:r>
        <w:rPr>
          <w:color w:val="201F1E"/>
          <w:sz w:val="24"/>
          <w:szCs w:val="24"/>
        </w:rPr>
        <w:t>Acas. 2021. Changing an employment contract after a TUPE transfer: employer responsibilities - Acas. [ONLINE] Available at: https://www.a</w:t>
      </w:r>
      <w:r>
        <w:rPr>
          <w:color w:val="201F1E"/>
          <w:sz w:val="24"/>
          <w:szCs w:val="24"/>
        </w:rPr>
        <w:t>cas.org.uk/changing-an-employment-contract-after-a-tupe-transfer-employer-responsibilities. [Accessed 01 April 2022].</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color w:val="201F1E"/>
          <w:sz w:val="24"/>
          <w:szCs w:val="24"/>
        </w:rPr>
        <w:t>Acas. 2021. TUPE transfer plan checklists | Acas. [ONLINE] Available at: https://www.acas.org.uk/tupe-transfer-plan-checklists. [Accessed</w:t>
      </w:r>
      <w:r>
        <w:rPr>
          <w:color w:val="201F1E"/>
          <w:sz w:val="24"/>
          <w:szCs w:val="24"/>
        </w:rPr>
        <w:t xml:space="preserve"> 01 April 2022].</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color w:val="201F1E"/>
          <w:sz w:val="24"/>
          <w:szCs w:val="24"/>
        </w:rPr>
        <w:t>Balaban, D. and Sargeant, M., 2019. Employment Law. Kogan Page, Limited.</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sz w:val="24"/>
          <w:szCs w:val="24"/>
        </w:rPr>
        <w:t>CIPD. 2021. Transfer of Undertakings (TUPE) Q&amp;</w:t>
      </w:r>
      <w:r>
        <w:rPr>
          <w:sz w:val="24"/>
          <w:szCs w:val="24"/>
        </w:rPr>
        <w:t>As | CIPD. [ONLINE] Available at: https://www.cipd.co.uk/knowledge/fundamentals/emp-law/tupe/questions. [Accessed 01 April 2022].</w:t>
      </w:r>
    </w:p>
    <w:p w:rsidR="001D0805" w:rsidRDefault="001D0805">
      <w:pPr>
        <w:spacing w:line="480" w:lineRule="auto"/>
        <w:rPr>
          <w:color w:val="201F1E"/>
          <w:sz w:val="24"/>
          <w:szCs w:val="24"/>
        </w:rPr>
      </w:pPr>
    </w:p>
    <w:p w:rsidR="001D0805" w:rsidRDefault="0091177E">
      <w:pPr>
        <w:spacing w:line="480" w:lineRule="auto"/>
        <w:rPr>
          <w:color w:val="201F1E"/>
          <w:sz w:val="24"/>
          <w:szCs w:val="24"/>
        </w:rPr>
      </w:pPr>
      <w:r>
        <w:rPr>
          <w:sz w:val="24"/>
          <w:szCs w:val="24"/>
        </w:rPr>
        <w:t>Citizens Advice, 2021. [ONLINE] Available at: https://www.citizensadvice.org.uk/work/leaving-a-job/redundancy/check-if-your-r</w:t>
      </w:r>
      <w:r>
        <w:rPr>
          <w:sz w:val="24"/>
          <w:szCs w:val="24"/>
        </w:rPr>
        <w:t xml:space="preserve">edundancy-is-fair/fair-redundancy-process/. [Accessed 01 April 2022]. </w:t>
      </w:r>
    </w:p>
    <w:p w:rsidR="001D0805" w:rsidRDefault="001D0805">
      <w:pPr>
        <w:spacing w:line="480" w:lineRule="auto"/>
        <w:rPr>
          <w:sz w:val="24"/>
          <w:szCs w:val="24"/>
        </w:rPr>
      </w:pPr>
    </w:p>
    <w:p w:rsidR="001D0805" w:rsidRDefault="0091177E">
      <w:pPr>
        <w:spacing w:line="480" w:lineRule="auto"/>
        <w:rPr>
          <w:sz w:val="24"/>
          <w:szCs w:val="24"/>
        </w:rPr>
      </w:pPr>
      <w:r>
        <w:rPr>
          <w:sz w:val="24"/>
          <w:szCs w:val="24"/>
        </w:rPr>
        <w:t>Farrer.co.uk 2022. Redundancy reminders: how to run a fair selection process. [ONLINE] Available at: https://www.farrer.co.uk/news-and-insights/blogs/redundancy-reminders-how-to-run-a-</w:t>
      </w:r>
      <w:r>
        <w:rPr>
          <w:sz w:val="24"/>
          <w:szCs w:val="24"/>
        </w:rPr>
        <w:t xml:space="preserve">fair-selection-process/. [Accessed 01 April 2022]. </w:t>
      </w:r>
    </w:p>
    <w:p w:rsidR="001D0805" w:rsidRDefault="001D0805">
      <w:pPr>
        <w:spacing w:line="480" w:lineRule="auto"/>
        <w:rPr>
          <w:sz w:val="24"/>
          <w:szCs w:val="24"/>
        </w:rPr>
      </w:pPr>
    </w:p>
    <w:p w:rsidR="001D0805" w:rsidRDefault="0091177E">
      <w:pPr>
        <w:spacing w:line="480" w:lineRule="auto"/>
        <w:rPr>
          <w:sz w:val="24"/>
          <w:szCs w:val="24"/>
        </w:rPr>
      </w:pPr>
      <w:r>
        <w:rPr>
          <w:sz w:val="24"/>
          <w:szCs w:val="24"/>
        </w:rPr>
        <w:lastRenderedPageBreak/>
        <w:t>People Management. 2020. What happens when TUPE transfers are split between organisations?. [ONLINE] Available at: https://www.peoplemanagement.co.uk/experts/legal/what-happens-when-tupe-transfers-are-sp</w:t>
      </w:r>
      <w:r>
        <w:rPr>
          <w:sz w:val="24"/>
          <w:szCs w:val="24"/>
        </w:rPr>
        <w:t>lit-between-organisations#gref. [Accessed 01 April 2022].</w:t>
      </w:r>
    </w:p>
    <w:p w:rsidR="001D0805" w:rsidRDefault="001D0805">
      <w:pPr>
        <w:spacing w:line="480" w:lineRule="auto"/>
        <w:rPr>
          <w:sz w:val="24"/>
          <w:szCs w:val="24"/>
        </w:rPr>
      </w:pPr>
    </w:p>
    <w:p w:rsidR="001D0805" w:rsidRDefault="0091177E">
      <w:pPr>
        <w:spacing w:line="480" w:lineRule="auto"/>
        <w:rPr>
          <w:sz w:val="24"/>
          <w:szCs w:val="24"/>
        </w:rPr>
      </w:pPr>
      <w:r>
        <w:rPr>
          <w:sz w:val="24"/>
          <w:szCs w:val="24"/>
        </w:rPr>
        <w:t>The Transfer of Employment (Pension Protection) Regulations 2005, SI 2005 No 649.</w:t>
      </w:r>
    </w:p>
    <w:p w:rsidR="001D0805" w:rsidRDefault="001D0805">
      <w:pPr>
        <w:spacing w:line="480" w:lineRule="auto"/>
        <w:rPr>
          <w:sz w:val="24"/>
          <w:szCs w:val="24"/>
        </w:rPr>
      </w:pPr>
    </w:p>
    <w:p w:rsidR="001D0805" w:rsidRDefault="001D0805">
      <w:pPr>
        <w:spacing w:line="480" w:lineRule="auto"/>
        <w:rPr>
          <w:sz w:val="24"/>
          <w:szCs w:val="24"/>
        </w:rPr>
      </w:pPr>
    </w:p>
    <w:p w:rsidR="001D0805" w:rsidRDefault="001D0805">
      <w:pPr>
        <w:spacing w:line="480" w:lineRule="auto"/>
        <w:rPr>
          <w:sz w:val="24"/>
          <w:szCs w:val="24"/>
        </w:rPr>
      </w:pPr>
    </w:p>
    <w:p w:rsidR="001D0805" w:rsidRDefault="001D0805">
      <w:pPr>
        <w:spacing w:line="480" w:lineRule="auto"/>
        <w:rPr>
          <w:sz w:val="24"/>
          <w:szCs w:val="24"/>
        </w:rPr>
      </w:pPr>
    </w:p>
    <w:p w:rsidR="001D0805" w:rsidRDefault="001D0805">
      <w:pPr>
        <w:spacing w:line="480" w:lineRule="auto"/>
        <w:rPr>
          <w:sz w:val="24"/>
          <w:szCs w:val="24"/>
        </w:rPr>
      </w:pPr>
    </w:p>
    <w:p w:rsidR="001D0805" w:rsidRDefault="001D0805">
      <w:pPr>
        <w:rPr>
          <w:sz w:val="24"/>
          <w:szCs w:val="24"/>
        </w:rPr>
      </w:pPr>
    </w:p>
    <w:sectPr w:rsidR="001D0805">
      <w:footerReference w:type="defaul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77E" w:rsidRDefault="0091177E">
      <w:pPr>
        <w:spacing w:line="240" w:lineRule="auto"/>
      </w:pPr>
      <w:r>
        <w:separator/>
      </w:r>
    </w:p>
  </w:endnote>
  <w:endnote w:type="continuationSeparator" w:id="0">
    <w:p w:rsidR="0091177E" w:rsidRDefault="009117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805" w:rsidRDefault="0091177E">
    <w:pPr>
      <w:jc w:val="right"/>
    </w:pPr>
    <w:r>
      <w:fldChar w:fldCharType="begin"/>
    </w:r>
    <w:r>
      <w:instrText>PAGE</w:instrText>
    </w:r>
    <w:r w:rsidR="00F04229">
      <w:fldChar w:fldCharType="separate"/>
    </w:r>
    <w:r w:rsidR="00F04229">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805" w:rsidRDefault="001D08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77E" w:rsidRDefault="0091177E">
      <w:pPr>
        <w:spacing w:line="240" w:lineRule="auto"/>
      </w:pPr>
      <w:r>
        <w:separator/>
      </w:r>
    </w:p>
  </w:footnote>
  <w:footnote w:type="continuationSeparator" w:id="0">
    <w:p w:rsidR="0091177E" w:rsidRDefault="009117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E1A94"/>
    <w:multiLevelType w:val="multilevel"/>
    <w:tmpl w:val="86166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86E5B55"/>
    <w:multiLevelType w:val="multilevel"/>
    <w:tmpl w:val="2B1AD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AED1F11"/>
    <w:multiLevelType w:val="multilevel"/>
    <w:tmpl w:val="28966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8069E3"/>
    <w:multiLevelType w:val="multilevel"/>
    <w:tmpl w:val="10142C3C"/>
    <w:lvl w:ilvl="0">
      <w:start w:val="1"/>
      <w:numFmt w:val="bullet"/>
      <w:lvlText w:val="●"/>
      <w:lvlJc w:val="left"/>
      <w:pPr>
        <w:ind w:left="720" w:hanging="360"/>
      </w:pPr>
      <w:rPr>
        <w:rFonts w:ascii="Arial" w:eastAsia="Arial" w:hAnsi="Arial" w:cs="Arial"/>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BC10B45"/>
    <w:multiLevelType w:val="multilevel"/>
    <w:tmpl w:val="172EC212"/>
    <w:lvl w:ilvl="0">
      <w:start w:val="1"/>
      <w:numFmt w:val="bullet"/>
      <w:lvlText w:val="●"/>
      <w:lvlJc w:val="left"/>
      <w:pPr>
        <w:ind w:left="720" w:hanging="360"/>
      </w:pPr>
      <w:rPr>
        <w:rFonts w:ascii="Arial" w:eastAsia="Arial" w:hAnsi="Arial" w:cs="Arial"/>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3290B6B"/>
    <w:multiLevelType w:val="multilevel"/>
    <w:tmpl w:val="72D85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AA24180"/>
    <w:multiLevelType w:val="multilevel"/>
    <w:tmpl w:val="3B2C9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D0805"/>
    <w:rsid w:val="001D0805"/>
    <w:rsid w:val="0091177E"/>
    <w:rsid w:val="00F04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042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2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042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2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X9K+PWqF/K7L6wF/W4g0QxqoJA==">AMUW2mUlueUVntEzaZlPqV0znlCsFDDWuG/65l9artZmZkkq5FYjA7xca1iQr+676A/MTAEBkd5SmIYqFx2sqo6/RFiaRFvclcTY7rw7RtaW5Yxs1w/pVPw=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3F106C-8E35-49BA-A79E-EAACEB13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Craig Wadley</cp:lastModifiedBy>
  <cp:revision>2</cp:revision>
  <dcterms:created xsi:type="dcterms:W3CDTF">2022-04-01T14:36:00Z</dcterms:created>
  <dcterms:modified xsi:type="dcterms:W3CDTF">2022-04-01T14:38:00Z</dcterms:modified>
</cp:coreProperties>
</file>