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6098" w:rsidRDefault="00D46098" w:rsidP="00D46098">
      <w:pPr>
        <w:pStyle w:val="NoSpacing"/>
        <w:spacing w:line="360" w:lineRule="auto"/>
        <w:jc w:val="center"/>
        <w:rPr>
          <w:rFonts w:asciiTheme="majorHAnsi" w:hAnsiTheme="majorHAnsi"/>
          <w:b/>
          <w:bCs/>
          <w:i/>
          <w:sz w:val="56"/>
          <w:szCs w:val="56"/>
        </w:rPr>
      </w:pPr>
      <w:r>
        <w:rPr>
          <w:rFonts w:asciiTheme="majorHAnsi" w:hAnsiTheme="majorHAnsi"/>
          <w:b/>
          <w:bCs/>
          <w:i/>
          <w:sz w:val="56"/>
          <w:szCs w:val="56"/>
        </w:rPr>
        <w:t>COMMUNITY ENGAGEMENT</w:t>
      </w:r>
    </w:p>
    <w:p w:rsidR="00D46098" w:rsidRDefault="00D46098" w:rsidP="00D46098">
      <w:pPr>
        <w:pStyle w:val="NoSpacing"/>
        <w:spacing w:line="360" w:lineRule="auto"/>
        <w:jc w:val="center"/>
        <w:rPr>
          <w:rFonts w:asciiTheme="majorHAnsi" w:hAnsiTheme="majorHAnsi"/>
          <w:b/>
          <w:bCs/>
          <w:i/>
          <w:sz w:val="56"/>
          <w:szCs w:val="56"/>
        </w:rPr>
      </w:pPr>
      <w:r>
        <w:rPr>
          <w:rFonts w:asciiTheme="majorHAnsi" w:hAnsiTheme="majorHAnsi"/>
          <w:b/>
          <w:bCs/>
          <w:i/>
          <w:sz w:val="56"/>
          <w:szCs w:val="56"/>
        </w:rPr>
        <w:t>ASSESSMENT 2</w:t>
      </w:r>
    </w:p>
    <w:p w:rsidR="00D46098" w:rsidRDefault="00D46098" w:rsidP="00D46098">
      <w:pPr>
        <w:pStyle w:val="NoSpacing"/>
        <w:spacing w:line="360" w:lineRule="auto"/>
        <w:jc w:val="center"/>
        <w:rPr>
          <w:rFonts w:asciiTheme="majorHAnsi" w:hAnsiTheme="majorHAnsi"/>
          <w:b/>
          <w:bCs/>
          <w:i/>
          <w:sz w:val="56"/>
          <w:szCs w:val="56"/>
        </w:rPr>
      </w:pPr>
    </w:p>
    <w:p w:rsidR="00D46098" w:rsidRDefault="00D46098" w:rsidP="00D46098">
      <w:pPr>
        <w:pStyle w:val="NoSpacing"/>
        <w:spacing w:line="360" w:lineRule="auto"/>
        <w:jc w:val="center"/>
        <w:rPr>
          <w:rFonts w:asciiTheme="majorHAnsi" w:hAnsiTheme="majorHAnsi"/>
          <w:b/>
          <w:bCs/>
          <w:i/>
          <w:sz w:val="56"/>
          <w:szCs w:val="56"/>
        </w:rPr>
      </w:pPr>
    </w:p>
    <w:p w:rsidR="00D46098" w:rsidRPr="00EA45DD" w:rsidRDefault="00D46098" w:rsidP="00D46098">
      <w:pPr>
        <w:pStyle w:val="NoSpacing"/>
        <w:spacing w:line="360" w:lineRule="auto"/>
        <w:jc w:val="center"/>
        <w:rPr>
          <w:rFonts w:asciiTheme="majorHAnsi" w:hAnsiTheme="majorHAnsi"/>
          <w:b/>
          <w:bCs/>
          <w:i/>
          <w:sz w:val="40"/>
          <w:szCs w:val="40"/>
        </w:rPr>
      </w:pPr>
      <w:proofErr w:type="gramStart"/>
      <w:r w:rsidRPr="00EA45DD">
        <w:rPr>
          <w:rFonts w:asciiTheme="majorHAnsi" w:hAnsiTheme="majorHAnsi"/>
          <w:b/>
          <w:bCs/>
          <w:i/>
          <w:sz w:val="40"/>
          <w:szCs w:val="40"/>
        </w:rPr>
        <w:t>Name :</w:t>
      </w:r>
      <w:proofErr w:type="gramEnd"/>
      <w:r w:rsidRPr="00EA45DD">
        <w:rPr>
          <w:rFonts w:asciiTheme="majorHAnsi" w:hAnsiTheme="majorHAnsi"/>
          <w:b/>
          <w:bCs/>
          <w:i/>
          <w:sz w:val="40"/>
          <w:szCs w:val="40"/>
        </w:rPr>
        <w:t xml:space="preserve"> </w:t>
      </w:r>
      <w:proofErr w:type="spellStart"/>
      <w:r w:rsidRPr="00EA45DD">
        <w:rPr>
          <w:rFonts w:asciiTheme="majorHAnsi" w:hAnsiTheme="majorHAnsi"/>
          <w:b/>
          <w:bCs/>
          <w:i/>
          <w:sz w:val="40"/>
          <w:szCs w:val="40"/>
        </w:rPr>
        <w:t>Diyana</w:t>
      </w:r>
      <w:proofErr w:type="spellEnd"/>
      <w:r w:rsidRPr="00EA45DD">
        <w:rPr>
          <w:rFonts w:asciiTheme="majorHAnsi" w:hAnsiTheme="majorHAnsi"/>
          <w:b/>
          <w:bCs/>
          <w:i/>
          <w:sz w:val="40"/>
          <w:szCs w:val="40"/>
        </w:rPr>
        <w:t xml:space="preserve"> </w:t>
      </w:r>
      <w:proofErr w:type="spellStart"/>
      <w:r w:rsidRPr="00EA45DD">
        <w:rPr>
          <w:rFonts w:asciiTheme="majorHAnsi" w:hAnsiTheme="majorHAnsi"/>
          <w:b/>
          <w:bCs/>
          <w:i/>
          <w:sz w:val="40"/>
          <w:szCs w:val="40"/>
        </w:rPr>
        <w:t>Shapshalova</w:t>
      </w:r>
      <w:proofErr w:type="spellEnd"/>
    </w:p>
    <w:p w:rsidR="00D46098" w:rsidRPr="00EA45DD" w:rsidRDefault="00D46098" w:rsidP="00D46098">
      <w:pPr>
        <w:pStyle w:val="NoSpacing"/>
        <w:spacing w:line="360" w:lineRule="auto"/>
        <w:jc w:val="center"/>
        <w:rPr>
          <w:rFonts w:asciiTheme="majorHAnsi" w:hAnsiTheme="majorHAnsi"/>
          <w:b/>
          <w:bCs/>
          <w:i/>
          <w:sz w:val="40"/>
          <w:szCs w:val="40"/>
        </w:rPr>
      </w:pPr>
      <w:r w:rsidRPr="00EA45DD">
        <w:rPr>
          <w:rFonts w:asciiTheme="majorHAnsi" w:hAnsiTheme="majorHAnsi"/>
          <w:b/>
          <w:bCs/>
          <w:i/>
          <w:sz w:val="40"/>
          <w:szCs w:val="40"/>
        </w:rPr>
        <w:t xml:space="preserve">Student </w:t>
      </w:r>
      <w:proofErr w:type="gramStart"/>
      <w:r w:rsidRPr="00EA45DD">
        <w:rPr>
          <w:rFonts w:asciiTheme="majorHAnsi" w:hAnsiTheme="majorHAnsi"/>
          <w:b/>
          <w:bCs/>
          <w:i/>
          <w:sz w:val="40"/>
          <w:szCs w:val="40"/>
        </w:rPr>
        <w:t>number :</w:t>
      </w:r>
      <w:proofErr w:type="gramEnd"/>
      <w:r w:rsidRPr="00EA45DD">
        <w:rPr>
          <w:rFonts w:asciiTheme="majorHAnsi" w:hAnsiTheme="majorHAnsi"/>
          <w:b/>
          <w:bCs/>
          <w:i/>
          <w:sz w:val="40"/>
          <w:szCs w:val="40"/>
        </w:rPr>
        <w:t xml:space="preserve"> 1907713</w:t>
      </w:r>
    </w:p>
    <w:p w:rsidR="00D46098" w:rsidRPr="00EA45DD" w:rsidRDefault="00D46098" w:rsidP="00D46098">
      <w:pPr>
        <w:pStyle w:val="NoSpacing"/>
        <w:spacing w:line="360" w:lineRule="auto"/>
        <w:jc w:val="center"/>
        <w:rPr>
          <w:b/>
          <w:i/>
          <w:sz w:val="40"/>
          <w:szCs w:val="40"/>
        </w:rPr>
      </w:pPr>
      <w:r w:rsidRPr="00EA45DD">
        <w:rPr>
          <w:b/>
          <w:i/>
          <w:sz w:val="40"/>
          <w:szCs w:val="40"/>
        </w:rPr>
        <w:t>Module Title: LCBB</w:t>
      </w:r>
      <w:r>
        <w:rPr>
          <w:b/>
          <w:i/>
          <w:sz w:val="40"/>
          <w:szCs w:val="40"/>
        </w:rPr>
        <w:t>4002</w:t>
      </w:r>
    </w:p>
    <w:p w:rsidR="00D46098" w:rsidRPr="00EA45DD" w:rsidRDefault="00D46098" w:rsidP="00D46098">
      <w:pPr>
        <w:pStyle w:val="NoSpacing"/>
        <w:spacing w:line="360" w:lineRule="auto"/>
        <w:jc w:val="center"/>
        <w:rPr>
          <w:b/>
          <w:i/>
          <w:sz w:val="40"/>
          <w:szCs w:val="40"/>
        </w:rPr>
      </w:pPr>
      <w:r w:rsidRPr="00EA45DD">
        <w:rPr>
          <w:b/>
          <w:i/>
          <w:sz w:val="40"/>
          <w:szCs w:val="40"/>
        </w:rPr>
        <w:t>Assignment Title:</w:t>
      </w:r>
      <w:r>
        <w:rPr>
          <w:b/>
          <w:i/>
          <w:sz w:val="40"/>
          <w:szCs w:val="40"/>
        </w:rPr>
        <w:t xml:space="preserve"> </w:t>
      </w:r>
      <w:proofErr w:type="gramStart"/>
      <w:r>
        <w:rPr>
          <w:b/>
          <w:i/>
          <w:sz w:val="40"/>
          <w:szCs w:val="40"/>
        </w:rPr>
        <w:t>Community  Engagement</w:t>
      </w:r>
      <w:proofErr w:type="gramEnd"/>
      <w:r>
        <w:rPr>
          <w:b/>
          <w:i/>
          <w:sz w:val="40"/>
          <w:szCs w:val="40"/>
        </w:rPr>
        <w:t xml:space="preserve"> A2</w:t>
      </w:r>
    </w:p>
    <w:p w:rsidR="0086178A" w:rsidRDefault="00D46098" w:rsidP="00D46098">
      <w:pPr>
        <w:jc w:val="center"/>
        <w:rPr>
          <w:b/>
          <w:i/>
          <w:sz w:val="40"/>
          <w:szCs w:val="40"/>
        </w:rPr>
      </w:pPr>
      <w:r w:rsidRPr="00EA45DD">
        <w:rPr>
          <w:b/>
          <w:i/>
          <w:sz w:val="40"/>
          <w:szCs w:val="40"/>
        </w:rPr>
        <w:t>Module Lecturer’s name:</w:t>
      </w:r>
      <w:r>
        <w:rPr>
          <w:b/>
          <w:i/>
          <w:sz w:val="40"/>
          <w:szCs w:val="40"/>
        </w:rPr>
        <w:t xml:space="preserve"> </w:t>
      </w:r>
      <w:proofErr w:type="spellStart"/>
      <w:r>
        <w:rPr>
          <w:b/>
          <w:i/>
          <w:sz w:val="40"/>
          <w:szCs w:val="40"/>
        </w:rPr>
        <w:t>Riaz</w:t>
      </w:r>
      <w:proofErr w:type="spellEnd"/>
      <w:r>
        <w:rPr>
          <w:b/>
          <w:i/>
          <w:sz w:val="40"/>
          <w:szCs w:val="40"/>
        </w:rPr>
        <w:t xml:space="preserve"> Bhatti</w:t>
      </w:r>
    </w:p>
    <w:p w:rsidR="00D46098" w:rsidRDefault="00D46098" w:rsidP="00D46098">
      <w:pPr>
        <w:jc w:val="center"/>
        <w:rPr>
          <w:b/>
          <w:i/>
          <w:sz w:val="40"/>
          <w:szCs w:val="40"/>
        </w:rPr>
      </w:pPr>
    </w:p>
    <w:p w:rsidR="00D46098" w:rsidRDefault="00D46098" w:rsidP="00D46098">
      <w:pPr>
        <w:jc w:val="center"/>
        <w:rPr>
          <w:b/>
          <w:i/>
          <w:sz w:val="40"/>
          <w:szCs w:val="40"/>
        </w:rPr>
      </w:pPr>
    </w:p>
    <w:p w:rsidR="00D46098" w:rsidRDefault="00D46098" w:rsidP="00D46098">
      <w:pPr>
        <w:jc w:val="center"/>
        <w:rPr>
          <w:b/>
          <w:i/>
          <w:sz w:val="40"/>
          <w:szCs w:val="40"/>
        </w:rPr>
      </w:pPr>
    </w:p>
    <w:p w:rsidR="00D46098" w:rsidRDefault="00D46098" w:rsidP="00D46098">
      <w:pPr>
        <w:jc w:val="center"/>
        <w:rPr>
          <w:b/>
          <w:i/>
          <w:sz w:val="40"/>
          <w:szCs w:val="40"/>
        </w:rPr>
      </w:pPr>
    </w:p>
    <w:p w:rsidR="00D46098" w:rsidRDefault="00D46098" w:rsidP="00D46098">
      <w:pPr>
        <w:jc w:val="center"/>
        <w:rPr>
          <w:b/>
          <w:i/>
          <w:sz w:val="40"/>
          <w:szCs w:val="40"/>
        </w:rPr>
      </w:pPr>
    </w:p>
    <w:p w:rsidR="00D46098" w:rsidRDefault="00D46098" w:rsidP="00D46098">
      <w:pPr>
        <w:jc w:val="center"/>
        <w:rPr>
          <w:b/>
          <w:i/>
          <w:sz w:val="40"/>
          <w:szCs w:val="40"/>
        </w:rPr>
      </w:pPr>
    </w:p>
    <w:p w:rsidR="00D46098" w:rsidRDefault="00D46098" w:rsidP="00D46098">
      <w:pPr>
        <w:jc w:val="center"/>
        <w:rPr>
          <w:b/>
          <w:i/>
          <w:sz w:val="40"/>
          <w:szCs w:val="40"/>
        </w:rPr>
      </w:pPr>
    </w:p>
    <w:sdt>
      <w:sdtPr>
        <w:rPr>
          <w:rFonts w:asciiTheme="minorHAnsi" w:eastAsiaTheme="minorHAnsi" w:hAnsiTheme="minorHAnsi" w:cstheme="minorBidi"/>
          <w:b w:val="0"/>
          <w:bCs w:val="0"/>
          <w:caps/>
          <w:color w:val="auto"/>
          <w:sz w:val="22"/>
          <w:szCs w:val="22"/>
          <w:lang w:eastAsia="en-US"/>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id w:val="-2142411357"/>
        <w:docPartObj>
          <w:docPartGallery w:val="Table of Contents"/>
          <w:docPartUnique/>
        </w:docPartObj>
      </w:sdtPr>
      <w:sdtEndPr>
        <w:rPr>
          <w:caps w:val="0"/>
          <w:noProof/>
          <w:color w:val="000000"/>
          <w14:reflection w14:blurRad="0" w14:stA="0" w14:stPos="0" w14:endA="0" w14:endPos="0" w14:dist="0" w14:dir="0" w14:fadeDir="0" w14:sx="0" w14:sy="0" w14:kx="0" w14:ky="0" w14:algn="none"/>
          <w14:textOutline w14:w="0" w14:cap="rnd" w14:cmpd="sng" w14:algn="ctr">
            <w14:noFill/>
            <w14:prstDash w14:val="solid"/>
            <w14:bevel/>
          </w14:textOutline>
          <w14:textFill>
            <w14:solidFill>
              <w14:srgbClr w14:val="000000"/>
            </w14:solidFill>
          </w14:textFill>
        </w:rPr>
      </w:sdtEndPr>
      <w:sdtContent>
        <w:p w:rsidR="00D46098" w:rsidRPr="00A05F13" w:rsidRDefault="00D46098" w:rsidP="00D46098">
          <w:pPr>
            <w:pStyle w:val="TOCHeading"/>
            <w:spacing w:line="360" w:lineRule="auto"/>
            <w:rPr>
              <w:caps/>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pPr>
          <w:r w:rsidRPr="00A05F13">
            <w:rPr>
              <w:caps/>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t>Contents</w:t>
          </w:r>
        </w:p>
        <w:p w:rsidR="00D46098" w:rsidRDefault="00D46098" w:rsidP="00D46098">
          <w:pPr>
            <w:pStyle w:val="TOC1"/>
            <w:tabs>
              <w:tab w:val="right" w:leader="dot" w:pos="9350"/>
            </w:tabs>
            <w:spacing w:line="360" w:lineRule="auto"/>
            <w:rPr>
              <w:rFonts w:asciiTheme="majorHAnsi" w:hAnsiTheme="majorHAnsi"/>
              <w:noProof/>
            </w:rPr>
          </w:pPr>
          <w:r w:rsidRPr="008C1287">
            <w:rPr>
              <w:rFonts w:asciiTheme="majorHAnsi" w:hAnsiTheme="majorHAnsi"/>
            </w:rPr>
            <w:fldChar w:fldCharType="begin"/>
          </w:r>
          <w:r w:rsidRPr="008C1287">
            <w:rPr>
              <w:rFonts w:asciiTheme="majorHAnsi" w:hAnsiTheme="majorHAnsi"/>
            </w:rPr>
            <w:instrText xml:space="preserve"> TOC \o "1-3" \h \z \u </w:instrText>
          </w:r>
          <w:r w:rsidRPr="008C1287">
            <w:rPr>
              <w:rFonts w:asciiTheme="majorHAnsi" w:hAnsiTheme="majorHAnsi"/>
            </w:rPr>
            <w:fldChar w:fldCharType="separate"/>
          </w:r>
          <w:hyperlink w:anchor="_Toc57391681" w:history="1">
            <w:r w:rsidRPr="008C1287">
              <w:rPr>
                <w:rStyle w:val="Hyperlink"/>
                <w:rFonts w:asciiTheme="majorHAnsi" w:hAnsiTheme="majorHAnsi"/>
                <w:noProof/>
                <w:lang w:val="en-GB"/>
              </w:rPr>
              <w:t>INTRODUCTION</w:t>
            </w:r>
            <w:r w:rsidRPr="008C1287">
              <w:rPr>
                <w:rFonts w:asciiTheme="majorHAnsi" w:hAnsiTheme="majorHAnsi"/>
                <w:noProof/>
                <w:webHidden/>
              </w:rPr>
              <w:tab/>
            </w:r>
            <w:r w:rsidRPr="008C1287">
              <w:rPr>
                <w:rFonts w:asciiTheme="majorHAnsi" w:hAnsiTheme="majorHAnsi"/>
                <w:noProof/>
                <w:webHidden/>
              </w:rPr>
              <w:fldChar w:fldCharType="begin"/>
            </w:r>
            <w:r w:rsidRPr="008C1287">
              <w:rPr>
                <w:rFonts w:asciiTheme="majorHAnsi" w:hAnsiTheme="majorHAnsi"/>
                <w:noProof/>
                <w:webHidden/>
              </w:rPr>
              <w:instrText xml:space="preserve"> PAGEREF _Toc57391681 \h </w:instrText>
            </w:r>
            <w:r w:rsidRPr="008C1287">
              <w:rPr>
                <w:rFonts w:asciiTheme="majorHAnsi" w:hAnsiTheme="majorHAnsi"/>
                <w:noProof/>
                <w:webHidden/>
              </w:rPr>
            </w:r>
            <w:r w:rsidRPr="008C1287">
              <w:rPr>
                <w:rFonts w:asciiTheme="majorHAnsi" w:hAnsiTheme="majorHAnsi"/>
                <w:noProof/>
                <w:webHidden/>
              </w:rPr>
              <w:fldChar w:fldCharType="separate"/>
            </w:r>
            <w:r w:rsidRPr="008C1287">
              <w:rPr>
                <w:rFonts w:asciiTheme="majorHAnsi" w:hAnsiTheme="majorHAnsi"/>
                <w:noProof/>
                <w:webHidden/>
              </w:rPr>
              <w:t>2</w:t>
            </w:r>
            <w:r w:rsidRPr="008C1287">
              <w:rPr>
                <w:rFonts w:asciiTheme="majorHAnsi" w:hAnsiTheme="majorHAnsi"/>
                <w:noProof/>
                <w:webHidden/>
              </w:rPr>
              <w:fldChar w:fldCharType="end"/>
            </w:r>
          </w:hyperlink>
        </w:p>
        <w:p w:rsidR="00D46098" w:rsidRPr="00007D91" w:rsidRDefault="00D46098" w:rsidP="00D46098">
          <w:r>
            <w:t>TOPIC…………………………………………………………………………………………………………………………………………………2</w:t>
          </w:r>
        </w:p>
        <w:p w:rsidR="00D46098" w:rsidRPr="008C1287" w:rsidRDefault="00AD21E6" w:rsidP="00D46098">
          <w:pPr>
            <w:pStyle w:val="TOC1"/>
            <w:tabs>
              <w:tab w:val="right" w:leader="dot" w:pos="9350"/>
            </w:tabs>
            <w:spacing w:line="360" w:lineRule="auto"/>
            <w:rPr>
              <w:rFonts w:asciiTheme="majorHAnsi" w:hAnsiTheme="majorHAnsi"/>
              <w:noProof/>
            </w:rPr>
          </w:pPr>
          <w:hyperlink w:anchor="_Toc57391682" w:history="1">
            <w:r w:rsidR="00D46098" w:rsidRPr="008C1287">
              <w:rPr>
                <w:rStyle w:val="Hyperlink"/>
                <w:rFonts w:asciiTheme="majorHAnsi" w:hAnsiTheme="majorHAnsi"/>
                <w:noProof/>
                <w:lang w:val="en-GB"/>
              </w:rPr>
              <w:t>REFLECTION ON PERSONAL EXPERIENCE</w:t>
            </w:r>
            <w:r w:rsidR="00D46098" w:rsidRPr="008C1287">
              <w:rPr>
                <w:rFonts w:asciiTheme="majorHAnsi" w:hAnsiTheme="majorHAnsi"/>
                <w:noProof/>
                <w:webHidden/>
              </w:rPr>
              <w:tab/>
            </w:r>
            <w:r w:rsidR="00D46098" w:rsidRPr="008C1287">
              <w:rPr>
                <w:rFonts w:asciiTheme="majorHAnsi" w:hAnsiTheme="majorHAnsi"/>
                <w:noProof/>
                <w:webHidden/>
              </w:rPr>
              <w:fldChar w:fldCharType="begin"/>
            </w:r>
            <w:r w:rsidR="00D46098" w:rsidRPr="008C1287">
              <w:rPr>
                <w:rFonts w:asciiTheme="majorHAnsi" w:hAnsiTheme="majorHAnsi"/>
                <w:noProof/>
                <w:webHidden/>
              </w:rPr>
              <w:instrText xml:space="preserve"> PAGEREF _Toc57391682 \h </w:instrText>
            </w:r>
            <w:r w:rsidR="00D46098" w:rsidRPr="008C1287">
              <w:rPr>
                <w:rFonts w:asciiTheme="majorHAnsi" w:hAnsiTheme="majorHAnsi"/>
                <w:noProof/>
                <w:webHidden/>
              </w:rPr>
            </w:r>
            <w:r w:rsidR="00D46098" w:rsidRPr="008C1287">
              <w:rPr>
                <w:rFonts w:asciiTheme="majorHAnsi" w:hAnsiTheme="majorHAnsi"/>
                <w:noProof/>
                <w:webHidden/>
              </w:rPr>
              <w:fldChar w:fldCharType="separate"/>
            </w:r>
            <w:r w:rsidR="00D46098" w:rsidRPr="008C1287">
              <w:rPr>
                <w:rFonts w:asciiTheme="majorHAnsi" w:hAnsiTheme="majorHAnsi"/>
                <w:noProof/>
                <w:webHidden/>
              </w:rPr>
              <w:t>3</w:t>
            </w:r>
            <w:r w:rsidR="00D46098" w:rsidRPr="008C1287">
              <w:rPr>
                <w:rFonts w:asciiTheme="majorHAnsi" w:hAnsiTheme="majorHAnsi"/>
                <w:noProof/>
                <w:webHidden/>
              </w:rPr>
              <w:fldChar w:fldCharType="end"/>
            </w:r>
          </w:hyperlink>
        </w:p>
        <w:p w:rsidR="00D46098" w:rsidRPr="008C1287" w:rsidRDefault="00AD21E6" w:rsidP="00D46098">
          <w:pPr>
            <w:pStyle w:val="TOC1"/>
            <w:tabs>
              <w:tab w:val="right" w:leader="dot" w:pos="9350"/>
            </w:tabs>
            <w:spacing w:line="360" w:lineRule="auto"/>
            <w:rPr>
              <w:rFonts w:asciiTheme="majorHAnsi" w:hAnsiTheme="majorHAnsi"/>
              <w:noProof/>
            </w:rPr>
          </w:pPr>
          <w:hyperlink w:anchor="_Toc57391683" w:history="1">
            <w:r w:rsidR="00D46098" w:rsidRPr="008C1287">
              <w:rPr>
                <w:rStyle w:val="Hyperlink"/>
                <w:rFonts w:asciiTheme="majorHAnsi" w:hAnsiTheme="majorHAnsi"/>
                <w:noProof/>
                <w:lang w:val="en-GB"/>
              </w:rPr>
              <w:t>CONCLUSION</w:t>
            </w:r>
            <w:r w:rsidR="00D46098" w:rsidRPr="008C1287">
              <w:rPr>
                <w:rFonts w:asciiTheme="majorHAnsi" w:hAnsiTheme="majorHAnsi"/>
                <w:noProof/>
                <w:webHidden/>
              </w:rPr>
              <w:tab/>
            </w:r>
            <w:r w:rsidR="00D46098" w:rsidRPr="008C1287">
              <w:rPr>
                <w:rFonts w:asciiTheme="majorHAnsi" w:hAnsiTheme="majorHAnsi"/>
                <w:noProof/>
                <w:webHidden/>
              </w:rPr>
              <w:fldChar w:fldCharType="begin"/>
            </w:r>
            <w:r w:rsidR="00D46098" w:rsidRPr="008C1287">
              <w:rPr>
                <w:rFonts w:asciiTheme="majorHAnsi" w:hAnsiTheme="majorHAnsi"/>
                <w:noProof/>
                <w:webHidden/>
              </w:rPr>
              <w:instrText xml:space="preserve"> PAGEREF _Toc57391683 \h </w:instrText>
            </w:r>
            <w:r w:rsidR="00D46098" w:rsidRPr="008C1287">
              <w:rPr>
                <w:rFonts w:asciiTheme="majorHAnsi" w:hAnsiTheme="majorHAnsi"/>
                <w:noProof/>
                <w:webHidden/>
              </w:rPr>
            </w:r>
            <w:r w:rsidR="00D46098" w:rsidRPr="008C1287">
              <w:rPr>
                <w:rFonts w:asciiTheme="majorHAnsi" w:hAnsiTheme="majorHAnsi"/>
                <w:noProof/>
                <w:webHidden/>
              </w:rPr>
              <w:fldChar w:fldCharType="separate"/>
            </w:r>
            <w:r w:rsidR="00D46098" w:rsidRPr="008C1287">
              <w:rPr>
                <w:rFonts w:asciiTheme="majorHAnsi" w:hAnsiTheme="majorHAnsi"/>
                <w:noProof/>
                <w:webHidden/>
              </w:rPr>
              <w:t>8</w:t>
            </w:r>
            <w:r w:rsidR="00D46098" w:rsidRPr="008C1287">
              <w:rPr>
                <w:rFonts w:asciiTheme="majorHAnsi" w:hAnsiTheme="majorHAnsi"/>
                <w:noProof/>
                <w:webHidden/>
              </w:rPr>
              <w:fldChar w:fldCharType="end"/>
            </w:r>
          </w:hyperlink>
        </w:p>
        <w:p w:rsidR="00D46098" w:rsidRPr="008C1287" w:rsidRDefault="00AD21E6" w:rsidP="00D46098">
          <w:pPr>
            <w:pStyle w:val="TOC1"/>
            <w:tabs>
              <w:tab w:val="right" w:leader="dot" w:pos="9350"/>
            </w:tabs>
            <w:spacing w:line="360" w:lineRule="auto"/>
            <w:rPr>
              <w:rFonts w:asciiTheme="majorHAnsi" w:hAnsiTheme="majorHAnsi"/>
              <w:noProof/>
            </w:rPr>
          </w:pPr>
          <w:hyperlink w:anchor="_Toc57391684" w:history="1">
            <w:r w:rsidR="00D46098" w:rsidRPr="008C1287">
              <w:rPr>
                <w:rStyle w:val="Hyperlink"/>
                <w:rFonts w:asciiTheme="majorHAnsi" w:hAnsiTheme="majorHAnsi"/>
                <w:noProof/>
                <w:lang w:val="en-GB"/>
              </w:rPr>
              <w:t>REFERENCES</w:t>
            </w:r>
            <w:r w:rsidR="00D46098" w:rsidRPr="008C1287">
              <w:rPr>
                <w:rFonts w:asciiTheme="majorHAnsi" w:hAnsiTheme="majorHAnsi"/>
                <w:noProof/>
                <w:webHidden/>
              </w:rPr>
              <w:tab/>
            </w:r>
            <w:r w:rsidR="00D46098" w:rsidRPr="008C1287">
              <w:rPr>
                <w:rFonts w:asciiTheme="majorHAnsi" w:hAnsiTheme="majorHAnsi"/>
                <w:noProof/>
                <w:webHidden/>
              </w:rPr>
              <w:fldChar w:fldCharType="begin"/>
            </w:r>
            <w:r w:rsidR="00D46098" w:rsidRPr="008C1287">
              <w:rPr>
                <w:rFonts w:asciiTheme="majorHAnsi" w:hAnsiTheme="majorHAnsi"/>
                <w:noProof/>
                <w:webHidden/>
              </w:rPr>
              <w:instrText xml:space="preserve"> PAGEREF _Toc57391684 \h </w:instrText>
            </w:r>
            <w:r w:rsidR="00D46098" w:rsidRPr="008C1287">
              <w:rPr>
                <w:rFonts w:asciiTheme="majorHAnsi" w:hAnsiTheme="majorHAnsi"/>
                <w:noProof/>
                <w:webHidden/>
              </w:rPr>
            </w:r>
            <w:r w:rsidR="00D46098" w:rsidRPr="008C1287">
              <w:rPr>
                <w:rFonts w:asciiTheme="majorHAnsi" w:hAnsiTheme="majorHAnsi"/>
                <w:noProof/>
                <w:webHidden/>
              </w:rPr>
              <w:fldChar w:fldCharType="separate"/>
            </w:r>
            <w:r w:rsidR="00D46098" w:rsidRPr="008C1287">
              <w:rPr>
                <w:rFonts w:asciiTheme="majorHAnsi" w:hAnsiTheme="majorHAnsi"/>
                <w:noProof/>
                <w:webHidden/>
              </w:rPr>
              <w:t>9</w:t>
            </w:r>
            <w:r w:rsidR="00D46098" w:rsidRPr="008C1287">
              <w:rPr>
                <w:rFonts w:asciiTheme="majorHAnsi" w:hAnsiTheme="majorHAnsi"/>
                <w:noProof/>
                <w:webHidden/>
              </w:rPr>
              <w:fldChar w:fldCharType="end"/>
            </w:r>
          </w:hyperlink>
        </w:p>
        <w:p w:rsidR="00D46098" w:rsidRDefault="00D46098" w:rsidP="00D46098">
          <w:pPr>
            <w:spacing w:line="360" w:lineRule="auto"/>
            <w:rPr>
              <w:noProof/>
            </w:rPr>
          </w:pPr>
          <w:r w:rsidRPr="008C1287">
            <w:rPr>
              <w:rFonts w:asciiTheme="majorHAnsi" w:hAnsiTheme="majorHAnsi"/>
              <w:b/>
              <w:bCs/>
              <w:noProof/>
            </w:rPr>
            <w:fldChar w:fldCharType="end"/>
          </w:r>
        </w:p>
      </w:sdtContent>
    </w:sdt>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Pr>
        <w:pStyle w:val="NoSpacing"/>
      </w:pPr>
    </w:p>
    <w:p w:rsidR="00D46098" w:rsidRDefault="00D46098" w:rsidP="00D46098">
      <w:pPr>
        <w:pStyle w:val="NoSpacing"/>
      </w:pPr>
    </w:p>
    <w:p w:rsidR="00D46098" w:rsidRDefault="00D46098" w:rsidP="00D46098">
      <w:pPr>
        <w:pStyle w:val="NoSpacing"/>
      </w:pPr>
    </w:p>
    <w:p w:rsidR="00D46098" w:rsidRDefault="00D46098" w:rsidP="00D46098">
      <w:pPr>
        <w:pStyle w:val="NoSpacing"/>
      </w:pPr>
    </w:p>
    <w:p w:rsidR="00D46098" w:rsidRDefault="00D46098" w:rsidP="00D46098">
      <w:pPr>
        <w:pStyle w:val="NoSpacing"/>
      </w:pPr>
    </w:p>
    <w:p w:rsidR="00D46098" w:rsidRDefault="00D46098" w:rsidP="00D46098">
      <w:pPr>
        <w:pStyle w:val="NoSpacing"/>
      </w:pPr>
    </w:p>
    <w:p w:rsidR="00D46098" w:rsidRDefault="00D46098" w:rsidP="00D46098">
      <w:pPr>
        <w:pStyle w:val="NoSpacing"/>
      </w:pPr>
    </w:p>
    <w:p w:rsidR="00D46098" w:rsidRDefault="00D46098" w:rsidP="00D46098">
      <w:pPr>
        <w:pStyle w:val="NoSpacing"/>
      </w:pPr>
    </w:p>
    <w:p w:rsidR="00D46098" w:rsidRDefault="00D46098" w:rsidP="00D46098">
      <w:pPr>
        <w:pStyle w:val="NoSpacing"/>
      </w:pPr>
    </w:p>
    <w:p w:rsidR="00D46098" w:rsidRDefault="00D46098" w:rsidP="00D46098">
      <w:pPr>
        <w:pStyle w:val="NoSpacing"/>
      </w:pPr>
    </w:p>
    <w:p w:rsidR="00D46098" w:rsidRDefault="00D46098" w:rsidP="00D46098">
      <w:pPr>
        <w:pStyle w:val="NoSpacing"/>
      </w:pPr>
    </w:p>
    <w:p w:rsidR="00D46098" w:rsidRPr="00007D91" w:rsidRDefault="00D46098" w:rsidP="00D46098">
      <w:pPr>
        <w:pStyle w:val="Heading1"/>
        <w:spacing w:line="360" w:lineRule="auto"/>
        <w:rPr>
          <w:caps/>
          <w:lang w:val="en-GB"/>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pPr>
      <w:bookmarkStart w:id="0" w:name="_Toc57391681"/>
      <w:r w:rsidRPr="00007D91">
        <w:rPr>
          <w:caps/>
          <w:lang w:val="en-GB"/>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lastRenderedPageBreak/>
        <w:t>INTRODUCTION</w:t>
      </w:r>
      <w:bookmarkEnd w:id="0"/>
    </w:p>
    <w:p w:rsidR="00D46098" w:rsidRDefault="00D46098" w:rsidP="00D46098">
      <w:pPr>
        <w:spacing w:line="360" w:lineRule="auto"/>
        <w:jc w:val="both"/>
        <w:rPr>
          <w:rFonts w:asciiTheme="majorHAnsi" w:hAnsiTheme="majorHAnsi"/>
          <w:sz w:val="24"/>
          <w:szCs w:val="24"/>
          <w:lang w:val="en-GB"/>
        </w:rPr>
      </w:pPr>
      <w:r w:rsidRPr="008C1287">
        <w:rPr>
          <w:rFonts w:asciiTheme="majorHAnsi" w:hAnsiTheme="majorHAnsi"/>
          <w:sz w:val="24"/>
          <w:szCs w:val="24"/>
          <w:lang w:val="en-GB"/>
        </w:rPr>
        <w:t xml:space="preserve">By working collaboratively with the group of people having a similar situation, as well as interest, would help the firm in maintaining sustainable and effective community engagement within the business environment and thus attain future success and progress. Here, the reflective report has been undertaken wherein the main focus is towards the best practices that should be undertaken for having community engagement. In addition to this, critical reflection is also been undertaken based on the theories and models that were well implemented in the class keeping in mind the learning experience as well as findings made in the previous assessment. Apart from this, self-critic of the personal development would also be undertaken through which further increase in employability could take place. </w:t>
      </w:r>
    </w:p>
    <w:p w:rsidR="00D46098" w:rsidRPr="008C1287" w:rsidRDefault="00D46098" w:rsidP="00D46098">
      <w:pPr>
        <w:spacing w:line="360" w:lineRule="auto"/>
        <w:jc w:val="both"/>
        <w:rPr>
          <w:rFonts w:asciiTheme="majorHAnsi" w:hAnsiTheme="majorHAnsi"/>
          <w:sz w:val="24"/>
          <w:szCs w:val="24"/>
          <w:lang w:val="en-GB"/>
        </w:rPr>
      </w:pPr>
    </w:p>
    <w:p w:rsidR="00D46098" w:rsidRDefault="00D46098" w:rsidP="00D46098">
      <w:pPr>
        <w:pStyle w:val="NoSpacing"/>
      </w:pPr>
      <w:proofErr w:type="gramStart"/>
      <w:r w:rsidRPr="00007D91">
        <w:rPr>
          <w:b/>
          <w:caps/>
          <w:color w:val="3366FF"/>
          <w:sz w:val="32"/>
          <w:szCs w:val="32"/>
          <w:lang w:val="en-GB"/>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t>TOPIC</w:t>
      </w:r>
      <w:r>
        <w:rPr>
          <w:b/>
          <w:caps/>
          <w:color w:val="3366FF"/>
          <w:sz w:val="32"/>
          <w:szCs w:val="32"/>
          <w:lang w:val="en-GB"/>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t xml:space="preserve"> :</w:t>
      </w:r>
      <w:proofErr w:type="gramEnd"/>
      <w:r>
        <w:rPr>
          <w:b/>
          <w:caps/>
          <w:color w:val="3366FF"/>
          <w:sz w:val="32"/>
          <w:szCs w:val="32"/>
          <w:lang w:val="en-GB"/>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t xml:space="preserve">   </w:t>
      </w:r>
      <w:r w:rsidRPr="00951932">
        <w:rPr>
          <w:rFonts w:asciiTheme="majorHAnsi" w:hAnsiTheme="majorHAnsi"/>
          <w:b/>
          <w:sz w:val="24"/>
          <w:szCs w:val="24"/>
          <w:lang w:val="en-GB"/>
        </w:rPr>
        <w:t>Oxfam and its interaction as a charitable organization in society</w:t>
      </w:r>
    </w:p>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Pr="00007D91" w:rsidRDefault="00D46098" w:rsidP="00D46098">
      <w:pPr>
        <w:pStyle w:val="Heading1"/>
        <w:spacing w:line="360" w:lineRule="auto"/>
        <w:rPr>
          <w:caps/>
          <w:lang w:val="en-GB"/>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pPr>
      <w:bookmarkStart w:id="1" w:name="_Toc57391682"/>
      <w:r w:rsidRPr="00007D91">
        <w:rPr>
          <w:caps/>
          <w:lang w:val="en-GB"/>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lastRenderedPageBreak/>
        <w:t>REFLECTION ON PERSONAL EXPERIENCE</w:t>
      </w:r>
      <w:bookmarkEnd w:id="1"/>
    </w:p>
    <w:p w:rsidR="00D46098" w:rsidRPr="008C1287" w:rsidRDefault="00D46098" w:rsidP="00D46098">
      <w:pPr>
        <w:spacing w:line="360" w:lineRule="auto"/>
        <w:jc w:val="both"/>
        <w:rPr>
          <w:rFonts w:asciiTheme="majorHAnsi" w:hAnsiTheme="majorHAnsi"/>
          <w:sz w:val="24"/>
          <w:szCs w:val="24"/>
          <w:lang w:val="en-GB"/>
        </w:rPr>
      </w:pPr>
      <w:r w:rsidRPr="008C1287">
        <w:rPr>
          <w:rFonts w:asciiTheme="majorHAnsi" w:hAnsiTheme="majorHAnsi"/>
          <w:sz w:val="24"/>
          <w:szCs w:val="24"/>
          <w:lang w:val="en-GB"/>
        </w:rPr>
        <w:t>Through the personal experience gained with the help of assessment 1 undertaken, it could be said that having engagement with the community is one of the crucial aspects that need to be kept in mind by the management of the organisations in order to attain awareness among the potential customers and thus attain success. Through the study undertaken by me in assessment 1 wherein I undertook a critical evaluation about community engagement and the practices undertaken by Oxfam management to create awareness about poverty among the people (</w:t>
      </w:r>
      <w:r w:rsidRPr="008C1287">
        <w:rPr>
          <w:rFonts w:asciiTheme="majorHAnsi" w:hAnsiTheme="majorHAnsi" w:cs="Arial"/>
          <w:color w:val="222222"/>
          <w:sz w:val="24"/>
          <w:szCs w:val="24"/>
          <w:shd w:val="clear" w:color="auto" w:fill="FFFFFF"/>
        </w:rPr>
        <w:t>Harvey et al., 2017)</w:t>
      </w:r>
      <w:r w:rsidRPr="008C1287">
        <w:rPr>
          <w:rFonts w:asciiTheme="majorHAnsi" w:hAnsiTheme="majorHAnsi"/>
          <w:sz w:val="24"/>
          <w:szCs w:val="24"/>
          <w:lang w:val="en-GB"/>
        </w:rPr>
        <w:t xml:space="preserve">. </w:t>
      </w:r>
    </w:p>
    <w:p w:rsidR="00D46098" w:rsidRPr="00D61023" w:rsidRDefault="00D46098" w:rsidP="00D46098">
      <w:pPr>
        <w:spacing w:line="360" w:lineRule="auto"/>
        <w:jc w:val="both"/>
        <w:rPr>
          <w:rFonts w:asciiTheme="majorHAnsi" w:hAnsiTheme="majorHAnsi"/>
          <w:sz w:val="24"/>
          <w:szCs w:val="24"/>
          <w:lang w:val="en-GB"/>
        </w:rPr>
      </w:pPr>
      <w:r w:rsidRPr="00D61023">
        <w:rPr>
          <w:rFonts w:asciiTheme="majorHAnsi" w:hAnsiTheme="majorHAnsi"/>
          <w:sz w:val="24"/>
          <w:szCs w:val="24"/>
          <w:lang w:val="en-GB"/>
        </w:rPr>
        <w:t xml:space="preserve">Here, for the assignment to be completed by me effectively I have made effective use of Gibb’s reflective model wherein I was effectively able to present my feelings, evaluate them, make an analysis through it as well as was able to form effective action plan for the same. </w:t>
      </w:r>
    </w:p>
    <w:p w:rsidR="00D46098" w:rsidRPr="00D61023" w:rsidRDefault="00D46098" w:rsidP="00D46098">
      <w:pPr>
        <w:spacing w:line="360" w:lineRule="auto"/>
        <w:jc w:val="both"/>
        <w:rPr>
          <w:rFonts w:asciiTheme="majorHAnsi" w:hAnsiTheme="majorHAnsi"/>
          <w:sz w:val="24"/>
          <w:szCs w:val="24"/>
          <w:lang w:val="en-GB"/>
        </w:rPr>
      </w:pPr>
      <w:r w:rsidRPr="00D61023">
        <w:rPr>
          <w:rFonts w:asciiTheme="majorHAnsi" w:hAnsiTheme="majorHAnsi"/>
          <w:sz w:val="24"/>
          <w:szCs w:val="24"/>
          <w:lang w:val="en-GB"/>
        </w:rPr>
        <w:t>FEELINGS:</w:t>
      </w:r>
    </w:p>
    <w:p w:rsidR="00D46098" w:rsidRPr="00D61023" w:rsidRDefault="00D46098" w:rsidP="00D46098">
      <w:pPr>
        <w:spacing w:line="360" w:lineRule="auto"/>
        <w:jc w:val="both"/>
        <w:rPr>
          <w:rFonts w:asciiTheme="majorHAnsi" w:hAnsiTheme="majorHAnsi"/>
          <w:sz w:val="24"/>
          <w:szCs w:val="24"/>
          <w:lang w:val="en-GB"/>
        </w:rPr>
      </w:pPr>
      <w:r w:rsidRPr="00D61023">
        <w:rPr>
          <w:rFonts w:asciiTheme="majorHAnsi" w:hAnsiTheme="majorHAnsi"/>
          <w:sz w:val="24"/>
          <w:szCs w:val="24"/>
          <w:lang w:val="en-GB"/>
        </w:rPr>
        <w:t>The study undertaken by me, I had a great experience wherein, I got to know the significance of community engagement within the organisation wherein it could be stated as the way people learn, collaborate with others as well as contribute towards the society at large helps the people in attaining various benefits making them attaining higher satisfaction and trust with the firm. The assignment undertaken helped me make relevant changes in my work as well as acted as a learning experience for me through which I was able to excel and complete the assigned tasks in an effective manner.</w:t>
      </w:r>
    </w:p>
    <w:p w:rsidR="00D46098" w:rsidRDefault="00D46098" w:rsidP="00D46098">
      <w:pPr>
        <w:spacing w:line="360" w:lineRule="auto"/>
        <w:jc w:val="both"/>
        <w:rPr>
          <w:rFonts w:asciiTheme="majorHAnsi" w:hAnsiTheme="majorHAnsi"/>
          <w:sz w:val="24"/>
          <w:szCs w:val="24"/>
          <w:lang w:val="en-GB"/>
        </w:rPr>
      </w:pPr>
      <w:r w:rsidRPr="00D61023">
        <w:rPr>
          <w:rFonts w:asciiTheme="majorHAnsi" w:hAnsiTheme="majorHAnsi"/>
          <w:sz w:val="24"/>
          <w:szCs w:val="24"/>
          <w:lang w:val="en-GB"/>
        </w:rPr>
        <w:t>EVALAUTION:</w:t>
      </w:r>
    </w:p>
    <w:p w:rsidR="00D46098" w:rsidRPr="00A77B66" w:rsidRDefault="00D46098" w:rsidP="00D46098">
      <w:pPr>
        <w:spacing w:line="360" w:lineRule="auto"/>
        <w:jc w:val="both"/>
        <w:rPr>
          <w:rFonts w:asciiTheme="majorHAnsi" w:eastAsiaTheme="majorEastAsia" w:hAnsiTheme="majorHAnsi" w:cstheme="majorBidi"/>
          <w:b/>
          <w:bCs/>
          <w:color w:val="365F91" w:themeColor="accent1" w:themeShade="BF"/>
          <w:sz w:val="24"/>
          <w:szCs w:val="24"/>
          <w:lang w:val="en-GB"/>
        </w:rPr>
      </w:pPr>
      <w:r w:rsidRPr="008C1287">
        <w:rPr>
          <w:rFonts w:asciiTheme="majorHAnsi" w:hAnsiTheme="majorHAnsi"/>
          <w:sz w:val="24"/>
          <w:szCs w:val="24"/>
          <w:lang w:val="en-GB"/>
        </w:rPr>
        <w:t>I also made development in my interpersonal skills which further helped me in attaining success in my personal as well as professional development. I got to attain the knowledge about why there is an existence of organisation since with the help of the various services and products are being made available to the consumers and at the same time they are able to generate employment opportunity in the market for the people. In addition to this, I also got to know that since the firms cannot attain success without people and hence they ensure that they meet their needs and requirement in an effective manner as well as engage them into various activities of the firm to help them further attain the positive</w:t>
      </w:r>
      <w:r>
        <w:rPr>
          <w:rFonts w:asciiTheme="majorHAnsi" w:hAnsiTheme="majorHAnsi"/>
          <w:sz w:val="24"/>
          <w:szCs w:val="24"/>
          <w:lang w:val="en-GB"/>
        </w:rPr>
        <w:t xml:space="preserve"> </w:t>
      </w:r>
      <w:r w:rsidRPr="008C1287">
        <w:rPr>
          <w:rFonts w:asciiTheme="majorHAnsi" w:hAnsiTheme="majorHAnsi"/>
          <w:sz w:val="24"/>
          <w:szCs w:val="24"/>
          <w:lang w:val="en-GB"/>
        </w:rPr>
        <w:t xml:space="preserve">image of the brand in their minds. Through the study </w:t>
      </w:r>
      <w:r w:rsidRPr="008C1287">
        <w:rPr>
          <w:rFonts w:asciiTheme="majorHAnsi" w:hAnsiTheme="majorHAnsi"/>
          <w:sz w:val="24"/>
          <w:szCs w:val="24"/>
          <w:lang w:val="en-GB"/>
        </w:rPr>
        <w:lastRenderedPageBreak/>
        <w:t xml:space="preserve">undertaken by me, I also developed an understanding about the external environment as well as the contribution made by the stakeholders such as directors, customers, government, employees, managers </w:t>
      </w:r>
      <w:proofErr w:type="spellStart"/>
      <w:r w:rsidRPr="008C1287">
        <w:rPr>
          <w:rFonts w:asciiTheme="majorHAnsi" w:hAnsiTheme="majorHAnsi"/>
          <w:sz w:val="24"/>
          <w:szCs w:val="24"/>
          <w:lang w:val="en-GB"/>
        </w:rPr>
        <w:t>etc</w:t>
      </w:r>
      <w:proofErr w:type="spellEnd"/>
      <w:r w:rsidRPr="008C1287">
        <w:rPr>
          <w:rFonts w:asciiTheme="majorHAnsi" w:hAnsiTheme="majorHAnsi"/>
          <w:sz w:val="24"/>
          <w:szCs w:val="24"/>
          <w:lang w:val="en-GB"/>
        </w:rPr>
        <w:t xml:space="preserve"> with the help of which the Oxfam was able to attain its set aim and objectives in an effective manner (</w:t>
      </w:r>
      <w:r w:rsidRPr="008C1287">
        <w:rPr>
          <w:rFonts w:asciiTheme="majorHAnsi" w:hAnsiTheme="majorHAnsi" w:cs="Arial"/>
          <w:color w:val="222222"/>
          <w:sz w:val="24"/>
          <w:szCs w:val="24"/>
          <w:shd w:val="clear" w:color="auto" w:fill="FFFFFF"/>
        </w:rPr>
        <w:t>Wu et al., 2018)</w:t>
      </w:r>
      <w:r w:rsidRPr="008C1287">
        <w:rPr>
          <w:rFonts w:asciiTheme="majorHAnsi" w:hAnsiTheme="majorHAnsi"/>
          <w:sz w:val="24"/>
          <w:szCs w:val="24"/>
          <w:lang w:val="en-GB"/>
        </w:rPr>
        <w:t xml:space="preserve">. </w:t>
      </w:r>
    </w:p>
    <w:p w:rsidR="00D46098" w:rsidRDefault="00D46098" w:rsidP="00D46098">
      <w:pPr>
        <w:spacing w:line="360" w:lineRule="auto"/>
        <w:jc w:val="both"/>
        <w:rPr>
          <w:rFonts w:asciiTheme="majorHAnsi" w:hAnsiTheme="majorHAnsi"/>
          <w:sz w:val="24"/>
          <w:szCs w:val="24"/>
          <w:lang w:val="en-GB"/>
        </w:rPr>
      </w:pPr>
      <w:r w:rsidRPr="00D61023">
        <w:rPr>
          <w:rFonts w:asciiTheme="majorHAnsi" w:hAnsiTheme="majorHAnsi"/>
          <w:sz w:val="24"/>
          <w:szCs w:val="24"/>
          <w:lang w:val="en-GB"/>
        </w:rPr>
        <w:t>ANALYSIS:</w:t>
      </w:r>
    </w:p>
    <w:p w:rsidR="00D46098" w:rsidRPr="008C1287" w:rsidRDefault="00D46098" w:rsidP="00D46098">
      <w:pPr>
        <w:spacing w:line="360" w:lineRule="auto"/>
        <w:jc w:val="both"/>
        <w:rPr>
          <w:rFonts w:asciiTheme="majorHAnsi" w:hAnsiTheme="majorHAnsi"/>
          <w:sz w:val="24"/>
          <w:szCs w:val="24"/>
          <w:lang w:val="en-GB"/>
        </w:rPr>
      </w:pPr>
      <w:r w:rsidRPr="008C1287">
        <w:rPr>
          <w:rFonts w:asciiTheme="majorHAnsi" w:hAnsiTheme="majorHAnsi"/>
          <w:sz w:val="24"/>
          <w:szCs w:val="24"/>
          <w:lang w:val="en-GB"/>
        </w:rPr>
        <w:t xml:space="preserve">I also got to know that undertaking community engagement, it acts as an avenue for raising the awareness about the project among the people wherein their needs are well incorporated by the management of the firm in order to develop social capital leading towards the creation of ideas and shared values in an effective manner for attaining set common purpose. I also attained knowledge about various benefits associated with engaging of the community such as it allows the organisation in building a further stronger community, attainment of improved outcome </w:t>
      </w:r>
      <w:proofErr w:type="spellStart"/>
      <w:r w:rsidRPr="008C1287">
        <w:rPr>
          <w:rFonts w:asciiTheme="majorHAnsi" w:hAnsiTheme="majorHAnsi"/>
          <w:sz w:val="24"/>
          <w:szCs w:val="24"/>
          <w:lang w:val="en-GB"/>
        </w:rPr>
        <w:t>etc</w:t>
      </w:r>
      <w:proofErr w:type="spellEnd"/>
      <w:r w:rsidRPr="008C1287">
        <w:rPr>
          <w:rFonts w:asciiTheme="majorHAnsi" w:hAnsiTheme="majorHAnsi"/>
          <w:sz w:val="24"/>
          <w:szCs w:val="24"/>
          <w:lang w:val="en-GB"/>
        </w:rPr>
        <w:t xml:space="preserve"> which leads the firm in creating healthier society as well as help them in enhancing the effectiveness and efficiency in the market. Also through the models discussed community engagement, I got to know that the community engagement for the organisation is possible only with the help of partnering with the community as well as with the consumers. I understood that only with the help of internal capacity, community and consumer capacity and undergoing proper integration, the firm would be able to attain improvement in health outcomes, undertaking proper evaluation as well as in capability building. Another model through which I got to know more about community engagement is through the rational model </w:t>
      </w:r>
      <w:r>
        <w:rPr>
          <w:rFonts w:asciiTheme="majorHAnsi" w:hAnsiTheme="majorHAnsi"/>
          <w:sz w:val="24"/>
          <w:szCs w:val="24"/>
          <w:lang w:val="en-GB"/>
        </w:rPr>
        <w:t>w</w:t>
      </w:r>
      <w:r w:rsidRPr="008C1287">
        <w:rPr>
          <w:rFonts w:asciiTheme="majorHAnsi" w:hAnsiTheme="majorHAnsi"/>
          <w:sz w:val="24"/>
          <w:szCs w:val="24"/>
          <w:lang w:val="en-GB"/>
        </w:rPr>
        <w:t>herein I got to understand the importance of attaining engagement relationship strategies which could be achieved either through collaborations or advocacy wherein before undertaking the further processes, the firms here ensure the purpose as well as the goals that need to be achieved, skills and resources needed keeping in mind the external factors involved within the business. By understanding the community engagement process as well as the consequences related to it, I was well able to make changes in my interpersonal skills that would further help me attain future development and success (</w:t>
      </w:r>
      <w:proofErr w:type="spellStart"/>
      <w:r w:rsidRPr="008C1287">
        <w:rPr>
          <w:rFonts w:asciiTheme="majorHAnsi" w:hAnsiTheme="majorHAnsi" w:cs="Arial"/>
          <w:color w:val="222222"/>
          <w:sz w:val="24"/>
          <w:szCs w:val="24"/>
          <w:shd w:val="clear" w:color="auto" w:fill="FFFFFF"/>
        </w:rPr>
        <w:t>Hollebeek</w:t>
      </w:r>
      <w:proofErr w:type="spellEnd"/>
      <w:r w:rsidRPr="008C1287">
        <w:rPr>
          <w:rFonts w:asciiTheme="majorHAnsi" w:hAnsiTheme="majorHAnsi" w:cs="Arial"/>
          <w:color w:val="222222"/>
          <w:sz w:val="24"/>
          <w:szCs w:val="24"/>
          <w:shd w:val="clear" w:color="auto" w:fill="FFFFFF"/>
        </w:rPr>
        <w:t xml:space="preserve"> et al., 2017)</w:t>
      </w:r>
      <w:r w:rsidRPr="008C1287">
        <w:rPr>
          <w:rFonts w:asciiTheme="majorHAnsi" w:hAnsiTheme="majorHAnsi"/>
          <w:sz w:val="24"/>
          <w:szCs w:val="24"/>
          <w:lang w:val="en-GB"/>
        </w:rPr>
        <w:t xml:space="preserve">. </w:t>
      </w:r>
    </w:p>
    <w:p w:rsidR="00D46098" w:rsidRDefault="00D46098" w:rsidP="00D46098">
      <w:pPr>
        <w:spacing w:line="360" w:lineRule="auto"/>
        <w:jc w:val="both"/>
        <w:rPr>
          <w:rFonts w:asciiTheme="majorHAnsi" w:hAnsiTheme="majorHAnsi"/>
          <w:sz w:val="24"/>
          <w:szCs w:val="24"/>
          <w:lang w:val="en-GB"/>
        </w:rPr>
      </w:pPr>
      <w:r w:rsidRPr="00D61023">
        <w:rPr>
          <w:rFonts w:asciiTheme="majorHAnsi" w:hAnsiTheme="majorHAnsi"/>
          <w:sz w:val="24"/>
          <w:szCs w:val="24"/>
          <w:lang w:val="en-GB"/>
        </w:rPr>
        <w:t>CONCLUSION:</w:t>
      </w:r>
    </w:p>
    <w:p w:rsidR="00D46098" w:rsidRDefault="00D46098" w:rsidP="00D46098">
      <w:pPr>
        <w:spacing w:line="360" w:lineRule="auto"/>
        <w:jc w:val="both"/>
        <w:rPr>
          <w:rFonts w:asciiTheme="majorHAnsi" w:hAnsiTheme="majorHAnsi"/>
          <w:sz w:val="24"/>
          <w:szCs w:val="24"/>
          <w:lang w:val="en-GB"/>
        </w:rPr>
      </w:pPr>
      <w:r w:rsidRPr="008C1287">
        <w:rPr>
          <w:rFonts w:asciiTheme="majorHAnsi" w:hAnsiTheme="majorHAnsi"/>
          <w:sz w:val="24"/>
          <w:szCs w:val="24"/>
          <w:lang w:val="en-GB"/>
        </w:rPr>
        <w:t xml:space="preserve">In addition to this, I also gained knowledge about the 9 principles involved through which effective community engagement is possible such as the firm should be clear </w:t>
      </w:r>
      <w:r w:rsidRPr="008C1287">
        <w:rPr>
          <w:rFonts w:asciiTheme="majorHAnsi" w:hAnsiTheme="majorHAnsi"/>
          <w:sz w:val="24"/>
          <w:szCs w:val="24"/>
          <w:lang w:val="en-GB"/>
        </w:rPr>
        <w:lastRenderedPageBreak/>
        <w:t>about the purpose and goals, they should learn from the community they want to serve, they should make sure to build a strong relationship too, respect the community as well as should promote individuality, partner with them, have proper recognition, make identification of the community assets, undergo flexible intervention as well as ensure to have a long-term commitment with the society. Through the learning gained I also attained understanding about the process through which planning and designing of engagement within the community take place and with the help of equity, trust, transparency and educated citizen effective planning could take place which in turn would help the community in attaining opportunity through which they could contribute their best towards the decision-making process as well as empowers them to be self-sufficient. Apart from this, I also got to know that planning is needed within the firm for engaging the community, and so there are five stages that should not be overlooked by the firm undergoing community engagement and so these stages include information, participation, consultation, collaboration as well as empowerment. Also, I got to know the scope involved in community engagement through which comprehensive feasibility study could be undertaken and thus the firm here needs to include stakeholders plan, communication plan, tracking of the progress made, as well as provide recommendation and evaluation of the documentation made along with conducting the review of the outcomes attained (</w:t>
      </w:r>
      <w:proofErr w:type="spellStart"/>
      <w:r w:rsidRPr="008C1287">
        <w:rPr>
          <w:rFonts w:asciiTheme="majorHAnsi" w:hAnsiTheme="majorHAnsi" w:cs="Arial"/>
          <w:color w:val="222222"/>
          <w:sz w:val="24"/>
          <w:szCs w:val="24"/>
          <w:shd w:val="clear" w:color="auto" w:fill="FFFFFF"/>
        </w:rPr>
        <w:t>Robey</w:t>
      </w:r>
      <w:proofErr w:type="spellEnd"/>
      <w:r w:rsidRPr="008C1287">
        <w:rPr>
          <w:rFonts w:asciiTheme="majorHAnsi" w:hAnsiTheme="majorHAnsi" w:cs="Arial"/>
          <w:color w:val="222222"/>
          <w:sz w:val="24"/>
          <w:szCs w:val="24"/>
          <w:shd w:val="clear" w:color="auto" w:fill="FFFFFF"/>
        </w:rPr>
        <w:t xml:space="preserve"> et al., 2019)</w:t>
      </w:r>
      <w:r w:rsidRPr="008C1287">
        <w:rPr>
          <w:rFonts w:asciiTheme="majorHAnsi" w:hAnsiTheme="majorHAnsi"/>
          <w:sz w:val="24"/>
          <w:szCs w:val="24"/>
          <w:lang w:val="en-GB"/>
        </w:rPr>
        <w:t xml:space="preserve">. I also gained sufficient knowledge that lack of trust, inequity, and poor resolution of conflict, unclear right clarification and communication are some of the barriers involved in the planning and designing of the community engagement that may disturb the overall functioning of the organisation and so making the employees attain training and support is very essential for the firm to undergo. I got know that in order to have appropriate external as well as internal communication, listening, speaking, decision-making, as well as problem-solving skills, would further help the employees in undertaking smooth flow of planning and designing for engagement of the community. Further from the study undertaken by me, I also got to know that forming sustainable changes in the community would focus highly towards the leverage activities through which win-win situation could be created by undergoing collaboration. I also attain an understanding that community engagement creates a huge impact on the development of human, social and knowledge capital as it also encourages the measures that are taken through which community could be given back as well as lasting changes in the community could also be created. Also, through the development </w:t>
      </w:r>
      <w:r w:rsidRPr="008C1287">
        <w:rPr>
          <w:rFonts w:asciiTheme="majorHAnsi" w:hAnsiTheme="majorHAnsi"/>
          <w:sz w:val="24"/>
          <w:szCs w:val="24"/>
          <w:lang w:val="en-GB"/>
        </w:rPr>
        <w:lastRenderedPageBreak/>
        <w:t>of social capital trust, reliability, equality, fairness, social network and moral standards could also be strengthened that would further help the firm in understanding the individuals as well as the group in an effective manner (</w:t>
      </w:r>
      <w:r w:rsidRPr="008C1287">
        <w:rPr>
          <w:rFonts w:asciiTheme="majorHAnsi" w:hAnsiTheme="majorHAnsi" w:cs="Arial"/>
          <w:color w:val="222222"/>
          <w:sz w:val="24"/>
          <w:szCs w:val="24"/>
          <w:shd w:val="clear" w:color="auto" w:fill="FFFFFF"/>
        </w:rPr>
        <w:t>Kumar and Kumar, 2020)</w:t>
      </w:r>
      <w:r w:rsidRPr="008C1287">
        <w:rPr>
          <w:rFonts w:asciiTheme="majorHAnsi" w:hAnsiTheme="majorHAnsi"/>
          <w:sz w:val="24"/>
          <w:szCs w:val="24"/>
          <w:lang w:val="en-GB"/>
        </w:rPr>
        <w:t xml:space="preserve">. I also got to know that the firm has got two ways through which they could network and attain benefits and these are and these are either through bridging with them or undergoing bonding. Also by studying the human capital model, I also got to know that with the help of proper resources, training and education needed outcomes could be attained by the firm in an effective manner. I also got to know that there are various benefits involved with human capital such as workforce productivity could be improved, credibility could be increased as well as risk could be minimised that would further help the firm in attaining future success and development. </w:t>
      </w:r>
    </w:p>
    <w:p w:rsidR="00D46098" w:rsidRDefault="00D46098" w:rsidP="00D46098">
      <w:pPr>
        <w:spacing w:line="360" w:lineRule="auto"/>
        <w:jc w:val="both"/>
        <w:rPr>
          <w:rFonts w:asciiTheme="majorHAnsi" w:hAnsiTheme="majorHAnsi"/>
          <w:sz w:val="24"/>
          <w:szCs w:val="24"/>
          <w:lang w:val="en-GB"/>
        </w:rPr>
      </w:pPr>
      <w:r w:rsidRPr="00D61023">
        <w:rPr>
          <w:rFonts w:asciiTheme="majorHAnsi" w:hAnsiTheme="majorHAnsi"/>
          <w:sz w:val="24"/>
          <w:szCs w:val="24"/>
          <w:lang w:val="en-GB"/>
        </w:rPr>
        <w:t>ACTION PLAN:</w:t>
      </w:r>
    </w:p>
    <w:p w:rsidR="00D46098" w:rsidRPr="008C1287" w:rsidRDefault="00D46098" w:rsidP="00D46098">
      <w:pPr>
        <w:spacing w:line="360" w:lineRule="auto"/>
        <w:jc w:val="both"/>
        <w:rPr>
          <w:rFonts w:asciiTheme="majorHAnsi" w:hAnsiTheme="majorHAnsi"/>
          <w:sz w:val="24"/>
          <w:szCs w:val="24"/>
          <w:lang w:val="en-GB"/>
        </w:rPr>
      </w:pPr>
      <w:r w:rsidRPr="008C1287">
        <w:rPr>
          <w:rFonts w:asciiTheme="majorHAnsi" w:hAnsiTheme="majorHAnsi"/>
          <w:sz w:val="24"/>
          <w:szCs w:val="24"/>
          <w:lang w:val="en-GB"/>
        </w:rPr>
        <w:t xml:space="preserve">Apart from this, development of knowledge capital is another important aspect that should be kept in mind by the management of the firms dealing in community engagement with the help of which the core competences such as health, innovation and education could be attained by the community in an effective manner. Also, it would further help in building the reputation of the community and help the employees attain satisfaction from their job. Along with this, I also got to know that there are various impact evaluation methods through which the firms could evaluate their engagement with the community such as by undergoing an interview, ethnography, using case studies, survey, action research </w:t>
      </w:r>
      <w:proofErr w:type="spellStart"/>
      <w:r w:rsidRPr="008C1287">
        <w:rPr>
          <w:rFonts w:asciiTheme="majorHAnsi" w:hAnsiTheme="majorHAnsi"/>
          <w:sz w:val="24"/>
          <w:szCs w:val="24"/>
          <w:lang w:val="en-GB"/>
        </w:rPr>
        <w:t>etc</w:t>
      </w:r>
      <w:proofErr w:type="spellEnd"/>
      <w:r w:rsidRPr="008C1287">
        <w:rPr>
          <w:rFonts w:asciiTheme="majorHAnsi" w:hAnsiTheme="majorHAnsi"/>
          <w:sz w:val="24"/>
          <w:szCs w:val="24"/>
          <w:lang w:val="en-GB"/>
        </w:rPr>
        <w:t xml:space="preserve"> that also impact the awareness tool (</w:t>
      </w:r>
      <w:r w:rsidRPr="008C1287">
        <w:rPr>
          <w:rFonts w:asciiTheme="majorHAnsi" w:hAnsiTheme="majorHAnsi" w:cs="Arial"/>
          <w:color w:val="222222"/>
          <w:sz w:val="24"/>
          <w:szCs w:val="24"/>
          <w:shd w:val="clear" w:color="auto" w:fill="FFFFFF"/>
        </w:rPr>
        <w:t>Nguyen et al., 2018)</w:t>
      </w:r>
      <w:r w:rsidRPr="008C1287">
        <w:rPr>
          <w:rFonts w:asciiTheme="majorHAnsi" w:hAnsiTheme="majorHAnsi"/>
          <w:sz w:val="24"/>
          <w:szCs w:val="24"/>
          <w:lang w:val="en-GB"/>
        </w:rPr>
        <w:t xml:space="preserve">. </w:t>
      </w:r>
    </w:p>
    <w:p w:rsidR="00D46098" w:rsidRPr="008C1287" w:rsidRDefault="00D46098" w:rsidP="00D46098">
      <w:pPr>
        <w:spacing w:line="360" w:lineRule="auto"/>
        <w:jc w:val="both"/>
        <w:rPr>
          <w:rFonts w:asciiTheme="majorHAnsi" w:hAnsiTheme="majorHAnsi"/>
          <w:sz w:val="24"/>
          <w:szCs w:val="24"/>
          <w:lang w:val="en-GB"/>
        </w:rPr>
      </w:pPr>
      <w:r w:rsidRPr="008C1287">
        <w:rPr>
          <w:rFonts w:asciiTheme="majorHAnsi" w:hAnsiTheme="majorHAnsi"/>
          <w:sz w:val="24"/>
          <w:szCs w:val="24"/>
          <w:lang w:val="en-GB"/>
        </w:rPr>
        <w:t>In addition to this, I also got to know that the firm by attaining sustainable engagement with the community would be able to preserve the natural assets and can build a planet community wherein everything is important. Effective communication would also take</w:t>
      </w:r>
      <w:r>
        <w:rPr>
          <w:rFonts w:asciiTheme="majorHAnsi" w:hAnsiTheme="majorHAnsi"/>
          <w:sz w:val="24"/>
          <w:szCs w:val="24"/>
          <w:lang w:val="en-GB"/>
        </w:rPr>
        <w:t xml:space="preserve"> </w:t>
      </w:r>
      <w:r w:rsidRPr="008C1287">
        <w:rPr>
          <w:rFonts w:asciiTheme="majorHAnsi" w:hAnsiTheme="majorHAnsi"/>
          <w:sz w:val="24"/>
          <w:szCs w:val="24"/>
          <w:lang w:val="en-GB"/>
        </w:rPr>
        <w:t xml:space="preserve">place, risk and uncertainty could also be analysed effectively, effective use of local knowledge as well as resources could also take place by undergoing sustainable community engagement. Apart from this, there would be greater accountability, transparency, inclusion and participation with the application of sustainable community engagement within the organisation. Along with this, the assessment is undertaken by me also shows that there are various tools as well as platforms with the help of which community engagement could take place creating awareness among the people through </w:t>
      </w:r>
      <w:r w:rsidRPr="008C1287">
        <w:rPr>
          <w:rFonts w:asciiTheme="majorHAnsi" w:hAnsiTheme="majorHAnsi"/>
          <w:sz w:val="24"/>
          <w:szCs w:val="24"/>
          <w:lang w:val="en-GB"/>
        </w:rPr>
        <w:lastRenderedPageBreak/>
        <w:t xml:space="preserve">creative art presentation, forming community mapping, undergoing public meetings, interview, workshops, forums, focus groups, making use of open space technology, social media, roundtable discussions </w:t>
      </w:r>
      <w:proofErr w:type="spellStart"/>
      <w:r w:rsidRPr="008C1287">
        <w:rPr>
          <w:rFonts w:asciiTheme="majorHAnsi" w:hAnsiTheme="majorHAnsi"/>
          <w:sz w:val="24"/>
          <w:szCs w:val="24"/>
          <w:lang w:val="en-GB"/>
        </w:rPr>
        <w:t>etc</w:t>
      </w:r>
      <w:proofErr w:type="spellEnd"/>
      <w:r w:rsidRPr="008C1287">
        <w:rPr>
          <w:rFonts w:asciiTheme="majorHAnsi" w:hAnsiTheme="majorHAnsi"/>
          <w:sz w:val="24"/>
          <w:szCs w:val="24"/>
          <w:lang w:val="en-GB"/>
        </w:rPr>
        <w:t xml:space="preserve"> (</w:t>
      </w:r>
      <w:r w:rsidRPr="008C1287">
        <w:rPr>
          <w:rFonts w:asciiTheme="majorHAnsi" w:hAnsiTheme="majorHAnsi" w:cs="Arial"/>
          <w:color w:val="222222"/>
          <w:sz w:val="24"/>
          <w:szCs w:val="24"/>
          <w:shd w:val="clear" w:color="auto" w:fill="FFFFFF"/>
        </w:rPr>
        <w:t>James and Al-</w:t>
      </w:r>
      <w:proofErr w:type="spellStart"/>
      <w:r w:rsidRPr="008C1287">
        <w:rPr>
          <w:rFonts w:asciiTheme="majorHAnsi" w:hAnsiTheme="majorHAnsi" w:cs="Arial"/>
          <w:color w:val="222222"/>
          <w:sz w:val="24"/>
          <w:szCs w:val="24"/>
          <w:shd w:val="clear" w:color="auto" w:fill="FFFFFF"/>
        </w:rPr>
        <w:t>Kofahy</w:t>
      </w:r>
      <w:proofErr w:type="spellEnd"/>
      <w:r w:rsidRPr="008C1287">
        <w:rPr>
          <w:rFonts w:asciiTheme="majorHAnsi" w:hAnsiTheme="majorHAnsi" w:cs="Arial"/>
          <w:color w:val="222222"/>
          <w:sz w:val="24"/>
          <w:szCs w:val="24"/>
          <w:shd w:val="clear" w:color="auto" w:fill="FFFFFF"/>
        </w:rPr>
        <w:t>, 2020)</w:t>
      </w:r>
      <w:r w:rsidRPr="008C1287">
        <w:rPr>
          <w:rFonts w:asciiTheme="majorHAnsi" w:hAnsiTheme="majorHAnsi"/>
          <w:sz w:val="24"/>
          <w:szCs w:val="24"/>
          <w:lang w:val="en-GB"/>
        </w:rPr>
        <w:t>. Apart from this, other ways through which the firm could reach out for community engagement is with the help of community survey, street stalls and citizen panel wherein the citizens share their in-depth view on the specific issue.</w:t>
      </w:r>
    </w:p>
    <w:p w:rsidR="00D46098" w:rsidRDefault="00D46098" w:rsidP="00D46098">
      <w:pPr>
        <w:spacing w:line="360" w:lineRule="auto"/>
        <w:jc w:val="both"/>
        <w:rPr>
          <w:rFonts w:asciiTheme="majorHAnsi" w:hAnsiTheme="majorHAnsi"/>
          <w:sz w:val="24"/>
          <w:szCs w:val="24"/>
          <w:lang w:val="en-GB"/>
        </w:rPr>
      </w:pPr>
      <w:r w:rsidRPr="00D61023">
        <w:rPr>
          <w:rFonts w:asciiTheme="majorHAnsi" w:hAnsiTheme="majorHAnsi"/>
          <w:sz w:val="24"/>
          <w:szCs w:val="24"/>
          <w:lang w:val="en-GB"/>
        </w:rPr>
        <w:t>DESCRIPTION:</w:t>
      </w:r>
    </w:p>
    <w:p w:rsidR="00D46098" w:rsidRPr="008C1287" w:rsidRDefault="00D46098" w:rsidP="00D46098">
      <w:pPr>
        <w:spacing w:line="360" w:lineRule="auto"/>
        <w:jc w:val="both"/>
        <w:rPr>
          <w:rFonts w:asciiTheme="majorHAnsi" w:hAnsiTheme="majorHAnsi"/>
          <w:sz w:val="24"/>
          <w:szCs w:val="24"/>
          <w:lang w:val="en-GB"/>
        </w:rPr>
      </w:pPr>
      <w:r w:rsidRPr="008C1287">
        <w:rPr>
          <w:rFonts w:asciiTheme="majorHAnsi" w:hAnsiTheme="majorHAnsi"/>
          <w:sz w:val="24"/>
          <w:szCs w:val="24"/>
          <w:lang w:val="en-GB"/>
        </w:rPr>
        <w:t xml:space="preserve">The study conducted by me also made me realise the significance of making use of various attributes and standards in relation to community engagement. I also understood various approaches that could be adopted as well as could be well implemented by the firms engaged in community engagement in order to create awareness about the social cause undertaken by them to benefit the society at large. I also got to know that since standards are termed to be the benchmark for the practices undertaken by the firm to encourage and have effective community engagement, the firms should try to maintain them in an effective manner to attain the highest quality outcome. I also got to know that there are different types of standards such as inclusion, support, planning, working together, method, communication, impact, improvement </w:t>
      </w:r>
      <w:proofErr w:type="spellStart"/>
      <w:r w:rsidRPr="008C1287">
        <w:rPr>
          <w:rFonts w:asciiTheme="majorHAnsi" w:hAnsiTheme="majorHAnsi"/>
          <w:sz w:val="24"/>
          <w:szCs w:val="24"/>
          <w:lang w:val="en-GB"/>
        </w:rPr>
        <w:t>etc</w:t>
      </w:r>
      <w:proofErr w:type="spellEnd"/>
      <w:r w:rsidRPr="008C1287">
        <w:rPr>
          <w:rFonts w:asciiTheme="majorHAnsi" w:hAnsiTheme="majorHAnsi"/>
          <w:sz w:val="24"/>
          <w:szCs w:val="24"/>
          <w:lang w:val="en-GB"/>
        </w:rPr>
        <w:t xml:space="preserve"> that can be undertaken by the firm based on its community engagement goal to be achieved. </w:t>
      </w:r>
    </w:p>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Pr="00007D91" w:rsidRDefault="00D46098" w:rsidP="00D46098">
      <w:pPr>
        <w:pStyle w:val="Heading1"/>
        <w:spacing w:line="360" w:lineRule="auto"/>
        <w:rPr>
          <w:caps/>
          <w:lang w:val="en-GB"/>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pPr>
      <w:r w:rsidRPr="00007D91">
        <w:rPr>
          <w:caps/>
          <w:lang w:val="en-GB"/>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lastRenderedPageBreak/>
        <w:t>CONCLUSION</w:t>
      </w:r>
    </w:p>
    <w:p w:rsidR="00D46098" w:rsidRPr="008C1287" w:rsidRDefault="00D46098" w:rsidP="00D46098">
      <w:pPr>
        <w:spacing w:line="360" w:lineRule="auto"/>
        <w:jc w:val="both"/>
        <w:rPr>
          <w:rFonts w:asciiTheme="majorHAnsi" w:hAnsiTheme="majorHAnsi"/>
          <w:sz w:val="24"/>
          <w:szCs w:val="24"/>
          <w:lang w:val="en-GB"/>
        </w:rPr>
      </w:pPr>
      <w:r w:rsidRPr="008C1287">
        <w:rPr>
          <w:rFonts w:asciiTheme="majorHAnsi" w:hAnsiTheme="majorHAnsi"/>
          <w:sz w:val="24"/>
          <w:szCs w:val="24"/>
          <w:lang w:val="en-GB"/>
        </w:rPr>
        <w:t>From the discussion made above in the reflection, it could be concluded that I have been able to make improvement in my interpersonal skills as well as has helped me develop an understanding and approach towards the situation faced by the firm within the business environment. I was able to attain the knowledge about the best practices that could be undertaken for implementing community engagement and making the people aware about the social causes. Overall, I got to know that for having sustainable community engagement the management of the firm needs to ensure that they undertake proper standards, overcome the barriers involved as well as follow the proper planning and designing required to have a smooth flow of the operations.</w:t>
      </w:r>
    </w:p>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Default="00D46098" w:rsidP="00D46098"/>
    <w:p w:rsidR="00D46098" w:rsidRPr="00007D91" w:rsidRDefault="00D46098" w:rsidP="00D46098">
      <w:pPr>
        <w:pStyle w:val="Heading1"/>
        <w:spacing w:line="360" w:lineRule="auto"/>
        <w:rPr>
          <w:caps/>
          <w:sz w:val="32"/>
          <w:szCs w:val="32"/>
          <w:lang w:val="en-GB"/>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pPr>
      <w:bookmarkStart w:id="2" w:name="_Toc57391684"/>
      <w:r w:rsidRPr="00007D91">
        <w:rPr>
          <w:caps/>
          <w:sz w:val="32"/>
          <w:szCs w:val="32"/>
          <w:lang w:val="en-GB"/>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lastRenderedPageBreak/>
        <w:t>REFERENCES</w:t>
      </w:r>
      <w:bookmarkEnd w:id="2"/>
    </w:p>
    <w:p w:rsidR="00D46098" w:rsidRPr="008C1287" w:rsidRDefault="00D46098" w:rsidP="00D46098">
      <w:pPr>
        <w:rPr>
          <w:rFonts w:asciiTheme="majorHAnsi" w:hAnsiTheme="majorHAnsi" w:cs="Arial"/>
          <w:color w:val="222222"/>
          <w:szCs w:val="24"/>
          <w:shd w:val="clear" w:color="auto" w:fill="FFFFFF"/>
        </w:rPr>
      </w:pPr>
      <w:proofErr w:type="gramStart"/>
      <w:r w:rsidRPr="008C1287">
        <w:rPr>
          <w:rFonts w:asciiTheme="majorHAnsi" w:hAnsiTheme="majorHAnsi" w:cs="Arial"/>
          <w:color w:val="222222"/>
          <w:szCs w:val="24"/>
          <w:shd w:val="clear" w:color="auto" w:fill="FFFFFF"/>
        </w:rPr>
        <w:t xml:space="preserve">Harvey, M., Baker, M., </w:t>
      </w:r>
      <w:proofErr w:type="spellStart"/>
      <w:r w:rsidRPr="008C1287">
        <w:rPr>
          <w:rFonts w:asciiTheme="majorHAnsi" w:hAnsiTheme="majorHAnsi" w:cs="Arial"/>
          <w:color w:val="222222"/>
          <w:szCs w:val="24"/>
          <w:shd w:val="clear" w:color="auto" w:fill="FFFFFF"/>
        </w:rPr>
        <w:t>Semple</w:t>
      </w:r>
      <w:proofErr w:type="spellEnd"/>
      <w:r w:rsidRPr="008C1287">
        <w:rPr>
          <w:rFonts w:asciiTheme="majorHAnsi" w:hAnsiTheme="majorHAnsi" w:cs="Arial"/>
          <w:color w:val="222222"/>
          <w:szCs w:val="24"/>
          <w:shd w:val="clear" w:color="auto" w:fill="FFFFFF"/>
        </w:rPr>
        <w:t xml:space="preserve">, A.L., Lloyd, K., McLachlan, K., </w:t>
      </w:r>
      <w:proofErr w:type="spellStart"/>
      <w:r w:rsidRPr="008C1287">
        <w:rPr>
          <w:rFonts w:asciiTheme="majorHAnsi" w:hAnsiTheme="majorHAnsi" w:cs="Arial"/>
          <w:color w:val="222222"/>
          <w:szCs w:val="24"/>
          <w:shd w:val="clear" w:color="auto" w:fill="FFFFFF"/>
        </w:rPr>
        <w:t>Walkerden</w:t>
      </w:r>
      <w:proofErr w:type="spellEnd"/>
      <w:r w:rsidRPr="008C1287">
        <w:rPr>
          <w:rFonts w:asciiTheme="majorHAnsi" w:hAnsiTheme="majorHAnsi" w:cs="Arial"/>
          <w:color w:val="222222"/>
          <w:szCs w:val="24"/>
          <w:shd w:val="clear" w:color="auto" w:fill="FFFFFF"/>
        </w:rPr>
        <w:t>, G. and Fredericks, V. (2017).</w:t>
      </w:r>
      <w:proofErr w:type="gramEnd"/>
      <w:r w:rsidRPr="008C1287">
        <w:rPr>
          <w:rFonts w:asciiTheme="majorHAnsi" w:hAnsiTheme="majorHAnsi" w:cs="Arial"/>
          <w:color w:val="222222"/>
          <w:szCs w:val="24"/>
          <w:shd w:val="clear" w:color="auto" w:fill="FFFFFF"/>
        </w:rPr>
        <w:t xml:space="preserve"> Reflection for learning: a holistic approach to disrupting the text. In </w:t>
      </w:r>
      <w:r w:rsidRPr="008C1287">
        <w:rPr>
          <w:rFonts w:asciiTheme="majorHAnsi" w:hAnsiTheme="majorHAnsi" w:cs="Arial"/>
          <w:i/>
          <w:iCs/>
          <w:color w:val="222222"/>
          <w:szCs w:val="24"/>
          <w:shd w:val="clear" w:color="auto" w:fill="FFFFFF"/>
        </w:rPr>
        <w:t xml:space="preserve">Learning </w:t>
      </w:r>
      <w:proofErr w:type="gramStart"/>
      <w:r w:rsidRPr="008C1287">
        <w:rPr>
          <w:rFonts w:asciiTheme="majorHAnsi" w:hAnsiTheme="majorHAnsi" w:cs="Arial"/>
          <w:i/>
          <w:iCs/>
          <w:color w:val="222222"/>
          <w:szCs w:val="24"/>
          <w:shd w:val="clear" w:color="auto" w:fill="FFFFFF"/>
        </w:rPr>
        <w:t>Through</w:t>
      </w:r>
      <w:proofErr w:type="gramEnd"/>
      <w:r w:rsidRPr="008C1287">
        <w:rPr>
          <w:rFonts w:asciiTheme="majorHAnsi" w:hAnsiTheme="majorHAnsi" w:cs="Arial"/>
          <w:i/>
          <w:iCs/>
          <w:color w:val="222222"/>
          <w:szCs w:val="24"/>
          <w:shd w:val="clear" w:color="auto" w:fill="FFFFFF"/>
        </w:rPr>
        <w:t xml:space="preserve"> Community Engagement</w:t>
      </w:r>
      <w:r w:rsidRPr="008C1287">
        <w:rPr>
          <w:rFonts w:asciiTheme="majorHAnsi" w:hAnsiTheme="majorHAnsi" w:cs="Arial"/>
          <w:color w:val="222222"/>
          <w:szCs w:val="24"/>
          <w:shd w:val="clear" w:color="auto" w:fill="FFFFFF"/>
        </w:rPr>
        <w:t xml:space="preserve"> (pp. 171-184). </w:t>
      </w:r>
      <w:proofErr w:type="gramStart"/>
      <w:r w:rsidRPr="008C1287">
        <w:rPr>
          <w:rFonts w:asciiTheme="majorHAnsi" w:hAnsiTheme="majorHAnsi" w:cs="Arial"/>
          <w:color w:val="222222"/>
          <w:szCs w:val="24"/>
          <w:shd w:val="clear" w:color="auto" w:fill="FFFFFF"/>
        </w:rPr>
        <w:t>Springer, Singapore.</w:t>
      </w:r>
      <w:proofErr w:type="gramEnd"/>
      <w:r w:rsidR="00AD21E6">
        <w:rPr>
          <w:rFonts w:asciiTheme="majorHAnsi" w:hAnsiTheme="majorHAnsi" w:cs="Arial"/>
          <w:color w:val="222222"/>
          <w:szCs w:val="24"/>
          <w:shd w:val="clear" w:color="auto" w:fill="FFFFFF"/>
        </w:rPr>
        <w:tab/>
      </w:r>
      <w:r w:rsidR="00AD21E6">
        <w:rPr>
          <w:rFonts w:asciiTheme="majorHAnsi" w:hAnsiTheme="majorHAnsi" w:cs="Arial"/>
          <w:color w:val="222222"/>
          <w:szCs w:val="24"/>
          <w:shd w:val="clear" w:color="auto" w:fill="FFFFFF"/>
        </w:rPr>
        <w:tab/>
        <w:t>Available</w:t>
      </w:r>
      <w:r w:rsidR="00AD21E6">
        <w:rPr>
          <w:rFonts w:asciiTheme="majorHAnsi" w:hAnsiTheme="majorHAnsi" w:cs="Arial"/>
          <w:color w:val="222222"/>
          <w:szCs w:val="24"/>
          <w:shd w:val="clear" w:color="auto" w:fill="FFFFFF"/>
        </w:rPr>
        <w:tab/>
      </w:r>
      <w:r w:rsidR="00AD21E6">
        <w:rPr>
          <w:rFonts w:asciiTheme="majorHAnsi" w:hAnsiTheme="majorHAnsi" w:cs="Arial"/>
          <w:color w:val="222222"/>
          <w:szCs w:val="24"/>
          <w:shd w:val="clear" w:color="auto" w:fill="FFFFFF"/>
        </w:rPr>
        <w:tab/>
      </w:r>
      <w:bookmarkStart w:id="3" w:name="_GoBack"/>
      <w:bookmarkEnd w:id="3"/>
      <w:r>
        <w:rPr>
          <w:rFonts w:asciiTheme="majorHAnsi" w:hAnsiTheme="majorHAnsi" w:cs="Arial"/>
          <w:color w:val="222222"/>
          <w:szCs w:val="24"/>
          <w:shd w:val="clear" w:color="auto" w:fill="FFFFFF"/>
        </w:rPr>
        <w:t>at:</w:t>
      </w:r>
    </w:p>
    <w:p w:rsidR="00D46098" w:rsidRDefault="00AD21E6" w:rsidP="00D46098">
      <w:pPr>
        <w:rPr>
          <w:rStyle w:val="Hyperlink"/>
        </w:rPr>
      </w:pPr>
      <w:hyperlink r:id="rId5" w:history="1">
        <w:r w:rsidR="00D46098" w:rsidRPr="001568A9">
          <w:rPr>
            <w:rStyle w:val="Hyperlink"/>
          </w:rPr>
          <w:t>https://link.springer.com/chapter/10.1007/978-981-10-0999-0_11</w:t>
        </w:r>
      </w:hyperlink>
    </w:p>
    <w:p w:rsidR="00D46098" w:rsidRPr="00D260B2" w:rsidRDefault="00D46098" w:rsidP="00D46098">
      <w:r w:rsidRPr="00D260B2">
        <w:rPr>
          <w:rStyle w:val="Hyperlink"/>
          <w:color w:val="auto"/>
          <w:u w:val="none"/>
        </w:rPr>
        <w:t>(Accessed on November 2020)</w:t>
      </w:r>
    </w:p>
    <w:p w:rsidR="00D46098" w:rsidRPr="008C1287" w:rsidRDefault="00D46098" w:rsidP="00D46098">
      <w:pPr>
        <w:rPr>
          <w:rFonts w:asciiTheme="majorHAnsi" w:hAnsiTheme="majorHAnsi" w:cs="Arial"/>
          <w:color w:val="222222"/>
          <w:szCs w:val="24"/>
          <w:shd w:val="clear" w:color="auto" w:fill="FFFFFF"/>
        </w:rPr>
      </w:pPr>
      <w:proofErr w:type="spellStart"/>
      <w:proofErr w:type="gramStart"/>
      <w:r w:rsidRPr="008C1287">
        <w:rPr>
          <w:rFonts w:asciiTheme="majorHAnsi" w:hAnsiTheme="majorHAnsi" w:cs="Arial"/>
          <w:color w:val="222222"/>
          <w:szCs w:val="24"/>
          <w:shd w:val="clear" w:color="auto" w:fill="FFFFFF"/>
        </w:rPr>
        <w:t>Hollebeek</w:t>
      </w:r>
      <w:proofErr w:type="spellEnd"/>
      <w:r w:rsidRPr="008C1287">
        <w:rPr>
          <w:rFonts w:asciiTheme="majorHAnsi" w:hAnsiTheme="majorHAnsi" w:cs="Arial"/>
          <w:color w:val="222222"/>
          <w:szCs w:val="24"/>
          <w:shd w:val="clear" w:color="auto" w:fill="FFFFFF"/>
        </w:rPr>
        <w:t xml:space="preserve">, L.D., </w:t>
      </w:r>
      <w:proofErr w:type="spellStart"/>
      <w:r w:rsidRPr="008C1287">
        <w:rPr>
          <w:rFonts w:asciiTheme="majorHAnsi" w:hAnsiTheme="majorHAnsi" w:cs="Arial"/>
          <w:color w:val="222222"/>
          <w:szCs w:val="24"/>
          <w:shd w:val="clear" w:color="auto" w:fill="FFFFFF"/>
        </w:rPr>
        <w:t>Juric</w:t>
      </w:r>
      <w:proofErr w:type="spellEnd"/>
      <w:r w:rsidRPr="008C1287">
        <w:rPr>
          <w:rFonts w:asciiTheme="majorHAnsi" w:hAnsiTheme="majorHAnsi" w:cs="Arial"/>
          <w:color w:val="222222"/>
          <w:szCs w:val="24"/>
          <w:shd w:val="clear" w:color="auto" w:fill="FFFFFF"/>
        </w:rPr>
        <w:t>, B. and Tang, W. (2017).</w:t>
      </w:r>
      <w:proofErr w:type="gramEnd"/>
      <w:r w:rsidRPr="008C1287">
        <w:rPr>
          <w:rFonts w:asciiTheme="majorHAnsi" w:hAnsiTheme="majorHAnsi" w:cs="Arial"/>
          <w:color w:val="222222"/>
          <w:szCs w:val="24"/>
          <w:shd w:val="clear" w:color="auto" w:fill="FFFFFF"/>
        </w:rPr>
        <w:t xml:space="preserve"> Virtual brand community engagement practices: a refined typology and model. </w:t>
      </w:r>
      <w:proofErr w:type="gramStart"/>
      <w:r w:rsidRPr="008C1287">
        <w:rPr>
          <w:rFonts w:asciiTheme="majorHAnsi" w:hAnsiTheme="majorHAnsi" w:cs="Arial"/>
          <w:i/>
          <w:iCs/>
          <w:color w:val="222222"/>
          <w:szCs w:val="24"/>
          <w:shd w:val="clear" w:color="auto" w:fill="FFFFFF"/>
        </w:rPr>
        <w:t>Journal of Services Marketing</w:t>
      </w:r>
      <w:r w:rsidRPr="008C1287">
        <w:rPr>
          <w:rFonts w:asciiTheme="majorHAnsi" w:hAnsiTheme="majorHAnsi" w:cs="Arial"/>
          <w:color w:val="222222"/>
          <w:szCs w:val="24"/>
          <w:shd w:val="clear" w:color="auto" w:fill="FFFFFF"/>
        </w:rPr>
        <w:t>.</w:t>
      </w:r>
      <w:proofErr w:type="gramEnd"/>
      <w:r>
        <w:rPr>
          <w:rFonts w:asciiTheme="majorHAnsi" w:hAnsiTheme="majorHAnsi" w:cs="Arial"/>
          <w:color w:val="222222"/>
          <w:szCs w:val="24"/>
          <w:shd w:val="clear" w:color="auto" w:fill="FFFFFF"/>
        </w:rPr>
        <w:t xml:space="preserve">        Available </w:t>
      </w:r>
      <w:r>
        <w:rPr>
          <w:rFonts w:asciiTheme="majorHAnsi" w:hAnsiTheme="majorHAnsi" w:cs="Arial"/>
          <w:color w:val="222222"/>
          <w:szCs w:val="24"/>
          <w:shd w:val="clear" w:color="auto" w:fill="FFFFFF"/>
        </w:rPr>
        <w:tab/>
      </w:r>
      <w:r>
        <w:rPr>
          <w:rFonts w:asciiTheme="majorHAnsi" w:hAnsiTheme="majorHAnsi" w:cs="Arial"/>
          <w:color w:val="222222"/>
          <w:szCs w:val="24"/>
          <w:shd w:val="clear" w:color="auto" w:fill="FFFFFF"/>
        </w:rPr>
        <w:tab/>
      </w:r>
      <w:r>
        <w:rPr>
          <w:rFonts w:asciiTheme="majorHAnsi" w:hAnsiTheme="majorHAnsi" w:cs="Arial"/>
          <w:color w:val="222222"/>
          <w:szCs w:val="24"/>
          <w:shd w:val="clear" w:color="auto" w:fill="FFFFFF"/>
        </w:rPr>
        <w:tab/>
        <w:t>at:</w:t>
      </w:r>
    </w:p>
    <w:p w:rsidR="00D46098" w:rsidRDefault="00AD21E6" w:rsidP="00D46098">
      <w:pPr>
        <w:rPr>
          <w:rStyle w:val="Hyperlink"/>
        </w:rPr>
      </w:pPr>
      <w:hyperlink r:id="rId6" w:history="1">
        <w:r w:rsidR="00D46098" w:rsidRPr="001568A9">
          <w:rPr>
            <w:rStyle w:val="Hyperlink"/>
          </w:rPr>
          <w:t>https://www.emerald.com/insight/content/doi/10.1108/JSM-01-2016-0006/full/html</w:t>
        </w:r>
      </w:hyperlink>
    </w:p>
    <w:p w:rsidR="00D46098" w:rsidRPr="00D260B2" w:rsidRDefault="00D46098" w:rsidP="00D46098">
      <w:r w:rsidRPr="00D260B2">
        <w:rPr>
          <w:rStyle w:val="Hyperlink"/>
          <w:color w:val="auto"/>
          <w:u w:val="none"/>
        </w:rPr>
        <w:t>(Accessed on November 2020)</w:t>
      </w:r>
    </w:p>
    <w:p w:rsidR="00D46098" w:rsidRDefault="00D46098" w:rsidP="00D46098">
      <w:proofErr w:type="gramStart"/>
      <w:r w:rsidRPr="000A792A">
        <w:t>James, L. and Al-</w:t>
      </w:r>
      <w:proofErr w:type="spellStart"/>
      <w:r w:rsidRPr="000A792A">
        <w:t>Kofahy</w:t>
      </w:r>
      <w:proofErr w:type="spellEnd"/>
      <w:r w:rsidRPr="000A792A">
        <w:t>, L. (2020).</w:t>
      </w:r>
      <w:proofErr w:type="gramEnd"/>
      <w:r w:rsidRPr="000A792A">
        <w:t xml:space="preserve"> Cultivating Cultural Competence </w:t>
      </w:r>
      <w:proofErr w:type="gramStart"/>
      <w:r w:rsidRPr="000A792A">
        <w:t>Through</w:t>
      </w:r>
      <w:proofErr w:type="gramEnd"/>
      <w:r w:rsidRPr="000A792A">
        <w:t xml:space="preserve"> Academic Community Engagement and Clinical Reflection. </w:t>
      </w:r>
      <w:proofErr w:type="gramStart"/>
      <w:r w:rsidRPr="000A792A">
        <w:t>Journal of Transcultural Nursing, p.1043659620971699.</w:t>
      </w:r>
      <w:proofErr w:type="gramEnd"/>
      <w:r>
        <w:t xml:space="preserve">       Available</w:t>
      </w:r>
      <w:r>
        <w:tab/>
      </w:r>
      <w:r>
        <w:tab/>
      </w:r>
      <w:r>
        <w:tab/>
      </w:r>
      <w:r>
        <w:tab/>
      </w:r>
      <w:r>
        <w:tab/>
      </w:r>
      <w:r>
        <w:tab/>
      </w:r>
      <w:r>
        <w:tab/>
      </w:r>
      <w:r>
        <w:tab/>
      </w:r>
      <w:r>
        <w:tab/>
      </w:r>
      <w:r>
        <w:tab/>
      </w:r>
      <w:r>
        <w:tab/>
        <w:t>at:</w:t>
      </w:r>
    </w:p>
    <w:p w:rsidR="00D46098" w:rsidRPr="00D260B2" w:rsidRDefault="00AD21E6" w:rsidP="00D46098">
      <w:hyperlink r:id="rId7" w:history="1">
        <w:r w:rsidR="00D46098" w:rsidRPr="001568A9">
          <w:rPr>
            <w:rStyle w:val="Hyperlink"/>
          </w:rPr>
          <w:t>https://journals.sagepub.com/doi/abs/10.1177/1043659620971699</w:t>
        </w:r>
      </w:hyperlink>
      <w:r w:rsidR="00D46098">
        <w:rPr>
          <w:rStyle w:val="Hyperlink"/>
        </w:rPr>
        <w:t xml:space="preserve">                                                     </w:t>
      </w:r>
      <w:r w:rsidR="00D46098" w:rsidRPr="00D260B2">
        <w:rPr>
          <w:rStyle w:val="Hyperlink"/>
          <w:color w:val="auto"/>
          <w:u w:val="none"/>
        </w:rPr>
        <w:t>(Accessed on November 2020)</w:t>
      </w:r>
    </w:p>
    <w:p w:rsidR="00D46098" w:rsidRPr="008C1287" w:rsidRDefault="00D46098" w:rsidP="00D46098">
      <w:pPr>
        <w:rPr>
          <w:rFonts w:asciiTheme="majorHAnsi" w:hAnsiTheme="majorHAnsi" w:cs="Arial"/>
          <w:color w:val="222222"/>
          <w:szCs w:val="24"/>
          <w:shd w:val="clear" w:color="auto" w:fill="FFFFFF"/>
        </w:rPr>
      </w:pPr>
      <w:proofErr w:type="gramStart"/>
      <w:r w:rsidRPr="008C1287">
        <w:rPr>
          <w:rFonts w:asciiTheme="majorHAnsi" w:hAnsiTheme="majorHAnsi" w:cs="Arial"/>
          <w:color w:val="222222"/>
          <w:szCs w:val="24"/>
          <w:shd w:val="clear" w:color="auto" w:fill="FFFFFF"/>
        </w:rPr>
        <w:t>Kumar, J. and Kumar, V. (2020).</w:t>
      </w:r>
      <w:proofErr w:type="gramEnd"/>
      <w:r w:rsidRPr="008C1287">
        <w:rPr>
          <w:rFonts w:asciiTheme="majorHAnsi" w:hAnsiTheme="majorHAnsi" w:cs="Arial"/>
          <w:color w:val="222222"/>
          <w:szCs w:val="24"/>
          <w:shd w:val="clear" w:color="auto" w:fill="FFFFFF"/>
        </w:rPr>
        <w:t xml:space="preserve"> </w:t>
      </w:r>
      <w:proofErr w:type="gramStart"/>
      <w:r w:rsidRPr="008C1287">
        <w:rPr>
          <w:rFonts w:asciiTheme="majorHAnsi" w:hAnsiTheme="majorHAnsi" w:cs="Arial"/>
          <w:color w:val="222222"/>
          <w:szCs w:val="24"/>
          <w:shd w:val="clear" w:color="auto" w:fill="FFFFFF"/>
        </w:rPr>
        <w:t>Drivers of brand community engagement.</w:t>
      </w:r>
      <w:proofErr w:type="gramEnd"/>
      <w:r w:rsidRPr="008C1287">
        <w:rPr>
          <w:rFonts w:asciiTheme="majorHAnsi" w:hAnsiTheme="majorHAnsi" w:cs="Arial"/>
          <w:color w:val="222222"/>
          <w:szCs w:val="24"/>
          <w:shd w:val="clear" w:color="auto" w:fill="FFFFFF"/>
        </w:rPr>
        <w:t> </w:t>
      </w:r>
      <w:proofErr w:type="gramStart"/>
      <w:r w:rsidRPr="008C1287">
        <w:rPr>
          <w:rFonts w:asciiTheme="majorHAnsi" w:hAnsiTheme="majorHAnsi" w:cs="Arial"/>
          <w:i/>
          <w:iCs/>
          <w:color w:val="222222"/>
          <w:szCs w:val="24"/>
          <w:shd w:val="clear" w:color="auto" w:fill="FFFFFF"/>
        </w:rPr>
        <w:t>Journal of Retailing and Consumer Services</w:t>
      </w:r>
      <w:r w:rsidRPr="008C1287">
        <w:rPr>
          <w:rFonts w:asciiTheme="majorHAnsi" w:hAnsiTheme="majorHAnsi" w:cs="Arial"/>
          <w:color w:val="222222"/>
          <w:szCs w:val="24"/>
          <w:shd w:val="clear" w:color="auto" w:fill="FFFFFF"/>
        </w:rPr>
        <w:t>, </w:t>
      </w:r>
      <w:r w:rsidRPr="008C1287">
        <w:rPr>
          <w:rFonts w:asciiTheme="majorHAnsi" w:hAnsiTheme="majorHAnsi" w:cs="Arial"/>
          <w:i/>
          <w:iCs/>
          <w:color w:val="222222"/>
          <w:szCs w:val="24"/>
          <w:shd w:val="clear" w:color="auto" w:fill="FFFFFF"/>
        </w:rPr>
        <w:t>54</w:t>
      </w:r>
      <w:r w:rsidRPr="008C1287">
        <w:rPr>
          <w:rFonts w:asciiTheme="majorHAnsi" w:hAnsiTheme="majorHAnsi" w:cs="Arial"/>
          <w:color w:val="222222"/>
          <w:szCs w:val="24"/>
          <w:shd w:val="clear" w:color="auto" w:fill="FFFFFF"/>
        </w:rPr>
        <w:t>, p.101949.</w:t>
      </w:r>
      <w:proofErr w:type="gramEnd"/>
      <w:r>
        <w:rPr>
          <w:rFonts w:asciiTheme="majorHAnsi" w:hAnsiTheme="majorHAnsi" w:cs="Arial"/>
          <w:color w:val="222222"/>
          <w:szCs w:val="24"/>
          <w:shd w:val="clear" w:color="auto" w:fill="FFFFFF"/>
        </w:rPr>
        <w:tab/>
        <w:t>Available</w:t>
      </w:r>
      <w:r>
        <w:rPr>
          <w:rFonts w:asciiTheme="majorHAnsi" w:hAnsiTheme="majorHAnsi" w:cs="Arial"/>
          <w:color w:val="222222"/>
          <w:szCs w:val="24"/>
          <w:shd w:val="clear" w:color="auto" w:fill="FFFFFF"/>
        </w:rPr>
        <w:tab/>
      </w:r>
      <w:r>
        <w:rPr>
          <w:rFonts w:asciiTheme="majorHAnsi" w:hAnsiTheme="majorHAnsi" w:cs="Arial"/>
          <w:color w:val="222222"/>
          <w:szCs w:val="24"/>
          <w:shd w:val="clear" w:color="auto" w:fill="FFFFFF"/>
        </w:rPr>
        <w:tab/>
      </w:r>
      <w:r>
        <w:rPr>
          <w:rFonts w:asciiTheme="majorHAnsi" w:hAnsiTheme="majorHAnsi" w:cs="Arial"/>
          <w:color w:val="222222"/>
          <w:szCs w:val="24"/>
          <w:shd w:val="clear" w:color="auto" w:fill="FFFFFF"/>
        </w:rPr>
        <w:tab/>
      </w:r>
      <w:r>
        <w:rPr>
          <w:rFonts w:asciiTheme="majorHAnsi" w:hAnsiTheme="majorHAnsi" w:cs="Arial"/>
          <w:color w:val="222222"/>
          <w:szCs w:val="24"/>
          <w:shd w:val="clear" w:color="auto" w:fill="FFFFFF"/>
        </w:rPr>
        <w:tab/>
      </w:r>
      <w:r>
        <w:rPr>
          <w:rFonts w:asciiTheme="majorHAnsi" w:hAnsiTheme="majorHAnsi" w:cs="Arial"/>
          <w:color w:val="222222"/>
          <w:szCs w:val="24"/>
          <w:shd w:val="clear" w:color="auto" w:fill="FFFFFF"/>
        </w:rPr>
        <w:tab/>
      </w:r>
      <w:r>
        <w:rPr>
          <w:rFonts w:asciiTheme="majorHAnsi" w:hAnsiTheme="majorHAnsi" w:cs="Arial"/>
          <w:color w:val="222222"/>
          <w:szCs w:val="24"/>
          <w:shd w:val="clear" w:color="auto" w:fill="FFFFFF"/>
        </w:rPr>
        <w:tab/>
        <w:t>at:</w:t>
      </w:r>
    </w:p>
    <w:p w:rsidR="00D46098" w:rsidRPr="00D46098" w:rsidRDefault="00AD21E6" w:rsidP="00D46098">
      <w:pPr>
        <w:rPr>
          <w:color w:val="0000FF" w:themeColor="hyperlink"/>
          <w:u w:val="single"/>
        </w:rPr>
      </w:pPr>
      <w:hyperlink r:id="rId8" w:history="1">
        <w:r w:rsidR="00D46098" w:rsidRPr="00D46098">
          <w:rPr>
            <w:rStyle w:val="Hyperlink"/>
          </w:rPr>
          <w:t>https://fardapaper.ir/mohavaha/uploads/2020/08/Fardapaper-Drivers-of-brand-community-engagement.pdf</w:t>
        </w:r>
      </w:hyperlink>
      <w:r w:rsidR="00D46098" w:rsidRPr="00D46098">
        <w:rPr>
          <w:rStyle w:val="Hyperlink"/>
          <w:u w:val="none"/>
        </w:rPr>
        <w:tab/>
      </w:r>
      <w:r w:rsidR="00D46098" w:rsidRPr="00D46098">
        <w:rPr>
          <w:rStyle w:val="Hyperlink"/>
          <w:u w:val="none"/>
        </w:rPr>
        <w:tab/>
      </w:r>
      <w:r w:rsidR="00D46098" w:rsidRPr="00D46098">
        <w:rPr>
          <w:rStyle w:val="Hyperlink"/>
          <w:u w:val="none"/>
        </w:rPr>
        <w:tab/>
      </w:r>
      <w:r w:rsidR="00D46098" w:rsidRPr="00D260B2">
        <w:rPr>
          <w:rStyle w:val="Hyperlink"/>
          <w:color w:val="auto"/>
          <w:u w:val="none"/>
        </w:rPr>
        <w:t>(Accessed on November 2020)</w:t>
      </w:r>
    </w:p>
    <w:p w:rsidR="00D46098" w:rsidRDefault="00D46098" w:rsidP="00D46098">
      <w:proofErr w:type="gramStart"/>
      <w:r w:rsidRPr="000A792A">
        <w:t xml:space="preserve">Nguyen, L.H., Hewett, R., </w:t>
      </w:r>
      <w:proofErr w:type="spellStart"/>
      <w:r w:rsidRPr="000A792A">
        <w:t>Namin</w:t>
      </w:r>
      <w:proofErr w:type="spellEnd"/>
      <w:r w:rsidRPr="000A792A">
        <w:t xml:space="preserve">, A.S., Alvarez, N., </w:t>
      </w:r>
      <w:proofErr w:type="spellStart"/>
      <w:r w:rsidRPr="000A792A">
        <w:t>Bradatan</w:t>
      </w:r>
      <w:proofErr w:type="spellEnd"/>
      <w:r w:rsidRPr="000A792A">
        <w:t>, C. and Jin, F. (2018), August.</w:t>
      </w:r>
      <w:proofErr w:type="gramEnd"/>
      <w:r w:rsidRPr="000A792A">
        <w:t xml:space="preserve"> </w:t>
      </w:r>
      <w:proofErr w:type="gramStart"/>
      <w:r w:rsidRPr="000A792A">
        <w:t>Smart and connected water resource management via social media and community engagement.</w:t>
      </w:r>
      <w:proofErr w:type="gramEnd"/>
      <w:r w:rsidRPr="000A792A">
        <w:t xml:space="preserve"> In 2018 IEEE/ACM International Conference </w:t>
      </w:r>
      <w:r>
        <w:t xml:space="preserve">on Advances in Social Networks </w:t>
      </w:r>
      <w:r>
        <w:tab/>
      </w:r>
      <w:r>
        <w:tab/>
      </w:r>
      <w:r>
        <w:tab/>
      </w:r>
      <w:r>
        <w:tab/>
        <w:t xml:space="preserve"> Available </w:t>
      </w:r>
      <w:r>
        <w:tab/>
      </w:r>
      <w:r>
        <w:tab/>
      </w:r>
      <w:r>
        <w:tab/>
      </w:r>
      <w:r>
        <w:tab/>
      </w:r>
      <w:r>
        <w:tab/>
      </w:r>
      <w:r>
        <w:tab/>
      </w:r>
      <w:r>
        <w:tab/>
      </w:r>
      <w:r>
        <w:tab/>
      </w:r>
      <w:r>
        <w:tab/>
      </w:r>
      <w:r>
        <w:tab/>
      </w:r>
      <w:r>
        <w:tab/>
        <w:t>at:</w:t>
      </w:r>
    </w:p>
    <w:p w:rsidR="00D46098" w:rsidRPr="00D260B2" w:rsidRDefault="00AD21E6" w:rsidP="00D46098">
      <w:hyperlink r:id="rId9" w:history="1">
        <w:r w:rsidR="00D46098" w:rsidRPr="00D21581">
          <w:rPr>
            <w:rStyle w:val="Hyperlink"/>
          </w:rPr>
          <w:t>https://par.nsf.gov/servlets/purl/10128845</w:t>
        </w:r>
      </w:hyperlink>
      <w:r w:rsidR="00D46098" w:rsidRPr="00D21581">
        <w:rPr>
          <w:rStyle w:val="Hyperlink"/>
          <w:u w:val="none"/>
        </w:rPr>
        <w:t xml:space="preserve">                </w:t>
      </w:r>
      <w:r w:rsidR="00D46098" w:rsidRPr="00D260B2">
        <w:rPr>
          <w:rStyle w:val="Hyperlink"/>
          <w:color w:val="auto"/>
          <w:u w:val="none"/>
        </w:rPr>
        <w:t>(Accessed on November 2020)</w:t>
      </w:r>
    </w:p>
    <w:p w:rsidR="00D46098" w:rsidRDefault="00D46098" w:rsidP="00D46098">
      <w:proofErr w:type="spellStart"/>
      <w:proofErr w:type="gramStart"/>
      <w:r w:rsidRPr="000A792A">
        <w:t>Robey</w:t>
      </w:r>
      <w:proofErr w:type="spellEnd"/>
      <w:r w:rsidRPr="000A792A">
        <w:t xml:space="preserve">, P.V., Shi, Q. and </w:t>
      </w:r>
      <w:proofErr w:type="spellStart"/>
      <w:r w:rsidRPr="000A792A">
        <w:t>Savard</w:t>
      </w:r>
      <w:proofErr w:type="spellEnd"/>
      <w:r w:rsidRPr="000A792A">
        <w:t>, S.J. (2019).</w:t>
      </w:r>
      <w:proofErr w:type="gramEnd"/>
      <w:r w:rsidRPr="000A792A">
        <w:t xml:space="preserve"> Ethics, equity, and community engagement: Urban school administrators rate their preparation programs. </w:t>
      </w:r>
      <w:proofErr w:type="gramStart"/>
      <w:r w:rsidRPr="000A792A">
        <w:t>Journal of School Leadership, 29(2), pp.167-184.</w:t>
      </w:r>
      <w:proofErr w:type="gramEnd"/>
    </w:p>
    <w:p w:rsidR="00D46098" w:rsidRDefault="00D46098" w:rsidP="00D46098">
      <w:pPr>
        <w:rPr>
          <w:rStyle w:val="Hyperlink"/>
        </w:rPr>
      </w:pPr>
      <w:r>
        <w:t>Available</w:t>
      </w:r>
      <w:r>
        <w:tab/>
      </w:r>
      <w:r>
        <w:tab/>
      </w:r>
      <w:r>
        <w:tab/>
      </w:r>
      <w:r>
        <w:tab/>
      </w:r>
      <w:r>
        <w:tab/>
      </w:r>
      <w:r>
        <w:tab/>
      </w:r>
      <w:r>
        <w:tab/>
      </w:r>
      <w:r>
        <w:tab/>
      </w:r>
      <w:r>
        <w:tab/>
      </w:r>
      <w:r>
        <w:tab/>
      </w:r>
      <w:r>
        <w:tab/>
        <w:t xml:space="preserve">at:    </w:t>
      </w:r>
      <w:hyperlink r:id="rId10" w:history="1">
        <w:r w:rsidRPr="001568A9">
          <w:rPr>
            <w:rStyle w:val="Hyperlink"/>
          </w:rPr>
          <w:t>https://journals.sagepub.com/doi/abs/10.1177/1052684619832152</w:t>
        </w:r>
      </w:hyperlink>
    </w:p>
    <w:p w:rsidR="00D46098" w:rsidRDefault="00D46098" w:rsidP="00D46098">
      <w:r w:rsidRPr="00D260B2">
        <w:rPr>
          <w:rStyle w:val="Hyperlink"/>
          <w:color w:val="auto"/>
          <w:u w:val="none"/>
        </w:rPr>
        <w:t>(Accessed on November 2020</w:t>
      </w:r>
      <w:r>
        <w:rPr>
          <w:rStyle w:val="Hyperlink"/>
          <w:color w:val="auto"/>
          <w:u w:val="none"/>
        </w:rPr>
        <w:t>)</w:t>
      </w:r>
    </w:p>
    <w:p w:rsidR="00D46098" w:rsidRPr="00D46098" w:rsidRDefault="00D46098" w:rsidP="00D46098">
      <w:r w:rsidRPr="008C1287">
        <w:rPr>
          <w:rFonts w:asciiTheme="majorHAnsi" w:hAnsiTheme="majorHAnsi" w:cs="Arial"/>
          <w:color w:val="222222"/>
          <w:szCs w:val="24"/>
          <w:shd w:val="clear" w:color="auto" w:fill="FFFFFF"/>
        </w:rPr>
        <w:t>Wu, J., Fan, S. and Zhao, J.L. (2018). Community engagement and online word of mouth: An empirical investigation. </w:t>
      </w:r>
      <w:r w:rsidRPr="008C1287">
        <w:rPr>
          <w:rFonts w:asciiTheme="majorHAnsi" w:hAnsiTheme="majorHAnsi" w:cs="Arial"/>
          <w:i/>
          <w:iCs/>
          <w:color w:val="222222"/>
          <w:szCs w:val="24"/>
          <w:shd w:val="clear" w:color="auto" w:fill="FFFFFF"/>
        </w:rPr>
        <w:t>Information &amp; Management</w:t>
      </w:r>
      <w:r w:rsidRPr="008C1287">
        <w:rPr>
          <w:rFonts w:asciiTheme="majorHAnsi" w:hAnsiTheme="majorHAnsi" w:cs="Arial"/>
          <w:color w:val="222222"/>
          <w:szCs w:val="24"/>
          <w:shd w:val="clear" w:color="auto" w:fill="FFFFFF"/>
        </w:rPr>
        <w:t>, </w:t>
      </w:r>
      <w:r w:rsidRPr="008C1287">
        <w:rPr>
          <w:rFonts w:asciiTheme="majorHAnsi" w:hAnsiTheme="majorHAnsi" w:cs="Arial"/>
          <w:i/>
          <w:iCs/>
          <w:color w:val="222222"/>
          <w:szCs w:val="24"/>
          <w:shd w:val="clear" w:color="auto" w:fill="FFFFFF"/>
        </w:rPr>
        <w:t>55</w:t>
      </w:r>
      <w:r w:rsidRPr="008C1287">
        <w:rPr>
          <w:rFonts w:asciiTheme="majorHAnsi" w:hAnsiTheme="majorHAnsi" w:cs="Arial"/>
          <w:color w:val="222222"/>
          <w:szCs w:val="24"/>
          <w:shd w:val="clear" w:color="auto" w:fill="FFFFFF"/>
        </w:rPr>
        <w:t>(2), pp.258</w:t>
      </w:r>
      <w:r>
        <w:rPr>
          <w:rFonts w:asciiTheme="majorHAnsi" w:hAnsiTheme="majorHAnsi" w:cs="Arial"/>
          <w:color w:val="222222"/>
          <w:szCs w:val="24"/>
          <w:shd w:val="clear" w:color="auto" w:fill="FFFFFF"/>
        </w:rPr>
        <w:t xml:space="preserve">    Available</w:t>
      </w:r>
      <w:r>
        <w:rPr>
          <w:rFonts w:asciiTheme="majorHAnsi" w:hAnsiTheme="majorHAnsi" w:cs="Arial"/>
          <w:color w:val="222222"/>
          <w:szCs w:val="24"/>
          <w:shd w:val="clear" w:color="auto" w:fill="FFFFFF"/>
        </w:rPr>
        <w:tab/>
      </w:r>
      <w:r>
        <w:rPr>
          <w:rFonts w:asciiTheme="majorHAnsi" w:hAnsiTheme="majorHAnsi" w:cs="Arial"/>
          <w:color w:val="222222"/>
          <w:szCs w:val="24"/>
          <w:shd w:val="clear" w:color="auto" w:fill="FFFFFF"/>
        </w:rPr>
        <w:tab/>
        <w:t>at:</w:t>
      </w:r>
    </w:p>
    <w:p w:rsidR="00D46098" w:rsidRDefault="00AD21E6" w:rsidP="00D46098">
      <w:pPr>
        <w:rPr>
          <w:rStyle w:val="Hyperlink"/>
        </w:rPr>
      </w:pPr>
      <w:hyperlink r:id="rId11" w:history="1">
        <w:r w:rsidR="00D46098" w:rsidRPr="001568A9">
          <w:rPr>
            <w:rStyle w:val="Hyperlink"/>
          </w:rPr>
          <w:t>https://www.sciencedirect.com/science/article/pii/S0378720616301057</w:t>
        </w:r>
      </w:hyperlink>
    </w:p>
    <w:p w:rsidR="00D46098" w:rsidRPr="00D260B2" w:rsidRDefault="00D46098" w:rsidP="00D46098">
      <w:r w:rsidRPr="00D260B2">
        <w:rPr>
          <w:rStyle w:val="Hyperlink"/>
          <w:color w:val="auto"/>
          <w:u w:val="none"/>
        </w:rPr>
        <w:t>(Accessed on November 2020)</w:t>
      </w:r>
    </w:p>
    <w:p w:rsidR="00D46098" w:rsidRDefault="00D46098" w:rsidP="00D46098"/>
    <w:sectPr w:rsidR="00D4609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6098"/>
    <w:rsid w:val="0086178A"/>
    <w:rsid w:val="00AD21E6"/>
    <w:rsid w:val="00D4609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6098"/>
    <w:rPr>
      <w:lang w:val="en-US"/>
    </w:rPr>
  </w:style>
  <w:style w:type="paragraph" w:styleId="Heading1">
    <w:name w:val="heading 1"/>
    <w:basedOn w:val="Normal"/>
    <w:next w:val="Normal"/>
    <w:link w:val="Heading1Char"/>
    <w:uiPriority w:val="9"/>
    <w:qFormat/>
    <w:rsid w:val="00D4609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609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46098"/>
    <w:rPr>
      <w:rFonts w:eastAsiaTheme="minorEastAsia"/>
      <w:lang w:val="en-US" w:eastAsia="ja-JP"/>
    </w:rPr>
  </w:style>
  <w:style w:type="character" w:customStyle="1" w:styleId="Heading1Char">
    <w:name w:val="Heading 1 Char"/>
    <w:basedOn w:val="DefaultParagraphFont"/>
    <w:link w:val="Heading1"/>
    <w:uiPriority w:val="9"/>
    <w:rsid w:val="00D46098"/>
    <w:rPr>
      <w:rFonts w:asciiTheme="majorHAnsi" w:eastAsiaTheme="majorEastAsia" w:hAnsiTheme="majorHAnsi" w:cstheme="majorBidi"/>
      <w:b/>
      <w:bCs/>
      <w:color w:val="365F91" w:themeColor="accent1" w:themeShade="BF"/>
      <w:sz w:val="28"/>
      <w:szCs w:val="28"/>
      <w:lang w:val="en-US"/>
    </w:rPr>
  </w:style>
  <w:style w:type="paragraph" w:styleId="TOCHeading">
    <w:name w:val="TOC Heading"/>
    <w:basedOn w:val="Heading1"/>
    <w:next w:val="Normal"/>
    <w:uiPriority w:val="39"/>
    <w:semiHidden/>
    <w:unhideWhenUsed/>
    <w:qFormat/>
    <w:rsid w:val="00D46098"/>
    <w:pPr>
      <w:outlineLvl w:val="9"/>
    </w:pPr>
    <w:rPr>
      <w:lang w:eastAsia="ja-JP"/>
    </w:rPr>
  </w:style>
  <w:style w:type="paragraph" w:styleId="TOC1">
    <w:name w:val="toc 1"/>
    <w:basedOn w:val="Normal"/>
    <w:next w:val="Normal"/>
    <w:autoRedefine/>
    <w:uiPriority w:val="39"/>
    <w:unhideWhenUsed/>
    <w:rsid w:val="00D46098"/>
    <w:pPr>
      <w:spacing w:after="100"/>
    </w:pPr>
  </w:style>
  <w:style w:type="character" w:styleId="Hyperlink">
    <w:name w:val="Hyperlink"/>
    <w:basedOn w:val="DefaultParagraphFont"/>
    <w:uiPriority w:val="99"/>
    <w:unhideWhenUsed/>
    <w:rsid w:val="00D46098"/>
    <w:rPr>
      <w:color w:val="0000FF" w:themeColor="hyperlink"/>
      <w:u w:val="single"/>
    </w:rPr>
  </w:style>
  <w:style w:type="paragraph" w:styleId="BalloonText">
    <w:name w:val="Balloon Text"/>
    <w:basedOn w:val="Normal"/>
    <w:link w:val="BalloonTextChar"/>
    <w:uiPriority w:val="99"/>
    <w:semiHidden/>
    <w:unhideWhenUsed/>
    <w:rsid w:val="00D460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6098"/>
    <w:rPr>
      <w:rFonts w:ascii="Tahoma" w:hAnsi="Tahoma" w:cs="Tahoma"/>
      <w:sz w:val="16"/>
      <w:szCs w:val="16"/>
      <w:lang w:val="en-US"/>
    </w:rPr>
  </w:style>
  <w:style w:type="character" w:styleId="FollowedHyperlink">
    <w:name w:val="FollowedHyperlink"/>
    <w:basedOn w:val="DefaultParagraphFont"/>
    <w:uiPriority w:val="99"/>
    <w:semiHidden/>
    <w:unhideWhenUsed/>
    <w:rsid w:val="00AD21E6"/>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6098"/>
    <w:rPr>
      <w:lang w:val="en-US"/>
    </w:rPr>
  </w:style>
  <w:style w:type="paragraph" w:styleId="Heading1">
    <w:name w:val="heading 1"/>
    <w:basedOn w:val="Normal"/>
    <w:next w:val="Normal"/>
    <w:link w:val="Heading1Char"/>
    <w:uiPriority w:val="9"/>
    <w:qFormat/>
    <w:rsid w:val="00D4609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609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46098"/>
    <w:rPr>
      <w:rFonts w:eastAsiaTheme="minorEastAsia"/>
      <w:lang w:val="en-US" w:eastAsia="ja-JP"/>
    </w:rPr>
  </w:style>
  <w:style w:type="character" w:customStyle="1" w:styleId="Heading1Char">
    <w:name w:val="Heading 1 Char"/>
    <w:basedOn w:val="DefaultParagraphFont"/>
    <w:link w:val="Heading1"/>
    <w:uiPriority w:val="9"/>
    <w:rsid w:val="00D46098"/>
    <w:rPr>
      <w:rFonts w:asciiTheme="majorHAnsi" w:eastAsiaTheme="majorEastAsia" w:hAnsiTheme="majorHAnsi" w:cstheme="majorBidi"/>
      <w:b/>
      <w:bCs/>
      <w:color w:val="365F91" w:themeColor="accent1" w:themeShade="BF"/>
      <w:sz w:val="28"/>
      <w:szCs w:val="28"/>
      <w:lang w:val="en-US"/>
    </w:rPr>
  </w:style>
  <w:style w:type="paragraph" w:styleId="TOCHeading">
    <w:name w:val="TOC Heading"/>
    <w:basedOn w:val="Heading1"/>
    <w:next w:val="Normal"/>
    <w:uiPriority w:val="39"/>
    <w:semiHidden/>
    <w:unhideWhenUsed/>
    <w:qFormat/>
    <w:rsid w:val="00D46098"/>
    <w:pPr>
      <w:outlineLvl w:val="9"/>
    </w:pPr>
    <w:rPr>
      <w:lang w:eastAsia="ja-JP"/>
    </w:rPr>
  </w:style>
  <w:style w:type="paragraph" w:styleId="TOC1">
    <w:name w:val="toc 1"/>
    <w:basedOn w:val="Normal"/>
    <w:next w:val="Normal"/>
    <w:autoRedefine/>
    <w:uiPriority w:val="39"/>
    <w:unhideWhenUsed/>
    <w:rsid w:val="00D46098"/>
    <w:pPr>
      <w:spacing w:after="100"/>
    </w:pPr>
  </w:style>
  <w:style w:type="character" w:styleId="Hyperlink">
    <w:name w:val="Hyperlink"/>
    <w:basedOn w:val="DefaultParagraphFont"/>
    <w:uiPriority w:val="99"/>
    <w:unhideWhenUsed/>
    <w:rsid w:val="00D46098"/>
    <w:rPr>
      <w:color w:val="0000FF" w:themeColor="hyperlink"/>
      <w:u w:val="single"/>
    </w:rPr>
  </w:style>
  <w:style w:type="paragraph" w:styleId="BalloonText">
    <w:name w:val="Balloon Text"/>
    <w:basedOn w:val="Normal"/>
    <w:link w:val="BalloonTextChar"/>
    <w:uiPriority w:val="99"/>
    <w:semiHidden/>
    <w:unhideWhenUsed/>
    <w:rsid w:val="00D460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6098"/>
    <w:rPr>
      <w:rFonts w:ascii="Tahoma" w:hAnsi="Tahoma" w:cs="Tahoma"/>
      <w:sz w:val="16"/>
      <w:szCs w:val="16"/>
      <w:lang w:val="en-US"/>
    </w:rPr>
  </w:style>
  <w:style w:type="character" w:styleId="FollowedHyperlink">
    <w:name w:val="FollowedHyperlink"/>
    <w:basedOn w:val="DefaultParagraphFont"/>
    <w:uiPriority w:val="99"/>
    <w:semiHidden/>
    <w:unhideWhenUsed/>
    <w:rsid w:val="00AD21E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rdapaper.ir/mohavaha/uploads/2020/08/Fardapaper-Drivers-of-brand-community-engagement.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journals.sagepub.com/doi/abs/10.1177/1043659620971699" TargetMode="External"/><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www.emerald.com/insight/content/doi/10.1108/JSM-01-2016-0006/full/html" TargetMode="External"/><Relationship Id="rId11" Type="http://schemas.openxmlformats.org/officeDocument/2006/relationships/hyperlink" Target="https://www.sciencedirect.com/science/article/pii/S0378720616301057" TargetMode="External"/><Relationship Id="rId5" Type="http://schemas.openxmlformats.org/officeDocument/2006/relationships/hyperlink" Target="https://link.springer.com/chapter/10.1007/978-981-10-0999-0_11" TargetMode="External"/><Relationship Id="rId10" Type="http://schemas.openxmlformats.org/officeDocument/2006/relationships/hyperlink" Target="https://journals.sagepub.com/doi/abs/10.1177/1052684619832152" TargetMode="External"/><Relationship Id="rId4" Type="http://schemas.openxmlformats.org/officeDocument/2006/relationships/webSettings" Target="webSettings.xml"/><Relationship Id="rId9" Type="http://schemas.openxmlformats.org/officeDocument/2006/relationships/hyperlink" Target="https://par.nsf.gov/servlets/purl/101288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11</Pages>
  <Words>2471</Words>
  <Characters>14085</Characters>
  <Application>Microsoft Office Word</Application>
  <DocSecurity>0</DocSecurity>
  <Lines>117</Lines>
  <Paragraphs>33</Paragraphs>
  <ScaleCrop>false</ScaleCrop>
  <Company/>
  <LinksUpToDate>false</LinksUpToDate>
  <CharactersWithSpaces>16523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2020-12-14T16:47:00Z</dcterms:created>
  <dcterms:modified xsi:type="dcterms:W3CDTF">2020-12-14T17:23:00Z</dcterms:modified>
</cp:coreProperties>
</file>