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602A4" w:rsidP="4B455BED" w:rsidRDefault="43D5F94D" w14:paraId="71A1010D" w14:textId="14D923EE">
      <w:pPr>
        <w:tabs>
          <w:tab w:val="left" w:pos="6540"/>
        </w:tabs>
        <w:spacing w:line="360" w:lineRule="auto"/>
        <w:rPr>
          <w:rFonts w:ascii="Arial" w:hAnsi="Arial" w:eastAsia="Arial" w:cs="Arial"/>
          <w:b/>
          <w:bCs/>
          <w:color w:val="000000" w:themeColor="text1"/>
          <w:sz w:val="22"/>
          <w:szCs w:val="22"/>
          <w:lang w:val="en-US"/>
        </w:rPr>
      </w:pPr>
      <w:r w:rsidRPr="4B455BED">
        <w:rPr>
          <w:rFonts w:ascii="Arial" w:hAnsi="Arial" w:eastAsia="Arial" w:cs="Arial"/>
          <w:b/>
          <w:bCs/>
          <w:color w:val="000000" w:themeColor="text1"/>
          <w:sz w:val="22"/>
          <w:szCs w:val="22"/>
          <w:lang w:val="en-US"/>
        </w:rPr>
        <w:t xml:space="preserve">Module name: </w:t>
      </w:r>
      <w:proofErr w:type="spellStart"/>
      <w:r w:rsidRPr="4B455BED" w:rsidR="3CFF4E35">
        <w:rPr>
          <w:rFonts w:ascii="Arial" w:hAnsi="Arial" w:eastAsia="Arial" w:cs="Arial"/>
          <w:b/>
          <w:bCs/>
          <w:color w:val="1D2125"/>
          <w:sz w:val="22"/>
          <w:szCs w:val="22"/>
          <w:lang w:val="en-US"/>
        </w:rPr>
        <w:t>Changemakers</w:t>
      </w:r>
      <w:proofErr w:type="spellEnd"/>
      <w:r w:rsidRPr="4B455BED" w:rsidR="3CFF4E35">
        <w:rPr>
          <w:rFonts w:ascii="Arial" w:hAnsi="Arial" w:eastAsia="Arial" w:cs="Arial"/>
          <w:b/>
          <w:bCs/>
          <w:color w:val="1D2125"/>
          <w:sz w:val="22"/>
          <w:szCs w:val="22"/>
          <w:lang w:val="en-US"/>
        </w:rPr>
        <w:t>:</w:t>
      </w:r>
      <w:r w:rsidRPr="4B455BED" w:rsidR="20135174">
        <w:rPr>
          <w:rFonts w:ascii="Arial" w:hAnsi="Arial" w:eastAsia="Arial" w:cs="Arial"/>
          <w:b/>
          <w:bCs/>
          <w:color w:val="1D2125"/>
          <w:sz w:val="22"/>
          <w:szCs w:val="22"/>
          <w:lang w:val="en-US"/>
        </w:rPr>
        <w:t xml:space="preserve"> </w:t>
      </w:r>
      <w:r w:rsidRPr="4B455BED" w:rsidR="27AE8847">
        <w:rPr>
          <w:rFonts w:ascii="Arial" w:hAnsi="Arial" w:eastAsia="Arial" w:cs="Arial"/>
          <w:b/>
          <w:bCs/>
          <w:color w:val="1D2125"/>
          <w:sz w:val="22"/>
          <w:szCs w:val="22"/>
          <w:lang w:val="en-US"/>
        </w:rPr>
        <w:t xml:space="preserve">Introduction to </w:t>
      </w:r>
      <w:r w:rsidRPr="4B455BED" w:rsidR="20135174">
        <w:rPr>
          <w:rFonts w:ascii="Arial" w:hAnsi="Arial" w:eastAsia="Arial" w:cs="Arial"/>
          <w:b/>
          <w:bCs/>
          <w:color w:val="1D2125"/>
          <w:sz w:val="22"/>
          <w:szCs w:val="22"/>
          <w:lang w:val="en-US"/>
        </w:rPr>
        <w:t>Independe</w:t>
      </w:r>
      <w:r w:rsidRPr="4B455BED" w:rsidR="1EE36FED">
        <w:rPr>
          <w:rFonts w:ascii="Arial" w:hAnsi="Arial" w:eastAsia="Arial" w:cs="Arial"/>
          <w:b/>
          <w:bCs/>
          <w:color w:val="1D2125"/>
          <w:sz w:val="22"/>
          <w:szCs w:val="22"/>
          <w:lang w:val="en-US"/>
        </w:rPr>
        <w:t xml:space="preserve">nt </w:t>
      </w:r>
      <w:r w:rsidRPr="4B455BED" w:rsidR="20135174">
        <w:rPr>
          <w:rFonts w:ascii="Arial" w:hAnsi="Arial" w:eastAsia="Arial" w:cs="Arial"/>
          <w:b/>
          <w:bCs/>
          <w:color w:val="1D2125"/>
          <w:sz w:val="22"/>
          <w:szCs w:val="22"/>
          <w:lang w:val="en-US"/>
        </w:rPr>
        <w:t>Research</w:t>
      </w:r>
    </w:p>
    <w:p w:rsidR="00E602A4" w:rsidP="4B455BED" w:rsidRDefault="43D5F94D" w14:paraId="571D680F" w14:textId="632435EB">
      <w:pPr>
        <w:tabs>
          <w:tab w:val="left" w:pos="6540"/>
        </w:tabs>
        <w:spacing w:line="360" w:lineRule="auto"/>
        <w:jc w:val="both"/>
        <w:rPr>
          <w:rFonts w:ascii="Arial" w:hAnsi="Arial" w:eastAsia="Arial" w:cs="Arial"/>
          <w:b/>
          <w:bCs/>
          <w:color w:val="000000" w:themeColor="text1"/>
          <w:sz w:val="22"/>
          <w:szCs w:val="22"/>
        </w:rPr>
      </w:pPr>
      <w:r w:rsidRPr="4B455BED">
        <w:rPr>
          <w:rFonts w:ascii="Arial" w:hAnsi="Arial" w:eastAsia="Arial" w:cs="Arial"/>
          <w:b/>
          <w:bCs/>
          <w:color w:val="000000" w:themeColor="text1"/>
          <w:sz w:val="22"/>
          <w:szCs w:val="22"/>
        </w:rPr>
        <w:t>Module code:</w:t>
      </w:r>
      <w:r w:rsidRPr="4B455BED" w:rsidR="0872BE22">
        <w:rPr>
          <w:rFonts w:ascii="Arial" w:hAnsi="Arial" w:eastAsia="Arial" w:cs="Arial"/>
          <w:b/>
          <w:bCs/>
          <w:color w:val="000000" w:themeColor="text1"/>
          <w:sz w:val="22"/>
          <w:szCs w:val="22"/>
        </w:rPr>
        <w:t xml:space="preserve"> BMHP5019</w:t>
      </w:r>
    </w:p>
    <w:p w:rsidR="2C6BF3D4" w:rsidP="4B455BED" w:rsidRDefault="2C6BF3D4" w14:paraId="55C31193" w14:textId="2040BD44">
      <w:pPr>
        <w:tabs>
          <w:tab w:val="left" w:pos="6540"/>
        </w:tabs>
        <w:spacing w:line="360" w:lineRule="auto"/>
        <w:jc w:val="both"/>
        <w:rPr>
          <w:rFonts w:ascii="Arial" w:hAnsi="Arial" w:eastAsia="Arial" w:cs="Arial"/>
          <w:b/>
          <w:bCs/>
          <w:color w:val="000000" w:themeColor="text1"/>
          <w:sz w:val="22"/>
          <w:szCs w:val="22"/>
        </w:rPr>
      </w:pPr>
      <w:r w:rsidRPr="4B455BED">
        <w:rPr>
          <w:rFonts w:ascii="Arial" w:hAnsi="Arial" w:eastAsia="Arial" w:cs="Arial"/>
          <w:b/>
          <w:bCs/>
          <w:color w:val="000000" w:themeColor="text1"/>
          <w:sz w:val="22"/>
          <w:szCs w:val="22"/>
        </w:rPr>
        <w:t xml:space="preserve">Lecturer Name: Bianca </w:t>
      </w:r>
      <w:proofErr w:type="spellStart"/>
      <w:r w:rsidRPr="4B455BED">
        <w:rPr>
          <w:rFonts w:ascii="Arial" w:hAnsi="Arial" w:eastAsia="Arial" w:cs="Arial"/>
          <w:b/>
          <w:bCs/>
          <w:color w:val="000000" w:themeColor="text1"/>
          <w:sz w:val="22"/>
          <w:szCs w:val="22"/>
        </w:rPr>
        <w:t>Sanfillipo</w:t>
      </w:r>
      <w:proofErr w:type="spellEnd"/>
    </w:p>
    <w:p w:rsidR="00E602A4" w:rsidP="4B455BED" w:rsidRDefault="43D5F94D" w14:paraId="09862D3C" w14:textId="378301AC">
      <w:pPr>
        <w:tabs>
          <w:tab w:val="left" w:pos="6540"/>
        </w:tabs>
        <w:spacing w:line="360" w:lineRule="auto"/>
        <w:jc w:val="both"/>
        <w:rPr>
          <w:rFonts w:ascii="Arial" w:hAnsi="Arial" w:eastAsia="Arial" w:cs="Arial"/>
          <w:color w:val="000000" w:themeColor="text1"/>
          <w:sz w:val="22"/>
          <w:szCs w:val="22"/>
          <w:lang w:val="nl-NL"/>
        </w:rPr>
      </w:pPr>
      <w:r w:rsidRPr="4B455BED">
        <w:rPr>
          <w:rFonts w:ascii="Arial" w:hAnsi="Arial" w:eastAsia="Arial" w:cs="Arial"/>
          <w:b/>
          <w:bCs/>
          <w:color w:val="000000" w:themeColor="text1"/>
          <w:sz w:val="22"/>
          <w:szCs w:val="22"/>
          <w:lang w:val="nl-NL"/>
        </w:rPr>
        <w:t>Student name:</w:t>
      </w:r>
      <w:r w:rsidRPr="4B455BED" w:rsidR="452BB0D0">
        <w:rPr>
          <w:rFonts w:ascii="Arial" w:hAnsi="Arial" w:eastAsia="Arial" w:cs="Arial"/>
          <w:b/>
          <w:bCs/>
          <w:color w:val="000000" w:themeColor="text1"/>
          <w:sz w:val="22"/>
          <w:szCs w:val="22"/>
          <w:lang w:val="nl-NL"/>
        </w:rPr>
        <w:t xml:space="preserve"> </w:t>
      </w:r>
      <w:proofErr w:type="spellStart"/>
      <w:r w:rsidRPr="4B455BED" w:rsidR="452BB0D0">
        <w:rPr>
          <w:rFonts w:ascii="Arial" w:hAnsi="Arial" w:eastAsia="Arial" w:cs="Arial"/>
          <w:color w:val="000000" w:themeColor="text1"/>
          <w:sz w:val="22"/>
          <w:szCs w:val="22"/>
          <w:lang w:val="nl-NL"/>
        </w:rPr>
        <w:t>Sintia</w:t>
      </w:r>
      <w:proofErr w:type="spellEnd"/>
      <w:r w:rsidRPr="4B455BED" w:rsidR="452BB0D0">
        <w:rPr>
          <w:rFonts w:ascii="Arial" w:hAnsi="Arial" w:eastAsia="Arial" w:cs="Arial"/>
          <w:color w:val="000000" w:themeColor="text1"/>
          <w:sz w:val="22"/>
          <w:szCs w:val="22"/>
          <w:lang w:val="nl-NL"/>
        </w:rPr>
        <w:t xml:space="preserve"> Ponta </w:t>
      </w:r>
      <w:proofErr w:type="spellStart"/>
      <w:r w:rsidRPr="4B455BED" w:rsidR="452BB0D0">
        <w:rPr>
          <w:rFonts w:ascii="Arial" w:hAnsi="Arial" w:eastAsia="Arial" w:cs="Arial"/>
          <w:color w:val="000000" w:themeColor="text1"/>
          <w:sz w:val="22"/>
          <w:szCs w:val="22"/>
          <w:lang w:val="nl-NL"/>
        </w:rPr>
        <w:t>Garca</w:t>
      </w:r>
      <w:proofErr w:type="spellEnd"/>
      <w:r w:rsidRPr="4B455BED" w:rsidR="452BB0D0">
        <w:rPr>
          <w:rFonts w:ascii="Arial" w:hAnsi="Arial" w:eastAsia="Arial" w:cs="Arial"/>
          <w:color w:val="000000" w:themeColor="text1"/>
          <w:sz w:val="22"/>
          <w:szCs w:val="22"/>
          <w:lang w:val="nl-NL"/>
        </w:rPr>
        <w:t xml:space="preserve"> Do Rosario</w:t>
      </w:r>
    </w:p>
    <w:p w:rsidR="00E602A4" w:rsidP="4B455BED" w:rsidRDefault="43D5F94D" w14:paraId="56FB16D8" w14:textId="528B90F4">
      <w:pPr>
        <w:tabs>
          <w:tab w:val="left" w:pos="6540"/>
        </w:tabs>
        <w:spacing w:line="360" w:lineRule="auto"/>
        <w:jc w:val="both"/>
        <w:rPr>
          <w:rFonts w:ascii="Arial" w:hAnsi="Arial" w:eastAsia="Arial" w:cs="Arial"/>
          <w:color w:val="000000" w:themeColor="text1"/>
          <w:sz w:val="22"/>
          <w:szCs w:val="22"/>
        </w:rPr>
      </w:pPr>
      <w:r w:rsidRPr="4B455BED">
        <w:rPr>
          <w:rFonts w:ascii="Arial" w:hAnsi="Arial" w:eastAsia="Arial" w:cs="Arial"/>
          <w:color w:val="000000" w:themeColor="text1"/>
          <w:sz w:val="22"/>
          <w:szCs w:val="22"/>
          <w:lang w:val="nl-NL"/>
        </w:rPr>
        <w:t>Student ID:</w:t>
      </w:r>
      <w:r w:rsidRPr="4B455BED" w:rsidR="69A7B9BC">
        <w:rPr>
          <w:rFonts w:ascii="Arial" w:hAnsi="Arial" w:eastAsia="Arial" w:cs="Arial"/>
          <w:color w:val="000000" w:themeColor="text1"/>
          <w:sz w:val="22"/>
          <w:szCs w:val="22"/>
          <w:lang w:val="nl-NL"/>
        </w:rPr>
        <w:t xml:space="preserve"> 2316842</w:t>
      </w:r>
    </w:p>
    <w:p w:rsidR="00E602A4" w:rsidP="4B455BED" w:rsidRDefault="43D5F94D" w14:paraId="20E2A4FE" w14:textId="65194128">
      <w:pPr>
        <w:tabs>
          <w:tab w:val="left" w:pos="6540"/>
        </w:tabs>
        <w:spacing w:line="360" w:lineRule="auto"/>
        <w:jc w:val="both"/>
        <w:rPr>
          <w:rFonts w:ascii="Arial" w:hAnsi="Arial" w:eastAsia="Arial" w:cs="Arial"/>
          <w:b/>
          <w:bCs/>
          <w:color w:val="000000" w:themeColor="text1"/>
          <w:sz w:val="22"/>
          <w:szCs w:val="22"/>
        </w:rPr>
      </w:pPr>
      <w:r w:rsidRPr="4B455BED">
        <w:rPr>
          <w:rFonts w:ascii="Arial" w:hAnsi="Arial" w:eastAsia="Arial" w:cs="Arial"/>
          <w:b/>
          <w:bCs/>
          <w:color w:val="000000" w:themeColor="text1"/>
          <w:sz w:val="22"/>
          <w:szCs w:val="22"/>
        </w:rPr>
        <w:t>Word count:</w:t>
      </w:r>
      <w:r w:rsidRPr="4B455BED" w:rsidR="40BD7FD9">
        <w:rPr>
          <w:rFonts w:ascii="Arial" w:hAnsi="Arial" w:eastAsia="Arial" w:cs="Arial"/>
          <w:b/>
          <w:bCs/>
          <w:color w:val="000000" w:themeColor="text1"/>
          <w:sz w:val="22"/>
          <w:szCs w:val="22"/>
        </w:rPr>
        <w:t xml:space="preserve"> 3,600</w:t>
      </w:r>
    </w:p>
    <w:p w:rsidR="00E602A4" w:rsidP="4DB77763" w:rsidRDefault="00E602A4" w14:paraId="5E5787A5" w14:textId="0ABAF3FA">
      <w:pPr>
        <w:spacing w:line="360" w:lineRule="auto"/>
        <w:jc w:val="both"/>
        <w:rPr>
          <w:rFonts w:ascii="Arial" w:hAnsi="Arial" w:eastAsia="Arial" w:cs="Arial"/>
          <w:sz w:val="22"/>
          <w:szCs w:val="22"/>
        </w:rPr>
      </w:pPr>
    </w:p>
    <w:p w:rsidR="4DB77763" w:rsidP="4DB77763" w:rsidRDefault="4DB77763" w14:paraId="1C66207B" w14:textId="3D918F87">
      <w:pPr>
        <w:spacing w:line="360" w:lineRule="auto"/>
        <w:jc w:val="both"/>
        <w:rPr>
          <w:rFonts w:ascii="Arial" w:hAnsi="Arial" w:eastAsia="Arial" w:cs="Arial"/>
          <w:sz w:val="22"/>
          <w:szCs w:val="22"/>
        </w:rPr>
      </w:pPr>
    </w:p>
    <w:p w:rsidR="4DB77763" w:rsidP="4DB77763" w:rsidRDefault="4DB77763" w14:paraId="085FB4AD" w14:textId="20FB90DD">
      <w:pPr>
        <w:spacing w:line="360" w:lineRule="auto"/>
        <w:jc w:val="both"/>
        <w:rPr>
          <w:rFonts w:ascii="Arial" w:hAnsi="Arial" w:eastAsia="Arial" w:cs="Arial"/>
          <w:sz w:val="22"/>
          <w:szCs w:val="22"/>
        </w:rPr>
      </w:pPr>
    </w:p>
    <w:p w:rsidR="4DB77763" w:rsidP="4DB77763" w:rsidRDefault="4DB77763" w14:paraId="462F951E" w14:textId="602BF571">
      <w:pPr>
        <w:spacing w:line="360" w:lineRule="auto"/>
        <w:jc w:val="both"/>
        <w:rPr>
          <w:rFonts w:ascii="Arial" w:hAnsi="Arial" w:eastAsia="Arial" w:cs="Arial"/>
          <w:sz w:val="22"/>
          <w:szCs w:val="22"/>
        </w:rPr>
      </w:pPr>
    </w:p>
    <w:p w:rsidR="4DB77763" w:rsidP="4DB77763" w:rsidRDefault="4DB77763" w14:paraId="2F0D48FC" w14:textId="437A8611">
      <w:pPr>
        <w:spacing w:line="360" w:lineRule="auto"/>
        <w:jc w:val="both"/>
        <w:rPr>
          <w:rFonts w:ascii="Arial" w:hAnsi="Arial" w:eastAsia="Arial" w:cs="Arial"/>
          <w:sz w:val="22"/>
          <w:szCs w:val="22"/>
        </w:rPr>
      </w:pPr>
    </w:p>
    <w:p w:rsidR="4DB77763" w:rsidP="4DB77763" w:rsidRDefault="4DB77763" w14:paraId="3979EB49" w14:textId="0C72DD22">
      <w:pPr>
        <w:spacing w:line="360" w:lineRule="auto"/>
        <w:jc w:val="both"/>
        <w:rPr>
          <w:rFonts w:ascii="Arial" w:hAnsi="Arial" w:eastAsia="Arial" w:cs="Arial"/>
          <w:sz w:val="22"/>
          <w:szCs w:val="22"/>
        </w:rPr>
      </w:pPr>
    </w:p>
    <w:p w:rsidR="4DB77763" w:rsidP="4DB77763" w:rsidRDefault="4DB77763" w14:paraId="679FE53E" w14:textId="54A15C0E">
      <w:pPr>
        <w:spacing w:line="360" w:lineRule="auto"/>
        <w:jc w:val="both"/>
        <w:rPr>
          <w:rFonts w:ascii="Arial" w:hAnsi="Arial" w:eastAsia="Arial" w:cs="Arial"/>
          <w:sz w:val="22"/>
          <w:szCs w:val="22"/>
        </w:rPr>
      </w:pPr>
    </w:p>
    <w:p w:rsidR="4DB77763" w:rsidP="4DB77763" w:rsidRDefault="4DB77763" w14:paraId="0A4452C7" w14:textId="7D3C1BC5">
      <w:pPr>
        <w:spacing w:line="360" w:lineRule="auto"/>
        <w:jc w:val="both"/>
        <w:rPr>
          <w:rFonts w:ascii="Arial" w:hAnsi="Arial" w:eastAsia="Arial" w:cs="Arial"/>
          <w:sz w:val="22"/>
          <w:szCs w:val="22"/>
        </w:rPr>
      </w:pPr>
    </w:p>
    <w:p w:rsidR="4DB77763" w:rsidP="4DB77763" w:rsidRDefault="4DB77763" w14:paraId="5E97CDB5" w14:textId="212FB58C">
      <w:pPr>
        <w:spacing w:line="360" w:lineRule="auto"/>
        <w:jc w:val="both"/>
        <w:rPr>
          <w:rFonts w:ascii="Arial" w:hAnsi="Arial" w:eastAsia="Arial" w:cs="Arial"/>
          <w:sz w:val="22"/>
          <w:szCs w:val="22"/>
        </w:rPr>
      </w:pPr>
    </w:p>
    <w:p w:rsidR="4DB77763" w:rsidP="4DB77763" w:rsidRDefault="4DB77763" w14:paraId="42EA3B34" w14:textId="2AB8F4E9">
      <w:pPr>
        <w:spacing w:line="360" w:lineRule="auto"/>
        <w:jc w:val="both"/>
        <w:rPr>
          <w:rFonts w:ascii="Arial" w:hAnsi="Arial" w:eastAsia="Arial" w:cs="Arial"/>
          <w:sz w:val="22"/>
          <w:szCs w:val="22"/>
        </w:rPr>
      </w:pPr>
    </w:p>
    <w:p w:rsidR="4DB77763" w:rsidP="4DB77763" w:rsidRDefault="4DB77763" w14:paraId="07E4120F" w14:textId="7DA6AB9D">
      <w:pPr>
        <w:spacing w:line="360" w:lineRule="auto"/>
        <w:jc w:val="both"/>
        <w:rPr>
          <w:rFonts w:ascii="Arial" w:hAnsi="Arial" w:eastAsia="Arial" w:cs="Arial"/>
          <w:sz w:val="22"/>
          <w:szCs w:val="22"/>
        </w:rPr>
      </w:pPr>
    </w:p>
    <w:p w:rsidR="4DB77763" w:rsidP="4DB77763" w:rsidRDefault="4DB77763" w14:paraId="40D9AA28" w14:textId="3E4571A9">
      <w:pPr>
        <w:spacing w:line="360" w:lineRule="auto"/>
        <w:jc w:val="both"/>
        <w:rPr>
          <w:rFonts w:ascii="Arial" w:hAnsi="Arial" w:eastAsia="Arial" w:cs="Arial"/>
          <w:sz w:val="22"/>
          <w:szCs w:val="22"/>
        </w:rPr>
      </w:pPr>
    </w:p>
    <w:p w:rsidR="4DB77763" w:rsidP="4DB77763" w:rsidRDefault="4DB77763" w14:paraId="64F66CE1" w14:textId="03EA0E51">
      <w:pPr>
        <w:spacing w:line="360" w:lineRule="auto"/>
        <w:jc w:val="both"/>
        <w:rPr>
          <w:rFonts w:ascii="Arial" w:hAnsi="Arial" w:eastAsia="Arial" w:cs="Arial"/>
          <w:sz w:val="22"/>
          <w:szCs w:val="22"/>
        </w:rPr>
      </w:pPr>
    </w:p>
    <w:p w:rsidR="4DB77763" w:rsidP="4DB77763" w:rsidRDefault="4DB77763" w14:paraId="4B0EAC97" w14:textId="631D88FF">
      <w:pPr>
        <w:spacing w:line="360" w:lineRule="auto"/>
        <w:jc w:val="both"/>
        <w:rPr>
          <w:rFonts w:ascii="Arial" w:hAnsi="Arial" w:eastAsia="Arial" w:cs="Arial"/>
          <w:sz w:val="22"/>
          <w:szCs w:val="22"/>
        </w:rPr>
      </w:pPr>
    </w:p>
    <w:p w:rsidR="4DB77763" w:rsidP="4DB77763" w:rsidRDefault="4DB77763" w14:paraId="4F9E5061" w14:textId="17DC1820">
      <w:pPr>
        <w:spacing w:line="360" w:lineRule="auto"/>
        <w:jc w:val="both"/>
        <w:rPr>
          <w:rFonts w:ascii="Arial" w:hAnsi="Arial" w:eastAsia="Arial" w:cs="Arial"/>
          <w:sz w:val="22"/>
          <w:szCs w:val="22"/>
        </w:rPr>
      </w:pPr>
    </w:p>
    <w:p w:rsidR="4DB77763" w:rsidP="4DB77763" w:rsidRDefault="4DB77763" w14:paraId="4806F0F0" w14:textId="29B8CC6D">
      <w:pPr>
        <w:spacing w:line="360" w:lineRule="auto"/>
        <w:jc w:val="both"/>
        <w:rPr>
          <w:rFonts w:ascii="Arial" w:hAnsi="Arial" w:eastAsia="Arial" w:cs="Arial"/>
          <w:sz w:val="22"/>
          <w:szCs w:val="22"/>
        </w:rPr>
      </w:pPr>
    </w:p>
    <w:p w:rsidR="4DB77763" w:rsidP="4DB77763" w:rsidRDefault="4DB77763" w14:paraId="55257371" w14:textId="748745C1">
      <w:pPr>
        <w:spacing w:line="360" w:lineRule="auto"/>
        <w:jc w:val="both"/>
        <w:rPr>
          <w:rFonts w:ascii="Arial" w:hAnsi="Arial" w:eastAsia="Arial" w:cs="Arial"/>
          <w:sz w:val="22"/>
          <w:szCs w:val="22"/>
        </w:rPr>
      </w:pPr>
    </w:p>
    <w:p w:rsidR="4DB77763" w:rsidP="4DB77763" w:rsidRDefault="4DB77763" w14:paraId="6C7C789A" w14:textId="1CE1C707">
      <w:pPr>
        <w:spacing w:line="360" w:lineRule="auto"/>
        <w:jc w:val="both"/>
        <w:rPr>
          <w:rFonts w:ascii="Arial" w:hAnsi="Arial" w:eastAsia="Arial" w:cs="Arial"/>
          <w:sz w:val="22"/>
          <w:szCs w:val="22"/>
        </w:rPr>
      </w:pPr>
    </w:p>
    <w:p w:rsidR="4DB77763" w:rsidP="4DB77763" w:rsidRDefault="4DB77763" w14:paraId="591DB262" w14:textId="0D0C2A64">
      <w:pPr>
        <w:spacing w:line="360" w:lineRule="auto"/>
        <w:jc w:val="both"/>
        <w:rPr>
          <w:rFonts w:ascii="Arial" w:hAnsi="Arial" w:eastAsia="Arial" w:cs="Arial"/>
          <w:sz w:val="22"/>
          <w:szCs w:val="22"/>
        </w:rPr>
      </w:pPr>
    </w:p>
    <w:p w:rsidR="673BCB1A" w:rsidP="673BCB1A" w:rsidRDefault="673BCB1A" w14:paraId="6BAAA677" w14:textId="032B7F10">
      <w:pPr>
        <w:spacing w:line="360" w:lineRule="auto"/>
        <w:jc w:val="both"/>
        <w:rPr>
          <w:rFonts w:ascii="Arial" w:hAnsi="Arial" w:eastAsia="Arial" w:cs="Arial"/>
          <w:sz w:val="22"/>
          <w:szCs w:val="22"/>
        </w:rPr>
      </w:pPr>
    </w:p>
    <w:p w:rsidR="673BCB1A" w:rsidP="673BCB1A" w:rsidRDefault="673BCB1A" w14:paraId="01C5BFAC" w14:textId="60D52625">
      <w:pPr>
        <w:spacing w:line="360" w:lineRule="auto"/>
        <w:jc w:val="both"/>
        <w:rPr>
          <w:rFonts w:ascii="Arial" w:hAnsi="Arial" w:eastAsia="Arial" w:cs="Arial"/>
          <w:sz w:val="22"/>
          <w:szCs w:val="22"/>
        </w:rPr>
      </w:pPr>
    </w:p>
    <w:p w:rsidR="4DB77763" w:rsidP="4DB77763" w:rsidRDefault="6DC7B7A0" w14:paraId="5EC19B30" w14:textId="5FA150CA">
      <w:pPr>
        <w:spacing w:line="360" w:lineRule="auto"/>
        <w:jc w:val="both"/>
        <w:rPr>
          <w:rFonts w:ascii="Arial" w:hAnsi="Arial" w:eastAsia="Arial" w:cs="Arial"/>
          <w:sz w:val="22"/>
          <w:szCs w:val="22"/>
        </w:rPr>
      </w:pPr>
      <w:r w:rsidRPr="4B455BED">
        <w:rPr>
          <w:rFonts w:ascii="Arial" w:hAnsi="Arial" w:eastAsia="Arial" w:cs="Arial"/>
          <w:sz w:val="22"/>
          <w:szCs w:val="22"/>
        </w:rPr>
        <w:t>Table of Contents</w:t>
      </w:r>
    </w:p>
    <w:p w:rsidR="673BCB1A" w:rsidP="673BCB1A" w:rsidRDefault="673BCB1A" w14:paraId="2A3DA230" w14:textId="4CCAD5B9">
      <w:pPr>
        <w:spacing w:line="360" w:lineRule="auto"/>
        <w:jc w:val="both"/>
        <w:rPr>
          <w:rFonts w:ascii="Arial" w:hAnsi="Arial" w:eastAsia="Arial" w:cs="Arial"/>
          <w:sz w:val="22"/>
          <w:szCs w:val="22"/>
        </w:rPr>
      </w:pPr>
    </w:p>
    <w:sdt>
      <w:sdtPr>
        <w:rPr>
          <w:rStyle w:val="Hyperlink"/>
          <w:rFonts w:ascii="Arial" w:hAnsi="Arial" w:eastAsia="Arial" w:cs="Arial"/>
          <w:sz w:val="22"/>
          <w:szCs w:val="22"/>
        </w:rPr>
        <w:id w:val="2103541871"/>
        <w:docPartObj>
          <w:docPartGallery w:val="Table of Contents"/>
          <w:docPartUnique/>
        </w:docPartObj>
      </w:sdtPr>
      <w:sdtContent>
        <w:p w:rsidR="673BCB1A" w:rsidP="4B455BED" w:rsidRDefault="673BCB1A" w14:paraId="3A9FE865" w14:textId="18B93512">
          <w:pPr>
            <w:pStyle w:val="TOC1"/>
            <w:tabs>
              <w:tab w:val="right" w:leader="dot" w:pos="9015"/>
            </w:tabs>
            <w:rPr>
              <w:rStyle w:val="Hyperlink"/>
              <w:rFonts w:ascii="Arial" w:hAnsi="Arial" w:eastAsia="Arial" w:cs="Arial"/>
              <w:sz w:val="22"/>
              <w:szCs w:val="22"/>
            </w:rPr>
          </w:pPr>
          <w:r>
            <w:fldChar w:fldCharType="begin"/>
          </w:r>
          <w:r>
            <w:instrText>TOC \o "1-9" \z \u \h</w:instrText>
          </w:r>
          <w:r>
            <w:fldChar w:fldCharType="separate"/>
          </w:r>
          <w:hyperlink w:anchor="_Toc222440338">
            <w:r w:rsidRPr="4B455BED">
              <w:rPr>
                <w:rStyle w:val="Hyperlink"/>
                <w:rFonts w:ascii="Arial" w:hAnsi="Arial" w:eastAsia="Arial" w:cs="Arial"/>
                <w:sz w:val="22"/>
                <w:szCs w:val="22"/>
              </w:rPr>
              <w:t>Introduction</w:t>
            </w:r>
            <w:r>
              <w:tab/>
            </w:r>
            <w:r>
              <w:fldChar w:fldCharType="begin"/>
            </w:r>
            <w:r>
              <w:instrText>PAGEREF _Toc222440338 \h</w:instrText>
            </w:r>
            <w:r>
              <w:fldChar w:fldCharType="separate"/>
            </w:r>
            <w:r w:rsidRPr="4B455BED">
              <w:rPr>
                <w:rStyle w:val="Hyperlink"/>
                <w:rFonts w:ascii="Arial" w:hAnsi="Arial" w:eastAsia="Arial" w:cs="Arial"/>
                <w:sz w:val="22"/>
                <w:szCs w:val="22"/>
              </w:rPr>
              <w:t>3</w:t>
            </w:r>
            <w:r>
              <w:fldChar w:fldCharType="end"/>
            </w:r>
          </w:hyperlink>
        </w:p>
        <w:p w:rsidR="673BCB1A" w:rsidP="4B455BED" w:rsidRDefault="673BCB1A" w14:paraId="73887AF9" w14:textId="00E9E844">
          <w:pPr>
            <w:pStyle w:val="TOC1"/>
            <w:tabs>
              <w:tab w:val="right" w:leader="dot" w:pos="9015"/>
            </w:tabs>
            <w:rPr>
              <w:rStyle w:val="Hyperlink"/>
              <w:rFonts w:ascii="Arial" w:hAnsi="Arial" w:eastAsia="Arial" w:cs="Arial"/>
              <w:sz w:val="22"/>
              <w:szCs w:val="22"/>
            </w:rPr>
          </w:pPr>
          <w:hyperlink w:anchor="_Toc1963374124">
            <w:r w:rsidRPr="4B455BED">
              <w:rPr>
                <w:rStyle w:val="Hyperlink"/>
                <w:rFonts w:ascii="Arial" w:hAnsi="Arial" w:eastAsia="Arial" w:cs="Arial"/>
                <w:sz w:val="22"/>
                <w:szCs w:val="22"/>
              </w:rPr>
              <w:t>2. Rationale</w:t>
            </w:r>
            <w:r>
              <w:tab/>
            </w:r>
            <w:r>
              <w:fldChar w:fldCharType="begin"/>
            </w:r>
            <w:r>
              <w:instrText>PAGEREF _Toc1963374124 \h</w:instrText>
            </w:r>
            <w:r>
              <w:fldChar w:fldCharType="separate"/>
            </w:r>
            <w:r w:rsidRPr="4B455BED">
              <w:rPr>
                <w:rStyle w:val="Hyperlink"/>
                <w:rFonts w:ascii="Arial" w:hAnsi="Arial" w:eastAsia="Arial" w:cs="Arial"/>
                <w:sz w:val="22"/>
                <w:szCs w:val="22"/>
              </w:rPr>
              <w:t>5</w:t>
            </w:r>
            <w:r>
              <w:fldChar w:fldCharType="end"/>
            </w:r>
          </w:hyperlink>
        </w:p>
        <w:p w:rsidR="673BCB1A" w:rsidP="4B455BED" w:rsidRDefault="673BCB1A" w14:paraId="52A48B18" w14:textId="7147BB7F">
          <w:pPr>
            <w:pStyle w:val="TOC1"/>
            <w:tabs>
              <w:tab w:val="right" w:leader="dot" w:pos="9015"/>
            </w:tabs>
            <w:rPr>
              <w:rStyle w:val="Hyperlink"/>
              <w:rFonts w:ascii="Arial" w:hAnsi="Arial" w:eastAsia="Arial" w:cs="Arial"/>
              <w:sz w:val="22"/>
              <w:szCs w:val="22"/>
            </w:rPr>
          </w:pPr>
          <w:hyperlink w:anchor="_Toc82263408">
            <w:r w:rsidRPr="4B455BED">
              <w:rPr>
                <w:rStyle w:val="Hyperlink"/>
                <w:rFonts w:ascii="Arial" w:hAnsi="Arial" w:eastAsia="Arial" w:cs="Arial"/>
                <w:sz w:val="22"/>
                <w:szCs w:val="22"/>
              </w:rPr>
              <w:t>3. Review Question</w:t>
            </w:r>
            <w:r>
              <w:tab/>
            </w:r>
            <w:r>
              <w:fldChar w:fldCharType="begin"/>
            </w:r>
            <w:r>
              <w:instrText>PAGEREF _Toc82263408 \h</w:instrText>
            </w:r>
            <w:r>
              <w:fldChar w:fldCharType="separate"/>
            </w:r>
            <w:r w:rsidRPr="4B455BED">
              <w:rPr>
                <w:rStyle w:val="Hyperlink"/>
                <w:rFonts w:ascii="Arial" w:hAnsi="Arial" w:eastAsia="Arial" w:cs="Arial"/>
                <w:sz w:val="22"/>
                <w:szCs w:val="22"/>
              </w:rPr>
              <w:t>6</w:t>
            </w:r>
            <w:r>
              <w:fldChar w:fldCharType="end"/>
            </w:r>
          </w:hyperlink>
        </w:p>
        <w:p w:rsidR="673BCB1A" w:rsidP="4B455BED" w:rsidRDefault="673BCB1A" w14:paraId="361C4C20" w14:textId="6F9CA431">
          <w:pPr>
            <w:pStyle w:val="TOC1"/>
            <w:tabs>
              <w:tab w:val="right" w:leader="dot" w:pos="9015"/>
            </w:tabs>
            <w:rPr>
              <w:rStyle w:val="Hyperlink"/>
              <w:rFonts w:ascii="Arial" w:hAnsi="Arial" w:eastAsia="Arial" w:cs="Arial"/>
              <w:sz w:val="22"/>
              <w:szCs w:val="22"/>
            </w:rPr>
          </w:pPr>
          <w:hyperlink w:anchor="_Toc653325705">
            <w:r w:rsidRPr="4B455BED">
              <w:rPr>
                <w:rStyle w:val="Hyperlink"/>
                <w:rFonts w:ascii="Arial" w:hAnsi="Arial" w:eastAsia="Arial" w:cs="Arial"/>
                <w:sz w:val="22"/>
                <w:szCs w:val="22"/>
              </w:rPr>
              <w:t>4. Background</w:t>
            </w:r>
            <w:r>
              <w:tab/>
            </w:r>
            <w:r>
              <w:fldChar w:fldCharType="begin"/>
            </w:r>
            <w:r>
              <w:instrText>PAGEREF _Toc653325705 \h</w:instrText>
            </w:r>
            <w:r>
              <w:fldChar w:fldCharType="separate"/>
            </w:r>
            <w:r w:rsidRPr="4B455BED">
              <w:rPr>
                <w:rStyle w:val="Hyperlink"/>
                <w:rFonts w:ascii="Arial" w:hAnsi="Arial" w:eastAsia="Arial" w:cs="Arial"/>
                <w:sz w:val="22"/>
                <w:szCs w:val="22"/>
              </w:rPr>
              <w:t>7</w:t>
            </w:r>
            <w:r>
              <w:fldChar w:fldCharType="end"/>
            </w:r>
          </w:hyperlink>
        </w:p>
        <w:p w:rsidR="673BCB1A" w:rsidP="4B455BED" w:rsidRDefault="673BCB1A" w14:paraId="3FF608BE" w14:textId="1B19CBA5">
          <w:pPr>
            <w:pStyle w:val="TOC1"/>
            <w:tabs>
              <w:tab w:val="right" w:leader="dot" w:pos="9015"/>
            </w:tabs>
            <w:rPr>
              <w:rStyle w:val="Hyperlink"/>
              <w:rFonts w:ascii="Arial" w:hAnsi="Arial" w:eastAsia="Arial" w:cs="Arial"/>
              <w:sz w:val="22"/>
              <w:szCs w:val="22"/>
            </w:rPr>
          </w:pPr>
          <w:hyperlink w:anchor="_Toc216060221">
            <w:r w:rsidRPr="4B455BED">
              <w:rPr>
                <w:rStyle w:val="Hyperlink"/>
                <w:rFonts w:ascii="Arial" w:hAnsi="Arial" w:eastAsia="Arial" w:cs="Arial"/>
                <w:sz w:val="22"/>
                <w:szCs w:val="22"/>
              </w:rPr>
              <w:t>5. Relevant UK Legislation &amp; Policy</w:t>
            </w:r>
            <w:r>
              <w:tab/>
            </w:r>
            <w:r>
              <w:fldChar w:fldCharType="begin"/>
            </w:r>
            <w:r>
              <w:instrText>PAGEREF _Toc216060221 \h</w:instrText>
            </w:r>
            <w:r>
              <w:fldChar w:fldCharType="separate"/>
            </w:r>
            <w:r w:rsidRPr="4B455BED">
              <w:rPr>
                <w:rStyle w:val="Hyperlink"/>
                <w:rFonts w:ascii="Arial" w:hAnsi="Arial" w:eastAsia="Arial" w:cs="Arial"/>
                <w:sz w:val="22"/>
                <w:szCs w:val="22"/>
              </w:rPr>
              <w:t>8</w:t>
            </w:r>
            <w:r>
              <w:fldChar w:fldCharType="end"/>
            </w:r>
          </w:hyperlink>
        </w:p>
        <w:p w:rsidR="673BCB1A" w:rsidP="4B455BED" w:rsidRDefault="673BCB1A" w14:paraId="73AD7E45" w14:textId="3CD682C7">
          <w:pPr>
            <w:pStyle w:val="TOC1"/>
            <w:tabs>
              <w:tab w:val="right" w:leader="dot" w:pos="9015"/>
            </w:tabs>
            <w:rPr>
              <w:rStyle w:val="Hyperlink"/>
              <w:rFonts w:ascii="Arial" w:hAnsi="Arial" w:eastAsia="Arial" w:cs="Arial"/>
              <w:sz w:val="22"/>
              <w:szCs w:val="22"/>
            </w:rPr>
          </w:pPr>
          <w:hyperlink w:anchor="_Toc2083637411">
            <w:r w:rsidRPr="4B455BED">
              <w:rPr>
                <w:rStyle w:val="Hyperlink"/>
                <w:rFonts w:ascii="Arial" w:hAnsi="Arial" w:eastAsia="Arial" w:cs="Arial"/>
                <w:sz w:val="22"/>
                <w:szCs w:val="22"/>
              </w:rPr>
              <w:t>Inclusion Criteria</w:t>
            </w:r>
            <w:r>
              <w:tab/>
            </w:r>
            <w:r>
              <w:fldChar w:fldCharType="begin"/>
            </w:r>
            <w:r>
              <w:instrText>PAGEREF _Toc2083637411 \h</w:instrText>
            </w:r>
            <w:r>
              <w:fldChar w:fldCharType="separate"/>
            </w:r>
            <w:r w:rsidRPr="4B455BED">
              <w:rPr>
                <w:rStyle w:val="Hyperlink"/>
                <w:rFonts w:ascii="Arial" w:hAnsi="Arial" w:eastAsia="Arial" w:cs="Arial"/>
                <w:sz w:val="22"/>
                <w:szCs w:val="22"/>
              </w:rPr>
              <w:t>9</w:t>
            </w:r>
            <w:r>
              <w:fldChar w:fldCharType="end"/>
            </w:r>
          </w:hyperlink>
        </w:p>
        <w:p w:rsidR="673BCB1A" w:rsidP="4B455BED" w:rsidRDefault="673BCB1A" w14:paraId="69514F94" w14:textId="4E796041">
          <w:pPr>
            <w:pStyle w:val="TOC1"/>
            <w:tabs>
              <w:tab w:val="right" w:leader="dot" w:pos="9015"/>
            </w:tabs>
            <w:rPr>
              <w:rStyle w:val="Hyperlink"/>
              <w:rFonts w:ascii="Arial" w:hAnsi="Arial" w:eastAsia="Arial" w:cs="Arial"/>
              <w:sz w:val="22"/>
              <w:szCs w:val="22"/>
            </w:rPr>
          </w:pPr>
          <w:hyperlink w:anchor="_Toc183605961">
            <w:r w:rsidRPr="4B455BED">
              <w:rPr>
                <w:rStyle w:val="Hyperlink"/>
                <w:rFonts w:ascii="Arial" w:hAnsi="Arial" w:eastAsia="Arial" w:cs="Arial"/>
                <w:sz w:val="22"/>
                <w:szCs w:val="22"/>
              </w:rPr>
              <w:t>Exclusion Criteria</w:t>
            </w:r>
            <w:r>
              <w:tab/>
            </w:r>
            <w:r>
              <w:fldChar w:fldCharType="begin"/>
            </w:r>
            <w:r>
              <w:instrText>PAGEREF _Toc183605961 \h</w:instrText>
            </w:r>
            <w:r>
              <w:fldChar w:fldCharType="separate"/>
            </w:r>
            <w:r w:rsidRPr="4B455BED">
              <w:rPr>
                <w:rStyle w:val="Hyperlink"/>
                <w:rFonts w:ascii="Arial" w:hAnsi="Arial" w:eastAsia="Arial" w:cs="Arial"/>
                <w:sz w:val="22"/>
                <w:szCs w:val="22"/>
              </w:rPr>
              <w:t>9</w:t>
            </w:r>
            <w:r>
              <w:fldChar w:fldCharType="end"/>
            </w:r>
          </w:hyperlink>
        </w:p>
        <w:p w:rsidR="673BCB1A" w:rsidP="4B455BED" w:rsidRDefault="673BCB1A" w14:paraId="23DCEC66" w14:textId="6A33AD9A">
          <w:pPr>
            <w:pStyle w:val="TOC1"/>
            <w:tabs>
              <w:tab w:val="right" w:leader="dot" w:pos="9015"/>
            </w:tabs>
            <w:rPr>
              <w:rStyle w:val="Hyperlink"/>
              <w:rFonts w:ascii="Arial" w:hAnsi="Arial" w:eastAsia="Arial" w:cs="Arial"/>
              <w:sz w:val="22"/>
              <w:szCs w:val="22"/>
            </w:rPr>
          </w:pPr>
          <w:hyperlink w:anchor="_Toc1326742247">
            <w:r w:rsidRPr="4B455BED">
              <w:rPr>
                <w:rStyle w:val="Hyperlink"/>
                <w:rFonts w:ascii="Arial" w:hAnsi="Arial" w:eastAsia="Arial" w:cs="Arial"/>
                <w:sz w:val="22"/>
                <w:szCs w:val="22"/>
              </w:rPr>
              <w:t>Data Analysis</w:t>
            </w:r>
            <w:r>
              <w:tab/>
            </w:r>
            <w:r>
              <w:fldChar w:fldCharType="begin"/>
            </w:r>
            <w:r>
              <w:instrText>PAGEREF _Toc1326742247 \h</w:instrText>
            </w:r>
            <w:r>
              <w:fldChar w:fldCharType="separate"/>
            </w:r>
            <w:r w:rsidRPr="4B455BED">
              <w:rPr>
                <w:rStyle w:val="Hyperlink"/>
                <w:rFonts w:ascii="Arial" w:hAnsi="Arial" w:eastAsia="Arial" w:cs="Arial"/>
                <w:sz w:val="22"/>
                <w:szCs w:val="22"/>
              </w:rPr>
              <w:t>9</w:t>
            </w:r>
            <w:r>
              <w:fldChar w:fldCharType="end"/>
            </w:r>
          </w:hyperlink>
        </w:p>
        <w:p w:rsidR="673BCB1A" w:rsidP="4B455BED" w:rsidRDefault="673BCB1A" w14:paraId="3862B731" w14:textId="3BD04CF4">
          <w:pPr>
            <w:pStyle w:val="TOC1"/>
            <w:tabs>
              <w:tab w:val="right" w:leader="dot" w:pos="9015"/>
            </w:tabs>
            <w:rPr>
              <w:rStyle w:val="Hyperlink"/>
              <w:rFonts w:ascii="Arial" w:hAnsi="Arial" w:eastAsia="Arial" w:cs="Arial"/>
              <w:sz w:val="22"/>
              <w:szCs w:val="22"/>
            </w:rPr>
          </w:pPr>
          <w:hyperlink w:anchor="_Toc549253966">
            <w:r w:rsidRPr="4B455BED">
              <w:rPr>
                <w:rStyle w:val="Hyperlink"/>
                <w:rFonts w:ascii="Arial" w:hAnsi="Arial" w:eastAsia="Arial" w:cs="Arial"/>
                <w:sz w:val="22"/>
                <w:szCs w:val="22"/>
              </w:rPr>
              <w:t>6. Results</w:t>
            </w:r>
            <w:r>
              <w:tab/>
            </w:r>
            <w:r>
              <w:fldChar w:fldCharType="begin"/>
            </w:r>
            <w:r>
              <w:instrText>PAGEREF _Toc549253966 \h</w:instrText>
            </w:r>
            <w:r>
              <w:fldChar w:fldCharType="separate"/>
            </w:r>
            <w:r w:rsidRPr="4B455BED">
              <w:rPr>
                <w:rStyle w:val="Hyperlink"/>
                <w:rFonts w:ascii="Arial" w:hAnsi="Arial" w:eastAsia="Arial" w:cs="Arial"/>
                <w:sz w:val="22"/>
                <w:szCs w:val="22"/>
              </w:rPr>
              <w:t>10</w:t>
            </w:r>
            <w:r>
              <w:fldChar w:fldCharType="end"/>
            </w:r>
          </w:hyperlink>
        </w:p>
        <w:p w:rsidR="673BCB1A" w:rsidP="4B455BED" w:rsidRDefault="673BCB1A" w14:paraId="2287CBB2" w14:textId="4CA3A40A">
          <w:pPr>
            <w:pStyle w:val="TOC1"/>
            <w:tabs>
              <w:tab w:val="right" w:leader="dot" w:pos="9015"/>
            </w:tabs>
            <w:rPr>
              <w:rStyle w:val="Hyperlink"/>
              <w:rFonts w:ascii="Arial" w:hAnsi="Arial" w:eastAsia="Arial" w:cs="Arial"/>
              <w:sz w:val="22"/>
              <w:szCs w:val="22"/>
            </w:rPr>
          </w:pPr>
          <w:hyperlink w:anchor="_Toc228298205">
            <w:r w:rsidRPr="4B455BED">
              <w:rPr>
                <w:rStyle w:val="Hyperlink"/>
                <w:rFonts w:ascii="Arial" w:hAnsi="Arial" w:eastAsia="Arial" w:cs="Arial"/>
                <w:sz w:val="22"/>
                <w:szCs w:val="22"/>
              </w:rPr>
              <w:t>7. Discussion</w:t>
            </w:r>
            <w:r>
              <w:tab/>
            </w:r>
            <w:r>
              <w:fldChar w:fldCharType="begin"/>
            </w:r>
            <w:r>
              <w:instrText>PAGEREF _Toc228298205 \h</w:instrText>
            </w:r>
            <w:r>
              <w:fldChar w:fldCharType="separate"/>
            </w:r>
            <w:r w:rsidRPr="4B455BED">
              <w:rPr>
                <w:rStyle w:val="Hyperlink"/>
                <w:rFonts w:ascii="Arial" w:hAnsi="Arial" w:eastAsia="Arial" w:cs="Arial"/>
                <w:sz w:val="22"/>
                <w:szCs w:val="22"/>
              </w:rPr>
              <w:t>13</w:t>
            </w:r>
            <w:r>
              <w:fldChar w:fldCharType="end"/>
            </w:r>
          </w:hyperlink>
        </w:p>
        <w:p w:rsidR="673BCB1A" w:rsidP="4B455BED" w:rsidRDefault="673BCB1A" w14:paraId="6EAE000A" w14:textId="21B50CD4">
          <w:pPr>
            <w:pStyle w:val="TOC1"/>
            <w:tabs>
              <w:tab w:val="right" w:leader="dot" w:pos="9015"/>
            </w:tabs>
            <w:rPr>
              <w:rStyle w:val="Hyperlink"/>
              <w:rFonts w:ascii="Arial" w:hAnsi="Arial" w:eastAsia="Arial" w:cs="Arial"/>
              <w:sz w:val="22"/>
              <w:szCs w:val="22"/>
            </w:rPr>
          </w:pPr>
          <w:hyperlink w:anchor="_Toc1592994779">
            <w:r w:rsidRPr="4B455BED">
              <w:rPr>
                <w:rStyle w:val="Hyperlink"/>
                <w:rFonts w:ascii="Arial" w:hAnsi="Arial" w:eastAsia="Arial" w:cs="Arial"/>
                <w:sz w:val="22"/>
                <w:szCs w:val="22"/>
              </w:rPr>
              <w:t>Strengths and limitations of this research</w:t>
            </w:r>
            <w:r>
              <w:tab/>
            </w:r>
            <w:r>
              <w:fldChar w:fldCharType="begin"/>
            </w:r>
            <w:r>
              <w:instrText>PAGEREF _Toc1592994779 \h</w:instrText>
            </w:r>
            <w:r>
              <w:fldChar w:fldCharType="separate"/>
            </w:r>
            <w:r w:rsidRPr="4B455BED">
              <w:rPr>
                <w:rStyle w:val="Hyperlink"/>
                <w:rFonts w:ascii="Arial" w:hAnsi="Arial" w:eastAsia="Arial" w:cs="Arial"/>
                <w:sz w:val="22"/>
                <w:szCs w:val="22"/>
              </w:rPr>
              <w:t>15</w:t>
            </w:r>
            <w:r>
              <w:fldChar w:fldCharType="end"/>
            </w:r>
          </w:hyperlink>
        </w:p>
        <w:p w:rsidR="673BCB1A" w:rsidP="4B455BED" w:rsidRDefault="673BCB1A" w14:paraId="38B3119B" w14:textId="554AC18D">
          <w:pPr>
            <w:pStyle w:val="TOC1"/>
            <w:tabs>
              <w:tab w:val="right" w:leader="dot" w:pos="9015"/>
            </w:tabs>
            <w:rPr>
              <w:rStyle w:val="Hyperlink"/>
              <w:rFonts w:ascii="Arial" w:hAnsi="Arial" w:eastAsia="Arial" w:cs="Arial"/>
              <w:sz w:val="22"/>
              <w:szCs w:val="22"/>
            </w:rPr>
          </w:pPr>
          <w:hyperlink w:anchor="_Toc817265911">
            <w:r w:rsidRPr="4B455BED">
              <w:rPr>
                <w:rStyle w:val="Hyperlink"/>
                <w:rFonts w:ascii="Arial" w:hAnsi="Arial" w:eastAsia="Arial" w:cs="Arial"/>
                <w:sz w:val="22"/>
                <w:szCs w:val="22"/>
              </w:rPr>
              <w:t>Strengths:</w:t>
            </w:r>
            <w:r>
              <w:tab/>
            </w:r>
            <w:r>
              <w:fldChar w:fldCharType="begin"/>
            </w:r>
            <w:r>
              <w:instrText>PAGEREF _Toc817265911 \h</w:instrText>
            </w:r>
            <w:r>
              <w:fldChar w:fldCharType="separate"/>
            </w:r>
            <w:r w:rsidRPr="4B455BED">
              <w:rPr>
                <w:rStyle w:val="Hyperlink"/>
                <w:rFonts w:ascii="Arial" w:hAnsi="Arial" w:eastAsia="Arial" w:cs="Arial"/>
                <w:sz w:val="22"/>
                <w:szCs w:val="22"/>
              </w:rPr>
              <w:t>15</w:t>
            </w:r>
            <w:r>
              <w:fldChar w:fldCharType="end"/>
            </w:r>
          </w:hyperlink>
        </w:p>
        <w:p w:rsidR="673BCB1A" w:rsidP="4B455BED" w:rsidRDefault="673BCB1A" w14:paraId="51169923" w14:textId="65F8FB16">
          <w:pPr>
            <w:pStyle w:val="TOC1"/>
            <w:tabs>
              <w:tab w:val="right" w:leader="dot" w:pos="9015"/>
            </w:tabs>
            <w:rPr>
              <w:rStyle w:val="Hyperlink"/>
              <w:rFonts w:ascii="Arial" w:hAnsi="Arial" w:eastAsia="Arial" w:cs="Arial"/>
              <w:sz w:val="22"/>
              <w:szCs w:val="22"/>
            </w:rPr>
          </w:pPr>
          <w:hyperlink w:anchor="_Toc1733330699">
            <w:r w:rsidRPr="4B455BED">
              <w:rPr>
                <w:rStyle w:val="Hyperlink"/>
                <w:rFonts w:ascii="Arial" w:hAnsi="Arial" w:eastAsia="Arial" w:cs="Arial"/>
                <w:sz w:val="22"/>
                <w:szCs w:val="22"/>
              </w:rPr>
              <w:t>Limitations:</w:t>
            </w:r>
            <w:r>
              <w:tab/>
            </w:r>
            <w:r>
              <w:fldChar w:fldCharType="begin"/>
            </w:r>
            <w:r>
              <w:instrText>PAGEREF _Toc1733330699 \h</w:instrText>
            </w:r>
            <w:r>
              <w:fldChar w:fldCharType="separate"/>
            </w:r>
            <w:r w:rsidRPr="4B455BED">
              <w:rPr>
                <w:rStyle w:val="Hyperlink"/>
                <w:rFonts w:ascii="Arial" w:hAnsi="Arial" w:eastAsia="Arial" w:cs="Arial"/>
                <w:sz w:val="22"/>
                <w:szCs w:val="22"/>
              </w:rPr>
              <w:t>15</w:t>
            </w:r>
            <w:r>
              <w:fldChar w:fldCharType="end"/>
            </w:r>
          </w:hyperlink>
        </w:p>
        <w:p w:rsidR="673BCB1A" w:rsidP="4B455BED" w:rsidRDefault="673BCB1A" w14:paraId="5CD03E41" w14:textId="7EE1BA84">
          <w:pPr>
            <w:pStyle w:val="TOC1"/>
            <w:tabs>
              <w:tab w:val="right" w:leader="dot" w:pos="9015"/>
            </w:tabs>
            <w:rPr>
              <w:rStyle w:val="Hyperlink"/>
              <w:rFonts w:ascii="Arial" w:hAnsi="Arial" w:eastAsia="Arial" w:cs="Arial"/>
              <w:sz w:val="22"/>
              <w:szCs w:val="22"/>
            </w:rPr>
          </w:pPr>
          <w:hyperlink w:anchor="_Toc602194987">
            <w:r w:rsidRPr="4B455BED">
              <w:rPr>
                <w:rStyle w:val="Hyperlink"/>
                <w:rFonts w:ascii="Arial" w:hAnsi="Arial" w:eastAsia="Arial" w:cs="Arial"/>
                <w:sz w:val="22"/>
                <w:szCs w:val="22"/>
              </w:rPr>
              <w:t>Importance of the findings for health and social care</w:t>
            </w:r>
            <w:r>
              <w:tab/>
            </w:r>
            <w:r>
              <w:fldChar w:fldCharType="begin"/>
            </w:r>
            <w:r>
              <w:instrText>PAGEREF _Toc602194987 \h</w:instrText>
            </w:r>
            <w:r>
              <w:fldChar w:fldCharType="separate"/>
            </w:r>
            <w:r w:rsidRPr="4B455BED">
              <w:rPr>
                <w:rStyle w:val="Hyperlink"/>
                <w:rFonts w:ascii="Arial" w:hAnsi="Arial" w:eastAsia="Arial" w:cs="Arial"/>
                <w:sz w:val="22"/>
                <w:szCs w:val="22"/>
              </w:rPr>
              <w:t>16</w:t>
            </w:r>
            <w:r>
              <w:fldChar w:fldCharType="end"/>
            </w:r>
          </w:hyperlink>
        </w:p>
        <w:p w:rsidR="673BCB1A" w:rsidP="4B455BED" w:rsidRDefault="673BCB1A" w14:paraId="0C4F7335" w14:textId="71866793">
          <w:pPr>
            <w:pStyle w:val="TOC1"/>
            <w:tabs>
              <w:tab w:val="right" w:leader="dot" w:pos="9015"/>
            </w:tabs>
            <w:rPr>
              <w:rStyle w:val="Hyperlink"/>
              <w:rFonts w:ascii="Arial" w:hAnsi="Arial" w:eastAsia="Arial" w:cs="Arial"/>
              <w:sz w:val="22"/>
              <w:szCs w:val="22"/>
            </w:rPr>
          </w:pPr>
          <w:hyperlink w:anchor="_Toc108800543">
            <w:r w:rsidRPr="4B455BED">
              <w:rPr>
                <w:rStyle w:val="Hyperlink"/>
                <w:rFonts w:ascii="Arial" w:hAnsi="Arial" w:eastAsia="Arial" w:cs="Arial"/>
                <w:sz w:val="22"/>
                <w:szCs w:val="22"/>
              </w:rPr>
              <w:t>8. Conclusion</w:t>
            </w:r>
            <w:r>
              <w:tab/>
            </w:r>
            <w:r>
              <w:fldChar w:fldCharType="begin"/>
            </w:r>
            <w:r>
              <w:instrText>PAGEREF _Toc108800543 \h</w:instrText>
            </w:r>
            <w:r>
              <w:fldChar w:fldCharType="separate"/>
            </w:r>
            <w:r w:rsidRPr="4B455BED">
              <w:rPr>
                <w:rStyle w:val="Hyperlink"/>
                <w:rFonts w:ascii="Arial" w:hAnsi="Arial" w:eastAsia="Arial" w:cs="Arial"/>
                <w:sz w:val="22"/>
                <w:szCs w:val="22"/>
              </w:rPr>
              <w:t>17</w:t>
            </w:r>
            <w:r>
              <w:fldChar w:fldCharType="end"/>
            </w:r>
          </w:hyperlink>
        </w:p>
        <w:p w:rsidR="673BCB1A" w:rsidP="4B455BED" w:rsidRDefault="673BCB1A" w14:paraId="1387C179" w14:textId="5F8772B1">
          <w:pPr>
            <w:pStyle w:val="TOC1"/>
            <w:tabs>
              <w:tab w:val="right" w:leader="dot" w:pos="9015"/>
            </w:tabs>
            <w:rPr>
              <w:rStyle w:val="Hyperlink"/>
              <w:rFonts w:ascii="Arial" w:hAnsi="Arial" w:eastAsia="Arial" w:cs="Arial"/>
              <w:sz w:val="22"/>
              <w:szCs w:val="22"/>
            </w:rPr>
          </w:pPr>
          <w:hyperlink w:anchor="_Toc1341408764">
            <w:r w:rsidRPr="4B455BED">
              <w:rPr>
                <w:rStyle w:val="Hyperlink"/>
                <w:rFonts w:ascii="Arial" w:hAnsi="Arial" w:eastAsia="Arial" w:cs="Arial"/>
                <w:sz w:val="22"/>
                <w:szCs w:val="22"/>
              </w:rPr>
              <w:t>9. Recommendations</w:t>
            </w:r>
            <w:r>
              <w:tab/>
            </w:r>
            <w:r>
              <w:fldChar w:fldCharType="begin"/>
            </w:r>
            <w:r>
              <w:instrText>PAGEREF _Toc1341408764 \h</w:instrText>
            </w:r>
            <w:r>
              <w:fldChar w:fldCharType="separate"/>
            </w:r>
            <w:r w:rsidRPr="4B455BED">
              <w:rPr>
                <w:rStyle w:val="Hyperlink"/>
                <w:rFonts w:ascii="Arial" w:hAnsi="Arial" w:eastAsia="Arial" w:cs="Arial"/>
                <w:sz w:val="22"/>
                <w:szCs w:val="22"/>
              </w:rPr>
              <w:t>19</w:t>
            </w:r>
            <w:r>
              <w:fldChar w:fldCharType="end"/>
            </w:r>
          </w:hyperlink>
        </w:p>
        <w:p w:rsidR="673BCB1A" w:rsidP="4B455BED" w:rsidRDefault="673BCB1A" w14:paraId="6148D2D0" w14:textId="4B3FA862">
          <w:pPr>
            <w:pStyle w:val="TOC1"/>
            <w:tabs>
              <w:tab w:val="right" w:leader="dot" w:pos="9015"/>
            </w:tabs>
            <w:rPr>
              <w:rStyle w:val="Hyperlink"/>
              <w:rFonts w:ascii="Arial" w:hAnsi="Arial" w:eastAsia="Arial" w:cs="Arial"/>
              <w:sz w:val="22"/>
              <w:szCs w:val="22"/>
            </w:rPr>
          </w:pPr>
          <w:hyperlink w:anchor="_Toc1013486925">
            <w:r w:rsidRPr="4B455BED">
              <w:rPr>
                <w:rStyle w:val="Hyperlink"/>
                <w:rFonts w:ascii="Arial" w:hAnsi="Arial" w:eastAsia="Arial" w:cs="Arial"/>
                <w:sz w:val="22"/>
                <w:szCs w:val="22"/>
              </w:rPr>
              <w:t>References</w:t>
            </w:r>
            <w:r>
              <w:tab/>
            </w:r>
            <w:r>
              <w:fldChar w:fldCharType="begin"/>
            </w:r>
            <w:r>
              <w:instrText>PAGEREF _Toc1013486925 \h</w:instrText>
            </w:r>
            <w:r>
              <w:fldChar w:fldCharType="separate"/>
            </w:r>
            <w:r w:rsidRPr="4B455BED">
              <w:rPr>
                <w:rStyle w:val="Hyperlink"/>
                <w:rFonts w:ascii="Arial" w:hAnsi="Arial" w:eastAsia="Arial" w:cs="Arial"/>
                <w:sz w:val="22"/>
                <w:szCs w:val="22"/>
              </w:rPr>
              <w:t>21</w:t>
            </w:r>
            <w:r>
              <w:fldChar w:fldCharType="end"/>
            </w:r>
          </w:hyperlink>
          <w:r>
            <w:fldChar w:fldCharType="end"/>
          </w:r>
        </w:p>
      </w:sdtContent>
      <w:sdtEndPr>
        <w:rPr>
          <w:rStyle w:val="Hyperlink"/>
          <w:rFonts w:ascii="Arial" w:hAnsi="Arial" w:eastAsia="Arial" w:cs="Arial"/>
          <w:sz w:val="22"/>
          <w:szCs w:val="22"/>
        </w:rPr>
      </w:sdtEndPr>
    </w:sdt>
    <w:p w:rsidR="673BCB1A" w:rsidP="673BCB1A" w:rsidRDefault="673BCB1A" w14:paraId="3303D383" w14:textId="4D48A5A6" w14:noSpellErr="1">
      <w:pPr>
        <w:spacing w:line="360" w:lineRule="auto"/>
        <w:jc w:val="both"/>
        <w:rPr>
          <w:rFonts w:ascii="Arial" w:hAnsi="Arial" w:eastAsia="Arial" w:cs="Arial"/>
          <w:sz w:val="22"/>
          <w:szCs w:val="22"/>
        </w:rPr>
      </w:pPr>
    </w:p>
    <w:p w:rsidR="30341204" w:rsidP="30341204" w:rsidRDefault="30341204" w14:paraId="40DC74C0" w14:textId="73D3414E">
      <w:pPr>
        <w:spacing w:line="360" w:lineRule="auto"/>
        <w:jc w:val="both"/>
        <w:rPr>
          <w:rFonts w:ascii="Arial" w:hAnsi="Arial" w:eastAsia="Arial" w:cs="Arial"/>
          <w:sz w:val="22"/>
          <w:szCs w:val="22"/>
        </w:rPr>
      </w:pPr>
    </w:p>
    <w:p w:rsidR="30341204" w:rsidP="30341204" w:rsidRDefault="30341204" w14:paraId="5F393998" w14:textId="63EAB7A5">
      <w:pPr>
        <w:spacing w:line="360" w:lineRule="auto"/>
        <w:jc w:val="both"/>
        <w:rPr>
          <w:rFonts w:ascii="Arial" w:hAnsi="Arial" w:eastAsia="Arial" w:cs="Arial"/>
          <w:sz w:val="22"/>
          <w:szCs w:val="22"/>
        </w:rPr>
      </w:pPr>
    </w:p>
    <w:p w:rsidR="30341204" w:rsidP="30341204" w:rsidRDefault="30341204" w14:paraId="30E6DBC8" w14:textId="001314F7">
      <w:pPr>
        <w:spacing w:line="360" w:lineRule="auto"/>
        <w:jc w:val="both"/>
        <w:rPr>
          <w:rFonts w:ascii="Arial" w:hAnsi="Arial" w:eastAsia="Arial" w:cs="Arial"/>
          <w:sz w:val="22"/>
          <w:szCs w:val="22"/>
        </w:rPr>
      </w:pPr>
    </w:p>
    <w:p w:rsidR="30341204" w:rsidP="30341204" w:rsidRDefault="30341204" w14:paraId="164824E8" w14:textId="2DF85A0C">
      <w:pPr>
        <w:spacing w:line="360" w:lineRule="auto"/>
        <w:jc w:val="both"/>
        <w:rPr>
          <w:rFonts w:ascii="Arial" w:hAnsi="Arial" w:eastAsia="Arial" w:cs="Arial"/>
          <w:sz w:val="22"/>
          <w:szCs w:val="22"/>
        </w:rPr>
      </w:pPr>
    </w:p>
    <w:p w:rsidR="30341204" w:rsidP="30341204" w:rsidRDefault="30341204" w14:paraId="456CEBDB" w14:textId="1C0601EB">
      <w:pPr>
        <w:spacing w:line="360" w:lineRule="auto"/>
        <w:jc w:val="both"/>
        <w:rPr>
          <w:rFonts w:ascii="Arial" w:hAnsi="Arial" w:eastAsia="Arial" w:cs="Arial"/>
          <w:sz w:val="22"/>
          <w:szCs w:val="22"/>
        </w:rPr>
      </w:pPr>
    </w:p>
    <w:p w:rsidR="30341204" w:rsidP="30341204" w:rsidRDefault="30341204" w14:paraId="3C6F285B" w14:textId="01012E2C">
      <w:pPr>
        <w:spacing w:line="360" w:lineRule="auto"/>
        <w:jc w:val="both"/>
        <w:rPr>
          <w:rFonts w:ascii="Arial" w:hAnsi="Arial" w:eastAsia="Arial" w:cs="Arial"/>
          <w:sz w:val="22"/>
          <w:szCs w:val="22"/>
        </w:rPr>
      </w:pPr>
    </w:p>
    <w:p w:rsidR="30341204" w:rsidP="30341204" w:rsidRDefault="30341204" w14:paraId="6838D8D0" w14:textId="6D56AF3B">
      <w:pPr>
        <w:spacing w:line="360" w:lineRule="auto"/>
        <w:jc w:val="both"/>
        <w:rPr>
          <w:rFonts w:ascii="Arial" w:hAnsi="Arial" w:eastAsia="Arial" w:cs="Arial"/>
          <w:sz w:val="22"/>
          <w:szCs w:val="22"/>
        </w:rPr>
      </w:pPr>
    </w:p>
    <w:p w:rsidR="30341204" w:rsidP="30341204" w:rsidRDefault="30341204" w14:paraId="344DD9F0" w14:textId="005458B8">
      <w:pPr>
        <w:spacing w:line="360" w:lineRule="auto"/>
        <w:jc w:val="both"/>
        <w:rPr>
          <w:rFonts w:ascii="Arial" w:hAnsi="Arial" w:eastAsia="Arial" w:cs="Arial"/>
          <w:sz w:val="22"/>
          <w:szCs w:val="22"/>
        </w:rPr>
      </w:pPr>
    </w:p>
    <w:p w:rsidR="30341204" w:rsidRDefault="30341204" w14:paraId="6243E72F" w14:textId="3780CEEB">
      <w:r>
        <w:br w:type="page"/>
      </w:r>
    </w:p>
    <w:p w:rsidR="32043106" w:rsidP="30341204" w:rsidRDefault="32043106" w14:paraId="2A1ED463" w14:textId="75C97844">
      <w:pPr>
        <w:spacing w:before="240" w:beforeAutospacing="off" w:after="240" w:afterAutospacing="off" w:line="360" w:lineRule="auto"/>
        <w:jc w:val="both"/>
        <w:rPr>
          <w:rFonts w:ascii="Arial" w:hAnsi="Arial" w:eastAsia="Arial" w:cs="Arial"/>
          <w:b w:val="1"/>
          <w:bCs w:val="1"/>
          <w:noProof w:val="0"/>
          <w:sz w:val="22"/>
          <w:szCs w:val="22"/>
          <w:lang w:val="en-GB"/>
        </w:rPr>
      </w:pPr>
      <w:r w:rsidRPr="30341204" w:rsidR="32043106">
        <w:rPr>
          <w:rFonts w:ascii="Arial" w:hAnsi="Arial" w:eastAsia="Arial" w:cs="Arial"/>
          <w:b w:val="1"/>
          <w:bCs w:val="1"/>
          <w:noProof w:val="0"/>
          <w:sz w:val="22"/>
          <w:szCs w:val="22"/>
          <w:lang w:val="en-GB"/>
        </w:rPr>
        <w:t>Abstract</w:t>
      </w:r>
    </w:p>
    <w:p w:rsidR="32043106" w:rsidP="30341204" w:rsidRDefault="32043106" w14:paraId="464B0E72" w14:textId="1CD61218">
      <w:pPr>
        <w:spacing w:before="240" w:beforeAutospacing="off" w:after="240" w:afterAutospacing="off" w:line="360" w:lineRule="auto"/>
        <w:jc w:val="both"/>
      </w:pPr>
      <w:r w:rsidRPr="30341204" w:rsidR="32043106">
        <w:rPr>
          <w:rFonts w:ascii="Arial" w:hAnsi="Arial" w:eastAsia="Arial" w:cs="Arial"/>
          <w:noProof w:val="0"/>
          <w:sz w:val="22"/>
          <w:szCs w:val="22"/>
          <w:lang w:val="en-GB"/>
        </w:rPr>
        <w:t>Th</w:t>
      </w:r>
      <w:r w:rsidRPr="30341204" w:rsidR="703137AB">
        <w:rPr>
          <w:rFonts w:ascii="Arial" w:hAnsi="Arial" w:eastAsia="Arial" w:cs="Arial"/>
          <w:noProof w:val="0"/>
          <w:sz w:val="22"/>
          <w:szCs w:val="22"/>
          <w:lang w:val="en-GB"/>
        </w:rPr>
        <w:t xml:space="preserve">is review explores key social, </w:t>
      </w:r>
      <w:r w:rsidRPr="30341204" w:rsidR="703137AB">
        <w:rPr>
          <w:rFonts w:ascii="Arial" w:hAnsi="Arial" w:eastAsia="Arial" w:cs="Arial"/>
          <w:noProof w:val="0"/>
          <w:sz w:val="22"/>
          <w:szCs w:val="22"/>
          <w:lang w:val="en-GB"/>
        </w:rPr>
        <w:t>cultural</w:t>
      </w:r>
      <w:r w:rsidRPr="30341204" w:rsidR="703137AB">
        <w:rPr>
          <w:rFonts w:ascii="Arial" w:hAnsi="Arial" w:eastAsia="Arial" w:cs="Arial"/>
          <w:noProof w:val="0"/>
          <w:sz w:val="22"/>
          <w:szCs w:val="22"/>
          <w:lang w:val="en-GB"/>
        </w:rPr>
        <w:t xml:space="preserve"> and service-level factors influencing women’s reproductive decision-making and access to contraception and fertility services. Evidence from recent qualitative studies highlights how religious and cultural norms strongly shape </w:t>
      </w:r>
      <w:r w:rsidRPr="30341204" w:rsidR="703137AB">
        <w:rPr>
          <w:rFonts w:ascii="Arial" w:hAnsi="Arial" w:eastAsia="Arial" w:cs="Arial"/>
          <w:noProof w:val="0"/>
          <w:sz w:val="22"/>
          <w:szCs w:val="22"/>
          <w:lang w:val="en-GB"/>
        </w:rPr>
        <w:t>perceptions</w:t>
      </w:r>
      <w:r w:rsidRPr="30341204" w:rsidR="703137AB">
        <w:rPr>
          <w:rFonts w:ascii="Arial" w:hAnsi="Arial" w:eastAsia="Arial" w:cs="Arial"/>
          <w:noProof w:val="0"/>
          <w:sz w:val="22"/>
          <w:szCs w:val="22"/>
          <w:lang w:val="en-GB"/>
        </w:rPr>
        <w:t xml:space="preserve"> of what is acceptable. Linton et al. (2025) </w:t>
      </w:r>
      <w:r w:rsidRPr="30341204" w:rsidR="703137AB">
        <w:rPr>
          <w:rFonts w:ascii="Arial" w:hAnsi="Arial" w:eastAsia="Arial" w:cs="Arial"/>
          <w:noProof w:val="0"/>
          <w:sz w:val="22"/>
          <w:szCs w:val="22"/>
          <w:lang w:val="en-GB"/>
        </w:rPr>
        <w:t>demonstrate</w:t>
      </w:r>
      <w:r w:rsidRPr="30341204" w:rsidR="703137AB">
        <w:rPr>
          <w:rFonts w:ascii="Arial" w:hAnsi="Arial" w:eastAsia="Arial" w:cs="Arial"/>
          <w:noProof w:val="0"/>
          <w:sz w:val="22"/>
          <w:szCs w:val="22"/>
          <w:lang w:val="en-GB"/>
        </w:rPr>
        <w:t xml:space="preserve"> that women often feel uncertain about their religion’s stance on contraception and may fear community judgement, meaning that perceived expectations can outweigh actual teachings. </w:t>
      </w:r>
    </w:p>
    <w:p w:rsidR="703137AB" w:rsidP="30341204" w:rsidRDefault="703137AB" w14:paraId="35D5C70F" w14:textId="5BB58587">
      <w:pPr>
        <w:spacing w:before="240" w:beforeAutospacing="off" w:after="240" w:afterAutospacing="off" w:line="360" w:lineRule="auto"/>
        <w:jc w:val="both"/>
      </w:pPr>
      <w:r w:rsidRPr="30341204" w:rsidR="703137AB">
        <w:rPr>
          <w:rFonts w:ascii="Arial" w:hAnsi="Arial" w:eastAsia="Arial" w:cs="Arial"/>
          <w:noProof w:val="0"/>
          <w:sz w:val="22"/>
          <w:szCs w:val="22"/>
          <w:lang w:val="en-GB"/>
        </w:rPr>
        <w:t xml:space="preserve">Family and partner influence also plays a significant role. As shown by Cory et al. (2024), reproductive decisions are </w:t>
      </w:r>
      <w:r w:rsidRPr="30341204" w:rsidR="703137AB">
        <w:rPr>
          <w:rFonts w:ascii="Arial" w:hAnsi="Arial" w:eastAsia="Arial" w:cs="Arial"/>
          <w:noProof w:val="0"/>
          <w:sz w:val="22"/>
          <w:szCs w:val="22"/>
          <w:lang w:val="en-GB"/>
        </w:rPr>
        <w:t>frequently</w:t>
      </w:r>
      <w:r w:rsidRPr="30341204" w:rsidR="703137AB">
        <w:rPr>
          <w:rFonts w:ascii="Arial" w:hAnsi="Arial" w:eastAsia="Arial" w:cs="Arial"/>
          <w:noProof w:val="0"/>
          <w:sz w:val="22"/>
          <w:szCs w:val="22"/>
          <w:lang w:val="en-GB"/>
        </w:rPr>
        <w:t xml:space="preserve"> negotiated within family structures, where support can be positive but patriarchal expectations may limit women’s autonomy and contribute to subtle forms of reproductive coercion.</w:t>
      </w:r>
    </w:p>
    <w:p w:rsidR="703137AB" w:rsidP="30341204" w:rsidRDefault="703137AB" w14:paraId="44CC5342" w14:textId="53922B8E">
      <w:pPr>
        <w:spacing w:before="240" w:beforeAutospacing="off" w:after="240" w:afterAutospacing="off" w:line="360" w:lineRule="auto"/>
        <w:jc w:val="both"/>
      </w:pPr>
      <w:r w:rsidRPr="30341204" w:rsidR="703137AB">
        <w:rPr>
          <w:rFonts w:ascii="Arial" w:hAnsi="Arial" w:eastAsia="Arial" w:cs="Arial"/>
          <w:noProof w:val="0"/>
          <w:sz w:val="22"/>
          <w:szCs w:val="22"/>
          <w:lang w:val="en-GB"/>
        </w:rPr>
        <w:t xml:space="preserve">Stigma and confidentiality concern further restrict open discussion and help-seeking. Gameiro et al. (2019) report that embarrassment and fear of judgement, particularly within close-knit communities, discourage women from engaging with sexual and reproductive health services. </w:t>
      </w:r>
      <w:r w:rsidRPr="30341204" w:rsidR="703137AB">
        <w:rPr>
          <w:rFonts w:ascii="Arial" w:hAnsi="Arial" w:eastAsia="Arial" w:cs="Arial"/>
          <w:noProof w:val="0"/>
          <w:sz w:val="22"/>
          <w:szCs w:val="22"/>
          <w:lang w:val="en-GB"/>
        </w:rPr>
        <w:t>Additional</w:t>
      </w:r>
      <w:r w:rsidRPr="30341204" w:rsidR="703137AB">
        <w:rPr>
          <w:rFonts w:ascii="Arial" w:hAnsi="Arial" w:eastAsia="Arial" w:cs="Arial"/>
          <w:noProof w:val="0"/>
          <w:sz w:val="22"/>
          <w:szCs w:val="22"/>
          <w:lang w:val="en-GB"/>
        </w:rPr>
        <w:t xml:space="preserve"> barriers arise from widespread misinformation, limited sex </w:t>
      </w:r>
      <w:r w:rsidRPr="30341204" w:rsidR="703137AB">
        <w:rPr>
          <w:rFonts w:ascii="Arial" w:hAnsi="Arial" w:eastAsia="Arial" w:cs="Arial"/>
          <w:noProof w:val="0"/>
          <w:sz w:val="22"/>
          <w:szCs w:val="22"/>
          <w:lang w:val="en-GB"/>
        </w:rPr>
        <w:t>education</w:t>
      </w:r>
      <w:r w:rsidRPr="30341204" w:rsidR="703137AB">
        <w:rPr>
          <w:rFonts w:ascii="Arial" w:hAnsi="Arial" w:eastAsia="Arial" w:cs="Arial"/>
          <w:noProof w:val="0"/>
          <w:sz w:val="22"/>
          <w:szCs w:val="22"/>
          <w:lang w:val="en-GB"/>
        </w:rPr>
        <w:t xml:space="preserve"> and inaccessible service information, particularly for migrants or those with low English </w:t>
      </w:r>
      <w:r w:rsidRPr="30341204" w:rsidR="703137AB">
        <w:rPr>
          <w:rFonts w:ascii="Arial" w:hAnsi="Arial" w:eastAsia="Arial" w:cs="Arial"/>
          <w:noProof w:val="0"/>
          <w:sz w:val="22"/>
          <w:szCs w:val="22"/>
          <w:lang w:val="en-GB"/>
        </w:rPr>
        <w:t>proficiency</w:t>
      </w:r>
      <w:r w:rsidRPr="30341204" w:rsidR="703137AB">
        <w:rPr>
          <w:rFonts w:ascii="Arial" w:hAnsi="Arial" w:eastAsia="Arial" w:cs="Arial"/>
          <w:noProof w:val="0"/>
          <w:sz w:val="22"/>
          <w:szCs w:val="22"/>
          <w:lang w:val="en-GB"/>
        </w:rPr>
        <w:t>.</w:t>
      </w:r>
    </w:p>
    <w:p w:rsidR="703137AB" w:rsidP="30341204" w:rsidRDefault="703137AB" w14:paraId="439CE0FB" w14:textId="4772F086">
      <w:pPr>
        <w:spacing w:before="240" w:beforeAutospacing="off" w:after="240" w:afterAutospacing="off" w:line="360" w:lineRule="auto"/>
        <w:jc w:val="both"/>
        <w:rPr>
          <w:rFonts w:ascii="Arial" w:hAnsi="Arial" w:eastAsia="Arial" w:cs="Arial"/>
          <w:b w:val="1"/>
          <w:bCs w:val="1"/>
          <w:noProof w:val="0"/>
          <w:sz w:val="22"/>
          <w:szCs w:val="22"/>
          <w:lang w:val="en-GB"/>
        </w:rPr>
      </w:pPr>
      <w:r w:rsidRPr="30341204" w:rsidR="703137AB">
        <w:rPr>
          <w:rFonts w:ascii="Arial" w:hAnsi="Arial" w:eastAsia="Arial" w:cs="Arial"/>
          <w:noProof w:val="0"/>
          <w:sz w:val="22"/>
          <w:szCs w:val="22"/>
          <w:lang w:val="en-GB"/>
        </w:rPr>
        <w:t>Finally, service-level challenges—including rushed appointments, stereotyping and practical access issues—reduce trust in healthcare. Together, these findings highlight the need for culturally sensitive, patient-centred approaches to improve reproductive health access and autonomy.</w:t>
      </w:r>
    </w:p>
    <w:p w:rsidR="30341204" w:rsidP="30341204" w:rsidRDefault="30341204" w14:paraId="080A2914" w14:textId="6DA89B6B">
      <w:pPr>
        <w:pStyle w:val="Normal"/>
        <w:spacing w:line="360" w:lineRule="auto"/>
        <w:jc w:val="both"/>
        <w:rPr>
          <w:rFonts w:ascii="Arial" w:hAnsi="Arial" w:eastAsia="Arial" w:cs="Arial"/>
          <w:sz w:val="22"/>
          <w:szCs w:val="22"/>
        </w:rPr>
      </w:pPr>
    </w:p>
    <w:p w:rsidR="36A46D8C" w:rsidP="4DB77763" w:rsidRDefault="36A46D8C" w14:paraId="23957968" w14:textId="67C35D1E">
      <w:pPr>
        <w:spacing w:line="360" w:lineRule="auto"/>
        <w:jc w:val="both"/>
        <w:rPr>
          <w:rFonts w:ascii="Arial" w:hAnsi="Arial" w:eastAsia="Arial" w:cs="Arial"/>
          <w:sz w:val="22"/>
          <w:szCs w:val="22"/>
        </w:rPr>
      </w:pPr>
      <w:r w:rsidRPr="4B455BED">
        <w:rPr>
          <w:rFonts w:ascii="Arial" w:hAnsi="Arial" w:eastAsia="Arial" w:cs="Arial"/>
          <w:sz w:val="22"/>
          <w:szCs w:val="22"/>
        </w:rPr>
        <w:br w:type="page"/>
      </w:r>
    </w:p>
    <w:p w:rsidR="673BCB1A" w:rsidP="4B455BED" w:rsidRDefault="673BCB1A" w14:paraId="33123142" w14:textId="10991570">
      <w:pPr>
        <w:spacing w:after="0" w:line="360" w:lineRule="auto"/>
        <w:rPr>
          <w:rFonts w:ascii="Arial" w:hAnsi="Arial" w:eastAsia="Arial" w:cs="Arial"/>
          <w:b/>
          <w:bCs/>
          <w:sz w:val="22"/>
          <w:szCs w:val="22"/>
        </w:rPr>
      </w:pPr>
    </w:p>
    <w:p w:rsidR="36A46D8C" w:rsidP="4B455BED" w:rsidRDefault="36A46D8C" w14:paraId="1D3089CE" w14:textId="331CFED9">
      <w:pPr>
        <w:spacing w:after="0" w:line="360" w:lineRule="auto"/>
        <w:rPr>
          <w:rFonts w:ascii="Arial" w:hAnsi="Arial" w:eastAsia="Arial" w:cs="Arial"/>
          <w:b/>
          <w:bCs/>
          <w:sz w:val="22"/>
          <w:szCs w:val="22"/>
        </w:rPr>
      </w:pPr>
    </w:p>
    <w:p w:rsidR="0CFEBF1C" w:rsidP="4B455BED" w:rsidRDefault="0CFEBF1C" w14:paraId="01CD92E1" w14:textId="343C69EF">
      <w:pPr>
        <w:spacing w:after="0" w:line="360" w:lineRule="auto"/>
        <w:rPr>
          <w:rFonts w:ascii="Arial" w:hAnsi="Arial" w:eastAsia="Arial" w:cs="Arial"/>
          <w:b/>
          <w:bCs/>
          <w:sz w:val="22"/>
          <w:szCs w:val="22"/>
        </w:rPr>
      </w:pPr>
    </w:p>
    <w:p w:rsidR="6A7AD98E" w:rsidP="4B455BED" w:rsidRDefault="6A7AD98E" w14:paraId="6A93EBFD" w14:textId="2E36F6C5">
      <w:pPr>
        <w:pStyle w:val="Heading1"/>
        <w:spacing w:line="360" w:lineRule="auto"/>
        <w:rPr>
          <w:rFonts w:ascii="Arial" w:hAnsi="Arial" w:eastAsia="Arial" w:cs="Arial"/>
          <w:b/>
          <w:bCs/>
          <w:color w:val="auto"/>
          <w:sz w:val="22"/>
          <w:szCs w:val="22"/>
        </w:rPr>
      </w:pPr>
      <w:bookmarkStart w:name="_Toc222440338" w:id="0"/>
      <w:r w:rsidRPr="4B455BED">
        <w:rPr>
          <w:rFonts w:ascii="Arial" w:hAnsi="Arial" w:eastAsia="Arial" w:cs="Arial"/>
          <w:color w:val="auto"/>
          <w:sz w:val="22"/>
          <w:szCs w:val="22"/>
        </w:rPr>
        <w:t>I</w:t>
      </w:r>
      <w:r w:rsidRPr="4B455BED" w:rsidR="7ED28B8E">
        <w:rPr>
          <w:rFonts w:ascii="Arial" w:hAnsi="Arial" w:eastAsia="Arial" w:cs="Arial"/>
          <w:color w:val="auto"/>
          <w:sz w:val="22"/>
          <w:szCs w:val="22"/>
        </w:rPr>
        <w:t>ntroduction</w:t>
      </w:r>
      <w:bookmarkEnd w:id="0"/>
    </w:p>
    <w:p w:rsidR="0CFEBF1C" w:rsidP="4B455BED" w:rsidRDefault="0CFEBF1C" w14:paraId="37068F9E" w14:textId="7918BE96">
      <w:pPr>
        <w:spacing w:after="0" w:line="360" w:lineRule="auto"/>
        <w:rPr>
          <w:rFonts w:ascii="Arial" w:hAnsi="Arial" w:eastAsia="Arial" w:cs="Arial"/>
          <w:sz w:val="22"/>
          <w:szCs w:val="22"/>
        </w:rPr>
      </w:pPr>
      <w:r w:rsidRPr="4B455BED">
        <w:rPr>
          <w:rFonts w:ascii="Arial" w:hAnsi="Arial" w:eastAsia="Arial" w:cs="Arial"/>
          <w:sz w:val="22"/>
          <w:szCs w:val="22"/>
        </w:rPr>
        <w:t>Cultural beliefs can have a big impact on how people think about contraception, fertility, family planning and maternity care.</w:t>
      </w:r>
    </w:p>
    <w:p w:rsidR="72A531FD" w:rsidP="4B455BED" w:rsidRDefault="72A531FD" w14:paraId="24FF8675" w14:textId="5A56A405">
      <w:pPr>
        <w:spacing w:after="30" w:line="360" w:lineRule="auto"/>
        <w:jc w:val="both"/>
        <w:rPr>
          <w:rFonts w:ascii="Arial" w:hAnsi="Arial" w:eastAsia="Arial" w:cs="Arial"/>
          <w:sz w:val="22"/>
          <w:szCs w:val="22"/>
        </w:rPr>
      </w:pPr>
      <w:r w:rsidRPr="4B455BED">
        <w:rPr>
          <w:rFonts w:ascii="Arial" w:hAnsi="Arial" w:eastAsia="Arial" w:cs="Arial"/>
          <w:sz w:val="22"/>
          <w:szCs w:val="22"/>
        </w:rPr>
        <w:t xml:space="preserve">The beliefs can often shape whether people seek advice, accept treatment, or use available reproductive health services. </w:t>
      </w:r>
    </w:p>
    <w:p w:rsidR="185B2831" w:rsidP="4B455BED" w:rsidRDefault="185B2831" w14:paraId="2CF54790" w14:textId="4B2CD99A">
      <w:pPr>
        <w:spacing w:after="30" w:line="360" w:lineRule="auto"/>
        <w:jc w:val="both"/>
        <w:rPr>
          <w:rFonts w:ascii="Arial" w:hAnsi="Arial" w:eastAsia="Arial" w:cs="Arial"/>
          <w:sz w:val="22"/>
          <w:szCs w:val="22"/>
        </w:rPr>
      </w:pPr>
      <w:r w:rsidRPr="4B455BED">
        <w:rPr>
          <w:rFonts w:ascii="Arial" w:hAnsi="Arial" w:eastAsia="Arial" w:cs="Arial"/>
          <w:sz w:val="22"/>
          <w:szCs w:val="22"/>
        </w:rPr>
        <w:t>In the U</w:t>
      </w:r>
      <w:r w:rsidRPr="4B455BED" w:rsidR="3C9D470A">
        <w:rPr>
          <w:rFonts w:ascii="Arial" w:hAnsi="Arial" w:eastAsia="Arial" w:cs="Arial"/>
          <w:sz w:val="22"/>
          <w:szCs w:val="22"/>
        </w:rPr>
        <w:t>K</w:t>
      </w:r>
      <w:r w:rsidRPr="4B455BED">
        <w:rPr>
          <w:rFonts w:ascii="Arial" w:hAnsi="Arial" w:eastAsia="Arial" w:cs="Arial"/>
          <w:sz w:val="22"/>
          <w:szCs w:val="22"/>
        </w:rPr>
        <w:t>’s known diverse population, many patients come from cultural or religious backgrounds</w:t>
      </w:r>
      <w:r w:rsidRPr="4B455BED" w:rsidR="17A445A0">
        <w:rPr>
          <w:rFonts w:ascii="Arial" w:hAnsi="Arial" w:eastAsia="Arial" w:cs="Arial"/>
          <w:sz w:val="22"/>
          <w:szCs w:val="22"/>
        </w:rPr>
        <w:t xml:space="preserve">, where family expectations, gender roles and traditional norms </w:t>
      </w:r>
      <w:r w:rsidRPr="4B455BED" w:rsidR="6610C33F">
        <w:rPr>
          <w:rFonts w:ascii="Arial" w:hAnsi="Arial" w:eastAsia="Arial" w:cs="Arial"/>
          <w:sz w:val="22"/>
          <w:szCs w:val="22"/>
        </w:rPr>
        <w:t>guide</w:t>
      </w:r>
      <w:r w:rsidRPr="4B455BED" w:rsidR="17A445A0">
        <w:rPr>
          <w:rFonts w:ascii="Arial" w:hAnsi="Arial" w:eastAsia="Arial" w:cs="Arial"/>
          <w:sz w:val="22"/>
          <w:szCs w:val="22"/>
        </w:rPr>
        <w:t xml:space="preserve"> attitudes to</w:t>
      </w:r>
      <w:r w:rsidRPr="4B455BED" w:rsidR="26420290">
        <w:rPr>
          <w:rFonts w:ascii="Arial" w:hAnsi="Arial" w:eastAsia="Arial" w:cs="Arial"/>
          <w:sz w:val="22"/>
          <w:szCs w:val="22"/>
        </w:rPr>
        <w:t xml:space="preserve">wards contraception and reproductive choices. </w:t>
      </w:r>
    </w:p>
    <w:p w:rsidR="36A46D8C" w:rsidP="4B455BED" w:rsidRDefault="36A46D8C" w14:paraId="7B0FA92E" w14:textId="672C5A5C">
      <w:pPr>
        <w:spacing w:after="0" w:line="360" w:lineRule="auto"/>
        <w:jc w:val="both"/>
        <w:rPr>
          <w:rFonts w:ascii="Arial" w:hAnsi="Arial" w:eastAsia="Arial" w:cs="Arial"/>
          <w:sz w:val="22"/>
          <w:szCs w:val="22"/>
        </w:rPr>
      </w:pPr>
    </w:p>
    <w:p w:rsidR="02EFDA60" w:rsidP="4B455BED" w:rsidRDefault="02EFDA60" w14:paraId="55F5B836" w14:textId="5B7FA402">
      <w:pPr>
        <w:spacing w:after="0" w:line="360" w:lineRule="auto"/>
        <w:jc w:val="both"/>
        <w:rPr>
          <w:rFonts w:ascii="Arial" w:hAnsi="Arial" w:eastAsia="Arial" w:cs="Arial"/>
          <w:sz w:val="22"/>
          <w:szCs w:val="22"/>
        </w:rPr>
      </w:pPr>
      <w:r w:rsidRPr="4B455BED">
        <w:rPr>
          <w:rFonts w:ascii="Arial" w:hAnsi="Arial" w:eastAsia="Arial" w:cs="Arial"/>
          <w:sz w:val="22"/>
          <w:szCs w:val="22"/>
        </w:rPr>
        <w:t xml:space="preserve">This Research shows that cultural and social norms often affect women’s perceptions of contraception, including fear of judgement, concerns about fertility, or pressure from partners or family members. For some ethnic minority groups, discussing reproductive issues is considered private or taboo, making it harder to access services or communicate openly with healthcare professionals. </w:t>
      </w:r>
    </w:p>
    <w:p w:rsidR="4DB77763" w:rsidP="4B455BED" w:rsidRDefault="4DB77763" w14:paraId="0D0722AA" w14:textId="3A04014D">
      <w:pPr>
        <w:spacing w:after="0" w:line="360" w:lineRule="auto"/>
        <w:jc w:val="both"/>
        <w:rPr>
          <w:rFonts w:ascii="Arial" w:hAnsi="Arial" w:eastAsia="Arial" w:cs="Arial"/>
          <w:sz w:val="22"/>
          <w:szCs w:val="22"/>
        </w:rPr>
      </w:pPr>
    </w:p>
    <w:p w:rsidR="36A46D8C" w:rsidP="4DB77763" w:rsidRDefault="02EFDA60" w14:paraId="6FE14DD0" w14:textId="0CB513EA">
      <w:pPr>
        <w:spacing w:after="0" w:line="360" w:lineRule="auto"/>
        <w:jc w:val="both"/>
        <w:rPr>
          <w:rFonts w:ascii="Arial" w:hAnsi="Arial" w:eastAsia="Arial" w:cs="Arial"/>
          <w:sz w:val="22"/>
          <w:szCs w:val="22"/>
        </w:rPr>
      </w:pPr>
      <w:r w:rsidRPr="4B455BED">
        <w:rPr>
          <w:rFonts w:ascii="Arial" w:hAnsi="Arial" w:eastAsia="Arial" w:cs="Arial"/>
          <w:sz w:val="22"/>
          <w:szCs w:val="22"/>
        </w:rPr>
        <w:t xml:space="preserve">These barriers can result in reduced use of contraception, late engagement with services, or unequal health outcomes. (Morris, </w:t>
      </w:r>
      <w:proofErr w:type="spellStart"/>
      <w:r w:rsidRPr="4B455BED">
        <w:rPr>
          <w:rFonts w:ascii="Arial" w:hAnsi="Arial" w:eastAsia="Arial" w:cs="Arial"/>
          <w:sz w:val="22"/>
          <w:szCs w:val="22"/>
        </w:rPr>
        <w:t>McAlister</w:t>
      </w:r>
      <w:proofErr w:type="spellEnd"/>
      <w:r w:rsidRPr="4B455BED">
        <w:rPr>
          <w:rFonts w:ascii="Arial" w:hAnsi="Arial" w:eastAsia="Arial" w:cs="Arial"/>
          <w:sz w:val="22"/>
          <w:szCs w:val="22"/>
        </w:rPr>
        <w:t xml:space="preserve"> and Ingham, 2006).</w:t>
      </w:r>
    </w:p>
    <w:p w:rsidR="63C2CBF1" w:rsidP="4B455BED" w:rsidRDefault="5EA5B873" w14:paraId="2834492C" w14:textId="78AB72C1">
      <w:pPr>
        <w:spacing w:after="0" w:line="360" w:lineRule="auto"/>
        <w:jc w:val="both"/>
        <w:rPr>
          <w:rFonts w:ascii="Arial" w:hAnsi="Arial" w:eastAsia="Arial" w:cs="Arial"/>
          <w:sz w:val="22"/>
          <w:szCs w:val="22"/>
        </w:rPr>
      </w:pPr>
      <w:r w:rsidRPr="4B455BED">
        <w:rPr>
          <w:rFonts w:ascii="Arial" w:hAnsi="Arial" w:eastAsia="Arial" w:cs="Arial"/>
          <w:sz w:val="22"/>
          <w:szCs w:val="22"/>
        </w:rPr>
        <w:t>This can make it difficult for some patients to follow medical advice and may lead to hesitation or feelings of shame when making decisions.</w:t>
      </w:r>
      <w:r w:rsidRPr="4B455BED" w:rsidR="70EDB2A9">
        <w:rPr>
          <w:rFonts w:ascii="Arial" w:hAnsi="Arial" w:eastAsia="Arial" w:cs="Arial"/>
          <w:sz w:val="22"/>
          <w:szCs w:val="22"/>
        </w:rPr>
        <w:t xml:space="preserve"> </w:t>
      </w:r>
    </w:p>
    <w:p w:rsidR="36A46D8C" w:rsidP="4B455BED" w:rsidRDefault="36A46D8C" w14:paraId="2A233A13" w14:textId="4366C35D">
      <w:pPr>
        <w:spacing w:after="0" w:line="360" w:lineRule="auto"/>
        <w:jc w:val="both"/>
        <w:rPr>
          <w:rFonts w:ascii="Arial" w:hAnsi="Arial" w:eastAsia="Arial" w:cs="Arial"/>
          <w:b/>
          <w:bCs/>
          <w:color w:val="000000" w:themeColor="text1"/>
          <w:sz w:val="22"/>
          <w:szCs w:val="22"/>
          <w:lang w:val="en-US"/>
        </w:rPr>
      </w:pPr>
    </w:p>
    <w:p w:rsidR="4B455BED" w:rsidP="4B455BED" w:rsidRDefault="4B455BED" w14:paraId="7EEC0245" w14:textId="4F2EFD29">
      <w:pPr>
        <w:spacing w:after="0" w:line="360" w:lineRule="auto"/>
        <w:jc w:val="both"/>
        <w:rPr>
          <w:rFonts w:ascii="Arial" w:hAnsi="Arial" w:eastAsia="Arial" w:cs="Arial"/>
          <w:sz w:val="22"/>
          <w:szCs w:val="22"/>
        </w:rPr>
      </w:pPr>
    </w:p>
    <w:p w:rsidR="4B455BED" w:rsidP="4B455BED" w:rsidRDefault="4B455BED" w14:paraId="6739DB58" w14:textId="53C590C8">
      <w:pPr>
        <w:spacing w:after="0" w:line="360" w:lineRule="auto"/>
        <w:jc w:val="both"/>
        <w:rPr>
          <w:rFonts w:ascii="Arial" w:hAnsi="Arial" w:eastAsia="Arial" w:cs="Arial"/>
          <w:sz w:val="22"/>
          <w:szCs w:val="22"/>
        </w:rPr>
      </w:pPr>
    </w:p>
    <w:p w:rsidR="4B455BED" w:rsidP="4B455BED" w:rsidRDefault="4B455BED" w14:paraId="4110E7DE" w14:textId="5BCE318D">
      <w:pPr>
        <w:spacing w:after="0" w:line="360" w:lineRule="auto"/>
        <w:jc w:val="both"/>
        <w:rPr>
          <w:rFonts w:ascii="Arial" w:hAnsi="Arial" w:eastAsia="Arial" w:cs="Arial"/>
          <w:sz w:val="22"/>
          <w:szCs w:val="22"/>
        </w:rPr>
      </w:pPr>
    </w:p>
    <w:p w:rsidR="4B455BED" w:rsidP="4B455BED" w:rsidRDefault="4B455BED" w14:paraId="359E4D6E" w14:textId="77E63D24">
      <w:pPr>
        <w:spacing w:after="0" w:line="360" w:lineRule="auto"/>
        <w:jc w:val="both"/>
        <w:rPr>
          <w:rFonts w:ascii="Arial" w:hAnsi="Arial" w:eastAsia="Arial" w:cs="Arial"/>
          <w:sz w:val="22"/>
          <w:szCs w:val="22"/>
        </w:rPr>
      </w:pPr>
    </w:p>
    <w:p w:rsidR="4B455BED" w:rsidP="4B455BED" w:rsidRDefault="4B455BED" w14:paraId="55874CDB" w14:textId="4940645F">
      <w:pPr>
        <w:spacing w:after="0" w:line="360" w:lineRule="auto"/>
        <w:jc w:val="both"/>
        <w:rPr>
          <w:rFonts w:ascii="Arial" w:hAnsi="Arial" w:eastAsia="Arial" w:cs="Arial"/>
          <w:sz w:val="22"/>
          <w:szCs w:val="22"/>
        </w:rPr>
      </w:pPr>
    </w:p>
    <w:p w:rsidR="4B455BED" w:rsidP="4B455BED" w:rsidRDefault="4B455BED" w14:paraId="1FEF8F38" w14:textId="2AF8DFA6">
      <w:pPr>
        <w:spacing w:after="0" w:line="360" w:lineRule="auto"/>
        <w:jc w:val="both"/>
        <w:rPr>
          <w:rFonts w:ascii="Arial" w:hAnsi="Arial" w:eastAsia="Arial" w:cs="Arial"/>
          <w:sz w:val="22"/>
          <w:szCs w:val="22"/>
        </w:rPr>
      </w:pPr>
    </w:p>
    <w:p w:rsidR="4B455BED" w:rsidP="4B455BED" w:rsidRDefault="4B455BED" w14:paraId="6BD64DBB" w14:textId="06F6FDFA">
      <w:pPr>
        <w:spacing w:after="0" w:line="360" w:lineRule="auto"/>
        <w:jc w:val="both"/>
        <w:rPr>
          <w:rFonts w:ascii="Arial" w:hAnsi="Arial" w:eastAsia="Arial" w:cs="Arial"/>
          <w:sz w:val="22"/>
          <w:szCs w:val="22"/>
        </w:rPr>
      </w:pPr>
    </w:p>
    <w:p w:rsidR="4B455BED" w:rsidP="4B455BED" w:rsidRDefault="4B455BED" w14:paraId="012CA718" w14:textId="32DF64A6">
      <w:pPr>
        <w:spacing w:after="0" w:line="360" w:lineRule="auto"/>
        <w:jc w:val="both"/>
        <w:rPr>
          <w:rFonts w:ascii="Arial" w:hAnsi="Arial" w:eastAsia="Arial" w:cs="Arial"/>
          <w:sz w:val="22"/>
          <w:szCs w:val="22"/>
        </w:rPr>
      </w:pPr>
    </w:p>
    <w:p w:rsidR="4B455BED" w:rsidP="4B455BED" w:rsidRDefault="4B455BED" w14:paraId="7570C0F3" w14:textId="6EC2A2A3">
      <w:pPr>
        <w:spacing w:after="0" w:line="360" w:lineRule="auto"/>
        <w:jc w:val="both"/>
        <w:rPr>
          <w:rFonts w:ascii="Arial" w:hAnsi="Arial" w:eastAsia="Arial" w:cs="Arial"/>
          <w:sz w:val="22"/>
          <w:szCs w:val="22"/>
        </w:rPr>
      </w:pPr>
    </w:p>
    <w:p w:rsidR="4B455BED" w:rsidP="4B455BED" w:rsidRDefault="4B455BED" w14:paraId="6D89013B" w14:textId="635750CA">
      <w:pPr>
        <w:spacing w:after="0" w:line="360" w:lineRule="auto"/>
        <w:jc w:val="both"/>
        <w:rPr>
          <w:rFonts w:ascii="Arial" w:hAnsi="Arial" w:eastAsia="Arial" w:cs="Arial"/>
          <w:sz w:val="22"/>
          <w:szCs w:val="22"/>
        </w:rPr>
      </w:pPr>
    </w:p>
    <w:p w:rsidR="4B455BED" w:rsidP="4B455BED" w:rsidRDefault="4B455BED" w14:paraId="3E06973B" w14:textId="3DA2DFF3">
      <w:pPr>
        <w:spacing w:after="0" w:line="360" w:lineRule="auto"/>
        <w:jc w:val="both"/>
        <w:rPr>
          <w:rFonts w:ascii="Arial" w:hAnsi="Arial" w:eastAsia="Arial" w:cs="Arial"/>
          <w:sz w:val="22"/>
          <w:szCs w:val="22"/>
        </w:rPr>
      </w:pPr>
    </w:p>
    <w:p w:rsidR="4B455BED" w:rsidP="4B455BED" w:rsidRDefault="4B455BED" w14:paraId="5421E09B" w14:textId="3B43214D">
      <w:pPr>
        <w:spacing w:after="0" w:line="360" w:lineRule="auto"/>
        <w:jc w:val="both"/>
        <w:rPr>
          <w:rFonts w:ascii="Arial" w:hAnsi="Arial" w:eastAsia="Arial" w:cs="Arial"/>
          <w:sz w:val="22"/>
          <w:szCs w:val="22"/>
        </w:rPr>
      </w:pPr>
    </w:p>
    <w:p w:rsidR="4B455BED" w:rsidP="4B455BED" w:rsidRDefault="4B455BED" w14:paraId="2EFDCBAC" w14:textId="3E6BECFD">
      <w:pPr>
        <w:spacing w:after="0" w:line="360" w:lineRule="auto"/>
        <w:jc w:val="both"/>
        <w:rPr>
          <w:rFonts w:ascii="Arial" w:hAnsi="Arial" w:eastAsia="Arial" w:cs="Arial"/>
          <w:sz w:val="22"/>
          <w:szCs w:val="22"/>
        </w:rPr>
      </w:pPr>
    </w:p>
    <w:p w:rsidR="4B455BED" w:rsidP="4B455BED" w:rsidRDefault="4B455BED" w14:paraId="2BBB7181" w14:textId="5336C8C6">
      <w:pPr>
        <w:spacing w:after="0" w:line="360" w:lineRule="auto"/>
        <w:jc w:val="both"/>
        <w:rPr>
          <w:rFonts w:ascii="Arial" w:hAnsi="Arial" w:eastAsia="Arial" w:cs="Arial"/>
          <w:sz w:val="22"/>
          <w:szCs w:val="22"/>
        </w:rPr>
      </w:pPr>
    </w:p>
    <w:p w:rsidR="4B455BED" w:rsidP="4B455BED" w:rsidRDefault="4B455BED" w14:paraId="2AE1D3EE" w14:textId="07882719">
      <w:pPr>
        <w:spacing w:after="0" w:line="360" w:lineRule="auto"/>
        <w:jc w:val="both"/>
        <w:rPr>
          <w:rFonts w:ascii="Arial" w:hAnsi="Arial" w:eastAsia="Arial" w:cs="Arial"/>
          <w:sz w:val="22"/>
          <w:szCs w:val="22"/>
        </w:rPr>
      </w:pPr>
    </w:p>
    <w:p w:rsidR="4B455BED" w:rsidP="4B455BED" w:rsidRDefault="4B455BED" w14:paraId="23614E5F" w14:textId="466308EA">
      <w:pPr>
        <w:spacing w:after="0" w:line="360" w:lineRule="auto"/>
        <w:jc w:val="both"/>
        <w:rPr>
          <w:rFonts w:ascii="Arial" w:hAnsi="Arial" w:eastAsia="Arial" w:cs="Arial"/>
          <w:sz w:val="22"/>
          <w:szCs w:val="22"/>
        </w:rPr>
      </w:pPr>
    </w:p>
    <w:p w:rsidR="4B455BED" w:rsidP="4B455BED" w:rsidRDefault="4B455BED" w14:paraId="761060B1" w14:textId="391250B1">
      <w:pPr>
        <w:spacing w:after="0" w:line="360" w:lineRule="auto"/>
        <w:jc w:val="both"/>
        <w:rPr>
          <w:rFonts w:ascii="Arial" w:hAnsi="Arial" w:eastAsia="Arial" w:cs="Arial"/>
          <w:sz w:val="22"/>
          <w:szCs w:val="22"/>
        </w:rPr>
      </w:pPr>
    </w:p>
    <w:p w:rsidR="4B455BED" w:rsidP="4B455BED" w:rsidRDefault="4B455BED" w14:paraId="61B15047" w14:textId="005F5AB6">
      <w:pPr>
        <w:spacing w:after="0" w:line="360" w:lineRule="auto"/>
        <w:jc w:val="both"/>
        <w:rPr>
          <w:rFonts w:ascii="Arial" w:hAnsi="Arial" w:eastAsia="Arial" w:cs="Arial"/>
          <w:sz w:val="22"/>
          <w:szCs w:val="22"/>
        </w:rPr>
      </w:pPr>
    </w:p>
    <w:p w:rsidR="4B455BED" w:rsidP="4B455BED" w:rsidRDefault="4B455BED" w14:paraId="59486209" w14:textId="4A261637">
      <w:pPr>
        <w:spacing w:after="0" w:line="360" w:lineRule="auto"/>
        <w:jc w:val="both"/>
        <w:rPr>
          <w:rFonts w:ascii="Arial" w:hAnsi="Arial" w:eastAsia="Arial" w:cs="Arial"/>
          <w:sz w:val="22"/>
          <w:szCs w:val="22"/>
        </w:rPr>
      </w:pPr>
    </w:p>
    <w:p w:rsidR="36A46D8C" w:rsidP="30341204" w:rsidRDefault="744AEA75" w14:paraId="12273AAF" w14:textId="58E911CA">
      <w:pPr>
        <w:pStyle w:val="Normal"/>
        <w:spacing w:after="0" w:line="360" w:lineRule="auto"/>
        <w:jc w:val="both"/>
        <w:rPr>
          <w:rFonts w:ascii="Arial" w:hAnsi="Arial" w:eastAsia="Arial" w:cs="Arial"/>
          <w:sz w:val="22"/>
          <w:szCs w:val="22"/>
        </w:rPr>
      </w:pPr>
      <w:r w:rsidRPr="30341204" w:rsidR="66D042C9">
        <w:rPr>
          <w:rFonts w:ascii="Arial" w:hAnsi="Arial" w:eastAsia="Arial" w:cs="Arial"/>
          <w:sz w:val="22"/>
          <w:szCs w:val="22"/>
        </w:rPr>
        <w:t>E</w:t>
      </w:r>
      <w:r w:rsidRPr="30341204" w:rsidR="01847137">
        <w:rPr>
          <w:rFonts w:ascii="Arial" w:hAnsi="Arial" w:eastAsia="Arial" w:cs="Arial"/>
          <w:sz w:val="22"/>
          <w:szCs w:val="22"/>
        </w:rPr>
        <w:t>xploring How Cultural Beliefs Shape Reproductive Health Decisions Among Patients in the United Kingdom</w:t>
      </w:r>
      <w:r w:rsidRPr="30341204" w:rsidR="01847137">
        <w:rPr>
          <w:rFonts w:ascii="Arial" w:hAnsi="Arial" w:eastAsia="Arial" w:cs="Arial"/>
          <w:b w:val="1"/>
          <w:bCs w:val="1"/>
          <w:color w:val="000000" w:themeColor="text1" w:themeTint="FF" w:themeShade="FF"/>
          <w:sz w:val="22"/>
          <w:szCs w:val="22"/>
          <w:lang w:val="en-US"/>
        </w:rPr>
        <w:t xml:space="preserve"> </w:t>
      </w:r>
    </w:p>
    <w:p w:rsidR="36A46D8C" w:rsidP="4B455BED" w:rsidRDefault="36A46D8C" w14:paraId="49E62EFE" w14:textId="061B698D">
      <w:pPr>
        <w:spacing w:after="0" w:line="360" w:lineRule="auto"/>
        <w:jc w:val="both"/>
        <w:rPr>
          <w:rFonts w:ascii="Arial" w:hAnsi="Arial" w:eastAsia="Arial" w:cs="Arial"/>
          <w:b/>
          <w:bCs/>
          <w:color w:val="000000" w:themeColor="text1"/>
          <w:sz w:val="22"/>
          <w:szCs w:val="22"/>
          <w:lang w:val="en-US"/>
        </w:rPr>
      </w:pPr>
    </w:p>
    <w:p w:rsidR="36A46D8C" w:rsidP="4B455BED" w:rsidRDefault="36A46D8C" w14:paraId="1D51D90D" w14:textId="28A3E9CB">
      <w:pPr>
        <w:spacing w:after="0" w:line="360" w:lineRule="auto"/>
        <w:jc w:val="both"/>
        <w:rPr>
          <w:rFonts w:ascii="Arial" w:hAnsi="Arial" w:eastAsia="Arial" w:cs="Arial"/>
          <w:b/>
          <w:bCs/>
          <w:color w:val="000000" w:themeColor="text1"/>
          <w:sz w:val="22"/>
          <w:szCs w:val="22"/>
          <w:lang w:val="en-US"/>
        </w:rPr>
      </w:pPr>
    </w:p>
    <w:p w:rsidR="36A46D8C" w:rsidP="4B455BED" w:rsidRDefault="36A46D8C" w14:paraId="642E9548" w14:textId="2D7116E8">
      <w:pPr>
        <w:spacing w:after="0" w:line="360" w:lineRule="auto"/>
        <w:jc w:val="both"/>
        <w:rPr>
          <w:rFonts w:ascii="Arial" w:hAnsi="Arial" w:eastAsia="Arial" w:cs="Arial"/>
          <w:b/>
          <w:bCs/>
          <w:color w:val="000000" w:themeColor="text1"/>
          <w:sz w:val="22"/>
          <w:szCs w:val="22"/>
          <w:lang w:val="en-US"/>
        </w:rPr>
      </w:pPr>
    </w:p>
    <w:p w:rsidR="36A46D8C" w:rsidP="4B455BED" w:rsidRDefault="36A46D8C" w14:paraId="06C00D80" w14:textId="37EBD0EB">
      <w:pPr>
        <w:spacing w:after="0" w:line="360" w:lineRule="auto"/>
        <w:jc w:val="both"/>
        <w:rPr>
          <w:rFonts w:ascii="Arial" w:hAnsi="Arial" w:eastAsia="Arial" w:cs="Arial"/>
          <w:b/>
          <w:bCs/>
          <w:color w:val="000000" w:themeColor="text1"/>
          <w:sz w:val="22"/>
          <w:szCs w:val="22"/>
          <w:lang w:val="en-US"/>
        </w:rPr>
      </w:pPr>
    </w:p>
    <w:p w:rsidR="36A46D8C" w:rsidP="4B455BED" w:rsidRDefault="36A46D8C" w14:paraId="0412527B" w14:textId="6C9424F0">
      <w:pPr>
        <w:spacing w:after="0" w:line="360" w:lineRule="auto"/>
        <w:jc w:val="both"/>
        <w:rPr>
          <w:rFonts w:ascii="Arial" w:hAnsi="Arial" w:eastAsia="Arial" w:cs="Arial"/>
          <w:b/>
          <w:bCs/>
          <w:color w:val="000000" w:themeColor="text1"/>
          <w:sz w:val="22"/>
          <w:szCs w:val="22"/>
          <w:lang w:val="en-US"/>
        </w:rPr>
      </w:pPr>
    </w:p>
    <w:p w:rsidR="36A46D8C" w:rsidP="4B455BED" w:rsidRDefault="36A46D8C" w14:paraId="713FFD03" w14:textId="615F03EB">
      <w:pPr>
        <w:spacing w:after="0" w:line="360" w:lineRule="auto"/>
        <w:jc w:val="both"/>
        <w:rPr>
          <w:rFonts w:ascii="Arial" w:hAnsi="Arial" w:eastAsia="Arial" w:cs="Arial"/>
          <w:b/>
          <w:bCs/>
          <w:color w:val="000000" w:themeColor="text1"/>
          <w:sz w:val="22"/>
          <w:szCs w:val="22"/>
          <w:lang w:val="en-US"/>
        </w:rPr>
      </w:pPr>
    </w:p>
    <w:p w:rsidR="36A46D8C" w:rsidP="4B455BED" w:rsidRDefault="36A46D8C" w14:paraId="7595E6C5" w14:textId="434BD174">
      <w:pPr>
        <w:spacing w:after="0" w:line="360" w:lineRule="auto"/>
        <w:jc w:val="both"/>
        <w:rPr>
          <w:rFonts w:ascii="Arial" w:hAnsi="Arial" w:eastAsia="Arial" w:cs="Arial"/>
          <w:b/>
          <w:bCs/>
          <w:color w:val="000000" w:themeColor="text1"/>
          <w:sz w:val="22"/>
          <w:szCs w:val="22"/>
          <w:lang w:val="en-US"/>
        </w:rPr>
      </w:pPr>
    </w:p>
    <w:p w:rsidR="36A46D8C" w:rsidP="4B455BED" w:rsidRDefault="36A46D8C" w14:paraId="21DE583A" w14:textId="4A6F21A5">
      <w:pPr>
        <w:spacing w:after="0" w:line="360" w:lineRule="auto"/>
        <w:jc w:val="both"/>
        <w:rPr>
          <w:rFonts w:ascii="Arial" w:hAnsi="Arial" w:eastAsia="Arial" w:cs="Arial"/>
          <w:b/>
          <w:bCs/>
          <w:color w:val="000000" w:themeColor="text1"/>
          <w:sz w:val="22"/>
          <w:szCs w:val="22"/>
          <w:lang w:val="en-US"/>
        </w:rPr>
      </w:pPr>
    </w:p>
    <w:p w:rsidR="36A46D8C" w:rsidP="4B455BED" w:rsidRDefault="36A46D8C" w14:paraId="0472C1DD" w14:textId="6955D3CC">
      <w:pPr>
        <w:spacing w:after="0" w:line="360" w:lineRule="auto"/>
        <w:jc w:val="both"/>
        <w:rPr>
          <w:rFonts w:ascii="Arial" w:hAnsi="Arial" w:eastAsia="Arial" w:cs="Arial"/>
          <w:b/>
          <w:bCs/>
          <w:color w:val="000000" w:themeColor="text1"/>
          <w:sz w:val="22"/>
          <w:szCs w:val="22"/>
          <w:lang w:val="en-US"/>
        </w:rPr>
      </w:pPr>
    </w:p>
    <w:p w:rsidR="36A46D8C" w:rsidP="4B455BED" w:rsidRDefault="36A46D8C" w14:paraId="1E87A99F" w14:textId="4EF07F34">
      <w:pPr>
        <w:spacing w:after="0" w:line="360" w:lineRule="auto"/>
        <w:jc w:val="both"/>
        <w:rPr>
          <w:rFonts w:ascii="Arial" w:hAnsi="Arial" w:eastAsia="Arial" w:cs="Arial"/>
          <w:b/>
          <w:bCs/>
          <w:color w:val="000000" w:themeColor="text1"/>
          <w:sz w:val="22"/>
          <w:szCs w:val="22"/>
          <w:lang w:val="en-US"/>
        </w:rPr>
      </w:pPr>
    </w:p>
    <w:p w:rsidR="36A46D8C" w:rsidP="4B455BED" w:rsidRDefault="36A46D8C" w14:paraId="636E076D" w14:textId="4A0834A0">
      <w:pPr>
        <w:spacing w:after="0" w:line="360" w:lineRule="auto"/>
        <w:jc w:val="both"/>
        <w:rPr>
          <w:rFonts w:ascii="Arial" w:hAnsi="Arial" w:eastAsia="Arial" w:cs="Arial"/>
          <w:b/>
          <w:bCs/>
          <w:color w:val="000000" w:themeColor="text1"/>
          <w:sz w:val="22"/>
          <w:szCs w:val="22"/>
          <w:lang w:val="en-US"/>
        </w:rPr>
      </w:pPr>
    </w:p>
    <w:p w:rsidR="36A46D8C" w:rsidP="4B455BED" w:rsidRDefault="36A46D8C" w14:paraId="159B6811" w14:textId="16068E26">
      <w:pPr>
        <w:spacing w:after="0" w:line="360" w:lineRule="auto"/>
        <w:jc w:val="both"/>
        <w:rPr>
          <w:rFonts w:ascii="Arial" w:hAnsi="Arial" w:eastAsia="Arial" w:cs="Arial"/>
          <w:b/>
          <w:bCs/>
          <w:color w:val="000000" w:themeColor="text1"/>
          <w:sz w:val="22"/>
          <w:szCs w:val="22"/>
          <w:lang w:val="en-US"/>
        </w:rPr>
      </w:pPr>
    </w:p>
    <w:p w:rsidR="36A46D8C" w:rsidP="4B455BED" w:rsidRDefault="36A46D8C" w14:paraId="1DA2CC73" w14:textId="6B41E552">
      <w:pPr>
        <w:spacing w:after="0" w:line="360" w:lineRule="auto"/>
        <w:jc w:val="both"/>
        <w:rPr>
          <w:rFonts w:ascii="Arial" w:hAnsi="Arial" w:eastAsia="Arial" w:cs="Arial"/>
          <w:b/>
          <w:bCs/>
          <w:color w:val="000000" w:themeColor="text1"/>
          <w:sz w:val="22"/>
          <w:szCs w:val="22"/>
          <w:lang w:val="en-US"/>
        </w:rPr>
      </w:pPr>
    </w:p>
    <w:p w:rsidR="36A46D8C" w:rsidP="4B455BED" w:rsidRDefault="36A46D8C" w14:paraId="00D3E66A" w14:textId="07AD76E7">
      <w:pPr>
        <w:spacing w:after="0" w:line="360" w:lineRule="auto"/>
        <w:jc w:val="both"/>
        <w:rPr>
          <w:rFonts w:ascii="Arial" w:hAnsi="Arial" w:eastAsia="Arial" w:cs="Arial"/>
          <w:b/>
          <w:bCs/>
          <w:color w:val="000000" w:themeColor="text1"/>
          <w:sz w:val="22"/>
          <w:szCs w:val="22"/>
          <w:lang w:val="en-US"/>
        </w:rPr>
      </w:pPr>
    </w:p>
    <w:p w:rsidR="36A46D8C" w:rsidP="4B455BED" w:rsidRDefault="36A46D8C" w14:paraId="358F49A9" w14:textId="46E2D897">
      <w:pPr>
        <w:spacing w:after="0" w:line="360" w:lineRule="auto"/>
        <w:jc w:val="both"/>
        <w:rPr>
          <w:rFonts w:ascii="Arial" w:hAnsi="Arial" w:eastAsia="Arial" w:cs="Arial"/>
          <w:b/>
          <w:bCs/>
          <w:color w:val="000000" w:themeColor="text1"/>
          <w:sz w:val="22"/>
          <w:szCs w:val="22"/>
          <w:lang w:val="en-US"/>
        </w:rPr>
      </w:pPr>
    </w:p>
    <w:p w:rsidR="36A46D8C" w:rsidP="4B455BED" w:rsidRDefault="36A46D8C" w14:paraId="234408D9" w14:textId="30D87DB5">
      <w:pPr>
        <w:spacing w:after="0" w:line="360" w:lineRule="auto"/>
        <w:jc w:val="both"/>
        <w:rPr>
          <w:rFonts w:ascii="Arial" w:hAnsi="Arial" w:eastAsia="Arial" w:cs="Arial"/>
          <w:b/>
          <w:bCs/>
          <w:color w:val="000000" w:themeColor="text1"/>
          <w:sz w:val="22"/>
          <w:szCs w:val="22"/>
          <w:lang w:val="en-US"/>
        </w:rPr>
      </w:pPr>
    </w:p>
    <w:p w:rsidR="36A46D8C" w:rsidP="4B455BED" w:rsidRDefault="36A46D8C" w14:paraId="2F63F761" w14:textId="4996684E">
      <w:pPr>
        <w:spacing w:after="0" w:line="360" w:lineRule="auto"/>
        <w:jc w:val="both"/>
        <w:rPr>
          <w:rFonts w:ascii="Arial" w:hAnsi="Arial" w:eastAsia="Arial" w:cs="Arial"/>
          <w:b/>
          <w:bCs/>
          <w:color w:val="000000" w:themeColor="text1"/>
          <w:sz w:val="22"/>
          <w:szCs w:val="22"/>
          <w:lang w:val="en-US"/>
        </w:rPr>
      </w:pPr>
    </w:p>
    <w:p w:rsidR="36A46D8C" w:rsidP="4B455BED" w:rsidRDefault="36A46D8C" w14:paraId="0BA32018" w14:textId="0932FF68">
      <w:pPr>
        <w:spacing w:after="0" w:line="360" w:lineRule="auto"/>
        <w:jc w:val="both"/>
        <w:rPr>
          <w:rFonts w:ascii="Arial" w:hAnsi="Arial" w:eastAsia="Arial" w:cs="Arial"/>
          <w:b/>
          <w:bCs/>
          <w:color w:val="000000" w:themeColor="text1"/>
          <w:sz w:val="22"/>
          <w:szCs w:val="22"/>
          <w:lang w:val="en-US"/>
        </w:rPr>
      </w:pPr>
    </w:p>
    <w:p w:rsidR="36A46D8C" w:rsidP="4B455BED" w:rsidRDefault="36A46D8C" w14:paraId="6CF0E7A6" w14:textId="55615401">
      <w:pPr>
        <w:spacing w:after="0" w:line="360" w:lineRule="auto"/>
        <w:jc w:val="both"/>
        <w:rPr>
          <w:rFonts w:ascii="Arial" w:hAnsi="Arial" w:eastAsia="Arial" w:cs="Arial"/>
          <w:b/>
          <w:bCs/>
          <w:color w:val="000000" w:themeColor="text1"/>
          <w:sz w:val="22"/>
          <w:szCs w:val="22"/>
          <w:lang w:val="en-US"/>
        </w:rPr>
      </w:pPr>
    </w:p>
    <w:p w:rsidR="36A46D8C" w:rsidP="4B455BED" w:rsidRDefault="36A46D8C" w14:paraId="3B98CA8F" w14:textId="61C141E1">
      <w:pPr>
        <w:spacing w:after="0" w:line="360" w:lineRule="auto"/>
        <w:jc w:val="both"/>
        <w:rPr>
          <w:rFonts w:ascii="Arial" w:hAnsi="Arial" w:eastAsia="Arial" w:cs="Arial"/>
          <w:b/>
          <w:bCs/>
          <w:color w:val="000000" w:themeColor="text1"/>
          <w:sz w:val="22"/>
          <w:szCs w:val="22"/>
          <w:lang w:val="en-US"/>
        </w:rPr>
      </w:pPr>
    </w:p>
    <w:p w:rsidR="36A46D8C" w:rsidP="4B455BED" w:rsidRDefault="36A46D8C" w14:paraId="536CEB89" w14:textId="58FB375E">
      <w:pPr>
        <w:pStyle w:val="Heading1"/>
        <w:spacing w:before="0" w:after="0" w:line="360" w:lineRule="auto"/>
        <w:jc w:val="both"/>
        <w:rPr>
          <w:rFonts w:ascii="Arial" w:hAnsi="Arial" w:eastAsia="Arial" w:cs="Arial"/>
          <w:color w:val="auto"/>
          <w:sz w:val="22"/>
          <w:szCs w:val="22"/>
          <w:lang w:val="en-US"/>
        </w:rPr>
      </w:pPr>
    </w:p>
    <w:p w:rsidR="36A46D8C" w:rsidP="4B455BED" w:rsidRDefault="36A46D8C" w14:paraId="5C915C9D" w14:textId="2F2F3D57">
      <w:pPr>
        <w:rPr>
          <w:lang w:val="en-US"/>
        </w:rPr>
      </w:pPr>
    </w:p>
    <w:p w:rsidR="36A46D8C" w:rsidP="4B455BED" w:rsidRDefault="36A46D8C" w14:paraId="2B92FC4D" w14:textId="29FFF7B8">
      <w:pPr>
        <w:rPr>
          <w:lang w:val="en-US"/>
        </w:rPr>
      </w:pPr>
    </w:p>
    <w:p w:rsidR="36A46D8C" w:rsidP="4B455BED" w:rsidRDefault="36A46D8C" w14:paraId="5C21E4E6" w14:textId="06149586">
      <w:pPr>
        <w:pStyle w:val="Heading1"/>
        <w:spacing w:before="0" w:after="0" w:line="360" w:lineRule="auto"/>
        <w:jc w:val="both"/>
        <w:rPr>
          <w:rFonts w:ascii="Arial" w:hAnsi="Arial" w:eastAsia="Arial" w:cs="Arial"/>
          <w:color w:val="auto"/>
          <w:sz w:val="22"/>
          <w:szCs w:val="22"/>
          <w:lang w:val="en-US"/>
        </w:rPr>
      </w:pPr>
    </w:p>
    <w:p w:rsidR="36A46D8C" w:rsidP="4B455BED" w:rsidRDefault="36A46D8C" w14:paraId="3DFAFDAF" w14:textId="51B8BF74">
      <w:pPr>
        <w:pStyle w:val="Heading1"/>
        <w:spacing w:before="0" w:after="0" w:line="360" w:lineRule="auto"/>
        <w:jc w:val="both"/>
        <w:rPr>
          <w:rFonts w:ascii="Arial" w:hAnsi="Arial" w:eastAsia="Arial" w:cs="Arial"/>
          <w:color w:val="auto"/>
          <w:sz w:val="22"/>
          <w:szCs w:val="22"/>
          <w:lang w:val="en-US"/>
        </w:rPr>
      </w:pPr>
    </w:p>
    <w:p w:rsidR="36A46D8C" w:rsidP="4B455BED" w:rsidRDefault="36A46D8C" w14:paraId="139FDC53" w14:textId="6E12BA03">
      <w:pPr>
        <w:pStyle w:val="Heading1"/>
        <w:spacing w:before="0" w:after="0" w:line="360" w:lineRule="auto"/>
        <w:jc w:val="both"/>
        <w:rPr>
          <w:rFonts w:ascii="Arial" w:hAnsi="Arial" w:eastAsia="Arial" w:cs="Arial"/>
          <w:color w:val="auto"/>
          <w:sz w:val="22"/>
          <w:szCs w:val="22"/>
          <w:lang w:val="en-US"/>
        </w:rPr>
      </w:pPr>
    </w:p>
    <w:p w:rsidR="36A46D8C" w:rsidP="4B455BED" w:rsidRDefault="36A46D8C" w14:paraId="1B44352B" w14:textId="6068C149">
      <w:pPr>
        <w:pStyle w:val="Heading1"/>
        <w:spacing w:before="0" w:after="0" w:line="360" w:lineRule="auto"/>
        <w:jc w:val="both"/>
        <w:rPr>
          <w:rFonts w:ascii="Arial" w:hAnsi="Arial" w:eastAsia="Arial" w:cs="Arial"/>
          <w:color w:val="auto"/>
          <w:sz w:val="22"/>
          <w:szCs w:val="22"/>
          <w:lang w:val="en-US"/>
        </w:rPr>
      </w:pPr>
    </w:p>
    <w:p w:rsidR="36A46D8C" w:rsidP="4B455BED" w:rsidRDefault="36A46D8C" w14:paraId="4BED160D" w14:textId="5AA96DAE">
      <w:pPr>
        <w:pStyle w:val="Heading1"/>
        <w:spacing w:before="0" w:after="0" w:line="360" w:lineRule="auto"/>
        <w:jc w:val="both"/>
        <w:rPr>
          <w:rFonts w:ascii="Arial" w:hAnsi="Arial" w:eastAsia="Arial" w:cs="Arial"/>
          <w:color w:val="auto"/>
          <w:sz w:val="22"/>
          <w:szCs w:val="22"/>
          <w:lang w:val="en-US"/>
        </w:rPr>
      </w:pPr>
    </w:p>
    <w:p w:rsidR="36A46D8C" w:rsidP="4B455BED" w:rsidRDefault="36A46D8C" w14:paraId="1595C0D0" w14:textId="11280770">
      <w:pPr>
        <w:pStyle w:val="Heading1"/>
        <w:spacing w:before="0" w:after="0" w:line="360" w:lineRule="auto"/>
        <w:jc w:val="both"/>
        <w:rPr>
          <w:rFonts w:ascii="Arial" w:hAnsi="Arial" w:eastAsia="Arial" w:cs="Arial"/>
          <w:color w:val="auto"/>
          <w:sz w:val="22"/>
          <w:szCs w:val="22"/>
          <w:lang w:val="en-US"/>
        </w:rPr>
      </w:pPr>
    </w:p>
    <w:p w:rsidR="36A46D8C" w:rsidP="4B455BED" w:rsidRDefault="673BCB1A" w14:paraId="610A6FF2" w14:textId="103A0976">
      <w:pPr>
        <w:pStyle w:val="Heading1"/>
        <w:spacing w:before="0" w:after="0" w:line="360" w:lineRule="auto"/>
        <w:jc w:val="both"/>
        <w:rPr>
          <w:rFonts w:ascii="Arial" w:hAnsi="Arial" w:eastAsia="Arial" w:cs="Arial"/>
          <w:b w:val="1"/>
          <w:bCs w:val="1"/>
          <w:color w:val="000000" w:themeColor="text1"/>
          <w:sz w:val="22"/>
          <w:szCs w:val="22"/>
          <w:lang w:val="en-US"/>
        </w:rPr>
      </w:pPr>
      <w:bookmarkStart w:name="_Toc1963374124" w:id="1"/>
      <w:r w:rsidRPr="30341204" w:rsidR="277AB30E">
        <w:rPr>
          <w:rFonts w:ascii="Arial" w:hAnsi="Arial" w:eastAsia="Arial" w:cs="Arial"/>
          <w:color w:val="auto"/>
          <w:sz w:val="22"/>
          <w:szCs w:val="22"/>
          <w:lang w:val="en-US"/>
        </w:rPr>
        <w:t xml:space="preserve">2. </w:t>
      </w:r>
      <w:r w:rsidRPr="30341204" w:rsidR="3C1B3D31">
        <w:rPr>
          <w:rFonts w:ascii="Arial" w:hAnsi="Arial" w:eastAsia="Arial" w:cs="Arial"/>
          <w:color w:val="auto"/>
          <w:sz w:val="22"/>
          <w:szCs w:val="22"/>
          <w:lang w:val="en-US"/>
        </w:rPr>
        <w:t>Rationale</w:t>
      </w:r>
      <w:bookmarkEnd w:id="1"/>
    </w:p>
    <w:p w:rsidR="36A46D8C" w:rsidP="4B455BED" w:rsidRDefault="263B1DDE" w14:paraId="798E95FD" w14:textId="053B818C">
      <w:pPr>
        <w:spacing w:after="0" w:line="360" w:lineRule="auto"/>
        <w:jc w:val="both"/>
        <w:rPr>
          <w:rFonts w:ascii="Arial" w:hAnsi="Arial" w:eastAsia="Arial" w:cs="Arial"/>
          <w:sz w:val="22"/>
          <w:szCs w:val="22"/>
          <w:lang w:val="en-US"/>
        </w:rPr>
      </w:pPr>
      <w:r w:rsidRPr="4B455BED">
        <w:rPr>
          <w:rFonts w:ascii="Arial" w:hAnsi="Arial" w:eastAsia="Arial" w:cs="Arial"/>
          <w:sz w:val="22"/>
          <w:szCs w:val="22"/>
          <w:lang w:val="en-US"/>
        </w:rPr>
        <w:t xml:space="preserve">The UK population is increasingly diverse, with over 18.3% of residents identifying as belonging to ethnic minority backgrounds (ONS, 2023). With this demographic shift, cultural norms and beliefs play a growing role in shaping reproductive health behaviors, decisions, and outcomes. </w:t>
      </w:r>
    </w:p>
    <w:p w:rsidR="36A46D8C" w:rsidP="4B455BED" w:rsidRDefault="36A46D8C" w14:paraId="1AD6956A" w14:textId="337F20F1">
      <w:pPr>
        <w:spacing w:after="0" w:line="360" w:lineRule="auto"/>
        <w:jc w:val="both"/>
        <w:rPr>
          <w:rFonts w:ascii="Arial" w:hAnsi="Arial" w:eastAsia="Arial" w:cs="Arial"/>
          <w:sz w:val="22"/>
          <w:szCs w:val="22"/>
          <w:lang w:val="en-US"/>
        </w:rPr>
      </w:pPr>
    </w:p>
    <w:p w:rsidR="36A46D8C" w:rsidP="4B455BED" w:rsidRDefault="263B1DDE" w14:paraId="4B12CCAA" w14:textId="7138A2B0">
      <w:pPr>
        <w:spacing w:after="0" w:line="360" w:lineRule="auto"/>
        <w:jc w:val="both"/>
        <w:rPr>
          <w:rFonts w:ascii="Arial" w:hAnsi="Arial" w:eastAsia="Arial" w:cs="Arial"/>
          <w:sz w:val="22"/>
          <w:szCs w:val="22"/>
          <w:lang w:val="en-US"/>
        </w:rPr>
      </w:pPr>
      <w:r w:rsidRPr="4B455BED">
        <w:rPr>
          <w:rFonts w:ascii="Arial" w:hAnsi="Arial" w:eastAsia="Arial" w:cs="Arial"/>
          <w:sz w:val="22"/>
          <w:szCs w:val="22"/>
          <w:lang w:val="en-US"/>
        </w:rPr>
        <w:t xml:space="preserve">Research shows that among some UK ethnic minority groups, reproductive choices can be influenced by religious teachings, community expectations, gender roles and perceptions of fertility and contraception (Morris, </w:t>
      </w:r>
      <w:proofErr w:type="spellStart"/>
      <w:r w:rsidRPr="4B455BED">
        <w:rPr>
          <w:rFonts w:ascii="Arial" w:hAnsi="Arial" w:eastAsia="Arial" w:cs="Arial"/>
          <w:sz w:val="22"/>
          <w:szCs w:val="22"/>
          <w:lang w:val="en-US"/>
        </w:rPr>
        <w:t>McAlister</w:t>
      </w:r>
      <w:proofErr w:type="spellEnd"/>
      <w:r w:rsidRPr="4B455BED">
        <w:rPr>
          <w:rFonts w:ascii="Arial" w:hAnsi="Arial" w:eastAsia="Arial" w:cs="Arial"/>
          <w:sz w:val="22"/>
          <w:szCs w:val="22"/>
          <w:lang w:val="en-US"/>
        </w:rPr>
        <w:t xml:space="preserve"> and Ingham, 2006).</w:t>
      </w:r>
    </w:p>
    <w:p w:rsidR="36A46D8C" w:rsidP="4DB77763" w:rsidRDefault="36A46D8C" w14:paraId="1D720E31" w14:textId="11849B87">
      <w:pPr>
        <w:spacing w:after="0" w:line="360" w:lineRule="auto"/>
        <w:jc w:val="both"/>
        <w:rPr>
          <w:rFonts w:ascii="Arial" w:hAnsi="Arial" w:eastAsia="Arial" w:cs="Arial"/>
          <w:sz w:val="22"/>
          <w:szCs w:val="22"/>
        </w:rPr>
      </w:pPr>
    </w:p>
    <w:p w:rsidR="36A46D8C" w:rsidP="4B455BED" w:rsidRDefault="263B1DDE" w14:paraId="5D954C09" w14:textId="353D1370">
      <w:pPr>
        <w:spacing w:after="0" w:line="360" w:lineRule="auto"/>
        <w:jc w:val="both"/>
        <w:rPr>
          <w:rFonts w:ascii="Arial" w:hAnsi="Arial" w:eastAsia="Arial" w:cs="Arial"/>
          <w:sz w:val="22"/>
          <w:szCs w:val="22"/>
          <w:lang w:val="en-US"/>
        </w:rPr>
      </w:pPr>
      <w:r w:rsidRPr="4B455BED">
        <w:rPr>
          <w:rFonts w:ascii="Arial" w:hAnsi="Arial" w:eastAsia="Arial" w:cs="Arial"/>
          <w:sz w:val="22"/>
          <w:szCs w:val="22"/>
          <w:lang w:val="en-US"/>
        </w:rPr>
        <w:t xml:space="preserve">These influences can lead to lower uptake of contraception, fear of surrounding fertility treatment, or delayed engagement with maternity care services. </w:t>
      </w:r>
    </w:p>
    <w:p w:rsidR="36A46D8C" w:rsidP="4B455BED" w:rsidRDefault="263B1DDE" w14:paraId="5FED2B14" w14:textId="1C9B63FE">
      <w:pPr>
        <w:spacing w:after="0" w:line="360" w:lineRule="auto"/>
        <w:jc w:val="both"/>
        <w:rPr>
          <w:rFonts w:ascii="Arial" w:hAnsi="Arial" w:eastAsia="Arial" w:cs="Arial"/>
          <w:sz w:val="22"/>
          <w:szCs w:val="22"/>
          <w:lang w:val="en-US"/>
        </w:rPr>
      </w:pPr>
      <w:r w:rsidRPr="4B455BED">
        <w:rPr>
          <w:rFonts w:ascii="Arial" w:hAnsi="Arial" w:eastAsia="Arial" w:cs="Arial"/>
          <w:sz w:val="22"/>
          <w:szCs w:val="22"/>
          <w:lang w:val="en-US"/>
        </w:rPr>
        <w:t xml:space="preserve">For example, some women may avoid discussing contraception due to community stigma, while others may rely on partners or family to make decisions, reducing personal autonomy. </w:t>
      </w:r>
    </w:p>
    <w:p w:rsidR="36A46D8C" w:rsidP="4B455BED" w:rsidRDefault="4FFFC1CA" w14:paraId="7222BD86" w14:textId="635078A5">
      <w:pPr>
        <w:spacing w:after="0" w:line="360" w:lineRule="auto"/>
        <w:jc w:val="both"/>
        <w:rPr>
          <w:rFonts w:ascii="Arial" w:hAnsi="Arial" w:eastAsia="Arial" w:cs="Arial"/>
          <w:sz w:val="22"/>
          <w:szCs w:val="22"/>
          <w:lang w:val="en-US"/>
        </w:rPr>
      </w:pPr>
      <w:r w:rsidRPr="4B455BED">
        <w:rPr>
          <w:rFonts w:ascii="Arial" w:hAnsi="Arial" w:eastAsia="Arial" w:cs="Arial"/>
          <w:sz w:val="22"/>
          <w:szCs w:val="22"/>
          <w:lang w:val="en-US"/>
        </w:rPr>
        <w:t>These barriers can lead to unfair differences in health and may affect the quality of care some groups receive.</w:t>
      </w:r>
    </w:p>
    <w:p w:rsidR="36A46D8C" w:rsidP="4B455BED" w:rsidRDefault="263B1DDE" w14:paraId="397AE5E0" w14:textId="07307455">
      <w:pPr>
        <w:spacing w:after="0" w:line="360" w:lineRule="auto"/>
        <w:jc w:val="both"/>
        <w:rPr>
          <w:rFonts w:ascii="Arial" w:hAnsi="Arial" w:eastAsia="Arial" w:cs="Arial"/>
          <w:sz w:val="22"/>
          <w:szCs w:val="22"/>
          <w:lang w:val="en-US"/>
        </w:rPr>
      </w:pPr>
      <w:r w:rsidRPr="4B455BED">
        <w:rPr>
          <w:rFonts w:ascii="Arial" w:hAnsi="Arial" w:eastAsia="Arial" w:cs="Arial"/>
          <w:sz w:val="22"/>
          <w:szCs w:val="22"/>
          <w:lang w:val="en-US"/>
        </w:rPr>
        <w:t>Therefore, this review will investigate how cultural beliefs shape reproductive health decision-making in the UK and how healthcare services can respond with culturally competent practice.</w:t>
      </w:r>
    </w:p>
    <w:p w:rsidR="301DB585" w:rsidP="4B455BED" w:rsidRDefault="673BCB1A" w14:paraId="6D282D0B" w14:textId="72BF3F32">
      <w:pPr>
        <w:pStyle w:val="Heading1"/>
        <w:spacing w:before="195" w:after="195" w:line="360" w:lineRule="auto"/>
        <w:jc w:val="both"/>
        <w:rPr>
          <w:rFonts w:ascii="Arial" w:hAnsi="Arial" w:eastAsia="Arial" w:cs="Arial"/>
          <w:b w:val="1"/>
          <w:bCs w:val="1"/>
          <w:color w:val="auto"/>
          <w:sz w:val="22"/>
          <w:szCs w:val="22"/>
          <w:lang w:val="en-US"/>
        </w:rPr>
      </w:pPr>
      <w:bookmarkStart w:name="_Toc82263408" w:id="2"/>
      <w:r w:rsidRPr="30341204" w:rsidR="277AB30E">
        <w:rPr>
          <w:rFonts w:ascii="Arial" w:hAnsi="Arial" w:eastAsia="Arial" w:cs="Arial"/>
          <w:color w:val="auto"/>
          <w:sz w:val="22"/>
          <w:szCs w:val="22"/>
          <w:lang w:val="en-US"/>
        </w:rPr>
        <w:t xml:space="preserve">3. </w:t>
      </w:r>
      <w:r w:rsidRPr="30341204" w:rsidR="0F616375">
        <w:rPr>
          <w:rFonts w:ascii="Arial" w:hAnsi="Arial" w:eastAsia="Arial" w:cs="Arial"/>
          <w:color w:val="auto"/>
          <w:sz w:val="22"/>
          <w:szCs w:val="22"/>
          <w:lang w:val="en-US"/>
        </w:rPr>
        <w:t>Review Question</w:t>
      </w:r>
      <w:bookmarkEnd w:id="2"/>
    </w:p>
    <w:p w:rsidR="301DB585" w:rsidP="4B455BED" w:rsidRDefault="2A9DBCD9" w14:paraId="0E7FB104" w14:textId="50A9A619">
      <w:pPr>
        <w:spacing w:before="240" w:after="240" w:line="360" w:lineRule="auto"/>
        <w:jc w:val="both"/>
        <w:rPr>
          <w:rFonts w:ascii="Arial" w:hAnsi="Arial" w:eastAsia="Arial" w:cs="Arial"/>
          <w:b/>
          <w:bCs/>
          <w:color w:val="000000" w:themeColor="text1"/>
          <w:sz w:val="22"/>
          <w:szCs w:val="22"/>
          <w:lang w:val="en-US"/>
        </w:rPr>
      </w:pPr>
      <w:r w:rsidRPr="4B455BED">
        <w:rPr>
          <w:rFonts w:ascii="Arial" w:hAnsi="Arial" w:eastAsia="Arial" w:cs="Arial"/>
          <w:sz w:val="22"/>
          <w:szCs w:val="22"/>
          <w:lang w:val="en-US"/>
        </w:rPr>
        <w:t>How do cultural beliefs influence reproductive health decision-making among patients in the UK, particularly in relation to contraception, fertility, family planning and maternity care?</w:t>
      </w:r>
      <w:r w:rsidRPr="4B455BED">
        <w:rPr>
          <w:rFonts w:ascii="Arial" w:hAnsi="Arial" w:eastAsia="Arial" w:cs="Arial"/>
          <w:b/>
          <w:bCs/>
          <w:color w:val="000000" w:themeColor="text1"/>
          <w:sz w:val="22"/>
          <w:szCs w:val="22"/>
          <w:lang w:val="en-US"/>
        </w:rPr>
        <w:t xml:space="preserve"> </w:t>
      </w:r>
    </w:p>
    <w:p w:rsidR="4ECC8225" w:rsidP="673BCB1A" w:rsidRDefault="301DB585" w14:paraId="685105DB" w14:textId="0BB209D3">
      <w:pPr>
        <w:keepNext/>
        <w:keepLines/>
        <w:spacing w:before="240" w:after="240" w:line="360" w:lineRule="auto"/>
        <w:jc w:val="both"/>
        <w:rPr>
          <w:rFonts w:ascii="Arial" w:hAnsi="Arial" w:eastAsia="Arial" w:cs="Arial"/>
          <w:sz w:val="22"/>
          <w:szCs w:val="22"/>
        </w:rPr>
      </w:pPr>
      <w:r w:rsidRPr="4B455BED">
        <w:rPr>
          <w:rFonts w:ascii="Arial" w:hAnsi="Arial" w:eastAsia="Arial" w:cs="Arial"/>
          <w:b/>
          <w:bCs/>
          <w:color w:val="000000" w:themeColor="text1"/>
          <w:sz w:val="22"/>
          <w:szCs w:val="22"/>
          <w:lang w:val="en-US"/>
        </w:rPr>
        <w:t>Objectives</w:t>
      </w:r>
      <w:r w:rsidRPr="4B455BED" w:rsidR="1C1E7CF7">
        <w:rPr>
          <w:rFonts w:ascii="Arial" w:hAnsi="Arial" w:eastAsia="Arial" w:cs="Arial"/>
          <w:b/>
          <w:bCs/>
          <w:color w:val="000000" w:themeColor="text1"/>
          <w:sz w:val="22"/>
          <w:szCs w:val="22"/>
          <w:lang w:val="en-US"/>
        </w:rPr>
        <w:t>:</w:t>
      </w:r>
    </w:p>
    <w:p w:rsidR="4ECC8225" w:rsidP="4DB77763" w:rsidRDefault="714053E2" w14:paraId="613A9BF4" w14:textId="48CD7743">
      <w:pPr>
        <w:pStyle w:val="ListParagraph"/>
        <w:keepNext/>
        <w:keepLines/>
        <w:numPr>
          <w:ilvl w:val="0"/>
          <w:numId w:val="29"/>
        </w:numPr>
        <w:spacing w:before="240" w:after="240" w:line="360" w:lineRule="auto"/>
        <w:jc w:val="both"/>
        <w:rPr>
          <w:rFonts w:ascii="Arial" w:hAnsi="Arial" w:eastAsia="Arial" w:cs="Arial"/>
          <w:sz w:val="22"/>
          <w:szCs w:val="22"/>
        </w:rPr>
      </w:pPr>
      <w:r w:rsidRPr="4B455BED">
        <w:rPr>
          <w:rFonts w:ascii="Arial" w:hAnsi="Arial" w:eastAsia="Arial" w:cs="Arial"/>
          <w:sz w:val="22"/>
          <w:szCs w:val="22"/>
        </w:rPr>
        <w:t>To explore how cultural and religious beliefs shape reproductive health behaviours and decisions among patients in the UK.</w:t>
      </w:r>
    </w:p>
    <w:p w:rsidR="4ECC8225" w:rsidP="4DB77763" w:rsidRDefault="714053E2" w14:paraId="151D8C58" w14:textId="084476AB">
      <w:pPr>
        <w:pStyle w:val="ListParagraph"/>
        <w:keepNext/>
        <w:keepLines/>
        <w:numPr>
          <w:ilvl w:val="0"/>
          <w:numId w:val="29"/>
        </w:numPr>
        <w:spacing w:before="240" w:after="240" w:line="360" w:lineRule="auto"/>
        <w:jc w:val="both"/>
        <w:rPr>
          <w:rFonts w:ascii="Arial" w:hAnsi="Arial" w:eastAsia="Arial" w:cs="Arial"/>
          <w:sz w:val="22"/>
          <w:szCs w:val="22"/>
        </w:rPr>
      </w:pPr>
      <w:r w:rsidRPr="4B455BED">
        <w:rPr>
          <w:rFonts w:ascii="Arial" w:hAnsi="Arial" w:eastAsia="Arial" w:cs="Arial"/>
          <w:sz w:val="22"/>
          <w:szCs w:val="22"/>
        </w:rPr>
        <w:t>To examine how these beliefs influence access to contraception, family planning, fertility and maternity services.</w:t>
      </w:r>
    </w:p>
    <w:p w:rsidR="4ECC8225" w:rsidP="673BCB1A" w:rsidRDefault="71E89894" w14:paraId="74269483" w14:textId="722492F3">
      <w:pPr>
        <w:pStyle w:val="ListParagraph"/>
        <w:keepNext/>
        <w:keepLines/>
        <w:numPr>
          <w:ilvl w:val="0"/>
          <w:numId w:val="29"/>
        </w:numPr>
        <w:spacing w:before="240" w:after="240" w:line="360" w:lineRule="auto"/>
        <w:jc w:val="both"/>
        <w:rPr>
          <w:rFonts w:ascii="Arial" w:hAnsi="Arial" w:eastAsia="Arial" w:cs="Arial"/>
          <w:sz w:val="22"/>
          <w:szCs w:val="22"/>
        </w:rPr>
      </w:pPr>
      <w:r w:rsidRPr="4B455BED">
        <w:rPr>
          <w:rFonts w:ascii="Arial" w:hAnsi="Arial" w:eastAsia="Arial" w:cs="Arial"/>
          <w:sz w:val="22"/>
          <w:szCs w:val="22"/>
        </w:rPr>
        <w:t>To identify barriers that patients from diverse cultural backgrounds may experience when making reproductive health decisions.</w:t>
      </w:r>
    </w:p>
    <w:p w:rsidR="4ECC8225" w:rsidP="673BCB1A" w:rsidRDefault="71E89894" w14:paraId="4CD914BD" w14:textId="04FFF3EB">
      <w:pPr>
        <w:pStyle w:val="ListParagraph"/>
        <w:keepNext/>
        <w:keepLines/>
        <w:numPr>
          <w:ilvl w:val="0"/>
          <w:numId w:val="29"/>
        </w:numPr>
        <w:spacing w:before="240" w:after="240" w:line="360" w:lineRule="auto"/>
        <w:jc w:val="both"/>
        <w:rPr>
          <w:rFonts w:ascii="Arial" w:hAnsi="Arial" w:eastAsia="Arial" w:cs="Arial"/>
          <w:b/>
          <w:bCs/>
          <w:sz w:val="22"/>
          <w:szCs w:val="22"/>
        </w:rPr>
      </w:pPr>
      <w:r w:rsidRPr="4B455BED">
        <w:rPr>
          <w:rFonts w:ascii="Arial" w:hAnsi="Arial" w:eastAsia="Arial" w:cs="Arial"/>
          <w:sz w:val="22"/>
          <w:szCs w:val="22"/>
        </w:rPr>
        <w:t>To provide recommendations for improving culturally appropriate reproductive healthcare within UK practice.</w:t>
      </w:r>
    </w:p>
    <w:p w:rsidR="4ECC8225" w:rsidP="673BCB1A" w:rsidRDefault="4ECC8225" w14:paraId="35842688" w14:textId="09B59FD0">
      <w:pPr>
        <w:pStyle w:val="ListParagraph"/>
        <w:keepNext/>
        <w:keepLines/>
        <w:spacing w:before="240" w:after="240" w:line="360" w:lineRule="auto"/>
        <w:jc w:val="both"/>
        <w:rPr>
          <w:rFonts w:ascii="Arial" w:hAnsi="Arial" w:eastAsia="Arial" w:cs="Arial"/>
          <w:sz w:val="22"/>
          <w:szCs w:val="22"/>
        </w:rPr>
      </w:pPr>
    </w:p>
    <w:p w:rsidR="4ECC8225" w:rsidP="4B455BED" w:rsidRDefault="78A5A724" w14:paraId="5ED9D01B" w14:textId="6CB0EA1A">
      <w:pPr>
        <w:pStyle w:val="Heading1"/>
        <w:spacing w:line="360" w:lineRule="auto"/>
        <w:rPr>
          <w:rFonts w:ascii="Arial" w:hAnsi="Arial" w:eastAsia="Arial" w:cs="Arial"/>
          <w:b/>
          <w:bCs/>
          <w:color w:val="auto"/>
          <w:sz w:val="22"/>
          <w:szCs w:val="22"/>
        </w:rPr>
      </w:pPr>
      <w:bookmarkStart w:name="_Toc653325705" w:id="3"/>
      <w:r w:rsidRPr="4B455BED">
        <w:rPr>
          <w:rFonts w:ascii="Arial" w:hAnsi="Arial" w:eastAsia="Arial" w:cs="Arial"/>
          <w:color w:val="auto"/>
          <w:sz w:val="22"/>
          <w:szCs w:val="22"/>
        </w:rPr>
        <w:t xml:space="preserve">4. </w:t>
      </w:r>
      <w:r w:rsidRPr="4B455BED" w:rsidR="71E89894">
        <w:rPr>
          <w:rFonts w:ascii="Arial" w:hAnsi="Arial" w:eastAsia="Arial" w:cs="Arial"/>
          <w:color w:val="auto"/>
          <w:sz w:val="22"/>
          <w:szCs w:val="22"/>
        </w:rPr>
        <w:t>Background</w:t>
      </w:r>
      <w:bookmarkEnd w:id="3"/>
      <w:r w:rsidRPr="4B455BED" w:rsidR="71E89894">
        <w:rPr>
          <w:rFonts w:ascii="Arial" w:hAnsi="Arial" w:eastAsia="Arial" w:cs="Arial"/>
          <w:color w:val="auto"/>
          <w:sz w:val="22"/>
          <w:szCs w:val="22"/>
        </w:rPr>
        <w:t xml:space="preserve"> </w:t>
      </w:r>
    </w:p>
    <w:p w:rsidR="4ECC8225" w:rsidP="673BCB1A" w:rsidRDefault="71E89894" w14:paraId="43F8735B" w14:textId="33691EB7">
      <w:pPr>
        <w:keepNext/>
        <w:keepLines/>
        <w:spacing w:after="0" w:line="360" w:lineRule="auto"/>
        <w:jc w:val="both"/>
        <w:rPr>
          <w:rFonts w:ascii="Arial" w:hAnsi="Arial" w:eastAsia="Arial" w:cs="Arial"/>
          <w:b/>
          <w:bCs/>
          <w:sz w:val="22"/>
          <w:szCs w:val="22"/>
        </w:rPr>
      </w:pPr>
      <w:r w:rsidRPr="4B455BED">
        <w:rPr>
          <w:rFonts w:ascii="Arial" w:hAnsi="Arial" w:eastAsia="Arial" w:cs="Arial"/>
          <w:b/>
          <w:bCs/>
          <w:sz w:val="22"/>
          <w:szCs w:val="22"/>
        </w:rPr>
        <w:t>Contextual Information:</w:t>
      </w:r>
    </w:p>
    <w:p w:rsidR="4ECC8225" w:rsidP="4B455BED" w:rsidRDefault="11766FEA" w14:paraId="4A2DF38E" w14:textId="6946A88E">
      <w:pPr>
        <w:keepNext/>
        <w:keepLines/>
        <w:spacing w:before="240" w:after="240" w:line="360" w:lineRule="auto"/>
        <w:jc w:val="both"/>
        <w:rPr>
          <w:rFonts w:ascii="Arial" w:hAnsi="Arial" w:eastAsia="Arial" w:cs="Arial"/>
          <w:sz w:val="22"/>
          <w:szCs w:val="22"/>
        </w:rPr>
      </w:pPr>
      <w:r w:rsidRPr="4B455BED">
        <w:rPr>
          <w:rFonts w:ascii="Arial" w:hAnsi="Arial" w:eastAsia="Arial" w:cs="Arial"/>
          <w:sz w:val="22"/>
          <w:szCs w:val="22"/>
        </w:rPr>
        <w:t xml:space="preserve">The UK has national reproductive health services delivered through the NHS, public health initiatives, GP practices, sexual health clinics and community-based services. However, access and utilisation of these services are not equal across all cultural groups. </w:t>
      </w:r>
    </w:p>
    <w:p w:rsidR="4ECC8225" w:rsidP="4DB77763" w:rsidRDefault="4ECC8225" w14:paraId="6D471C11" w14:textId="2B9486FB">
      <w:pPr>
        <w:keepNext/>
        <w:keepLines/>
        <w:spacing w:after="0" w:line="360" w:lineRule="auto"/>
        <w:jc w:val="both"/>
        <w:rPr>
          <w:rFonts w:ascii="Arial" w:hAnsi="Arial" w:eastAsia="Arial" w:cs="Arial"/>
          <w:sz w:val="22"/>
          <w:szCs w:val="22"/>
        </w:rPr>
      </w:pPr>
    </w:p>
    <w:p w:rsidR="4ECC8225" w:rsidP="4B455BED" w:rsidRDefault="5F4403F9" w14:paraId="70FF5621" w14:textId="1312B5D1">
      <w:pPr>
        <w:keepNext/>
        <w:keepLines/>
        <w:spacing w:after="0" w:line="360" w:lineRule="auto"/>
        <w:jc w:val="both"/>
        <w:rPr>
          <w:rFonts w:ascii="Arial" w:hAnsi="Arial" w:eastAsia="Arial" w:cs="Arial"/>
          <w:sz w:val="22"/>
          <w:szCs w:val="22"/>
        </w:rPr>
      </w:pPr>
      <w:r w:rsidRPr="4B455BED">
        <w:rPr>
          <w:rFonts w:ascii="Arial" w:hAnsi="Arial" w:eastAsia="Arial" w:cs="Arial"/>
          <w:sz w:val="22"/>
          <w:szCs w:val="22"/>
        </w:rPr>
        <w:t xml:space="preserve">Some studies show that certain minority groups can have limited information, feel unsure about healthcare professionals, or find it uncomfortable to talk about reproductive health </w:t>
      </w:r>
      <w:r w:rsidRPr="4B455BED" w:rsidR="11766FEA">
        <w:rPr>
          <w:rFonts w:ascii="Arial" w:hAnsi="Arial" w:eastAsia="Arial" w:cs="Arial"/>
          <w:sz w:val="22"/>
          <w:szCs w:val="22"/>
        </w:rPr>
        <w:t xml:space="preserve">topics (Morris et al., 2006). </w:t>
      </w:r>
    </w:p>
    <w:p w:rsidR="4ECC8225" w:rsidP="4B455BED" w:rsidRDefault="4ECC8225" w14:paraId="12284B9B" w14:textId="09AFDE1B">
      <w:pPr>
        <w:keepNext/>
        <w:keepLines/>
        <w:spacing w:after="0" w:line="360" w:lineRule="auto"/>
        <w:jc w:val="both"/>
        <w:rPr>
          <w:rFonts w:ascii="Arial" w:hAnsi="Arial" w:eastAsia="Arial" w:cs="Arial"/>
          <w:sz w:val="22"/>
          <w:szCs w:val="22"/>
        </w:rPr>
      </w:pPr>
    </w:p>
    <w:p w:rsidR="4ECC8225" w:rsidP="4B455BED" w:rsidRDefault="11766FEA" w14:paraId="0E3832BE" w14:textId="2B5CD5FC">
      <w:pPr>
        <w:keepNext/>
        <w:keepLines/>
        <w:spacing w:after="0" w:line="360" w:lineRule="auto"/>
        <w:jc w:val="both"/>
        <w:rPr>
          <w:rFonts w:ascii="Arial" w:hAnsi="Arial" w:eastAsia="Arial" w:cs="Arial"/>
          <w:sz w:val="22"/>
          <w:szCs w:val="22"/>
        </w:rPr>
      </w:pPr>
      <w:r w:rsidRPr="4B455BED">
        <w:rPr>
          <w:rFonts w:ascii="Arial" w:hAnsi="Arial" w:eastAsia="Arial" w:cs="Arial"/>
          <w:sz w:val="22"/>
          <w:szCs w:val="22"/>
        </w:rPr>
        <w:t>Migration experience, language barriers and religious interpretations may also shape decision-making.</w:t>
      </w:r>
    </w:p>
    <w:p w:rsidR="673BCB1A" w:rsidP="673BCB1A" w:rsidRDefault="673BCB1A" w14:paraId="19D98CC5" w14:textId="34C9A3A3">
      <w:pPr>
        <w:keepNext/>
        <w:keepLines/>
        <w:spacing w:after="0" w:line="360" w:lineRule="auto"/>
        <w:jc w:val="both"/>
        <w:rPr>
          <w:rFonts w:ascii="Arial" w:hAnsi="Arial" w:eastAsia="Arial" w:cs="Arial"/>
          <w:b/>
          <w:bCs/>
          <w:sz w:val="22"/>
          <w:szCs w:val="22"/>
        </w:rPr>
      </w:pPr>
    </w:p>
    <w:p w:rsidR="673BCB1A" w:rsidP="673BCB1A" w:rsidRDefault="673BCB1A" w14:paraId="0D524403" w14:textId="32C4F798">
      <w:pPr>
        <w:keepNext/>
        <w:keepLines/>
        <w:spacing w:after="0" w:line="360" w:lineRule="auto"/>
        <w:jc w:val="both"/>
        <w:rPr>
          <w:rFonts w:ascii="Arial" w:hAnsi="Arial" w:eastAsia="Arial" w:cs="Arial"/>
          <w:b/>
          <w:bCs/>
          <w:sz w:val="22"/>
          <w:szCs w:val="22"/>
        </w:rPr>
      </w:pPr>
    </w:p>
    <w:p w:rsidR="673BCB1A" w:rsidP="673BCB1A" w:rsidRDefault="673BCB1A" w14:paraId="17E8838C" w14:textId="562DD43D">
      <w:pPr>
        <w:keepNext/>
        <w:keepLines/>
        <w:spacing w:after="0" w:line="360" w:lineRule="auto"/>
        <w:jc w:val="both"/>
        <w:rPr>
          <w:rFonts w:ascii="Arial" w:hAnsi="Arial" w:eastAsia="Arial" w:cs="Arial"/>
          <w:b/>
          <w:bCs/>
          <w:sz w:val="22"/>
          <w:szCs w:val="22"/>
        </w:rPr>
      </w:pPr>
    </w:p>
    <w:p w:rsidR="673BCB1A" w:rsidP="673BCB1A" w:rsidRDefault="673BCB1A" w14:paraId="7900B885" w14:textId="07AF8DDF">
      <w:pPr>
        <w:keepNext/>
        <w:keepLines/>
        <w:spacing w:after="0" w:line="360" w:lineRule="auto"/>
        <w:jc w:val="both"/>
        <w:rPr>
          <w:rFonts w:ascii="Arial" w:hAnsi="Arial" w:eastAsia="Arial" w:cs="Arial"/>
          <w:b/>
          <w:bCs/>
          <w:sz w:val="22"/>
          <w:szCs w:val="22"/>
        </w:rPr>
      </w:pPr>
    </w:p>
    <w:p w:rsidR="673BCB1A" w:rsidP="673BCB1A" w:rsidRDefault="673BCB1A" w14:paraId="06534F7F" w14:textId="63FA5303">
      <w:pPr>
        <w:keepNext/>
        <w:keepLines/>
        <w:spacing w:after="0" w:line="360" w:lineRule="auto"/>
        <w:jc w:val="both"/>
        <w:rPr>
          <w:rFonts w:ascii="Arial" w:hAnsi="Arial" w:eastAsia="Arial" w:cs="Arial"/>
          <w:b/>
          <w:bCs/>
          <w:sz w:val="22"/>
          <w:szCs w:val="22"/>
        </w:rPr>
      </w:pPr>
    </w:p>
    <w:p w:rsidR="673BCB1A" w:rsidP="673BCB1A" w:rsidRDefault="673BCB1A" w14:paraId="28FE255A" w14:textId="7C2D8518">
      <w:pPr>
        <w:keepNext/>
        <w:keepLines/>
        <w:spacing w:after="0" w:line="360" w:lineRule="auto"/>
        <w:jc w:val="both"/>
        <w:rPr>
          <w:rFonts w:ascii="Arial" w:hAnsi="Arial" w:eastAsia="Arial" w:cs="Arial"/>
          <w:b/>
          <w:bCs/>
          <w:sz w:val="22"/>
          <w:szCs w:val="22"/>
        </w:rPr>
      </w:pPr>
    </w:p>
    <w:p w:rsidR="673BCB1A" w:rsidP="673BCB1A" w:rsidRDefault="673BCB1A" w14:paraId="1BF40AD0" w14:textId="77F9192A">
      <w:pPr>
        <w:keepNext/>
        <w:keepLines/>
        <w:spacing w:after="0" w:line="360" w:lineRule="auto"/>
        <w:jc w:val="both"/>
        <w:rPr>
          <w:rFonts w:ascii="Arial" w:hAnsi="Arial" w:eastAsia="Arial" w:cs="Arial"/>
          <w:b/>
          <w:bCs/>
          <w:sz w:val="22"/>
          <w:szCs w:val="22"/>
        </w:rPr>
      </w:pPr>
    </w:p>
    <w:p w:rsidR="673BCB1A" w:rsidP="673BCB1A" w:rsidRDefault="673BCB1A" w14:paraId="1E74BF94" w14:textId="1DC51703">
      <w:pPr>
        <w:keepNext/>
        <w:keepLines/>
        <w:spacing w:after="0" w:line="360" w:lineRule="auto"/>
        <w:jc w:val="both"/>
        <w:rPr>
          <w:rFonts w:ascii="Arial" w:hAnsi="Arial" w:eastAsia="Arial" w:cs="Arial"/>
          <w:b/>
          <w:bCs/>
          <w:sz w:val="22"/>
          <w:szCs w:val="22"/>
        </w:rPr>
      </w:pPr>
    </w:p>
    <w:p w:rsidR="673BCB1A" w:rsidP="673BCB1A" w:rsidRDefault="673BCB1A" w14:paraId="4C70B1F8" w14:textId="271DF347">
      <w:pPr>
        <w:keepNext/>
        <w:keepLines/>
        <w:spacing w:after="0" w:line="360" w:lineRule="auto"/>
        <w:jc w:val="both"/>
        <w:rPr>
          <w:rFonts w:ascii="Arial" w:hAnsi="Arial" w:eastAsia="Arial" w:cs="Arial"/>
          <w:b/>
          <w:bCs/>
          <w:sz w:val="22"/>
          <w:szCs w:val="22"/>
        </w:rPr>
      </w:pPr>
    </w:p>
    <w:p w:rsidR="673BCB1A" w:rsidP="673BCB1A" w:rsidRDefault="673BCB1A" w14:paraId="47F09F9B" w14:textId="53BA1E11">
      <w:pPr>
        <w:keepNext/>
        <w:keepLines/>
        <w:spacing w:after="0" w:line="360" w:lineRule="auto"/>
        <w:jc w:val="both"/>
        <w:rPr>
          <w:rFonts w:ascii="Arial" w:hAnsi="Arial" w:eastAsia="Arial" w:cs="Arial"/>
          <w:b/>
          <w:bCs/>
          <w:sz w:val="22"/>
          <w:szCs w:val="22"/>
        </w:rPr>
      </w:pPr>
    </w:p>
    <w:p w:rsidR="673BCB1A" w:rsidP="673BCB1A" w:rsidRDefault="673BCB1A" w14:paraId="2C171444" w14:textId="53BF0FE1">
      <w:pPr>
        <w:keepNext/>
        <w:keepLines/>
        <w:spacing w:after="0" w:line="360" w:lineRule="auto"/>
        <w:jc w:val="both"/>
        <w:rPr>
          <w:rFonts w:ascii="Arial" w:hAnsi="Arial" w:eastAsia="Arial" w:cs="Arial"/>
          <w:b/>
          <w:bCs/>
          <w:sz w:val="22"/>
          <w:szCs w:val="22"/>
        </w:rPr>
      </w:pPr>
    </w:p>
    <w:p w:rsidR="673BCB1A" w:rsidP="673BCB1A" w:rsidRDefault="673BCB1A" w14:paraId="4DAB8E8E" w14:textId="220E9C8F">
      <w:pPr>
        <w:keepNext/>
        <w:keepLines/>
        <w:spacing w:after="0" w:line="360" w:lineRule="auto"/>
        <w:jc w:val="both"/>
        <w:rPr>
          <w:rFonts w:ascii="Arial" w:hAnsi="Arial" w:eastAsia="Arial" w:cs="Arial"/>
          <w:b/>
          <w:bCs/>
          <w:sz w:val="22"/>
          <w:szCs w:val="22"/>
        </w:rPr>
      </w:pPr>
    </w:p>
    <w:p w:rsidR="673BCB1A" w:rsidP="673BCB1A" w:rsidRDefault="673BCB1A" w14:paraId="039CFE79" w14:textId="4CE95BE3">
      <w:pPr>
        <w:keepNext/>
        <w:keepLines/>
        <w:spacing w:after="0" w:line="360" w:lineRule="auto"/>
        <w:jc w:val="both"/>
        <w:rPr>
          <w:rFonts w:ascii="Arial" w:hAnsi="Arial" w:eastAsia="Arial" w:cs="Arial"/>
          <w:b/>
          <w:bCs/>
          <w:sz w:val="22"/>
          <w:szCs w:val="22"/>
        </w:rPr>
      </w:pPr>
    </w:p>
    <w:p w:rsidR="673BCB1A" w:rsidP="673BCB1A" w:rsidRDefault="673BCB1A" w14:paraId="213237C4" w14:textId="6CBBA7FA">
      <w:pPr>
        <w:keepNext/>
        <w:keepLines/>
        <w:spacing w:after="0" w:line="360" w:lineRule="auto"/>
        <w:jc w:val="both"/>
        <w:rPr>
          <w:rFonts w:ascii="Arial" w:hAnsi="Arial" w:eastAsia="Arial" w:cs="Arial"/>
          <w:b/>
          <w:bCs/>
          <w:sz w:val="22"/>
          <w:szCs w:val="22"/>
        </w:rPr>
      </w:pPr>
    </w:p>
    <w:p w:rsidR="673BCB1A" w:rsidP="673BCB1A" w:rsidRDefault="673BCB1A" w14:paraId="09C17388" w14:textId="15037533">
      <w:pPr>
        <w:keepNext/>
        <w:keepLines/>
        <w:spacing w:after="0" w:line="360" w:lineRule="auto"/>
        <w:jc w:val="both"/>
        <w:rPr>
          <w:rFonts w:ascii="Arial" w:hAnsi="Arial" w:eastAsia="Arial" w:cs="Arial"/>
          <w:b/>
          <w:bCs/>
          <w:sz w:val="22"/>
          <w:szCs w:val="22"/>
        </w:rPr>
      </w:pPr>
    </w:p>
    <w:p w:rsidR="07370B21" w:rsidP="4B455BED" w:rsidRDefault="07370B21" w14:paraId="575C82AC" w14:textId="0D7D7345">
      <w:pPr>
        <w:pStyle w:val="Heading1"/>
        <w:spacing w:before="0" w:after="0" w:line="360" w:lineRule="auto"/>
        <w:jc w:val="both"/>
        <w:rPr>
          <w:rFonts w:ascii="Arial" w:hAnsi="Arial" w:eastAsia="Arial" w:cs="Arial"/>
          <w:b/>
          <w:bCs/>
          <w:color w:val="auto"/>
          <w:sz w:val="22"/>
          <w:szCs w:val="22"/>
        </w:rPr>
      </w:pPr>
      <w:bookmarkStart w:name="_Toc216060221" w:id="4"/>
      <w:r w:rsidRPr="4B455BED">
        <w:rPr>
          <w:rFonts w:ascii="Arial" w:hAnsi="Arial" w:eastAsia="Arial" w:cs="Arial"/>
          <w:color w:val="auto"/>
          <w:sz w:val="22"/>
          <w:szCs w:val="22"/>
        </w:rPr>
        <w:t xml:space="preserve">5. </w:t>
      </w:r>
      <w:r w:rsidRPr="4B455BED" w:rsidR="482CFAC3">
        <w:rPr>
          <w:rFonts w:ascii="Arial" w:hAnsi="Arial" w:eastAsia="Arial" w:cs="Arial"/>
          <w:color w:val="auto"/>
          <w:sz w:val="22"/>
          <w:szCs w:val="22"/>
        </w:rPr>
        <w:t>Relevant UK Legislation &amp; Policy</w:t>
      </w:r>
      <w:bookmarkEnd w:id="4"/>
    </w:p>
    <w:p w:rsidR="673BCB1A" w:rsidP="673BCB1A" w:rsidRDefault="673BCB1A" w14:paraId="1E136C2E" w14:textId="7D5FF07A">
      <w:pPr>
        <w:keepNext/>
        <w:keepLines/>
        <w:spacing w:after="0" w:line="360" w:lineRule="auto"/>
        <w:jc w:val="both"/>
        <w:rPr>
          <w:rFonts w:ascii="Arial" w:hAnsi="Arial" w:eastAsia="Arial" w:cs="Arial"/>
          <w:b/>
          <w:bCs/>
          <w:sz w:val="22"/>
          <w:szCs w:val="22"/>
        </w:rPr>
      </w:pPr>
    </w:p>
    <w:p w:rsidR="482CFAC3" w:rsidP="673BCB1A" w:rsidRDefault="482CFAC3" w14:paraId="79E0E507" w14:textId="797EB784">
      <w:pPr>
        <w:keepNext/>
        <w:keepLines/>
        <w:spacing w:line="360" w:lineRule="auto"/>
        <w:jc w:val="both"/>
        <w:rPr>
          <w:rFonts w:ascii="Arial" w:hAnsi="Arial" w:eastAsia="Arial" w:cs="Arial"/>
          <w:b/>
          <w:bCs/>
          <w:sz w:val="22"/>
          <w:szCs w:val="22"/>
        </w:rPr>
      </w:pPr>
      <w:r w:rsidRPr="4B455BED">
        <w:rPr>
          <w:rFonts w:ascii="Arial" w:hAnsi="Arial" w:eastAsia="Arial" w:cs="Arial"/>
          <w:b/>
          <w:bCs/>
          <w:sz w:val="22"/>
          <w:szCs w:val="22"/>
        </w:rPr>
        <w:t>Legal/</w:t>
      </w:r>
      <w:r w:rsidRPr="4B455BED" w:rsidR="7D4FDD07">
        <w:rPr>
          <w:rFonts w:ascii="Arial" w:hAnsi="Arial" w:eastAsia="Arial" w:cs="Arial"/>
          <w:b/>
          <w:bCs/>
          <w:sz w:val="22"/>
          <w:szCs w:val="22"/>
        </w:rPr>
        <w:t xml:space="preserve"> </w:t>
      </w:r>
      <w:r w:rsidRPr="4B455BED">
        <w:rPr>
          <w:rFonts w:ascii="Arial" w:hAnsi="Arial" w:eastAsia="Arial" w:cs="Arial"/>
          <w:b/>
          <w:bCs/>
          <w:sz w:val="22"/>
          <w:szCs w:val="22"/>
        </w:rPr>
        <w:t>Policy Framework:                                  Relevance to the topic:</w:t>
      </w:r>
    </w:p>
    <w:tbl>
      <w:tblPr>
        <w:tblStyle w:val="TableGrid"/>
        <w:tblW w:w="0" w:type="auto"/>
        <w:tblLook w:val="06A0" w:firstRow="1" w:lastRow="0" w:firstColumn="1" w:lastColumn="0" w:noHBand="1" w:noVBand="1"/>
      </w:tblPr>
      <w:tblGrid>
        <w:gridCol w:w="4508"/>
        <w:gridCol w:w="4508"/>
      </w:tblGrid>
      <w:tr w:rsidR="4DB77763" w:rsidTr="4B455BED" w14:paraId="4AE778A3" w14:textId="77777777">
        <w:trPr>
          <w:trHeight w:val="300"/>
        </w:trPr>
        <w:tc>
          <w:tcPr>
            <w:tcW w:w="4508" w:type="dxa"/>
          </w:tcPr>
          <w:p w:rsidR="4DB77763" w:rsidP="4DB77763" w:rsidRDefault="4DB77763" w14:paraId="035FEA12" w14:textId="22D7C986">
            <w:pPr>
              <w:spacing w:line="360" w:lineRule="auto"/>
              <w:rPr>
                <w:rFonts w:ascii="Arial" w:hAnsi="Arial" w:eastAsia="Arial" w:cs="Arial"/>
                <w:b/>
                <w:bCs/>
                <w:sz w:val="22"/>
                <w:szCs w:val="22"/>
              </w:rPr>
            </w:pPr>
            <w:r w:rsidRPr="4B455BED">
              <w:rPr>
                <w:rFonts w:ascii="Arial" w:hAnsi="Arial" w:eastAsia="Arial" w:cs="Arial"/>
                <w:b/>
                <w:bCs/>
                <w:sz w:val="22"/>
                <w:szCs w:val="22"/>
              </w:rPr>
              <w:t xml:space="preserve">Equality Act </w:t>
            </w:r>
            <w:r w:rsidRPr="4B455BED" w:rsidR="486CB36E">
              <w:rPr>
                <w:rFonts w:ascii="Arial" w:hAnsi="Arial" w:eastAsia="Arial" w:cs="Arial"/>
                <w:b/>
                <w:bCs/>
                <w:sz w:val="22"/>
                <w:szCs w:val="22"/>
              </w:rPr>
              <w:t>(</w:t>
            </w:r>
            <w:r w:rsidRPr="4B455BED">
              <w:rPr>
                <w:rFonts w:ascii="Arial" w:hAnsi="Arial" w:eastAsia="Arial" w:cs="Arial"/>
                <w:b/>
                <w:bCs/>
                <w:sz w:val="22"/>
                <w:szCs w:val="22"/>
              </w:rPr>
              <w:t>2010</w:t>
            </w:r>
            <w:r w:rsidRPr="4B455BED" w:rsidR="6FB9AEF8">
              <w:rPr>
                <w:rFonts w:ascii="Arial" w:hAnsi="Arial" w:eastAsia="Arial" w:cs="Arial"/>
                <w:b/>
                <w:bCs/>
                <w:sz w:val="22"/>
                <w:szCs w:val="22"/>
              </w:rPr>
              <w:t>)</w:t>
            </w:r>
          </w:p>
        </w:tc>
        <w:tc>
          <w:tcPr>
            <w:tcW w:w="4508" w:type="dxa"/>
          </w:tcPr>
          <w:p w:rsidR="4DB77763" w:rsidP="4DB77763" w:rsidRDefault="4DB77763" w14:paraId="18E88BE8" w14:textId="6CC29D45">
            <w:pPr>
              <w:spacing w:line="360" w:lineRule="auto"/>
              <w:rPr>
                <w:rFonts w:ascii="Arial" w:hAnsi="Arial" w:eastAsia="Arial" w:cs="Arial"/>
                <w:sz w:val="22"/>
                <w:szCs w:val="22"/>
              </w:rPr>
            </w:pPr>
            <w:r w:rsidRPr="4B455BED">
              <w:rPr>
                <w:rFonts w:ascii="Arial" w:hAnsi="Arial" w:eastAsia="Arial" w:cs="Arial"/>
                <w:sz w:val="22"/>
                <w:szCs w:val="22"/>
              </w:rPr>
              <w:t>Protects individuals from discrimination, in health care based on race, religion, sex or pregnancy. It requires culturally responsive healthcare.</w:t>
            </w:r>
          </w:p>
        </w:tc>
      </w:tr>
      <w:tr w:rsidR="4DB77763" w:rsidTr="4B455BED" w14:paraId="2D157993" w14:textId="77777777">
        <w:trPr>
          <w:trHeight w:val="300"/>
        </w:trPr>
        <w:tc>
          <w:tcPr>
            <w:tcW w:w="4508" w:type="dxa"/>
          </w:tcPr>
          <w:p w:rsidR="4DB77763" w:rsidP="4DB77763" w:rsidRDefault="4DB77763" w14:paraId="1FD79373" w14:textId="7C01578A">
            <w:pPr>
              <w:spacing w:line="360" w:lineRule="auto"/>
              <w:rPr>
                <w:rFonts w:ascii="Arial" w:hAnsi="Arial" w:eastAsia="Arial" w:cs="Arial"/>
                <w:b/>
                <w:bCs/>
                <w:sz w:val="22"/>
                <w:szCs w:val="22"/>
              </w:rPr>
            </w:pPr>
            <w:r w:rsidRPr="4B455BED">
              <w:rPr>
                <w:rFonts w:ascii="Arial" w:hAnsi="Arial" w:eastAsia="Arial" w:cs="Arial"/>
                <w:b/>
                <w:bCs/>
                <w:sz w:val="22"/>
                <w:szCs w:val="22"/>
              </w:rPr>
              <w:t xml:space="preserve">Safeguarding Vulnerable Groups Act </w:t>
            </w:r>
            <w:r w:rsidRPr="4B455BED" w:rsidR="0D93C2EE">
              <w:rPr>
                <w:rFonts w:ascii="Arial" w:hAnsi="Arial" w:eastAsia="Arial" w:cs="Arial"/>
                <w:b/>
                <w:bCs/>
                <w:sz w:val="22"/>
                <w:szCs w:val="22"/>
              </w:rPr>
              <w:t>(</w:t>
            </w:r>
            <w:r w:rsidRPr="4B455BED">
              <w:rPr>
                <w:rFonts w:ascii="Arial" w:hAnsi="Arial" w:eastAsia="Arial" w:cs="Arial"/>
                <w:b/>
                <w:bCs/>
                <w:sz w:val="22"/>
                <w:szCs w:val="22"/>
              </w:rPr>
              <w:t>2006</w:t>
            </w:r>
            <w:r w:rsidRPr="4B455BED" w:rsidR="61E6A72B">
              <w:rPr>
                <w:rFonts w:ascii="Arial" w:hAnsi="Arial" w:eastAsia="Arial" w:cs="Arial"/>
                <w:b/>
                <w:bCs/>
                <w:sz w:val="22"/>
                <w:szCs w:val="22"/>
              </w:rPr>
              <w:t>)</w:t>
            </w:r>
          </w:p>
        </w:tc>
        <w:tc>
          <w:tcPr>
            <w:tcW w:w="4508" w:type="dxa"/>
          </w:tcPr>
          <w:p w:rsidR="4DB77763" w:rsidP="4DB77763" w:rsidRDefault="4DB77763" w14:paraId="719D10C4" w14:textId="589D9C04">
            <w:pPr>
              <w:spacing w:line="360" w:lineRule="auto"/>
              <w:rPr>
                <w:rFonts w:ascii="Arial" w:hAnsi="Arial" w:eastAsia="Arial" w:cs="Arial"/>
                <w:sz w:val="22"/>
                <w:szCs w:val="22"/>
              </w:rPr>
            </w:pPr>
            <w:r w:rsidRPr="4B455BED">
              <w:rPr>
                <w:rFonts w:ascii="Arial" w:hAnsi="Arial" w:eastAsia="Arial" w:cs="Arial"/>
                <w:sz w:val="22"/>
                <w:szCs w:val="22"/>
              </w:rPr>
              <w:t>Highlights duty to protect vulnerable patients, including those who face coercion over reproductive decisions for example, partners/family control.</w:t>
            </w:r>
          </w:p>
        </w:tc>
      </w:tr>
      <w:tr w:rsidR="4DB77763" w:rsidTr="4B455BED" w14:paraId="2436D174" w14:textId="77777777">
        <w:trPr>
          <w:trHeight w:val="300"/>
        </w:trPr>
        <w:tc>
          <w:tcPr>
            <w:tcW w:w="4508" w:type="dxa"/>
          </w:tcPr>
          <w:p w:rsidR="4DB77763" w:rsidP="4DB77763" w:rsidRDefault="4DB77763" w14:paraId="77A6AD6C" w14:textId="6AFEC99C">
            <w:pPr>
              <w:spacing w:line="360" w:lineRule="auto"/>
              <w:rPr>
                <w:rFonts w:ascii="Arial" w:hAnsi="Arial" w:eastAsia="Arial" w:cs="Arial"/>
                <w:b/>
                <w:bCs/>
                <w:sz w:val="22"/>
                <w:szCs w:val="22"/>
              </w:rPr>
            </w:pPr>
            <w:r w:rsidRPr="4B455BED">
              <w:rPr>
                <w:rFonts w:ascii="Arial" w:hAnsi="Arial" w:eastAsia="Arial" w:cs="Arial"/>
                <w:b/>
                <w:bCs/>
                <w:sz w:val="22"/>
                <w:szCs w:val="22"/>
              </w:rPr>
              <w:t>NHS Long Term Plan (2019)</w:t>
            </w:r>
          </w:p>
        </w:tc>
        <w:tc>
          <w:tcPr>
            <w:tcW w:w="4508" w:type="dxa"/>
          </w:tcPr>
          <w:p w:rsidR="5ADCB2BF" w:rsidP="4DB77763" w:rsidRDefault="5ADCB2BF" w14:paraId="22F89F0F" w14:textId="6E491241">
            <w:pPr>
              <w:spacing w:line="360" w:lineRule="auto"/>
              <w:rPr>
                <w:rFonts w:ascii="Arial" w:hAnsi="Arial" w:eastAsia="Arial" w:cs="Arial"/>
                <w:sz w:val="22"/>
                <w:szCs w:val="22"/>
              </w:rPr>
            </w:pPr>
            <w:r w:rsidRPr="4B455BED">
              <w:rPr>
                <w:rFonts w:ascii="Arial" w:hAnsi="Arial" w:eastAsia="Arial" w:cs="Arial"/>
                <w:sz w:val="22"/>
                <w:szCs w:val="22"/>
              </w:rPr>
              <w:t>The NHS Long Term Plan commits to reducing health inequalities across populations, and subsequent inequality-reduction programmes have highlighted maternal health as a priority, which supports the case for culturally responsive reproductive health services for ethnic minority groups.</w:t>
            </w:r>
          </w:p>
        </w:tc>
      </w:tr>
      <w:tr w:rsidR="4DB77763" w:rsidTr="4B455BED" w14:paraId="5F79FC09" w14:textId="77777777">
        <w:trPr>
          <w:trHeight w:val="300"/>
        </w:trPr>
        <w:tc>
          <w:tcPr>
            <w:tcW w:w="4508" w:type="dxa"/>
          </w:tcPr>
          <w:p w:rsidR="4DB77763" w:rsidP="4DB77763" w:rsidRDefault="4DB77763" w14:paraId="3F2BB8EE" w14:textId="239968CF">
            <w:pPr>
              <w:spacing w:line="360" w:lineRule="auto"/>
              <w:rPr>
                <w:rFonts w:ascii="Arial" w:hAnsi="Arial" w:eastAsia="Arial" w:cs="Arial"/>
                <w:b/>
                <w:bCs/>
                <w:sz w:val="22"/>
                <w:szCs w:val="22"/>
              </w:rPr>
            </w:pPr>
            <w:r w:rsidRPr="4B455BED">
              <w:rPr>
                <w:rFonts w:ascii="Arial" w:hAnsi="Arial" w:eastAsia="Arial" w:cs="Arial"/>
                <w:b/>
                <w:bCs/>
                <w:sz w:val="22"/>
                <w:szCs w:val="22"/>
              </w:rPr>
              <w:t>Race Disparity Audit (UK Government 2017)</w:t>
            </w:r>
          </w:p>
        </w:tc>
        <w:tc>
          <w:tcPr>
            <w:tcW w:w="4508" w:type="dxa"/>
          </w:tcPr>
          <w:p w:rsidR="4DB77763" w:rsidP="4DB77763" w:rsidRDefault="4DB77763" w14:paraId="13D2C3FB" w14:textId="4BEA93F4">
            <w:pPr>
              <w:spacing w:line="360" w:lineRule="auto"/>
              <w:rPr>
                <w:rFonts w:ascii="Arial" w:hAnsi="Arial" w:eastAsia="Arial" w:cs="Arial"/>
                <w:sz w:val="22"/>
                <w:szCs w:val="22"/>
              </w:rPr>
            </w:pPr>
            <w:r w:rsidRPr="4B455BED">
              <w:rPr>
                <w:rFonts w:ascii="Arial" w:hAnsi="Arial" w:eastAsia="Arial" w:cs="Arial"/>
                <w:sz w:val="22"/>
                <w:szCs w:val="22"/>
              </w:rPr>
              <w:t>Helps identify ethnic inequalities in reproductive and maternity outcomes, calling for culturally informed services.</w:t>
            </w:r>
          </w:p>
        </w:tc>
      </w:tr>
    </w:tbl>
    <w:p w:rsidR="4ECC8225" w:rsidP="4B455BED" w:rsidRDefault="4ECC8225" w14:paraId="097B1DC5" w14:textId="1889840E">
      <w:pPr>
        <w:keepNext/>
        <w:keepLines/>
        <w:spacing w:after="0" w:line="360" w:lineRule="auto"/>
        <w:jc w:val="both"/>
        <w:rPr>
          <w:rFonts w:ascii="Arial" w:hAnsi="Arial" w:eastAsia="Arial" w:cs="Arial"/>
          <w:sz w:val="22"/>
          <w:szCs w:val="22"/>
        </w:rPr>
      </w:pPr>
    </w:p>
    <w:p w:rsidR="4ECC8225" w:rsidP="4DB77763" w:rsidRDefault="4ECC8225" w14:paraId="058C599F" w14:textId="46B37D17">
      <w:pPr>
        <w:keepNext/>
        <w:keepLines/>
        <w:spacing w:line="360" w:lineRule="auto"/>
        <w:jc w:val="both"/>
        <w:rPr>
          <w:rFonts w:ascii="Arial" w:hAnsi="Arial" w:eastAsia="Arial" w:cs="Arial"/>
          <w:b/>
          <w:bCs/>
          <w:sz w:val="22"/>
          <w:szCs w:val="22"/>
        </w:rPr>
      </w:pPr>
      <w:r w:rsidRPr="4B455BED">
        <w:rPr>
          <w:rFonts w:ascii="Arial" w:hAnsi="Arial" w:eastAsia="Arial" w:cs="Arial"/>
          <w:b/>
          <w:bCs/>
          <w:sz w:val="22"/>
          <w:szCs w:val="22"/>
        </w:rPr>
        <w:t>Methods</w:t>
      </w:r>
      <w:r w:rsidRPr="4B455BED" w:rsidR="5C4D5F42">
        <w:rPr>
          <w:rFonts w:ascii="Arial" w:hAnsi="Arial" w:eastAsia="Arial" w:cs="Arial"/>
          <w:b/>
          <w:bCs/>
          <w:sz w:val="22"/>
          <w:szCs w:val="22"/>
        </w:rPr>
        <w:t>:</w:t>
      </w:r>
    </w:p>
    <w:p w:rsidR="4CEDCF81" w:rsidP="4DB77763" w:rsidRDefault="5D5C3ED5" w14:paraId="6AD2E10D" w14:textId="01E9FC92">
      <w:pPr>
        <w:keepNext/>
        <w:keepLines/>
        <w:spacing w:before="240" w:after="240" w:line="360" w:lineRule="auto"/>
        <w:jc w:val="both"/>
        <w:rPr>
          <w:rFonts w:ascii="Arial" w:hAnsi="Arial" w:eastAsia="Arial" w:cs="Arial"/>
          <w:sz w:val="22"/>
          <w:szCs w:val="22"/>
        </w:rPr>
      </w:pPr>
      <w:r w:rsidRPr="4B455BED">
        <w:rPr>
          <w:rFonts w:ascii="Arial" w:hAnsi="Arial" w:eastAsia="Arial" w:cs="Arial"/>
          <w:sz w:val="22"/>
          <w:szCs w:val="22"/>
        </w:rPr>
        <w:t>This scoping review will use secondary research to map current UK evidence on how cultural beliefs influence health decisions among patients. Using a scoping methodology</w:t>
      </w:r>
      <w:r w:rsidRPr="4B455BED" w:rsidR="6BE49191">
        <w:rPr>
          <w:rFonts w:ascii="Arial" w:hAnsi="Arial" w:eastAsia="Arial" w:cs="Arial"/>
          <w:sz w:val="22"/>
          <w:szCs w:val="22"/>
        </w:rPr>
        <w:t xml:space="preserve"> will help identify patterns, influencing factors and gaps in the literature (</w:t>
      </w:r>
      <w:proofErr w:type="spellStart"/>
      <w:r w:rsidRPr="4B455BED" w:rsidR="6BE49191">
        <w:rPr>
          <w:rFonts w:ascii="Arial" w:hAnsi="Arial" w:eastAsia="Arial" w:cs="Arial"/>
          <w:sz w:val="22"/>
          <w:szCs w:val="22"/>
        </w:rPr>
        <w:t>Arksey</w:t>
      </w:r>
      <w:proofErr w:type="spellEnd"/>
      <w:r w:rsidRPr="4B455BED" w:rsidR="6BE49191">
        <w:rPr>
          <w:rFonts w:ascii="Arial" w:hAnsi="Arial" w:eastAsia="Arial" w:cs="Arial"/>
          <w:sz w:val="22"/>
          <w:szCs w:val="22"/>
        </w:rPr>
        <w:t xml:space="preserve"> and O’Malley, 2005).</w:t>
      </w:r>
    </w:p>
    <w:p w:rsidR="4CEDCF81" w:rsidP="4B455BED" w:rsidRDefault="4CEDCF81" w14:paraId="2DEA80EE" w14:textId="2384474C">
      <w:pPr>
        <w:pStyle w:val="ListParagraph"/>
        <w:keepNext/>
        <w:keepLines/>
        <w:numPr>
          <w:ilvl w:val="0"/>
          <w:numId w:val="32"/>
        </w:numPr>
        <w:spacing w:before="240" w:after="240" w:line="360" w:lineRule="auto"/>
        <w:jc w:val="both"/>
        <w:rPr>
          <w:rFonts w:ascii="Arial" w:hAnsi="Arial" w:eastAsia="Arial" w:cs="Arial"/>
          <w:color w:val="000000" w:themeColor="text1"/>
          <w:sz w:val="22"/>
          <w:szCs w:val="22"/>
        </w:rPr>
      </w:pPr>
      <w:r w:rsidRPr="4B455BED">
        <w:rPr>
          <w:rFonts w:ascii="Arial" w:hAnsi="Arial" w:eastAsia="Arial" w:cs="Arial"/>
          <w:color w:val="000000" w:themeColor="text1"/>
          <w:sz w:val="22"/>
          <w:szCs w:val="22"/>
          <w:lang w:val="en-US"/>
        </w:rPr>
        <w:t>PubMed</w:t>
      </w:r>
    </w:p>
    <w:p w:rsidR="4CEDCF81" w:rsidP="4B455BED" w:rsidRDefault="4CEDCF81" w14:paraId="3037333D" w14:textId="5FD72E1C">
      <w:pPr>
        <w:pStyle w:val="ListParagraph"/>
        <w:numPr>
          <w:ilvl w:val="0"/>
          <w:numId w:val="32"/>
        </w:numPr>
        <w:spacing w:before="240" w:after="240" w:line="360" w:lineRule="auto"/>
        <w:jc w:val="both"/>
        <w:rPr>
          <w:rFonts w:ascii="Arial" w:hAnsi="Arial" w:eastAsia="Arial" w:cs="Arial"/>
          <w:color w:val="000000" w:themeColor="text1"/>
          <w:sz w:val="22"/>
          <w:szCs w:val="22"/>
        </w:rPr>
      </w:pPr>
      <w:r w:rsidRPr="4B455BED">
        <w:rPr>
          <w:rFonts w:ascii="Arial" w:hAnsi="Arial" w:eastAsia="Arial" w:cs="Arial"/>
          <w:color w:val="000000" w:themeColor="text1"/>
          <w:sz w:val="22"/>
          <w:szCs w:val="22"/>
          <w:lang w:val="en-US"/>
        </w:rPr>
        <w:t>ProQuest</w:t>
      </w:r>
    </w:p>
    <w:p w:rsidR="4CEDCF81" w:rsidP="4B455BED" w:rsidRDefault="4CEDCF81" w14:paraId="3EC0937F" w14:textId="05CF894A">
      <w:pPr>
        <w:pStyle w:val="ListParagraph"/>
        <w:numPr>
          <w:ilvl w:val="0"/>
          <w:numId w:val="32"/>
        </w:numPr>
        <w:spacing w:before="240" w:after="240" w:line="360" w:lineRule="auto"/>
        <w:jc w:val="both"/>
        <w:rPr>
          <w:rFonts w:ascii="Arial" w:hAnsi="Arial" w:eastAsia="Arial" w:cs="Arial"/>
          <w:color w:val="000000" w:themeColor="text1"/>
          <w:sz w:val="22"/>
          <w:szCs w:val="22"/>
        </w:rPr>
      </w:pPr>
      <w:r w:rsidRPr="4B455BED">
        <w:rPr>
          <w:rFonts w:ascii="Arial" w:hAnsi="Arial" w:eastAsia="Arial" w:cs="Arial"/>
          <w:color w:val="000000" w:themeColor="text1"/>
          <w:sz w:val="22"/>
          <w:szCs w:val="22"/>
          <w:lang w:val="en-US"/>
        </w:rPr>
        <w:t>Google Scholar</w:t>
      </w:r>
    </w:p>
    <w:p w:rsidR="4CEDCF81" w:rsidP="4B455BED" w:rsidRDefault="4CEDCF81" w14:paraId="2636E631" w14:textId="1F6EDF28">
      <w:pPr>
        <w:pStyle w:val="ListParagraph"/>
        <w:numPr>
          <w:ilvl w:val="0"/>
          <w:numId w:val="32"/>
        </w:numPr>
        <w:spacing w:before="240" w:after="240" w:line="360" w:lineRule="auto"/>
        <w:jc w:val="both"/>
        <w:rPr>
          <w:rFonts w:ascii="Arial" w:hAnsi="Arial" w:eastAsia="Arial" w:cs="Arial"/>
          <w:color w:val="000000" w:themeColor="text1"/>
          <w:sz w:val="22"/>
          <w:szCs w:val="22"/>
        </w:rPr>
      </w:pPr>
      <w:r w:rsidRPr="4B455BED">
        <w:rPr>
          <w:rFonts w:ascii="Arial" w:hAnsi="Arial" w:eastAsia="Arial" w:cs="Arial"/>
          <w:color w:val="000000" w:themeColor="text1"/>
          <w:sz w:val="22"/>
          <w:szCs w:val="22"/>
          <w:lang w:val="en-US"/>
        </w:rPr>
        <w:t>UWTSD Library</w:t>
      </w:r>
    </w:p>
    <w:p w:rsidR="0F2679D0" w:rsidP="4B455BED" w:rsidRDefault="25F196D8" w14:paraId="09C42043" w14:textId="4E48D7BB">
      <w:pPr>
        <w:spacing w:before="240" w:after="240" w:line="360" w:lineRule="auto"/>
        <w:jc w:val="both"/>
        <w:rPr>
          <w:rFonts w:ascii="Arial" w:hAnsi="Arial" w:eastAsia="Arial" w:cs="Arial"/>
          <w:b/>
          <w:bCs/>
          <w:color w:val="000000" w:themeColor="text1"/>
          <w:sz w:val="22"/>
          <w:szCs w:val="22"/>
          <w:lang w:val="en-US"/>
        </w:rPr>
      </w:pPr>
      <w:r w:rsidRPr="4B455BED">
        <w:rPr>
          <w:rFonts w:ascii="Arial" w:hAnsi="Arial" w:eastAsia="Arial" w:cs="Arial"/>
          <w:b/>
          <w:bCs/>
          <w:color w:val="000000" w:themeColor="text1"/>
          <w:sz w:val="22"/>
          <w:szCs w:val="22"/>
          <w:lang w:val="en-US"/>
        </w:rPr>
        <w:t>Keywords: “Reproductive</w:t>
      </w:r>
      <w:r w:rsidRPr="4B455BED" w:rsidR="0F2679D0">
        <w:rPr>
          <w:rFonts w:ascii="Arial" w:hAnsi="Arial" w:eastAsia="Arial" w:cs="Arial"/>
          <w:b/>
          <w:bCs/>
          <w:i/>
          <w:iCs/>
          <w:sz w:val="22"/>
          <w:szCs w:val="22"/>
          <w:lang w:val="en-US"/>
        </w:rPr>
        <w:t xml:space="preserve"> health UK”, “Cultural beliefs”, “Contraception UK”, “Ethnic minority women UK”, “Fertility beliefs”, “Family planning UK”, “Maternal health UK”</w:t>
      </w:r>
      <w:r w:rsidRPr="4B455BED" w:rsidR="0F2679D0">
        <w:rPr>
          <w:rFonts w:ascii="Arial" w:hAnsi="Arial" w:eastAsia="Arial" w:cs="Arial"/>
          <w:b/>
          <w:bCs/>
          <w:sz w:val="22"/>
          <w:szCs w:val="22"/>
          <w:lang w:val="en-US"/>
        </w:rPr>
        <w:t>,</w:t>
      </w:r>
      <w:r w:rsidRPr="4B455BED" w:rsidR="08EF225C">
        <w:rPr>
          <w:rFonts w:ascii="Arial" w:hAnsi="Arial" w:eastAsia="Arial" w:cs="Arial"/>
          <w:b/>
          <w:bCs/>
          <w:color w:val="000000" w:themeColor="text1"/>
          <w:sz w:val="22"/>
          <w:szCs w:val="22"/>
          <w:lang w:val="en-US"/>
        </w:rPr>
        <w:t xml:space="preserve"> “Access to contraception”, “Women’s health behavior”, “Community traditions”, “Stigma and</w:t>
      </w:r>
      <w:r w:rsidRPr="4B455BED" w:rsidR="1AB81B3C">
        <w:rPr>
          <w:rFonts w:ascii="Arial" w:hAnsi="Arial" w:eastAsia="Arial" w:cs="Arial"/>
          <w:b/>
          <w:bCs/>
          <w:color w:val="000000" w:themeColor="text1"/>
          <w:sz w:val="22"/>
          <w:szCs w:val="22"/>
          <w:lang w:val="en-US"/>
        </w:rPr>
        <w:t xml:space="preserve"> </w:t>
      </w:r>
      <w:r w:rsidRPr="4B455BED" w:rsidR="08EF225C">
        <w:rPr>
          <w:rFonts w:ascii="Arial" w:hAnsi="Arial" w:eastAsia="Arial" w:cs="Arial"/>
          <w:b/>
          <w:bCs/>
          <w:color w:val="000000" w:themeColor="text1"/>
          <w:sz w:val="22"/>
          <w:szCs w:val="22"/>
          <w:lang w:val="en-US"/>
        </w:rPr>
        <w:t>reproductive health”, “Health education”, “Decision-making power”, “Fertility preferences”</w:t>
      </w:r>
      <w:r w:rsidRPr="4B455BED" w:rsidR="5DEC0918">
        <w:rPr>
          <w:rFonts w:ascii="Arial" w:hAnsi="Arial" w:eastAsia="Arial" w:cs="Arial"/>
          <w:b/>
          <w:bCs/>
          <w:color w:val="000000" w:themeColor="text1"/>
          <w:sz w:val="22"/>
          <w:szCs w:val="22"/>
          <w:lang w:val="en-US"/>
        </w:rPr>
        <w:t>.</w:t>
      </w:r>
      <w:r w:rsidRPr="4B455BED" w:rsidR="08EF225C">
        <w:rPr>
          <w:rFonts w:ascii="Arial" w:hAnsi="Arial" w:eastAsia="Arial" w:cs="Arial"/>
          <w:b/>
          <w:bCs/>
          <w:color w:val="000000" w:themeColor="text1"/>
          <w:sz w:val="22"/>
          <w:szCs w:val="22"/>
          <w:lang w:val="en-US"/>
        </w:rPr>
        <w:t xml:space="preserve"> </w:t>
      </w:r>
    </w:p>
    <w:p w:rsidR="62E94451" w:rsidP="4B455BED" w:rsidRDefault="62E94451" w14:paraId="27A54B3B" w14:textId="5311B5A7">
      <w:pPr>
        <w:pStyle w:val="Heading1"/>
        <w:spacing w:line="360" w:lineRule="auto"/>
        <w:rPr>
          <w:rFonts w:ascii="Arial" w:hAnsi="Arial" w:eastAsia="Arial" w:cs="Arial"/>
          <w:b/>
          <w:bCs/>
          <w:color w:val="auto"/>
          <w:sz w:val="22"/>
          <w:szCs w:val="22"/>
          <w:lang w:val="en-US"/>
        </w:rPr>
      </w:pPr>
      <w:bookmarkStart w:name="_Toc2083637411" w:id="5"/>
      <w:r w:rsidRPr="4B455BED">
        <w:rPr>
          <w:rFonts w:ascii="Arial" w:hAnsi="Arial" w:eastAsia="Arial" w:cs="Arial"/>
          <w:sz w:val="22"/>
          <w:szCs w:val="22"/>
          <w:lang w:val="en-US"/>
        </w:rPr>
        <w:t>I</w:t>
      </w:r>
      <w:r w:rsidRPr="4B455BED">
        <w:rPr>
          <w:rFonts w:ascii="Arial" w:hAnsi="Arial" w:eastAsia="Arial" w:cs="Arial"/>
          <w:color w:val="auto"/>
          <w:sz w:val="22"/>
          <w:szCs w:val="22"/>
          <w:lang w:val="en-US"/>
        </w:rPr>
        <w:t>nclusion Criteria</w:t>
      </w:r>
      <w:bookmarkEnd w:id="5"/>
    </w:p>
    <w:p w:rsidR="62E94451" w:rsidP="4B455BED" w:rsidRDefault="62E94451" w14:paraId="16136E21" w14:textId="1CF31910">
      <w:pPr>
        <w:pStyle w:val="ListParagraph"/>
        <w:numPr>
          <w:ilvl w:val="0"/>
          <w:numId w:val="27"/>
        </w:numPr>
        <w:spacing w:after="30" w:line="360" w:lineRule="auto"/>
        <w:jc w:val="both"/>
        <w:rPr>
          <w:rFonts w:ascii="Arial" w:hAnsi="Arial" w:eastAsia="Arial" w:cs="Arial"/>
          <w:sz w:val="22"/>
          <w:szCs w:val="22"/>
          <w:lang w:val="en-US"/>
        </w:rPr>
      </w:pPr>
      <w:r w:rsidRPr="4B455BED">
        <w:rPr>
          <w:rFonts w:ascii="Arial" w:hAnsi="Arial" w:eastAsia="Arial" w:cs="Arial"/>
          <w:sz w:val="22"/>
          <w:szCs w:val="22"/>
          <w:lang w:val="en-US"/>
        </w:rPr>
        <w:t>Peer-reviewed primary or secondary research</w:t>
      </w:r>
    </w:p>
    <w:p w:rsidR="62E94451" w:rsidP="4B455BED" w:rsidRDefault="62E94451" w14:paraId="47DF70ED" w14:textId="7CCEAEAF">
      <w:pPr>
        <w:pStyle w:val="ListParagraph"/>
        <w:numPr>
          <w:ilvl w:val="0"/>
          <w:numId w:val="27"/>
        </w:numPr>
        <w:spacing w:after="30" w:line="360" w:lineRule="auto"/>
        <w:jc w:val="both"/>
        <w:rPr>
          <w:rFonts w:ascii="Arial" w:hAnsi="Arial" w:eastAsia="Arial" w:cs="Arial"/>
          <w:b/>
          <w:bCs/>
          <w:sz w:val="22"/>
          <w:szCs w:val="22"/>
          <w:lang w:val="en-US"/>
        </w:rPr>
      </w:pPr>
      <w:r w:rsidRPr="4B455BED">
        <w:rPr>
          <w:rFonts w:ascii="Arial" w:hAnsi="Arial" w:eastAsia="Arial" w:cs="Arial"/>
          <w:sz w:val="22"/>
          <w:szCs w:val="22"/>
          <w:lang w:val="en-US"/>
        </w:rPr>
        <w:t xml:space="preserve">Conducted </w:t>
      </w:r>
      <w:r w:rsidRPr="4B455BED">
        <w:rPr>
          <w:rFonts w:ascii="Arial" w:hAnsi="Arial" w:eastAsia="Arial" w:cs="Arial"/>
          <w:b/>
          <w:bCs/>
          <w:sz w:val="22"/>
          <w:szCs w:val="22"/>
          <w:lang w:val="en-US"/>
        </w:rPr>
        <w:t>in the United Kingdom</w:t>
      </w:r>
    </w:p>
    <w:p w:rsidR="62E94451" w:rsidP="4B455BED" w:rsidRDefault="62E94451" w14:paraId="171BA81F" w14:textId="30266ECA">
      <w:pPr>
        <w:pStyle w:val="ListParagraph"/>
        <w:numPr>
          <w:ilvl w:val="0"/>
          <w:numId w:val="27"/>
        </w:numPr>
        <w:spacing w:after="30" w:line="360" w:lineRule="auto"/>
        <w:jc w:val="both"/>
        <w:rPr>
          <w:rFonts w:ascii="Arial" w:hAnsi="Arial" w:eastAsia="Arial" w:cs="Arial"/>
          <w:sz w:val="22"/>
          <w:szCs w:val="22"/>
          <w:lang w:val="en-US"/>
        </w:rPr>
      </w:pPr>
      <w:r w:rsidRPr="4B455BED">
        <w:rPr>
          <w:rFonts w:ascii="Arial" w:hAnsi="Arial" w:eastAsia="Arial" w:cs="Arial"/>
          <w:sz w:val="22"/>
          <w:szCs w:val="22"/>
          <w:lang w:val="en-US"/>
        </w:rPr>
        <w:t xml:space="preserve"> Focuses on cultural, religious, ethnic or social influences on reproductive health</w:t>
      </w:r>
    </w:p>
    <w:p w:rsidR="62E94451" w:rsidP="4B455BED" w:rsidRDefault="62E94451" w14:paraId="58DAECEF" w14:textId="0009EEF8">
      <w:pPr>
        <w:pStyle w:val="ListParagraph"/>
        <w:numPr>
          <w:ilvl w:val="0"/>
          <w:numId w:val="27"/>
        </w:numPr>
        <w:spacing w:after="30" w:line="360" w:lineRule="auto"/>
        <w:jc w:val="both"/>
        <w:rPr>
          <w:rFonts w:ascii="Arial" w:hAnsi="Arial" w:eastAsia="Arial" w:cs="Arial"/>
          <w:sz w:val="22"/>
          <w:szCs w:val="22"/>
          <w:lang w:val="en-US"/>
        </w:rPr>
      </w:pPr>
      <w:r w:rsidRPr="4B455BED">
        <w:rPr>
          <w:rFonts w:ascii="Arial" w:hAnsi="Arial" w:eastAsia="Arial" w:cs="Arial"/>
          <w:sz w:val="22"/>
          <w:szCs w:val="22"/>
          <w:lang w:val="en-US"/>
        </w:rPr>
        <w:t xml:space="preserve">Publishes between </w:t>
      </w:r>
      <w:r w:rsidRPr="4B455BED">
        <w:rPr>
          <w:rFonts w:ascii="Arial" w:hAnsi="Arial" w:eastAsia="Arial" w:cs="Arial"/>
          <w:b/>
          <w:bCs/>
          <w:sz w:val="22"/>
          <w:szCs w:val="22"/>
          <w:lang w:val="en-US"/>
        </w:rPr>
        <w:t>2005–2025</w:t>
      </w:r>
      <w:r w:rsidRPr="4B455BED">
        <w:rPr>
          <w:rFonts w:ascii="Arial" w:hAnsi="Arial" w:eastAsia="Arial" w:cs="Arial"/>
          <w:sz w:val="22"/>
          <w:szCs w:val="22"/>
          <w:lang w:val="en-US"/>
        </w:rPr>
        <w:t xml:space="preserve"> (to capture key UK development)</w:t>
      </w:r>
    </w:p>
    <w:p w:rsidR="673BCB1A" w:rsidP="4B455BED" w:rsidRDefault="62E94451" w14:paraId="5440052C" w14:textId="5381250F">
      <w:pPr>
        <w:pStyle w:val="ListParagraph"/>
        <w:numPr>
          <w:ilvl w:val="0"/>
          <w:numId w:val="27"/>
        </w:numPr>
        <w:spacing w:after="30" w:line="360" w:lineRule="auto"/>
        <w:jc w:val="both"/>
        <w:rPr>
          <w:rFonts w:ascii="Arial" w:hAnsi="Arial" w:eastAsia="Arial" w:cs="Arial"/>
          <w:sz w:val="22"/>
          <w:szCs w:val="22"/>
          <w:lang w:val="en-US"/>
        </w:rPr>
      </w:pPr>
      <w:r w:rsidRPr="4B455BED">
        <w:rPr>
          <w:rFonts w:ascii="Arial" w:hAnsi="Arial" w:eastAsia="Arial" w:cs="Arial"/>
          <w:sz w:val="22"/>
          <w:szCs w:val="22"/>
          <w:lang w:val="en-US"/>
        </w:rPr>
        <w:t>Written in English</w:t>
      </w:r>
    </w:p>
    <w:p w:rsidR="62E94451" w:rsidP="4B455BED" w:rsidRDefault="62E94451" w14:paraId="65461A51" w14:textId="2F022D3D">
      <w:pPr>
        <w:pStyle w:val="Heading1"/>
        <w:spacing w:line="360" w:lineRule="auto"/>
        <w:rPr>
          <w:rFonts w:ascii="Arial" w:hAnsi="Arial" w:eastAsia="Arial" w:cs="Arial"/>
          <w:b/>
          <w:bCs/>
          <w:color w:val="auto"/>
          <w:sz w:val="22"/>
          <w:szCs w:val="22"/>
          <w:lang w:val="en-US"/>
        </w:rPr>
      </w:pPr>
      <w:bookmarkStart w:name="_Toc183605961" w:id="6"/>
      <w:r w:rsidRPr="4B455BED">
        <w:rPr>
          <w:rFonts w:ascii="Arial" w:hAnsi="Arial" w:eastAsia="Arial" w:cs="Arial"/>
          <w:color w:val="auto"/>
          <w:sz w:val="22"/>
          <w:szCs w:val="22"/>
          <w:lang w:val="en-US"/>
        </w:rPr>
        <w:t>Exclusion Criteria</w:t>
      </w:r>
      <w:bookmarkEnd w:id="6"/>
    </w:p>
    <w:p w:rsidR="62E94451" w:rsidP="4B455BED" w:rsidRDefault="62E94451" w14:paraId="10095199" w14:textId="3BE81CD7">
      <w:pPr>
        <w:pStyle w:val="ListParagraph"/>
        <w:numPr>
          <w:ilvl w:val="0"/>
          <w:numId w:val="25"/>
        </w:numPr>
        <w:spacing w:after="0" w:line="360" w:lineRule="auto"/>
        <w:jc w:val="both"/>
        <w:rPr>
          <w:rFonts w:ascii="Arial" w:hAnsi="Arial" w:eastAsia="Arial" w:cs="Arial"/>
          <w:sz w:val="22"/>
          <w:szCs w:val="22"/>
          <w:lang w:val="en-US"/>
        </w:rPr>
      </w:pPr>
      <w:r w:rsidRPr="4B455BED">
        <w:rPr>
          <w:rFonts w:ascii="Arial" w:hAnsi="Arial" w:eastAsia="Arial" w:cs="Arial"/>
          <w:sz w:val="22"/>
          <w:szCs w:val="22"/>
          <w:lang w:val="en-US"/>
        </w:rPr>
        <w:t>Conducted outside the UK</w:t>
      </w:r>
    </w:p>
    <w:p w:rsidR="62E94451" w:rsidP="4B455BED" w:rsidRDefault="62E94451" w14:paraId="22D92450" w14:textId="0B3A769B">
      <w:pPr>
        <w:pStyle w:val="ListParagraph"/>
        <w:numPr>
          <w:ilvl w:val="0"/>
          <w:numId w:val="25"/>
        </w:numPr>
        <w:spacing w:after="0" w:line="360" w:lineRule="auto"/>
        <w:jc w:val="both"/>
        <w:rPr>
          <w:rFonts w:ascii="Arial" w:hAnsi="Arial" w:eastAsia="Arial" w:cs="Arial"/>
          <w:sz w:val="22"/>
          <w:szCs w:val="22"/>
          <w:lang w:val="en-US"/>
        </w:rPr>
      </w:pPr>
      <w:r w:rsidRPr="4B455BED">
        <w:rPr>
          <w:rFonts w:ascii="Arial" w:hAnsi="Arial" w:eastAsia="Arial" w:cs="Arial"/>
          <w:sz w:val="22"/>
          <w:szCs w:val="22"/>
          <w:lang w:val="en-US"/>
        </w:rPr>
        <w:t>Not related to reproductive health or cultural beliefs</w:t>
      </w:r>
    </w:p>
    <w:p w:rsidR="62E94451" w:rsidP="4B455BED" w:rsidRDefault="62E94451" w14:paraId="482FEDEA" w14:textId="64979F40">
      <w:pPr>
        <w:pStyle w:val="ListParagraph"/>
        <w:numPr>
          <w:ilvl w:val="0"/>
          <w:numId w:val="25"/>
        </w:numPr>
        <w:spacing w:after="0" w:line="360" w:lineRule="auto"/>
        <w:jc w:val="both"/>
        <w:rPr>
          <w:rFonts w:ascii="Arial" w:hAnsi="Arial" w:eastAsia="Arial" w:cs="Arial"/>
          <w:sz w:val="22"/>
          <w:szCs w:val="22"/>
          <w:lang w:val="en-US"/>
        </w:rPr>
      </w:pPr>
      <w:r w:rsidRPr="4B455BED">
        <w:rPr>
          <w:rFonts w:ascii="Arial" w:hAnsi="Arial" w:eastAsia="Arial" w:cs="Arial"/>
          <w:sz w:val="22"/>
          <w:szCs w:val="22"/>
          <w:lang w:val="en-US"/>
        </w:rPr>
        <w:t>Not peer-reviewed (e.g., blogs, opinion, editorials)</w:t>
      </w:r>
    </w:p>
    <w:p w:rsidR="62E94451" w:rsidP="4B455BED" w:rsidRDefault="62E94451" w14:paraId="3D7B7820" w14:textId="21543598">
      <w:pPr>
        <w:pStyle w:val="ListParagraph"/>
        <w:numPr>
          <w:ilvl w:val="0"/>
          <w:numId w:val="26"/>
        </w:numPr>
        <w:spacing w:after="0" w:line="360" w:lineRule="auto"/>
        <w:jc w:val="both"/>
        <w:rPr>
          <w:rFonts w:ascii="Arial" w:hAnsi="Arial" w:eastAsia="Arial" w:cs="Arial"/>
          <w:sz w:val="22"/>
          <w:szCs w:val="22"/>
          <w:lang w:val="en-US"/>
        </w:rPr>
      </w:pPr>
      <w:r w:rsidRPr="4B455BED">
        <w:rPr>
          <w:rFonts w:ascii="Arial" w:hAnsi="Arial" w:eastAsia="Arial" w:cs="Arial"/>
          <w:sz w:val="22"/>
          <w:szCs w:val="22"/>
          <w:lang w:val="en-US"/>
        </w:rPr>
        <w:t>Focus solely on clinical outcomes (no cultural analysis)</w:t>
      </w:r>
    </w:p>
    <w:p w:rsidR="673BCB1A" w:rsidP="4B455BED" w:rsidRDefault="62E94451" w14:paraId="573A86A4" w14:textId="64F58864">
      <w:pPr>
        <w:pStyle w:val="ListParagraph"/>
        <w:numPr>
          <w:ilvl w:val="0"/>
          <w:numId w:val="26"/>
        </w:numPr>
        <w:spacing w:after="0" w:line="360" w:lineRule="auto"/>
        <w:jc w:val="both"/>
        <w:rPr>
          <w:rFonts w:ascii="Arial" w:hAnsi="Arial" w:eastAsia="Arial" w:cs="Arial"/>
          <w:sz w:val="22"/>
          <w:szCs w:val="22"/>
          <w:lang w:val="en-US"/>
        </w:rPr>
      </w:pPr>
      <w:r w:rsidRPr="4B455BED">
        <w:rPr>
          <w:rFonts w:ascii="Arial" w:hAnsi="Arial" w:eastAsia="Arial" w:cs="Arial"/>
          <w:sz w:val="22"/>
          <w:szCs w:val="22"/>
          <w:lang w:val="en-US"/>
        </w:rPr>
        <w:t>Studies before 2005 (unless essential background)</w:t>
      </w:r>
    </w:p>
    <w:p w:rsidR="36A46D8C" w:rsidP="4B455BED" w:rsidRDefault="2E83E532" w14:paraId="56952863" w14:textId="763E086F">
      <w:pPr>
        <w:pStyle w:val="Heading1"/>
        <w:spacing w:line="360" w:lineRule="auto"/>
        <w:rPr>
          <w:rFonts w:ascii="Arial" w:hAnsi="Arial" w:eastAsia="Arial" w:cs="Arial"/>
          <w:b/>
          <w:bCs/>
          <w:color w:val="auto"/>
          <w:sz w:val="22"/>
          <w:szCs w:val="22"/>
          <w:lang w:val="en-US"/>
        </w:rPr>
      </w:pPr>
      <w:bookmarkStart w:name="_Toc1326742247" w:id="7"/>
      <w:r w:rsidRPr="4B455BED">
        <w:rPr>
          <w:rFonts w:ascii="Arial" w:hAnsi="Arial" w:eastAsia="Arial" w:cs="Arial"/>
          <w:color w:val="auto"/>
          <w:sz w:val="22"/>
          <w:szCs w:val="22"/>
          <w:lang w:val="en-US"/>
        </w:rPr>
        <w:t>Data Analysis</w:t>
      </w:r>
      <w:bookmarkEnd w:id="7"/>
    </w:p>
    <w:p w:rsidR="69214F31" w:rsidP="673BCB1A" w:rsidRDefault="69214F31" w14:paraId="5FF21A75" w14:textId="1CB397D8">
      <w:pPr>
        <w:spacing w:before="195" w:after="195" w:line="360" w:lineRule="auto"/>
        <w:jc w:val="both"/>
        <w:rPr>
          <w:rFonts w:ascii="Arial" w:hAnsi="Arial" w:eastAsia="Arial" w:cs="Arial"/>
          <w:sz w:val="22"/>
          <w:szCs w:val="22"/>
          <w:lang w:val="en-US"/>
        </w:rPr>
      </w:pPr>
      <w:r w:rsidRPr="4B455BED">
        <w:rPr>
          <w:rFonts w:ascii="Arial" w:hAnsi="Arial" w:eastAsia="Arial" w:cs="Arial"/>
          <w:sz w:val="22"/>
          <w:szCs w:val="22"/>
          <w:lang w:val="en-US"/>
        </w:rPr>
        <w:t>Thematic analysis will be used to identify patterns such as cultural stigma, religious norms, family roles, and barriers to care (Rich et al., 2021). A comparative approach will highlight</w:t>
      </w:r>
      <w:r w:rsidRPr="4B455BED" w:rsidR="266D51AD">
        <w:rPr>
          <w:rFonts w:ascii="Arial" w:hAnsi="Arial" w:eastAsia="Arial" w:cs="Arial"/>
          <w:sz w:val="22"/>
          <w:szCs w:val="22"/>
          <w:lang w:val="en-US"/>
        </w:rPr>
        <w:t xml:space="preserve"> </w:t>
      </w:r>
      <w:r w:rsidRPr="4B455BED">
        <w:rPr>
          <w:rFonts w:ascii="Arial" w:hAnsi="Arial" w:eastAsia="Arial" w:cs="Arial"/>
          <w:sz w:val="22"/>
          <w:szCs w:val="22"/>
          <w:lang w:val="en-US"/>
        </w:rPr>
        <w:t>differences and similarities across cultural groups.</w:t>
      </w:r>
    </w:p>
    <w:p w:rsidR="36A46D8C" w:rsidP="4B455BED" w:rsidRDefault="2E83E532" w14:paraId="423AD1AD" w14:textId="47C087EB">
      <w:pPr>
        <w:spacing w:before="195" w:after="195" w:line="360" w:lineRule="auto"/>
        <w:jc w:val="both"/>
        <w:rPr>
          <w:rFonts w:ascii="Arial" w:hAnsi="Arial" w:eastAsia="Arial" w:cs="Arial"/>
          <w:b/>
          <w:bCs/>
          <w:color w:val="000000" w:themeColor="text1"/>
          <w:sz w:val="22"/>
          <w:szCs w:val="22"/>
          <w:lang w:val="en-US"/>
        </w:rPr>
      </w:pPr>
      <w:r w:rsidRPr="4B455BED">
        <w:rPr>
          <w:rFonts w:ascii="Arial" w:hAnsi="Arial" w:eastAsia="Arial" w:cs="Arial"/>
          <w:b/>
          <w:bCs/>
          <w:color w:val="000000" w:themeColor="text1"/>
          <w:sz w:val="22"/>
          <w:szCs w:val="22"/>
          <w:lang w:val="en-US"/>
        </w:rPr>
        <w:t>Ethical considerations</w:t>
      </w:r>
    </w:p>
    <w:p w:rsidR="36A46D8C" w:rsidP="4B455BED" w:rsidRDefault="46A71FB4" w14:paraId="2FC85F60" w14:textId="1F469BAE">
      <w:pPr>
        <w:spacing w:before="240" w:after="0" w:line="360" w:lineRule="auto"/>
        <w:jc w:val="both"/>
        <w:rPr>
          <w:rFonts w:ascii="Arial" w:hAnsi="Arial" w:eastAsia="Arial" w:cs="Arial"/>
          <w:sz w:val="22"/>
          <w:szCs w:val="22"/>
          <w:lang w:val="en-US"/>
        </w:rPr>
      </w:pPr>
      <w:r w:rsidRPr="4B455BED">
        <w:rPr>
          <w:rFonts w:ascii="Arial" w:hAnsi="Arial" w:eastAsia="Arial" w:cs="Arial"/>
          <w:sz w:val="22"/>
          <w:szCs w:val="22"/>
          <w:lang w:val="en-US"/>
        </w:rPr>
        <w:t xml:space="preserve">This study involves publicly available secondary data; therefore, no ethical approval is required. Ethical practice includes accurate citation, fair </w:t>
      </w:r>
      <w:r w:rsidRPr="4B455BED" w:rsidR="18F6A320">
        <w:rPr>
          <w:rFonts w:ascii="Arial" w:hAnsi="Arial" w:eastAsia="Arial" w:cs="Arial"/>
          <w:sz w:val="22"/>
          <w:szCs w:val="22"/>
          <w:lang w:val="en-US"/>
        </w:rPr>
        <w:t>interpretation,</w:t>
      </w:r>
      <w:r w:rsidRPr="4B455BED">
        <w:rPr>
          <w:rFonts w:ascii="Arial" w:hAnsi="Arial" w:eastAsia="Arial" w:cs="Arial"/>
          <w:sz w:val="22"/>
          <w:szCs w:val="22"/>
          <w:lang w:val="en-US"/>
        </w:rPr>
        <w:t xml:space="preserve"> and avoiding stereotypes or inappropriate </w:t>
      </w:r>
      <w:r w:rsidRPr="4B455BED" w:rsidR="004856EF">
        <w:rPr>
          <w:rFonts w:ascii="Arial" w:hAnsi="Arial" w:eastAsia="Arial" w:cs="Arial"/>
          <w:sz w:val="22"/>
          <w:szCs w:val="22"/>
          <w:lang w:val="en-US"/>
        </w:rPr>
        <w:t>generalization</w:t>
      </w:r>
      <w:r w:rsidRPr="4B455BED">
        <w:rPr>
          <w:rFonts w:ascii="Arial" w:hAnsi="Arial" w:eastAsia="Arial" w:cs="Arial"/>
          <w:sz w:val="22"/>
          <w:szCs w:val="22"/>
          <w:lang w:val="en-US"/>
        </w:rPr>
        <w:t xml:space="preserve"> of cultural groups (</w:t>
      </w:r>
      <w:proofErr w:type="spellStart"/>
      <w:r w:rsidRPr="4B455BED">
        <w:rPr>
          <w:rFonts w:ascii="Arial" w:hAnsi="Arial" w:eastAsia="Arial" w:cs="Arial"/>
          <w:sz w:val="22"/>
          <w:szCs w:val="22"/>
          <w:lang w:val="en-US"/>
        </w:rPr>
        <w:t>Scheidt</w:t>
      </w:r>
      <w:proofErr w:type="spellEnd"/>
      <w:r w:rsidRPr="4B455BED">
        <w:rPr>
          <w:rFonts w:ascii="Arial" w:hAnsi="Arial" w:eastAsia="Arial" w:cs="Arial"/>
          <w:sz w:val="22"/>
          <w:szCs w:val="22"/>
          <w:lang w:val="en-US"/>
        </w:rPr>
        <w:t xml:space="preserve"> et al, 2018).</w:t>
      </w:r>
    </w:p>
    <w:p w:rsidR="36A46D8C" w:rsidP="4B455BED" w:rsidRDefault="36A46D8C" w14:paraId="7F563DF1" w14:textId="0A8CC0D8">
      <w:pPr>
        <w:spacing w:before="195" w:after="195" w:line="360" w:lineRule="auto"/>
        <w:jc w:val="both"/>
        <w:rPr>
          <w:rFonts w:ascii="Arial" w:hAnsi="Arial" w:eastAsia="Arial" w:cs="Arial"/>
          <w:color w:val="000000" w:themeColor="text1"/>
          <w:sz w:val="22"/>
          <w:szCs w:val="22"/>
          <w:lang w:val="en-US"/>
        </w:rPr>
      </w:pPr>
    </w:p>
    <w:p w:rsidR="36A46D8C" w:rsidP="4DB77763" w:rsidRDefault="36A46D8C" w14:paraId="0D3A8F9C" w14:textId="0C235B18">
      <w:pPr>
        <w:keepNext/>
        <w:keepLines/>
        <w:spacing w:line="360" w:lineRule="auto"/>
        <w:jc w:val="both"/>
        <w:rPr>
          <w:rFonts w:ascii="Arial" w:hAnsi="Arial" w:eastAsia="Arial" w:cs="Arial"/>
          <w:b/>
          <w:bCs/>
          <w:sz w:val="22"/>
          <w:szCs w:val="22"/>
        </w:rPr>
      </w:pPr>
    </w:p>
    <w:p w:rsidR="36A46D8C" w:rsidP="4DB77763" w:rsidRDefault="36A46D8C" w14:paraId="0E812EE9" w14:textId="7E82B3E5">
      <w:pPr>
        <w:keepNext/>
        <w:keepLines/>
        <w:spacing w:line="360" w:lineRule="auto"/>
        <w:jc w:val="both"/>
        <w:rPr>
          <w:rFonts w:ascii="Arial" w:hAnsi="Arial" w:eastAsia="Arial" w:cs="Arial"/>
          <w:sz w:val="22"/>
          <w:szCs w:val="22"/>
        </w:rPr>
      </w:pPr>
    </w:p>
    <w:p w:rsidR="36A46D8C" w:rsidP="4DB77763" w:rsidRDefault="36A46D8C" w14:paraId="6B882DDC" w14:textId="72415202">
      <w:pPr>
        <w:keepNext/>
        <w:keepLines/>
        <w:spacing w:line="360" w:lineRule="auto"/>
        <w:jc w:val="both"/>
        <w:rPr>
          <w:rFonts w:ascii="Arial" w:hAnsi="Arial" w:eastAsia="Arial" w:cs="Arial"/>
          <w:sz w:val="22"/>
          <w:szCs w:val="22"/>
        </w:rPr>
      </w:pPr>
    </w:p>
    <w:p w:rsidR="36A46D8C" w:rsidP="4DB77763" w:rsidRDefault="36A46D8C" w14:paraId="0F221CE5" w14:textId="6ACBB663">
      <w:pPr>
        <w:keepNext/>
        <w:keepLines/>
        <w:spacing w:line="360" w:lineRule="auto"/>
        <w:jc w:val="both"/>
        <w:rPr>
          <w:rFonts w:ascii="Arial" w:hAnsi="Arial" w:eastAsia="Arial" w:cs="Arial"/>
          <w:sz w:val="22"/>
          <w:szCs w:val="22"/>
        </w:rPr>
      </w:pPr>
    </w:p>
    <w:p w:rsidR="36A46D8C" w:rsidP="4DB77763" w:rsidRDefault="36A46D8C" w14:paraId="2F106E18" w14:textId="6BB597AA">
      <w:pPr>
        <w:spacing w:line="360" w:lineRule="auto"/>
        <w:jc w:val="both"/>
        <w:rPr>
          <w:rFonts w:ascii="Arial" w:hAnsi="Arial" w:eastAsia="Arial" w:cs="Arial"/>
          <w:sz w:val="22"/>
          <w:szCs w:val="22"/>
        </w:rPr>
      </w:pPr>
    </w:p>
    <w:p w:rsidR="36A46D8C" w:rsidP="30341204" w:rsidRDefault="34B7516B" w14:paraId="617D3B29" w14:textId="553FF2EF">
      <w:pPr>
        <w:pStyle w:val="Heading1"/>
        <w:spacing w:line="360" w:lineRule="auto"/>
        <w:jc w:val="both"/>
        <w:rPr>
          <w:rFonts w:ascii="Arial" w:hAnsi="Arial" w:eastAsia="Arial" w:cs="Arial"/>
          <w:b w:val="1"/>
          <w:bCs w:val="1"/>
          <w:color w:val="auto"/>
          <w:sz w:val="22"/>
          <w:szCs w:val="22"/>
        </w:rPr>
      </w:pPr>
      <w:bookmarkStart w:name="_Toc549253966" w:id="8"/>
      <w:r w:rsidRPr="30341204" w:rsidR="688945FD">
        <w:rPr>
          <w:rFonts w:ascii="Arial" w:hAnsi="Arial" w:eastAsia="Arial" w:cs="Arial"/>
          <w:color w:val="auto"/>
          <w:sz w:val="22"/>
          <w:szCs w:val="22"/>
        </w:rPr>
        <w:t xml:space="preserve">6. </w:t>
      </w:r>
      <w:r w:rsidRPr="30341204" w:rsidR="5278366F">
        <w:rPr>
          <w:rFonts w:ascii="Arial" w:hAnsi="Arial" w:eastAsia="Arial" w:cs="Arial"/>
          <w:color w:val="auto"/>
          <w:sz w:val="22"/>
          <w:szCs w:val="22"/>
        </w:rPr>
        <w:t>Results</w:t>
      </w:r>
      <w:bookmarkEnd w:id="8"/>
    </w:p>
    <w:p w:rsidR="14429175" w:rsidP="30341204" w:rsidRDefault="14429175" w14:paraId="78FB2641" w14:textId="10441935">
      <w:pPr>
        <w:spacing w:after="0" w:line="360" w:lineRule="auto"/>
        <w:jc w:val="both"/>
        <w:rPr>
          <w:rFonts w:ascii="Arial" w:hAnsi="Arial" w:eastAsia="Arial" w:cs="Arial"/>
          <w:sz w:val="22"/>
          <w:szCs w:val="22"/>
        </w:rPr>
      </w:pPr>
      <w:r w:rsidRPr="30341204" w:rsidR="4E5D3B30">
        <w:rPr>
          <w:rFonts w:ascii="Arial" w:hAnsi="Arial" w:eastAsia="Arial" w:cs="Arial"/>
          <w:sz w:val="22"/>
          <w:szCs w:val="22"/>
        </w:rPr>
        <w:t>Through</w:t>
      </w:r>
      <w:r w:rsidRPr="30341204" w:rsidR="5278366F">
        <w:rPr>
          <w:rFonts w:ascii="Arial" w:hAnsi="Arial" w:eastAsia="Arial" w:cs="Arial"/>
          <w:sz w:val="22"/>
          <w:szCs w:val="22"/>
        </w:rPr>
        <w:t xml:space="preserve"> my research I </w:t>
      </w:r>
      <w:r w:rsidRPr="30341204" w:rsidR="266FB0B3">
        <w:rPr>
          <w:rFonts w:ascii="Arial" w:hAnsi="Arial" w:eastAsia="Arial" w:cs="Arial"/>
          <w:sz w:val="22"/>
          <w:szCs w:val="22"/>
        </w:rPr>
        <w:t>came across</w:t>
      </w:r>
      <w:r w:rsidRPr="30341204" w:rsidR="5278366F">
        <w:rPr>
          <w:rFonts w:ascii="Arial" w:hAnsi="Arial" w:eastAsia="Arial" w:cs="Arial"/>
          <w:sz w:val="22"/>
          <w:szCs w:val="22"/>
        </w:rPr>
        <w:t xml:space="preserve"> </w:t>
      </w:r>
      <w:r w:rsidRPr="30341204" w:rsidR="7962DFFF">
        <w:rPr>
          <w:rFonts w:ascii="Arial" w:hAnsi="Arial" w:eastAsia="Arial" w:cs="Arial"/>
          <w:sz w:val="22"/>
          <w:szCs w:val="22"/>
        </w:rPr>
        <w:t xml:space="preserve">five </w:t>
      </w:r>
      <w:r w:rsidRPr="30341204" w:rsidR="27A2A29F">
        <w:rPr>
          <w:rFonts w:ascii="Arial" w:hAnsi="Arial" w:eastAsia="Arial" w:cs="Arial"/>
          <w:sz w:val="22"/>
          <w:szCs w:val="22"/>
        </w:rPr>
        <w:t xml:space="preserve">UK studies, </w:t>
      </w:r>
      <w:r w:rsidRPr="30341204" w:rsidR="638EA24E">
        <w:rPr>
          <w:rFonts w:ascii="Arial" w:hAnsi="Arial" w:eastAsia="Arial" w:cs="Arial"/>
          <w:sz w:val="22"/>
          <w:szCs w:val="22"/>
        </w:rPr>
        <w:t xml:space="preserve">the studies consistently showed that </w:t>
      </w:r>
      <w:r w:rsidRPr="30341204" w:rsidR="34791F49">
        <w:rPr>
          <w:rFonts w:ascii="Arial" w:hAnsi="Arial" w:eastAsia="Arial" w:cs="Arial"/>
          <w:sz w:val="22"/>
          <w:szCs w:val="22"/>
        </w:rPr>
        <w:t>diverse types</w:t>
      </w:r>
      <w:r w:rsidRPr="30341204" w:rsidR="638EA24E">
        <w:rPr>
          <w:rFonts w:ascii="Arial" w:hAnsi="Arial" w:eastAsia="Arial" w:cs="Arial"/>
          <w:sz w:val="22"/>
          <w:szCs w:val="22"/>
        </w:rPr>
        <w:t xml:space="preserve"> of cultural beliefs, such as religion, family expectations and gender roles, all influence reproductive health decisions in </w:t>
      </w:r>
      <w:r w:rsidRPr="30341204" w:rsidR="638EA24E">
        <w:rPr>
          <w:rFonts w:ascii="Arial" w:hAnsi="Arial" w:eastAsia="Arial" w:cs="Arial"/>
          <w:sz w:val="22"/>
          <w:szCs w:val="22"/>
        </w:rPr>
        <w:t>different ways</w:t>
      </w:r>
      <w:r w:rsidRPr="30341204" w:rsidR="638EA24E">
        <w:rPr>
          <w:rFonts w:ascii="Arial" w:hAnsi="Arial" w:eastAsia="Arial" w:cs="Arial"/>
          <w:sz w:val="22"/>
          <w:szCs w:val="22"/>
        </w:rPr>
        <w:t>.</w:t>
      </w:r>
    </w:p>
    <w:p w:rsidR="14429175" w:rsidP="30341204" w:rsidRDefault="14429175" w14:paraId="1A1BCB54" w14:textId="4A632B4E">
      <w:pPr>
        <w:spacing w:after="0" w:line="360" w:lineRule="auto"/>
        <w:jc w:val="both"/>
        <w:rPr>
          <w:rFonts w:ascii="Arial" w:hAnsi="Arial" w:eastAsia="Arial" w:cs="Arial"/>
          <w:b w:val="1"/>
          <w:bCs w:val="1"/>
          <w:sz w:val="22"/>
          <w:szCs w:val="22"/>
        </w:rPr>
      </w:pPr>
    </w:p>
    <w:p w:rsidR="14429175" w:rsidP="30341204" w:rsidRDefault="14429175" w14:paraId="4BB4741E" w14:textId="6C028BC2">
      <w:pPr>
        <w:spacing w:after="0" w:line="360" w:lineRule="auto"/>
        <w:jc w:val="both"/>
        <w:rPr>
          <w:rFonts w:ascii="Arial" w:hAnsi="Arial" w:eastAsia="Arial" w:cs="Arial"/>
          <w:b w:val="1"/>
          <w:bCs w:val="1"/>
          <w:sz w:val="22"/>
          <w:szCs w:val="22"/>
        </w:rPr>
      </w:pPr>
      <w:r w:rsidRPr="30341204" w:rsidR="365B05BE">
        <w:rPr>
          <w:rFonts w:ascii="Arial" w:hAnsi="Arial" w:eastAsia="Arial" w:cs="Arial"/>
          <w:b w:val="1"/>
          <w:bCs w:val="1"/>
          <w:sz w:val="22"/>
          <w:szCs w:val="22"/>
        </w:rPr>
        <w:t xml:space="preserve">Table 1: Summary of </w:t>
      </w:r>
      <w:r w:rsidRPr="30341204" w:rsidR="365B05BE">
        <w:rPr>
          <w:rFonts w:ascii="Arial" w:hAnsi="Arial" w:eastAsia="Arial" w:cs="Arial"/>
          <w:b w:val="1"/>
          <w:bCs w:val="1"/>
          <w:sz w:val="22"/>
          <w:szCs w:val="22"/>
        </w:rPr>
        <w:t>review</w:t>
      </w:r>
      <w:r w:rsidRPr="30341204" w:rsidR="365B05BE">
        <w:rPr>
          <w:rFonts w:ascii="Arial" w:hAnsi="Arial" w:eastAsia="Arial" w:cs="Arial"/>
          <w:b w:val="1"/>
          <w:bCs w:val="1"/>
          <w:sz w:val="22"/>
          <w:szCs w:val="22"/>
        </w:rPr>
        <w:t xml:space="preserve"> studies</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354"/>
        <w:gridCol w:w="985"/>
        <w:gridCol w:w="2685"/>
        <w:gridCol w:w="1751"/>
        <w:gridCol w:w="2239"/>
      </w:tblGrid>
      <w:tr w:rsidR="30341204" w:rsidTr="30341204" w14:paraId="558B050E">
        <w:trPr>
          <w:trHeight w:val="300"/>
        </w:trPr>
        <w:tc>
          <w:tcPr>
            <w:tcW w:w="1354" w:type="dxa"/>
            <w:tcMar/>
            <w:vAlign w:val="center"/>
          </w:tcPr>
          <w:p w:rsidR="30341204" w:rsidP="30341204" w:rsidRDefault="30341204" w14:paraId="4739E404" w14:textId="1A705446">
            <w:pPr>
              <w:spacing w:before="0" w:beforeAutospacing="off" w:after="0" w:afterAutospacing="off" w:line="360" w:lineRule="auto"/>
              <w:jc w:val="center"/>
              <w:rPr>
                <w:rFonts w:ascii="Arial" w:hAnsi="Arial" w:eastAsia="Arial" w:cs="Arial"/>
                <w:b w:val="1"/>
                <w:bCs w:val="1"/>
                <w:sz w:val="22"/>
                <w:szCs w:val="22"/>
              </w:rPr>
            </w:pPr>
            <w:r w:rsidRPr="30341204" w:rsidR="30341204">
              <w:rPr>
                <w:rFonts w:ascii="Arial" w:hAnsi="Arial" w:eastAsia="Arial" w:cs="Arial"/>
                <w:b w:val="1"/>
                <w:bCs w:val="1"/>
                <w:sz w:val="22"/>
                <w:szCs w:val="22"/>
              </w:rPr>
              <w:t>Authors</w:t>
            </w:r>
          </w:p>
        </w:tc>
        <w:tc>
          <w:tcPr>
            <w:tcW w:w="985" w:type="dxa"/>
            <w:tcMar/>
            <w:vAlign w:val="center"/>
          </w:tcPr>
          <w:p w:rsidR="30341204" w:rsidP="30341204" w:rsidRDefault="30341204" w14:paraId="0249E63D" w14:textId="66A5344B">
            <w:pPr>
              <w:spacing w:before="0" w:beforeAutospacing="off" w:after="0" w:afterAutospacing="off" w:line="360" w:lineRule="auto"/>
              <w:jc w:val="center"/>
              <w:rPr>
                <w:rFonts w:ascii="Arial" w:hAnsi="Arial" w:eastAsia="Arial" w:cs="Arial"/>
                <w:b w:val="1"/>
                <w:bCs w:val="1"/>
                <w:sz w:val="22"/>
                <w:szCs w:val="22"/>
              </w:rPr>
            </w:pPr>
            <w:r w:rsidRPr="30341204" w:rsidR="30341204">
              <w:rPr>
                <w:rFonts w:ascii="Arial" w:hAnsi="Arial" w:eastAsia="Arial" w:cs="Arial"/>
                <w:b w:val="1"/>
                <w:bCs w:val="1"/>
                <w:sz w:val="22"/>
                <w:szCs w:val="22"/>
              </w:rPr>
              <w:t>Year</w:t>
            </w:r>
          </w:p>
        </w:tc>
        <w:tc>
          <w:tcPr>
            <w:tcW w:w="2685" w:type="dxa"/>
            <w:tcMar/>
            <w:vAlign w:val="center"/>
          </w:tcPr>
          <w:p w:rsidR="30341204" w:rsidP="30341204" w:rsidRDefault="30341204" w14:paraId="00EBCF46" w14:textId="5C06BA43">
            <w:pPr>
              <w:spacing w:before="0" w:beforeAutospacing="off" w:after="0" w:afterAutospacing="off" w:line="360" w:lineRule="auto"/>
              <w:jc w:val="center"/>
              <w:rPr>
                <w:rFonts w:ascii="Arial" w:hAnsi="Arial" w:eastAsia="Arial" w:cs="Arial"/>
                <w:b w:val="1"/>
                <w:bCs w:val="1"/>
                <w:sz w:val="22"/>
                <w:szCs w:val="22"/>
              </w:rPr>
            </w:pPr>
            <w:r w:rsidRPr="30341204" w:rsidR="30341204">
              <w:rPr>
                <w:rFonts w:ascii="Arial" w:hAnsi="Arial" w:eastAsia="Arial" w:cs="Arial"/>
                <w:b w:val="1"/>
                <w:bCs w:val="1"/>
                <w:sz w:val="22"/>
                <w:szCs w:val="22"/>
              </w:rPr>
              <w:t>Methods</w:t>
            </w:r>
          </w:p>
        </w:tc>
        <w:tc>
          <w:tcPr>
            <w:tcW w:w="1751" w:type="dxa"/>
            <w:tcMar/>
            <w:vAlign w:val="center"/>
          </w:tcPr>
          <w:p w:rsidR="30341204" w:rsidP="30341204" w:rsidRDefault="30341204" w14:paraId="7A612738" w14:textId="3A9393E3">
            <w:pPr>
              <w:spacing w:before="0" w:beforeAutospacing="off" w:after="0" w:afterAutospacing="off" w:line="360" w:lineRule="auto"/>
              <w:jc w:val="center"/>
              <w:rPr>
                <w:rFonts w:ascii="Arial" w:hAnsi="Arial" w:eastAsia="Arial" w:cs="Arial"/>
                <w:b w:val="1"/>
                <w:bCs w:val="1"/>
                <w:sz w:val="22"/>
                <w:szCs w:val="22"/>
              </w:rPr>
            </w:pPr>
            <w:r w:rsidRPr="30341204" w:rsidR="30341204">
              <w:rPr>
                <w:rFonts w:ascii="Arial" w:hAnsi="Arial" w:eastAsia="Arial" w:cs="Arial"/>
                <w:b w:val="1"/>
                <w:bCs w:val="1"/>
                <w:sz w:val="22"/>
                <w:szCs w:val="22"/>
              </w:rPr>
              <w:t>Sample Size / Scope</w:t>
            </w:r>
          </w:p>
        </w:tc>
        <w:tc>
          <w:tcPr>
            <w:tcW w:w="2239" w:type="dxa"/>
            <w:tcMar/>
            <w:vAlign w:val="center"/>
          </w:tcPr>
          <w:p w:rsidR="30341204" w:rsidP="30341204" w:rsidRDefault="30341204" w14:paraId="4980FA8B" w14:textId="0E662303">
            <w:pPr>
              <w:spacing w:before="0" w:beforeAutospacing="off" w:after="0" w:afterAutospacing="off" w:line="360" w:lineRule="auto"/>
              <w:jc w:val="center"/>
              <w:rPr>
                <w:rFonts w:ascii="Arial" w:hAnsi="Arial" w:eastAsia="Arial" w:cs="Arial"/>
                <w:b w:val="1"/>
                <w:bCs w:val="1"/>
                <w:sz w:val="22"/>
                <w:szCs w:val="22"/>
              </w:rPr>
            </w:pPr>
            <w:r w:rsidRPr="30341204" w:rsidR="30341204">
              <w:rPr>
                <w:rFonts w:ascii="Arial" w:hAnsi="Arial" w:eastAsia="Arial" w:cs="Arial"/>
                <w:b w:val="1"/>
                <w:bCs w:val="1"/>
                <w:sz w:val="22"/>
                <w:szCs w:val="22"/>
              </w:rPr>
              <w:t>Key Findings</w:t>
            </w:r>
          </w:p>
        </w:tc>
      </w:tr>
      <w:tr w:rsidR="30341204" w:rsidTr="30341204" w14:paraId="2F7B9F24">
        <w:trPr>
          <w:trHeight w:val="1901"/>
        </w:trPr>
        <w:tc>
          <w:tcPr>
            <w:tcW w:w="1354" w:type="dxa"/>
            <w:tcMar/>
            <w:vAlign w:val="center"/>
          </w:tcPr>
          <w:p w:rsidR="30341204" w:rsidP="30341204" w:rsidRDefault="30341204" w14:paraId="14F1F12B" w14:textId="6EE22EC6">
            <w:pPr>
              <w:spacing w:before="0" w:beforeAutospacing="off" w:after="0" w:afterAutospacing="off" w:line="360" w:lineRule="auto"/>
              <w:rPr>
                <w:rFonts w:ascii="Arial" w:hAnsi="Arial" w:eastAsia="Arial" w:cs="Arial"/>
                <w:b w:val="1"/>
                <w:bCs w:val="1"/>
                <w:sz w:val="22"/>
                <w:szCs w:val="22"/>
              </w:rPr>
            </w:pPr>
            <w:r w:rsidRPr="30341204" w:rsidR="30341204">
              <w:rPr>
                <w:rFonts w:ascii="Arial" w:hAnsi="Arial" w:eastAsia="Arial" w:cs="Arial"/>
                <w:b w:val="1"/>
                <w:bCs w:val="1"/>
                <w:sz w:val="22"/>
                <w:szCs w:val="22"/>
              </w:rPr>
              <w:t>Linton et al.</w:t>
            </w:r>
          </w:p>
        </w:tc>
        <w:tc>
          <w:tcPr>
            <w:tcW w:w="985" w:type="dxa"/>
            <w:tcMar/>
            <w:vAlign w:val="center"/>
          </w:tcPr>
          <w:p w:rsidR="30341204" w:rsidP="30341204" w:rsidRDefault="30341204" w14:paraId="49C28412" w14:textId="6821D7FE">
            <w:pPr>
              <w:spacing w:before="0" w:beforeAutospacing="off" w:after="0" w:afterAutospacing="off" w:line="360" w:lineRule="auto"/>
              <w:rPr>
                <w:rFonts w:ascii="Arial" w:hAnsi="Arial" w:eastAsia="Arial" w:cs="Arial"/>
                <w:sz w:val="22"/>
                <w:szCs w:val="22"/>
              </w:rPr>
            </w:pPr>
            <w:r w:rsidRPr="30341204" w:rsidR="30341204">
              <w:rPr>
                <w:rFonts w:ascii="Arial" w:hAnsi="Arial" w:eastAsia="Arial" w:cs="Arial"/>
                <w:sz w:val="22"/>
                <w:szCs w:val="22"/>
              </w:rPr>
              <w:t>2025</w:t>
            </w:r>
          </w:p>
        </w:tc>
        <w:tc>
          <w:tcPr>
            <w:tcW w:w="2685" w:type="dxa"/>
            <w:tcMar/>
            <w:vAlign w:val="center"/>
          </w:tcPr>
          <w:p w:rsidR="5B32585E" w:rsidP="30341204" w:rsidRDefault="5B32585E" w14:paraId="01284D0F" w14:textId="5FF5BB9E">
            <w:pPr>
              <w:pStyle w:val="Normal"/>
              <w:spacing w:before="0" w:beforeAutospacing="off" w:after="0" w:afterAutospacing="off" w:line="360" w:lineRule="auto"/>
              <w:rPr>
                <w:rFonts w:ascii="Arial" w:hAnsi="Arial" w:eastAsia="Arial" w:cs="Arial"/>
                <w:noProof w:val="0"/>
                <w:sz w:val="22"/>
                <w:szCs w:val="22"/>
                <w:lang w:val="en-GB"/>
              </w:rPr>
            </w:pPr>
            <w:r w:rsidRPr="30341204" w:rsidR="5B32585E">
              <w:rPr>
                <w:rFonts w:ascii="Arial" w:hAnsi="Arial" w:eastAsia="Arial" w:cs="Arial"/>
                <w:noProof w:val="0"/>
                <w:sz w:val="22"/>
                <w:szCs w:val="22"/>
                <w:lang w:val="en-GB"/>
              </w:rPr>
              <w:t xml:space="preserve">Participatory Action Research using </w:t>
            </w:r>
            <w:r w:rsidRPr="30341204" w:rsidR="5B32585E">
              <w:rPr>
                <w:rFonts w:ascii="Arial" w:hAnsi="Arial" w:eastAsia="Arial" w:cs="Arial"/>
                <w:b w:val="1"/>
                <w:bCs w:val="1"/>
                <w:noProof w:val="0"/>
                <w:sz w:val="22"/>
                <w:szCs w:val="22"/>
                <w:lang w:val="en-GB"/>
              </w:rPr>
              <w:t>4 focus groups</w:t>
            </w:r>
            <w:r w:rsidRPr="30341204" w:rsidR="5B32585E">
              <w:rPr>
                <w:rFonts w:ascii="Arial" w:hAnsi="Arial" w:eastAsia="Arial" w:cs="Arial"/>
                <w:noProof w:val="0"/>
                <w:sz w:val="22"/>
                <w:szCs w:val="22"/>
                <w:lang w:val="en-GB"/>
              </w:rPr>
              <w:t xml:space="preserve"> and </w:t>
            </w:r>
            <w:r w:rsidRPr="30341204" w:rsidR="5B32585E">
              <w:rPr>
                <w:rFonts w:ascii="Arial" w:hAnsi="Arial" w:eastAsia="Arial" w:cs="Arial"/>
                <w:b w:val="1"/>
                <w:bCs w:val="1"/>
                <w:noProof w:val="0"/>
                <w:sz w:val="22"/>
                <w:szCs w:val="22"/>
                <w:lang w:val="en-GB"/>
              </w:rPr>
              <w:t>5 semi-structured interviews</w:t>
            </w:r>
            <w:r w:rsidRPr="30341204" w:rsidR="5B32585E">
              <w:rPr>
                <w:rFonts w:ascii="Arial" w:hAnsi="Arial" w:eastAsia="Arial" w:cs="Arial"/>
                <w:noProof w:val="0"/>
                <w:sz w:val="22"/>
                <w:szCs w:val="22"/>
                <w:lang w:val="en-GB"/>
              </w:rPr>
              <w:t xml:space="preserve">; data analysed using </w:t>
            </w:r>
            <w:r w:rsidRPr="30341204" w:rsidR="5B32585E">
              <w:rPr>
                <w:rFonts w:ascii="Arial" w:hAnsi="Arial" w:eastAsia="Arial" w:cs="Arial"/>
                <w:b w:val="1"/>
                <w:bCs w:val="1"/>
                <w:noProof w:val="0"/>
                <w:sz w:val="22"/>
                <w:szCs w:val="22"/>
                <w:lang w:val="en-GB"/>
              </w:rPr>
              <w:t>reflexive thematic analysis</w:t>
            </w:r>
            <w:r w:rsidRPr="30341204" w:rsidR="5B32585E">
              <w:rPr>
                <w:rFonts w:ascii="Arial" w:hAnsi="Arial" w:eastAsia="Arial" w:cs="Arial"/>
                <w:noProof w:val="0"/>
                <w:sz w:val="22"/>
                <w:szCs w:val="22"/>
                <w:lang w:val="en-GB"/>
              </w:rPr>
              <w:t>.</w:t>
            </w:r>
          </w:p>
        </w:tc>
        <w:tc>
          <w:tcPr>
            <w:tcW w:w="1751" w:type="dxa"/>
            <w:tcMar/>
            <w:vAlign w:val="center"/>
          </w:tcPr>
          <w:p w:rsidR="5EAC74B9" w:rsidP="30341204" w:rsidRDefault="5EAC74B9" w14:paraId="2B27DC81" w14:textId="53534F1B">
            <w:pPr>
              <w:pStyle w:val="Normal"/>
              <w:spacing w:before="0" w:beforeAutospacing="off" w:after="0" w:afterAutospacing="off" w:line="360" w:lineRule="auto"/>
              <w:rPr>
                <w:rFonts w:ascii="Arial" w:hAnsi="Arial" w:eastAsia="Arial" w:cs="Arial"/>
                <w:b w:val="1"/>
                <w:bCs w:val="1"/>
                <w:noProof w:val="0"/>
                <w:sz w:val="22"/>
                <w:szCs w:val="22"/>
                <w:lang w:val="en-GB"/>
              </w:rPr>
            </w:pPr>
            <w:r w:rsidRPr="30341204" w:rsidR="5EAC74B9">
              <w:rPr>
                <w:rFonts w:ascii="Arial" w:hAnsi="Arial" w:eastAsia="Arial" w:cs="Arial"/>
                <w:noProof w:val="0"/>
                <w:sz w:val="22"/>
                <w:szCs w:val="22"/>
                <w:lang w:val="en-GB"/>
              </w:rPr>
              <w:t xml:space="preserve">Participatory Action Research using </w:t>
            </w:r>
            <w:r w:rsidRPr="30341204" w:rsidR="5EAC74B9">
              <w:rPr>
                <w:rFonts w:ascii="Arial" w:hAnsi="Arial" w:eastAsia="Arial" w:cs="Arial"/>
                <w:b w:val="1"/>
                <w:bCs w:val="1"/>
                <w:noProof w:val="0"/>
                <w:sz w:val="22"/>
                <w:szCs w:val="22"/>
                <w:lang w:val="en-GB"/>
              </w:rPr>
              <w:t>4 focus groups</w:t>
            </w:r>
            <w:r w:rsidRPr="30341204" w:rsidR="5EAC74B9">
              <w:rPr>
                <w:rFonts w:ascii="Arial" w:hAnsi="Arial" w:eastAsia="Arial" w:cs="Arial"/>
                <w:noProof w:val="0"/>
                <w:sz w:val="22"/>
                <w:szCs w:val="22"/>
                <w:lang w:val="en-GB"/>
              </w:rPr>
              <w:t xml:space="preserve"> and </w:t>
            </w:r>
            <w:r w:rsidRPr="30341204" w:rsidR="5EAC74B9">
              <w:rPr>
                <w:rFonts w:ascii="Arial" w:hAnsi="Arial" w:eastAsia="Arial" w:cs="Arial"/>
                <w:b w:val="1"/>
                <w:bCs w:val="1"/>
                <w:noProof w:val="0"/>
                <w:sz w:val="22"/>
                <w:szCs w:val="22"/>
                <w:lang w:val="en-GB"/>
              </w:rPr>
              <w:t>5 semi-structured interviews.</w:t>
            </w:r>
          </w:p>
          <w:p w:rsidR="5EAC74B9" w:rsidP="30341204" w:rsidRDefault="5EAC74B9" w14:paraId="74FC4EA1" w14:textId="0150EAEB">
            <w:pPr>
              <w:pStyle w:val="Normal"/>
              <w:spacing w:before="0" w:beforeAutospacing="off" w:after="0" w:afterAutospacing="off" w:line="360" w:lineRule="auto"/>
              <w:rPr>
                <w:rFonts w:ascii="Arial" w:hAnsi="Arial" w:eastAsia="Arial" w:cs="Arial"/>
                <w:noProof w:val="0"/>
                <w:sz w:val="22"/>
                <w:szCs w:val="22"/>
                <w:lang w:val="en-GB"/>
              </w:rPr>
            </w:pPr>
            <w:r w:rsidRPr="30341204" w:rsidR="5EAC74B9">
              <w:rPr>
                <w:rFonts w:ascii="Arial" w:hAnsi="Arial" w:eastAsia="Arial" w:cs="Arial"/>
                <w:noProof w:val="0"/>
                <w:sz w:val="22"/>
                <w:szCs w:val="22"/>
                <w:lang w:val="en-GB"/>
              </w:rPr>
              <w:t xml:space="preserve">Data analysed using </w:t>
            </w:r>
            <w:r w:rsidRPr="30341204" w:rsidR="5EAC74B9">
              <w:rPr>
                <w:rFonts w:ascii="Arial" w:hAnsi="Arial" w:eastAsia="Arial" w:cs="Arial"/>
                <w:b w:val="1"/>
                <w:bCs w:val="1"/>
                <w:noProof w:val="0"/>
                <w:sz w:val="22"/>
                <w:szCs w:val="22"/>
                <w:lang w:val="en-GB"/>
              </w:rPr>
              <w:t>reflexive thematic analysis</w:t>
            </w:r>
            <w:r w:rsidRPr="30341204" w:rsidR="5EAC74B9">
              <w:rPr>
                <w:rFonts w:ascii="Arial" w:hAnsi="Arial" w:eastAsia="Arial" w:cs="Arial"/>
                <w:noProof w:val="0"/>
                <w:sz w:val="22"/>
                <w:szCs w:val="22"/>
                <w:lang w:val="en-GB"/>
              </w:rPr>
              <w:t>.</w:t>
            </w:r>
          </w:p>
        </w:tc>
        <w:tc>
          <w:tcPr>
            <w:tcW w:w="2239" w:type="dxa"/>
            <w:tcMar/>
            <w:vAlign w:val="center"/>
          </w:tcPr>
          <w:p w:rsidR="30341204" w:rsidP="30341204" w:rsidRDefault="30341204" w14:paraId="78CD4589" w14:textId="7AD21AEB">
            <w:pPr>
              <w:spacing w:before="0" w:beforeAutospacing="off" w:after="0" w:afterAutospacing="off" w:line="360" w:lineRule="auto"/>
              <w:rPr>
                <w:rFonts w:ascii="Arial" w:hAnsi="Arial" w:eastAsia="Arial" w:cs="Arial"/>
                <w:sz w:val="22"/>
                <w:szCs w:val="22"/>
              </w:rPr>
            </w:pPr>
            <w:r w:rsidRPr="30341204" w:rsidR="30341204">
              <w:rPr>
                <w:rFonts w:ascii="Arial" w:hAnsi="Arial" w:eastAsia="Arial" w:cs="Arial"/>
                <w:sz w:val="22"/>
                <w:szCs w:val="22"/>
              </w:rPr>
              <w:t>Religious and cultural teachings shaped whether women felt contraception or fertility treatment was acceptable. Uncertainty about religious rules and fear of community judgement reduced uptake and influenced method choice.</w:t>
            </w:r>
          </w:p>
        </w:tc>
      </w:tr>
      <w:tr w:rsidR="30341204" w:rsidTr="30341204" w14:paraId="523BD751">
        <w:trPr>
          <w:trHeight w:val="1151"/>
        </w:trPr>
        <w:tc>
          <w:tcPr>
            <w:tcW w:w="1354" w:type="dxa"/>
            <w:tcMar/>
            <w:vAlign w:val="center"/>
          </w:tcPr>
          <w:p w:rsidR="30341204" w:rsidP="30341204" w:rsidRDefault="30341204" w14:paraId="454994BE" w14:textId="79F24707">
            <w:pPr>
              <w:spacing w:before="0" w:beforeAutospacing="off" w:after="0" w:afterAutospacing="off" w:line="360" w:lineRule="auto"/>
              <w:rPr>
                <w:rFonts w:ascii="Arial" w:hAnsi="Arial" w:eastAsia="Arial" w:cs="Arial"/>
                <w:b w:val="1"/>
                <w:bCs w:val="1"/>
                <w:sz w:val="22"/>
                <w:szCs w:val="22"/>
              </w:rPr>
            </w:pPr>
            <w:r w:rsidRPr="30341204" w:rsidR="30341204">
              <w:rPr>
                <w:rFonts w:ascii="Arial" w:hAnsi="Arial" w:eastAsia="Arial" w:cs="Arial"/>
                <w:b w:val="1"/>
                <w:bCs w:val="1"/>
                <w:sz w:val="22"/>
                <w:szCs w:val="22"/>
              </w:rPr>
              <w:t>Cory et al.</w:t>
            </w:r>
          </w:p>
        </w:tc>
        <w:tc>
          <w:tcPr>
            <w:tcW w:w="985" w:type="dxa"/>
            <w:tcMar/>
            <w:vAlign w:val="center"/>
          </w:tcPr>
          <w:p w:rsidR="30341204" w:rsidP="30341204" w:rsidRDefault="30341204" w14:paraId="4F26F9D6" w14:textId="5756277A">
            <w:pPr>
              <w:spacing w:before="0" w:beforeAutospacing="off" w:after="0" w:afterAutospacing="off" w:line="360" w:lineRule="auto"/>
              <w:rPr>
                <w:rFonts w:ascii="Arial" w:hAnsi="Arial" w:eastAsia="Arial" w:cs="Arial"/>
                <w:sz w:val="22"/>
                <w:szCs w:val="22"/>
              </w:rPr>
            </w:pPr>
            <w:r w:rsidRPr="30341204" w:rsidR="30341204">
              <w:rPr>
                <w:rFonts w:ascii="Arial" w:hAnsi="Arial" w:eastAsia="Arial" w:cs="Arial"/>
                <w:sz w:val="22"/>
                <w:szCs w:val="22"/>
              </w:rPr>
              <w:t>2024</w:t>
            </w:r>
          </w:p>
        </w:tc>
        <w:tc>
          <w:tcPr>
            <w:tcW w:w="2685" w:type="dxa"/>
            <w:tcMar/>
            <w:vAlign w:val="center"/>
          </w:tcPr>
          <w:p w:rsidR="2E26B906" w:rsidP="30341204" w:rsidRDefault="2E26B906" w14:paraId="00202666" w14:textId="3C1ECA4F">
            <w:pPr>
              <w:pStyle w:val="Normal"/>
              <w:spacing w:before="0" w:beforeAutospacing="off" w:after="0" w:afterAutospacing="off" w:line="360" w:lineRule="auto"/>
              <w:rPr>
                <w:rFonts w:ascii="Arial" w:hAnsi="Arial" w:eastAsia="Arial" w:cs="Arial"/>
                <w:noProof w:val="0"/>
                <w:sz w:val="22"/>
                <w:szCs w:val="22"/>
                <w:lang w:val="en-GB"/>
              </w:rPr>
            </w:pPr>
            <w:r w:rsidRPr="30341204" w:rsidR="2E26B906">
              <w:rPr>
                <w:rFonts w:ascii="Arial" w:hAnsi="Arial" w:eastAsia="Arial" w:cs="Arial"/>
                <w:noProof w:val="0"/>
                <w:sz w:val="22"/>
                <w:szCs w:val="22"/>
                <w:lang w:val="en-GB"/>
              </w:rPr>
              <w:t xml:space="preserve">Qualitative study using </w:t>
            </w:r>
            <w:r w:rsidRPr="30341204" w:rsidR="2E26B906">
              <w:rPr>
                <w:rFonts w:ascii="Arial" w:hAnsi="Arial" w:eastAsia="Arial" w:cs="Arial"/>
                <w:b w:val="1"/>
                <w:bCs w:val="1"/>
                <w:noProof w:val="0"/>
                <w:sz w:val="22"/>
                <w:szCs w:val="22"/>
                <w:lang w:val="en-GB"/>
              </w:rPr>
              <w:t>semi-structured interviews</w:t>
            </w:r>
            <w:r w:rsidRPr="30341204" w:rsidR="2E26B906">
              <w:rPr>
                <w:rFonts w:ascii="Arial" w:hAnsi="Arial" w:eastAsia="Arial" w:cs="Arial"/>
                <w:noProof w:val="0"/>
                <w:sz w:val="22"/>
                <w:szCs w:val="22"/>
                <w:lang w:val="en-GB"/>
              </w:rPr>
              <w:t xml:space="preserve"> with </w:t>
            </w:r>
            <w:r w:rsidRPr="30341204" w:rsidR="2E26B906">
              <w:rPr>
                <w:rFonts w:ascii="Arial" w:hAnsi="Arial" w:eastAsia="Arial" w:cs="Arial"/>
                <w:b w:val="1"/>
                <w:bCs w:val="1"/>
                <w:noProof w:val="0"/>
                <w:sz w:val="22"/>
                <w:szCs w:val="22"/>
                <w:lang w:val="en-GB"/>
              </w:rPr>
              <w:t>reflexive thematic analysis</w:t>
            </w:r>
            <w:r w:rsidRPr="30341204" w:rsidR="2E26B906">
              <w:rPr>
                <w:rFonts w:ascii="Arial" w:hAnsi="Arial" w:eastAsia="Arial" w:cs="Arial"/>
                <w:noProof w:val="0"/>
                <w:sz w:val="22"/>
                <w:szCs w:val="22"/>
                <w:lang w:val="en-GB"/>
              </w:rPr>
              <w:t>; part of the same research programme as Linton et al., focusing specifically on decision-making dynamics.</w:t>
            </w:r>
          </w:p>
        </w:tc>
        <w:tc>
          <w:tcPr>
            <w:tcW w:w="1751" w:type="dxa"/>
            <w:tcMar/>
            <w:vAlign w:val="center"/>
          </w:tcPr>
          <w:p w:rsidR="18C0A055" w:rsidP="30341204" w:rsidRDefault="18C0A055" w14:paraId="09A789B2" w14:textId="22555C1E">
            <w:pPr>
              <w:pStyle w:val="Normal"/>
              <w:spacing w:before="0" w:beforeAutospacing="off" w:after="0" w:afterAutospacing="off" w:line="360" w:lineRule="auto"/>
              <w:rPr>
                <w:rFonts w:ascii="Arial" w:hAnsi="Arial" w:eastAsia="Arial" w:cs="Arial"/>
                <w:noProof w:val="0"/>
                <w:sz w:val="22"/>
                <w:szCs w:val="22"/>
                <w:lang w:val="en-GB"/>
              </w:rPr>
            </w:pPr>
            <w:r w:rsidRPr="30341204" w:rsidR="18C0A055">
              <w:rPr>
                <w:rFonts w:ascii="Arial" w:hAnsi="Arial" w:eastAsia="Arial" w:cs="Arial"/>
                <w:b w:val="1"/>
                <w:bCs w:val="1"/>
                <w:noProof w:val="0"/>
                <w:sz w:val="22"/>
                <w:szCs w:val="22"/>
                <w:lang w:val="en-GB"/>
              </w:rPr>
              <w:t>Approximately 30</w:t>
            </w:r>
            <w:r w:rsidRPr="30341204" w:rsidR="18C0A055">
              <w:rPr>
                <w:rFonts w:ascii="Arial" w:hAnsi="Arial" w:eastAsia="Arial" w:cs="Arial"/>
                <w:b w:val="1"/>
                <w:bCs w:val="1"/>
                <w:noProof w:val="0"/>
                <w:sz w:val="22"/>
                <w:szCs w:val="22"/>
                <w:lang w:val="en-GB"/>
              </w:rPr>
              <w:t>–36 women</w:t>
            </w:r>
            <w:r w:rsidRPr="30341204" w:rsidR="18C0A055">
              <w:rPr>
                <w:rFonts w:ascii="Arial" w:hAnsi="Arial" w:eastAsia="Arial" w:cs="Arial"/>
                <w:noProof w:val="0"/>
                <w:sz w:val="22"/>
                <w:szCs w:val="22"/>
                <w:lang w:val="en-GB"/>
              </w:rPr>
              <w:t>, including partners/family perspectives where relevant, drawn from ethnic minority communities involved in the wider reproductive health study.</w:t>
            </w:r>
          </w:p>
        </w:tc>
        <w:tc>
          <w:tcPr>
            <w:tcW w:w="2239" w:type="dxa"/>
            <w:tcMar/>
            <w:vAlign w:val="center"/>
          </w:tcPr>
          <w:p w:rsidR="30341204" w:rsidP="30341204" w:rsidRDefault="30341204" w14:paraId="731BF8CC" w14:textId="1F47C9FB">
            <w:pPr>
              <w:spacing w:before="0" w:beforeAutospacing="off" w:after="0" w:afterAutospacing="off" w:line="360" w:lineRule="auto"/>
              <w:rPr>
                <w:rFonts w:ascii="Arial" w:hAnsi="Arial" w:eastAsia="Arial" w:cs="Arial"/>
                <w:sz w:val="22"/>
                <w:szCs w:val="22"/>
              </w:rPr>
            </w:pPr>
            <w:r w:rsidRPr="30341204" w:rsidR="30341204">
              <w:rPr>
                <w:rFonts w:ascii="Arial" w:hAnsi="Arial" w:eastAsia="Arial" w:cs="Arial"/>
                <w:sz w:val="22"/>
                <w:szCs w:val="22"/>
              </w:rPr>
              <w:t>Family and partner influence was significant. Partners, parents, and extended family shaped decisions around conception and contraception. Patriarchal norms reduced women's autonomy in reproductive choices.</w:t>
            </w:r>
          </w:p>
        </w:tc>
      </w:tr>
      <w:tr w:rsidR="30341204" w:rsidTr="30341204" w14:paraId="4D8F9B62">
        <w:trPr>
          <w:trHeight w:val="300"/>
        </w:trPr>
        <w:tc>
          <w:tcPr>
            <w:tcW w:w="1354" w:type="dxa"/>
            <w:tcMar/>
            <w:vAlign w:val="center"/>
          </w:tcPr>
          <w:p w:rsidR="30341204" w:rsidP="30341204" w:rsidRDefault="30341204" w14:paraId="03149694" w14:textId="38CE4966">
            <w:pPr>
              <w:spacing w:before="0" w:beforeAutospacing="off" w:after="0" w:afterAutospacing="off" w:line="360" w:lineRule="auto"/>
              <w:rPr>
                <w:rFonts w:ascii="Arial" w:hAnsi="Arial" w:eastAsia="Arial" w:cs="Arial"/>
                <w:b w:val="1"/>
                <w:bCs w:val="1"/>
                <w:sz w:val="22"/>
                <w:szCs w:val="22"/>
              </w:rPr>
            </w:pPr>
            <w:r w:rsidRPr="30341204" w:rsidR="30341204">
              <w:rPr>
                <w:rFonts w:ascii="Arial" w:hAnsi="Arial" w:eastAsia="Arial" w:cs="Arial"/>
                <w:b w:val="1"/>
                <w:bCs w:val="1"/>
                <w:sz w:val="22"/>
                <w:szCs w:val="22"/>
              </w:rPr>
              <w:t>Gameiro et al.</w:t>
            </w:r>
          </w:p>
        </w:tc>
        <w:tc>
          <w:tcPr>
            <w:tcW w:w="985" w:type="dxa"/>
            <w:tcMar/>
            <w:vAlign w:val="center"/>
          </w:tcPr>
          <w:p w:rsidR="30341204" w:rsidP="30341204" w:rsidRDefault="30341204" w14:paraId="6E00E522" w14:textId="63276A94">
            <w:pPr>
              <w:spacing w:before="0" w:beforeAutospacing="off" w:after="0" w:afterAutospacing="off" w:line="360" w:lineRule="auto"/>
              <w:rPr>
                <w:rFonts w:ascii="Arial" w:hAnsi="Arial" w:eastAsia="Arial" w:cs="Arial"/>
                <w:sz w:val="22"/>
                <w:szCs w:val="22"/>
              </w:rPr>
            </w:pPr>
            <w:r w:rsidRPr="30341204" w:rsidR="30341204">
              <w:rPr>
                <w:rFonts w:ascii="Arial" w:hAnsi="Arial" w:eastAsia="Arial" w:cs="Arial"/>
                <w:sz w:val="22"/>
                <w:szCs w:val="22"/>
              </w:rPr>
              <w:t>2019</w:t>
            </w:r>
          </w:p>
        </w:tc>
        <w:tc>
          <w:tcPr>
            <w:tcW w:w="2685" w:type="dxa"/>
            <w:tcMar/>
            <w:vAlign w:val="center"/>
          </w:tcPr>
          <w:p w:rsidR="57683023" w:rsidP="30341204" w:rsidRDefault="57683023" w14:paraId="0449FE1F" w14:textId="1E76F985">
            <w:pPr>
              <w:pStyle w:val="Normal"/>
              <w:spacing w:before="0" w:beforeAutospacing="off" w:after="0" w:afterAutospacing="off" w:line="360" w:lineRule="auto"/>
              <w:rPr>
                <w:rFonts w:ascii="Arial" w:hAnsi="Arial" w:eastAsia="Arial" w:cs="Arial"/>
                <w:noProof w:val="0"/>
                <w:sz w:val="22"/>
                <w:szCs w:val="22"/>
                <w:lang w:val="en-GB"/>
              </w:rPr>
            </w:pPr>
            <w:r w:rsidRPr="30341204" w:rsidR="57683023">
              <w:rPr>
                <w:rFonts w:ascii="Arial" w:hAnsi="Arial" w:eastAsia="Arial" w:cs="Arial"/>
                <w:noProof w:val="0"/>
                <w:sz w:val="22"/>
                <w:szCs w:val="22"/>
                <w:lang w:val="en-GB"/>
              </w:rPr>
              <w:t xml:space="preserve">Qualitative design using </w:t>
            </w:r>
            <w:r w:rsidRPr="30341204" w:rsidR="57683023">
              <w:rPr>
                <w:rFonts w:ascii="Arial" w:hAnsi="Arial" w:eastAsia="Arial" w:cs="Arial"/>
                <w:b w:val="1"/>
                <w:bCs w:val="1"/>
                <w:noProof w:val="0"/>
                <w:sz w:val="22"/>
                <w:szCs w:val="22"/>
                <w:lang w:val="en-GB"/>
              </w:rPr>
              <w:t>in-depth interviews</w:t>
            </w:r>
            <w:r w:rsidRPr="30341204" w:rsidR="57683023">
              <w:rPr>
                <w:rFonts w:ascii="Arial" w:hAnsi="Arial" w:eastAsia="Arial" w:cs="Arial"/>
                <w:noProof w:val="0"/>
                <w:sz w:val="22"/>
                <w:szCs w:val="22"/>
                <w:lang w:val="en-GB"/>
              </w:rPr>
              <w:t xml:space="preserve"> exploring stigma and confidentiality concerns, analysed using </w:t>
            </w:r>
            <w:r w:rsidRPr="30341204" w:rsidR="57683023">
              <w:rPr>
                <w:rFonts w:ascii="Arial" w:hAnsi="Arial" w:eastAsia="Arial" w:cs="Arial"/>
                <w:b w:val="1"/>
                <w:bCs w:val="1"/>
                <w:noProof w:val="0"/>
                <w:sz w:val="22"/>
                <w:szCs w:val="22"/>
                <w:lang w:val="en-GB"/>
              </w:rPr>
              <w:t>thematic analysis</w:t>
            </w:r>
            <w:r w:rsidRPr="30341204" w:rsidR="57683023">
              <w:rPr>
                <w:rFonts w:ascii="Arial" w:hAnsi="Arial" w:eastAsia="Arial" w:cs="Arial"/>
                <w:noProof w:val="0"/>
                <w:sz w:val="22"/>
                <w:szCs w:val="22"/>
                <w:lang w:val="en-GB"/>
              </w:rPr>
              <w:t>.</w:t>
            </w:r>
          </w:p>
        </w:tc>
        <w:tc>
          <w:tcPr>
            <w:tcW w:w="1751" w:type="dxa"/>
            <w:tcMar/>
            <w:vAlign w:val="center"/>
          </w:tcPr>
          <w:p w:rsidR="3D4FC606" w:rsidP="30341204" w:rsidRDefault="3D4FC606" w14:paraId="06EEE288" w14:textId="6B04405D">
            <w:pPr>
              <w:pStyle w:val="Normal"/>
              <w:spacing w:before="0" w:beforeAutospacing="off" w:after="0" w:afterAutospacing="off" w:line="360" w:lineRule="auto"/>
              <w:rPr>
                <w:rFonts w:ascii="Arial" w:hAnsi="Arial" w:eastAsia="Arial" w:cs="Arial"/>
                <w:noProof w:val="0"/>
                <w:sz w:val="22"/>
                <w:szCs w:val="22"/>
                <w:lang w:val="en-GB"/>
              </w:rPr>
            </w:pPr>
            <w:r w:rsidRPr="30341204" w:rsidR="3D4FC606">
              <w:rPr>
                <w:rFonts w:ascii="Arial" w:hAnsi="Arial" w:eastAsia="Arial" w:cs="Arial"/>
                <w:b w:val="1"/>
                <w:bCs w:val="1"/>
                <w:noProof w:val="0"/>
                <w:sz w:val="22"/>
                <w:szCs w:val="22"/>
                <w:lang w:val="en-GB"/>
              </w:rPr>
              <w:t>30–50 women</w:t>
            </w:r>
            <w:r w:rsidRPr="30341204" w:rsidR="3D4FC606">
              <w:rPr>
                <w:rFonts w:ascii="Arial" w:hAnsi="Arial" w:eastAsia="Arial" w:cs="Arial"/>
                <w:noProof w:val="0"/>
                <w:sz w:val="22"/>
                <w:szCs w:val="22"/>
                <w:lang w:val="en-GB"/>
              </w:rPr>
              <w:t xml:space="preserve"> of reproductive age from communities where sexual and reproductive health discussions are highly stigmatised (e.g., South Asian, Muslim and culturally conservative groups).</w:t>
            </w:r>
          </w:p>
        </w:tc>
        <w:tc>
          <w:tcPr>
            <w:tcW w:w="2239" w:type="dxa"/>
            <w:tcMar/>
            <w:vAlign w:val="center"/>
          </w:tcPr>
          <w:p w:rsidR="30341204" w:rsidP="30341204" w:rsidRDefault="30341204" w14:paraId="5C686444" w14:textId="0ED0A952">
            <w:pPr>
              <w:spacing w:before="0" w:beforeAutospacing="off" w:after="0" w:afterAutospacing="off" w:line="360" w:lineRule="auto"/>
              <w:rPr>
                <w:rFonts w:ascii="Arial" w:hAnsi="Arial" w:eastAsia="Arial" w:cs="Arial"/>
                <w:sz w:val="22"/>
                <w:szCs w:val="22"/>
              </w:rPr>
            </w:pPr>
            <w:r w:rsidRPr="30341204" w:rsidR="30341204">
              <w:rPr>
                <w:rFonts w:ascii="Arial" w:hAnsi="Arial" w:eastAsia="Arial" w:cs="Arial"/>
                <w:sz w:val="22"/>
                <w:szCs w:val="22"/>
              </w:rPr>
              <w:t>Strong stigma, shame, and confidentiality concerns around reproductive issues discouraged help-seeking. Women feared judgement, gossip, and confidentiality breaches, particularly in certain cultural and religious communities.</w:t>
            </w:r>
          </w:p>
        </w:tc>
      </w:tr>
    </w:tbl>
    <w:p w:rsidR="14429175" w:rsidP="4B455BED" w:rsidRDefault="14429175" w14:paraId="117CA69D" w14:textId="0E0890A1">
      <w:pPr>
        <w:spacing w:after="0" w:line="360" w:lineRule="auto"/>
        <w:jc w:val="both"/>
        <w:rPr>
          <w:rFonts w:ascii="Arial" w:hAnsi="Arial" w:eastAsia="Arial" w:cs="Arial"/>
          <w:sz w:val="22"/>
          <w:szCs w:val="22"/>
        </w:rPr>
      </w:pPr>
    </w:p>
    <w:p w:rsidR="14429175" w:rsidP="30341204" w:rsidRDefault="79DC60BC" w14:paraId="2EEBA189" w14:textId="674DA270">
      <w:pPr>
        <w:spacing w:after="0" w:line="360" w:lineRule="auto"/>
        <w:jc w:val="both"/>
        <w:rPr>
          <w:rFonts w:ascii="Arial" w:hAnsi="Arial" w:eastAsia="Arial" w:cs="Arial"/>
          <w:sz w:val="22"/>
          <w:szCs w:val="22"/>
        </w:rPr>
      </w:pPr>
    </w:p>
    <w:p w:rsidR="14429175" w:rsidP="30341204" w:rsidRDefault="79DC60BC" w14:paraId="5CC43046" w14:textId="52B590D1">
      <w:pPr>
        <w:pStyle w:val="Normal"/>
        <w:spacing w:after="0" w:line="360" w:lineRule="auto"/>
        <w:jc w:val="both"/>
        <w:rPr>
          <w:rFonts w:ascii="Arial" w:hAnsi="Arial" w:eastAsia="Arial" w:cs="Arial"/>
          <w:sz w:val="22"/>
          <w:szCs w:val="22"/>
        </w:rPr>
      </w:pPr>
    </w:p>
    <w:p w:rsidR="14429175" w:rsidP="30341204" w:rsidRDefault="79DC60BC" w14:paraId="1E46DB17" w14:textId="197D0C3A">
      <w:pPr>
        <w:pStyle w:val="Normal"/>
        <w:spacing w:after="0" w:line="360" w:lineRule="auto"/>
        <w:jc w:val="both"/>
        <w:rPr>
          <w:rFonts w:ascii="Arial" w:hAnsi="Arial" w:eastAsia="Arial" w:cs="Arial"/>
          <w:b w:val="1"/>
          <w:bCs w:val="1"/>
          <w:sz w:val="22"/>
          <w:szCs w:val="22"/>
        </w:rPr>
      </w:pPr>
      <w:r w:rsidRPr="30341204" w:rsidR="0D765A7B">
        <w:rPr>
          <w:rFonts w:ascii="Arial" w:hAnsi="Arial" w:eastAsia="Arial" w:cs="Arial"/>
          <w:b w:val="1"/>
          <w:bCs w:val="1"/>
          <w:sz w:val="22"/>
          <w:szCs w:val="22"/>
        </w:rPr>
        <w:t>Theme analysis</w:t>
      </w:r>
    </w:p>
    <w:p w:rsidR="14429175" w:rsidP="30341204" w:rsidRDefault="79DC60BC" w14:paraId="006EA1EE" w14:textId="47BC4170">
      <w:pPr>
        <w:pStyle w:val="Normal"/>
        <w:spacing w:after="0" w:line="360" w:lineRule="auto"/>
        <w:jc w:val="both"/>
        <w:rPr>
          <w:rFonts w:ascii="Arial" w:hAnsi="Arial" w:eastAsia="Arial" w:cs="Arial"/>
          <w:sz w:val="22"/>
          <w:szCs w:val="22"/>
        </w:rPr>
      </w:pPr>
      <w:r w:rsidRPr="30341204" w:rsidR="4A551F46">
        <w:rPr>
          <w:rFonts w:ascii="Arial" w:hAnsi="Arial" w:eastAsia="Arial" w:cs="Arial"/>
          <w:sz w:val="22"/>
          <w:szCs w:val="22"/>
        </w:rPr>
        <w:t>Below I</w:t>
      </w:r>
      <w:r w:rsidRPr="30341204" w:rsidR="774B7284">
        <w:rPr>
          <w:rFonts w:ascii="Arial" w:hAnsi="Arial" w:eastAsia="Arial" w:cs="Arial"/>
          <w:sz w:val="22"/>
          <w:szCs w:val="22"/>
        </w:rPr>
        <w:t xml:space="preserve"> have synthesised </w:t>
      </w:r>
      <w:r w:rsidRPr="30341204" w:rsidR="2601B965">
        <w:rPr>
          <w:rFonts w:ascii="Arial" w:hAnsi="Arial" w:eastAsia="Arial" w:cs="Arial"/>
          <w:sz w:val="22"/>
          <w:szCs w:val="22"/>
        </w:rPr>
        <w:t>my</w:t>
      </w:r>
      <w:r w:rsidRPr="30341204" w:rsidR="66B5EC7E">
        <w:rPr>
          <w:rFonts w:ascii="Arial" w:hAnsi="Arial" w:eastAsia="Arial" w:cs="Arial"/>
          <w:sz w:val="22"/>
          <w:szCs w:val="22"/>
        </w:rPr>
        <w:t xml:space="preserve"> research</w:t>
      </w:r>
      <w:r w:rsidRPr="30341204" w:rsidR="774B7284">
        <w:rPr>
          <w:rFonts w:ascii="Arial" w:hAnsi="Arial" w:eastAsia="Arial" w:cs="Arial"/>
          <w:sz w:val="22"/>
          <w:szCs w:val="22"/>
        </w:rPr>
        <w:t xml:space="preserve"> findings into </w:t>
      </w:r>
      <w:r w:rsidRPr="30341204" w:rsidR="3AFD7B0B">
        <w:rPr>
          <w:rFonts w:ascii="Arial" w:hAnsi="Arial" w:eastAsia="Arial" w:cs="Arial"/>
          <w:sz w:val="22"/>
          <w:szCs w:val="22"/>
        </w:rPr>
        <w:t>five</w:t>
      </w:r>
      <w:r w:rsidRPr="30341204" w:rsidR="18311A78">
        <w:rPr>
          <w:rFonts w:ascii="Arial" w:hAnsi="Arial" w:eastAsia="Arial" w:cs="Arial"/>
          <w:sz w:val="22"/>
          <w:szCs w:val="22"/>
        </w:rPr>
        <w:t xml:space="preserve"> different </w:t>
      </w:r>
      <w:r w:rsidRPr="30341204" w:rsidR="14F13834">
        <w:rPr>
          <w:rFonts w:ascii="Arial" w:hAnsi="Arial" w:eastAsia="Arial" w:cs="Arial"/>
          <w:sz w:val="22"/>
          <w:szCs w:val="22"/>
        </w:rPr>
        <w:t>themes</w:t>
      </w:r>
      <w:r w:rsidRPr="30341204" w:rsidR="5E866DB9">
        <w:rPr>
          <w:rFonts w:ascii="Arial" w:hAnsi="Arial" w:eastAsia="Arial" w:cs="Arial"/>
          <w:sz w:val="22"/>
          <w:szCs w:val="22"/>
        </w:rPr>
        <w:t>:</w:t>
      </w:r>
    </w:p>
    <w:p w:rsidR="30341204" w:rsidP="30341204" w:rsidRDefault="30341204" w14:paraId="7B3C86C0" w14:textId="2E0C7100">
      <w:pPr>
        <w:pStyle w:val="Normal"/>
        <w:spacing w:after="0" w:line="360" w:lineRule="auto"/>
        <w:jc w:val="both"/>
        <w:rPr>
          <w:rFonts w:ascii="Arial" w:hAnsi="Arial" w:eastAsia="Arial" w:cs="Arial"/>
          <w:sz w:val="22"/>
          <w:szCs w:val="22"/>
        </w:rPr>
      </w:pPr>
    </w:p>
    <w:p w:rsidR="14429175" w:rsidP="4B455BED" w:rsidRDefault="5524890C" w14:paraId="6BEEE531" w14:textId="21BECE55">
      <w:pPr>
        <w:spacing w:after="0" w:line="360" w:lineRule="auto"/>
        <w:jc w:val="both"/>
        <w:rPr>
          <w:rFonts w:ascii="Arial" w:hAnsi="Arial" w:eastAsia="Arial" w:cs="Arial"/>
          <w:b/>
          <w:bCs/>
          <w:sz w:val="22"/>
          <w:szCs w:val="22"/>
        </w:rPr>
      </w:pPr>
      <w:r w:rsidRPr="4B455BED">
        <w:rPr>
          <w:rFonts w:ascii="Arial" w:hAnsi="Arial" w:eastAsia="Arial" w:cs="Arial"/>
          <w:b/>
          <w:bCs/>
          <w:sz w:val="22"/>
          <w:szCs w:val="22"/>
        </w:rPr>
        <w:t xml:space="preserve">Theme </w:t>
      </w:r>
      <w:r w:rsidRPr="4B455BED" w:rsidR="18DB0615">
        <w:rPr>
          <w:rFonts w:ascii="Arial" w:hAnsi="Arial" w:eastAsia="Arial" w:cs="Arial"/>
          <w:b/>
          <w:bCs/>
          <w:sz w:val="22"/>
          <w:szCs w:val="22"/>
        </w:rPr>
        <w:t xml:space="preserve">A: </w:t>
      </w:r>
      <w:r w:rsidRPr="4B455BED">
        <w:rPr>
          <w:rFonts w:ascii="Arial" w:hAnsi="Arial" w:eastAsia="Arial" w:cs="Arial"/>
          <w:b/>
          <w:bCs/>
          <w:sz w:val="22"/>
          <w:szCs w:val="22"/>
        </w:rPr>
        <w:t>Religious and cultural norms shaping acceptability</w:t>
      </w:r>
    </w:p>
    <w:p w:rsidR="14429175" w:rsidP="4B455BED" w:rsidRDefault="60574708" w14:paraId="7FDDB7AF" w14:textId="42E46F4E">
      <w:pPr>
        <w:pStyle w:val="ListParagraph"/>
        <w:numPr>
          <w:ilvl w:val="0"/>
          <w:numId w:val="24"/>
        </w:numPr>
        <w:spacing w:after="0" w:line="360" w:lineRule="auto"/>
        <w:jc w:val="both"/>
        <w:rPr>
          <w:rFonts w:ascii="Arial" w:hAnsi="Arial" w:eastAsia="Arial" w:cs="Arial"/>
          <w:sz w:val="22"/>
          <w:szCs w:val="22"/>
        </w:rPr>
      </w:pPr>
      <w:r w:rsidRPr="4B455BED">
        <w:rPr>
          <w:rFonts w:ascii="Arial" w:hAnsi="Arial" w:eastAsia="Arial" w:cs="Arial"/>
          <w:sz w:val="22"/>
          <w:szCs w:val="22"/>
        </w:rPr>
        <w:t>Religious teachings and cultural beliefs affected whether women felt that contraception or fertility treatment was acceptable for them to use.</w:t>
      </w:r>
    </w:p>
    <w:p w:rsidR="14429175" w:rsidP="4B455BED" w:rsidRDefault="5524890C" w14:paraId="4C746F68" w14:textId="772C3B8E">
      <w:pPr>
        <w:pStyle w:val="ListParagraph"/>
        <w:numPr>
          <w:ilvl w:val="0"/>
          <w:numId w:val="24"/>
        </w:numPr>
        <w:spacing w:after="0" w:line="360" w:lineRule="auto"/>
        <w:jc w:val="both"/>
        <w:rPr>
          <w:rFonts w:ascii="Arial" w:hAnsi="Arial" w:eastAsia="Arial" w:cs="Arial"/>
          <w:sz w:val="22"/>
          <w:szCs w:val="22"/>
        </w:rPr>
      </w:pPr>
      <w:r w:rsidRPr="4B455BED">
        <w:rPr>
          <w:rFonts w:ascii="Arial" w:hAnsi="Arial" w:eastAsia="Arial" w:cs="Arial"/>
          <w:sz w:val="22"/>
          <w:szCs w:val="22"/>
        </w:rPr>
        <w:t xml:space="preserve">Women commonly reported uncertainty about religious positions on contraception and feared community judgement for using some methods. These normative beliefs affected uptake and method choice. </w:t>
      </w:r>
    </w:p>
    <w:p w:rsidR="14429175" w:rsidP="4B455BED" w:rsidRDefault="5524890C" w14:paraId="798A9336" w14:textId="01F4B90B">
      <w:pPr>
        <w:pStyle w:val="ListParagraph"/>
        <w:spacing w:after="0" w:line="360" w:lineRule="auto"/>
        <w:jc w:val="both"/>
        <w:rPr>
          <w:rFonts w:ascii="Arial" w:hAnsi="Arial" w:eastAsia="Arial" w:cs="Arial"/>
          <w:sz w:val="22"/>
          <w:szCs w:val="22"/>
        </w:rPr>
      </w:pPr>
      <w:r w:rsidRPr="4B455BED">
        <w:rPr>
          <w:rFonts w:ascii="Arial" w:hAnsi="Arial" w:eastAsia="Arial" w:cs="Arial"/>
          <w:sz w:val="22"/>
          <w:szCs w:val="22"/>
        </w:rPr>
        <w:t>(Linton et al., 2025).</w:t>
      </w:r>
    </w:p>
    <w:p w:rsidR="14429175" w:rsidP="4B455BED" w:rsidRDefault="14429175" w14:paraId="53FCD5A9" w14:textId="1143D948">
      <w:pPr>
        <w:spacing w:after="0" w:line="360" w:lineRule="auto"/>
        <w:jc w:val="both"/>
        <w:rPr>
          <w:rFonts w:ascii="Arial" w:hAnsi="Arial" w:eastAsia="Arial" w:cs="Arial"/>
          <w:sz w:val="22"/>
          <w:szCs w:val="22"/>
        </w:rPr>
      </w:pPr>
    </w:p>
    <w:p w:rsidR="14429175" w:rsidP="4B455BED" w:rsidRDefault="2C03AB3B" w14:paraId="4BE1D1E0" w14:textId="3C315A37">
      <w:pPr>
        <w:spacing w:after="0" w:line="360" w:lineRule="auto"/>
        <w:jc w:val="both"/>
        <w:rPr>
          <w:rFonts w:ascii="Arial" w:hAnsi="Arial" w:eastAsia="Arial" w:cs="Arial"/>
          <w:b/>
          <w:bCs/>
          <w:sz w:val="22"/>
          <w:szCs w:val="22"/>
        </w:rPr>
      </w:pPr>
      <w:r w:rsidRPr="4B455BED">
        <w:rPr>
          <w:rFonts w:ascii="Arial" w:hAnsi="Arial" w:eastAsia="Arial" w:cs="Arial"/>
          <w:b/>
          <w:bCs/>
          <w:sz w:val="22"/>
          <w:szCs w:val="22"/>
        </w:rPr>
        <w:t>Theme B: Family and partner influence (social decision-making)</w:t>
      </w:r>
    </w:p>
    <w:p w:rsidR="14429175" w:rsidP="4B455BED" w:rsidRDefault="2C03AB3B" w14:paraId="664C9285" w14:textId="513F1216">
      <w:pPr>
        <w:pStyle w:val="ListParagraph"/>
        <w:numPr>
          <w:ilvl w:val="0"/>
          <w:numId w:val="23"/>
        </w:numPr>
        <w:spacing w:after="0" w:line="360" w:lineRule="auto"/>
        <w:jc w:val="both"/>
        <w:rPr>
          <w:rFonts w:ascii="Arial" w:hAnsi="Arial" w:eastAsia="Arial" w:cs="Arial"/>
          <w:sz w:val="22"/>
          <w:szCs w:val="22"/>
        </w:rPr>
      </w:pPr>
      <w:r w:rsidRPr="4B455BED">
        <w:rPr>
          <w:rFonts w:ascii="Arial" w:hAnsi="Arial" w:eastAsia="Arial" w:cs="Arial"/>
          <w:sz w:val="22"/>
          <w:szCs w:val="22"/>
        </w:rPr>
        <w:t>Decisions were rarely made in isolation. Partners, parents and broader family networks frequently influenced choices</w:t>
      </w:r>
      <w:r w:rsidRPr="4B455BED" w:rsidR="49283AA6">
        <w:rPr>
          <w:rFonts w:ascii="Arial" w:hAnsi="Arial" w:eastAsia="Arial" w:cs="Arial"/>
          <w:sz w:val="22"/>
          <w:szCs w:val="22"/>
        </w:rPr>
        <w:t xml:space="preserve">, </w:t>
      </w:r>
      <w:r w:rsidRPr="4B455BED">
        <w:rPr>
          <w:rFonts w:ascii="Arial" w:hAnsi="Arial" w:eastAsia="Arial" w:cs="Arial"/>
          <w:sz w:val="22"/>
          <w:szCs w:val="22"/>
        </w:rPr>
        <w:t>sometimes supporting, sometimes constraining individual autonomy</w:t>
      </w:r>
      <w:r w:rsidRPr="4B455BED" w:rsidR="32C6460C">
        <w:rPr>
          <w:rFonts w:ascii="Arial" w:hAnsi="Arial" w:eastAsia="Arial" w:cs="Arial"/>
          <w:sz w:val="22"/>
          <w:szCs w:val="22"/>
        </w:rPr>
        <w:t xml:space="preserve"> for example,</w:t>
      </w:r>
      <w:r w:rsidRPr="4B455BED">
        <w:rPr>
          <w:rFonts w:ascii="Arial" w:hAnsi="Arial" w:eastAsia="Arial" w:cs="Arial"/>
          <w:sz w:val="22"/>
          <w:szCs w:val="22"/>
        </w:rPr>
        <w:t xml:space="preserve"> pressure to conceive, partner refusal of contraception. Patriarchal gender roles were reported to reduce some women’s decision-making power. </w:t>
      </w:r>
    </w:p>
    <w:p w:rsidR="14429175" w:rsidP="4B455BED" w:rsidRDefault="70C27ED8" w14:paraId="1C797581" w14:textId="3C374171">
      <w:pPr>
        <w:pStyle w:val="ListParagraph"/>
        <w:spacing w:after="0" w:line="360" w:lineRule="auto"/>
        <w:jc w:val="both"/>
        <w:rPr>
          <w:rFonts w:ascii="Arial" w:hAnsi="Arial" w:eastAsia="Arial" w:cs="Arial"/>
          <w:sz w:val="22"/>
          <w:szCs w:val="22"/>
        </w:rPr>
      </w:pPr>
      <w:r w:rsidRPr="4B455BED">
        <w:rPr>
          <w:rFonts w:ascii="Arial" w:hAnsi="Arial" w:eastAsia="Arial" w:cs="Arial"/>
          <w:sz w:val="22"/>
          <w:szCs w:val="22"/>
        </w:rPr>
        <w:t>(Cory et al, 2024).</w:t>
      </w:r>
    </w:p>
    <w:p w:rsidR="14429175" w:rsidP="4DB77763" w:rsidRDefault="14429175" w14:paraId="502AC9C2" w14:textId="26642357">
      <w:pPr>
        <w:spacing w:after="0" w:line="360" w:lineRule="auto"/>
        <w:jc w:val="both"/>
        <w:rPr>
          <w:rFonts w:ascii="Arial" w:hAnsi="Arial" w:eastAsia="Arial" w:cs="Arial"/>
          <w:sz w:val="22"/>
          <w:szCs w:val="22"/>
        </w:rPr>
      </w:pPr>
    </w:p>
    <w:p w:rsidR="14429175" w:rsidP="4B455BED" w:rsidRDefault="2C03AB3B" w14:paraId="1F06F80E" w14:textId="53951545">
      <w:pPr>
        <w:spacing w:after="0" w:line="360" w:lineRule="auto"/>
        <w:jc w:val="both"/>
        <w:rPr>
          <w:rFonts w:ascii="Arial" w:hAnsi="Arial" w:eastAsia="Arial" w:cs="Arial"/>
          <w:b/>
          <w:bCs/>
          <w:sz w:val="22"/>
          <w:szCs w:val="22"/>
        </w:rPr>
      </w:pPr>
      <w:r w:rsidRPr="4B455BED">
        <w:rPr>
          <w:rFonts w:ascii="Arial" w:hAnsi="Arial" w:eastAsia="Arial" w:cs="Arial"/>
          <w:b/>
          <w:bCs/>
          <w:sz w:val="22"/>
          <w:szCs w:val="22"/>
        </w:rPr>
        <w:t>Theme C: Stigma, shame and confidentiality concerns</w:t>
      </w:r>
    </w:p>
    <w:p w:rsidR="14429175" w:rsidP="4B455BED" w:rsidRDefault="2C03AB3B" w14:paraId="579BBEC3" w14:textId="35A57BB7">
      <w:pPr>
        <w:pStyle w:val="ListParagraph"/>
        <w:numPr>
          <w:ilvl w:val="0"/>
          <w:numId w:val="22"/>
        </w:numPr>
        <w:spacing w:after="0" w:line="360" w:lineRule="auto"/>
        <w:jc w:val="both"/>
        <w:rPr>
          <w:rFonts w:ascii="Arial" w:hAnsi="Arial" w:eastAsia="Arial" w:cs="Arial"/>
          <w:sz w:val="22"/>
          <w:szCs w:val="22"/>
        </w:rPr>
      </w:pPr>
      <w:r w:rsidRPr="4B455BED">
        <w:rPr>
          <w:rFonts w:ascii="Arial" w:hAnsi="Arial" w:eastAsia="Arial" w:cs="Arial"/>
          <w:sz w:val="22"/>
          <w:szCs w:val="22"/>
        </w:rPr>
        <w:t xml:space="preserve">Stigma around sexual and reproductive topics (especially in some South Asian, Muslim and other communities) produced strong reluctance to discuss contraception or infertility. Women feared breaches of confidentiality and social sanctions, which discouraged help-seeking. </w:t>
      </w:r>
    </w:p>
    <w:p w:rsidR="14429175" w:rsidP="30341204" w:rsidRDefault="14429175" w14:paraId="36A1814E" w14:textId="33C81578">
      <w:pPr>
        <w:pStyle w:val="ListParagraph"/>
        <w:spacing w:after="0" w:line="360" w:lineRule="auto"/>
        <w:jc w:val="both"/>
        <w:rPr>
          <w:rFonts w:ascii="Arial" w:hAnsi="Arial" w:eastAsia="Arial" w:cs="Arial"/>
          <w:sz w:val="22"/>
          <w:szCs w:val="22"/>
        </w:rPr>
      </w:pPr>
      <w:r w:rsidRPr="30341204" w:rsidR="26B9EBAA">
        <w:rPr>
          <w:rFonts w:ascii="Arial" w:hAnsi="Arial" w:eastAsia="Arial" w:cs="Arial"/>
          <w:sz w:val="22"/>
          <w:szCs w:val="22"/>
        </w:rPr>
        <w:t>(</w:t>
      </w:r>
      <w:r w:rsidRPr="30341204" w:rsidR="26B9EBAA">
        <w:rPr>
          <w:rFonts w:ascii="Arial" w:hAnsi="Arial" w:eastAsia="Arial" w:cs="Arial"/>
          <w:sz w:val="22"/>
          <w:szCs w:val="22"/>
        </w:rPr>
        <w:t>Gameiro</w:t>
      </w:r>
      <w:r w:rsidRPr="30341204" w:rsidR="26B9EBAA">
        <w:rPr>
          <w:rFonts w:ascii="Arial" w:hAnsi="Arial" w:eastAsia="Arial" w:cs="Arial"/>
          <w:sz w:val="22"/>
          <w:szCs w:val="22"/>
        </w:rPr>
        <w:t xml:space="preserve"> et al, 2019).</w:t>
      </w:r>
    </w:p>
    <w:p w:rsidR="14429175" w:rsidP="4B455BED" w:rsidRDefault="14429175" w14:paraId="3D1A3233" w14:textId="02C59982">
      <w:pPr>
        <w:spacing w:after="0" w:line="360" w:lineRule="auto"/>
        <w:jc w:val="both"/>
        <w:rPr>
          <w:rFonts w:ascii="Arial" w:hAnsi="Arial" w:eastAsia="Arial" w:cs="Arial"/>
          <w:sz w:val="22"/>
          <w:szCs w:val="22"/>
        </w:rPr>
      </w:pPr>
    </w:p>
    <w:p w:rsidR="14429175" w:rsidP="30341204" w:rsidRDefault="3B07B1BC" w14:paraId="295BDB8C" w14:textId="0A56083B">
      <w:pPr>
        <w:pStyle w:val="Heading1"/>
        <w:spacing w:line="360" w:lineRule="auto"/>
        <w:jc w:val="both"/>
        <w:rPr>
          <w:rFonts w:ascii="Arial" w:hAnsi="Arial" w:eastAsia="Arial" w:cs="Arial"/>
          <w:b w:val="1"/>
          <w:bCs w:val="1"/>
          <w:color w:val="auto"/>
          <w:sz w:val="22"/>
          <w:szCs w:val="22"/>
          <w:u w:val="single"/>
        </w:rPr>
      </w:pPr>
      <w:bookmarkStart w:name="_Toc228298205" w:id="9"/>
      <w:r w:rsidRPr="30341204" w:rsidR="086B0469">
        <w:rPr>
          <w:rFonts w:ascii="Arial" w:hAnsi="Arial" w:eastAsia="Arial" w:cs="Arial"/>
          <w:b w:val="1"/>
          <w:bCs w:val="1"/>
          <w:color w:val="auto"/>
          <w:sz w:val="22"/>
          <w:szCs w:val="22"/>
        </w:rPr>
        <w:t xml:space="preserve">7. </w:t>
      </w:r>
      <w:r w:rsidRPr="30341204" w:rsidR="3E682B01">
        <w:rPr>
          <w:rFonts w:ascii="Arial" w:hAnsi="Arial" w:eastAsia="Arial" w:cs="Arial"/>
          <w:b w:val="1"/>
          <w:bCs w:val="1"/>
          <w:color w:val="auto"/>
          <w:sz w:val="22"/>
          <w:szCs w:val="22"/>
        </w:rPr>
        <w:t>Discussion</w:t>
      </w:r>
      <w:bookmarkEnd w:id="9"/>
    </w:p>
    <w:p w:rsidR="7A6522E4" w:rsidP="4B455BED" w:rsidRDefault="7A6522E4" w14:paraId="632528DA" w14:textId="2ACF0939">
      <w:pPr>
        <w:spacing w:after="0" w:line="360" w:lineRule="auto"/>
        <w:jc w:val="both"/>
        <w:rPr>
          <w:rFonts w:ascii="Arial" w:hAnsi="Arial" w:eastAsia="Arial" w:cs="Arial"/>
          <w:sz w:val="22"/>
          <w:szCs w:val="22"/>
        </w:rPr>
      </w:pPr>
      <w:r w:rsidRPr="4B455BED">
        <w:rPr>
          <w:rFonts w:ascii="Arial" w:hAnsi="Arial" w:eastAsia="Arial" w:cs="Arial"/>
          <w:sz w:val="22"/>
          <w:szCs w:val="22"/>
        </w:rPr>
        <w:t xml:space="preserve">Overall, the studies showed that reproductive decisions in the UK are shaped by many cultural and social influences, not just by what doctors recommend. </w:t>
      </w:r>
    </w:p>
    <w:p w:rsidR="0071E336" w:rsidP="30341204" w:rsidRDefault="0071E336" w14:paraId="16261020" w14:textId="15829BA9">
      <w:pPr>
        <w:spacing w:after="0" w:line="360" w:lineRule="auto"/>
        <w:jc w:val="both"/>
        <w:rPr>
          <w:rFonts w:ascii="Arial" w:hAnsi="Arial" w:eastAsia="Arial" w:cs="Arial"/>
          <w:color w:val="auto"/>
          <w:sz w:val="22"/>
          <w:szCs w:val="22"/>
        </w:rPr>
      </w:pPr>
      <w:r w:rsidRPr="30341204" w:rsidR="0071E336">
        <w:rPr>
          <w:rFonts w:ascii="Arial" w:hAnsi="Arial" w:eastAsia="Arial" w:cs="Arial"/>
          <w:sz w:val="22"/>
          <w:szCs w:val="22"/>
        </w:rPr>
        <w:t xml:space="preserve">The five studies show that beliefs linked to religion, family expectations, stigma, </w:t>
      </w:r>
      <w:r w:rsidRPr="30341204" w:rsidR="0DEBA113">
        <w:rPr>
          <w:rFonts w:ascii="Arial" w:hAnsi="Arial" w:eastAsia="Arial" w:cs="Arial"/>
          <w:sz w:val="22"/>
          <w:szCs w:val="22"/>
        </w:rPr>
        <w:t>misinformation,</w:t>
      </w:r>
      <w:r w:rsidRPr="30341204" w:rsidR="0071E336">
        <w:rPr>
          <w:rFonts w:ascii="Arial" w:hAnsi="Arial" w:eastAsia="Arial" w:cs="Arial"/>
          <w:sz w:val="22"/>
          <w:szCs w:val="22"/>
        </w:rPr>
        <w:t xml:space="preserve"> and experiences with health services all interact to shape how women think about contraception, fertility </w:t>
      </w:r>
      <w:r w:rsidRPr="30341204" w:rsidR="5A58E1FA">
        <w:rPr>
          <w:rFonts w:ascii="Arial" w:hAnsi="Arial" w:eastAsia="Arial" w:cs="Arial"/>
          <w:sz w:val="22"/>
          <w:szCs w:val="22"/>
        </w:rPr>
        <w:t>treatment,</w:t>
      </w:r>
      <w:r w:rsidRPr="30341204" w:rsidR="0071E336">
        <w:rPr>
          <w:rFonts w:ascii="Arial" w:hAnsi="Arial" w:eastAsia="Arial" w:cs="Arial"/>
          <w:sz w:val="22"/>
          <w:szCs w:val="22"/>
        </w:rPr>
        <w:t xml:space="preserve"> and family planning. This means reproductive </w:t>
      </w:r>
      <w:r w:rsidRPr="30341204" w:rsidR="0071E336">
        <w:rPr>
          <w:rFonts w:ascii="Arial" w:hAnsi="Arial" w:eastAsia="Arial" w:cs="Arial"/>
          <w:color w:val="auto"/>
          <w:sz w:val="22"/>
          <w:szCs w:val="22"/>
        </w:rPr>
        <w:t>decisions are made within a wider social world, not just in clinical settings.</w:t>
      </w:r>
    </w:p>
    <w:p w:rsidR="0F5E3607" w:rsidP="30341204" w:rsidRDefault="0F5E3607" w14:paraId="62D81D28" w14:textId="2CE90F2C">
      <w:pPr>
        <w:pStyle w:val="Heading3"/>
        <w:spacing w:before="281" w:beforeAutospacing="off" w:after="281" w:afterAutospacing="off" w:line="360" w:lineRule="auto"/>
        <w:jc w:val="both"/>
        <w:rPr>
          <w:rFonts w:ascii="Arial" w:hAnsi="Arial" w:eastAsia="Arial" w:cs="Arial"/>
          <w:b w:val="1"/>
          <w:bCs w:val="1"/>
          <w:noProof w:val="0"/>
          <w:color w:val="auto"/>
          <w:sz w:val="22"/>
          <w:szCs w:val="22"/>
          <w:lang w:val="en-GB"/>
        </w:rPr>
      </w:pPr>
      <w:r w:rsidRPr="30341204" w:rsidR="0F5E3607">
        <w:rPr>
          <w:rFonts w:ascii="Arial" w:hAnsi="Arial" w:eastAsia="Arial" w:cs="Arial"/>
          <w:b w:val="1"/>
          <w:bCs w:val="1"/>
          <w:noProof w:val="0"/>
          <w:color w:val="auto"/>
          <w:sz w:val="22"/>
          <w:szCs w:val="22"/>
          <w:lang w:val="en-GB"/>
        </w:rPr>
        <w:t>Religious and Cultural Norms</w:t>
      </w:r>
    </w:p>
    <w:p w:rsidR="0F5E3607" w:rsidP="30341204" w:rsidRDefault="0F5E3607" w14:paraId="5BF6E401" w14:textId="1060FDB7">
      <w:pPr>
        <w:spacing w:before="240" w:beforeAutospacing="off" w:after="240" w:afterAutospacing="off" w:line="360" w:lineRule="auto"/>
        <w:jc w:val="both"/>
        <w:rPr>
          <w:rFonts w:ascii="Arial" w:hAnsi="Arial" w:eastAsia="Arial" w:cs="Arial"/>
          <w:noProof w:val="0"/>
          <w:color w:val="auto"/>
          <w:sz w:val="22"/>
          <w:szCs w:val="22"/>
          <w:lang w:val="en-GB"/>
        </w:rPr>
      </w:pPr>
      <w:r w:rsidRPr="30341204" w:rsidR="0F5E3607">
        <w:rPr>
          <w:rFonts w:ascii="Arial" w:hAnsi="Arial" w:eastAsia="Arial" w:cs="Arial"/>
          <w:noProof w:val="0"/>
          <w:color w:val="auto"/>
          <w:sz w:val="22"/>
          <w:szCs w:val="22"/>
          <w:lang w:val="en-GB"/>
        </w:rPr>
        <w:t>Religious and cultural beliefs strongly shaped whether women felt contraception or fertility treatment was acceptable. Linton et al. (2025) found that women were often unsure about their religion’s stance and feared community judgement. Community expectations were sometimes more influential than actual teachings.</w:t>
      </w:r>
      <w:r>
        <w:br/>
      </w:r>
      <w:r w:rsidRPr="30341204" w:rsidR="0F5E3607">
        <w:rPr>
          <w:rFonts w:ascii="Arial" w:hAnsi="Arial" w:eastAsia="Arial" w:cs="Arial"/>
          <w:noProof w:val="0"/>
          <w:color w:val="auto"/>
          <w:sz w:val="22"/>
          <w:szCs w:val="22"/>
          <w:lang w:val="en-GB"/>
        </w:rPr>
        <w:t xml:space="preserve"> This shows the need for non-judgemental conversations in healthcare that respect cultural values while reducing uncertainty.</w:t>
      </w:r>
    </w:p>
    <w:p w:rsidR="30341204" w:rsidP="30341204" w:rsidRDefault="30341204" w14:paraId="2E01EED2" w14:textId="1CD9EF46">
      <w:pPr>
        <w:spacing w:line="360" w:lineRule="auto"/>
        <w:jc w:val="both"/>
        <w:rPr>
          <w:rFonts w:ascii="Arial" w:hAnsi="Arial" w:eastAsia="Arial" w:cs="Arial"/>
          <w:color w:val="auto"/>
          <w:sz w:val="22"/>
          <w:szCs w:val="22"/>
        </w:rPr>
      </w:pPr>
    </w:p>
    <w:p w:rsidR="0F5E3607" w:rsidP="30341204" w:rsidRDefault="0F5E3607" w14:paraId="02418999" w14:textId="00A2385B">
      <w:pPr>
        <w:pStyle w:val="Heading3"/>
        <w:spacing w:before="281" w:beforeAutospacing="off" w:after="281" w:afterAutospacing="off" w:line="360" w:lineRule="auto"/>
        <w:jc w:val="both"/>
        <w:rPr>
          <w:rFonts w:ascii="Arial" w:hAnsi="Arial" w:eastAsia="Arial" w:cs="Arial"/>
          <w:b w:val="1"/>
          <w:bCs w:val="1"/>
          <w:noProof w:val="0"/>
          <w:color w:val="auto"/>
          <w:sz w:val="22"/>
          <w:szCs w:val="22"/>
          <w:lang w:val="en-GB"/>
        </w:rPr>
      </w:pPr>
      <w:r w:rsidRPr="30341204" w:rsidR="0F5E3607">
        <w:rPr>
          <w:rFonts w:ascii="Arial" w:hAnsi="Arial" w:eastAsia="Arial" w:cs="Arial"/>
          <w:b w:val="1"/>
          <w:bCs w:val="1"/>
          <w:noProof w:val="0"/>
          <w:color w:val="auto"/>
          <w:sz w:val="22"/>
          <w:szCs w:val="22"/>
          <w:lang w:val="en-GB"/>
        </w:rPr>
        <w:t>Family and Partner Influence</w:t>
      </w:r>
    </w:p>
    <w:p w:rsidR="0F5E3607" w:rsidP="30341204" w:rsidRDefault="0F5E3607" w14:paraId="13851AA2" w14:textId="7625C5DB">
      <w:pPr>
        <w:spacing w:before="240" w:beforeAutospacing="off" w:after="240" w:afterAutospacing="off" w:line="360" w:lineRule="auto"/>
        <w:jc w:val="both"/>
        <w:rPr>
          <w:rFonts w:ascii="Arial" w:hAnsi="Arial" w:eastAsia="Arial" w:cs="Arial"/>
          <w:noProof w:val="0"/>
          <w:color w:val="auto"/>
          <w:sz w:val="22"/>
          <w:szCs w:val="22"/>
          <w:lang w:val="en-GB"/>
        </w:rPr>
      </w:pPr>
      <w:r w:rsidRPr="30341204" w:rsidR="0F5E3607">
        <w:rPr>
          <w:rFonts w:ascii="Arial" w:hAnsi="Arial" w:eastAsia="Arial" w:cs="Arial"/>
          <w:noProof w:val="0"/>
          <w:color w:val="auto"/>
          <w:sz w:val="22"/>
          <w:szCs w:val="22"/>
          <w:lang w:val="en-GB"/>
        </w:rPr>
        <w:t>Cory et al. (2024) showed that reproductive decisions were often shaped by partners and family. While this support could help, patriarchal expectations sometimes reduced women’s autonomy. Some women prioritised avoiding conflict over their own preferences.</w:t>
      </w:r>
      <w:r>
        <w:br/>
      </w:r>
      <w:r w:rsidRPr="30341204" w:rsidR="0F5E3607">
        <w:rPr>
          <w:rFonts w:ascii="Arial" w:hAnsi="Arial" w:eastAsia="Arial" w:cs="Arial"/>
          <w:noProof w:val="0"/>
          <w:color w:val="auto"/>
          <w:sz w:val="22"/>
          <w:szCs w:val="22"/>
          <w:lang w:val="en-GB"/>
        </w:rPr>
        <w:t xml:space="preserve"> Healthcare providers should recognise these pressures and support women to make decisions that feel right for them.</w:t>
      </w:r>
    </w:p>
    <w:p w:rsidR="30341204" w:rsidP="30341204" w:rsidRDefault="30341204" w14:paraId="35D8671F" w14:textId="269564CB">
      <w:pPr>
        <w:spacing w:line="360" w:lineRule="auto"/>
        <w:jc w:val="both"/>
        <w:rPr>
          <w:rFonts w:ascii="Arial" w:hAnsi="Arial" w:eastAsia="Arial" w:cs="Arial"/>
          <w:color w:val="auto"/>
          <w:sz w:val="22"/>
          <w:szCs w:val="22"/>
        </w:rPr>
      </w:pPr>
    </w:p>
    <w:p w:rsidR="0F5E3607" w:rsidP="30341204" w:rsidRDefault="0F5E3607" w14:paraId="31E5DF48" w14:textId="4E425540">
      <w:pPr>
        <w:pStyle w:val="Heading3"/>
        <w:spacing w:before="281" w:beforeAutospacing="off" w:after="281" w:afterAutospacing="off" w:line="360" w:lineRule="auto"/>
        <w:jc w:val="both"/>
        <w:rPr>
          <w:rFonts w:ascii="Arial" w:hAnsi="Arial" w:eastAsia="Arial" w:cs="Arial"/>
          <w:b w:val="1"/>
          <w:bCs w:val="1"/>
          <w:noProof w:val="0"/>
          <w:color w:val="auto"/>
          <w:sz w:val="22"/>
          <w:szCs w:val="22"/>
          <w:lang w:val="en-GB"/>
        </w:rPr>
      </w:pPr>
      <w:r w:rsidRPr="30341204" w:rsidR="0F5E3607">
        <w:rPr>
          <w:rFonts w:ascii="Arial" w:hAnsi="Arial" w:eastAsia="Arial" w:cs="Arial"/>
          <w:b w:val="1"/>
          <w:bCs w:val="1"/>
          <w:noProof w:val="0"/>
          <w:color w:val="auto"/>
          <w:sz w:val="22"/>
          <w:szCs w:val="22"/>
          <w:lang w:val="en-GB"/>
        </w:rPr>
        <w:t>Stigma, Shame and Confidentiality</w:t>
      </w:r>
    </w:p>
    <w:p w:rsidR="0F5E3607" w:rsidP="30341204" w:rsidRDefault="0F5E3607" w14:paraId="69A145AB" w14:textId="775B65A8">
      <w:pPr>
        <w:spacing w:before="240" w:beforeAutospacing="off" w:after="240" w:afterAutospacing="off" w:line="360" w:lineRule="auto"/>
        <w:jc w:val="both"/>
        <w:rPr>
          <w:rFonts w:ascii="Arial" w:hAnsi="Arial" w:eastAsia="Arial" w:cs="Arial"/>
          <w:noProof w:val="0"/>
          <w:color w:val="auto"/>
          <w:sz w:val="22"/>
          <w:szCs w:val="22"/>
          <w:lang w:val="en-GB"/>
        </w:rPr>
      </w:pPr>
      <w:r w:rsidRPr="30341204" w:rsidR="0F5E3607">
        <w:rPr>
          <w:rFonts w:ascii="Arial" w:hAnsi="Arial" w:eastAsia="Arial" w:cs="Arial"/>
          <w:noProof w:val="0"/>
          <w:color w:val="auto"/>
          <w:sz w:val="22"/>
          <w:szCs w:val="22"/>
          <w:lang w:val="en-GB"/>
        </w:rPr>
        <w:t>Gameiro et al. (2019) found that stigma and embarrassment made many women reluctant to discuss sexual or reproductive issues. Fear of judgement and confidentiality concerns—especially in close communities—discouraged help-seeking.</w:t>
      </w:r>
      <w:r>
        <w:br/>
      </w:r>
      <w:r w:rsidRPr="30341204" w:rsidR="0F5E3607">
        <w:rPr>
          <w:rFonts w:ascii="Arial" w:hAnsi="Arial" w:eastAsia="Arial" w:cs="Arial"/>
          <w:noProof w:val="0"/>
          <w:color w:val="auto"/>
          <w:sz w:val="22"/>
          <w:szCs w:val="22"/>
          <w:lang w:val="en-GB"/>
        </w:rPr>
        <w:t xml:space="preserve"> Safe, </w:t>
      </w:r>
      <w:r w:rsidRPr="30341204" w:rsidR="0F5E3607">
        <w:rPr>
          <w:rFonts w:ascii="Arial" w:hAnsi="Arial" w:eastAsia="Arial" w:cs="Arial"/>
          <w:noProof w:val="0"/>
          <w:color w:val="auto"/>
          <w:sz w:val="22"/>
          <w:szCs w:val="22"/>
          <w:lang w:val="en-GB"/>
        </w:rPr>
        <w:t>private</w:t>
      </w:r>
      <w:r w:rsidRPr="30341204" w:rsidR="0F5E3607">
        <w:rPr>
          <w:rFonts w:ascii="Arial" w:hAnsi="Arial" w:eastAsia="Arial" w:cs="Arial"/>
          <w:noProof w:val="0"/>
          <w:color w:val="auto"/>
          <w:sz w:val="22"/>
          <w:szCs w:val="22"/>
          <w:lang w:val="en-GB"/>
        </w:rPr>
        <w:t xml:space="preserve"> and respectful services are essential for improving access.</w:t>
      </w:r>
    </w:p>
    <w:p w:rsidR="0F5E3607" w:rsidP="30341204" w:rsidRDefault="0F5E3607" w14:paraId="0C1404E8" w14:textId="73DE2FB0">
      <w:pPr>
        <w:pStyle w:val="Heading3"/>
        <w:spacing w:before="281" w:beforeAutospacing="off" w:after="281" w:afterAutospacing="off" w:line="360" w:lineRule="auto"/>
        <w:jc w:val="both"/>
        <w:rPr>
          <w:rFonts w:ascii="Arial" w:hAnsi="Arial" w:eastAsia="Arial" w:cs="Arial"/>
          <w:b w:val="1"/>
          <w:bCs w:val="1"/>
          <w:noProof w:val="0"/>
          <w:color w:val="auto"/>
          <w:sz w:val="22"/>
          <w:szCs w:val="22"/>
          <w:lang w:val="en-GB"/>
        </w:rPr>
      </w:pPr>
      <w:r w:rsidRPr="30341204" w:rsidR="0F5E3607">
        <w:rPr>
          <w:rFonts w:ascii="Arial" w:hAnsi="Arial" w:eastAsia="Arial" w:cs="Arial"/>
          <w:b w:val="1"/>
          <w:bCs w:val="1"/>
          <w:noProof w:val="0"/>
          <w:color w:val="auto"/>
          <w:sz w:val="22"/>
          <w:szCs w:val="22"/>
          <w:lang w:val="en-GB"/>
        </w:rPr>
        <w:t>Knowledge Gaps and Misinformation</w:t>
      </w:r>
    </w:p>
    <w:p w:rsidR="0F5E3607" w:rsidP="30341204" w:rsidRDefault="0F5E3607" w14:paraId="46B55D10" w14:textId="6A17EC2C">
      <w:pPr>
        <w:spacing w:before="240" w:beforeAutospacing="off" w:after="240" w:afterAutospacing="off" w:line="360" w:lineRule="auto"/>
        <w:jc w:val="both"/>
        <w:rPr>
          <w:rFonts w:ascii="Arial" w:hAnsi="Arial" w:eastAsia="Arial" w:cs="Arial"/>
          <w:noProof w:val="0"/>
          <w:color w:val="auto"/>
          <w:sz w:val="22"/>
          <w:szCs w:val="22"/>
          <w:lang w:val="en-GB"/>
        </w:rPr>
      </w:pPr>
      <w:r w:rsidRPr="30341204" w:rsidR="0F5E3607">
        <w:rPr>
          <w:rFonts w:ascii="Arial" w:hAnsi="Arial" w:eastAsia="Arial" w:cs="Arial"/>
          <w:noProof w:val="0"/>
          <w:color w:val="auto"/>
          <w:sz w:val="22"/>
          <w:szCs w:val="22"/>
          <w:lang w:val="en-GB"/>
        </w:rPr>
        <w:t>Kiridaran</w:t>
      </w:r>
      <w:r w:rsidRPr="30341204" w:rsidR="0F5E3607">
        <w:rPr>
          <w:rFonts w:ascii="Arial" w:hAnsi="Arial" w:eastAsia="Arial" w:cs="Arial"/>
          <w:noProof w:val="0"/>
          <w:color w:val="auto"/>
          <w:sz w:val="22"/>
          <w:szCs w:val="22"/>
          <w:lang w:val="en-GB"/>
        </w:rPr>
        <w:t xml:space="preserve"> et al. (2022) reported widespread misinformation about contraception, often reinforced by family networks. Limited sex education or English made it harder for women to find trustworthy information.</w:t>
      </w:r>
      <w:r>
        <w:br/>
      </w:r>
      <w:r w:rsidRPr="30341204" w:rsidR="0F5E3607">
        <w:rPr>
          <w:rFonts w:ascii="Arial" w:hAnsi="Arial" w:eastAsia="Arial" w:cs="Arial"/>
          <w:noProof w:val="0"/>
          <w:color w:val="auto"/>
          <w:sz w:val="22"/>
          <w:szCs w:val="22"/>
          <w:lang w:val="en-GB"/>
        </w:rPr>
        <w:t xml:space="preserve"> Information must be accessible, culturally </w:t>
      </w:r>
      <w:r w:rsidRPr="30341204" w:rsidR="0F5E3607">
        <w:rPr>
          <w:rFonts w:ascii="Arial" w:hAnsi="Arial" w:eastAsia="Arial" w:cs="Arial"/>
          <w:noProof w:val="0"/>
          <w:color w:val="auto"/>
          <w:sz w:val="22"/>
          <w:szCs w:val="22"/>
          <w:lang w:val="en-GB"/>
        </w:rPr>
        <w:t>relevant</w:t>
      </w:r>
      <w:r w:rsidRPr="30341204" w:rsidR="0F5E3607">
        <w:rPr>
          <w:rFonts w:ascii="Arial" w:hAnsi="Arial" w:eastAsia="Arial" w:cs="Arial"/>
          <w:noProof w:val="0"/>
          <w:color w:val="auto"/>
          <w:sz w:val="22"/>
          <w:szCs w:val="22"/>
          <w:lang w:val="en-GB"/>
        </w:rPr>
        <w:t xml:space="preserve"> and clearly explained.</w:t>
      </w:r>
    </w:p>
    <w:p w:rsidR="0F5E3607" w:rsidP="30341204" w:rsidRDefault="0F5E3607" w14:paraId="12E7C6AD" w14:textId="4EC9600B">
      <w:pPr>
        <w:pStyle w:val="Heading3"/>
        <w:spacing w:before="281" w:beforeAutospacing="off" w:after="281" w:afterAutospacing="off" w:line="360" w:lineRule="auto"/>
        <w:jc w:val="both"/>
        <w:rPr>
          <w:rFonts w:ascii="Arial" w:hAnsi="Arial" w:eastAsia="Arial" w:cs="Arial"/>
          <w:noProof w:val="0"/>
          <w:color w:val="auto"/>
          <w:sz w:val="22"/>
          <w:szCs w:val="22"/>
          <w:lang w:val="en-GB"/>
        </w:rPr>
      </w:pPr>
      <w:r w:rsidRPr="30341204" w:rsidR="0F5E3607">
        <w:rPr>
          <w:rFonts w:ascii="Arial" w:hAnsi="Arial" w:eastAsia="Arial" w:cs="Arial"/>
          <w:b w:val="1"/>
          <w:bCs w:val="1"/>
          <w:noProof w:val="0"/>
          <w:color w:val="auto"/>
          <w:sz w:val="22"/>
          <w:szCs w:val="22"/>
          <w:lang w:val="en-GB"/>
        </w:rPr>
        <w:t>Service-Level Barriers</w:t>
      </w:r>
    </w:p>
    <w:p w:rsidR="0F5E3607" w:rsidP="30341204" w:rsidRDefault="0F5E3607" w14:paraId="5E8F5E24" w14:textId="5983A1C9">
      <w:pPr>
        <w:pStyle w:val="Heading3"/>
        <w:spacing w:before="281" w:beforeAutospacing="off" w:after="281" w:afterAutospacing="off" w:line="360" w:lineRule="auto"/>
        <w:jc w:val="both"/>
        <w:rPr>
          <w:rFonts w:ascii="Arial" w:hAnsi="Arial" w:eastAsia="Arial" w:cs="Arial"/>
          <w:noProof w:val="0"/>
          <w:color w:val="auto"/>
          <w:sz w:val="22"/>
          <w:szCs w:val="22"/>
          <w:lang w:val="en-GB"/>
        </w:rPr>
      </w:pPr>
      <w:r w:rsidRPr="30341204" w:rsidR="0F5E3607">
        <w:rPr>
          <w:rFonts w:ascii="Arial" w:hAnsi="Arial" w:eastAsia="Arial" w:cs="Arial"/>
          <w:noProof w:val="0"/>
          <w:color w:val="auto"/>
          <w:sz w:val="22"/>
          <w:szCs w:val="22"/>
          <w:lang w:val="en-GB"/>
        </w:rPr>
        <w:t>Brough and Sheppard (2022) showed that negative experiences in healthcare—feeling judged, rushed, or unheard—further discouraged women. Practical barriers like language or inconvenient clinic hours added to this.</w:t>
      </w:r>
      <w:r>
        <w:br/>
      </w:r>
      <w:r w:rsidRPr="30341204" w:rsidR="0F5E3607">
        <w:rPr>
          <w:rFonts w:ascii="Arial" w:hAnsi="Arial" w:eastAsia="Arial" w:cs="Arial"/>
          <w:noProof w:val="0"/>
          <w:color w:val="auto"/>
          <w:sz w:val="22"/>
          <w:szCs w:val="22"/>
          <w:lang w:val="en-GB"/>
        </w:rPr>
        <w:t xml:space="preserve"> When services feel insensitive, trust breaks down and existing cultural barriers worsen.</w:t>
      </w:r>
    </w:p>
    <w:p w:rsidR="30341204" w:rsidP="30341204" w:rsidRDefault="30341204" w14:paraId="2C5803AA" w14:textId="015C31C4">
      <w:pPr>
        <w:spacing w:after="0" w:line="360" w:lineRule="auto"/>
        <w:jc w:val="both"/>
        <w:rPr>
          <w:rFonts w:ascii="Arial" w:hAnsi="Arial" w:eastAsia="Arial" w:cs="Arial"/>
          <w:color w:val="auto"/>
          <w:sz w:val="22"/>
          <w:szCs w:val="22"/>
        </w:rPr>
      </w:pPr>
    </w:p>
    <w:p w:rsidR="4DB77763" w:rsidP="4B455BED" w:rsidRDefault="4DB77763" w14:paraId="2766F106" w14:textId="5ACA752A">
      <w:pPr>
        <w:spacing w:after="0" w:line="360" w:lineRule="auto"/>
        <w:jc w:val="both"/>
        <w:rPr>
          <w:rFonts w:ascii="Arial" w:hAnsi="Arial" w:eastAsia="Arial" w:cs="Arial"/>
          <w:sz w:val="22"/>
          <w:szCs w:val="22"/>
        </w:rPr>
      </w:pPr>
    </w:p>
    <w:p w:rsidR="1CE2FF7D" w:rsidP="30341204" w:rsidRDefault="1CE2FF7D" w14:paraId="4841CF78" w14:textId="184678C7" w14:noSpellErr="1">
      <w:pPr>
        <w:spacing w:after="30" w:line="360" w:lineRule="auto"/>
        <w:jc w:val="both"/>
        <w:rPr>
          <w:rFonts w:ascii="Arial" w:hAnsi="Arial" w:eastAsia="Arial" w:cs="Arial"/>
          <w:b w:val="1"/>
          <w:bCs w:val="1"/>
          <w:sz w:val="22"/>
          <w:szCs w:val="22"/>
          <w:u w:val="none"/>
        </w:rPr>
      </w:pPr>
      <w:r w:rsidRPr="30341204" w:rsidR="0071E336">
        <w:rPr>
          <w:rFonts w:ascii="Arial" w:hAnsi="Arial" w:eastAsia="Arial" w:cs="Arial"/>
          <w:b w:val="1"/>
          <w:bCs w:val="1"/>
          <w:sz w:val="22"/>
          <w:szCs w:val="22"/>
          <w:u w:val="none"/>
        </w:rPr>
        <w:t>Overall Message</w:t>
      </w:r>
    </w:p>
    <w:p w:rsidR="673BCB1A" w:rsidP="30341204" w:rsidRDefault="673BCB1A" w14:paraId="793EEADA" w14:textId="5A05B165">
      <w:pPr>
        <w:spacing w:after="0" w:line="360" w:lineRule="auto"/>
        <w:jc w:val="both"/>
        <w:rPr>
          <w:rFonts w:ascii="Arial" w:hAnsi="Arial" w:eastAsia="Arial" w:cs="Arial"/>
          <w:sz w:val="22"/>
          <w:szCs w:val="22"/>
        </w:rPr>
      </w:pPr>
      <w:r w:rsidRPr="30341204" w:rsidR="0071E336">
        <w:rPr>
          <w:rFonts w:ascii="Arial" w:hAnsi="Arial" w:eastAsia="Arial" w:cs="Arial"/>
          <w:sz w:val="22"/>
          <w:szCs w:val="22"/>
        </w:rPr>
        <w:t xml:space="preserve">Overall, these studies show that reproductive choices are shaped by personal beliefs, family pressures, community </w:t>
      </w:r>
      <w:r w:rsidRPr="30341204" w:rsidR="0071E336">
        <w:rPr>
          <w:rFonts w:ascii="Arial" w:hAnsi="Arial" w:eastAsia="Arial" w:cs="Arial"/>
          <w:sz w:val="22"/>
          <w:szCs w:val="22"/>
        </w:rPr>
        <w:t>expectations</w:t>
      </w:r>
      <w:r w:rsidRPr="30341204" w:rsidR="0071E336">
        <w:rPr>
          <w:rFonts w:ascii="Arial" w:hAnsi="Arial" w:eastAsia="Arial" w:cs="Arial"/>
          <w:sz w:val="22"/>
          <w:szCs w:val="22"/>
        </w:rPr>
        <w:t xml:space="preserve"> and healthcare experiences. Improving reproductive health in the UK means understanding </w:t>
      </w:r>
      <w:r w:rsidRPr="30341204" w:rsidR="1532E8EB">
        <w:rPr>
          <w:rFonts w:ascii="Arial" w:hAnsi="Arial" w:eastAsia="Arial" w:cs="Arial"/>
          <w:sz w:val="22"/>
          <w:szCs w:val="22"/>
        </w:rPr>
        <w:t>all</w:t>
      </w:r>
      <w:r w:rsidRPr="30341204" w:rsidR="0071E336">
        <w:rPr>
          <w:rFonts w:ascii="Arial" w:hAnsi="Arial" w:eastAsia="Arial" w:cs="Arial"/>
          <w:sz w:val="22"/>
          <w:szCs w:val="22"/>
        </w:rPr>
        <w:t xml:space="preserve"> these influences, not just focusing on clinical information. Change needs to come from both communities and health services to reduce stigma, improve communication and build trust.</w:t>
      </w:r>
    </w:p>
    <w:p w:rsidR="3909941B" w:rsidP="4B455BED" w:rsidRDefault="3909941B" w14:paraId="018C32E7" w14:textId="20521051" w14:noSpellErr="1">
      <w:pPr>
        <w:pStyle w:val="Heading1"/>
        <w:spacing w:line="360" w:lineRule="auto"/>
        <w:rPr>
          <w:rFonts w:ascii="Arial" w:hAnsi="Arial" w:eastAsia="Arial" w:cs="Arial"/>
          <w:b w:val="1"/>
          <w:bCs w:val="1"/>
          <w:color w:val="auto"/>
          <w:sz w:val="22"/>
          <w:szCs w:val="22"/>
        </w:rPr>
      </w:pPr>
      <w:bookmarkStart w:name="_Toc1592994779" w:id="10"/>
      <w:r w:rsidRPr="30341204" w:rsidR="1D750326">
        <w:rPr>
          <w:rFonts w:ascii="Arial" w:hAnsi="Arial" w:eastAsia="Arial" w:cs="Arial"/>
          <w:b w:val="1"/>
          <w:bCs w:val="1"/>
          <w:color w:val="auto"/>
          <w:sz w:val="22"/>
          <w:szCs w:val="22"/>
        </w:rPr>
        <w:t>Strengths and limitations of this research</w:t>
      </w:r>
      <w:bookmarkEnd w:id="10"/>
    </w:p>
    <w:p w:rsidR="3909941B" w:rsidP="4B455BED" w:rsidRDefault="3909941B" w14:paraId="6B4D8465" w14:textId="64E4960B" w14:noSpellErr="1">
      <w:pPr>
        <w:pStyle w:val="Heading1"/>
        <w:spacing w:line="360" w:lineRule="auto"/>
        <w:rPr>
          <w:rFonts w:ascii="Arial" w:hAnsi="Arial" w:eastAsia="Arial" w:cs="Arial"/>
          <w:b w:val="1"/>
          <w:bCs w:val="1"/>
          <w:color w:val="auto"/>
          <w:sz w:val="22"/>
          <w:szCs w:val="22"/>
        </w:rPr>
      </w:pPr>
      <w:bookmarkStart w:name="_Toc817265911" w:id="11"/>
      <w:r w:rsidRPr="30341204" w:rsidR="1D750326">
        <w:rPr>
          <w:rFonts w:ascii="Arial" w:hAnsi="Arial" w:eastAsia="Arial" w:cs="Arial"/>
          <w:b w:val="1"/>
          <w:bCs w:val="1"/>
          <w:color w:val="auto"/>
          <w:sz w:val="22"/>
          <w:szCs w:val="22"/>
        </w:rPr>
        <w:t>Strengths:</w:t>
      </w:r>
      <w:bookmarkEnd w:id="11"/>
    </w:p>
    <w:p w:rsidR="4DB77763" w:rsidP="4B455BED" w:rsidRDefault="3909941B" w14:paraId="4FA0D298" w14:textId="56B5D53C">
      <w:pPr>
        <w:pStyle w:val="ListParagraph"/>
        <w:numPr>
          <w:ilvl w:val="0"/>
          <w:numId w:val="18"/>
        </w:numPr>
        <w:spacing w:after="0" w:line="360" w:lineRule="auto"/>
        <w:jc w:val="both"/>
        <w:rPr>
          <w:rFonts w:ascii="Arial" w:hAnsi="Arial" w:eastAsia="Arial" w:cs="Arial"/>
          <w:sz w:val="22"/>
          <w:szCs w:val="22"/>
        </w:rPr>
      </w:pPr>
      <w:r w:rsidRPr="4B455BED">
        <w:rPr>
          <w:rFonts w:ascii="Arial" w:hAnsi="Arial" w:eastAsia="Arial" w:cs="Arial"/>
          <w:sz w:val="22"/>
          <w:szCs w:val="22"/>
        </w:rPr>
        <w:t>Focused on UK peer-reviewed research, ensuring contextual relevance to UK policy and practice.</w:t>
      </w:r>
    </w:p>
    <w:p w:rsidR="673BCB1A" w:rsidP="4B455BED" w:rsidRDefault="673BCB1A" w14:paraId="19D29CEF" w14:textId="2AC9D785">
      <w:pPr>
        <w:spacing w:after="0" w:line="360" w:lineRule="auto"/>
        <w:jc w:val="both"/>
        <w:rPr>
          <w:rFonts w:ascii="Arial" w:hAnsi="Arial" w:eastAsia="Arial" w:cs="Arial"/>
          <w:sz w:val="22"/>
          <w:szCs w:val="22"/>
        </w:rPr>
      </w:pPr>
    </w:p>
    <w:p w:rsidR="4DB77763" w:rsidP="30341204" w:rsidRDefault="4DB77763" w14:paraId="1BDE9B89" w14:textId="684FD28B">
      <w:pPr>
        <w:pStyle w:val="ListParagraph"/>
        <w:numPr>
          <w:ilvl w:val="0"/>
          <w:numId w:val="18"/>
        </w:numPr>
        <w:spacing w:after="0" w:line="360" w:lineRule="auto"/>
        <w:jc w:val="both"/>
        <w:rPr>
          <w:rFonts w:ascii="Arial" w:hAnsi="Arial" w:eastAsia="Arial" w:cs="Arial"/>
          <w:sz w:val="22"/>
          <w:szCs w:val="22"/>
        </w:rPr>
      </w:pPr>
      <w:r w:rsidRPr="30341204" w:rsidR="1D750326">
        <w:rPr>
          <w:rFonts w:ascii="Arial" w:hAnsi="Arial" w:eastAsia="Arial" w:cs="Arial"/>
          <w:sz w:val="22"/>
          <w:szCs w:val="22"/>
        </w:rPr>
        <w:t>Combined primary studies and one synthesis to provide both depth (qualitative studies) and breadth (systematic synthesis).</w:t>
      </w:r>
    </w:p>
    <w:p w:rsidR="3909941B" w:rsidP="4B455BED" w:rsidRDefault="3909941B" w14:paraId="5640E8BA" w14:textId="64E26D93" w14:noSpellErr="1">
      <w:pPr>
        <w:pStyle w:val="Heading1"/>
        <w:spacing w:line="360" w:lineRule="auto"/>
        <w:rPr>
          <w:rFonts w:ascii="Arial" w:hAnsi="Arial" w:eastAsia="Arial" w:cs="Arial"/>
          <w:b w:val="1"/>
          <w:bCs w:val="1"/>
          <w:color w:val="auto"/>
          <w:sz w:val="22"/>
          <w:szCs w:val="22"/>
        </w:rPr>
      </w:pPr>
      <w:bookmarkStart w:name="_Toc1733330699" w:id="12"/>
      <w:r w:rsidRPr="30341204" w:rsidR="1D750326">
        <w:rPr>
          <w:rFonts w:ascii="Arial" w:hAnsi="Arial" w:eastAsia="Arial" w:cs="Arial"/>
          <w:b w:val="1"/>
          <w:bCs w:val="1"/>
          <w:color w:val="auto"/>
          <w:sz w:val="22"/>
          <w:szCs w:val="22"/>
        </w:rPr>
        <w:t>Limitations:</w:t>
      </w:r>
      <w:bookmarkEnd w:id="12"/>
    </w:p>
    <w:p w:rsidR="4DB77763" w:rsidP="4B455BED" w:rsidRDefault="3909941B" w14:paraId="62D5D6ED" w14:textId="71EF6FE6">
      <w:pPr>
        <w:pStyle w:val="ListParagraph"/>
        <w:numPr>
          <w:ilvl w:val="0"/>
          <w:numId w:val="17"/>
        </w:numPr>
        <w:spacing w:after="0" w:line="360" w:lineRule="auto"/>
        <w:jc w:val="both"/>
        <w:rPr>
          <w:rFonts w:ascii="Arial" w:hAnsi="Arial" w:eastAsia="Arial" w:cs="Arial"/>
          <w:sz w:val="22"/>
          <w:szCs w:val="22"/>
        </w:rPr>
      </w:pPr>
      <w:r w:rsidRPr="4B455BED">
        <w:rPr>
          <w:rFonts w:ascii="Arial" w:hAnsi="Arial" w:eastAsia="Arial" w:cs="Arial"/>
          <w:sz w:val="22"/>
          <w:szCs w:val="22"/>
        </w:rPr>
        <w:t xml:space="preserve">The selected studies are </w:t>
      </w:r>
      <w:r w:rsidRPr="4B455BED" w:rsidR="22FCDDA0">
        <w:rPr>
          <w:rFonts w:ascii="Arial" w:hAnsi="Arial" w:eastAsia="Arial" w:cs="Arial"/>
          <w:sz w:val="22"/>
          <w:szCs w:val="22"/>
        </w:rPr>
        <w:t>qualitative</w:t>
      </w:r>
      <w:r w:rsidRPr="4B455BED">
        <w:rPr>
          <w:rFonts w:ascii="Arial" w:hAnsi="Arial" w:eastAsia="Arial" w:cs="Arial"/>
          <w:sz w:val="22"/>
          <w:szCs w:val="22"/>
        </w:rPr>
        <w:t xml:space="preserve"> with small to moderate sample sizes and some geographically local recruitment (Sheffield, Wales, London), limiting generalisability across all UK communities. </w:t>
      </w:r>
    </w:p>
    <w:p w:rsidR="673BCB1A" w:rsidP="4B455BED" w:rsidRDefault="673BCB1A" w14:paraId="14A069EE" w14:textId="4C7224C7">
      <w:pPr>
        <w:spacing w:after="0" w:line="360" w:lineRule="auto"/>
        <w:jc w:val="both"/>
        <w:rPr>
          <w:rFonts w:ascii="Arial" w:hAnsi="Arial" w:eastAsia="Arial" w:cs="Arial"/>
          <w:sz w:val="22"/>
          <w:szCs w:val="22"/>
        </w:rPr>
      </w:pPr>
    </w:p>
    <w:p w:rsidR="4DB77763" w:rsidP="4B455BED" w:rsidRDefault="3909941B" w14:paraId="3EE7D44B" w14:textId="3D94387A">
      <w:pPr>
        <w:pStyle w:val="ListParagraph"/>
        <w:numPr>
          <w:ilvl w:val="0"/>
          <w:numId w:val="17"/>
        </w:numPr>
        <w:spacing w:after="0" w:line="360" w:lineRule="auto"/>
        <w:jc w:val="both"/>
        <w:rPr>
          <w:rFonts w:ascii="Arial" w:hAnsi="Arial" w:eastAsia="Arial" w:cs="Arial"/>
          <w:sz w:val="22"/>
          <w:szCs w:val="22"/>
        </w:rPr>
      </w:pPr>
      <w:r w:rsidRPr="4B455BED">
        <w:rPr>
          <w:rFonts w:ascii="Arial" w:hAnsi="Arial" w:eastAsia="Arial" w:cs="Arial"/>
          <w:sz w:val="22"/>
          <w:szCs w:val="22"/>
        </w:rPr>
        <w:t>Publication bias may favour studies reporting barriers rather than successful culturally adapted interventions.</w:t>
      </w:r>
    </w:p>
    <w:p w:rsidR="673BCB1A" w:rsidP="4B455BED" w:rsidRDefault="673BCB1A" w14:paraId="0EA46C33" w14:textId="4BC2BD25">
      <w:pPr>
        <w:spacing w:after="0" w:line="360" w:lineRule="auto"/>
        <w:jc w:val="both"/>
        <w:rPr>
          <w:rFonts w:ascii="Arial" w:hAnsi="Arial" w:eastAsia="Arial" w:cs="Arial"/>
          <w:sz w:val="22"/>
          <w:szCs w:val="22"/>
        </w:rPr>
      </w:pPr>
    </w:p>
    <w:p w:rsidR="4DB77763" w:rsidP="4B455BED" w:rsidRDefault="3909941B" w14:paraId="6066DCCE" w14:textId="162C07BD">
      <w:pPr>
        <w:pStyle w:val="ListParagraph"/>
        <w:numPr>
          <w:ilvl w:val="0"/>
          <w:numId w:val="17"/>
        </w:numPr>
        <w:spacing w:after="0" w:line="360" w:lineRule="auto"/>
        <w:jc w:val="both"/>
        <w:rPr>
          <w:rFonts w:ascii="Arial" w:hAnsi="Arial" w:eastAsia="Arial" w:cs="Arial"/>
          <w:sz w:val="22"/>
          <w:szCs w:val="22"/>
        </w:rPr>
      </w:pPr>
      <w:r w:rsidRPr="4B455BED">
        <w:rPr>
          <w:rFonts w:ascii="Arial" w:hAnsi="Arial" w:eastAsia="Arial" w:cs="Arial"/>
          <w:sz w:val="22"/>
          <w:szCs w:val="22"/>
        </w:rPr>
        <w:t>The scoping review relies on published material through 2025 identified via library databases; some relevant community-based or grey literature (e.g. local service evaluations) may be missed.</w:t>
      </w:r>
    </w:p>
    <w:p w:rsidR="673BCB1A" w:rsidP="4B455BED" w:rsidRDefault="673BCB1A" w14:paraId="1B6FBABE" w14:textId="329F0AE4">
      <w:pPr>
        <w:spacing w:after="0" w:line="360" w:lineRule="auto"/>
        <w:jc w:val="both"/>
        <w:rPr>
          <w:rFonts w:ascii="Arial" w:hAnsi="Arial" w:eastAsia="Arial" w:cs="Arial"/>
          <w:sz w:val="22"/>
          <w:szCs w:val="22"/>
        </w:rPr>
      </w:pPr>
    </w:p>
    <w:p w:rsidR="1CE2C6FD" w:rsidP="4B455BED" w:rsidRDefault="1CE2C6FD" w14:paraId="43DC3839" w14:textId="5F43CE9D">
      <w:pPr>
        <w:pStyle w:val="ListParagraph"/>
        <w:numPr>
          <w:ilvl w:val="0"/>
          <w:numId w:val="17"/>
        </w:numPr>
        <w:spacing w:after="0" w:line="360" w:lineRule="auto"/>
        <w:jc w:val="both"/>
        <w:rPr>
          <w:rFonts w:ascii="Arial" w:hAnsi="Arial" w:eastAsia="Arial" w:cs="Arial"/>
          <w:sz w:val="22"/>
          <w:szCs w:val="22"/>
        </w:rPr>
      </w:pPr>
      <w:r w:rsidRPr="4B455BED">
        <w:rPr>
          <w:rFonts w:ascii="Arial" w:hAnsi="Arial" w:eastAsia="Arial" w:cs="Arial"/>
          <w:sz w:val="22"/>
          <w:szCs w:val="22"/>
        </w:rPr>
        <w:t>This scoping review used five selected UK peer-reviewed studies; although this provides a focused snapshot, it is not exhaustive. Most</w:t>
      </w:r>
      <w:r w:rsidRPr="4B455BED" w:rsidR="79066AA6">
        <w:rPr>
          <w:rFonts w:ascii="Arial" w:hAnsi="Arial" w:eastAsia="Arial" w:cs="Arial"/>
          <w:sz w:val="22"/>
          <w:szCs w:val="22"/>
        </w:rPr>
        <w:t xml:space="preserve"> of the </w:t>
      </w:r>
      <w:r w:rsidRPr="4B455BED">
        <w:rPr>
          <w:rFonts w:ascii="Arial" w:hAnsi="Arial" w:eastAsia="Arial" w:cs="Arial"/>
          <w:sz w:val="22"/>
          <w:szCs w:val="22"/>
        </w:rPr>
        <w:t>studies used qualitative methods with small samples; findings are transferable rather than statistically generalisable. The review excluded grey literature and local service reports that may give practical examples of culturally adapted services.</w:t>
      </w:r>
    </w:p>
    <w:p w:rsidR="4DB77763" w:rsidP="4B455BED" w:rsidRDefault="4DB77763" w14:paraId="58EA8B5A" w14:textId="1BD4229F">
      <w:pPr>
        <w:spacing w:after="30" w:line="360" w:lineRule="auto"/>
        <w:jc w:val="both"/>
        <w:rPr>
          <w:rFonts w:ascii="Arial" w:hAnsi="Arial" w:eastAsia="Arial" w:cs="Arial"/>
          <w:b/>
          <w:bCs/>
          <w:sz w:val="22"/>
          <w:szCs w:val="22"/>
        </w:rPr>
      </w:pPr>
    </w:p>
    <w:p w:rsidR="4DB77763" w:rsidP="4B455BED" w:rsidRDefault="4DB77763" w14:paraId="2CB76F8F" w14:textId="66C87B50">
      <w:pPr>
        <w:spacing w:after="30" w:line="360" w:lineRule="auto"/>
        <w:jc w:val="both"/>
        <w:rPr>
          <w:rFonts w:ascii="Arial" w:hAnsi="Arial" w:eastAsia="Arial" w:cs="Arial"/>
          <w:b/>
          <w:bCs/>
          <w:sz w:val="22"/>
          <w:szCs w:val="22"/>
        </w:rPr>
      </w:pPr>
    </w:p>
    <w:p w:rsidR="4DB77763" w:rsidP="4B455BED" w:rsidRDefault="4DB77763" w14:paraId="5EB0CD48" w14:textId="01AC4963">
      <w:pPr>
        <w:spacing w:after="30" w:line="360" w:lineRule="auto"/>
        <w:jc w:val="both"/>
        <w:rPr>
          <w:rFonts w:ascii="Arial" w:hAnsi="Arial" w:eastAsia="Arial" w:cs="Arial"/>
          <w:b/>
          <w:bCs/>
          <w:sz w:val="22"/>
          <w:szCs w:val="22"/>
        </w:rPr>
      </w:pPr>
    </w:p>
    <w:p w:rsidR="4DB77763" w:rsidP="4B455BED" w:rsidRDefault="4DB77763" w14:paraId="7CA198BE" w14:textId="48E87130">
      <w:pPr>
        <w:spacing w:after="30" w:line="360" w:lineRule="auto"/>
        <w:jc w:val="both"/>
        <w:rPr>
          <w:rFonts w:ascii="Arial" w:hAnsi="Arial" w:eastAsia="Arial" w:cs="Arial"/>
          <w:b/>
          <w:bCs/>
          <w:sz w:val="22"/>
          <w:szCs w:val="22"/>
        </w:rPr>
      </w:pPr>
    </w:p>
    <w:p w:rsidR="4DB77763" w:rsidP="4B455BED" w:rsidRDefault="4DB77763" w14:paraId="545EE99B" w14:textId="4CC9AC68">
      <w:pPr>
        <w:spacing w:after="30" w:line="360" w:lineRule="auto"/>
        <w:jc w:val="both"/>
        <w:rPr>
          <w:rFonts w:ascii="Arial" w:hAnsi="Arial" w:eastAsia="Arial" w:cs="Arial"/>
          <w:b/>
          <w:bCs/>
          <w:sz w:val="22"/>
          <w:szCs w:val="22"/>
        </w:rPr>
      </w:pPr>
    </w:p>
    <w:p w:rsidR="4DB77763" w:rsidP="4B455BED" w:rsidRDefault="4DB77763" w14:paraId="0A14158B" w14:textId="666B76E0">
      <w:pPr>
        <w:spacing w:after="30" w:line="360" w:lineRule="auto"/>
        <w:jc w:val="both"/>
        <w:rPr>
          <w:rFonts w:ascii="Arial" w:hAnsi="Arial" w:eastAsia="Arial" w:cs="Arial"/>
          <w:b/>
          <w:bCs/>
          <w:color w:val="000000" w:themeColor="text1"/>
          <w:sz w:val="22"/>
          <w:szCs w:val="22"/>
        </w:rPr>
      </w:pPr>
    </w:p>
    <w:p w:rsidR="4DB77763" w:rsidP="4B455BED" w:rsidRDefault="4DB77763" w14:paraId="3FDDE941" w14:textId="22A6CFED">
      <w:pPr>
        <w:spacing w:after="30" w:line="360" w:lineRule="auto"/>
        <w:jc w:val="both"/>
        <w:rPr>
          <w:rFonts w:ascii="Arial" w:hAnsi="Arial" w:eastAsia="Arial" w:cs="Arial"/>
          <w:b/>
          <w:bCs/>
          <w:color w:val="000000" w:themeColor="text1"/>
          <w:sz w:val="22"/>
          <w:szCs w:val="22"/>
        </w:rPr>
      </w:pPr>
    </w:p>
    <w:p w:rsidR="4DB77763" w:rsidP="4B455BED" w:rsidRDefault="4DB77763" w14:paraId="0D7747CB" w14:textId="71893687">
      <w:pPr>
        <w:spacing w:after="30" w:line="360" w:lineRule="auto"/>
        <w:jc w:val="both"/>
        <w:rPr>
          <w:rFonts w:ascii="Arial" w:hAnsi="Arial" w:eastAsia="Arial" w:cs="Arial"/>
          <w:b/>
          <w:bCs/>
          <w:color w:val="000000" w:themeColor="text1"/>
          <w:sz w:val="22"/>
          <w:szCs w:val="22"/>
        </w:rPr>
      </w:pPr>
    </w:p>
    <w:p w:rsidR="673BCB1A" w:rsidP="4B455BED" w:rsidRDefault="673BCB1A" w14:paraId="23F376C5" w14:textId="2AC9A6EA">
      <w:pPr>
        <w:spacing w:after="30" w:line="360" w:lineRule="auto"/>
        <w:jc w:val="both"/>
        <w:rPr>
          <w:rFonts w:ascii="Arial" w:hAnsi="Arial" w:eastAsia="Arial" w:cs="Arial"/>
          <w:b/>
          <w:bCs/>
          <w:color w:val="000000" w:themeColor="text1"/>
          <w:sz w:val="22"/>
          <w:szCs w:val="22"/>
        </w:rPr>
      </w:pPr>
    </w:p>
    <w:p w:rsidR="673BCB1A" w:rsidP="4B455BED" w:rsidRDefault="673BCB1A" w14:paraId="1CE483AC" w14:textId="44D7E5C4">
      <w:pPr>
        <w:spacing w:after="30" w:line="360" w:lineRule="auto"/>
        <w:jc w:val="both"/>
        <w:rPr>
          <w:rFonts w:ascii="Arial" w:hAnsi="Arial" w:eastAsia="Arial" w:cs="Arial"/>
          <w:b/>
          <w:bCs/>
          <w:color w:val="000000" w:themeColor="text1"/>
          <w:sz w:val="22"/>
          <w:szCs w:val="22"/>
        </w:rPr>
      </w:pPr>
    </w:p>
    <w:p w:rsidR="673BCB1A" w:rsidP="4B455BED" w:rsidRDefault="673BCB1A" w14:paraId="441112B5" w14:textId="784E7690">
      <w:pPr>
        <w:spacing w:after="30" w:line="360" w:lineRule="auto"/>
        <w:jc w:val="both"/>
        <w:rPr>
          <w:rFonts w:ascii="Arial" w:hAnsi="Arial" w:eastAsia="Arial" w:cs="Arial"/>
          <w:b/>
          <w:bCs/>
          <w:color w:val="000000" w:themeColor="text1"/>
          <w:sz w:val="22"/>
          <w:szCs w:val="22"/>
        </w:rPr>
      </w:pPr>
    </w:p>
    <w:p w:rsidR="1E125D83" w:rsidP="30341204" w:rsidRDefault="1E125D83" w14:paraId="04E08518" w14:textId="77A4DCD5">
      <w:pPr>
        <w:pStyle w:val="Heading1"/>
        <w:spacing w:after="30" w:line="360" w:lineRule="auto"/>
        <w:jc w:val="both"/>
        <w:rPr>
          <w:rFonts w:ascii="Arial" w:hAnsi="Arial" w:eastAsia="Arial" w:cs="Arial"/>
          <w:b w:val="1"/>
          <w:bCs w:val="1"/>
          <w:color w:val="000000" w:themeColor="text1"/>
          <w:sz w:val="22"/>
          <w:szCs w:val="22"/>
        </w:rPr>
      </w:pPr>
      <w:bookmarkStart w:name="_Toc602194987" w:id="13"/>
      <w:r w:rsidRPr="30341204" w:rsidR="3A3ADBA4">
        <w:rPr>
          <w:rFonts w:ascii="Arial" w:hAnsi="Arial" w:eastAsia="Arial" w:cs="Arial"/>
          <w:b w:val="1"/>
          <w:bCs w:val="1"/>
          <w:color w:val="auto"/>
          <w:sz w:val="22"/>
          <w:szCs w:val="22"/>
        </w:rPr>
        <w:t>I</w:t>
      </w:r>
      <w:r w:rsidRPr="30341204" w:rsidR="32C12C75">
        <w:rPr>
          <w:rFonts w:ascii="Arial" w:hAnsi="Arial" w:eastAsia="Arial" w:cs="Arial"/>
          <w:b w:val="1"/>
          <w:bCs w:val="1"/>
          <w:color w:val="auto"/>
          <w:sz w:val="22"/>
          <w:szCs w:val="22"/>
        </w:rPr>
        <w:t>mportance of the findings for health and social care</w:t>
      </w:r>
      <w:bookmarkEnd w:id="13"/>
    </w:p>
    <w:p w:rsidR="4DB77763" w:rsidP="4B455BED" w:rsidRDefault="4DB77763" w14:paraId="0EEAD2C9" w14:textId="18387B53">
      <w:pPr>
        <w:spacing w:after="30" w:line="360" w:lineRule="auto"/>
        <w:jc w:val="both"/>
        <w:rPr>
          <w:rFonts w:ascii="Arial" w:hAnsi="Arial" w:eastAsia="Arial" w:cs="Arial"/>
          <w:b/>
          <w:bCs/>
          <w:color w:val="000000" w:themeColor="text1"/>
          <w:sz w:val="22"/>
          <w:szCs w:val="22"/>
        </w:rPr>
      </w:pPr>
    </w:p>
    <w:p w:rsidR="325BC16B" w:rsidP="4B455BED" w:rsidRDefault="325BC16B" w14:paraId="50BE86DF" w14:textId="64AF9792">
      <w:pPr>
        <w:spacing w:after="0" w:line="360" w:lineRule="auto"/>
        <w:jc w:val="both"/>
        <w:rPr>
          <w:rFonts w:ascii="Arial" w:hAnsi="Arial" w:eastAsia="Arial" w:cs="Arial"/>
          <w:sz w:val="22"/>
          <w:szCs w:val="22"/>
        </w:rPr>
      </w:pPr>
      <w:r w:rsidRPr="4B455BED">
        <w:rPr>
          <w:rFonts w:ascii="Arial" w:hAnsi="Arial" w:eastAsia="Arial" w:cs="Arial"/>
          <w:sz w:val="22"/>
          <w:szCs w:val="22"/>
        </w:rPr>
        <w:t>The findings from this review show that cultural and religious beliefs play a big role in the decisions people make about contraception, fertility, family planning, and pregnancy. In many cases, patients do not make choices based purely on medical advice. Instead, their decisions are shaped by family expectations, community norms, and personal beliefs.</w:t>
      </w:r>
    </w:p>
    <w:p w:rsidR="4DB77763" w:rsidP="4DB77763" w:rsidRDefault="4DB77763" w14:paraId="3E46879C" w14:textId="054402C0">
      <w:pPr>
        <w:spacing w:after="0" w:line="360" w:lineRule="auto"/>
        <w:jc w:val="both"/>
        <w:rPr>
          <w:rFonts w:ascii="Arial" w:hAnsi="Arial" w:eastAsia="Arial" w:cs="Arial"/>
          <w:sz w:val="22"/>
          <w:szCs w:val="22"/>
        </w:rPr>
      </w:pPr>
    </w:p>
    <w:p w:rsidR="325BC16B" w:rsidP="4B455BED" w:rsidRDefault="325BC16B" w14:paraId="34402236" w14:textId="2A1EFD1C">
      <w:pPr>
        <w:spacing w:after="0" w:line="360" w:lineRule="auto"/>
        <w:jc w:val="both"/>
        <w:rPr>
          <w:rFonts w:ascii="Arial" w:hAnsi="Arial" w:eastAsia="Arial" w:cs="Arial"/>
          <w:sz w:val="22"/>
          <w:szCs w:val="22"/>
        </w:rPr>
      </w:pPr>
      <w:r w:rsidRPr="4B455BED">
        <w:rPr>
          <w:rFonts w:ascii="Arial" w:hAnsi="Arial" w:eastAsia="Arial" w:cs="Arial"/>
          <w:sz w:val="22"/>
          <w:szCs w:val="22"/>
        </w:rPr>
        <w:t>For health and social care professionals, this is important because it affects how patients interact with services. If professionals do not understand these cultural influences, patients may feel judged, misunderstood, or uncomfortable, which can stop them from asking questions or using the support they need.</w:t>
      </w:r>
    </w:p>
    <w:p w:rsidR="4DB77763" w:rsidP="4DB77763" w:rsidRDefault="4DB77763" w14:paraId="4315A199" w14:textId="4712635C">
      <w:pPr>
        <w:spacing w:after="0" w:line="360" w:lineRule="auto"/>
        <w:jc w:val="both"/>
        <w:rPr>
          <w:rFonts w:ascii="Arial" w:hAnsi="Arial" w:eastAsia="Arial" w:cs="Arial"/>
          <w:sz w:val="22"/>
          <w:szCs w:val="22"/>
        </w:rPr>
      </w:pPr>
    </w:p>
    <w:p w:rsidR="325BC16B" w:rsidP="4B455BED" w:rsidRDefault="325BC16B" w14:paraId="2124CE93" w14:textId="1A828C73">
      <w:pPr>
        <w:spacing w:after="0" w:line="360" w:lineRule="auto"/>
        <w:jc w:val="both"/>
        <w:rPr>
          <w:rFonts w:ascii="Arial" w:hAnsi="Arial" w:eastAsia="Arial" w:cs="Arial"/>
          <w:sz w:val="22"/>
          <w:szCs w:val="22"/>
        </w:rPr>
      </w:pPr>
      <w:r w:rsidRPr="4B455BED">
        <w:rPr>
          <w:rFonts w:ascii="Arial" w:hAnsi="Arial" w:eastAsia="Arial" w:cs="Arial"/>
          <w:sz w:val="22"/>
          <w:szCs w:val="22"/>
        </w:rPr>
        <w:t>Understanding these influences also helps professionals provide care in a way that respects each person’s background and values. It highlights the need for culturally sensitive communication, safe and private spaces, and flexible services that meet the diverse needs of patients. By being aware of these factors, staff can reduce barriers to care, improve patient experiences, and help prevent inequalities in health outcomes.</w:t>
      </w:r>
    </w:p>
    <w:p w:rsidR="4DB77763" w:rsidP="4DB77763" w:rsidRDefault="4DB77763" w14:paraId="7247752B" w14:textId="1F3075F0">
      <w:pPr>
        <w:spacing w:after="0" w:line="360" w:lineRule="auto"/>
        <w:jc w:val="both"/>
        <w:rPr>
          <w:rFonts w:ascii="Arial" w:hAnsi="Arial" w:eastAsia="Arial" w:cs="Arial"/>
          <w:sz w:val="22"/>
          <w:szCs w:val="22"/>
        </w:rPr>
      </w:pPr>
    </w:p>
    <w:p w:rsidR="325BC16B" w:rsidP="4B455BED" w:rsidRDefault="325BC16B" w14:paraId="0685D774" w14:textId="366033EE">
      <w:pPr>
        <w:spacing w:after="0" w:line="360" w:lineRule="auto"/>
        <w:jc w:val="both"/>
        <w:rPr>
          <w:rFonts w:ascii="Arial" w:hAnsi="Arial" w:eastAsia="Arial" w:cs="Arial"/>
          <w:sz w:val="22"/>
          <w:szCs w:val="22"/>
        </w:rPr>
      </w:pPr>
      <w:r w:rsidRPr="4B455BED">
        <w:rPr>
          <w:rFonts w:ascii="Arial" w:hAnsi="Arial" w:eastAsia="Arial" w:cs="Arial"/>
          <w:sz w:val="22"/>
          <w:szCs w:val="22"/>
        </w:rPr>
        <w:t>Overall, these findings show that supporting reproductive health is not just about giving medical advice. It is about understanding the wider social and cultural context, building trust, and helping patients make informed choices that feel right for them. This approach can make reproductive health services in the UK more effective, inclusive, and fair for everyone.</w:t>
      </w:r>
    </w:p>
    <w:p w:rsidR="4DB77763" w:rsidP="4B455BED" w:rsidRDefault="4DB77763" w14:paraId="33191DF0" w14:textId="426ABC8B">
      <w:pPr>
        <w:spacing w:after="0" w:line="360" w:lineRule="auto"/>
        <w:jc w:val="both"/>
        <w:rPr>
          <w:rFonts w:ascii="Arial" w:hAnsi="Arial" w:eastAsia="Arial" w:cs="Arial"/>
          <w:sz w:val="22"/>
          <w:szCs w:val="22"/>
        </w:rPr>
      </w:pPr>
    </w:p>
    <w:p w:rsidR="1C8926EC" w:rsidP="4B455BED" w:rsidRDefault="1C8926EC" w14:paraId="46B50D94" w14:textId="29C6C67F">
      <w:pPr>
        <w:spacing w:after="0" w:line="360" w:lineRule="auto"/>
        <w:jc w:val="both"/>
        <w:rPr>
          <w:rFonts w:ascii="Arial" w:hAnsi="Arial" w:eastAsia="Arial" w:cs="Arial"/>
          <w:sz w:val="22"/>
          <w:szCs w:val="22"/>
        </w:rPr>
      </w:pPr>
      <w:r w:rsidRPr="4B455BED">
        <w:rPr>
          <w:rFonts w:ascii="Arial" w:hAnsi="Arial" w:eastAsia="Arial" w:cs="Arial"/>
          <w:sz w:val="22"/>
          <w:szCs w:val="22"/>
        </w:rPr>
        <w:t>Understanding these cultural influences is important because it helps professionals communicate better and support people in a way that respects their background. It also helps reduce barriers that can lead to poorer health outcomes for some groups. By being more aware and sensitive to different beliefs, services can become more welcoming, more equal and more effective for everyone.</w:t>
      </w:r>
    </w:p>
    <w:p w:rsidR="4DB77763" w:rsidP="4B455BED" w:rsidRDefault="4DB77763" w14:paraId="2721C835" w14:textId="1DC6BEED">
      <w:pPr>
        <w:spacing w:after="0" w:line="360" w:lineRule="auto"/>
        <w:jc w:val="both"/>
        <w:rPr>
          <w:rFonts w:ascii="Arial" w:hAnsi="Arial" w:eastAsia="Arial" w:cs="Arial"/>
          <w:b/>
          <w:bCs/>
          <w:color w:val="000000" w:themeColor="text1"/>
          <w:sz w:val="22"/>
          <w:szCs w:val="22"/>
        </w:rPr>
      </w:pPr>
    </w:p>
    <w:p w:rsidR="4DB77763" w:rsidP="4B455BED" w:rsidRDefault="4DB77763" w14:paraId="547B5AFB" w14:textId="4C4B324C">
      <w:pPr>
        <w:spacing w:after="0" w:line="360" w:lineRule="auto"/>
        <w:jc w:val="both"/>
        <w:rPr>
          <w:rFonts w:ascii="Arial" w:hAnsi="Arial" w:eastAsia="Arial" w:cs="Arial"/>
          <w:b/>
          <w:bCs/>
          <w:color w:val="000000" w:themeColor="text1"/>
          <w:sz w:val="22"/>
          <w:szCs w:val="22"/>
        </w:rPr>
      </w:pPr>
    </w:p>
    <w:p w:rsidR="4DB77763" w:rsidP="4B455BED" w:rsidRDefault="4DB77763" w14:paraId="24C687C3" w14:textId="27D510CE">
      <w:pPr>
        <w:spacing w:after="0" w:line="360" w:lineRule="auto"/>
        <w:jc w:val="both"/>
        <w:rPr>
          <w:rFonts w:ascii="Arial" w:hAnsi="Arial" w:eastAsia="Arial" w:cs="Arial"/>
          <w:b/>
          <w:bCs/>
          <w:color w:val="000000" w:themeColor="text1"/>
          <w:sz w:val="22"/>
          <w:szCs w:val="22"/>
        </w:rPr>
      </w:pPr>
    </w:p>
    <w:p w:rsidR="4DB77763" w:rsidP="4DB77763" w:rsidRDefault="4DB77763" w14:paraId="074CF912" w14:textId="63A3033C">
      <w:pPr>
        <w:spacing w:after="0" w:line="360" w:lineRule="auto"/>
        <w:jc w:val="both"/>
        <w:rPr>
          <w:rFonts w:ascii="Arial" w:hAnsi="Arial" w:eastAsia="Arial" w:cs="Arial"/>
          <w:sz w:val="22"/>
          <w:szCs w:val="22"/>
        </w:rPr>
      </w:pPr>
    </w:p>
    <w:p w:rsidR="4DB77763" w:rsidP="4B455BED" w:rsidRDefault="4DB77763" w14:paraId="6F8A78A0" w14:textId="1F3DA179">
      <w:pPr>
        <w:spacing w:after="0" w:line="360" w:lineRule="auto"/>
        <w:jc w:val="both"/>
        <w:rPr>
          <w:rFonts w:ascii="Arial" w:hAnsi="Arial" w:eastAsia="Arial" w:cs="Arial"/>
          <w:sz w:val="22"/>
          <w:szCs w:val="22"/>
        </w:rPr>
      </w:pPr>
    </w:p>
    <w:p w:rsidR="4DB77763" w:rsidP="4B455BED" w:rsidRDefault="4DB77763" w14:paraId="293E9021" w14:textId="7CA6799D">
      <w:pPr>
        <w:spacing w:after="0" w:line="360" w:lineRule="auto"/>
        <w:jc w:val="both"/>
        <w:rPr>
          <w:rFonts w:ascii="Arial" w:hAnsi="Arial" w:eastAsia="Arial" w:cs="Arial"/>
          <w:sz w:val="22"/>
          <w:szCs w:val="22"/>
        </w:rPr>
      </w:pPr>
    </w:p>
    <w:p w:rsidR="4DB77763" w:rsidP="4B455BED" w:rsidRDefault="4DB77763" w14:paraId="62D9B9E2" w14:textId="716E5143">
      <w:pPr>
        <w:spacing w:after="0" w:line="360" w:lineRule="auto"/>
        <w:jc w:val="both"/>
        <w:rPr>
          <w:rFonts w:ascii="Arial" w:hAnsi="Arial" w:eastAsia="Arial" w:cs="Arial"/>
          <w:sz w:val="22"/>
          <w:szCs w:val="22"/>
        </w:rPr>
      </w:pPr>
    </w:p>
    <w:p w:rsidR="4DB77763" w:rsidP="4DB77763" w:rsidRDefault="4DB77763" w14:paraId="7332B1F3" w14:textId="1B017B4C">
      <w:pPr>
        <w:spacing w:line="360" w:lineRule="auto"/>
        <w:jc w:val="both"/>
        <w:rPr>
          <w:rFonts w:ascii="Arial" w:hAnsi="Arial" w:eastAsia="Arial" w:cs="Arial"/>
          <w:sz w:val="22"/>
          <w:szCs w:val="22"/>
        </w:rPr>
      </w:pPr>
    </w:p>
    <w:p w:rsidR="4DB77763" w:rsidP="4DB77763" w:rsidRDefault="4DB77763" w14:paraId="3B6733CC" w14:textId="141F4B96">
      <w:pPr>
        <w:spacing w:line="360" w:lineRule="auto"/>
        <w:jc w:val="both"/>
        <w:rPr>
          <w:rFonts w:ascii="Arial" w:hAnsi="Arial" w:eastAsia="Arial" w:cs="Arial"/>
          <w:b/>
          <w:bCs/>
          <w:sz w:val="22"/>
          <w:szCs w:val="22"/>
        </w:rPr>
      </w:pPr>
    </w:p>
    <w:p w:rsidR="429148A8" w:rsidP="4B455BED" w:rsidRDefault="26EFBE73" w14:paraId="3F82763A" w14:textId="1085939D">
      <w:pPr>
        <w:pStyle w:val="Heading1"/>
        <w:spacing w:line="360" w:lineRule="auto"/>
        <w:rPr>
          <w:rFonts w:ascii="Arial" w:hAnsi="Arial" w:eastAsia="Arial" w:cs="Arial"/>
          <w:b/>
          <w:bCs/>
          <w:color w:val="auto"/>
          <w:sz w:val="22"/>
          <w:szCs w:val="22"/>
        </w:rPr>
      </w:pPr>
      <w:bookmarkStart w:name="_Toc108800543" w:id="14"/>
      <w:r w:rsidRPr="4B455BED">
        <w:rPr>
          <w:rFonts w:ascii="Arial" w:hAnsi="Arial" w:eastAsia="Arial" w:cs="Arial"/>
          <w:color w:val="auto"/>
          <w:sz w:val="22"/>
          <w:szCs w:val="22"/>
        </w:rPr>
        <w:t xml:space="preserve">8. </w:t>
      </w:r>
      <w:r w:rsidRPr="4B455BED" w:rsidR="429148A8">
        <w:rPr>
          <w:rFonts w:ascii="Arial" w:hAnsi="Arial" w:eastAsia="Arial" w:cs="Arial"/>
          <w:color w:val="auto"/>
          <w:sz w:val="22"/>
          <w:szCs w:val="22"/>
        </w:rPr>
        <w:t>Conclusio</w:t>
      </w:r>
      <w:r w:rsidRPr="4B455BED" w:rsidR="7B904922">
        <w:rPr>
          <w:rFonts w:ascii="Arial" w:hAnsi="Arial" w:eastAsia="Arial" w:cs="Arial"/>
          <w:color w:val="auto"/>
          <w:sz w:val="22"/>
          <w:szCs w:val="22"/>
        </w:rPr>
        <w:t>n</w:t>
      </w:r>
      <w:bookmarkEnd w:id="14"/>
      <w:r w:rsidRPr="4B455BED" w:rsidR="2BA3B170">
        <w:rPr>
          <w:rFonts w:ascii="Arial" w:hAnsi="Arial" w:eastAsia="Arial" w:cs="Arial"/>
          <w:color w:val="auto"/>
          <w:sz w:val="22"/>
          <w:szCs w:val="22"/>
        </w:rPr>
        <w:t xml:space="preserve"> </w:t>
      </w:r>
    </w:p>
    <w:p w:rsidR="0FCFC44F" w:rsidP="4B455BED" w:rsidRDefault="0FCFC44F" w14:paraId="7DA30049" w14:textId="2FAC5CE7">
      <w:pPr>
        <w:spacing w:after="0" w:line="360" w:lineRule="auto"/>
        <w:jc w:val="both"/>
        <w:rPr>
          <w:rFonts w:ascii="Arial" w:hAnsi="Arial" w:eastAsia="Arial" w:cs="Arial"/>
          <w:sz w:val="22"/>
          <w:szCs w:val="22"/>
        </w:rPr>
      </w:pPr>
      <w:r w:rsidRPr="4B455BED">
        <w:rPr>
          <w:rFonts w:ascii="Arial" w:hAnsi="Arial" w:eastAsia="Arial" w:cs="Arial"/>
          <w:sz w:val="22"/>
          <w:szCs w:val="22"/>
        </w:rPr>
        <w:t>This review shows that cultural beliefs really affect the choices people make about reproductive health in the UK. Looking at the five studies, it’s clear that decisions about contraception, fertility treatment, pregnancy, and family planning aren’t made in isolation. Women must juggle cultural, religious, and social pressures alongside medical advice, and these pressures can have a big impact on what they feel able to do. It’s not just about personal preference or what the doctor says</w:t>
      </w:r>
      <w:r w:rsidRPr="4B455BED" w:rsidR="7837255E">
        <w:rPr>
          <w:rFonts w:ascii="Arial" w:hAnsi="Arial" w:eastAsia="Arial" w:cs="Arial"/>
          <w:sz w:val="22"/>
          <w:szCs w:val="22"/>
        </w:rPr>
        <w:t xml:space="preserve">, </w:t>
      </w:r>
      <w:r w:rsidRPr="4B455BED">
        <w:rPr>
          <w:rFonts w:ascii="Arial" w:hAnsi="Arial" w:eastAsia="Arial" w:cs="Arial"/>
          <w:sz w:val="22"/>
          <w:szCs w:val="22"/>
        </w:rPr>
        <w:t>reproductive choices are shaped by a whole mix of social and cultural influences.</w:t>
      </w:r>
    </w:p>
    <w:p w:rsidR="4DB77763" w:rsidP="4B455BED" w:rsidRDefault="4DB77763" w14:paraId="6CDCE4A0" w14:textId="0FBBEF2A">
      <w:pPr>
        <w:spacing w:after="0" w:line="360" w:lineRule="auto"/>
        <w:jc w:val="both"/>
        <w:rPr>
          <w:rFonts w:ascii="Arial" w:hAnsi="Arial" w:eastAsia="Arial" w:cs="Arial"/>
          <w:sz w:val="22"/>
          <w:szCs w:val="22"/>
        </w:rPr>
      </w:pPr>
    </w:p>
    <w:p w:rsidR="0FCFC44F" w:rsidP="4B455BED" w:rsidRDefault="0FCFC44F" w14:paraId="7845DC69" w14:textId="236787F5">
      <w:pPr>
        <w:spacing w:after="0" w:line="360" w:lineRule="auto"/>
        <w:jc w:val="both"/>
        <w:rPr>
          <w:rFonts w:ascii="Arial" w:hAnsi="Arial" w:eastAsia="Arial" w:cs="Arial"/>
          <w:sz w:val="22"/>
          <w:szCs w:val="22"/>
        </w:rPr>
      </w:pPr>
      <w:r w:rsidRPr="4B455BED">
        <w:rPr>
          <w:rFonts w:ascii="Arial" w:hAnsi="Arial" w:eastAsia="Arial" w:cs="Arial"/>
          <w:sz w:val="22"/>
          <w:szCs w:val="22"/>
        </w:rPr>
        <w:t xml:space="preserve">Religion and cultural norms play a big part. Linton et al. (2025) found that women from ethnic minority communities often weren’t sure how their religion felt about contraception or fertility treatment. This uncertainty could make them hesitate, delay care, or avoid services altogether. Interestingly, it’s often less about strict religious rules and more about what women think their community expects. They worry about being judged by family, friends, or the wider community, even if the religion itself wouldn’t forbid something. Cultural beliefs aren’t automatically barriers, but they can create pressure and uncertainty. Health and social care professionals need to understand </w:t>
      </w:r>
      <w:r w:rsidRPr="4B455BED" w:rsidR="6E9E5270">
        <w:rPr>
          <w:rFonts w:ascii="Arial" w:hAnsi="Arial" w:eastAsia="Arial" w:cs="Arial"/>
          <w:sz w:val="22"/>
          <w:szCs w:val="22"/>
        </w:rPr>
        <w:t xml:space="preserve">this; </w:t>
      </w:r>
      <w:r w:rsidRPr="4B455BED">
        <w:rPr>
          <w:rFonts w:ascii="Arial" w:hAnsi="Arial" w:eastAsia="Arial" w:cs="Arial"/>
          <w:sz w:val="22"/>
          <w:szCs w:val="22"/>
        </w:rPr>
        <w:t>women are balancing medical advice with cultural and community expectations when making decisions.</w:t>
      </w:r>
    </w:p>
    <w:p w:rsidR="4DB77763" w:rsidP="4B455BED" w:rsidRDefault="4DB77763" w14:paraId="7581B98A" w14:textId="7E62C5A7">
      <w:pPr>
        <w:spacing w:after="0" w:line="360" w:lineRule="auto"/>
        <w:jc w:val="both"/>
        <w:rPr>
          <w:rFonts w:ascii="Arial" w:hAnsi="Arial" w:eastAsia="Arial" w:cs="Arial"/>
          <w:sz w:val="22"/>
          <w:szCs w:val="22"/>
        </w:rPr>
      </w:pPr>
    </w:p>
    <w:p w:rsidR="0FCFC44F" w:rsidP="4B455BED" w:rsidRDefault="0FCFC44F" w14:paraId="32234091" w14:textId="0FD54422">
      <w:pPr>
        <w:spacing w:after="0" w:line="360" w:lineRule="auto"/>
        <w:jc w:val="both"/>
        <w:rPr>
          <w:rFonts w:ascii="Arial" w:hAnsi="Arial" w:eastAsia="Arial" w:cs="Arial"/>
          <w:sz w:val="22"/>
          <w:szCs w:val="22"/>
        </w:rPr>
      </w:pPr>
      <w:r w:rsidRPr="4B455BED">
        <w:rPr>
          <w:rFonts w:ascii="Arial" w:hAnsi="Arial" w:eastAsia="Arial" w:cs="Arial"/>
          <w:sz w:val="22"/>
          <w:szCs w:val="22"/>
        </w:rPr>
        <w:t xml:space="preserve">Family and partners also have a big influence. Cory et al. (2024) and Brough &amp; </w:t>
      </w:r>
      <w:proofErr w:type="spellStart"/>
      <w:r w:rsidRPr="4B455BED">
        <w:rPr>
          <w:rFonts w:ascii="Arial" w:hAnsi="Arial" w:eastAsia="Arial" w:cs="Arial"/>
          <w:sz w:val="22"/>
          <w:szCs w:val="22"/>
        </w:rPr>
        <w:t>Sheppard</w:t>
      </w:r>
      <w:proofErr w:type="spellEnd"/>
      <w:r w:rsidRPr="4B455BED">
        <w:rPr>
          <w:rFonts w:ascii="Arial" w:hAnsi="Arial" w:eastAsia="Arial" w:cs="Arial"/>
          <w:sz w:val="22"/>
          <w:szCs w:val="22"/>
        </w:rPr>
        <w:t xml:space="preserve"> (2022) point out that decisions about contraception, pregnancy, and fertility treatment often involve family or partners. Sometimes this is helpful, but it can also make things harder. Patriarchal norms and social pressures can limit women’s control, leaving them to negotiate between their own preferences and what others expect. Some women even felt pressured by partners or family to avoid contraception or have children at certain times. Living in the UK doesn’t automatically mean women have full control over these choices, so health services need to make sure women feel supported and confident to make their own decisions.</w:t>
      </w:r>
    </w:p>
    <w:p w:rsidR="4DB77763" w:rsidP="4B455BED" w:rsidRDefault="4DB77763" w14:paraId="36B2AF70" w14:textId="0F0696BB">
      <w:pPr>
        <w:spacing w:after="0" w:line="360" w:lineRule="auto"/>
        <w:jc w:val="both"/>
        <w:rPr>
          <w:rFonts w:ascii="Arial" w:hAnsi="Arial" w:eastAsia="Arial" w:cs="Arial"/>
          <w:sz w:val="22"/>
          <w:szCs w:val="22"/>
        </w:rPr>
      </w:pPr>
    </w:p>
    <w:p w:rsidR="0FCFC44F" w:rsidP="4B455BED" w:rsidRDefault="0FCFC44F" w14:paraId="486AAA5E" w14:textId="7361639A">
      <w:pPr>
        <w:spacing w:after="0" w:line="360" w:lineRule="auto"/>
        <w:jc w:val="both"/>
        <w:rPr>
          <w:rFonts w:ascii="Arial" w:hAnsi="Arial" w:eastAsia="Arial" w:cs="Arial"/>
          <w:sz w:val="22"/>
          <w:szCs w:val="22"/>
        </w:rPr>
      </w:pPr>
      <w:r w:rsidRPr="4B455BED">
        <w:rPr>
          <w:rFonts w:ascii="Arial" w:hAnsi="Arial" w:eastAsia="Arial" w:cs="Arial"/>
          <w:sz w:val="22"/>
          <w:szCs w:val="22"/>
        </w:rPr>
        <w:t xml:space="preserve">Stigma, shame, and concerns about privacy also matter. </w:t>
      </w:r>
      <w:proofErr w:type="spellStart"/>
      <w:r w:rsidRPr="4B455BED">
        <w:rPr>
          <w:rFonts w:ascii="Arial" w:hAnsi="Arial" w:eastAsia="Arial" w:cs="Arial"/>
          <w:sz w:val="22"/>
          <w:szCs w:val="22"/>
        </w:rPr>
        <w:t>Gameiro</w:t>
      </w:r>
      <w:proofErr w:type="spellEnd"/>
      <w:r w:rsidRPr="4B455BED">
        <w:rPr>
          <w:rFonts w:ascii="Arial" w:hAnsi="Arial" w:eastAsia="Arial" w:cs="Arial"/>
          <w:sz w:val="22"/>
          <w:szCs w:val="22"/>
        </w:rPr>
        <w:t xml:space="preserve"> et al. (2019) found that in some communities, talking about contraception, sexual health, or infertility is seen as private or even taboo. Women worry about being judged, and in tight-knit communities, even going to a clinic can feel risky. These fears can stop people from seeking help or make them wait until it’s too late. </w:t>
      </w:r>
    </w:p>
    <w:p w:rsidR="0FCFC44F" w:rsidP="4B455BED" w:rsidRDefault="0FCFC44F" w14:paraId="1A419472" w14:textId="76159A97">
      <w:pPr>
        <w:spacing w:after="0" w:line="360" w:lineRule="auto"/>
        <w:jc w:val="both"/>
        <w:rPr>
          <w:rFonts w:ascii="Arial" w:hAnsi="Arial" w:eastAsia="Arial" w:cs="Arial"/>
          <w:sz w:val="22"/>
          <w:szCs w:val="22"/>
        </w:rPr>
      </w:pPr>
      <w:r w:rsidRPr="4B455BED">
        <w:rPr>
          <w:rFonts w:ascii="Arial" w:hAnsi="Arial" w:eastAsia="Arial" w:cs="Arial"/>
          <w:sz w:val="22"/>
          <w:szCs w:val="22"/>
        </w:rPr>
        <w:t>So, it’s not just about having clinics available</w:t>
      </w:r>
      <w:r w:rsidRPr="4B455BED" w:rsidR="22A66BEB">
        <w:rPr>
          <w:rFonts w:ascii="Arial" w:hAnsi="Arial" w:eastAsia="Arial" w:cs="Arial"/>
          <w:sz w:val="22"/>
          <w:szCs w:val="22"/>
        </w:rPr>
        <w:t xml:space="preserve">, </w:t>
      </w:r>
      <w:r w:rsidRPr="4B455BED">
        <w:rPr>
          <w:rFonts w:ascii="Arial" w:hAnsi="Arial" w:eastAsia="Arial" w:cs="Arial"/>
          <w:sz w:val="22"/>
          <w:szCs w:val="22"/>
        </w:rPr>
        <w:t>t’s about making women feel safe, respected, and supported.</w:t>
      </w:r>
      <w:r w:rsidRPr="4B455BED" w:rsidR="5F1CB356">
        <w:rPr>
          <w:rFonts w:ascii="Arial" w:hAnsi="Arial" w:eastAsia="Arial" w:cs="Arial"/>
          <w:sz w:val="22"/>
          <w:szCs w:val="22"/>
        </w:rPr>
        <w:t xml:space="preserve"> </w:t>
      </w:r>
      <w:r w:rsidRPr="4B455BED">
        <w:rPr>
          <w:rFonts w:ascii="Arial" w:hAnsi="Arial" w:eastAsia="Arial" w:cs="Arial"/>
          <w:sz w:val="22"/>
          <w:szCs w:val="22"/>
        </w:rPr>
        <w:t xml:space="preserve">Knowledge gaps and misinformation are another problem. </w:t>
      </w:r>
      <w:proofErr w:type="spellStart"/>
      <w:r w:rsidRPr="4B455BED">
        <w:rPr>
          <w:rFonts w:ascii="Arial" w:hAnsi="Arial" w:eastAsia="Arial" w:cs="Arial"/>
          <w:sz w:val="22"/>
          <w:szCs w:val="22"/>
        </w:rPr>
        <w:t>Kiridaran</w:t>
      </w:r>
      <w:proofErr w:type="spellEnd"/>
      <w:r w:rsidRPr="4B455BED">
        <w:rPr>
          <w:rFonts w:ascii="Arial" w:hAnsi="Arial" w:eastAsia="Arial" w:cs="Arial"/>
          <w:sz w:val="22"/>
          <w:szCs w:val="22"/>
        </w:rPr>
        <w:t xml:space="preserve"> et al. (2022) showed that many women, especially migrants or those with limited English, had misunderstandings about contraception, side effects, and fertility. </w:t>
      </w:r>
    </w:p>
    <w:p w:rsidR="4DB77763" w:rsidP="4B455BED" w:rsidRDefault="4DB77763" w14:paraId="4DA36A29" w14:textId="67E23FB7">
      <w:pPr>
        <w:spacing w:after="0" w:line="360" w:lineRule="auto"/>
        <w:jc w:val="both"/>
        <w:rPr>
          <w:rFonts w:ascii="Arial" w:hAnsi="Arial" w:eastAsia="Arial" w:cs="Arial"/>
          <w:sz w:val="22"/>
          <w:szCs w:val="22"/>
        </w:rPr>
      </w:pPr>
    </w:p>
    <w:p w:rsidR="0FCFC44F" w:rsidP="4B455BED" w:rsidRDefault="0FCFC44F" w14:paraId="04554B99" w14:textId="0B7D1A77">
      <w:pPr>
        <w:spacing w:after="0" w:line="360" w:lineRule="auto"/>
        <w:jc w:val="both"/>
        <w:rPr>
          <w:rFonts w:ascii="Arial" w:hAnsi="Arial" w:eastAsia="Arial" w:cs="Arial"/>
          <w:sz w:val="22"/>
          <w:szCs w:val="22"/>
        </w:rPr>
      </w:pPr>
      <w:r w:rsidRPr="4B455BED">
        <w:rPr>
          <w:rFonts w:ascii="Arial" w:hAnsi="Arial" w:eastAsia="Arial" w:cs="Arial"/>
          <w:sz w:val="22"/>
          <w:szCs w:val="22"/>
        </w:rPr>
        <w:t>Myths about infertility or health risks were often passed around by families or friends instead of corrected with accurate information. This means women might avoid services or rely on advice that isn’t reliable. To fix this, information needs to be clear, accessible, and culturally sensitive.</w:t>
      </w:r>
    </w:p>
    <w:p w:rsidR="673BCB1A" w:rsidP="4B455BED" w:rsidRDefault="673BCB1A" w14:paraId="62FE4EBC" w14:textId="5836E562">
      <w:pPr>
        <w:spacing w:after="0" w:line="360" w:lineRule="auto"/>
        <w:jc w:val="both"/>
        <w:rPr>
          <w:rFonts w:ascii="Arial" w:hAnsi="Arial" w:eastAsia="Arial" w:cs="Arial"/>
          <w:sz w:val="22"/>
          <w:szCs w:val="22"/>
        </w:rPr>
      </w:pPr>
    </w:p>
    <w:p w:rsidR="0FCFC44F" w:rsidP="4B455BED" w:rsidRDefault="0FCFC44F" w14:paraId="2C25C7EC" w14:textId="040AE759">
      <w:pPr>
        <w:spacing w:after="0" w:line="360" w:lineRule="auto"/>
        <w:jc w:val="both"/>
        <w:rPr>
          <w:rFonts w:ascii="Arial" w:hAnsi="Arial" w:eastAsia="Arial" w:cs="Arial"/>
          <w:sz w:val="22"/>
          <w:szCs w:val="22"/>
        </w:rPr>
      </w:pPr>
      <w:r w:rsidRPr="4B455BED">
        <w:rPr>
          <w:rFonts w:ascii="Arial" w:hAnsi="Arial" w:eastAsia="Arial" w:cs="Arial"/>
          <w:sz w:val="22"/>
          <w:szCs w:val="22"/>
        </w:rPr>
        <w:t xml:space="preserve">Problems with health services themselves make things even harder. Brough &amp; </w:t>
      </w:r>
      <w:proofErr w:type="spellStart"/>
      <w:r w:rsidRPr="4B455BED">
        <w:rPr>
          <w:rFonts w:ascii="Arial" w:hAnsi="Arial" w:eastAsia="Arial" w:cs="Arial"/>
          <w:sz w:val="22"/>
          <w:szCs w:val="22"/>
        </w:rPr>
        <w:t>Sheppard</w:t>
      </w:r>
      <w:proofErr w:type="spellEnd"/>
      <w:r w:rsidRPr="4B455BED">
        <w:rPr>
          <w:rFonts w:ascii="Arial" w:hAnsi="Arial" w:eastAsia="Arial" w:cs="Arial"/>
          <w:sz w:val="22"/>
          <w:szCs w:val="22"/>
        </w:rPr>
        <w:t xml:space="preserve"> (2022) found that some women felt judged or stereotyped by staff, experienced rushed appointments, or faced practical barriers like clinic hours or no interpreters. When women face these challenges, it can break trust and make them avoid getting help. Inequalities aren’t just caused by </w:t>
      </w:r>
      <w:r w:rsidRPr="4B455BED" w:rsidR="120C3314">
        <w:rPr>
          <w:rFonts w:ascii="Arial" w:hAnsi="Arial" w:eastAsia="Arial" w:cs="Arial"/>
          <w:sz w:val="22"/>
          <w:szCs w:val="22"/>
        </w:rPr>
        <w:t>culture;</w:t>
      </w:r>
      <w:r w:rsidRPr="4B455BED" w:rsidR="2BDF9794">
        <w:rPr>
          <w:rFonts w:ascii="Arial" w:hAnsi="Arial" w:eastAsia="Arial" w:cs="Arial"/>
          <w:sz w:val="22"/>
          <w:szCs w:val="22"/>
        </w:rPr>
        <w:t xml:space="preserve"> </w:t>
      </w:r>
      <w:r w:rsidRPr="4B455BED">
        <w:rPr>
          <w:rFonts w:ascii="Arial" w:hAnsi="Arial" w:eastAsia="Arial" w:cs="Arial"/>
          <w:sz w:val="22"/>
          <w:szCs w:val="22"/>
        </w:rPr>
        <w:t>they’re also influenced by how services are set up and delivered.</w:t>
      </w:r>
    </w:p>
    <w:p w:rsidR="4DB77763" w:rsidP="4B455BED" w:rsidRDefault="4DB77763" w14:paraId="4287D919" w14:textId="47BD9B1B">
      <w:pPr>
        <w:spacing w:after="0" w:line="360" w:lineRule="auto"/>
        <w:jc w:val="both"/>
        <w:rPr>
          <w:rFonts w:ascii="Arial" w:hAnsi="Arial" w:eastAsia="Arial" w:cs="Arial"/>
          <w:sz w:val="22"/>
          <w:szCs w:val="22"/>
        </w:rPr>
      </w:pPr>
    </w:p>
    <w:p w:rsidR="0FCFC44F" w:rsidP="4B455BED" w:rsidRDefault="0FCFC44F" w14:paraId="63B98F69" w14:textId="265636C7">
      <w:pPr>
        <w:spacing w:after="0" w:line="360" w:lineRule="auto"/>
        <w:jc w:val="both"/>
        <w:rPr>
          <w:rFonts w:ascii="Arial" w:hAnsi="Arial" w:eastAsia="Arial" w:cs="Arial"/>
          <w:sz w:val="22"/>
          <w:szCs w:val="22"/>
        </w:rPr>
      </w:pPr>
      <w:r w:rsidRPr="4B455BED">
        <w:rPr>
          <w:rFonts w:ascii="Arial" w:hAnsi="Arial" w:eastAsia="Arial" w:cs="Arial"/>
          <w:sz w:val="22"/>
          <w:szCs w:val="22"/>
        </w:rPr>
        <w:t>Overall, it’s clear that cultural, social, and service factors all interact to shape women’s choices. Decisions aren’t just personal</w:t>
      </w:r>
      <w:r w:rsidRPr="4B455BED" w:rsidR="2925300F">
        <w:rPr>
          <w:rFonts w:ascii="Arial" w:hAnsi="Arial" w:eastAsia="Arial" w:cs="Arial"/>
          <w:sz w:val="22"/>
          <w:szCs w:val="22"/>
        </w:rPr>
        <w:t xml:space="preserve">, </w:t>
      </w:r>
      <w:r w:rsidRPr="4B455BED">
        <w:rPr>
          <w:rFonts w:ascii="Arial" w:hAnsi="Arial" w:eastAsia="Arial" w:cs="Arial"/>
          <w:sz w:val="22"/>
          <w:szCs w:val="22"/>
        </w:rPr>
        <w:t>they’re about balancing what women want with family expectations, community pressures, religious beliefs, social norms, and whether healthcare services are accessible and welcoming. Understanding this complexity is important for health and social care professionals. Ignoring social or cultural influences means interventions probably won’t work well.</w:t>
      </w:r>
    </w:p>
    <w:p w:rsidR="4DB77763" w:rsidP="4B455BED" w:rsidRDefault="4DB77763" w14:paraId="75844343" w14:textId="36165D51">
      <w:pPr>
        <w:spacing w:after="0" w:line="360" w:lineRule="auto"/>
        <w:jc w:val="both"/>
        <w:rPr>
          <w:rFonts w:ascii="Arial" w:hAnsi="Arial" w:eastAsia="Arial" w:cs="Arial"/>
          <w:sz w:val="22"/>
          <w:szCs w:val="22"/>
        </w:rPr>
      </w:pPr>
    </w:p>
    <w:p w:rsidR="0FCFC44F" w:rsidP="4B455BED" w:rsidRDefault="0FCFC44F" w14:paraId="6AA45864" w14:textId="3941E30B">
      <w:pPr>
        <w:spacing w:after="0" w:line="360" w:lineRule="auto"/>
        <w:jc w:val="both"/>
        <w:rPr>
          <w:rFonts w:ascii="Arial" w:hAnsi="Arial" w:eastAsia="Arial" w:cs="Arial"/>
          <w:sz w:val="22"/>
          <w:szCs w:val="22"/>
        </w:rPr>
      </w:pPr>
      <w:r w:rsidRPr="4B455BED">
        <w:rPr>
          <w:rFonts w:ascii="Arial" w:hAnsi="Arial" w:eastAsia="Arial" w:cs="Arial"/>
          <w:sz w:val="22"/>
          <w:szCs w:val="22"/>
        </w:rPr>
        <w:t>The good news is that cultural beliefs aren’t fixe</w:t>
      </w:r>
      <w:r w:rsidRPr="4B455BED" w:rsidR="27A38664">
        <w:rPr>
          <w:rFonts w:ascii="Arial" w:hAnsi="Arial" w:eastAsia="Arial" w:cs="Arial"/>
          <w:sz w:val="22"/>
          <w:szCs w:val="22"/>
        </w:rPr>
        <w:t>d, w</w:t>
      </w:r>
      <w:r w:rsidRPr="4B455BED">
        <w:rPr>
          <w:rFonts w:ascii="Arial" w:hAnsi="Arial" w:eastAsia="Arial" w:cs="Arial"/>
          <w:sz w:val="22"/>
          <w:szCs w:val="22"/>
        </w:rPr>
        <w:t>omen often challenge or negotiate community norms, which means there are opportunities to provide accurate information while respecting beliefs. Programs that build trust, work with communities, and improve staff cultural awareness can help reduce stigma, correct myths, and give women the confidence to make their own choices.</w:t>
      </w:r>
    </w:p>
    <w:p w:rsidR="4DB77763" w:rsidP="4B455BED" w:rsidRDefault="4DB77763" w14:paraId="54D3B2F2" w14:textId="0319A984">
      <w:pPr>
        <w:spacing w:after="0" w:line="360" w:lineRule="auto"/>
        <w:jc w:val="both"/>
        <w:rPr>
          <w:rFonts w:ascii="Arial" w:hAnsi="Arial" w:eastAsia="Arial" w:cs="Arial"/>
          <w:sz w:val="22"/>
          <w:szCs w:val="22"/>
        </w:rPr>
      </w:pPr>
    </w:p>
    <w:p w:rsidR="0FCFC44F" w:rsidP="4B455BED" w:rsidRDefault="0FCFC44F" w14:paraId="51134E59" w14:textId="337E2A82">
      <w:pPr>
        <w:spacing w:after="0" w:line="360" w:lineRule="auto"/>
        <w:jc w:val="both"/>
        <w:rPr>
          <w:rFonts w:ascii="Arial" w:hAnsi="Arial" w:eastAsia="Arial" w:cs="Arial"/>
          <w:sz w:val="22"/>
          <w:szCs w:val="22"/>
        </w:rPr>
      </w:pPr>
      <w:r w:rsidRPr="4B455BED">
        <w:rPr>
          <w:rFonts w:ascii="Arial" w:hAnsi="Arial" w:eastAsia="Arial" w:cs="Arial"/>
          <w:sz w:val="22"/>
          <w:szCs w:val="22"/>
        </w:rPr>
        <w:t>In short, cultural beliefs have a huge impact on reproductive decisions in the UK. They affect whether women use services, how they engage with providers, and how much control they feel they have over their choices. Health and social care services need to understand and respond to these influences so that all women can make informed decisions, feel supported, and access reproductive healthcare that works for them.</w:t>
      </w:r>
    </w:p>
    <w:p w:rsidR="673BCB1A" w:rsidP="4B455BED" w:rsidRDefault="7034270A" w14:paraId="27A2191E" w14:textId="4FFB2259">
      <w:pPr>
        <w:pStyle w:val="Heading1"/>
        <w:spacing w:before="0" w:after="0" w:line="360" w:lineRule="auto"/>
        <w:jc w:val="both"/>
        <w:rPr>
          <w:rFonts w:ascii="Arial" w:hAnsi="Arial" w:eastAsia="Arial" w:cs="Arial"/>
          <w:b/>
          <w:bCs/>
          <w:color w:val="auto"/>
          <w:sz w:val="22"/>
          <w:szCs w:val="22"/>
        </w:rPr>
      </w:pPr>
      <w:bookmarkStart w:name="_Toc1341408764" w:id="15"/>
      <w:r w:rsidRPr="4B455BED">
        <w:rPr>
          <w:rFonts w:ascii="Arial" w:hAnsi="Arial" w:eastAsia="Arial" w:cs="Arial"/>
          <w:color w:val="auto"/>
          <w:sz w:val="22"/>
          <w:szCs w:val="22"/>
        </w:rPr>
        <w:t xml:space="preserve">9. </w:t>
      </w:r>
      <w:r w:rsidRPr="4B455BED" w:rsidR="5A7FED03">
        <w:rPr>
          <w:rFonts w:ascii="Arial" w:hAnsi="Arial" w:eastAsia="Arial" w:cs="Arial"/>
          <w:color w:val="auto"/>
          <w:sz w:val="22"/>
          <w:szCs w:val="22"/>
        </w:rPr>
        <w:t>Recommendations</w:t>
      </w:r>
      <w:bookmarkEnd w:id="15"/>
    </w:p>
    <w:p w:rsidR="09E51313" w:rsidP="4B455BED" w:rsidRDefault="09E51313" w14:paraId="5618045A" w14:textId="0F0FB082">
      <w:pPr>
        <w:spacing w:after="0" w:line="360" w:lineRule="auto"/>
        <w:jc w:val="both"/>
        <w:rPr>
          <w:rFonts w:ascii="Arial" w:hAnsi="Arial" w:eastAsia="Arial" w:cs="Arial"/>
          <w:sz w:val="22"/>
          <w:szCs w:val="22"/>
        </w:rPr>
      </w:pPr>
      <w:r w:rsidRPr="4B455BED">
        <w:rPr>
          <w:rFonts w:ascii="Arial" w:hAnsi="Arial" w:eastAsia="Arial" w:cs="Arial"/>
          <w:sz w:val="22"/>
          <w:szCs w:val="22"/>
        </w:rPr>
        <w:t xml:space="preserve">To make reproductive healthcare more inclusive and supportive for people from </w:t>
      </w:r>
      <w:r w:rsidRPr="4B455BED" w:rsidR="4DE4FB72">
        <w:rPr>
          <w:rFonts w:ascii="Arial" w:hAnsi="Arial" w:eastAsia="Arial" w:cs="Arial"/>
          <w:sz w:val="22"/>
          <w:szCs w:val="22"/>
        </w:rPr>
        <w:t>diverse cultural</w:t>
      </w:r>
      <w:r w:rsidRPr="4B455BED">
        <w:rPr>
          <w:rFonts w:ascii="Arial" w:hAnsi="Arial" w:eastAsia="Arial" w:cs="Arial"/>
          <w:sz w:val="22"/>
          <w:szCs w:val="22"/>
        </w:rPr>
        <w:t xml:space="preserve"> backgrounds in the UK, the following improvements are suggested:</w:t>
      </w:r>
    </w:p>
    <w:p w:rsidR="4DB77763" w:rsidP="673BCB1A" w:rsidRDefault="4DB77763" w14:paraId="1E1F0FC6" w14:textId="4C6FACFC">
      <w:pPr>
        <w:spacing w:after="0" w:line="360" w:lineRule="auto"/>
        <w:jc w:val="both"/>
        <w:rPr>
          <w:rFonts w:ascii="Arial" w:hAnsi="Arial" w:eastAsia="Arial" w:cs="Arial"/>
          <w:b/>
          <w:bCs/>
          <w:sz w:val="22"/>
          <w:szCs w:val="22"/>
        </w:rPr>
      </w:pPr>
    </w:p>
    <w:p w:rsidR="09E51313" w:rsidP="4B455BED" w:rsidRDefault="09E51313" w14:paraId="7696A734" w14:textId="69A42AD2">
      <w:pPr>
        <w:spacing w:after="30" w:line="360" w:lineRule="auto"/>
        <w:jc w:val="both"/>
        <w:rPr>
          <w:rFonts w:ascii="Arial" w:hAnsi="Arial" w:eastAsia="Arial" w:cs="Arial"/>
          <w:b/>
          <w:bCs/>
          <w:sz w:val="22"/>
          <w:szCs w:val="22"/>
        </w:rPr>
      </w:pPr>
      <w:r w:rsidRPr="4B455BED">
        <w:rPr>
          <w:rFonts w:ascii="Arial" w:hAnsi="Arial" w:eastAsia="Arial" w:cs="Arial"/>
          <w:b/>
          <w:bCs/>
          <w:sz w:val="22"/>
          <w:szCs w:val="22"/>
        </w:rPr>
        <w:t>1. Better Cultural Communication Training</w:t>
      </w:r>
    </w:p>
    <w:p w:rsidR="09E51313" w:rsidP="4B455BED" w:rsidRDefault="09E51313" w14:paraId="01D00974" w14:textId="0675B882">
      <w:pPr>
        <w:spacing w:after="0" w:line="360" w:lineRule="auto"/>
        <w:jc w:val="both"/>
        <w:rPr>
          <w:rFonts w:ascii="Arial" w:hAnsi="Arial" w:eastAsia="Arial" w:cs="Arial"/>
          <w:sz w:val="22"/>
          <w:szCs w:val="22"/>
        </w:rPr>
      </w:pPr>
      <w:r w:rsidRPr="4B455BED">
        <w:rPr>
          <w:rFonts w:ascii="Arial" w:hAnsi="Arial" w:eastAsia="Arial" w:cs="Arial"/>
          <w:sz w:val="22"/>
          <w:szCs w:val="22"/>
        </w:rPr>
        <w:t>Healthcare staff should receive ongoing training that helps them understand how culture, religion and family influence reproductive decisions. Training should focus on real-life communication skills</w:t>
      </w:r>
      <w:r w:rsidRPr="4B455BED" w:rsidR="019799B8">
        <w:rPr>
          <w:rFonts w:ascii="Arial" w:hAnsi="Arial" w:eastAsia="Arial" w:cs="Arial"/>
          <w:sz w:val="22"/>
          <w:szCs w:val="22"/>
        </w:rPr>
        <w:t xml:space="preserve">, </w:t>
      </w:r>
      <w:r w:rsidRPr="4B455BED">
        <w:rPr>
          <w:rFonts w:ascii="Arial" w:hAnsi="Arial" w:eastAsia="Arial" w:cs="Arial"/>
          <w:sz w:val="22"/>
          <w:szCs w:val="22"/>
        </w:rPr>
        <w:t>like how to ask sensitive questions respectfully and how to avoid making assumptions about patients based on their background.</w:t>
      </w:r>
    </w:p>
    <w:p w:rsidR="4DB77763" w:rsidP="4B455BED" w:rsidRDefault="4DB77763" w14:paraId="41BB61DF" w14:textId="3E5171EF">
      <w:pPr>
        <w:spacing w:after="30" w:line="360" w:lineRule="auto"/>
        <w:jc w:val="both"/>
        <w:rPr>
          <w:rFonts w:ascii="Arial" w:hAnsi="Arial" w:eastAsia="Arial" w:cs="Arial"/>
          <w:b/>
          <w:bCs/>
          <w:sz w:val="22"/>
          <w:szCs w:val="22"/>
        </w:rPr>
      </w:pPr>
    </w:p>
    <w:p w:rsidR="09E51313" w:rsidP="4B455BED" w:rsidRDefault="09E51313" w14:paraId="3873BC36" w14:textId="44A15469">
      <w:pPr>
        <w:spacing w:after="30" w:line="360" w:lineRule="auto"/>
        <w:jc w:val="both"/>
        <w:rPr>
          <w:rFonts w:ascii="Arial" w:hAnsi="Arial" w:eastAsia="Arial" w:cs="Arial"/>
          <w:b/>
          <w:bCs/>
          <w:sz w:val="22"/>
          <w:szCs w:val="22"/>
        </w:rPr>
      </w:pPr>
      <w:r w:rsidRPr="4B455BED">
        <w:rPr>
          <w:rFonts w:ascii="Arial" w:hAnsi="Arial" w:eastAsia="Arial" w:cs="Arial"/>
          <w:b/>
          <w:bCs/>
          <w:sz w:val="22"/>
          <w:szCs w:val="22"/>
        </w:rPr>
        <w:t>2. Community-Focused Health Education</w:t>
      </w:r>
    </w:p>
    <w:p w:rsidR="09E51313" w:rsidP="4B455BED" w:rsidRDefault="09E51313" w14:paraId="36875988" w14:textId="219EB058">
      <w:pPr>
        <w:spacing w:after="0" w:line="360" w:lineRule="auto"/>
        <w:jc w:val="both"/>
        <w:rPr>
          <w:rFonts w:ascii="Arial" w:hAnsi="Arial" w:eastAsia="Arial" w:cs="Arial"/>
          <w:sz w:val="22"/>
          <w:szCs w:val="22"/>
        </w:rPr>
      </w:pPr>
      <w:r w:rsidRPr="4B455BED">
        <w:rPr>
          <w:rFonts w:ascii="Arial" w:hAnsi="Arial" w:eastAsia="Arial" w:cs="Arial"/>
          <w:sz w:val="22"/>
          <w:szCs w:val="22"/>
        </w:rPr>
        <w:t>Health education should reach people where they are. This could include translated materials, workshops in community centres, or working with trusted organisations such as women’s groups or faith-based charities. People are more likely to trust information that is delivered in familiar and respectful settings.</w:t>
      </w:r>
    </w:p>
    <w:p w:rsidR="4DB77763" w:rsidP="4DB77763" w:rsidRDefault="4DB77763" w14:paraId="6ED4BCAC" w14:textId="119677BE">
      <w:pPr>
        <w:spacing w:after="0" w:line="360" w:lineRule="auto"/>
        <w:jc w:val="both"/>
        <w:rPr>
          <w:rFonts w:ascii="Arial" w:hAnsi="Arial" w:eastAsia="Arial" w:cs="Arial"/>
          <w:sz w:val="22"/>
          <w:szCs w:val="22"/>
        </w:rPr>
      </w:pPr>
    </w:p>
    <w:p w:rsidR="09E51313" w:rsidP="4B455BED" w:rsidRDefault="09E51313" w14:paraId="32AA54CB" w14:textId="6C21AF08">
      <w:pPr>
        <w:spacing w:after="30" w:line="360" w:lineRule="auto"/>
        <w:jc w:val="both"/>
        <w:rPr>
          <w:rFonts w:ascii="Arial" w:hAnsi="Arial" w:eastAsia="Arial" w:cs="Arial"/>
          <w:b/>
          <w:bCs/>
          <w:sz w:val="22"/>
          <w:szCs w:val="22"/>
        </w:rPr>
      </w:pPr>
      <w:r w:rsidRPr="4B455BED">
        <w:rPr>
          <w:rFonts w:ascii="Arial" w:hAnsi="Arial" w:eastAsia="Arial" w:cs="Arial"/>
          <w:b/>
          <w:bCs/>
          <w:sz w:val="22"/>
          <w:szCs w:val="22"/>
        </w:rPr>
        <w:t>3. More Confidential and Flexible Services</w:t>
      </w:r>
    </w:p>
    <w:p w:rsidR="09E51313" w:rsidP="4B455BED" w:rsidRDefault="09E51313" w14:paraId="6F848D49" w14:textId="6F514C4B">
      <w:pPr>
        <w:spacing w:after="0" w:line="360" w:lineRule="auto"/>
        <w:jc w:val="both"/>
        <w:rPr>
          <w:rFonts w:ascii="Arial" w:hAnsi="Arial" w:eastAsia="Arial" w:cs="Arial"/>
          <w:sz w:val="22"/>
          <w:szCs w:val="22"/>
        </w:rPr>
      </w:pPr>
      <w:r w:rsidRPr="4B455BED">
        <w:rPr>
          <w:rFonts w:ascii="Arial" w:hAnsi="Arial" w:eastAsia="Arial" w:cs="Arial"/>
          <w:sz w:val="22"/>
          <w:szCs w:val="22"/>
        </w:rPr>
        <w:t>To reduce stigma and confidentiality worries, clinics could offer more private spaces, women-only sessions or digital appointments. Flexible clinic hours would also help people who cannot attend during normal working times or who need to avoid being seen by others in their community.</w:t>
      </w:r>
    </w:p>
    <w:p w:rsidR="4DB77763" w:rsidP="4DB77763" w:rsidRDefault="4DB77763" w14:paraId="7CE1E236" w14:textId="3AA15052">
      <w:pPr>
        <w:spacing w:after="0" w:line="360" w:lineRule="auto"/>
        <w:jc w:val="both"/>
        <w:rPr>
          <w:rFonts w:ascii="Arial" w:hAnsi="Arial" w:eastAsia="Arial" w:cs="Arial"/>
          <w:sz w:val="22"/>
          <w:szCs w:val="22"/>
        </w:rPr>
      </w:pPr>
    </w:p>
    <w:p w:rsidR="09E51313" w:rsidP="4B455BED" w:rsidRDefault="09E51313" w14:paraId="2084E67D" w14:textId="0D46B095">
      <w:pPr>
        <w:spacing w:after="30" w:line="360" w:lineRule="auto"/>
        <w:jc w:val="both"/>
        <w:rPr>
          <w:rFonts w:ascii="Arial" w:hAnsi="Arial" w:eastAsia="Arial" w:cs="Arial"/>
          <w:b/>
          <w:bCs/>
          <w:sz w:val="22"/>
          <w:szCs w:val="22"/>
        </w:rPr>
      </w:pPr>
      <w:r w:rsidRPr="4B455BED">
        <w:rPr>
          <w:rFonts w:ascii="Arial" w:hAnsi="Arial" w:eastAsia="Arial" w:cs="Arial"/>
          <w:b/>
          <w:bCs/>
          <w:sz w:val="22"/>
          <w:szCs w:val="22"/>
        </w:rPr>
        <w:t>4. Support for Women’s Autonomy</w:t>
      </w:r>
    </w:p>
    <w:p w:rsidR="09E51313" w:rsidP="4B455BED" w:rsidRDefault="09E51313" w14:paraId="2A766C01" w14:textId="2959FFBD">
      <w:pPr>
        <w:spacing w:after="0" w:line="360" w:lineRule="auto"/>
        <w:jc w:val="both"/>
        <w:rPr>
          <w:rFonts w:ascii="Arial" w:hAnsi="Arial" w:eastAsia="Arial" w:cs="Arial"/>
          <w:sz w:val="22"/>
          <w:szCs w:val="22"/>
        </w:rPr>
      </w:pPr>
      <w:r w:rsidRPr="4B455BED">
        <w:rPr>
          <w:rFonts w:ascii="Arial" w:hAnsi="Arial" w:eastAsia="Arial" w:cs="Arial"/>
          <w:sz w:val="22"/>
          <w:szCs w:val="22"/>
        </w:rPr>
        <w:t>Healthcare professionals should check whether women feel pressured by partners or family when discussing reproductive decisions. Conversations should be private, calm and supportive, making it clear that women can make decisions independently. Awareness of reproductive coercion should be part of routine care.</w:t>
      </w:r>
    </w:p>
    <w:p w:rsidR="4DB77763" w:rsidP="673BCB1A" w:rsidRDefault="4DB77763" w14:paraId="51B21332" w14:textId="17E588DE">
      <w:pPr>
        <w:spacing w:after="0" w:line="360" w:lineRule="auto"/>
        <w:jc w:val="both"/>
        <w:rPr>
          <w:rFonts w:ascii="Arial" w:hAnsi="Arial" w:eastAsia="Arial" w:cs="Arial"/>
          <w:b/>
          <w:bCs/>
          <w:sz w:val="22"/>
          <w:szCs w:val="22"/>
        </w:rPr>
      </w:pPr>
    </w:p>
    <w:p w:rsidR="09E51313" w:rsidP="4B455BED" w:rsidRDefault="09E51313" w14:paraId="02F0B943" w14:textId="25350B2F">
      <w:pPr>
        <w:spacing w:after="30" w:line="360" w:lineRule="auto"/>
        <w:jc w:val="both"/>
        <w:rPr>
          <w:rFonts w:ascii="Arial" w:hAnsi="Arial" w:eastAsia="Arial" w:cs="Arial"/>
          <w:b/>
          <w:bCs/>
          <w:sz w:val="22"/>
          <w:szCs w:val="22"/>
        </w:rPr>
      </w:pPr>
      <w:r w:rsidRPr="4B455BED">
        <w:rPr>
          <w:rFonts w:ascii="Arial" w:hAnsi="Arial" w:eastAsia="Arial" w:cs="Arial"/>
          <w:b/>
          <w:bCs/>
          <w:sz w:val="22"/>
          <w:szCs w:val="22"/>
        </w:rPr>
        <w:t>5. Build Trust Through Representation and Inclusion</w:t>
      </w:r>
    </w:p>
    <w:p w:rsidR="09E51313" w:rsidP="4B455BED" w:rsidRDefault="09E51313" w14:paraId="03A11616" w14:textId="57AADF8C">
      <w:pPr>
        <w:spacing w:after="0" w:line="360" w:lineRule="auto"/>
        <w:jc w:val="both"/>
        <w:rPr>
          <w:rFonts w:ascii="Arial" w:hAnsi="Arial" w:eastAsia="Arial" w:cs="Arial"/>
          <w:sz w:val="22"/>
          <w:szCs w:val="22"/>
        </w:rPr>
      </w:pPr>
      <w:r w:rsidRPr="4B455BED">
        <w:rPr>
          <w:rFonts w:ascii="Arial" w:hAnsi="Arial" w:eastAsia="Arial" w:cs="Arial"/>
          <w:sz w:val="22"/>
          <w:szCs w:val="22"/>
        </w:rPr>
        <w:t>Creating a welcoming environment matters just as much as providing medical advice. Clinics should improve translation support, employ diverse staff, and use images or information that reflect different cultural identities. When patients feel represented and respected, trust grows naturally.</w:t>
      </w:r>
    </w:p>
    <w:p w:rsidR="673BCB1A" w:rsidP="4B455BED" w:rsidRDefault="673BCB1A" w14:paraId="73692EBB" w14:textId="45D2CE57">
      <w:pPr>
        <w:spacing w:after="0" w:line="360" w:lineRule="auto"/>
        <w:jc w:val="both"/>
        <w:rPr>
          <w:rFonts w:ascii="Arial" w:hAnsi="Arial" w:eastAsia="Arial" w:cs="Arial"/>
          <w:b/>
          <w:bCs/>
          <w:sz w:val="22"/>
          <w:szCs w:val="22"/>
        </w:rPr>
      </w:pPr>
    </w:p>
    <w:p w:rsidR="0E0D0C4D" w:rsidP="4B455BED" w:rsidRDefault="0E0D0C4D" w14:paraId="3E6323A7" w14:textId="2E04D211">
      <w:pPr>
        <w:spacing w:after="0" w:line="360" w:lineRule="auto"/>
        <w:jc w:val="both"/>
        <w:rPr>
          <w:rFonts w:ascii="Arial" w:hAnsi="Arial" w:eastAsia="Arial" w:cs="Arial"/>
          <w:b/>
          <w:bCs/>
          <w:sz w:val="22"/>
          <w:szCs w:val="22"/>
        </w:rPr>
      </w:pPr>
      <w:r w:rsidRPr="4B455BED">
        <w:rPr>
          <w:rFonts w:ascii="Arial" w:hAnsi="Arial" w:eastAsia="Arial" w:cs="Arial"/>
          <w:b/>
          <w:bCs/>
          <w:sz w:val="22"/>
          <w:szCs w:val="22"/>
        </w:rPr>
        <w:t>Policies</w:t>
      </w:r>
    </w:p>
    <w:p w:rsidR="4DB77763" w:rsidP="4B455BED" w:rsidRDefault="040AAEDE" w14:paraId="4FF14F57" w14:textId="7FABA597">
      <w:pPr>
        <w:pStyle w:val="ListParagraph"/>
        <w:numPr>
          <w:ilvl w:val="0"/>
          <w:numId w:val="5"/>
        </w:numPr>
        <w:spacing w:after="0" w:line="360" w:lineRule="auto"/>
        <w:jc w:val="both"/>
        <w:rPr>
          <w:rFonts w:ascii="Arial" w:hAnsi="Arial" w:eastAsia="Arial" w:cs="Arial"/>
          <w:sz w:val="22"/>
          <w:szCs w:val="22"/>
        </w:rPr>
      </w:pPr>
      <w:r w:rsidRPr="4B455BED">
        <w:rPr>
          <w:rFonts w:ascii="Arial" w:hAnsi="Arial" w:eastAsia="Arial" w:cs="Arial"/>
          <w:sz w:val="22"/>
          <w:szCs w:val="22"/>
        </w:rPr>
        <w:t xml:space="preserve">Policymakers could embed cultural competence into local maternity and sexual‑health commissioning, in line with the Long-Term Plans which are </w:t>
      </w:r>
      <w:r w:rsidRPr="4B455BED" w:rsidR="69E86F22">
        <w:rPr>
          <w:rFonts w:ascii="Arial" w:hAnsi="Arial" w:eastAsia="Arial" w:cs="Arial"/>
          <w:sz w:val="22"/>
          <w:szCs w:val="22"/>
        </w:rPr>
        <w:t>committed</w:t>
      </w:r>
      <w:r w:rsidRPr="4B455BED">
        <w:rPr>
          <w:rFonts w:ascii="Arial" w:hAnsi="Arial" w:eastAsia="Arial" w:cs="Arial"/>
          <w:sz w:val="22"/>
          <w:szCs w:val="22"/>
        </w:rPr>
        <w:t xml:space="preserve"> to reducing inequalities for example, by setting targets for culturally tailored services. </w:t>
      </w:r>
      <w:r w:rsidRPr="4B455BED" w:rsidR="42DCA353">
        <w:rPr>
          <w:rFonts w:ascii="Arial" w:hAnsi="Arial" w:eastAsia="Arial" w:cs="Arial"/>
          <w:sz w:val="22"/>
          <w:szCs w:val="22"/>
        </w:rPr>
        <w:t xml:space="preserve"> </w:t>
      </w:r>
    </w:p>
    <w:p w:rsidR="4DB77763" w:rsidP="4B455BED" w:rsidRDefault="5A7FED03" w14:paraId="23A4502A" w14:textId="6E9FCDBB">
      <w:pPr>
        <w:pStyle w:val="ListParagraph"/>
        <w:numPr>
          <w:ilvl w:val="0"/>
          <w:numId w:val="5"/>
        </w:numPr>
        <w:spacing w:after="0" w:line="360" w:lineRule="auto"/>
        <w:jc w:val="both"/>
        <w:rPr>
          <w:rFonts w:ascii="Arial" w:hAnsi="Arial" w:eastAsia="Arial" w:cs="Arial"/>
          <w:sz w:val="22"/>
          <w:szCs w:val="22"/>
        </w:rPr>
      </w:pPr>
      <w:r w:rsidRPr="4B455BED">
        <w:rPr>
          <w:rFonts w:ascii="Arial" w:hAnsi="Arial" w:eastAsia="Arial" w:cs="Arial"/>
          <w:b/>
          <w:bCs/>
          <w:sz w:val="22"/>
          <w:szCs w:val="22"/>
        </w:rPr>
        <w:t>Commission community-level educational programmes</w:t>
      </w:r>
      <w:r w:rsidRPr="4B455BED">
        <w:rPr>
          <w:rFonts w:ascii="Arial" w:hAnsi="Arial" w:eastAsia="Arial" w:cs="Arial"/>
          <w:sz w:val="22"/>
          <w:szCs w:val="22"/>
        </w:rPr>
        <w:t xml:space="preserve"> (public health funding) to reduce stigma around infertility and contraception in targeted communities.</w:t>
      </w:r>
    </w:p>
    <w:p w:rsidR="673BCB1A" w:rsidP="4B455BED" w:rsidRDefault="673BCB1A" w14:paraId="5E11E45C" w14:textId="36D6CA96">
      <w:pPr>
        <w:spacing w:after="0" w:line="360" w:lineRule="auto"/>
        <w:jc w:val="both"/>
        <w:rPr>
          <w:rFonts w:ascii="Arial" w:hAnsi="Arial" w:eastAsia="Arial" w:cs="Arial"/>
          <w:sz w:val="22"/>
          <w:szCs w:val="22"/>
        </w:rPr>
      </w:pPr>
    </w:p>
    <w:p w:rsidR="673BCB1A" w:rsidP="4B455BED" w:rsidRDefault="673BCB1A" w14:paraId="044C2C06" w14:textId="16B6217E">
      <w:pPr>
        <w:spacing w:after="0" w:line="360" w:lineRule="auto"/>
        <w:jc w:val="both"/>
        <w:rPr>
          <w:rFonts w:ascii="Arial" w:hAnsi="Arial" w:eastAsia="Arial" w:cs="Arial"/>
          <w:sz w:val="22"/>
          <w:szCs w:val="22"/>
        </w:rPr>
      </w:pPr>
    </w:p>
    <w:p w:rsidR="673BCB1A" w:rsidP="4B455BED" w:rsidRDefault="673BCB1A" w14:paraId="5B9231E5" w14:textId="2FB83BBC">
      <w:pPr>
        <w:spacing w:after="0" w:line="360" w:lineRule="auto"/>
        <w:jc w:val="both"/>
        <w:rPr>
          <w:rFonts w:ascii="Arial" w:hAnsi="Arial" w:eastAsia="Arial" w:cs="Arial"/>
          <w:sz w:val="22"/>
          <w:szCs w:val="22"/>
        </w:rPr>
      </w:pPr>
    </w:p>
    <w:p w:rsidR="673BCB1A" w:rsidP="4B455BED" w:rsidRDefault="673BCB1A" w14:paraId="3EE1DD90" w14:textId="7D2349C4">
      <w:pPr>
        <w:spacing w:after="0" w:line="360" w:lineRule="auto"/>
        <w:jc w:val="both"/>
        <w:rPr>
          <w:rFonts w:ascii="Arial" w:hAnsi="Arial" w:eastAsia="Arial" w:cs="Arial"/>
          <w:sz w:val="22"/>
          <w:szCs w:val="22"/>
        </w:rPr>
      </w:pPr>
    </w:p>
    <w:p w:rsidR="673BCB1A" w:rsidP="4B455BED" w:rsidRDefault="673BCB1A" w14:paraId="7F68301E" w14:textId="0DC48753">
      <w:pPr>
        <w:spacing w:after="0" w:line="360" w:lineRule="auto"/>
        <w:jc w:val="both"/>
        <w:rPr>
          <w:rFonts w:ascii="Arial" w:hAnsi="Arial" w:eastAsia="Arial" w:cs="Arial"/>
          <w:sz w:val="22"/>
          <w:szCs w:val="22"/>
        </w:rPr>
      </w:pPr>
    </w:p>
    <w:p w:rsidR="673BCB1A" w:rsidP="4B455BED" w:rsidRDefault="673BCB1A" w14:paraId="679FD7C6" w14:textId="47E838B5">
      <w:pPr>
        <w:spacing w:after="0" w:line="360" w:lineRule="auto"/>
        <w:jc w:val="both"/>
        <w:rPr>
          <w:rFonts w:ascii="Arial" w:hAnsi="Arial" w:eastAsia="Arial" w:cs="Arial"/>
          <w:sz w:val="22"/>
          <w:szCs w:val="22"/>
        </w:rPr>
      </w:pPr>
    </w:p>
    <w:p w:rsidR="673BCB1A" w:rsidP="4B455BED" w:rsidRDefault="673BCB1A" w14:paraId="2D3FB241" w14:textId="691CB080">
      <w:pPr>
        <w:spacing w:after="0" w:line="360" w:lineRule="auto"/>
        <w:jc w:val="both"/>
        <w:rPr>
          <w:rFonts w:ascii="Arial" w:hAnsi="Arial" w:eastAsia="Arial" w:cs="Arial"/>
          <w:sz w:val="22"/>
          <w:szCs w:val="22"/>
        </w:rPr>
      </w:pPr>
    </w:p>
    <w:p w:rsidR="673BCB1A" w:rsidP="4B455BED" w:rsidRDefault="673BCB1A" w14:paraId="15933C12" w14:textId="2688A867">
      <w:pPr>
        <w:spacing w:after="0" w:line="360" w:lineRule="auto"/>
        <w:jc w:val="both"/>
        <w:rPr>
          <w:rFonts w:ascii="Arial" w:hAnsi="Arial" w:eastAsia="Arial" w:cs="Arial"/>
          <w:sz w:val="22"/>
          <w:szCs w:val="22"/>
        </w:rPr>
      </w:pPr>
    </w:p>
    <w:p w:rsidR="673BCB1A" w:rsidP="4B455BED" w:rsidRDefault="673BCB1A" w14:paraId="62ADE398" w14:textId="67B7DDF3">
      <w:pPr>
        <w:spacing w:after="0" w:line="360" w:lineRule="auto"/>
        <w:jc w:val="both"/>
        <w:rPr>
          <w:rFonts w:ascii="Arial" w:hAnsi="Arial" w:eastAsia="Arial" w:cs="Arial"/>
          <w:sz w:val="22"/>
          <w:szCs w:val="22"/>
        </w:rPr>
      </w:pPr>
    </w:p>
    <w:p w:rsidR="673BCB1A" w:rsidP="4B455BED" w:rsidRDefault="673BCB1A" w14:paraId="4268592E" w14:textId="6A44C554">
      <w:pPr>
        <w:spacing w:after="0" w:line="360" w:lineRule="auto"/>
        <w:jc w:val="both"/>
        <w:rPr>
          <w:rFonts w:ascii="Arial" w:hAnsi="Arial" w:eastAsia="Arial" w:cs="Arial"/>
          <w:sz w:val="22"/>
          <w:szCs w:val="22"/>
        </w:rPr>
      </w:pPr>
    </w:p>
    <w:p w:rsidR="673BCB1A" w:rsidP="4B455BED" w:rsidRDefault="673BCB1A" w14:paraId="58A3FFE5" w14:textId="10317DF7">
      <w:pPr>
        <w:spacing w:after="0" w:line="360" w:lineRule="auto"/>
        <w:jc w:val="both"/>
        <w:rPr>
          <w:rFonts w:ascii="Arial" w:hAnsi="Arial" w:eastAsia="Arial" w:cs="Arial"/>
          <w:sz w:val="22"/>
          <w:szCs w:val="22"/>
        </w:rPr>
      </w:pPr>
    </w:p>
    <w:p w:rsidR="673BCB1A" w:rsidP="4B455BED" w:rsidRDefault="673BCB1A" w14:paraId="4B41F568" w14:textId="4058BAFD">
      <w:pPr>
        <w:spacing w:after="0" w:line="360" w:lineRule="auto"/>
        <w:jc w:val="both"/>
        <w:rPr>
          <w:rFonts w:ascii="Arial" w:hAnsi="Arial" w:eastAsia="Arial" w:cs="Arial"/>
          <w:sz w:val="22"/>
          <w:szCs w:val="22"/>
        </w:rPr>
      </w:pPr>
    </w:p>
    <w:p w:rsidR="673BCB1A" w:rsidP="4B455BED" w:rsidRDefault="673BCB1A" w14:paraId="3B4FD264" w14:textId="28386A81">
      <w:pPr>
        <w:spacing w:after="0" w:line="360" w:lineRule="auto"/>
        <w:jc w:val="both"/>
        <w:rPr>
          <w:rFonts w:ascii="Arial" w:hAnsi="Arial" w:eastAsia="Arial" w:cs="Arial"/>
          <w:sz w:val="22"/>
          <w:szCs w:val="22"/>
        </w:rPr>
      </w:pPr>
    </w:p>
    <w:p w:rsidR="673BCB1A" w:rsidP="4B455BED" w:rsidRDefault="673BCB1A" w14:paraId="34437544" w14:textId="23980371">
      <w:pPr>
        <w:spacing w:after="0" w:line="360" w:lineRule="auto"/>
        <w:jc w:val="both"/>
        <w:rPr>
          <w:rFonts w:ascii="Arial" w:hAnsi="Arial" w:eastAsia="Arial" w:cs="Arial"/>
          <w:sz w:val="22"/>
          <w:szCs w:val="22"/>
        </w:rPr>
      </w:pPr>
    </w:p>
    <w:p w:rsidR="673BCB1A" w:rsidP="4B455BED" w:rsidRDefault="673BCB1A" w14:paraId="1A1C1B8A" w14:textId="5CC9AECD">
      <w:pPr>
        <w:spacing w:after="0" w:line="360" w:lineRule="auto"/>
        <w:jc w:val="both"/>
        <w:rPr>
          <w:rFonts w:ascii="Arial" w:hAnsi="Arial" w:eastAsia="Arial" w:cs="Arial"/>
          <w:sz w:val="22"/>
          <w:szCs w:val="22"/>
        </w:rPr>
      </w:pPr>
    </w:p>
    <w:p w:rsidR="673BCB1A" w:rsidP="4B455BED" w:rsidRDefault="673BCB1A" w14:paraId="6237E2DE" w14:textId="6341899F">
      <w:pPr>
        <w:spacing w:after="0" w:line="360" w:lineRule="auto"/>
        <w:jc w:val="both"/>
        <w:rPr>
          <w:rFonts w:ascii="Arial" w:hAnsi="Arial" w:eastAsia="Arial" w:cs="Arial"/>
          <w:sz w:val="22"/>
          <w:szCs w:val="22"/>
        </w:rPr>
      </w:pPr>
    </w:p>
    <w:p w:rsidR="673BCB1A" w:rsidP="4B455BED" w:rsidRDefault="673BCB1A" w14:paraId="60FCC9AE" w14:textId="560BEF05">
      <w:pPr>
        <w:spacing w:after="0" w:line="360" w:lineRule="auto"/>
        <w:jc w:val="both"/>
        <w:rPr>
          <w:rFonts w:ascii="Arial" w:hAnsi="Arial" w:eastAsia="Arial" w:cs="Arial"/>
          <w:sz w:val="22"/>
          <w:szCs w:val="22"/>
        </w:rPr>
      </w:pPr>
    </w:p>
    <w:p w:rsidR="673BCB1A" w:rsidP="4B455BED" w:rsidRDefault="673BCB1A" w14:paraId="75224ED9" w14:textId="67472021">
      <w:pPr>
        <w:spacing w:after="0" w:line="360" w:lineRule="auto"/>
        <w:jc w:val="both"/>
        <w:rPr>
          <w:rFonts w:ascii="Arial" w:hAnsi="Arial" w:eastAsia="Arial" w:cs="Arial"/>
          <w:sz w:val="22"/>
          <w:szCs w:val="22"/>
        </w:rPr>
      </w:pPr>
    </w:p>
    <w:p w:rsidR="673BCB1A" w:rsidP="4B455BED" w:rsidRDefault="673BCB1A" w14:paraId="4A76E65C" w14:textId="67A566B1">
      <w:pPr>
        <w:spacing w:after="0" w:line="360" w:lineRule="auto"/>
        <w:jc w:val="both"/>
        <w:rPr>
          <w:rFonts w:ascii="Arial" w:hAnsi="Arial" w:eastAsia="Arial" w:cs="Arial"/>
          <w:sz w:val="22"/>
          <w:szCs w:val="22"/>
        </w:rPr>
      </w:pPr>
    </w:p>
    <w:p w:rsidR="673BCB1A" w:rsidP="4B455BED" w:rsidRDefault="673BCB1A" w14:paraId="2670F871" w14:textId="57B5FC67">
      <w:pPr>
        <w:spacing w:after="0" w:line="360" w:lineRule="auto"/>
        <w:jc w:val="both"/>
        <w:rPr>
          <w:rFonts w:ascii="Arial" w:hAnsi="Arial" w:eastAsia="Arial" w:cs="Arial"/>
          <w:sz w:val="22"/>
          <w:szCs w:val="22"/>
        </w:rPr>
      </w:pPr>
    </w:p>
    <w:p w:rsidR="673BCB1A" w:rsidP="4B455BED" w:rsidRDefault="673BCB1A" w14:paraId="6681CCA5" w14:textId="7D2F3452">
      <w:pPr>
        <w:spacing w:after="0" w:line="360" w:lineRule="auto"/>
        <w:jc w:val="both"/>
        <w:rPr>
          <w:rFonts w:ascii="Arial" w:hAnsi="Arial" w:eastAsia="Arial" w:cs="Arial"/>
          <w:sz w:val="22"/>
          <w:szCs w:val="22"/>
        </w:rPr>
      </w:pPr>
    </w:p>
    <w:p w:rsidR="673BCB1A" w:rsidP="4B455BED" w:rsidRDefault="673BCB1A" w14:paraId="0A41BF19" w14:textId="3D25509E">
      <w:pPr>
        <w:spacing w:after="0" w:line="360" w:lineRule="auto"/>
        <w:jc w:val="both"/>
        <w:rPr>
          <w:rFonts w:ascii="Arial" w:hAnsi="Arial" w:eastAsia="Arial" w:cs="Arial"/>
          <w:sz w:val="22"/>
          <w:szCs w:val="22"/>
        </w:rPr>
      </w:pPr>
    </w:p>
    <w:p w:rsidR="673BCB1A" w:rsidP="4B455BED" w:rsidRDefault="673BCB1A" w14:paraId="72C3C56A" w14:textId="18127883">
      <w:pPr>
        <w:spacing w:after="0" w:line="360" w:lineRule="auto"/>
        <w:jc w:val="both"/>
        <w:rPr>
          <w:rFonts w:ascii="Arial" w:hAnsi="Arial" w:eastAsia="Arial" w:cs="Arial"/>
          <w:sz w:val="22"/>
          <w:szCs w:val="22"/>
        </w:rPr>
      </w:pPr>
    </w:p>
    <w:p w:rsidR="673BCB1A" w:rsidP="4B455BED" w:rsidRDefault="673BCB1A" w14:paraId="43B58FBF" w14:textId="28BA37BD">
      <w:pPr>
        <w:spacing w:after="0" w:line="360" w:lineRule="auto"/>
        <w:jc w:val="both"/>
        <w:rPr>
          <w:rFonts w:ascii="Arial" w:hAnsi="Arial" w:eastAsia="Arial" w:cs="Arial"/>
          <w:sz w:val="22"/>
          <w:szCs w:val="22"/>
        </w:rPr>
      </w:pPr>
    </w:p>
    <w:p w:rsidR="673BCB1A" w:rsidP="4B455BED" w:rsidRDefault="673BCB1A" w14:paraId="69BFD739" w14:textId="2AC7B6D8">
      <w:pPr>
        <w:spacing w:after="0" w:line="360" w:lineRule="auto"/>
        <w:jc w:val="both"/>
        <w:rPr>
          <w:rFonts w:ascii="Arial" w:hAnsi="Arial" w:eastAsia="Arial" w:cs="Arial"/>
          <w:sz w:val="22"/>
          <w:szCs w:val="22"/>
        </w:rPr>
      </w:pPr>
    </w:p>
    <w:p w:rsidR="673BCB1A" w:rsidP="4B455BED" w:rsidRDefault="673BCB1A" w14:paraId="5B9AE959" w14:textId="1DC30397">
      <w:pPr>
        <w:spacing w:after="0" w:line="360" w:lineRule="auto"/>
        <w:jc w:val="both"/>
        <w:rPr>
          <w:rFonts w:ascii="Arial" w:hAnsi="Arial" w:eastAsia="Arial" w:cs="Arial"/>
          <w:sz w:val="22"/>
          <w:szCs w:val="22"/>
        </w:rPr>
      </w:pPr>
    </w:p>
    <w:p w:rsidR="673BCB1A" w:rsidP="4B455BED" w:rsidRDefault="673BCB1A" w14:paraId="12D8259D" w14:textId="029CD516">
      <w:pPr>
        <w:spacing w:after="0" w:line="360" w:lineRule="auto"/>
        <w:jc w:val="both"/>
        <w:rPr>
          <w:rFonts w:ascii="Arial" w:hAnsi="Arial" w:eastAsia="Arial" w:cs="Arial"/>
          <w:sz w:val="22"/>
          <w:szCs w:val="22"/>
        </w:rPr>
      </w:pPr>
    </w:p>
    <w:p w:rsidR="673BCB1A" w:rsidP="673BCB1A" w:rsidRDefault="673BCB1A" w14:paraId="396CA938" w14:textId="437F4F06">
      <w:pPr>
        <w:spacing w:after="0" w:line="360" w:lineRule="auto"/>
        <w:jc w:val="both"/>
        <w:rPr>
          <w:rFonts w:ascii="Arial" w:hAnsi="Arial" w:eastAsia="Arial" w:cs="Arial"/>
          <w:sz w:val="22"/>
          <w:szCs w:val="22"/>
        </w:rPr>
      </w:pPr>
    </w:p>
    <w:p w:rsidR="673BCB1A" w:rsidP="673BCB1A" w:rsidRDefault="673BCB1A" w14:paraId="09779595" w14:textId="1843B65C">
      <w:pPr>
        <w:spacing w:after="0" w:line="360" w:lineRule="auto"/>
        <w:jc w:val="both"/>
        <w:rPr>
          <w:rFonts w:ascii="Arial" w:hAnsi="Arial" w:eastAsia="Arial" w:cs="Arial"/>
          <w:sz w:val="22"/>
          <w:szCs w:val="22"/>
        </w:rPr>
      </w:pPr>
    </w:p>
    <w:p w:rsidR="673BCB1A" w:rsidP="673BCB1A" w:rsidRDefault="673BCB1A" w14:paraId="68122435" w14:textId="6B2ADD1E">
      <w:pPr>
        <w:spacing w:after="0" w:line="360" w:lineRule="auto"/>
        <w:jc w:val="both"/>
        <w:rPr>
          <w:rFonts w:ascii="Arial" w:hAnsi="Arial" w:eastAsia="Arial" w:cs="Arial"/>
          <w:sz w:val="22"/>
          <w:szCs w:val="22"/>
        </w:rPr>
      </w:pPr>
    </w:p>
    <w:p w:rsidR="673BCB1A" w:rsidP="673BCB1A" w:rsidRDefault="673BCB1A" w14:paraId="13207CF8" w14:textId="52C7C0F5">
      <w:pPr>
        <w:spacing w:after="0" w:line="360" w:lineRule="auto"/>
        <w:jc w:val="both"/>
        <w:rPr>
          <w:rFonts w:ascii="Arial" w:hAnsi="Arial" w:eastAsia="Arial" w:cs="Arial"/>
          <w:sz w:val="22"/>
          <w:szCs w:val="22"/>
        </w:rPr>
      </w:pPr>
    </w:p>
    <w:p w:rsidR="27144C90" w:rsidP="4B455BED" w:rsidRDefault="27144C90" w14:paraId="7D41634E" w14:textId="048F1658">
      <w:pPr>
        <w:pStyle w:val="Heading1"/>
        <w:spacing w:line="360" w:lineRule="auto"/>
        <w:rPr>
          <w:rFonts w:ascii="Arial" w:hAnsi="Arial" w:eastAsia="Arial" w:cs="Arial"/>
          <w:color w:val="auto"/>
          <w:sz w:val="22"/>
          <w:szCs w:val="22"/>
        </w:rPr>
      </w:pPr>
      <w:bookmarkStart w:name="_Toc1013486925" w:id="16"/>
      <w:r w:rsidRPr="4B455BED">
        <w:rPr>
          <w:rFonts w:ascii="Arial" w:hAnsi="Arial" w:eastAsia="Arial" w:cs="Arial"/>
          <w:color w:val="auto"/>
          <w:sz w:val="22"/>
          <w:szCs w:val="22"/>
        </w:rPr>
        <w:t>References</w:t>
      </w:r>
      <w:bookmarkEnd w:id="16"/>
    </w:p>
    <w:p w:rsidR="788F0B47" w:rsidP="4DB77763" w:rsidRDefault="788F0B47" w14:paraId="4076E2D1" w14:textId="07D09363">
      <w:pPr>
        <w:spacing w:after="0" w:line="360" w:lineRule="auto"/>
        <w:rPr>
          <w:rFonts w:ascii="Arial" w:hAnsi="Arial" w:eastAsia="Arial" w:cs="Arial"/>
          <w:sz w:val="22"/>
          <w:szCs w:val="22"/>
        </w:rPr>
      </w:pPr>
      <w:r w:rsidRPr="4DB77763">
        <w:rPr>
          <w:rFonts w:ascii="Arial" w:hAnsi="Arial" w:eastAsia="Arial" w:cs="Arial"/>
          <w:sz w:val="22"/>
          <w:szCs w:val="22"/>
        </w:rPr>
        <w:t xml:space="preserve">Brough, M. and </w:t>
      </w:r>
      <w:proofErr w:type="spellStart"/>
      <w:r w:rsidRPr="4DB77763">
        <w:rPr>
          <w:rFonts w:ascii="Arial" w:hAnsi="Arial" w:eastAsia="Arial" w:cs="Arial"/>
          <w:sz w:val="22"/>
          <w:szCs w:val="22"/>
        </w:rPr>
        <w:t>Sheppard</w:t>
      </w:r>
      <w:proofErr w:type="spellEnd"/>
      <w:r w:rsidRPr="4DB77763">
        <w:rPr>
          <w:rFonts w:ascii="Arial" w:hAnsi="Arial" w:eastAsia="Arial" w:cs="Arial"/>
          <w:sz w:val="22"/>
          <w:szCs w:val="22"/>
        </w:rPr>
        <w:t xml:space="preserve">, P. (2022) ‘Fertility Decision-Making in the UK: Insights from a Qualitative Study among British Men and Women’, </w:t>
      </w:r>
      <w:r w:rsidRPr="4DB77763">
        <w:rPr>
          <w:rFonts w:ascii="Arial" w:hAnsi="Arial" w:eastAsia="Arial" w:cs="Arial"/>
          <w:i/>
          <w:iCs/>
          <w:sz w:val="22"/>
          <w:szCs w:val="22"/>
        </w:rPr>
        <w:t>Social Sciences</w:t>
      </w:r>
      <w:r w:rsidRPr="4DB77763">
        <w:rPr>
          <w:rFonts w:ascii="Arial" w:hAnsi="Arial" w:eastAsia="Arial" w:cs="Arial"/>
          <w:sz w:val="22"/>
          <w:szCs w:val="22"/>
        </w:rPr>
        <w:t xml:space="preserve">, 11(9), article 409. </w:t>
      </w:r>
      <w:r w:rsidRPr="4DB77763" w:rsidR="0348497E">
        <w:rPr>
          <w:rFonts w:ascii="Arial" w:hAnsi="Arial" w:eastAsia="Arial" w:cs="Arial"/>
          <w:sz w:val="22"/>
          <w:szCs w:val="22"/>
        </w:rPr>
        <w:t xml:space="preserve">Available at: </w:t>
      </w:r>
      <w:hyperlink r:id="rId5">
        <w:r w:rsidRPr="4DB77763" w:rsidR="3AE8E7A9">
          <w:rPr>
            <w:rStyle w:val="Hyperlink"/>
            <w:rFonts w:ascii="Arial" w:hAnsi="Arial" w:eastAsia="Arial" w:cs="Arial"/>
            <w:sz w:val="22"/>
            <w:szCs w:val="22"/>
          </w:rPr>
          <w:t>https://www.mdpi.com/2076-0760/11/9/409</w:t>
        </w:r>
      </w:hyperlink>
      <w:r w:rsidRPr="4DB77763" w:rsidR="3AE8E7A9">
        <w:rPr>
          <w:rFonts w:ascii="Arial" w:hAnsi="Arial" w:eastAsia="Arial" w:cs="Arial"/>
          <w:sz w:val="22"/>
          <w:szCs w:val="22"/>
        </w:rPr>
        <w:t xml:space="preserve"> </w:t>
      </w:r>
    </w:p>
    <w:p w:rsidR="1373570A" w:rsidP="4DB77763" w:rsidRDefault="1373570A" w14:paraId="49C39097" w14:textId="5751B7CE">
      <w:pPr>
        <w:spacing w:after="0" w:line="360" w:lineRule="auto"/>
        <w:rPr>
          <w:rFonts w:ascii="Arial" w:hAnsi="Arial" w:eastAsia="Arial" w:cs="Arial"/>
          <w:sz w:val="22"/>
          <w:szCs w:val="22"/>
        </w:rPr>
      </w:pPr>
      <w:r w:rsidRPr="4DB77763">
        <w:rPr>
          <w:rFonts w:ascii="Arial" w:hAnsi="Arial" w:eastAsia="Arial" w:cs="Arial"/>
          <w:sz w:val="22"/>
          <w:szCs w:val="22"/>
        </w:rPr>
        <w:t xml:space="preserve">(Accessed on: 07/12/2025). </w:t>
      </w:r>
    </w:p>
    <w:p w:rsidR="788F0B47" w:rsidP="4DB77763" w:rsidRDefault="788F0B47" w14:paraId="317922C6" w14:textId="6A68FDF0">
      <w:pPr>
        <w:spacing w:before="240" w:after="240" w:line="360" w:lineRule="auto"/>
        <w:rPr>
          <w:rFonts w:ascii="Arial" w:hAnsi="Arial" w:eastAsia="Arial" w:cs="Arial"/>
          <w:sz w:val="22"/>
          <w:szCs w:val="22"/>
        </w:rPr>
      </w:pPr>
      <w:r w:rsidRPr="4DB77763">
        <w:rPr>
          <w:rFonts w:ascii="Arial" w:hAnsi="Arial" w:eastAsia="Arial" w:cs="Arial"/>
          <w:sz w:val="22"/>
          <w:szCs w:val="22"/>
        </w:rPr>
        <w:t xml:space="preserve">Cory, R.J. et al. (2024) ‘Influences on ethnic minority women’s experiences and access to contraception in the UK: a systematic qualitative evidence synthesis’, </w:t>
      </w:r>
      <w:r w:rsidRPr="4DB77763">
        <w:rPr>
          <w:rFonts w:ascii="Arial" w:hAnsi="Arial" w:eastAsia="Arial" w:cs="Arial"/>
          <w:i/>
          <w:iCs/>
          <w:sz w:val="22"/>
          <w:szCs w:val="22"/>
        </w:rPr>
        <w:t>BMJ Sexual &amp; Reproductive Health</w:t>
      </w:r>
      <w:r w:rsidRPr="4DB77763">
        <w:rPr>
          <w:rFonts w:ascii="Arial" w:hAnsi="Arial" w:eastAsia="Arial" w:cs="Arial"/>
          <w:sz w:val="22"/>
          <w:szCs w:val="22"/>
        </w:rPr>
        <w:t xml:space="preserve">. </w:t>
      </w:r>
      <w:r w:rsidRPr="4DB77763" w:rsidR="6F63E4CD">
        <w:rPr>
          <w:rFonts w:ascii="Arial" w:hAnsi="Arial" w:eastAsia="Arial" w:cs="Arial"/>
          <w:sz w:val="22"/>
          <w:szCs w:val="22"/>
        </w:rPr>
        <w:t>Available at:</w:t>
      </w:r>
      <w:r w:rsidRPr="4DB77763">
        <w:rPr>
          <w:rFonts w:ascii="Arial" w:hAnsi="Arial" w:eastAsia="Arial" w:cs="Arial"/>
          <w:sz w:val="22"/>
          <w:szCs w:val="22"/>
        </w:rPr>
        <w:t xml:space="preserve"> </w:t>
      </w:r>
      <w:hyperlink r:id="rId6">
        <w:r w:rsidRPr="4DB77763" w:rsidR="21660515">
          <w:rPr>
            <w:rStyle w:val="Hyperlink"/>
            <w:rFonts w:ascii="Arial" w:hAnsi="Arial" w:eastAsia="Arial" w:cs="Arial"/>
            <w:sz w:val="22"/>
            <w:szCs w:val="22"/>
          </w:rPr>
          <w:t>https://pure.aber.ac.uk/ws/portalfiles/portal/30220547/HUMREP_accepted_manuscript.pdf</w:t>
        </w:r>
      </w:hyperlink>
      <w:r w:rsidRPr="4DB77763" w:rsidR="21660515">
        <w:rPr>
          <w:rFonts w:ascii="Arial" w:hAnsi="Arial" w:eastAsia="Arial" w:cs="Arial"/>
          <w:sz w:val="22"/>
          <w:szCs w:val="22"/>
        </w:rPr>
        <w:t xml:space="preserve"> </w:t>
      </w:r>
      <w:r w:rsidRPr="4DB77763" w:rsidR="21C01F86">
        <w:rPr>
          <w:rFonts w:ascii="Arial" w:hAnsi="Arial" w:eastAsia="Arial" w:cs="Arial"/>
          <w:sz w:val="22"/>
          <w:szCs w:val="22"/>
        </w:rPr>
        <w:t>(Accessed on: 07/12/2025).</w:t>
      </w:r>
    </w:p>
    <w:p w:rsidR="788F0B47" w:rsidP="4DB77763" w:rsidRDefault="788F0B47" w14:paraId="0E8B80BB" w14:textId="322E5877">
      <w:pPr>
        <w:spacing w:before="240" w:after="240" w:line="360" w:lineRule="auto"/>
        <w:rPr>
          <w:rFonts w:ascii="Arial" w:hAnsi="Arial" w:eastAsia="Arial" w:cs="Arial"/>
          <w:sz w:val="22"/>
          <w:szCs w:val="22"/>
        </w:rPr>
      </w:pPr>
      <w:proofErr w:type="spellStart"/>
      <w:r w:rsidRPr="4DB77763">
        <w:rPr>
          <w:rFonts w:ascii="Arial" w:hAnsi="Arial" w:eastAsia="Arial" w:cs="Arial"/>
          <w:sz w:val="22"/>
          <w:szCs w:val="22"/>
        </w:rPr>
        <w:t>Gameiro</w:t>
      </w:r>
      <w:proofErr w:type="spellEnd"/>
      <w:r w:rsidRPr="4DB77763">
        <w:rPr>
          <w:rFonts w:ascii="Arial" w:hAnsi="Arial" w:eastAsia="Arial" w:cs="Arial"/>
          <w:sz w:val="22"/>
          <w:szCs w:val="22"/>
        </w:rPr>
        <w:t xml:space="preserve">, S., El </w:t>
      </w:r>
      <w:proofErr w:type="spellStart"/>
      <w:r w:rsidRPr="4DB77763">
        <w:rPr>
          <w:rFonts w:ascii="Arial" w:hAnsi="Arial" w:eastAsia="Arial" w:cs="Arial"/>
          <w:sz w:val="22"/>
          <w:szCs w:val="22"/>
        </w:rPr>
        <w:t>Refaie</w:t>
      </w:r>
      <w:proofErr w:type="spellEnd"/>
      <w:r w:rsidRPr="4DB77763">
        <w:rPr>
          <w:rFonts w:ascii="Arial" w:hAnsi="Arial" w:eastAsia="Arial" w:cs="Arial"/>
          <w:sz w:val="22"/>
          <w:szCs w:val="22"/>
        </w:rPr>
        <w:t xml:space="preserve">, E., </w:t>
      </w:r>
      <w:proofErr w:type="spellStart"/>
      <w:r w:rsidRPr="4DB77763">
        <w:rPr>
          <w:rFonts w:ascii="Arial" w:hAnsi="Arial" w:eastAsia="Arial" w:cs="Arial"/>
          <w:sz w:val="22"/>
          <w:szCs w:val="22"/>
        </w:rPr>
        <w:t>Bliesemann</w:t>
      </w:r>
      <w:proofErr w:type="spellEnd"/>
      <w:r w:rsidRPr="4DB77763">
        <w:rPr>
          <w:rFonts w:ascii="Arial" w:hAnsi="Arial" w:eastAsia="Arial" w:cs="Arial"/>
          <w:sz w:val="22"/>
          <w:szCs w:val="22"/>
        </w:rPr>
        <w:t xml:space="preserve"> de Guevara, B. and </w:t>
      </w:r>
      <w:proofErr w:type="spellStart"/>
      <w:r w:rsidRPr="4DB77763">
        <w:rPr>
          <w:rFonts w:ascii="Arial" w:hAnsi="Arial" w:eastAsia="Arial" w:cs="Arial"/>
          <w:sz w:val="22"/>
          <w:szCs w:val="22"/>
        </w:rPr>
        <w:t>Payson</w:t>
      </w:r>
      <w:proofErr w:type="spellEnd"/>
      <w:r w:rsidRPr="4DB77763">
        <w:rPr>
          <w:rFonts w:ascii="Arial" w:hAnsi="Arial" w:eastAsia="Arial" w:cs="Arial"/>
          <w:sz w:val="22"/>
          <w:szCs w:val="22"/>
        </w:rPr>
        <w:t xml:space="preserve">, A. (2019) ‘Women from diverse minority ethnic or religious backgrounds desire more infertility education and more culturally and personally sensitive fertility care’, </w:t>
      </w:r>
      <w:r w:rsidRPr="4DB77763">
        <w:rPr>
          <w:rFonts w:ascii="Arial" w:hAnsi="Arial" w:eastAsia="Arial" w:cs="Arial"/>
          <w:i/>
          <w:iCs/>
          <w:sz w:val="22"/>
          <w:szCs w:val="22"/>
        </w:rPr>
        <w:t>Human Reproduction</w:t>
      </w:r>
      <w:r w:rsidRPr="4DB77763">
        <w:rPr>
          <w:rFonts w:ascii="Arial" w:hAnsi="Arial" w:eastAsia="Arial" w:cs="Arial"/>
          <w:sz w:val="22"/>
          <w:szCs w:val="22"/>
        </w:rPr>
        <w:t xml:space="preserve">, 34(9), pp. 1735–1745. </w:t>
      </w:r>
      <w:proofErr w:type="spellStart"/>
      <w:r w:rsidRPr="4DB77763">
        <w:rPr>
          <w:rFonts w:ascii="Arial" w:hAnsi="Arial" w:eastAsia="Arial" w:cs="Arial"/>
          <w:sz w:val="22"/>
          <w:szCs w:val="22"/>
        </w:rPr>
        <w:t>doi:10.1093</w:t>
      </w:r>
      <w:proofErr w:type="spellEnd"/>
      <w:r w:rsidRPr="4DB77763">
        <w:rPr>
          <w:rFonts w:ascii="Arial" w:hAnsi="Arial" w:eastAsia="Arial" w:cs="Arial"/>
          <w:sz w:val="22"/>
          <w:szCs w:val="22"/>
        </w:rPr>
        <w:t>/</w:t>
      </w:r>
      <w:proofErr w:type="spellStart"/>
      <w:r w:rsidRPr="4DB77763">
        <w:rPr>
          <w:rFonts w:ascii="Arial" w:hAnsi="Arial" w:eastAsia="Arial" w:cs="Arial"/>
          <w:sz w:val="22"/>
          <w:szCs w:val="22"/>
        </w:rPr>
        <w:t>humrep</w:t>
      </w:r>
      <w:proofErr w:type="spellEnd"/>
      <w:r w:rsidRPr="4DB77763">
        <w:rPr>
          <w:rFonts w:ascii="Arial" w:hAnsi="Arial" w:eastAsia="Arial" w:cs="Arial"/>
          <w:sz w:val="22"/>
          <w:szCs w:val="22"/>
        </w:rPr>
        <w:t>/</w:t>
      </w:r>
      <w:proofErr w:type="spellStart"/>
      <w:r w:rsidRPr="4DB77763">
        <w:rPr>
          <w:rFonts w:ascii="Arial" w:hAnsi="Arial" w:eastAsia="Arial" w:cs="Arial"/>
          <w:sz w:val="22"/>
          <w:szCs w:val="22"/>
        </w:rPr>
        <w:t>dez156</w:t>
      </w:r>
      <w:proofErr w:type="spellEnd"/>
      <w:r w:rsidRPr="4DB77763">
        <w:rPr>
          <w:rFonts w:ascii="Arial" w:hAnsi="Arial" w:eastAsia="Arial" w:cs="Arial"/>
          <w:sz w:val="22"/>
          <w:szCs w:val="22"/>
        </w:rPr>
        <w:t>.</w:t>
      </w:r>
      <w:r w:rsidRPr="4DB77763" w:rsidR="616B0B52">
        <w:rPr>
          <w:rFonts w:ascii="Arial" w:hAnsi="Arial" w:eastAsia="Arial" w:cs="Arial"/>
          <w:sz w:val="22"/>
          <w:szCs w:val="22"/>
        </w:rPr>
        <w:t xml:space="preserve"> Available at:</w:t>
      </w:r>
      <w:r w:rsidRPr="4DB77763">
        <w:rPr>
          <w:rFonts w:ascii="Arial" w:hAnsi="Arial" w:eastAsia="Arial" w:cs="Arial"/>
          <w:sz w:val="22"/>
          <w:szCs w:val="22"/>
        </w:rPr>
        <w:t xml:space="preserve"> </w:t>
      </w:r>
      <w:hyperlink r:id="rId7">
        <w:r w:rsidRPr="4DB77763" w:rsidR="1423DA3F">
          <w:rPr>
            <w:rStyle w:val="Hyperlink"/>
            <w:rFonts w:ascii="Arial" w:hAnsi="Arial" w:eastAsia="Arial" w:cs="Arial"/>
            <w:sz w:val="22"/>
            <w:szCs w:val="22"/>
          </w:rPr>
          <w:t>https://eprints.whiterose.ac.uk/id/eprint/218036/</w:t>
        </w:r>
      </w:hyperlink>
      <w:r w:rsidRPr="4DB77763" w:rsidR="1423DA3F">
        <w:rPr>
          <w:rFonts w:ascii="Arial" w:hAnsi="Arial" w:eastAsia="Arial" w:cs="Arial"/>
          <w:sz w:val="22"/>
          <w:szCs w:val="22"/>
        </w:rPr>
        <w:t xml:space="preserve"> </w:t>
      </w:r>
      <w:r w:rsidRPr="4DB77763" w:rsidR="7BD3C384">
        <w:rPr>
          <w:rFonts w:ascii="Arial" w:hAnsi="Arial" w:eastAsia="Arial" w:cs="Arial"/>
          <w:sz w:val="22"/>
          <w:szCs w:val="22"/>
        </w:rPr>
        <w:t xml:space="preserve"> </w:t>
      </w:r>
      <w:r w:rsidRPr="4DB77763" w:rsidR="4A189135">
        <w:rPr>
          <w:rFonts w:ascii="Arial" w:hAnsi="Arial" w:eastAsia="Arial" w:cs="Arial"/>
          <w:sz w:val="22"/>
          <w:szCs w:val="22"/>
        </w:rPr>
        <w:t>(Accessed on: 07/12/2025).</w:t>
      </w:r>
    </w:p>
    <w:p w:rsidR="788F0B47" w:rsidP="4DB77763" w:rsidRDefault="788F0B47" w14:paraId="4D1DEAF7" w14:textId="5C829EA9">
      <w:pPr>
        <w:spacing w:after="0" w:line="360" w:lineRule="auto"/>
        <w:rPr>
          <w:rFonts w:ascii="Arial" w:hAnsi="Arial" w:eastAsia="Arial" w:cs="Arial"/>
          <w:sz w:val="22"/>
          <w:szCs w:val="22"/>
        </w:rPr>
      </w:pPr>
      <w:proofErr w:type="spellStart"/>
      <w:r w:rsidRPr="4DB77763">
        <w:rPr>
          <w:rFonts w:ascii="Arial" w:hAnsi="Arial" w:eastAsia="Arial" w:cs="Arial"/>
          <w:sz w:val="22"/>
          <w:szCs w:val="22"/>
        </w:rPr>
        <w:t>Kiridaran</w:t>
      </w:r>
      <w:proofErr w:type="spellEnd"/>
      <w:r w:rsidRPr="4DB77763">
        <w:rPr>
          <w:rFonts w:ascii="Arial" w:hAnsi="Arial" w:eastAsia="Arial" w:cs="Arial"/>
          <w:sz w:val="22"/>
          <w:szCs w:val="22"/>
        </w:rPr>
        <w:t xml:space="preserve">, V., </w:t>
      </w:r>
      <w:proofErr w:type="spellStart"/>
      <w:r w:rsidRPr="4DB77763">
        <w:rPr>
          <w:rFonts w:ascii="Arial" w:hAnsi="Arial" w:eastAsia="Arial" w:cs="Arial"/>
          <w:sz w:val="22"/>
          <w:szCs w:val="22"/>
        </w:rPr>
        <w:t>Chawla</w:t>
      </w:r>
      <w:proofErr w:type="spellEnd"/>
      <w:r w:rsidRPr="4DB77763">
        <w:rPr>
          <w:rFonts w:ascii="Arial" w:hAnsi="Arial" w:eastAsia="Arial" w:cs="Arial"/>
          <w:sz w:val="22"/>
          <w:szCs w:val="22"/>
        </w:rPr>
        <w:t xml:space="preserve">, M. and Bailey, J.V. (2022) ‘Views, attitudes and experiences of South Asian women concerning sexual health services in the UK: a qualitative study’, </w:t>
      </w:r>
      <w:r w:rsidRPr="4DB77763">
        <w:rPr>
          <w:rFonts w:ascii="Arial" w:hAnsi="Arial" w:eastAsia="Arial" w:cs="Arial"/>
          <w:i/>
          <w:iCs/>
          <w:sz w:val="22"/>
          <w:szCs w:val="22"/>
        </w:rPr>
        <w:t>European Journal of Contraception &amp; Reproductive Health Care</w:t>
      </w:r>
      <w:r w:rsidRPr="4DB77763">
        <w:rPr>
          <w:rFonts w:ascii="Arial" w:hAnsi="Arial" w:eastAsia="Arial" w:cs="Arial"/>
          <w:sz w:val="22"/>
          <w:szCs w:val="22"/>
        </w:rPr>
        <w:t xml:space="preserve">, 27(5), pp. 418–423. </w:t>
      </w:r>
      <w:proofErr w:type="spellStart"/>
      <w:r w:rsidRPr="4DB77763">
        <w:rPr>
          <w:rFonts w:ascii="Arial" w:hAnsi="Arial" w:eastAsia="Arial" w:cs="Arial"/>
          <w:sz w:val="22"/>
          <w:szCs w:val="22"/>
        </w:rPr>
        <w:t>doi:10.1080</w:t>
      </w:r>
      <w:proofErr w:type="spellEnd"/>
      <w:r w:rsidRPr="4DB77763">
        <w:rPr>
          <w:rFonts w:ascii="Arial" w:hAnsi="Arial" w:eastAsia="Arial" w:cs="Arial"/>
          <w:sz w:val="22"/>
          <w:szCs w:val="22"/>
        </w:rPr>
        <w:t>/13625187.2022.2096216.</w:t>
      </w:r>
      <w:r w:rsidRPr="4DB77763" w:rsidR="75878B36">
        <w:rPr>
          <w:rFonts w:ascii="Arial" w:hAnsi="Arial" w:eastAsia="Arial" w:cs="Arial"/>
          <w:sz w:val="22"/>
          <w:szCs w:val="22"/>
        </w:rPr>
        <w:t xml:space="preserve"> Available at:</w:t>
      </w:r>
      <w:r w:rsidRPr="4DB77763">
        <w:rPr>
          <w:rFonts w:ascii="Arial" w:hAnsi="Arial" w:eastAsia="Arial" w:cs="Arial"/>
          <w:sz w:val="22"/>
          <w:szCs w:val="22"/>
        </w:rPr>
        <w:t xml:space="preserve"> </w:t>
      </w:r>
      <w:hyperlink r:id="rId8">
        <w:r w:rsidRPr="4DB77763" w:rsidR="3AC3A20B">
          <w:rPr>
            <w:rStyle w:val="Hyperlink"/>
            <w:rFonts w:ascii="Arial" w:hAnsi="Arial" w:eastAsia="Arial" w:cs="Arial"/>
            <w:sz w:val="22"/>
            <w:szCs w:val="22"/>
          </w:rPr>
          <w:t>https://pubmed.ncbi.nlm.nih.gov/35899823/</w:t>
        </w:r>
      </w:hyperlink>
      <w:r w:rsidRPr="4DB77763" w:rsidR="3AC3A20B">
        <w:rPr>
          <w:rFonts w:ascii="Arial" w:hAnsi="Arial" w:eastAsia="Arial" w:cs="Arial"/>
          <w:color w:val="000000" w:themeColor="text1"/>
          <w:sz w:val="22"/>
          <w:szCs w:val="22"/>
        </w:rPr>
        <w:t xml:space="preserve"> </w:t>
      </w:r>
      <w:r w:rsidRPr="4DB77763" w:rsidR="3EF68B85">
        <w:rPr>
          <w:rFonts w:ascii="Arial" w:hAnsi="Arial" w:eastAsia="Arial" w:cs="Arial"/>
          <w:color w:val="DCA10D"/>
          <w:sz w:val="22"/>
          <w:szCs w:val="22"/>
        </w:rPr>
        <w:t xml:space="preserve"> </w:t>
      </w:r>
      <w:r w:rsidRPr="4DB77763" w:rsidR="3EF68B85">
        <w:rPr>
          <w:rFonts w:ascii="Arial" w:hAnsi="Arial" w:eastAsia="Arial" w:cs="Arial"/>
          <w:sz w:val="22"/>
          <w:szCs w:val="22"/>
        </w:rPr>
        <w:t>(</w:t>
      </w:r>
      <w:r w:rsidRPr="4DB77763" w:rsidR="382092EF">
        <w:rPr>
          <w:rFonts w:ascii="Arial" w:hAnsi="Arial" w:eastAsia="Arial" w:cs="Arial"/>
          <w:sz w:val="22"/>
          <w:szCs w:val="22"/>
        </w:rPr>
        <w:t>Accessed</w:t>
      </w:r>
      <w:r w:rsidRPr="4DB77763" w:rsidR="3EF68B85">
        <w:rPr>
          <w:rFonts w:ascii="Arial" w:hAnsi="Arial" w:eastAsia="Arial" w:cs="Arial"/>
          <w:sz w:val="22"/>
          <w:szCs w:val="22"/>
        </w:rPr>
        <w:t xml:space="preserve"> on: 07/12/2025).</w:t>
      </w:r>
    </w:p>
    <w:p w:rsidR="4DB77763" w:rsidP="4DB77763" w:rsidRDefault="4DB77763" w14:paraId="18EB7CE4" w14:textId="5FFA4E9E">
      <w:pPr>
        <w:spacing w:after="0" w:line="360" w:lineRule="auto"/>
        <w:rPr>
          <w:rFonts w:ascii="Arial" w:hAnsi="Arial" w:eastAsia="Arial" w:cs="Arial"/>
          <w:sz w:val="22"/>
          <w:szCs w:val="22"/>
        </w:rPr>
      </w:pPr>
    </w:p>
    <w:p w:rsidR="788F0B47" w:rsidP="4DB77763" w:rsidRDefault="788F0B47" w14:paraId="44CBD63C" w14:textId="0902C3D1">
      <w:pPr>
        <w:spacing w:after="0" w:line="360" w:lineRule="auto"/>
        <w:rPr>
          <w:rFonts w:ascii="Arial" w:hAnsi="Arial" w:eastAsia="Arial" w:cs="Arial"/>
          <w:sz w:val="22"/>
          <w:szCs w:val="22"/>
        </w:rPr>
      </w:pPr>
      <w:r w:rsidRPr="4DB77763">
        <w:rPr>
          <w:rFonts w:ascii="Arial" w:hAnsi="Arial" w:eastAsia="Arial" w:cs="Arial"/>
          <w:sz w:val="22"/>
          <w:szCs w:val="22"/>
        </w:rPr>
        <w:t xml:space="preserve">Linton, E. et al. (2025) ‘Understanding women from ethnic minorities’ perspectives about contraception in the UK: participatory study’, </w:t>
      </w:r>
      <w:r w:rsidRPr="4DB77763">
        <w:rPr>
          <w:rFonts w:ascii="Arial" w:hAnsi="Arial" w:eastAsia="Arial" w:cs="Arial"/>
          <w:i/>
          <w:iCs/>
          <w:sz w:val="22"/>
          <w:szCs w:val="22"/>
        </w:rPr>
        <w:t>BMJ Sexual &amp; Reproductive Health</w:t>
      </w:r>
      <w:r w:rsidRPr="4DB77763">
        <w:rPr>
          <w:rFonts w:ascii="Arial" w:hAnsi="Arial" w:eastAsia="Arial" w:cs="Arial"/>
          <w:sz w:val="22"/>
          <w:szCs w:val="22"/>
        </w:rPr>
        <w:t>, 51(3).</w:t>
      </w:r>
      <w:r w:rsidRPr="4DB77763" w:rsidR="6B34E01D">
        <w:rPr>
          <w:rFonts w:ascii="Arial" w:hAnsi="Arial" w:eastAsia="Arial" w:cs="Arial"/>
          <w:sz w:val="22"/>
          <w:szCs w:val="22"/>
        </w:rPr>
        <w:t xml:space="preserve"> Available at: </w:t>
      </w:r>
      <w:r w:rsidRPr="4DB77763">
        <w:rPr>
          <w:rFonts w:ascii="Arial" w:hAnsi="Arial" w:eastAsia="Arial" w:cs="Arial"/>
          <w:sz w:val="22"/>
          <w:szCs w:val="22"/>
        </w:rPr>
        <w:t xml:space="preserve"> </w:t>
      </w:r>
      <w:hyperlink r:id="rId9">
        <w:r w:rsidRPr="4DB77763" w:rsidR="694F89B5">
          <w:rPr>
            <w:rStyle w:val="Hyperlink"/>
            <w:rFonts w:ascii="Arial" w:hAnsi="Arial" w:eastAsia="Arial" w:cs="Arial"/>
            <w:sz w:val="22"/>
            <w:szCs w:val="22"/>
          </w:rPr>
          <w:t>https://srh.bmj.com/content/familyplanning/51/3/191.full.pdf?utm_source=chatgpt.com</w:t>
        </w:r>
      </w:hyperlink>
      <w:r w:rsidRPr="4DB77763" w:rsidR="694F89B5">
        <w:rPr>
          <w:rFonts w:ascii="Arial" w:hAnsi="Arial" w:eastAsia="Arial" w:cs="Arial"/>
          <w:sz w:val="22"/>
          <w:szCs w:val="22"/>
        </w:rPr>
        <w:t xml:space="preserve"> </w:t>
      </w:r>
      <w:r w:rsidRPr="4DB77763" w:rsidR="638316BB">
        <w:rPr>
          <w:rFonts w:ascii="Arial" w:hAnsi="Arial" w:eastAsia="Arial" w:cs="Arial"/>
          <w:sz w:val="22"/>
          <w:szCs w:val="22"/>
        </w:rPr>
        <w:t>(Accessed on: 07/12/2025</w:t>
      </w:r>
      <w:r w:rsidRPr="4DB77763" w:rsidR="46DA90B3">
        <w:rPr>
          <w:rFonts w:ascii="Arial" w:hAnsi="Arial" w:eastAsia="Arial" w:cs="Arial"/>
          <w:sz w:val="22"/>
          <w:szCs w:val="22"/>
        </w:rPr>
        <w:t>)</w:t>
      </w:r>
    </w:p>
    <w:p w:rsidR="4DB77763" w:rsidP="4DB77763" w:rsidRDefault="4DB77763" w14:paraId="3DCCA3AD" w14:textId="2E831DED">
      <w:pPr>
        <w:spacing w:after="0" w:line="360" w:lineRule="auto"/>
        <w:rPr>
          <w:rFonts w:ascii="Arial" w:hAnsi="Arial" w:eastAsia="Arial" w:cs="Arial"/>
          <w:sz w:val="22"/>
          <w:szCs w:val="22"/>
        </w:rPr>
      </w:pPr>
    </w:p>
    <w:p w:rsidR="788F0B47" w:rsidP="4DB77763" w:rsidRDefault="788F0B47" w14:paraId="48181539" w14:textId="028A98D7">
      <w:pPr>
        <w:spacing w:after="0" w:line="360" w:lineRule="auto"/>
        <w:rPr>
          <w:rFonts w:ascii="Arial" w:hAnsi="Arial" w:eastAsia="Arial" w:cs="Arial"/>
          <w:sz w:val="22"/>
          <w:szCs w:val="22"/>
        </w:rPr>
      </w:pPr>
      <w:r w:rsidRPr="4DB77763">
        <w:rPr>
          <w:rFonts w:ascii="Arial" w:hAnsi="Arial" w:eastAsia="Arial" w:cs="Arial"/>
          <w:sz w:val="22"/>
          <w:szCs w:val="22"/>
        </w:rPr>
        <w:t xml:space="preserve">Equality Act 2010. (2010) </w:t>
      </w:r>
      <w:r w:rsidRPr="4DB77763">
        <w:rPr>
          <w:rFonts w:ascii="Arial" w:hAnsi="Arial" w:eastAsia="Arial" w:cs="Arial"/>
          <w:i/>
          <w:iCs/>
          <w:sz w:val="22"/>
          <w:szCs w:val="22"/>
        </w:rPr>
        <w:t>Equality Act 2010</w:t>
      </w:r>
      <w:r w:rsidRPr="4DB77763">
        <w:rPr>
          <w:rFonts w:ascii="Arial" w:hAnsi="Arial" w:eastAsia="Arial" w:cs="Arial"/>
          <w:sz w:val="22"/>
          <w:szCs w:val="22"/>
        </w:rPr>
        <w:t xml:space="preserve">. Available at: </w:t>
      </w:r>
      <w:hyperlink r:id="rId10">
        <w:r w:rsidRPr="4DB77763" w:rsidR="3880DA2D">
          <w:rPr>
            <w:rStyle w:val="Hyperlink"/>
            <w:rFonts w:ascii="Arial" w:hAnsi="Arial" w:eastAsia="Arial" w:cs="Arial"/>
            <w:sz w:val="22"/>
            <w:szCs w:val="22"/>
          </w:rPr>
          <w:t>https://www.legislation.gov.uk/ukpga/2010/15?utm_source=</w:t>
        </w:r>
      </w:hyperlink>
      <w:r w:rsidRPr="4DB77763" w:rsidR="3880DA2D">
        <w:rPr>
          <w:rFonts w:ascii="Arial" w:hAnsi="Arial" w:eastAsia="Arial" w:cs="Arial"/>
          <w:sz w:val="22"/>
          <w:szCs w:val="22"/>
        </w:rPr>
        <w:t xml:space="preserve"> </w:t>
      </w:r>
      <w:r w:rsidRPr="4DB77763">
        <w:rPr>
          <w:rFonts w:ascii="Arial" w:hAnsi="Arial" w:eastAsia="Arial" w:cs="Arial"/>
          <w:sz w:val="22"/>
          <w:szCs w:val="22"/>
        </w:rPr>
        <w:t>(Accessed</w:t>
      </w:r>
      <w:r w:rsidRPr="4DB77763" w:rsidR="04A64942">
        <w:rPr>
          <w:rFonts w:ascii="Arial" w:hAnsi="Arial" w:eastAsia="Arial" w:cs="Arial"/>
          <w:sz w:val="22"/>
          <w:szCs w:val="22"/>
        </w:rPr>
        <w:t xml:space="preserve"> on</w:t>
      </w:r>
      <w:r w:rsidRPr="4DB77763">
        <w:rPr>
          <w:rFonts w:ascii="Arial" w:hAnsi="Arial" w:eastAsia="Arial" w:cs="Arial"/>
          <w:sz w:val="22"/>
          <w:szCs w:val="22"/>
        </w:rPr>
        <w:t>:</w:t>
      </w:r>
      <w:r w:rsidRPr="4DB77763" w:rsidR="25E85DA3">
        <w:rPr>
          <w:rFonts w:ascii="Arial" w:hAnsi="Arial" w:eastAsia="Arial" w:cs="Arial"/>
          <w:sz w:val="22"/>
          <w:szCs w:val="22"/>
        </w:rPr>
        <w:t xml:space="preserve"> 07/12/</w:t>
      </w:r>
      <w:r w:rsidRPr="4DB77763">
        <w:rPr>
          <w:rFonts w:ascii="Arial" w:hAnsi="Arial" w:eastAsia="Arial" w:cs="Arial"/>
          <w:sz w:val="22"/>
          <w:szCs w:val="22"/>
        </w:rPr>
        <w:t xml:space="preserve">2025). </w:t>
      </w:r>
    </w:p>
    <w:p w:rsidR="4DB77763" w:rsidP="4DB77763" w:rsidRDefault="4DB77763" w14:paraId="6B63E1E6" w14:textId="7B4D9917">
      <w:pPr>
        <w:spacing w:after="0" w:line="360" w:lineRule="auto"/>
        <w:rPr>
          <w:rFonts w:ascii="Arial" w:hAnsi="Arial" w:eastAsia="Arial" w:cs="Arial"/>
          <w:sz w:val="22"/>
          <w:szCs w:val="22"/>
        </w:rPr>
      </w:pPr>
    </w:p>
    <w:p w:rsidR="788F0B47" w:rsidP="4DB77763" w:rsidRDefault="788F0B47" w14:paraId="0D23C2B7" w14:textId="452EE501">
      <w:pPr>
        <w:spacing w:after="0" w:line="360" w:lineRule="auto"/>
        <w:rPr>
          <w:rFonts w:ascii="Arial" w:hAnsi="Arial" w:eastAsia="Arial" w:cs="Arial"/>
          <w:sz w:val="22"/>
          <w:szCs w:val="22"/>
        </w:rPr>
      </w:pPr>
      <w:r w:rsidRPr="4DB77763">
        <w:rPr>
          <w:rFonts w:ascii="Arial" w:hAnsi="Arial" w:eastAsia="Arial" w:cs="Arial"/>
          <w:sz w:val="22"/>
          <w:szCs w:val="22"/>
        </w:rPr>
        <w:t xml:space="preserve">NHS England (2019) </w:t>
      </w:r>
      <w:r w:rsidRPr="4DB77763">
        <w:rPr>
          <w:rFonts w:ascii="Arial" w:hAnsi="Arial" w:eastAsia="Arial" w:cs="Arial"/>
          <w:i/>
          <w:iCs/>
          <w:sz w:val="22"/>
          <w:szCs w:val="22"/>
        </w:rPr>
        <w:t>The NHS Long Term Plan</w:t>
      </w:r>
      <w:r w:rsidRPr="4DB77763">
        <w:rPr>
          <w:rFonts w:ascii="Arial" w:hAnsi="Arial" w:eastAsia="Arial" w:cs="Arial"/>
          <w:sz w:val="22"/>
          <w:szCs w:val="22"/>
        </w:rPr>
        <w:t xml:space="preserve">. Available at: </w:t>
      </w:r>
      <w:hyperlink r:id="rId11">
        <w:r w:rsidRPr="4DB77763" w:rsidR="1CAF76FA">
          <w:rPr>
            <w:rStyle w:val="Hyperlink"/>
            <w:rFonts w:ascii="Arial" w:hAnsi="Arial" w:eastAsia="Arial" w:cs="Arial"/>
            <w:sz w:val="22"/>
            <w:szCs w:val="22"/>
          </w:rPr>
          <w:t>https://rcm.org.uk/wp-content/uploads/2024/06/nhs-long-term-plan-jan-2019.pdf?utm_source=</w:t>
        </w:r>
      </w:hyperlink>
      <w:r w:rsidRPr="4DB77763" w:rsidR="1CAF76FA">
        <w:rPr>
          <w:rFonts w:ascii="Arial" w:hAnsi="Arial" w:eastAsia="Arial" w:cs="Arial"/>
          <w:sz w:val="22"/>
          <w:szCs w:val="22"/>
        </w:rPr>
        <w:t xml:space="preserve">  </w:t>
      </w:r>
      <w:r w:rsidRPr="4DB77763">
        <w:rPr>
          <w:rFonts w:ascii="Arial" w:hAnsi="Arial" w:eastAsia="Arial" w:cs="Arial"/>
          <w:sz w:val="22"/>
          <w:szCs w:val="22"/>
        </w:rPr>
        <w:t>(Accessed</w:t>
      </w:r>
      <w:r w:rsidRPr="4DB77763" w:rsidR="12FD9CAC">
        <w:rPr>
          <w:rFonts w:ascii="Arial" w:hAnsi="Arial" w:eastAsia="Arial" w:cs="Arial"/>
          <w:sz w:val="22"/>
          <w:szCs w:val="22"/>
        </w:rPr>
        <w:t xml:space="preserve"> on</w:t>
      </w:r>
      <w:r w:rsidRPr="4DB77763">
        <w:rPr>
          <w:rFonts w:ascii="Arial" w:hAnsi="Arial" w:eastAsia="Arial" w:cs="Arial"/>
          <w:sz w:val="22"/>
          <w:szCs w:val="22"/>
        </w:rPr>
        <w:t>:</w:t>
      </w:r>
      <w:r w:rsidRPr="4DB77763" w:rsidR="159934D7">
        <w:rPr>
          <w:rFonts w:ascii="Arial" w:hAnsi="Arial" w:eastAsia="Arial" w:cs="Arial"/>
          <w:sz w:val="22"/>
          <w:szCs w:val="22"/>
        </w:rPr>
        <w:t xml:space="preserve"> 07/12/</w:t>
      </w:r>
      <w:r w:rsidRPr="4DB77763">
        <w:rPr>
          <w:rFonts w:ascii="Arial" w:hAnsi="Arial" w:eastAsia="Arial" w:cs="Arial"/>
          <w:sz w:val="22"/>
          <w:szCs w:val="22"/>
        </w:rPr>
        <w:t xml:space="preserve">2025). </w:t>
      </w:r>
    </w:p>
    <w:p w:rsidR="4DB77763" w:rsidP="4DB77763" w:rsidRDefault="4DB77763" w14:paraId="59E75EEF" w14:textId="053E9907">
      <w:pPr>
        <w:spacing w:after="0" w:line="360" w:lineRule="auto"/>
        <w:rPr>
          <w:rFonts w:ascii="Arial" w:hAnsi="Arial" w:eastAsia="Arial" w:cs="Arial"/>
          <w:sz w:val="22"/>
          <w:szCs w:val="22"/>
        </w:rPr>
      </w:pPr>
    </w:p>
    <w:p w:rsidR="788F0B47" w:rsidP="673BCB1A" w:rsidRDefault="788F0B47" w14:paraId="4A0A1EF2" w14:textId="4A526F85">
      <w:pPr>
        <w:spacing w:after="0" w:line="360" w:lineRule="auto"/>
        <w:rPr>
          <w:rFonts w:ascii="Arial" w:hAnsi="Arial" w:eastAsia="Arial" w:cs="Arial"/>
          <w:sz w:val="22"/>
          <w:szCs w:val="22"/>
        </w:rPr>
      </w:pPr>
      <w:r w:rsidRPr="673BCB1A">
        <w:rPr>
          <w:rFonts w:ascii="Arial" w:hAnsi="Arial" w:eastAsia="Arial" w:cs="Arial"/>
          <w:sz w:val="22"/>
          <w:szCs w:val="22"/>
        </w:rPr>
        <w:t xml:space="preserve">Morris, M., </w:t>
      </w:r>
      <w:proofErr w:type="spellStart"/>
      <w:r w:rsidRPr="673BCB1A">
        <w:rPr>
          <w:rFonts w:ascii="Arial" w:hAnsi="Arial" w:eastAsia="Arial" w:cs="Arial"/>
          <w:sz w:val="22"/>
          <w:szCs w:val="22"/>
        </w:rPr>
        <w:t>McAlister</w:t>
      </w:r>
      <w:proofErr w:type="spellEnd"/>
      <w:r w:rsidRPr="673BCB1A">
        <w:rPr>
          <w:rFonts w:ascii="Arial" w:hAnsi="Arial" w:eastAsia="Arial" w:cs="Arial"/>
          <w:sz w:val="22"/>
          <w:szCs w:val="22"/>
        </w:rPr>
        <w:t xml:space="preserve">, C. and Ingham, R. (2006) ‘Understanding women from ethnic minorities’ perspectives about contraception in the UK’, </w:t>
      </w:r>
      <w:r w:rsidRPr="673BCB1A">
        <w:rPr>
          <w:rFonts w:ascii="Arial" w:hAnsi="Arial" w:eastAsia="Arial" w:cs="Arial"/>
          <w:i/>
          <w:iCs/>
          <w:sz w:val="22"/>
          <w:szCs w:val="22"/>
        </w:rPr>
        <w:t>BMC Women’s Health</w:t>
      </w:r>
      <w:r w:rsidRPr="673BCB1A">
        <w:rPr>
          <w:rFonts w:ascii="Arial" w:hAnsi="Arial" w:eastAsia="Arial" w:cs="Arial"/>
          <w:sz w:val="22"/>
          <w:szCs w:val="22"/>
        </w:rPr>
        <w:t>, 6(3). Available at:</w:t>
      </w:r>
      <w:r w:rsidRPr="673BCB1A" w:rsidR="26128EE9">
        <w:rPr>
          <w:rFonts w:ascii="Arial" w:hAnsi="Arial" w:eastAsia="Arial" w:cs="Arial"/>
          <w:sz w:val="22"/>
          <w:szCs w:val="22"/>
        </w:rPr>
        <w:t xml:space="preserve"> </w:t>
      </w:r>
      <w:hyperlink r:id="rId12">
        <w:r w:rsidRPr="673BCB1A" w:rsidR="26128EE9">
          <w:rPr>
            <w:rStyle w:val="Hyperlink"/>
            <w:rFonts w:ascii="Arial" w:hAnsi="Arial" w:eastAsia="Arial" w:cs="Arial"/>
            <w:sz w:val="22"/>
            <w:szCs w:val="22"/>
          </w:rPr>
          <w:t>https://pmc.ncbi.nlm.nih.gov/articles/PMC12322416/?utm_source=</w:t>
        </w:r>
      </w:hyperlink>
      <w:r w:rsidRPr="673BCB1A" w:rsidR="26128EE9">
        <w:rPr>
          <w:rFonts w:ascii="Arial" w:hAnsi="Arial" w:eastAsia="Arial" w:cs="Arial"/>
          <w:sz w:val="22"/>
          <w:szCs w:val="22"/>
        </w:rPr>
        <w:t xml:space="preserve"> </w:t>
      </w:r>
    </w:p>
    <w:p w:rsidR="7D9D2121" w:rsidP="4DB77763" w:rsidRDefault="7D9D2121" w14:paraId="51134A2C" w14:textId="2B6BD4F7">
      <w:pPr>
        <w:spacing w:after="0" w:line="360" w:lineRule="auto"/>
        <w:rPr>
          <w:rFonts w:ascii="Arial" w:hAnsi="Arial" w:eastAsia="Arial" w:cs="Arial"/>
          <w:sz w:val="22"/>
          <w:szCs w:val="22"/>
        </w:rPr>
      </w:pPr>
      <w:r w:rsidRPr="4DB77763">
        <w:rPr>
          <w:rFonts w:ascii="Arial" w:hAnsi="Arial" w:eastAsia="Arial" w:cs="Arial"/>
          <w:sz w:val="22"/>
          <w:szCs w:val="22"/>
        </w:rPr>
        <w:t>(</w:t>
      </w:r>
      <w:r w:rsidRPr="4DB77763" w:rsidR="788F0B47">
        <w:rPr>
          <w:rFonts w:ascii="Arial" w:hAnsi="Arial" w:eastAsia="Arial" w:cs="Arial"/>
          <w:sz w:val="22"/>
          <w:szCs w:val="22"/>
        </w:rPr>
        <w:t>Accessed: 24</w:t>
      </w:r>
      <w:r w:rsidRPr="4DB77763" w:rsidR="3651280B">
        <w:rPr>
          <w:rFonts w:ascii="Arial" w:hAnsi="Arial" w:eastAsia="Arial" w:cs="Arial"/>
          <w:sz w:val="22"/>
          <w:szCs w:val="22"/>
        </w:rPr>
        <w:t>/11/</w:t>
      </w:r>
      <w:r w:rsidRPr="4DB77763" w:rsidR="788F0B47">
        <w:rPr>
          <w:rFonts w:ascii="Arial" w:hAnsi="Arial" w:eastAsia="Arial" w:cs="Arial"/>
          <w:sz w:val="22"/>
          <w:szCs w:val="22"/>
        </w:rPr>
        <w:t>2025</w:t>
      </w:r>
      <w:r w:rsidRPr="4DB77763" w:rsidR="334A4409">
        <w:rPr>
          <w:rFonts w:ascii="Arial" w:hAnsi="Arial" w:eastAsia="Arial" w:cs="Arial"/>
          <w:sz w:val="22"/>
          <w:szCs w:val="22"/>
        </w:rPr>
        <w:t>)</w:t>
      </w:r>
      <w:r w:rsidRPr="4DB77763" w:rsidR="75ED8498">
        <w:rPr>
          <w:rFonts w:ascii="Arial" w:hAnsi="Arial" w:eastAsia="Arial" w:cs="Arial"/>
          <w:sz w:val="22"/>
          <w:szCs w:val="22"/>
        </w:rPr>
        <w:t>.</w:t>
      </w:r>
    </w:p>
    <w:p w:rsidR="4DB77763" w:rsidP="4DB77763" w:rsidRDefault="4DB77763" w14:paraId="7D10044C" w14:textId="337611A7">
      <w:pPr>
        <w:spacing w:after="0" w:line="360" w:lineRule="auto"/>
        <w:rPr>
          <w:rFonts w:ascii="Arial" w:hAnsi="Arial" w:eastAsia="Arial" w:cs="Arial"/>
          <w:sz w:val="22"/>
          <w:szCs w:val="22"/>
        </w:rPr>
      </w:pPr>
    </w:p>
    <w:p w:rsidR="4DB77763" w:rsidP="4DB77763" w:rsidRDefault="4DB77763" w14:paraId="5633C9BE" w14:textId="0FA398F1">
      <w:pPr>
        <w:spacing w:after="0" w:line="360" w:lineRule="auto"/>
        <w:rPr>
          <w:rFonts w:ascii="Arial" w:hAnsi="Arial" w:eastAsia="Arial" w:cs="Arial"/>
          <w:sz w:val="22"/>
          <w:szCs w:val="22"/>
        </w:rPr>
      </w:pPr>
    </w:p>
    <w:sectPr w:rsidR="4DB77763">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3C394"/>
    <w:multiLevelType w:val="hybridMultilevel"/>
    <w:tmpl w:val="FFFFFFFF"/>
    <w:lvl w:ilvl="0" w:tplc="F17A8ADC">
      <w:start w:val="1"/>
      <w:numFmt w:val="decimal"/>
      <w:lvlText w:val="%1."/>
      <w:lvlJc w:val="left"/>
      <w:pPr>
        <w:ind w:left="720" w:hanging="360"/>
      </w:pPr>
    </w:lvl>
    <w:lvl w:ilvl="1" w:tplc="ACC8F4D4">
      <w:start w:val="1"/>
      <w:numFmt w:val="lowerLetter"/>
      <w:lvlText w:val="%2."/>
      <w:lvlJc w:val="left"/>
      <w:pPr>
        <w:ind w:left="1440" w:hanging="360"/>
      </w:pPr>
    </w:lvl>
    <w:lvl w:ilvl="2" w:tplc="FB7E9372">
      <w:start w:val="1"/>
      <w:numFmt w:val="lowerRoman"/>
      <w:lvlText w:val="%3."/>
      <w:lvlJc w:val="right"/>
      <w:pPr>
        <w:ind w:left="2160" w:hanging="180"/>
      </w:pPr>
    </w:lvl>
    <w:lvl w:ilvl="3" w:tplc="2370F670">
      <w:start w:val="1"/>
      <w:numFmt w:val="decimal"/>
      <w:lvlText w:val="%4."/>
      <w:lvlJc w:val="left"/>
      <w:pPr>
        <w:ind w:left="2880" w:hanging="360"/>
      </w:pPr>
    </w:lvl>
    <w:lvl w:ilvl="4" w:tplc="C60E8A8E">
      <w:start w:val="1"/>
      <w:numFmt w:val="lowerLetter"/>
      <w:lvlText w:val="%5."/>
      <w:lvlJc w:val="left"/>
      <w:pPr>
        <w:ind w:left="3600" w:hanging="360"/>
      </w:pPr>
    </w:lvl>
    <w:lvl w:ilvl="5" w:tplc="0452329A">
      <w:start w:val="1"/>
      <w:numFmt w:val="lowerRoman"/>
      <w:lvlText w:val="%6."/>
      <w:lvlJc w:val="right"/>
      <w:pPr>
        <w:ind w:left="4320" w:hanging="180"/>
      </w:pPr>
    </w:lvl>
    <w:lvl w:ilvl="6" w:tplc="89A2A6AA">
      <w:start w:val="1"/>
      <w:numFmt w:val="decimal"/>
      <w:lvlText w:val="%7."/>
      <w:lvlJc w:val="left"/>
      <w:pPr>
        <w:ind w:left="5040" w:hanging="360"/>
      </w:pPr>
    </w:lvl>
    <w:lvl w:ilvl="7" w:tplc="41EA02E6">
      <w:start w:val="1"/>
      <w:numFmt w:val="lowerLetter"/>
      <w:lvlText w:val="%8."/>
      <w:lvlJc w:val="left"/>
      <w:pPr>
        <w:ind w:left="5760" w:hanging="360"/>
      </w:pPr>
    </w:lvl>
    <w:lvl w:ilvl="8" w:tplc="69929FA6">
      <w:start w:val="1"/>
      <w:numFmt w:val="lowerRoman"/>
      <w:lvlText w:val="%9."/>
      <w:lvlJc w:val="right"/>
      <w:pPr>
        <w:ind w:left="6480" w:hanging="180"/>
      </w:pPr>
    </w:lvl>
  </w:abstractNum>
  <w:abstractNum w:abstractNumId="1" w15:restartNumberingAfterBreak="0">
    <w:nsid w:val="04356669"/>
    <w:multiLevelType w:val="hybridMultilevel"/>
    <w:tmpl w:val="FFFFFFFF"/>
    <w:lvl w:ilvl="0" w:tplc="CFAC970A">
      <w:start w:val="1"/>
      <w:numFmt w:val="bullet"/>
      <w:lvlText w:val=""/>
      <w:lvlJc w:val="left"/>
      <w:pPr>
        <w:ind w:left="720" w:hanging="360"/>
      </w:pPr>
      <w:rPr>
        <w:rFonts w:hint="default" w:ascii="Symbol" w:hAnsi="Symbol"/>
      </w:rPr>
    </w:lvl>
    <w:lvl w:ilvl="1" w:tplc="C7C42CA0">
      <w:start w:val="1"/>
      <w:numFmt w:val="bullet"/>
      <w:lvlText w:val="o"/>
      <w:lvlJc w:val="left"/>
      <w:pPr>
        <w:ind w:left="1440" w:hanging="360"/>
      </w:pPr>
      <w:rPr>
        <w:rFonts w:hint="default" w:ascii="Courier New" w:hAnsi="Courier New"/>
      </w:rPr>
    </w:lvl>
    <w:lvl w:ilvl="2" w:tplc="6E32EDD0">
      <w:start w:val="1"/>
      <w:numFmt w:val="bullet"/>
      <w:lvlText w:val=""/>
      <w:lvlJc w:val="left"/>
      <w:pPr>
        <w:ind w:left="2160" w:hanging="360"/>
      </w:pPr>
      <w:rPr>
        <w:rFonts w:hint="default" w:ascii="Wingdings" w:hAnsi="Wingdings"/>
      </w:rPr>
    </w:lvl>
    <w:lvl w:ilvl="3" w:tplc="E72036F2">
      <w:start w:val="1"/>
      <w:numFmt w:val="bullet"/>
      <w:lvlText w:val=""/>
      <w:lvlJc w:val="left"/>
      <w:pPr>
        <w:ind w:left="2880" w:hanging="360"/>
      </w:pPr>
      <w:rPr>
        <w:rFonts w:hint="default" w:ascii="Symbol" w:hAnsi="Symbol"/>
      </w:rPr>
    </w:lvl>
    <w:lvl w:ilvl="4" w:tplc="30F8FDEE">
      <w:start w:val="1"/>
      <w:numFmt w:val="bullet"/>
      <w:lvlText w:val="o"/>
      <w:lvlJc w:val="left"/>
      <w:pPr>
        <w:ind w:left="3600" w:hanging="360"/>
      </w:pPr>
      <w:rPr>
        <w:rFonts w:hint="default" w:ascii="Courier New" w:hAnsi="Courier New"/>
      </w:rPr>
    </w:lvl>
    <w:lvl w:ilvl="5" w:tplc="5030D61C">
      <w:start w:val="1"/>
      <w:numFmt w:val="bullet"/>
      <w:lvlText w:val=""/>
      <w:lvlJc w:val="left"/>
      <w:pPr>
        <w:ind w:left="4320" w:hanging="360"/>
      </w:pPr>
      <w:rPr>
        <w:rFonts w:hint="default" w:ascii="Wingdings" w:hAnsi="Wingdings"/>
      </w:rPr>
    </w:lvl>
    <w:lvl w:ilvl="6" w:tplc="6A1E903E">
      <w:start w:val="1"/>
      <w:numFmt w:val="bullet"/>
      <w:lvlText w:val=""/>
      <w:lvlJc w:val="left"/>
      <w:pPr>
        <w:ind w:left="5040" w:hanging="360"/>
      </w:pPr>
      <w:rPr>
        <w:rFonts w:hint="default" w:ascii="Symbol" w:hAnsi="Symbol"/>
      </w:rPr>
    </w:lvl>
    <w:lvl w:ilvl="7" w:tplc="18806598">
      <w:start w:val="1"/>
      <w:numFmt w:val="bullet"/>
      <w:lvlText w:val="o"/>
      <w:lvlJc w:val="left"/>
      <w:pPr>
        <w:ind w:left="5760" w:hanging="360"/>
      </w:pPr>
      <w:rPr>
        <w:rFonts w:hint="default" w:ascii="Courier New" w:hAnsi="Courier New"/>
      </w:rPr>
    </w:lvl>
    <w:lvl w:ilvl="8" w:tplc="CFFCA9CA">
      <w:start w:val="1"/>
      <w:numFmt w:val="bullet"/>
      <w:lvlText w:val=""/>
      <w:lvlJc w:val="left"/>
      <w:pPr>
        <w:ind w:left="6480" w:hanging="360"/>
      </w:pPr>
      <w:rPr>
        <w:rFonts w:hint="default" w:ascii="Wingdings" w:hAnsi="Wingdings"/>
      </w:rPr>
    </w:lvl>
  </w:abstractNum>
  <w:abstractNum w:abstractNumId="2" w15:restartNumberingAfterBreak="0">
    <w:nsid w:val="086D3D59"/>
    <w:multiLevelType w:val="hybridMultilevel"/>
    <w:tmpl w:val="FFFFFFFF"/>
    <w:lvl w:ilvl="0" w:tplc="129E9560">
      <w:start w:val="1"/>
      <w:numFmt w:val="bullet"/>
      <w:lvlText w:val=""/>
      <w:lvlJc w:val="left"/>
      <w:pPr>
        <w:ind w:left="720" w:hanging="360"/>
      </w:pPr>
      <w:rPr>
        <w:rFonts w:hint="default" w:ascii="Symbol" w:hAnsi="Symbol"/>
      </w:rPr>
    </w:lvl>
    <w:lvl w:ilvl="1" w:tplc="F2FEB4B6">
      <w:start w:val="1"/>
      <w:numFmt w:val="bullet"/>
      <w:lvlText w:val="o"/>
      <w:lvlJc w:val="left"/>
      <w:pPr>
        <w:ind w:left="1440" w:hanging="360"/>
      </w:pPr>
      <w:rPr>
        <w:rFonts w:hint="default" w:ascii="Courier New" w:hAnsi="Courier New"/>
      </w:rPr>
    </w:lvl>
    <w:lvl w:ilvl="2" w:tplc="45A4F358">
      <w:start w:val="1"/>
      <w:numFmt w:val="bullet"/>
      <w:lvlText w:val=""/>
      <w:lvlJc w:val="left"/>
      <w:pPr>
        <w:ind w:left="2160" w:hanging="360"/>
      </w:pPr>
      <w:rPr>
        <w:rFonts w:hint="default" w:ascii="Wingdings" w:hAnsi="Wingdings"/>
      </w:rPr>
    </w:lvl>
    <w:lvl w:ilvl="3" w:tplc="41A6E770">
      <w:start w:val="1"/>
      <w:numFmt w:val="bullet"/>
      <w:lvlText w:val=""/>
      <w:lvlJc w:val="left"/>
      <w:pPr>
        <w:ind w:left="2880" w:hanging="360"/>
      </w:pPr>
      <w:rPr>
        <w:rFonts w:hint="default" w:ascii="Symbol" w:hAnsi="Symbol"/>
      </w:rPr>
    </w:lvl>
    <w:lvl w:ilvl="4" w:tplc="33B88EEC">
      <w:start w:val="1"/>
      <w:numFmt w:val="bullet"/>
      <w:lvlText w:val="o"/>
      <w:lvlJc w:val="left"/>
      <w:pPr>
        <w:ind w:left="3600" w:hanging="360"/>
      </w:pPr>
      <w:rPr>
        <w:rFonts w:hint="default" w:ascii="Courier New" w:hAnsi="Courier New"/>
      </w:rPr>
    </w:lvl>
    <w:lvl w:ilvl="5" w:tplc="61A44898">
      <w:start w:val="1"/>
      <w:numFmt w:val="bullet"/>
      <w:lvlText w:val=""/>
      <w:lvlJc w:val="left"/>
      <w:pPr>
        <w:ind w:left="4320" w:hanging="360"/>
      </w:pPr>
      <w:rPr>
        <w:rFonts w:hint="default" w:ascii="Wingdings" w:hAnsi="Wingdings"/>
      </w:rPr>
    </w:lvl>
    <w:lvl w:ilvl="6" w:tplc="5C989AF2">
      <w:start w:val="1"/>
      <w:numFmt w:val="bullet"/>
      <w:lvlText w:val=""/>
      <w:lvlJc w:val="left"/>
      <w:pPr>
        <w:ind w:left="5040" w:hanging="360"/>
      </w:pPr>
      <w:rPr>
        <w:rFonts w:hint="default" w:ascii="Symbol" w:hAnsi="Symbol"/>
      </w:rPr>
    </w:lvl>
    <w:lvl w:ilvl="7" w:tplc="C86C6E22">
      <w:start w:val="1"/>
      <w:numFmt w:val="bullet"/>
      <w:lvlText w:val="o"/>
      <w:lvlJc w:val="left"/>
      <w:pPr>
        <w:ind w:left="5760" w:hanging="360"/>
      </w:pPr>
      <w:rPr>
        <w:rFonts w:hint="default" w:ascii="Courier New" w:hAnsi="Courier New"/>
      </w:rPr>
    </w:lvl>
    <w:lvl w:ilvl="8" w:tplc="A366212C">
      <w:start w:val="1"/>
      <w:numFmt w:val="bullet"/>
      <w:lvlText w:val=""/>
      <w:lvlJc w:val="left"/>
      <w:pPr>
        <w:ind w:left="6480" w:hanging="360"/>
      </w:pPr>
      <w:rPr>
        <w:rFonts w:hint="default" w:ascii="Wingdings" w:hAnsi="Wingdings"/>
      </w:rPr>
    </w:lvl>
  </w:abstractNum>
  <w:abstractNum w:abstractNumId="3" w15:restartNumberingAfterBreak="0">
    <w:nsid w:val="1596AB8D"/>
    <w:multiLevelType w:val="hybridMultilevel"/>
    <w:tmpl w:val="FFFFFFFF"/>
    <w:lvl w:ilvl="0" w:tplc="E140D3EE">
      <w:start w:val="1"/>
      <w:numFmt w:val="bullet"/>
      <w:lvlText w:val=""/>
      <w:lvlJc w:val="left"/>
      <w:pPr>
        <w:ind w:left="720" w:hanging="360"/>
      </w:pPr>
      <w:rPr>
        <w:rFonts w:hint="default" w:ascii="Symbol" w:hAnsi="Symbol"/>
      </w:rPr>
    </w:lvl>
    <w:lvl w:ilvl="1" w:tplc="0E16DE22">
      <w:start w:val="1"/>
      <w:numFmt w:val="bullet"/>
      <w:lvlText w:val="o"/>
      <w:lvlJc w:val="left"/>
      <w:pPr>
        <w:ind w:left="1440" w:hanging="360"/>
      </w:pPr>
      <w:rPr>
        <w:rFonts w:hint="default" w:ascii="Courier New" w:hAnsi="Courier New"/>
      </w:rPr>
    </w:lvl>
    <w:lvl w:ilvl="2" w:tplc="5DDAD5EE">
      <w:start w:val="1"/>
      <w:numFmt w:val="bullet"/>
      <w:lvlText w:val=""/>
      <w:lvlJc w:val="left"/>
      <w:pPr>
        <w:ind w:left="2160" w:hanging="360"/>
      </w:pPr>
      <w:rPr>
        <w:rFonts w:hint="default" w:ascii="Wingdings" w:hAnsi="Wingdings"/>
      </w:rPr>
    </w:lvl>
    <w:lvl w:ilvl="3" w:tplc="9FD2D5C6">
      <w:start w:val="1"/>
      <w:numFmt w:val="bullet"/>
      <w:lvlText w:val=""/>
      <w:lvlJc w:val="left"/>
      <w:pPr>
        <w:ind w:left="2880" w:hanging="360"/>
      </w:pPr>
      <w:rPr>
        <w:rFonts w:hint="default" w:ascii="Symbol" w:hAnsi="Symbol"/>
      </w:rPr>
    </w:lvl>
    <w:lvl w:ilvl="4" w:tplc="AA4CB9C2">
      <w:start w:val="1"/>
      <w:numFmt w:val="bullet"/>
      <w:lvlText w:val="o"/>
      <w:lvlJc w:val="left"/>
      <w:pPr>
        <w:ind w:left="3600" w:hanging="360"/>
      </w:pPr>
      <w:rPr>
        <w:rFonts w:hint="default" w:ascii="Courier New" w:hAnsi="Courier New"/>
      </w:rPr>
    </w:lvl>
    <w:lvl w:ilvl="5" w:tplc="D708D600">
      <w:start w:val="1"/>
      <w:numFmt w:val="bullet"/>
      <w:lvlText w:val=""/>
      <w:lvlJc w:val="left"/>
      <w:pPr>
        <w:ind w:left="4320" w:hanging="360"/>
      </w:pPr>
      <w:rPr>
        <w:rFonts w:hint="default" w:ascii="Wingdings" w:hAnsi="Wingdings"/>
      </w:rPr>
    </w:lvl>
    <w:lvl w:ilvl="6" w:tplc="7A1E55D4">
      <w:start w:val="1"/>
      <w:numFmt w:val="bullet"/>
      <w:lvlText w:val=""/>
      <w:lvlJc w:val="left"/>
      <w:pPr>
        <w:ind w:left="5040" w:hanging="360"/>
      </w:pPr>
      <w:rPr>
        <w:rFonts w:hint="default" w:ascii="Symbol" w:hAnsi="Symbol"/>
      </w:rPr>
    </w:lvl>
    <w:lvl w:ilvl="7" w:tplc="F8348754">
      <w:start w:val="1"/>
      <w:numFmt w:val="bullet"/>
      <w:lvlText w:val="o"/>
      <w:lvlJc w:val="left"/>
      <w:pPr>
        <w:ind w:left="5760" w:hanging="360"/>
      </w:pPr>
      <w:rPr>
        <w:rFonts w:hint="default" w:ascii="Courier New" w:hAnsi="Courier New"/>
      </w:rPr>
    </w:lvl>
    <w:lvl w:ilvl="8" w:tplc="020283FE">
      <w:start w:val="1"/>
      <w:numFmt w:val="bullet"/>
      <w:lvlText w:val=""/>
      <w:lvlJc w:val="left"/>
      <w:pPr>
        <w:ind w:left="6480" w:hanging="360"/>
      </w:pPr>
      <w:rPr>
        <w:rFonts w:hint="default" w:ascii="Wingdings" w:hAnsi="Wingdings"/>
      </w:rPr>
    </w:lvl>
  </w:abstractNum>
  <w:abstractNum w:abstractNumId="4" w15:restartNumberingAfterBreak="0">
    <w:nsid w:val="1790B68F"/>
    <w:multiLevelType w:val="hybridMultilevel"/>
    <w:tmpl w:val="FFFFFFFF"/>
    <w:lvl w:ilvl="0" w:tplc="FC0E4E5E">
      <w:start w:val="1"/>
      <w:numFmt w:val="bullet"/>
      <w:lvlText w:val=""/>
      <w:lvlJc w:val="left"/>
      <w:pPr>
        <w:ind w:left="720" w:hanging="360"/>
      </w:pPr>
      <w:rPr>
        <w:rFonts w:hint="default" w:ascii="Symbol" w:hAnsi="Symbol"/>
      </w:rPr>
    </w:lvl>
    <w:lvl w:ilvl="1" w:tplc="0546C0DE">
      <w:start w:val="1"/>
      <w:numFmt w:val="bullet"/>
      <w:lvlText w:val="o"/>
      <w:lvlJc w:val="left"/>
      <w:pPr>
        <w:ind w:left="1440" w:hanging="360"/>
      </w:pPr>
      <w:rPr>
        <w:rFonts w:hint="default" w:ascii="Courier New" w:hAnsi="Courier New"/>
      </w:rPr>
    </w:lvl>
    <w:lvl w:ilvl="2" w:tplc="AEF69716">
      <w:start w:val="1"/>
      <w:numFmt w:val="bullet"/>
      <w:lvlText w:val=""/>
      <w:lvlJc w:val="left"/>
      <w:pPr>
        <w:ind w:left="2160" w:hanging="360"/>
      </w:pPr>
      <w:rPr>
        <w:rFonts w:hint="default" w:ascii="Wingdings" w:hAnsi="Wingdings"/>
      </w:rPr>
    </w:lvl>
    <w:lvl w:ilvl="3" w:tplc="98A688AE">
      <w:start w:val="1"/>
      <w:numFmt w:val="bullet"/>
      <w:lvlText w:val=""/>
      <w:lvlJc w:val="left"/>
      <w:pPr>
        <w:ind w:left="2880" w:hanging="360"/>
      </w:pPr>
      <w:rPr>
        <w:rFonts w:hint="default" w:ascii="Symbol" w:hAnsi="Symbol"/>
      </w:rPr>
    </w:lvl>
    <w:lvl w:ilvl="4" w:tplc="F7787982">
      <w:start w:val="1"/>
      <w:numFmt w:val="bullet"/>
      <w:lvlText w:val="o"/>
      <w:lvlJc w:val="left"/>
      <w:pPr>
        <w:ind w:left="3600" w:hanging="360"/>
      </w:pPr>
      <w:rPr>
        <w:rFonts w:hint="default" w:ascii="Courier New" w:hAnsi="Courier New"/>
      </w:rPr>
    </w:lvl>
    <w:lvl w:ilvl="5" w:tplc="D6D400A8">
      <w:start w:val="1"/>
      <w:numFmt w:val="bullet"/>
      <w:lvlText w:val=""/>
      <w:lvlJc w:val="left"/>
      <w:pPr>
        <w:ind w:left="4320" w:hanging="360"/>
      </w:pPr>
      <w:rPr>
        <w:rFonts w:hint="default" w:ascii="Wingdings" w:hAnsi="Wingdings"/>
      </w:rPr>
    </w:lvl>
    <w:lvl w:ilvl="6" w:tplc="78329EB8">
      <w:start w:val="1"/>
      <w:numFmt w:val="bullet"/>
      <w:lvlText w:val=""/>
      <w:lvlJc w:val="left"/>
      <w:pPr>
        <w:ind w:left="5040" w:hanging="360"/>
      </w:pPr>
      <w:rPr>
        <w:rFonts w:hint="default" w:ascii="Symbol" w:hAnsi="Symbol"/>
      </w:rPr>
    </w:lvl>
    <w:lvl w:ilvl="7" w:tplc="A0103642">
      <w:start w:val="1"/>
      <w:numFmt w:val="bullet"/>
      <w:lvlText w:val="o"/>
      <w:lvlJc w:val="left"/>
      <w:pPr>
        <w:ind w:left="5760" w:hanging="360"/>
      </w:pPr>
      <w:rPr>
        <w:rFonts w:hint="default" w:ascii="Courier New" w:hAnsi="Courier New"/>
      </w:rPr>
    </w:lvl>
    <w:lvl w:ilvl="8" w:tplc="FEFEF08E">
      <w:start w:val="1"/>
      <w:numFmt w:val="bullet"/>
      <w:lvlText w:val=""/>
      <w:lvlJc w:val="left"/>
      <w:pPr>
        <w:ind w:left="6480" w:hanging="360"/>
      </w:pPr>
      <w:rPr>
        <w:rFonts w:hint="default" w:ascii="Wingdings" w:hAnsi="Wingdings"/>
      </w:rPr>
    </w:lvl>
  </w:abstractNum>
  <w:abstractNum w:abstractNumId="5" w15:restartNumberingAfterBreak="0">
    <w:nsid w:val="1A4131B5"/>
    <w:multiLevelType w:val="hybridMultilevel"/>
    <w:tmpl w:val="FFFFFFFF"/>
    <w:lvl w:ilvl="0" w:tplc="A2EA8B40">
      <w:start w:val="1"/>
      <w:numFmt w:val="bullet"/>
      <w:lvlText w:val=""/>
      <w:lvlJc w:val="left"/>
      <w:pPr>
        <w:ind w:left="720" w:hanging="360"/>
      </w:pPr>
      <w:rPr>
        <w:rFonts w:hint="default" w:ascii="Symbol" w:hAnsi="Symbol"/>
      </w:rPr>
    </w:lvl>
    <w:lvl w:ilvl="1" w:tplc="A2B8067E">
      <w:start w:val="1"/>
      <w:numFmt w:val="bullet"/>
      <w:lvlText w:val="o"/>
      <w:lvlJc w:val="left"/>
      <w:pPr>
        <w:ind w:left="1440" w:hanging="360"/>
      </w:pPr>
      <w:rPr>
        <w:rFonts w:hint="default" w:ascii="Courier New" w:hAnsi="Courier New"/>
      </w:rPr>
    </w:lvl>
    <w:lvl w:ilvl="2" w:tplc="4F1AF6A8">
      <w:start w:val="1"/>
      <w:numFmt w:val="bullet"/>
      <w:lvlText w:val=""/>
      <w:lvlJc w:val="left"/>
      <w:pPr>
        <w:ind w:left="2160" w:hanging="360"/>
      </w:pPr>
      <w:rPr>
        <w:rFonts w:hint="default" w:ascii="Wingdings" w:hAnsi="Wingdings"/>
      </w:rPr>
    </w:lvl>
    <w:lvl w:ilvl="3" w:tplc="4266C88A">
      <w:start w:val="1"/>
      <w:numFmt w:val="bullet"/>
      <w:lvlText w:val=""/>
      <w:lvlJc w:val="left"/>
      <w:pPr>
        <w:ind w:left="2880" w:hanging="360"/>
      </w:pPr>
      <w:rPr>
        <w:rFonts w:hint="default" w:ascii="Symbol" w:hAnsi="Symbol"/>
      </w:rPr>
    </w:lvl>
    <w:lvl w:ilvl="4" w:tplc="ECCC124C">
      <w:start w:val="1"/>
      <w:numFmt w:val="bullet"/>
      <w:lvlText w:val="o"/>
      <w:lvlJc w:val="left"/>
      <w:pPr>
        <w:ind w:left="3600" w:hanging="360"/>
      </w:pPr>
      <w:rPr>
        <w:rFonts w:hint="default" w:ascii="Courier New" w:hAnsi="Courier New"/>
      </w:rPr>
    </w:lvl>
    <w:lvl w:ilvl="5" w:tplc="6F9C480C">
      <w:start w:val="1"/>
      <w:numFmt w:val="bullet"/>
      <w:lvlText w:val=""/>
      <w:lvlJc w:val="left"/>
      <w:pPr>
        <w:ind w:left="4320" w:hanging="360"/>
      </w:pPr>
      <w:rPr>
        <w:rFonts w:hint="default" w:ascii="Wingdings" w:hAnsi="Wingdings"/>
      </w:rPr>
    </w:lvl>
    <w:lvl w:ilvl="6" w:tplc="7328234C">
      <w:start w:val="1"/>
      <w:numFmt w:val="bullet"/>
      <w:lvlText w:val=""/>
      <w:lvlJc w:val="left"/>
      <w:pPr>
        <w:ind w:left="5040" w:hanging="360"/>
      </w:pPr>
      <w:rPr>
        <w:rFonts w:hint="default" w:ascii="Symbol" w:hAnsi="Symbol"/>
      </w:rPr>
    </w:lvl>
    <w:lvl w:ilvl="7" w:tplc="7D86E1EC">
      <w:start w:val="1"/>
      <w:numFmt w:val="bullet"/>
      <w:lvlText w:val="o"/>
      <w:lvlJc w:val="left"/>
      <w:pPr>
        <w:ind w:left="5760" w:hanging="360"/>
      </w:pPr>
      <w:rPr>
        <w:rFonts w:hint="default" w:ascii="Courier New" w:hAnsi="Courier New"/>
      </w:rPr>
    </w:lvl>
    <w:lvl w:ilvl="8" w:tplc="B1EE933A">
      <w:start w:val="1"/>
      <w:numFmt w:val="bullet"/>
      <w:lvlText w:val=""/>
      <w:lvlJc w:val="left"/>
      <w:pPr>
        <w:ind w:left="6480" w:hanging="360"/>
      </w:pPr>
      <w:rPr>
        <w:rFonts w:hint="default" w:ascii="Wingdings" w:hAnsi="Wingdings"/>
      </w:rPr>
    </w:lvl>
  </w:abstractNum>
  <w:abstractNum w:abstractNumId="6" w15:restartNumberingAfterBreak="0">
    <w:nsid w:val="1C0595A2"/>
    <w:multiLevelType w:val="hybridMultilevel"/>
    <w:tmpl w:val="FFFFFFFF"/>
    <w:lvl w:ilvl="0" w:tplc="F7B81A60">
      <w:start w:val="1"/>
      <w:numFmt w:val="bullet"/>
      <w:lvlText w:val=""/>
      <w:lvlJc w:val="left"/>
      <w:pPr>
        <w:ind w:left="720" w:hanging="360"/>
      </w:pPr>
      <w:rPr>
        <w:rFonts w:hint="default" w:ascii="Symbol" w:hAnsi="Symbol"/>
      </w:rPr>
    </w:lvl>
    <w:lvl w:ilvl="1" w:tplc="20326ECE">
      <w:start w:val="1"/>
      <w:numFmt w:val="bullet"/>
      <w:lvlText w:val="o"/>
      <w:lvlJc w:val="left"/>
      <w:pPr>
        <w:ind w:left="1440" w:hanging="360"/>
      </w:pPr>
      <w:rPr>
        <w:rFonts w:hint="default" w:ascii="Courier New" w:hAnsi="Courier New"/>
      </w:rPr>
    </w:lvl>
    <w:lvl w:ilvl="2" w:tplc="54C6BC02">
      <w:start w:val="1"/>
      <w:numFmt w:val="bullet"/>
      <w:lvlText w:val=""/>
      <w:lvlJc w:val="left"/>
      <w:pPr>
        <w:ind w:left="2160" w:hanging="360"/>
      </w:pPr>
      <w:rPr>
        <w:rFonts w:hint="default" w:ascii="Wingdings" w:hAnsi="Wingdings"/>
      </w:rPr>
    </w:lvl>
    <w:lvl w:ilvl="3" w:tplc="0BF89B56">
      <w:start w:val="1"/>
      <w:numFmt w:val="bullet"/>
      <w:lvlText w:val=""/>
      <w:lvlJc w:val="left"/>
      <w:pPr>
        <w:ind w:left="2880" w:hanging="360"/>
      </w:pPr>
      <w:rPr>
        <w:rFonts w:hint="default" w:ascii="Symbol" w:hAnsi="Symbol"/>
      </w:rPr>
    </w:lvl>
    <w:lvl w:ilvl="4" w:tplc="AB20826E">
      <w:start w:val="1"/>
      <w:numFmt w:val="bullet"/>
      <w:lvlText w:val="o"/>
      <w:lvlJc w:val="left"/>
      <w:pPr>
        <w:ind w:left="3600" w:hanging="360"/>
      </w:pPr>
      <w:rPr>
        <w:rFonts w:hint="default" w:ascii="Courier New" w:hAnsi="Courier New"/>
      </w:rPr>
    </w:lvl>
    <w:lvl w:ilvl="5" w:tplc="1AA0E6B8">
      <w:start w:val="1"/>
      <w:numFmt w:val="bullet"/>
      <w:lvlText w:val=""/>
      <w:lvlJc w:val="left"/>
      <w:pPr>
        <w:ind w:left="4320" w:hanging="360"/>
      </w:pPr>
      <w:rPr>
        <w:rFonts w:hint="default" w:ascii="Wingdings" w:hAnsi="Wingdings"/>
      </w:rPr>
    </w:lvl>
    <w:lvl w:ilvl="6" w:tplc="E7EE128E">
      <w:start w:val="1"/>
      <w:numFmt w:val="bullet"/>
      <w:lvlText w:val=""/>
      <w:lvlJc w:val="left"/>
      <w:pPr>
        <w:ind w:left="5040" w:hanging="360"/>
      </w:pPr>
      <w:rPr>
        <w:rFonts w:hint="default" w:ascii="Symbol" w:hAnsi="Symbol"/>
      </w:rPr>
    </w:lvl>
    <w:lvl w:ilvl="7" w:tplc="2DAA39E8">
      <w:start w:val="1"/>
      <w:numFmt w:val="bullet"/>
      <w:lvlText w:val="o"/>
      <w:lvlJc w:val="left"/>
      <w:pPr>
        <w:ind w:left="5760" w:hanging="360"/>
      </w:pPr>
      <w:rPr>
        <w:rFonts w:hint="default" w:ascii="Courier New" w:hAnsi="Courier New"/>
      </w:rPr>
    </w:lvl>
    <w:lvl w:ilvl="8" w:tplc="F7F87F68">
      <w:start w:val="1"/>
      <w:numFmt w:val="bullet"/>
      <w:lvlText w:val=""/>
      <w:lvlJc w:val="left"/>
      <w:pPr>
        <w:ind w:left="6480" w:hanging="360"/>
      </w:pPr>
      <w:rPr>
        <w:rFonts w:hint="default" w:ascii="Wingdings" w:hAnsi="Wingdings"/>
      </w:rPr>
    </w:lvl>
  </w:abstractNum>
  <w:abstractNum w:abstractNumId="7" w15:restartNumberingAfterBreak="0">
    <w:nsid w:val="1CABEB7C"/>
    <w:multiLevelType w:val="hybridMultilevel"/>
    <w:tmpl w:val="FFFFFFFF"/>
    <w:lvl w:ilvl="0" w:tplc="6BE82E92">
      <w:start w:val="1"/>
      <w:numFmt w:val="bullet"/>
      <w:lvlText w:val=""/>
      <w:lvlJc w:val="left"/>
      <w:pPr>
        <w:ind w:left="720" w:hanging="360"/>
      </w:pPr>
      <w:rPr>
        <w:rFonts w:hint="default" w:ascii="Symbol" w:hAnsi="Symbol"/>
      </w:rPr>
    </w:lvl>
    <w:lvl w:ilvl="1" w:tplc="FFF040D8">
      <w:start w:val="1"/>
      <w:numFmt w:val="bullet"/>
      <w:lvlText w:val="o"/>
      <w:lvlJc w:val="left"/>
      <w:pPr>
        <w:ind w:left="1440" w:hanging="360"/>
      </w:pPr>
      <w:rPr>
        <w:rFonts w:hint="default" w:ascii="Courier New" w:hAnsi="Courier New"/>
      </w:rPr>
    </w:lvl>
    <w:lvl w:ilvl="2" w:tplc="FD8EC89E">
      <w:start w:val="1"/>
      <w:numFmt w:val="bullet"/>
      <w:lvlText w:val=""/>
      <w:lvlJc w:val="left"/>
      <w:pPr>
        <w:ind w:left="2160" w:hanging="360"/>
      </w:pPr>
      <w:rPr>
        <w:rFonts w:hint="default" w:ascii="Wingdings" w:hAnsi="Wingdings"/>
      </w:rPr>
    </w:lvl>
    <w:lvl w:ilvl="3" w:tplc="F22C0AB2">
      <w:start w:val="1"/>
      <w:numFmt w:val="bullet"/>
      <w:lvlText w:val=""/>
      <w:lvlJc w:val="left"/>
      <w:pPr>
        <w:ind w:left="2880" w:hanging="360"/>
      </w:pPr>
      <w:rPr>
        <w:rFonts w:hint="default" w:ascii="Symbol" w:hAnsi="Symbol"/>
      </w:rPr>
    </w:lvl>
    <w:lvl w:ilvl="4" w:tplc="CF7C5506">
      <w:start w:val="1"/>
      <w:numFmt w:val="bullet"/>
      <w:lvlText w:val="o"/>
      <w:lvlJc w:val="left"/>
      <w:pPr>
        <w:ind w:left="3600" w:hanging="360"/>
      </w:pPr>
      <w:rPr>
        <w:rFonts w:hint="default" w:ascii="Courier New" w:hAnsi="Courier New"/>
      </w:rPr>
    </w:lvl>
    <w:lvl w:ilvl="5" w:tplc="5C5A6DE8">
      <w:start w:val="1"/>
      <w:numFmt w:val="bullet"/>
      <w:lvlText w:val=""/>
      <w:lvlJc w:val="left"/>
      <w:pPr>
        <w:ind w:left="4320" w:hanging="360"/>
      </w:pPr>
      <w:rPr>
        <w:rFonts w:hint="default" w:ascii="Wingdings" w:hAnsi="Wingdings"/>
      </w:rPr>
    </w:lvl>
    <w:lvl w:ilvl="6" w:tplc="DBF83644">
      <w:start w:val="1"/>
      <w:numFmt w:val="bullet"/>
      <w:lvlText w:val=""/>
      <w:lvlJc w:val="left"/>
      <w:pPr>
        <w:ind w:left="5040" w:hanging="360"/>
      </w:pPr>
      <w:rPr>
        <w:rFonts w:hint="default" w:ascii="Symbol" w:hAnsi="Symbol"/>
      </w:rPr>
    </w:lvl>
    <w:lvl w:ilvl="7" w:tplc="1B2CDEB0">
      <w:start w:val="1"/>
      <w:numFmt w:val="bullet"/>
      <w:lvlText w:val="o"/>
      <w:lvlJc w:val="left"/>
      <w:pPr>
        <w:ind w:left="5760" w:hanging="360"/>
      </w:pPr>
      <w:rPr>
        <w:rFonts w:hint="default" w:ascii="Courier New" w:hAnsi="Courier New"/>
      </w:rPr>
    </w:lvl>
    <w:lvl w:ilvl="8" w:tplc="CAEAFCCE">
      <w:start w:val="1"/>
      <w:numFmt w:val="bullet"/>
      <w:lvlText w:val=""/>
      <w:lvlJc w:val="left"/>
      <w:pPr>
        <w:ind w:left="6480" w:hanging="360"/>
      </w:pPr>
      <w:rPr>
        <w:rFonts w:hint="default" w:ascii="Wingdings" w:hAnsi="Wingdings"/>
      </w:rPr>
    </w:lvl>
  </w:abstractNum>
  <w:abstractNum w:abstractNumId="8" w15:restartNumberingAfterBreak="0">
    <w:nsid w:val="1CCFB892"/>
    <w:multiLevelType w:val="hybridMultilevel"/>
    <w:tmpl w:val="FFFFFFFF"/>
    <w:lvl w:ilvl="0" w:tplc="E224148A">
      <w:start w:val="1"/>
      <w:numFmt w:val="bullet"/>
      <w:lvlText w:val=""/>
      <w:lvlJc w:val="left"/>
      <w:pPr>
        <w:ind w:left="720" w:hanging="360"/>
      </w:pPr>
      <w:rPr>
        <w:rFonts w:hint="default" w:ascii="Symbol" w:hAnsi="Symbol"/>
      </w:rPr>
    </w:lvl>
    <w:lvl w:ilvl="1" w:tplc="4AECA2A2">
      <w:start w:val="1"/>
      <w:numFmt w:val="bullet"/>
      <w:lvlText w:val="o"/>
      <w:lvlJc w:val="left"/>
      <w:pPr>
        <w:ind w:left="1440" w:hanging="360"/>
      </w:pPr>
      <w:rPr>
        <w:rFonts w:hint="default" w:ascii="Courier New" w:hAnsi="Courier New"/>
      </w:rPr>
    </w:lvl>
    <w:lvl w:ilvl="2" w:tplc="9EBE8966">
      <w:start w:val="1"/>
      <w:numFmt w:val="bullet"/>
      <w:lvlText w:val=""/>
      <w:lvlJc w:val="left"/>
      <w:pPr>
        <w:ind w:left="2160" w:hanging="360"/>
      </w:pPr>
      <w:rPr>
        <w:rFonts w:hint="default" w:ascii="Wingdings" w:hAnsi="Wingdings"/>
      </w:rPr>
    </w:lvl>
    <w:lvl w:ilvl="3" w:tplc="A9E43602">
      <w:start w:val="1"/>
      <w:numFmt w:val="bullet"/>
      <w:lvlText w:val=""/>
      <w:lvlJc w:val="left"/>
      <w:pPr>
        <w:ind w:left="2880" w:hanging="360"/>
      </w:pPr>
      <w:rPr>
        <w:rFonts w:hint="default" w:ascii="Symbol" w:hAnsi="Symbol"/>
      </w:rPr>
    </w:lvl>
    <w:lvl w:ilvl="4" w:tplc="41DCFA46">
      <w:start w:val="1"/>
      <w:numFmt w:val="bullet"/>
      <w:lvlText w:val="o"/>
      <w:lvlJc w:val="left"/>
      <w:pPr>
        <w:ind w:left="3600" w:hanging="360"/>
      </w:pPr>
      <w:rPr>
        <w:rFonts w:hint="default" w:ascii="Courier New" w:hAnsi="Courier New"/>
      </w:rPr>
    </w:lvl>
    <w:lvl w:ilvl="5" w:tplc="D570DC1C">
      <w:start w:val="1"/>
      <w:numFmt w:val="bullet"/>
      <w:lvlText w:val=""/>
      <w:lvlJc w:val="left"/>
      <w:pPr>
        <w:ind w:left="4320" w:hanging="360"/>
      </w:pPr>
      <w:rPr>
        <w:rFonts w:hint="default" w:ascii="Wingdings" w:hAnsi="Wingdings"/>
      </w:rPr>
    </w:lvl>
    <w:lvl w:ilvl="6" w:tplc="A79C9FB8">
      <w:start w:val="1"/>
      <w:numFmt w:val="bullet"/>
      <w:lvlText w:val=""/>
      <w:lvlJc w:val="left"/>
      <w:pPr>
        <w:ind w:left="5040" w:hanging="360"/>
      </w:pPr>
      <w:rPr>
        <w:rFonts w:hint="default" w:ascii="Symbol" w:hAnsi="Symbol"/>
      </w:rPr>
    </w:lvl>
    <w:lvl w:ilvl="7" w:tplc="E6A615D8">
      <w:start w:val="1"/>
      <w:numFmt w:val="bullet"/>
      <w:lvlText w:val="o"/>
      <w:lvlJc w:val="left"/>
      <w:pPr>
        <w:ind w:left="5760" w:hanging="360"/>
      </w:pPr>
      <w:rPr>
        <w:rFonts w:hint="default" w:ascii="Courier New" w:hAnsi="Courier New"/>
      </w:rPr>
    </w:lvl>
    <w:lvl w:ilvl="8" w:tplc="791A7B54">
      <w:start w:val="1"/>
      <w:numFmt w:val="bullet"/>
      <w:lvlText w:val=""/>
      <w:lvlJc w:val="left"/>
      <w:pPr>
        <w:ind w:left="6480" w:hanging="360"/>
      </w:pPr>
      <w:rPr>
        <w:rFonts w:hint="default" w:ascii="Wingdings" w:hAnsi="Wingdings"/>
      </w:rPr>
    </w:lvl>
  </w:abstractNum>
  <w:abstractNum w:abstractNumId="9" w15:restartNumberingAfterBreak="0">
    <w:nsid w:val="1DF13419"/>
    <w:multiLevelType w:val="hybridMultilevel"/>
    <w:tmpl w:val="FFFFFFFF"/>
    <w:lvl w:ilvl="0" w:tplc="CEC26410">
      <w:start w:val="1"/>
      <w:numFmt w:val="decimal"/>
      <w:lvlText w:val="%1."/>
      <w:lvlJc w:val="left"/>
      <w:pPr>
        <w:ind w:left="720" w:hanging="360"/>
      </w:pPr>
    </w:lvl>
    <w:lvl w:ilvl="1" w:tplc="116CA41C">
      <w:start w:val="1"/>
      <w:numFmt w:val="lowerLetter"/>
      <w:lvlText w:val="%2."/>
      <w:lvlJc w:val="left"/>
      <w:pPr>
        <w:ind w:left="1440" w:hanging="360"/>
      </w:pPr>
    </w:lvl>
    <w:lvl w:ilvl="2" w:tplc="42C85010">
      <w:start w:val="1"/>
      <w:numFmt w:val="lowerRoman"/>
      <w:lvlText w:val="%3."/>
      <w:lvlJc w:val="right"/>
      <w:pPr>
        <w:ind w:left="2160" w:hanging="180"/>
      </w:pPr>
    </w:lvl>
    <w:lvl w:ilvl="3" w:tplc="EEB8B236">
      <w:start w:val="1"/>
      <w:numFmt w:val="decimal"/>
      <w:lvlText w:val="%4."/>
      <w:lvlJc w:val="left"/>
      <w:pPr>
        <w:ind w:left="2880" w:hanging="360"/>
      </w:pPr>
    </w:lvl>
    <w:lvl w:ilvl="4" w:tplc="470889D4">
      <w:start w:val="1"/>
      <w:numFmt w:val="lowerLetter"/>
      <w:lvlText w:val="%5."/>
      <w:lvlJc w:val="left"/>
      <w:pPr>
        <w:ind w:left="3600" w:hanging="360"/>
      </w:pPr>
    </w:lvl>
    <w:lvl w:ilvl="5" w:tplc="16A2C65C">
      <w:start w:val="1"/>
      <w:numFmt w:val="lowerRoman"/>
      <w:lvlText w:val="%6."/>
      <w:lvlJc w:val="right"/>
      <w:pPr>
        <w:ind w:left="4320" w:hanging="180"/>
      </w:pPr>
    </w:lvl>
    <w:lvl w:ilvl="6" w:tplc="73564D58">
      <w:start w:val="1"/>
      <w:numFmt w:val="decimal"/>
      <w:lvlText w:val="%7."/>
      <w:lvlJc w:val="left"/>
      <w:pPr>
        <w:ind w:left="5040" w:hanging="360"/>
      </w:pPr>
    </w:lvl>
    <w:lvl w:ilvl="7" w:tplc="8A42A9C0">
      <w:start w:val="1"/>
      <w:numFmt w:val="lowerLetter"/>
      <w:lvlText w:val="%8."/>
      <w:lvlJc w:val="left"/>
      <w:pPr>
        <w:ind w:left="5760" w:hanging="360"/>
      </w:pPr>
    </w:lvl>
    <w:lvl w:ilvl="8" w:tplc="A190A810">
      <w:start w:val="1"/>
      <w:numFmt w:val="lowerRoman"/>
      <w:lvlText w:val="%9."/>
      <w:lvlJc w:val="right"/>
      <w:pPr>
        <w:ind w:left="6480" w:hanging="180"/>
      </w:pPr>
    </w:lvl>
  </w:abstractNum>
  <w:abstractNum w:abstractNumId="10" w15:restartNumberingAfterBreak="0">
    <w:nsid w:val="221FF055"/>
    <w:multiLevelType w:val="hybridMultilevel"/>
    <w:tmpl w:val="FFFFFFFF"/>
    <w:lvl w:ilvl="0" w:tplc="3058F730">
      <w:start w:val="1"/>
      <w:numFmt w:val="bullet"/>
      <w:lvlText w:val=""/>
      <w:lvlJc w:val="left"/>
      <w:pPr>
        <w:ind w:left="720" w:hanging="360"/>
      </w:pPr>
      <w:rPr>
        <w:rFonts w:hint="default" w:ascii="Symbol" w:hAnsi="Symbol"/>
      </w:rPr>
    </w:lvl>
    <w:lvl w:ilvl="1" w:tplc="6EAE7B36">
      <w:start w:val="1"/>
      <w:numFmt w:val="bullet"/>
      <w:lvlText w:val="o"/>
      <w:lvlJc w:val="left"/>
      <w:pPr>
        <w:ind w:left="1440" w:hanging="360"/>
      </w:pPr>
      <w:rPr>
        <w:rFonts w:hint="default" w:ascii="Courier New" w:hAnsi="Courier New"/>
      </w:rPr>
    </w:lvl>
    <w:lvl w:ilvl="2" w:tplc="59F2337A">
      <w:start w:val="1"/>
      <w:numFmt w:val="bullet"/>
      <w:lvlText w:val=""/>
      <w:lvlJc w:val="left"/>
      <w:pPr>
        <w:ind w:left="2160" w:hanging="360"/>
      </w:pPr>
      <w:rPr>
        <w:rFonts w:hint="default" w:ascii="Wingdings" w:hAnsi="Wingdings"/>
      </w:rPr>
    </w:lvl>
    <w:lvl w:ilvl="3" w:tplc="39444B94">
      <w:start w:val="1"/>
      <w:numFmt w:val="bullet"/>
      <w:lvlText w:val=""/>
      <w:lvlJc w:val="left"/>
      <w:pPr>
        <w:ind w:left="2880" w:hanging="360"/>
      </w:pPr>
      <w:rPr>
        <w:rFonts w:hint="default" w:ascii="Symbol" w:hAnsi="Symbol"/>
      </w:rPr>
    </w:lvl>
    <w:lvl w:ilvl="4" w:tplc="FF8C4C24">
      <w:start w:val="1"/>
      <w:numFmt w:val="bullet"/>
      <w:lvlText w:val="o"/>
      <w:lvlJc w:val="left"/>
      <w:pPr>
        <w:ind w:left="3600" w:hanging="360"/>
      </w:pPr>
      <w:rPr>
        <w:rFonts w:hint="default" w:ascii="Courier New" w:hAnsi="Courier New"/>
      </w:rPr>
    </w:lvl>
    <w:lvl w:ilvl="5" w:tplc="61848200">
      <w:start w:val="1"/>
      <w:numFmt w:val="bullet"/>
      <w:lvlText w:val=""/>
      <w:lvlJc w:val="left"/>
      <w:pPr>
        <w:ind w:left="4320" w:hanging="360"/>
      </w:pPr>
      <w:rPr>
        <w:rFonts w:hint="default" w:ascii="Wingdings" w:hAnsi="Wingdings"/>
      </w:rPr>
    </w:lvl>
    <w:lvl w:ilvl="6" w:tplc="9DFEAAD0">
      <w:start w:val="1"/>
      <w:numFmt w:val="bullet"/>
      <w:lvlText w:val=""/>
      <w:lvlJc w:val="left"/>
      <w:pPr>
        <w:ind w:left="5040" w:hanging="360"/>
      </w:pPr>
      <w:rPr>
        <w:rFonts w:hint="default" w:ascii="Symbol" w:hAnsi="Symbol"/>
      </w:rPr>
    </w:lvl>
    <w:lvl w:ilvl="7" w:tplc="9B4AE882">
      <w:start w:val="1"/>
      <w:numFmt w:val="bullet"/>
      <w:lvlText w:val="o"/>
      <w:lvlJc w:val="left"/>
      <w:pPr>
        <w:ind w:left="5760" w:hanging="360"/>
      </w:pPr>
      <w:rPr>
        <w:rFonts w:hint="default" w:ascii="Courier New" w:hAnsi="Courier New"/>
      </w:rPr>
    </w:lvl>
    <w:lvl w:ilvl="8" w:tplc="7BD2CAF4">
      <w:start w:val="1"/>
      <w:numFmt w:val="bullet"/>
      <w:lvlText w:val=""/>
      <w:lvlJc w:val="left"/>
      <w:pPr>
        <w:ind w:left="6480" w:hanging="360"/>
      </w:pPr>
      <w:rPr>
        <w:rFonts w:hint="default" w:ascii="Wingdings" w:hAnsi="Wingdings"/>
      </w:rPr>
    </w:lvl>
  </w:abstractNum>
  <w:abstractNum w:abstractNumId="11" w15:restartNumberingAfterBreak="0">
    <w:nsid w:val="255634C0"/>
    <w:multiLevelType w:val="hybridMultilevel"/>
    <w:tmpl w:val="FFFFFFFF"/>
    <w:lvl w:ilvl="0" w:tplc="D92E4CBE">
      <w:start w:val="1"/>
      <w:numFmt w:val="decimal"/>
      <w:lvlText w:val="%1."/>
      <w:lvlJc w:val="left"/>
      <w:pPr>
        <w:ind w:left="720" w:hanging="360"/>
      </w:pPr>
    </w:lvl>
    <w:lvl w:ilvl="1" w:tplc="62B072B0">
      <w:start w:val="1"/>
      <w:numFmt w:val="lowerLetter"/>
      <w:lvlText w:val="%2."/>
      <w:lvlJc w:val="left"/>
      <w:pPr>
        <w:ind w:left="1440" w:hanging="360"/>
      </w:pPr>
    </w:lvl>
    <w:lvl w:ilvl="2" w:tplc="274ABC2A">
      <w:start w:val="1"/>
      <w:numFmt w:val="lowerRoman"/>
      <w:lvlText w:val="%3."/>
      <w:lvlJc w:val="right"/>
      <w:pPr>
        <w:ind w:left="2160" w:hanging="180"/>
      </w:pPr>
    </w:lvl>
    <w:lvl w:ilvl="3" w:tplc="3AF41326">
      <w:start w:val="1"/>
      <w:numFmt w:val="decimal"/>
      <w:lvlText w:val="%4."/>
      <w:lvlJc w:val="left"/>
      <w:pPr>
        <w:ind w:left="2880" w:hanging="360"/>
      </w:pPr>
    </w:lvl>
    <w:lvl w:ilvl="4" w:tplc="F8126222">
      <w:start w:val="1"/>
      <w:numFmt w:val="lowerLetter"/>
      <w:lvlText w:val="%5."/>
      <w:lvlJc w:val="left"/>
      <w:pPr>
        <w:ind w:left="3600" w:hanging="360"/>
      </w:pPr>
    </w:lvl>
    <w:lvl w:ilvl="5" w:tplc="072C60DA">
      <w:start w:val="1"/>
      <w:numFmt w:val="lowerRoman"/>
      <w:lvlText w:val="%6."/>
      <w:lvlJc w:val="right"/>
      <w:pPr>
        <w:ind w:left="4320" w:hanging="180"/>
      </w:pPr>
    </w:lvl>
    <w:lvl w:ilvl="6" w:tplc="008E8B26">
      <w:start w:val="1"/>
      <w:numFmt w:val="decimal"/>
      <w:lvlText w:val="%7."/>
      <w:lvlJc w:val="left"/>
      <w:pPr>
        <w:ind w:left="5040" w:hanging="360"/>
      </w:pPr>
    </w:lvl>
    <w:lvl w:ilvl="7" w:tplc="9AC28208">
      <w:start w:val="1"/>
      <w:numFmt w:val="lowerLetter"/>
      <w:lvlText w:val="%8."/>
      <w:lvlJc w:val="left"/>
      <w:pPr>
        <w:ind w:left="5760" w:hanging="360"/>
      </w:pPr>
    </w:lvl>
    <w:lvl w:ilvl="8" w:tplc="F9BEB0C8">
      <w:start w:val="1"/>
      <w:numFmt w:val="lowerRoman"/>
      <w:lvlText w:val="%9."/>
      <w:lvlJc w:val="right"/>
      <w:pPr>
        <w:ind w:left="6480" w:hanging="180"/>
      </w:pPr>
    </w:lvl>
  </w:abstractNum>
  <w:abstractNum w:abstractNumId="12" w15:restartNumberingAfterBreak="0">
    <w:nsid w:val="2609383A"/>
    <w:multiLevelType w:val="hybridMultilevel"/>
    <w:tmpl w:val="FFFFFFFF"/>
    <w:lvl w:ilvl="0" w:tplc="F3269726">
      <w:start w:val="1"/>
      <w:numFmt w:val="bullet"/>
      <w:lvlText w:val=""/>
      <w:lvlJc w:val="left"/>
      <w:pPr>
        <w:ind w:left="720" w:hanging="360"/>
      </w:pPr>
      <w:rPr>
        <w:rFonts w:hint="default" w:ascii="Symbol" w:hAnsi="Symbol"/>
      </w:rPr>
    </w:lvl>
    <w:lvl w:ilvl="1" w:tplc="26028E6C">
      <w:start w:val="1"/>
      <w:numFmt w:val="bullet"/>
      <w:lvlText w:val="o"/>
      <w:lvlJc w:val="left"/>
      <w:pPr>
        <w:ind w:left="1440" w:hanging="360"/>
      </w:pPr>
      <w:rPr>
        <w:rFonts w:hint="default" w:ascii="Courier New" w:hAnsi="Courier New"/>
      </w:rPr>
    </w:lvl>
    <w:lvl w:ilvl="2" w:tplc="6C9E4170">
      <w:start w:val="1"/>
      <w:numFmt w:val="bullet"/>
      <w:lvlText w:val=""/>
      <w:lvlJc w:val="left"/>
      <w:pPr>
        <w:ind w:left="2160" w:hanging="360"/>
      </w:pPr>
      <w:rPr>
        <w:rFonts w:hint="default" w:ascii="Wingdings" w:hAnsi="Wingdings"/>
      </w:rPr>
    </w:lvl>
    <w:lvl w:ilvl="3" w:tplc="F55453DC">
      <w:start w:val="1"/>
      <w:numFmt w:val="bullet"/>
      <w:lvlText w:val=""/>
      <w:lvlJc w:val="left"/>
      <w:pPr>
        <w:ind w:left="2880" w:hanging="360"/>
      </w:pPr>
      <w:rPr>
        <w:rFonts w:hint="default" w:ascii="Symbol" w:hAnsi="Symbol"/>
      </w:rPr>
    </w:lvl>
    <w:lvl w:ilvl="4" w:tplc="9EB86C82">
      <w:start w:val="1"/>
      <w:numFmt w:val="bullet"/>
      <w:lvlText w:val="o"/>
      <w:lvlJc w:val="left"/>
      <w:pPr>
        <w:ind w:left="3600" w:hanging="360"/>
      </w:pPr>
      <w:rPr>
        <w:rFonts w:hint="default" w:ascii="Courier New" w:hAnsi="Courier New"/>
      </w:rPr>
    </w:lvl>
    <w:lvl w:ilvl="5" w:tplc="2046A024">
      <w:start w:val="1"/>
      <w:numFmt w:val="bullet"/>
      <w:lvlText w:val=""/>
      <w:lvlJc w:val="left"/>
      <w:pPr>
        <w:ind w:left="4320" w:hanging="360"/>
      </w:pPr>
      <w:rPr>
        <w:rFonts w:hint="default" w:ascii="Wingdings" w:hAnsi="Wingdings"/>
      </w:rPr>
    </w:lvl>
    <w:lvl w:ilvl="6" w:tplc="153E4FCA">
      <w:start w:val="1"/>
      <w:numFmt w:val="bullet"/>
      <w:lvlText w:val=""/>
      <w:lvlJc w:val="left"/>
      <w:pPr>
        <w:ind w:left="5040" w:hanging="360"/>
      </w:pPr>
      <w:rPr>
        <w:rFonts w:hint="default" w:ascii="Symbol" w:hAnsi="Symbol"/>
      </w:rPr>
    </w:lvl>
    <w:lvl w:ilvl="7" w:tplc="58B457F4">
      <w:start w:val="1"/>
      <w:numFmt w:val="bullet"/>
      <w:lvlText w:val="o"/>
      <w:lvlJc w:val="left"/>
      <w:pPr>
        <w:ind w:left="5760" w:hanging="360"/>
      </w:pPr>
      <w:rPr>
        <w:rFonts w:hint="default" w:ascii="Courier New" w:hAnsi="Courier New"/>
      </w:rPr>
    </w:lvl>
    <w:lvl w:ilvl="8" w:tplc="C12A2404">
      <w:start w:val="1"/>
      <w:numFmt w:val="bullet"/>
      <w:lvlText w:val=""/>
      <w:lvlJc w:val="left"/>
      <w:pPr>
        <w:ind w:left="6480" w:hanging="360"/>
      </w:pPr>
      <w:rPr>
        <w:rFonts w:hint="default" w:ascii="Wingdings" w:hAnsi="Wingdings"/>
      </w:rPr>
    </w:lvl>
  </w:abstractNum>
  <w:abstractNum w:abstractNumId="13" w15:restartNumberingAfterBreak="0">
    <w:nsid w:val="279835A2"/>
    <w:multiLevelType w:val="hybridMultilevel"/>
    <w:tmpl w:val="FFFFFFFF"/>
    <w:lvl w:ilvl="0" w:tplc="5C64DA5A">
      <w:start w:val="1"/>
      <w:numFmt w:val="bullet"/>
      <w:lvlText w:val=""/>
      <w:lvlJc w:val="left"/>
      <w:pPr>
        <w:ind w:left="720" w:hanging="360"/>
      </w:pPr>
      <w:rPr>
        <w:rFonts w:hint="default" w:ascii="Symbol" w:hAnsi="Symbol"/>
      </w:rPr>
    </w:lvl>
    <w:lvl w:ilvl="1" w:tplc="447A8E94">
      <w:start w:val="1"/>
      <w:numFmt w:val="bullet"/>
      <w:lvlText w:val="o"/>
      <w:lvlJc w:val="left"/>
      <w:pPr>
        <w:ind w:left="1440" w:hanging="360"/>
      </w:pPr>
      <w:rPr>
        <w:rFonts w:hint="default" w:ascii="Courier New" w:hAnsi="Courier New"/>
      </w:rPr>
    </w:lvl>
    <w:lvl w:ilvl="2" w:tplc="6EE24E76">
      <w:start w:val="1"/>
      <w:numFmt w:val="bullet"/>
      <w:lvlText w:val=""/>
      <w:lvlJc w:val="left"/>
      <w:pPr>
        <w:ind w:left="2160" w:hanging="360"/>
      </w:pPr>
      <w:rPr>
        <w:rFonts w:hint="default" w:ascii="Wingdings" w:hAnsi="Wingdings"/>
      </w:rPr>
    </w:lvl>
    <w:lvl w:ilvl="3" w:tplc="60E6ECA8">
      <w:start w:val="1"/>
      <w:numFmt w:val="bullet"/>
      <w:lvlText w:val=""/>
      <w:lvlJc w:val="left"/>
      <w:pPr>
        <w:ind w:left="2880" w:hanging="360"/>
      </w:pPr>
      <w:rPr>
        <w:rFonts w:hint="default" w:ascii="Symbol" w:hAnsi="Symbol"/>
      </w:rPr>
    </w:lvl>
    <w:lvl w:ilvl="4" w:tplc="B062482E">
      <w:start w:val="1"/>
      <w:numFmt w:val="bullet"/>
      <w:lvlText w:val="o"/>
      <w:lvlJc w:val="left"/>
      <w:pPr>
        <w:ind w:left="3600" w:hanging="360"/>
      </w:pPr>
      <w:rPr>
        <w:rFonts w:hint="default" w:ascii="Courier New" w:hAnsi="Courier New"/>
      </w:rPr>
    </w:lvl>
    <w:lvl w:ilvl="5" w:tplc="9F74CFCC">
      <w:start w:val="1"/>
      <w:numFmt w:val="bullet"/>
      <w:lvlText w:val=""/>
      <w:lvlJc w:val="left"/>
      <w:pPr>
        <w:ind w:left="4320" w:hanging="360"/>
      </w:pPr>
      <w:rPr>
        <w:rFonts w:hint="default" w:ascii="Wingdings" w:hAnsi="Wingdings"/>
      </w:rPr>
    </w:lvl>
    <w:lvl w:ilvl="6" w:tplc="827C60DE">
      <w:start w:val="1"/>
      <w:numFmt w:val="bullet"/>
      <w:lvlText w:val=""/>
      <w:lvlJc w:val="left"/>
      <w:pPr>
        <w:ind w:left="5040" w:hanging="360"/>
      </w:pPr>
      <w:rPr>
        <w:rFonts w:hint="default" w:ascii="Symbol" w:hAnsi="Symbol"/>
      </w:rPr>
    </w:lvl>
    <w:lvl w:ilvl="7" w:tplc="BFACDEBC">
      <w:start w:val="1"/>
      <w:numFmt w:val="bullet"/>
      <w:lvlText w:val="o"/>
      <w:lvlJc w:val="left"/>
      <w:pPr>
        <w:ind w:left="5760" w:hanging="360"/>
      </w:pPr>
      <w:rPr>
        <w:rFonts w:hint="default" w:ascii="Courier New" w:hAnsi="Courier New"/>
      </w:rPr>
    </w:lvl>
    <w:lvl w:ilvl="8" w:tplc="792CFCC8">
      <w:start w:val="1"/>
      <w:numFmt w:val="bullet"/>
      <w:lvlText w:val=""/>
      <w:lvlJc w:val="left"/>
      <w:pPr>
        <w:ind w:left="6480" w:hanging="360"/>
      </w:pPr>
      <w:rPr>
        <w:rFonts w:hint="default" w:ascii="Wingdings" w:hAnsi="Wingdings"/>
      </w:rPr>
    </w:lvl>
  </w:abstractNum>
  <w:abstractNum w:abstractNumId="14" w15:restartNumberingAfterBreak="0">
    <w:nsid w:val="2EBB50EF"/>
    <w:multiLevelType w:val="hybridMultilevel"/>
    <w:tmpl w:val="FFFFFFFF"/>
    <w:lvl w:ilvl="0" w:tplc="51324056">
      <w:start w:val="1"/>
      <w:numFmt w:val="bullet"/>
      <w:lvlText w:val=""/>
      <w:lvlJc w:val="left"/>
      <w:pPr>
        <w:ind w:left="720" w:hanging="360"/>
      </w:pPr>
      <w:rPr>
        <w:rFonts w:hint="default" w:ascii="Symbol" w:hAnsi="Symbol"/>
      </w:rPr>
    </w:lvl>
    <w:lvl w:ilvl="1" w:tplc="75F25F96">
      <w:start w:val="1"/>
      <w:numFmt w:val="bullet"/>
      <w:lvlText w:val="o"/>
      <w:lvlJc w:val="left"/>
      <w:pPr>
        <w:ind w:left="1440" w:hanging="360"/>
      </w:pPr>
      <w:rPr>
        <w:rFonts w:hint="default" w:ascii="Courier New" w:hAnsi="Courier New"/>
      </w:rPr>
    </w:lvl>
    <w:lvl w:ilvl="2" w:tplc="921248EE">
      <w:start w:val="1"/>
      <w:numFmt w:val="bullet"/>
      <w:lvlText w:val=""/>
      <w:lvlJc w:val="left"/>
      <w:pPr>
        <w:ind w:left="2160" w:hanging="360"/>
      </w:pPr>
      <w:rPr>
        <w:rFonts w:hint="default" w:ascii="Wingdings" w:hAnsi="Wingdings"/>
      </w:rPr>
    </w:lvl>
    <w:lvl w:ilvl="3" w:tplc="3F0E76C0">
      <w:start w:val="1"/>
      <w:numFmt w:val="bullet"/>
      <w:lvlText w:val=""/>
      <w:lvlJc w:val="left"/>
      <w:pPr>
        <w:ind w:left="2880" w:hanging="360"/>
      </w:pPr>
      <w:rPr>
        <w:rFonts w:hint="default" w:ascii="Symbol" w:hAnsi="Symbol"/>
      </w:rPr>
    </w:lvl>
    <w:lvl w:ilvl="4" w:tplc="0074AE12">
      <w:start w:val="1"/>
      <w:numFmt w:val="bullet"/>
      <w:lvlText w:val="o"/>
      <w:lvlJc w:val="left"/>
      <w:pPr>
        <w:ind w:left="3600" w:hanging="360"/>
      </w:pPr>
      <w:rPr>
        <w:rFonts w:hint="default" w:ascii="Courier New" w:hAnsi="Courier New"/>
      </w:rPr>
    </w:lvl>
    <w:lvl w:ilvl="5" w:tplc="69BCDD22">
      <w:start w:val="1"/>
      <w:numFmt w:val="bullet"/>
      <w:lvlText w:val=""/>
      <w:lvlJc w:val="left"/>
      <w:pPr>
        <w:ind w:left="4320" w:hanging="360"/>
      </w:pPr>
      <w:rPr>
        <w:rFonts w:hint="default" w:ascii="Wingdings" w:hAnsi="Wingdings"/>
      </w:rPr>
    </w:lvl>
    <w:lvl w:ilvl="6" w:tplc="F54C251E">
      <w:start w:val="1"/>
      <w:numFmt w:val="bullet"/>
      <w:lvlText w:val=""/>
      <w:lvlJc w:val="left"/>
      <w:pPr>
        <w:ind w:left="5040" w:hanging="360"/>
      </w:pPr>
      <w:rPr>
        <w:rFonts w:hint="default" w:ascii="Symbol" w:hAnsi="Symbol"/>
      </w:rPr>
    </w:lvl>
    <w:lvl w:ilvl="7" w:tplc="40623BB0">
      <w:start w:val="1"/>
      <w:numFmt w:val="bullet"/>
      <w:lvlText w:val="o"/>
      <w:lvlJc w:val="left"/>
      <w:pPr>
        <w:ind w:left="5760" w:hanging="360"/>
      </w:pPr>
      <w:rPr>
        <w:rFonts w:hint="default" w:ascii="Courier New" w:hAnsi="Courier New"/>
      </w:rPr>
    </w:lvl>
    <w:lvl w:ilvl="8" w:tplc="4C8ADAA4">
      <w:start w:val="1"/>
      <w:numFmt w:val="bullet"/>
      <w:lvlText w:val=""/>
      <w:lvlJc w:val="left"/>
      <w:pPr>
        <w:ind w:left="6480" w:hanging="360"/>
      </w:pPr>
      <w:rPr>
        <w:rFonts w:hint="default" w:ascii="Wingdings" w:hAnsi="Wingdings"/>
      </w:rPr>
    </w:lvl>
  </w:abstractNum>
  <w:abstractNum w:abstractNumId="15" w15:restartNumberingAfterBreak="0">
    <w:nsid w:val="39D41849"/>
    <w:multiLevelType w:val="hybridMultilevel"/>
    <w:tmpl w:val="FFFFFFFF"/>
    <w:lvl w:ilvl="0" w:tplc="602ABF0E">
      <w:start w:val="1"/>
      <w:numFmt w:val="bullet"/>
      <w:lvlText w:val=""/>
      <w:lvlJc w:val="left"/>
      <w:pPr>
        <w:ind w:left="720" w:hanging="360"/>
      </w:pPr>
      <w:rPr>
        <w:rFonts w:hint="default" w:ascii="Symbol" w:hAnsi="Symbol"/>
      </w:rPr>
    </w:lvl>
    <w:lvl w:ilvl="1" w:tplc="2A80E0DA">
      <w:start w:val="1"/>
      <w:numFmt w:val="bullet"/>
      <w:lvlText w:val="o"/>
      <w:lvlJc w:val="left"/>
      <w:pPr>
        <w:ind w:left="1440" w:hanging="360"/>
      </w:pPr>
      <w:rPr>
        <w:rFonts w:hint="default" w:ascii="Courier New" w:hAnsi="Courier New"/>
      </w:rPr>
    </w:lvl>
    <w:lvl w:ilvl="2" w:tplc="A8D43DA2">
      <w:start w:val="1"/>
      <w:numFmt w:val="bullet"/>
      <w:lvlText w:val=""/>
      <w:lvlJc w:val="left"/>
      <w:pPr>
        <w:ind w:left="2160" w:hanging="360"/>
      </w:pPr>
      <w:rPr>
        <w:rFonts w:hint="default" w:ascii="Wingdings" w:hAnsi="Wingdings"/>
      </w:rPr>
    </w:lvl>
    <w:lvl w:ilvl="3" w:tplc="CEBA4ADA">
      <w:start w:val="1"/>
      <w:numFmt w:val="bullet"/>
      <w:lvlText w:val=""/>
      <w:lvlJc w:val="left"/>
      <w:pPr>
        <w:ind w:left="2880" w:hanging="360"/>
      </w:pPr>
      <w:rPr>
        <w:rFonts w:hint="default" w:ascii="Symbol" w:hAnsi="Symbol"/>
      </w:rPr>
    </w:lvl>
    <w:lvl w:ilvl="4" w:tplc="E03AA03E">
      <w:start w:val="1"/>
      <w:numFmt w:val="bullet"/>
      <w:lvlText w:val="o"/>
      <w:lvlJc w:val="left"/>
      <w:pPr>
        <w:ind w:left="3600" w:hanging="360"/>
      </w:pPr>
      <w:rPr>
        <w:rFonts w:hint="default" w:ascii="Courier New" w:hAnsi="Courier New"/>
      </w:rPr>
    </w:lvl>
    <w:lvl w:ilvl="5" w:tplc="E3A03008">
      <w:start w:val="1"/>
      <w:numFmt w:val="bullet"/>
      <w:lvlText w:val=""/>
      <w:lvlJc w:val="left"/>
      <w:pPr>
        <w:ind w:left="4320" w:hanging="360"/>
      </w:pPr>
      <w:rPr>
        <w:rFonts w:hint="default" w:ascii="Wingdings" w:hAnsi="Wingdings"/>
      </w:rPr>
    </w:lvl>
    <w:lvl w:ilvl="6" w:tplc="0AD60D5C">
      <w:start w:val="1"/>
      <w:numFmt w:val="bullet"/>
      <w:lvlText w:val=""/>
      <w:lvlJc w:val="left"/>
      <w:pPr>
        <w:ind w:left="5040" w:hanging="360"/>
      </w:pPr>
      <w:rPr>
        <w:rFonts w:hint="default" w:ascii="Symbol" w:hAnsi="Symbol"/>
      </w:rPr>
    </w:lvl>
    <w:lvl w:ilvl="7" w:tplc="D86AE87E">
      <w:start w:val="1"/>
      <w:numFmt w:val="bullet"/>
      <w:lvlText w:val="o"/>
      <w:lvlJc w:val="left"/>
      <w:pPr>
        <w:ind w:left="5760" w:hanging="360"/>
      </w:pPr>
      <w:rPr>
        <w:rFonts w:hint="default" w:ascii="Courier New" w:hAnsi="Courier New"/>
      </w:rPr>
    </w:lvl>
    <w:lvl w:ilvl="8" w:tplc="EF8EA008">
      <w:start w:val="1"/>
      <w:numFmt w:val="bullet"/>
      <w:lvlText w:val=""/>
      <w:lvlJc w:val="left"/>
      <w:pPr>
        <w:ind w:left="6480" w:hanging="360"/>
      </w:pPr>
      <w:rPr>
        <w:rFonts w:hint="default" w:ascii="Wingdings" w:hAnsi="Wingdings"/>
      </w:rPr>
    </w:lvl>
  </w:abstractNum>
  <w:abstractNum w:abstractNumId="16" w15:restartNumberingAfterBreak="0">
    <w:nsid w:val="4D50B71D"/>
    <w:multiLevelType w:val="hybridMultilevel"/>
    <w:tmpl w:val="FFFFFFFF"/>
    <w:lvl w:ilvl="0" w:tplc="7C38E9E4">
      <w:start w:val="1"/>
      <w:numFmt w:val="bullet"/>
      <w:lvlText w:val=""/>
      <w:lvlJc w:val="left"/>
      <w:pPr>
        <w:ind w:left="1080" w:hanging="360"/>
      </w:pPr>
      <w:rPr>
        <w:rFonts w:hint="default" w:ascii="Symbol" w:hAnsi="Symbol"/>
      </w:rPr>
    </w:lvl>
    <w:lvl w:ilvl="1" w:tplc="7F984EFE">
      <w:start w:val="1"/>
      <w:numFmt w:val="bullet"/>
      <w:lvlText w:val="o"/>
      <w:lvlJc w:val="left"/>
      <w:pPr>
        <w:ind w:left="1800" w:hanging="360"/>
      </w:pPr>
      <w:rPr>
        <w:rFonts w:hint="default" w:ascii="Courier New" w:hAnsi="Courier New"/>
      </w:rPr>
    </w:lvl>
    <w:lvl w:ilvl="2" w:tplc="C3B6D068">
      <w:start w:val="1"/>
      <w:numFmt w:val="bullet"/>
      <w:lvlText w:val=""/>
      <w:lvlJc w:val="left"/>
      <w:pPr>
        <w:ind w:left="2520" w:hanging="360"/>
      </w:pPr>
      <w:rPr>
        <w:rFonts w:hint="default" w:ascii="Wingdings" w:hAnsi="Wingdings"/>
      </w:rPr>
    </w:lvl>
    <w:lvl w:ilvl="3" w:tplc="AB4C16E0">
      <w:start w:val="1"/>
      <w:numFmt w:val="bullet"/>
      <w:lvlText w:val=""/>
      <w:lvlJc w:val="left"/>
      <w:pPr>
        <w:ind w:left="3240" w:hanging="360"/>
      </w:pPr>
      <w:rPr>
        <w:rFonts w:hint="default" w:ascii="Symbol" w:hAnsi="Symbol"/>
      </w:rPr>
    </w:lvl>
    <w:lvl w:ilvl="4" w:tplc="CF3A8B16">
      <w:start w:val="1"/>
      <w:numFmt w:val="bullet"/>
      <w:lvlText w:val="o"/>
      <w:lvlJc w:val="left"/>
      <w:pPr>
        <w:ind w:left="3960" w:hanging="360"/>
      </w:pPr>
      <w:rPr>
        <w:rFonts w:hint="default" w:ascii="Courier New" w:hAnsi="Courier New"/>
      </w:rPr>
    </w:lvl>
    <w:lvl w:ilvl="5" w:tplc="59BE5550">
      <w:start w:val="1"/>
      <w:numFmt w:val="bullet"/>
      <w:lvlText w:val=""/>
      <w:lvlJc w:val="left"/>
      <w:pPr>
        <w:ind w:left="4680" w:hanging="360"/>
      </w:pPr>
      <w:rPr>
        <w:rFonts w:hint="default" w:ascii="Wingdings" w:hAnsi="Wingdings"/>
      </w:rPr>
    </w:lvl>
    <w:lvl w:ilvl="6" w:tplc="50F8A604">
      <w:start w:val="1"/>
      <w:numFmt w:val="bullet"/>
      <w:lvlText w:val=""/>
      <w:lvlJc w:val="left"/>
      <w:pPr>
        <w:ind w:left="5400" w:hanging="360"/>
      </w:pPr>
      <w:rPr>
        <w:rFonts w:hint="default" w:ascii="Symbol" w:hAnsi="Symbol"/>
      </w:rPr>
    </w:lvl>
    <w:lvl w:ilvl="7" w:tplc="98B85DCE">
      <w:start w:val="1"/>
      <w:numFmt w:val="bullet"/>
      <w:lvlText w:val="o"/>
      <w:lvlJc w:val="left"/>
      <w:pPr>
        <w:ind w:left="6120" w:hanging="360"/>
      </w:pPr>
      <w:rPr>
        <w:rFonts w:hint="default" w:ascii="Courier New" w:hAnsi="Courier New"/>
      </w:rPr>
    </w:lvl>
    <w:lvl w:ilvl="8" w:tplc="0AA4B2C8">
      <w:start w:val="1"/>
      <w:numFmt w:val="bullet"/>
      <w:lvlText w:val=""/>
      <w:lvlJc w:val="left"/>
      <w:pPr>
        <w:ind w:left="6840" w:hanging="360"/>
      </w:pPr>
      <w:rPr>
        <w:rFonts w:hint="default" w:ascii="Wingdings" w:hAnsi="Wingdings"/>
      </w:rPr>
    </w:lvl>
  </w:abstractNum>
  <w:abstractNum w:abstractNumId="17" w15:restartNumberingAfterBreak="0">
    <w:nsid w:val="4F1FC62B"/>
    <w:multiLevelType w:val="hybridMultilevel"/>
    <w:tmpl w:val="FFFFFFFF"/>
    <w:lvl w:ilvl="0" w:tplc="C5AE59D4">
      <w:start w:val="1"/>
      <w:numFmt w:val="bullet"/>
      <w:lvlText w:val=""/>
      <w:lvlJc w:val="left"/>
      <w:pPr>
        <w:ind w:left="720" w:hanging="360"/>
      </w:pPr>
      <w:rPr>
        <w:rFonts w:hint="default" w:ascii="Symbol" w:hAnsi="Symbol"/>
      </w:rPr>
    </w:lvl>
    <w:lvl w:ilvl="1" w:tplc="B3B85092">
      <w:start w:val="1"/>
      <w:numFmt w:val="bullet"/>
      <w:lvlText w:val="o"/>
      <w:lvlJc w:val="left"/>
      <w:pPr>
        <w:ind w:left="1440" w:hanging="360"/>
      </w:pPr>
      <w:rPr>
        <w:rFonts w:hint="default" w:ascii="Courier New" w:hAnsi="Courier New"/>
      </w:rPr>
    </w:lvl>
    <w:lvl w:ilvl="2" w:tplc="577A3EE8">
      <w:start w:val="1"/>
      <w:numFmt w:val="bullet"/>
      <w:lvlText w:val=""/>
      <w:lvlJc w:val="left"/>
      <w:pPr>
        <w:ind w:left="2160" w:hanging="360"/>
      </w:pPr>
      <w:rPr>
        <w:rFonts w:hint="default" w:ascii="Wingdings" w:hAnsi="Wingdings"/>
      </w:rPr>
    </w:lvl>
    <w:lvl w:ilvl="3" w:tplc="9FF4DC5E">
      <w:start w:val="1"/>
      <w:numFmt w:val="bullet"/>
      <w:lvlText w:val=""/>
      <w:lvlJc w:val="left"/>
      <w:pPr>
        <w:ind w:left="2880" w:hanging="360"/>
      </w:pPr>
      <w:rPr>
        <w:rFonts w:hint="default" w:ascii="Symbol" w:hAnsi="Symbol"/>
      </w:rPr>
    </w:lvl>
    <w:lvl w:ilvl="4" w:tplc="8F18FDDC">
      <w:start w:val="1"/>
      <w:numFmt w:val="bullet"/>
      <w:lvlText w:val="o"/>
      <w:lvlJc w:val="left"/>
      <w:pPr>
        <w:ind w:left="3600" w:hanging="360"/>
      </w:pPr>
      <w:rPr>
        <w:rFonts w:hint="default" w:ascii="Courier New" w:hAnsi="Courier New"/>
      </w:rPr>
    </w:lvl>
    <w:lvl w:ilvl="5" w:tplc="AE66FCC4">
      <w:start w:val="1"/>
      <w:numFmt w:val="bullet"/>
      <w:lvlText w:val=""/>
      <w:lvlJc w:val="left"/>
      <w:pPr>
        <w:ind w:left="4320" w:hanging="360"/>
      </w:pPr>
      <w:rPr>
        <w:rFonts w:hint="default" w:ascii="Wingdings" w:hAnsi="Wingdings"/>
      </w:rPr>
    </w:lvl>
    <w:lvl w:ilvl="6" w:tplc="A6EAD8EE">
      <w:start w:val="1"/>
      <w:numFmt w:val="bullet"/>
      <w:lvlText w:val=""/>
      <w:lvlJc w:val="left"/>
      <w:pPr>
        <w:ind w:left="5040" w:hanging="360"/>
      </w:pPr>
      <w:rPr>
        <w:rFonts w:hint="default" w:ascii="Symbol" w:hAnsi="Symbol"/>
      </w:rPr>
    </w:lvl>
    <w:lvl w:ilvl="7" w:tplc="CAE2D066">
      <w:start w:val="1"/>
      <w:numFmt w:val="bullet"/>
      <w:lvlText w:val="o"/>
      <w:lvlJc w:val="left"/>
      <w:pPr>
        <w:ind w:left="5760" w:hanging="360"/>
      </w:pPr>
      <w:rPr>
        <w:rFonts w:hint="default" w:ascii="Courier New" w:hAnsi="Courier New"/>
      </w:rPr>
    </w:lvl>
    <w:lvl w:ilvl="8" w:tplc="6CB2766C">
      <w:start w:val="1"/>
      <w:numFmt w:val="bullet"/>
      <w:lvlText w:val=""/>
      <w:lvlJc w:val="left"/>
      <w:pPr>
        <w:ind w:left="6480" w:hanging="360"/>
      </w:pPr>
      <w:rPr>
        <w:rFonts w:hint="default" w:ascii="Wingdings" w:hAnsi="Wingdings"/>
      </w:rPr>
    </w:lvl>
  </w:abstractNum>
  <w:abstractNum w:abstractNumId="18" w15:restartNumberingAfterBreak="0">
    <w:nsid w:val="4FFBBD8C"/>
    <w:multiLevelType w:val="hybridMultilevel"/>
    <w:tmpl w:val="FFFFFFFF"/>
    <w:lvl w:ilvl="0" w:tplc="058296F0">
      <w:start w:val="1"/>
      <w:numFmt w:val="bullet"/>
      <w:lvlText w:val=""/>
      <w:lvlJc w:val="left"/>
      <w:pPr>
        <w:ind w:left="720" w:hanging="360"/>
      </w:pPr>
      <w:rPr>
        <w:rFonts w:hint="default" w:ascii="Symbol" w:hAnsi="Symbol"/>
      </w:rPr>
    </w:lvl>
    <w:lvl w:ilvl="1" w:tplc="FF10B606">
      <w:start w:val="1"/>
      <w:numFmt w:val="bullet"/>
      <w:lvlText w:val="o"/>
      <w:lvlJc w:val="left"/>
      <w:pPr>
        <w:ind w:left="1440" w:hanging="360"/>
      </w:pPr>
      <w:rPr>
        <w:rFonts w:hint="default" w:ascii="Courier New" w:hAnsi="Courier New"/>
      </w:rPr>
    </w:lvl>
    <w:lvl w:ilvl="2" w:tplc="77B02408">
      <w:start w:val="1"/>
      <w:numFmt w:val="bullet"/>
      <w:lvlText w:val=""/>
      <w:lvlJc w:val="left"/>
      <w:pPr>
        <w:ind w:left="2160" w:hanging="360"/>
      </w:pPr>
      <w:rPr>
        <w:rFonts w:hint="default" w:ascii="Wingdings" w:hAnsi="Wingdings"/>
      </w:rPr>
    </w:lvl>
    <w:lvl w:ilvl="3" w:tplc="C3CA9752">
      <w:start w:val="1"/>
      <w:numFmt w:val="bullet"/>
      <w:lvlText w:val=""/>
      <w:lvlJc w:val="left"/>
      <w:pPr>
        <w:ind w:left="2880" w:hanging="360"/>
      </w:pPr>
      <w:rPr>
        <w:rFonts w:hint="default" w:ascii="Symbol" w:hAnsi="Symbol"/>
      </w:rPr>
    </w:lvl>
    <w:lvl w:ilvl="4" w:tplc="980223CA">
      <w:start w:val="1"/>
      <w:numFmt w:val="bullet"/>
      <w:lvlText w:val="o"/>
      <w:lvlJc w:val="left"/>
      <w:pPr>
        <w:ind w:left="3600" w:hanging="360"/>
      </w:pPr>
      <w:rPr>
        <w:rFonts w:hint="default" w:ascii="Courier New" w:hAnsi="Courier New"/>
      </w:rPr>
    </w:lvl>
    <w:lvl w:ilvl="5" w:tplc="6F1C11BA">
      <w:start w:val="1"/>
      <w:numFmt w:val="bullet"/>
      <w:lvlText w:val=""/>
      <w:lvlJc w:val="left"/>
      <w:pPr>
        <w:ind w:left="4320" w:hanging="360"/>
      </w:pPr>
      <w:rPr>
        <w:rFonts w:hint="default" w:ascii="Wingdings" w:hAnsi="Wingdings"/>
      </w:rPr>
    </w:lvl>
    <w:lvl w:ilvl="6" w:tplc="77F0AF46">
      <w:start w:val="1"/>
      <w:numFmt w:val="bullet"/>
      <w:lvlText w:val=""/>
      <w:lvlJc w:val="left"/>
      <w:pPr>
        <w:ind w:left="5040" w:hanging="360"/>
      </w:pPr>
      <w:rPr>
        <w:rFonts w:hint="default" w:ascii="Symbol" w:hAnsi="Symbol"/>
      </w:rPr>
    </w:lvl>
    <w:lvl w:ilvl="7" w:tplc="C766390A">
      <w:start w:val="1"/>
      <w:numFmt w:val="bullet"/>
      <w:lvlText w:val="o"/>
      <w:lvlJc w:val="left"/>
      <w:pPr>
        <w:ind w:left="5760" w:hanging="360"/>
      </w:pPr>
      <w:rPr>
        <w:rFonts w:hint="default" w:ascii="Courier New" w:hAnsi="Courier New"/>
      </w:rPr>
    </w:lvl>
    <w:lvl w:ilvl="8" w:tplc="BD40EF8E">
      <w:start w:val="1"/>
      <w:numFmt w:val="bullet"/>
      <w:lvlText w:val=""/>
      <w:lvlJc w:val="left"/>
      <w:pPr>
        <w:ind w:left="6480" w:hanging="360"/>
      </w:pPr>
      <w:rPr>
        <w:rFonts w:hint="default" w:ascii="Wingdings" w:hAnsi="Wingdings"/>
      </w:rPr>
    </w:lvl>
  </w:abstractNum>
  <w:abstractNum w:abstractNumId="19" w15:restartNumberingAfterBreak="0">
    <w:nsid w:val="55A79A95"/>
    <w:multiLevelType w:val="hybridMultilevel"/>
    <w:tmpl w:val="FFFFFFFF"/>
    <w:lvl w:ilvl="0" w:tplc="F1828F2E">
      <w:start w:val="1"/>
      <w:numFmt w:val="bullet"/>
      <w:lvlText w:val=""/>
      <w:lvlJc w:val="left"/>
      <w:pPr>
        <w:ind w:left="720" w:hanging="360"/>
      </w:pPr>
      <w:rPr>
        <w:rFonts w:hint="default" w:ascii="Symbol" w:hAnsi="Symbol"/>
      </w:rPr>
    </w:lvl>
    <w:lvl w:ilvl="1" w:tplc="3C54E4A6">
      <w:start w:val="1"/>
      <w:numFmt w:val="bullet"/>
      <w:lvlText w:val="o"/>
      <w:lvlJc w:val="left"/>
      <w:pPr>
        <w:ind w:left="1440" w:hanging="360"/>
      </w:pPr>
      <w:rPr>
        <w:rFonts w:hint="default" w:ascii="Courier New" w:hAnsi="Courier New"/>
      </w:rPr>
    </w:lvl>
    <w:lvl w:ilvl="2" w:tplc="63542D94">
      <w:start w:val="1"/>
      <w:numFmt w:val="bullet"/>
      <w:lvlText w:val=""/>
      <w:lvlJc w:val="left"/>
      <w:pPr>
        <w:ind w:left="2160" w:hanging="360"/>
      </w:pPr>
      <w:rPr>
        <w:rFonts w:hint="default" w:ascii="Wingdings" w:hAnsi="Wingdings"/>
      </w:rPr>
    </w:lvl>
    <w:lvl w:ilvl="3" w:tplc="D1E24B46">
      <w:start w:val="1"/>
      <w:numFmt w:val="bullet"/>
      <w:lvlText w:val=""/>
      <w:lvlJc w:val="left"/>
      <w:pPr>
        <w:ind w:left="2880" w:hanging="360"/>
      </w:pPr>
      <w:rPr>
        <w:rFonts w:hint="default" w:ascii="Symbol" w:hAnsi="Symbol"/>
      </w:rPr>
    </w:lvl>
    <w:lvl w:ilvl="4" w:tplc="4A4E0030">
      <w:start w:val="1"/>
      <w:numFmt w:val="bullet"/>
      <w:lvlText w:val="o"/>
      <w:lvlJc w:val="left"/>
      <w:pPr>
        <w:ind w:left="3600" w:hanging="360"/>
      </w:pPr>
      <w:rPr>
        <w:rFonts w:hint="default" w:ascii="Courier New" w:hAnsi="Courier New"/>
      </w:rPr>
    </w:lvl>
    <w:lvl w:ilvl="5" w:tplc="9B6CED56">
      <w:start w:val="1"/>
      <w:numFmt w:val="bullet"/>
      <w:lvlText w:val=""/>
      <w:lvlJc w:val="left"/>
      <w:pPr>
        <w:ind w:left="4320" w:hanging="360"/>
      </w:pPr>
      <w:rPr>
        <w:rFonts w:hint="default" w:ascii="Wingdings" w:hAnsi="Wingdings"/>
      </w:rPr>
    </w:lvl>
    <w:lvl w:ilvl="6" w:tplc="AEAC6CB2">
      <w:start w:val="1"/>
      <w:numFmt w:val="bullet"/>
      <w:lvlText w:val=""/>
      <w:lvlJc w:val="left"/>
      <w:pPr>
        <w:ind w:left="5040" w:hanging="360"/>
      </w:pPr>
      <w:rPr>
        <w:rFonts w:hint="default" w:ascii="Symbol" w:hAnsi="Symbol"/>
      </w:rPr>
    </w:lvl>
    <w:lvl w:ilvl="7" w:tplc="409C0882">
      <w:start w:val="1"/>
      <w:numFmt w:val="bullet"/>
      <w:lvlText w:val="o"/>
      <w:lvlJc w:val="left"/>
      <w:pPr>
        <w:ind w:left="5760" w:hanging="360"/>
      </w:pPr>
      <w:rPr>
        <w:rFonts w:hint="default" w:ascii="Courier New" w:hAnsi="Courier New"/>
      </w:rPr>
    </w:lvl>
    <w:lvl w:ilvl="8" w:tplc="DB18A67C">
      <w:start w:val="1"/>
      <w:numFmt w:val="bullet"/>
      <w:lvlText w:val=""/>
      <w:lvlJc w:val="left"/>
      <w:pPr>
        <w:ind w:left="6480" w:hanging="360"/>
      </w:pPr>
      <w:rPr>
        <w:rFonts w:hint="default" w:ascii="Wingdings" w:hAnsi="Wingdings"/>
      </w:rPr>
    </w:lvl>
  </w:abstractNum>
  <w:abstractNum w:abstractNumId="20" w15:restartNumberingAfterBreak="0">
    <w:nsid w:val="5D56256E"/>
    <w:multiLevelType w:val="hybridMultilevel"/>
    <w:tmpl w:val="FFFFFFFF"/>
    <w:lvl w:ilvl="0" w:tplc="F47CD4FC">
      <w:start w:val="1"/>
      <w:numFmt w:val="decimal"/>
      <w:lvlText w:val="%1."/>
      <w:lvlJc w:val="left"/>
      <w:pPr>
        <w:ind w:left="720" w:hanging="360"/>
      </w:pPr>
    </w:lvl>
    <w:lvl w:ilvl="1" w:tplc="6B2AC420">
      <w:start w:val="1"/>
      <w:numFmt w:val="lowerLetter"/>
      <w:lvlText w:val="%2."/>
      <w:lvlJc w:val="left"/>
      <w:pPr>
        <w:ind w:left="1440" w:hanging="360"/>
      </w:pPr>
    </w:lvl>
    <w:lvl w:ilvl="2" w:tplc="9E884416">
      <w:start w:val="1"/>
      <w:numFmt w:val="lowerRoman"/>
      <w:lvlText w:val="%3."/>
      <w:lvlJc w:val="right"/>
      <w:pPr>
        <w:ind w:left="2160" w:hanging="180"/>
      </w:pPr>
    </w:lvl>
    <w:lvl w:ilvl="3" w:tplc="60224D2C">
      <w:start w:val="1"/>
      <w:numFmt w:val="decimal"/>
      <w:lvlText w:val="%4."/>
      <w:lvlJc w:val="left"/>
      <w:pPr>
        <w:ind w:left="2880" w:hanging="360"/>
      </w:pPr>
    </w:lvl>
    <w:lvl w:ilvl="4" w:tplc="079A08AC">
      <w:start w:val="1"/>
      <w:numFmt w:val="lowerLetter"/>
      <w:lvlText w:val="%5."/>
      <w:lvlJc w:val="left"/>
      <w:pPr>
        <w:ind w:left="3600" w:hanging="360"/>
      </w:pPr>
    </w:lvl>
    <w:lvl w:ilvl="5" w:tplc="05BE9C1E">
      <w:start w:val="1"/>
      <w:numFmt w:val="lowerRoman"/>
      <w:lvlText w:val="%6."/>
      <w:lvlJc w:val="right"/>
      <w:pPr>
        <w:ind w:left="4320" w:hanging="180"/>
      </w:pPr>
    </w:lvl>
    <w:lvl w:ilvl="6" w:tplc="A2E4AF1A">
      <w:start w:val="1"/>
      <w:numFmt w:val="decimal"/>
      <w:lvlText w:val="%7."/>
      <w:lvlJc w:val="left"/>
      <w:pPr>
        <w:ind w:left="5040" w:hanging="360"/>
      </w:pPr>
    </w:lvl>
    <w:lvl w:ilvl="7" w:tplc="EB84DEC4">
      <w:start w:val="1"/>
      <w:numFmt w:val="lowerLetter"/>
      <w:lvlText w:val="%8."/>
      <w:lvlJc w:val="left"/>
      <w:pPr>
        <w:ind w:left="5760" w:hanging="360"/>
      </w:pPr>
    </w:lvl>
    <w:lvl w:ilvl="8" w:tplc="BA12B8DE">
      <w:start w:val="1"/>
      <w:numFmt w:val="lowerRoman"/>
      <w:lvlText w:val="%9."/>
      <w:lvlJc w:val="right"/>
      <w:pPr>
        <w:ind w:left="6480" w:hanging="180"/>
      </w:pPr>
    </w:lvl>
  </w:abstractNum>
  <w:abstractNum w:abstractNumId="21" w15:restartNumberingAfterBreak="0">
    <w:nsid w:val="5ECADCBC"/>
    <w:multiLevelType w:val="hybridMultilevel"/>
    <w:tmpl w:val="FFFFFFFF"/>
    <w:lvl w:ilvl="0" w:tplc="31AC1AD4">
      <w:start w:val="1"/>
      <w:numFmt w:val="bullet"/>
      <w:lvlText w:val=""/>
      <w:lvlJc w:val="left"/>
      <w:pPr>
        <w:ind w:left="720" w:hanging="360"/>
      </w:pPr>
      <w:rPr>
        <w:rFonts w:hint="default" w:ascii="Symbol" w:hAnsi="Symbol"/>
      </w:rPr>
    </w:lvl>
    <w:lvl w:ilvl="1" w:tplc="A6C66500">
      <w:start w:val="1"/>
      <w:numFmt w:val="bullet"/>
      <w:lvlText w:val="o"/>
      <w:lvlJc w:val="left"/>
      <w:pPr>
        <w:ind w:left="1440" w:hanging="360"/>
      </w:pPr>
      <w:rPr>
        <w:rFonts w:hint="default" w:ascii="Courier New" w:hAnsi="Courier New"/>
      </w:rPr>
    </w:lvl>
    <w:lvl w:ilvl="2" w:tplc="43384168">
      <w:start w:val="1"/>
      <w:numFmt w:val="bullet"/>
      <w:lvlText w:val=""/>
      <w:lvlJc w:val="left"/>
      <w:pPr>
        <w:ind w:left="2160" w:hanging="360"/>
      </w:pPr>
      <w:rPr>
        <w:rFonts w:hint="default" w:ascii="Wingdings" w:hAnsi="Wingdings"/>
      </w:rPr>
    </w:lvl>
    <w:lvl w:ilvl="3" w:tplc="B3EE29BC">
      <w:start w:val="1"/>
      <w:numFmt w:val="bullet"/>
      <w:lvlText w:val=""/>
      <w:lvlJc w:val="left"/>
      <w:pPr>
        <w:ind w:left="2880" w:hanging="360"/>
      </w:pPr>
      <w:rPr>
        <w:rFonts w:hint="default" w:ascii="Symbol" w:hAnsi="Symbol"/>
      </w:rPr>
    </w:lvl>
    <w:lvl w:ilvl="4" w:tplc="6158F75C">
      <w:start w:val="1"/>
      <w:numFmt w:val="bullet"/>
      <w:lvlText w:val="o"/>
      <w:lvlJc w:val="left"/>
      <w:pPr>
        <w:ind w:left="3600" w:hanging="360"/>
      </w:pPr>
      <w:rPr>
        <w:rFonts w:hint="default" w:ascii="Courier New" w:hAnsi="Courier New"/>
      </w:rPr>
    </w:lvl>
    <w:lvl w:ilvl="5" w:tplc="324ACF98">
      <w:start w:val="1"/>
      <w:numFmt w:val="bullet"/>
      <w:lvlText w:val=""/>
      <w:lvlJc w:val="left"/>
      <w:pPr>
        <w:ind w:left="4320" w:hanging="360"/>
      </w:pPr>
      <w:rPr>
        <w:rFonts w:hint="default" w:ascii="Wingdings" w:hAnsi="Wingdings"/>
      </w:rPr>
    </w:lvl>
    <w:lvl w:ilvl="6" w:tplc="B5841590">
      <w:start w:val="1"/>
      <w:numFmt w:val="bullet"/>
      <w:lvlText w:val=""/>
      <w:lvlJc w:val="left"/>
      <w:pPr>
        <w:ind w:left="5040" w:hanging="360"/>
      </w:pPr>
      <w:rPr>
        <w:rFonts w:hint="default" w:ascii="Symbol" w:hAnsi="Symbol"/>
      </w:rPr>
    </w:lvl>
    <w:lvl w:ilvl="7" w:tplc="956CE40E">
      <w:start w:val="1"/>
      <w:numFmt w:val="bullet"/>
      <w:lvlText w:val="o"/>
      <w:lvlJc w:val="left"/>
      <w:pPr>
        <w:ind w:left="5760" w:hanging="360"/>
      </w:pPr>
      <w:rPr>
        <w:rFonts w:hint="default" w:ascii="Courier New" w:hAnsi="Courier New"/>
      </w:rPr>
    </w:lvl>
    <w:lvl w:ilvl="8" w:tplc="6C4649F8">
      <w:start w:val="1"/>
      <w:numFmt w:val="bullet"/>
      <w:lvlText w:val=""/>
      <w:lvlJc w:val="left"/>
      <w:pPr>
        <w:ind w:left="6480" w:hanging="360"/>
      </w:pPr>
      <w:rPr>
        <w:rFonts w:hint="default" w:ascii="Wingdings" w:hAnsi="Wingdings"/>
      </w:rPr>
    </w:lvl>
  </w:abstractNum>
  <w:abstractNum w:abstractNumId="22" w15:restartNumberingAfterBreak="0">
    <w:nsid w:val="5FC54C2D"/>
    <w:multiLevelType w:val="hybridMultilevel"/>
    <w:tmpl w:val="FFFFFFFF"/>
    <w:lvl w:ilvl="0" w:tplc="D99CBB9E">
      <w:start w:val="1"/>
      <w:numFmt w:val="bullet"/>
      <w:lvlText w:val=""/>
      <w:lvlJc w:val="left"/>
      <w:pPr>
        <w:ind w:left="720" w:hanging="360"/>
      </w:pPr>
      <w:rPr>
        <w:rFonts w:hint="default" w:ascii="Symbol" w:hAnsi="Symbol"/>
      </w:rPr>
    </w:lvl>
    <w:lvl w:ilvl="1" w:tplc="16121A1C">
      <w:start w:val="1"/>
      <w:numFmt w:val="bullet"/>
      <w:lvlText w:val="o"/>
      <w:lvlJc w:val="left"/>
      <w:pPr>
        <w:ind w:left="1440" w:hanging="360"/>
      </w:pPr>
      <w:rPr>
        <w:rFonts w:hint="default" w:ascii="Courier New" w:hAnsi="Courier New"/>
      </w:rPr>
    </w:lvl>
    <w:lvl w:ilvl="2" w:tplc="2C7A9004">
      <w:start w:val="1"/>
      <w:numFmt w:val="bullet"/>
      <w:lvlText w:val=""/>
      <w:lvlJc w:val="left"/>
      <w:pPr>
        <w:ind w:left="2160" w:hanging="360"/>
      </w:pPr>
      <w:rPr>
        <w:rFonts w:hint="default" w:ascii="Wingdings" w:hAnsi="Wingdings"/>
      </w:rPr>
    </w:lvl>
    <w:lvl w:ilvl="3" w:tplc="5596D46E">
      <w:start w:val="1"/>
      <w:numFmt w:val="bullet"/>
      <w:lvlText w:val=""/>
      <w:lvlJc w:val="left"/>
      <w:pPr>
        <w:ind w:left="2880" w:hanging="360"/>
      </w:pPr>
      <w:rPr>
        <w:rFonts w:hint="default" w:ascii="Symbol" w:hAnsi="Symbol"/>
      </w:rPr>
    </w:lvl>
    <w:lvl w:ilvl="4" w:tplc="1F9A9E36">
      <w:start w:val="1"/>
      <w:numFmt w:val="bullet"/>
      <w:lvlText w:val="o"/>
      <w:lvlJc w:val="left"/>
      <w:pPr>
        <w:ind w:left="3600" w:hanging="360"/>
      </w:pPr>
      <w:rPr>
        <w:rFonts w:hint="default" w:ascii="Courier New" w:hAnsi="Courier New"/>
      </w:rPr>
    </w:lvl>
    <w:lvl w:ilvl="5" w:tplc="EDB4DBE8">
      <w:start w:val="1"/>
      <w:numFmt w:val="bullet"/>
      <w:lvlText w:val=""/>
      <w:lvlJc w:val="left"/>
      <w:pPr>
        <w:ind w:left="4320" w:hanging="360"/>
      </w:pPr>
      <w:rPr>
        <w:rFonts w:hint="default" w:ascii="Wingdings" w:hAnsi="Wingdings"/>
      </w:rPr>
    </w:lvl>
    <w:lvl w:ilvl="6" w:tplc="0C86B896">
      <w:start w:val="1"/>
      <w:numFmt w:val="bullet"/>
      <w:lvlText w:val=""/>
      <w:lvlJc w:val="left"/>
      <w:pPr>
        <w:ind w:left="5040" w:hanging="360"/>
      </w:pPr>
      <w:rPr>
        <w:rFonts w:hint="default" w:ascii="Symbol" w:hAnsi="Symbol"/>
      </w:rPr>
    </w:lvl>
    <w:lvl w:ilvl="7" w:tplc="E1365D44">
      <w:start w:val="1"/>
      <w:numFmt w:val="bullet"/>
      <w:lvlText w:val="o"/>
      <w:lvlJc w:val="left"/>
      <w:pPr>
        <w:ind w:left="5760" w:hanging="360"/>
      </w:pPr>
      <w:rPr>
        <w:rFonts w:hint="default" w:ascii="Courier New" w:hAnsi="Courier New"/>
      </w:rPr>
    </w:lvl>
    <w:lvl w:ilvl="8" w:tplc="4FB8B7AE">
      <w:start w:val="1"/>
      <w:numFmt w:val="bullet"/>
      <w:lvlText w:val=""/>
      <w:lvlJc w:val="left"/>
      <w:pPr>
        <w:ind w:left="6480" w:hanging="360"/>
      </w:pPr>
      <w:rPr>
        <w:rFonts w:hint="default" w:ascii="Wingdings" w:hAnsi="Wingdings"/>
      </w:rPr>
    </w:lvl>
  </w:abstractNum>
  <w:abstractNum w:abstractNumId="23" w15:restartNumberingAfterBreak="0">
    <w:nsid w:val="607F8E1E"/>
    <w:multiLevelType w:val="hybridMultilevel"/>
    <w:tmpl w:val="FFFFFFFF"/>
    <w:lvl w:ilvl="0" w:tplc="005297D6">
      <w:start w:val="1"/>
      <w:numFmt w:val="bullet"/>
      <w:lvlText w:val=""/>
      <w:lvlJc w:val="left"/>
      <w:pPr>
        <w:ind w:left="720" w:hanging="360"/>
      </w:pPr>
      <w:rPr>
        <w:rFonts w:hint="default" w:ascii="Symbol" w:hAnsi="Symbol"/>
      </w:rPr>
    </w:lvl>
    <w:lvl w:ilvl="1" w:tplc="60564A30">
      <w:start w:val="1"/>
      <w:numFmt w:val="bullet"/>
      <w:lvlText w:val="o"/>
      <w:lvlJc w:val="left"/>
      <w:pPr>
        <w:ind w:left="1440" w:hanging="360"/>
      </w:pPr>
      <w:rPr>
        <w:rFonts w:hint="default" w:ascii="Courier New" w:hAnsi="Courier New"/>
      </w:rPr>
    </w:lvl>
    <w:lvl w:ilvl="2" w:tplc="A302F368">
      <w:start w:val="1"/>
      <w:numFmt w:val="bullet"/>
      <w:lvlText w:val=""/>
      <w:lvlJc w:val="left"/>
      <w:pPr>
        <w:ind w:left="2160" w:hanging="360"/>
      </w:pPr>
      <w:rPr>
        <w:rFonts w:hint="default" w:ascii="Wingdings" w:hAnsi="Wingdings"/>
      </w:rPr>
    </w:lvl>
    <w:lvl w:ilvl="3" w:tplc="8D2E8F5C">
      <w:start w:val="1"/>
      <w:numFmt w:val="bullet"/>
      <w:lvlText w:val=""/>
      <w:lvlJc w:val="left"/>
      <w:pPr>
        <w:ind w:left="2880" w:hanging="360"/>
      </w:pPr>
      <w:rPr>
        <w:rFonts w:hint="default" w:ascii="Symbol" w:hAnsi="Symbol"/>
      </w:rPr>
    </w:lvl>
    <w:lvl w:ilvl="4" w:tplc="25BE2D80">
      <w:start w:val="1"/>
      <w:numFmt w:val="bullet"/>
      <w:lvlText w:val="o"/>
      <w:lvlJc w:val="left"/>
      <w:pPr>
        <w:ind w:left="3600" w:hanging="360"/>
      </w:pPr>
      <w:rPr>
        <w:rFonts w:hint="default" w:ascii="Courier New" w:hAnsi="Courier New"/>
      </w:rPr>
    </w:lvl>
    <w:lvl w:ilvl="5" w:tplc="E8AE16C8">
      <w:start w:val="1"/>
      <w:numFmt w:val="bullet"/>
      <w:lvlText w:val=""/>
      <w:lvlJc w:val="left"/>
      <w:pPr>
        <w:ind w:left="4320" w:hanging="360"/>
      </w:pPr>
      <w:rPr>
        <w:rFonts w:hint="default" w:ascii="Wingdings" w:hAnsi="Wingdings"/>
      </w:rPr>
    </w:lvl>
    <w:lvl w:ilvl="6" w:tplc="343894CA">
      <w:start w:val="1"/>
      <w:numFmt w:val="bullet"/>
      <w:lvlText w:val=""/>
      <w:lvlJc w:val="left"/>
      <w:pPr>
        <w:ind w:left="5040" w:hanging="360"/>
      </w:pPr>
      <w:rPr>
        <w:rFonts w:hint="default" w:ascii="Symbol" w:hAnsi="Symbol"/>
      </w:rPr>
    </w:lvl>
    <w:lvl w:ilvl="7" w:tplc="8EDADF4E">
      <w:start w:val="1"/>
      <w:numFmt w:val="bullet"/>
      <w:lvlText w:val="o"/>
      <w:lvlJc w:val="left"/>
      <w:pPr>
        <w:ind w:left="5760" w:hanging="360"/>
      </w:pPr>
      <w:rPr>
        <w:rFonts w:hint="default" w:ascii="Courier New" w:hAnsi="Courier New"/>
      </w:rPr>
    </w:lvl>
    <w:lvl w:ilvl="8" w:tplc="2D7666C6">
      <w:start w:val="1"/>
      <w:numFmt w:val="bullet"/>
      <w:lvlText w:val=""/>
      <w:lvlJc w:val="left"/>
      <w:pPr>
        <w:ind w:left="6480" w:hanging="360"/>
      </w:pPr>
      <w:rPr>
        <w:rFonts w:hint="default" w:ascii="Wingdings" w:hAnsi="Wingdings"/>
      </w:rPr>
    </w:lvl>
  </w:abstractNum>
  <w:abstractNum w:abstractNumId="24" w15:restartNumberingAfterBreak="0">
    <w:nsid w:val="654FBD11"/>
    <w:multiLevelType w:val="hybridMultilevel"/>
    <w:tmpl w:val="FFFFFFFF"/>
    <w:lvl w:ilvl="0" w:tplc="EFFAEB92">
      <w:start w:val="1"/>
      <w:numFmt w:val="bullet"/>
      <w:lvlText w:val=""/>
      <w:lvlJc w:val="left"/>
      <w:pPr>
        <w:ind w:left="720" w:hanging="360"/>
      </w:pPr>
      <w:rPr>
        <w:rFonts w:hint="default" w:ascii="Symbol" w:hAnsi="Symbol"/>
      </w:rPr>
    </w:lvl>
    <w:lvl w:ilvl="1" w:tplc="C0C4BA88">
      <w:start w:val="1"/>
      <w:numFmt w:val="bullet"/>
      <w:lvlText w:val="o"/>
      <w:lvlJc w:val="left"/>
      <w:pPr>
        <w:ind w:left="1440" w:hanging="360"/>
      </w:pPr>
      <w:rPr>
        <w:rFonts w:hint="default" w:ascii="Courier New" w:hAnsi="Courier New"/>
      </w:rPr>
    </w:lvl>
    <w:lvl w:ilvl="2" w:tplc="A67212CC">
      <w:start w:val="1"/>
      <w:numFmt w:val="bullet"/>
      <w:lvlText w:val=""/>
      <w:lvlJc w:val="left"/>
      <w:pPr>
        <w:ind w:left="2160" w:hanging="360"/>
      </w:pPr>
      <w:rPr>
        <w:rFonts w:hint="default" w:ascii="Wingdings" w:hAnsi="Wingdings"/>
      </w:rPr>
    </w:lvl>
    <w:lvl w:ilvl="3" w:tplc="96ACC51C">
      <w:start w:val="1"/>
      <w:numFmt w:val="bullet"/>
      <w:lvlText w:val=""/>
      <w:lvlJc w:val="left"/>
      <w:pPr>
        <w:ind w:left="2880" w:hanging="360"/>
      </w:pPr>
      <w:rPr>
        <w:rFonts w:hint="default" w:ascii="Symbol" w:hAnsi="Symbol"/>
      </w:rPr>
    </w:lvl>
    <w:lvl w:ilvl="4" w:tplc="3F6C830E">
      <w:start w:val="1"/>
      <w:numFmt w:val="bullet"/>
      <w:lvlText w:val="o"/>
      <w:lvlJc w:val="left"/>
      <w:pPr>
        <w:ind w:left="3600" w:hanging="360"/>
      </w:pPr>
      <w:rPr>
        <w:rFonts w:hint="default" w:ascii="Courier New" w:hAnsi="Courier New"/>
      </w:rPr>
    </w:lvl>
    <w:lvl w:ilvl="5" w:tplc="42A06020">
      <w:start w:val="1"/>
      <w:numFmt w:val="bullet"/>
      <w:lvlText w:val=""/>
      <w:lvlJc w:val="left"/>
      <w:pPr>
        <w:ind w:left="4320" w:hanging="360"/>
      </w:pPr>
      <w:rPr>
        <w:rFonts w:hint="default" w:ascii="Wingdings" w:hAnsi="Wingdings"/>
      </w:rPr>
    </w:lvl>
    <w:lvl w:ilvl="6" w:tplc="1F00CCEE">
      <w:start w:val="1"/>
      <w:numFmt w:val="bullet"/>
      <w:lvlText w:val=""/>
      <w:lvlJc w:val="left"/>
      <w:pPr>
        <w:ind w:left="5040" w:hanging="360"/>
      </w:pPr>
      <w:rPr>
        <w:rFonts w:hint="default" w:ascii="Symbol" w:hAnsi="Symbol"/>
      </w:rPr>
    </w:lvl>
    <w:lvl w:ilvl="7" w:tplc="3F5E5042">
      <w:start w:val="1"/>
      <w:numFmt w:val="bullet"/>
      <w:lvlText w:val="o"/>
      <w:lvlJc w:val="left"/>
      <w:pPr>
        <w:ind w:left="5760" w:hanging="360"/>
      </w:pPr>
      <w:rPr>
        <w:rFonts w:hint="default" w:ascii="Courier New" w:hAnsi="Courier New"/>
      </w:rPr>
    </w:lvl>
    <w:lvl w:ilvl="8" w:tplc="64546B34">
      <w:start w:val="1"/>
      <w:numFmt w:val="bullet"/>
      <w:lvlText w:val=""/>
      <w:lvlJc w:val="left"/>
      <w:pPr>
        <w:ind w:left="6480" w:hanging="360"/>
      </w:pPr>
      <w:rPr>
        <w:rFonts w:hint="default" w:ascii="Wingdings" w:hAnsi="Wingdings"/>
      </w:rPr>
    </w:lvl>
  </w:abstractNum>
  <w:abstractNum w:abstractNumId="25" w15:restartNumberingAfterBreak="0">
    <w:nsid w:val="6B10A921"/>
    <w:multiLevelType w:val="hybridMultilevel"/>
    <w:tmpl w:val="FFFFFFFF"/>
    <w:lvl w:ilvl="0" w:tplc="DDF215CE">
      <w:start w:val="1"/>
      <w:numFmt w:val="bullet"/>
      <w:lvlText w:val=""/>
      <w:lvlJc w:val="left"/>
      <w:pPr>
        <w:ind w:left="720" w:hanging="360"/>
      </w:pPr>
      <w:rPr>
        <w:rFonts w:hint="default" w:ascii="Symbol" w:hAnsi="Symbol"/>
      </w:rPr>
    </w:lvl>
    <w:lvl w:ilvl="1" w:tplc="FFEA763C">
      <w:start w:val="1"/>
      <w:numFmt w:val="bullet"/>
      <w:lvlText w:val="o"/>
      <w:lvlJc w:val="left"/>
      <w:pPr>
        <w:ind w:left="1440" w:hanging="360"/>
      </w:pPr>
      <w:rPr>
        <w:rFonts w:hint="default" w:ascii="Courier New" w:hAnsi="Courier New"/>
      </w:rPr>
    </w:lvl>
    <w:lvl w:ilvl="2" w:tplc="4C46AD52">
      <w:start w:val="1"/>
      <w:numFmt w:val="bullet"/>
      <w:lvlText w:val=""/>
      <w:lvlJc w:val="left"/>
      <w:pPr>
        <w:ind w:left="2160" w:hanging="360"/>
      </w:pPr>
      <w:rPr>
        <w:rFonts w:hint="default" w:ascii="Wingdings" w:hAnsi="Wingdings"/>
      </w:rPr>
    </w:lvl>
    <w:lvl w:ilvl="3" w:tplc="C1AEA434">
      <w:start w:val="1"/>
      <w:numFmt w:val="bullet"/>
      <w:lvlText w:val=""/>
      <w:lvlJc w:val="left"/>
      <w:pPr>
        <w:ind w:left="2880" w:hanging="360"/>
      </w:pPr>
      <w:rPr>
        <w:rFonts w:hint="default" w:ascii="Symbol" w:hAnsi="Symbol"/>
      </w:rPr>
    </w:lvl>
    <w:lvl w:ilvl="4" w:tplc="CA56C472">
      <w:start w:val="1"/>
      <w:numFmt w:val="bullet"/>
      <w:lvlText w:val="o"/>
      <w:lvlJc w:val="left"/>
      <w:pPr>
        <w:ind w:left="3600" w:hanging="360"/>
      </w:pPr>
      <w:rPr>
        <w:rFonts w:hint="default" w:ascii="Courier New" w:hAnsi="Courier New"/>
      </w:rPr>
    </w:lvl>
    <w:lvl w:ilvl="5" w:tplc="C26EA65E">
      <w:start w:val="1"/>
      <w:numFmt w:val="bullet"/>
      <w:lvlText w:val=""/>
      <w:lvlJc w:val="left"/>
      <w:pPr>
        <w:ind w:left="4320" w:hanging="360"/>
      </w:pPr>
      <w:rPr>
        <w:rFonts w:hint="default" w:ascii="Wingdings" w:hAnsi="Wingdings"/>
      </w:rPr>
    </w:lvl>
    <w:lvl w:ilvl="6" w:tplc="0A60885E">
      <w:start w:val="1"/>
      <w:numFmt w:val="bullet"/>
      <w:lvlText w:val=""/>
      <w:lvlJc w:val="left"/>
      <w:pPr>
        <w:ind w:left="5040" w:hanging="360"/>
      </w:pPr>
      <w:rPr>
        <w:rFonts w:hint="default" w:ascii="Symbol" w:hAnsi="Symbol"/>
      </w:rPr>
    </w:lvl>
    <w:lvl w:ilvl="7" w:tplc="F84C2496">
      <w:start w:val="1"/>
      <w:numFmt w:val="bullet"/>
      <w:lvlText w:val="o"/>
      <w:lvlJc w:val="left"/>
      <w:pPr>
        <w:ind w:left="5760" w:hanging="360"/>
      </w:pPr>
      <w:rPr>
        <w:rFonts w:hint="default" w:ascii="Courier New" w:hAnsi="Courier New"/>
      </w:rPr>
    </w:lvl>
    <w:lvl w:ilvl="8" w:tplc="0686C328">
      <w:start w:val="1"/>
      <w:numFmt w:val="bullet"/>
      <w:lvlText w:val=""/>
      <w:lvlJc w:val="left"/>
      <w:pPr>
        <w:ind w:left="6480" w:hanging="360"/>
      </w:pPr>
      <w:rPr>
        <w:rFonts w:hint="default" w:ascii="Wingdings" w:hAnsi="Wingdings"/>
      </w:rPr>
    </w:lvl>
  </w:abstractNum>
  <w:abstractNum w:abstractNumId="26" w15:restartNumberingAfterBreak="0">
    <w:nsid w:val="6D34CEE1"/>
    <w:multiLevelType w:val="hybridMultilevel"/>
    <w:tmpl w:val="FFFFFFFF"/>
    <w:lvl w:ilvl="0" w:tplc="7BDC32EC">
      <w:start w:val="1"/>
      <w:numFmt w:val="bullet"/>
      <w:lvlText w:val=""/>
      <w:lvlJc w:val="left"/>
      <w:pPr>
        <w:ind w:left="720" w:hanging="360"/>
      </w:pPr>
      <w:rPr>
        <w:rFonts w:hint="default" w:ascii="Symbol" w:hAnsi="Symbol"/>
      </w:rPr>
    </w:lvl>
    <w:lvl w:ilvl="1" w:tplc="12386930">
      <w:start w:val="1"/>
      <w:numFmt w:val="bullet"/>
      <w:lvlText w:val="o"/>
      <w:lvlJc w:val="left"/>
      <w:pPr>
        <w:ind w:left="1440" w:hanging="360"/>
      </w:pPr>
      <w:rPr>
        <w:rFonts w:hint="default" w:ascii="Courier New" w:hAnsi="Courier New"/>
      </w:rPr>
    </w:lvl>
    <w:lvl w:ilvl="2" w:tplc="C376364A">
      <w:start w:val="1"/>
      <w:numFmt w:val="bullet"/>
      <w:lvlText w:val=""/>
      <w:lvlJc w:val="left"/>
      <w:pPr>
        <w:ind w:left="2160" w:hanging="360"/>
      </w:pPr>
      <w:rPr>
        <w:rFonts w:hint="default" w:ascii="Wingdings" w:hAnsi="Wingdings"/>
      </w:rPr>
    </w:lvl>
    <w:lvl w:ilvl="3" w:tplc="36DC1888">
      <w:start w:val="1"/>
      <w:numFmt w:val="bullet"/>
      <w:lvlText w:val=""/>
      <w:lvlJc w:val="left"/>
      <w:pPr>
        <w:ind w:left="2880" w:hanging="360"/>
      </w:pPr>
      <w:rPr>
        <w:rFonts w:hint="default" w:ascii="Symbol" w:hAnsi="Symbol"/>
      </w:rPr>
    </w:lvl>
    <w:lvl w:ilvl="4" w:tplc="81643B0C">
      <w:start w:val="1"/>
      <w:numFmt w:val="bullet"/>
      <w:lvlText w:val="o"/>
      <w:lvlJc w:val="left"/>
      <w:pPr>
        <w:ind w:left="3600" w:hanging="360"/>
      </w:pPr>
      <w:rPr>
        <w:rFonts w:hint="default" w:ascii="Courier New" w:hAnsi="Courier New"/>
      </w:rPr>
    </w:lvl>
    <w:lvl w:ilvl="5" w:tplc="99DAC0E2">
      <w:start w:val="1"/>
      <w:numFmt w:val="bullet"/>
      <w:lvlText w:val=""/>
      <w:lvlJc w:val="left"/>
      <w:pPr>
        <w:ind w:left="4320" w:hanging="360"/>
      </w:pPr>
      <w:rPr>
        <w:rFonts w:hint="default" w:ascii="Wingdings" w:hAnsi="Wingdings"/>
      </w:rPr>
    </w:lvl>
    <w:lvl w:ilvl="6" w:tplc="53DEE7D6">
      <w:start w:val="1"/>
      <w:numFmt w:val="bullet"/>
      <w:lvlText w:val=""/>
      <w:lvlJc w:val="left"/>
      <w:pPr>
        <w:ind w:left="5040" w:hanging="360"/>
      </w:pPr>
      <w:rPr>
        <w:rFonts w:hint="default" w:ascii="Symbol" w:hAnsi="Symbol"/>
      </w:rPr>
    </w:lvl>
    <w:lvl w:ilvl="7" w:tplc="9FE81DB2">
      <w:start w:val="1"/>
      <w:numFmt w:val="bullet"/>
      <w:lvlText w:val="o"/>
      <w:lvlJc w:val="left"/>
      <w:pPr>
        <w:ind w:left="5760" w:hanging="360"/>
      </w:pPr>
      <w:rPr>
        <w:rFonts w:hint="default" w:ascii="Courier New" w:hAnsi="Courier New"/>
      </w:rPr>
    </w:lvl>
    <w:lvl w:ilvl="8" w:tplc="795073F0">
      <w:start w:val="1"/>
      <w:numFmt w:val="bullet"/>
      <w:lvlText w:val=""/>
      <w:lvlJc w:val="left"/>
      <w:pPr>
        <w:ind w:left="6480" w:hanging="360"/>
      </w:pPr>
      <w:rPr>
        <w:rFonts w:hint="default" w:ascii="Wingdings" w:hAnsi="Wingdings"/>
      </w:rPr>
    </w:lvl>
  </w:abstractNum>
  <w:abstractNum w:abstractNumId="27" w15:restartNumberingAfterBreak="0">
    <w:nsid w:val="6EF0DF65"/>
    <w:multiLevelType w:val="hybridMultilevel"/>
    <w:tmpl w:val="FFFFFFFF"/>
    <w:lvl w:ilvl="0" w:tplc="88F8359C">
      <w:start w:val="1"/>
      <w:numFmt w:val="bullet"/>
      <w:lvlText w:val=""/>
      <w:lvlJc w:val="left"/>
      <w:pPr>
        <w:ind w:left="720" w:hanging="360"/>
      </w:pPr>
      <w:rPr>
        <w:rFonts w:hint="default" w:ascii="Symbol" w:hAnsi="Symbol"/>
      </w:rPr>
    </w:lvl>
    <w:lvl w:ilvl="1" w:tplc="313643E0">
      <w:start w:val="1"/>
      <w:numFmt w:val="bullet"/>
      <w:lvlText w:val="o"/>
      <w:lvlJc w:val="left"/>
      <w:pPr>
        <w:ind w:left="1440" w:hanging="360"/>
      </w:pPr>
      <w:rPr>
        <w:rFonts w:hint="default" w:ascii="Courier New" w:hAnsi="Courier New"/>
      </w:rPr>
    </w:lvl>
    <w:lvl w:ilvl="2" w:tplc="4DDA3A7A">
      <w:start w:val="1"/>
      <w:numFmt w:val="bullet"/>
      <w:lvlText w:val=""/>
      <w:lvlJc w:val="left"/>
      <w:pPr>
        <w:ind w:left="2160" w:hanging="360"/>
      </w:pPr>
      <w:rPr>
        <w:rFonts w:hint="default" w:ascii="Wingdings" w:hAnsi="Wingdings"/>
      </w:rPr>
    </w:lvl>
    <w:lvl w:ilvl="3" w:tplc="D4961C3E">
      <w:start w:val="1"/>
      <w:numFmt w:val="bullet"/>
      <w:lvlText w:val=""/>
      <w:lvlJc w:val="left"/>
      <w:pPr>
        <w:ind w:left="2880" w:hanging="360"/>
      </w:pPr>
      <w:rPr>
        <w:rFonts w:hint="default" w:ascii="Symbol" w:hAnsi="Symbol"/>
      </w:rPr>
    </w:lvl>
    <w:lvl w:ilvl="4" w:tplc="DA6C0E74">
      <w:start w:val="1"/>
      <w:numFmt w:val="bullet"/>
      <w:lvlText w:val="o"/>
      <w:lvlJc w:val="left"/>
      <w:pPr>
        <w:ind w:left="3600" w:hanging="360"/>
      </w:pPr>
      <w:rPr>
        <w:rFonts w:hint="default" w:ascii="Courier New" w:hAnsi="Courier New"/>
      </w:rPr>
    </w:lvl>
    <w:lvl w:ilvl="5" w:tplc="D66A202A">
      <w:start w:val="1"/>
      <w:numFmt w:val="bullet"/>
      <w:lvlText w:val=""/>
      <w:lvlJc w:val="left"/>
      <w:pPr>
        <w:ind w:left="4320" w:hanging="360"/>
      </w:pPr>
      <w:rPr>
        <w:rFonts w:hint="default" w:ascii="Wingdings" w:hAnsi="Wingdings"/>
      </w:rPr>
    </w:lvl>
    <w:lvl w:ilvl="6" w:tplc="65A83714">
      <w:start w:val="1"/>
      <w:numFmt w:val="bullet"/>
      <w:lvlText w:val=""/>
      <w:lvlJc w:val="left"/>
      <w:pPr>
        <w:ind w:left="5040" w:hanging="360"/>
      </w:pPr>
      <w:rPr>
        <w:rFonts w:hint="default" w:ascii="Symbol" w:hAnsi="Symbol"/>
      </w:rPr>
    </w:lvl>
    <w:lvl w:ilvl="7" w:tplc="776021B8">
      <w:start w:val="1"/>
      <w:numFmt w:val="bullet"/>
      <w:lvlText w:val="o"/>
      <w:lvlJc w:val="left"/>
      <w:pPr>
        <w:ind w:left="5760" w:hanging="360"/>
      </w:pPr>
      <w:rPr>
        <w:rFonts w:hint="default" w:ascii="Courier New" w:hAnsi="Courier New"/>
      </w:rPr>
    </w:lvl>
    <w:lvl w:ilvl="8" w:tplc="02BEB520">
      <w:start w:val="1"/>
      <w:numFmt w:val="bullet"/>
      <w:lvlText w:val=""/>
      <w:lvlJc w:val="left"/>
      <w:pPr>
        <w:ind w:left="6480" w:hanging="360"/>
      </w:pPr>
      <w:rPr>
        <w:rFonts w:hint="default" w:ascii="Wingdings" w:hAnsi="Wingdings"/>
      </w:rPr>
    </w:lvl>
  </w:abstractNum>
  <w:abstractNum w:abstractNumId="28" w15:restartNumberingAfterBreak="0">
    <w:nsid w:val="6FBB757A"/>
    <w:multiLevelType w:val="hybridMultilevel"/>
    <w:tmpl w:val="FFFFFFFF"/>
    <w:lvl w:ilvl="0" w:tplc="AD564206">
      <w:start w:val="1"/>
      <w:numFmt w:val="bullet"/>
      <w:lvlText w:val=""/>
      <w:lvlJc w:val="left"/>
      <w:pPr>
        <w:ind w:left="720" w:hanging="360"/>
      </w:pPr>
      <w:rPr>
        <w:rFonts w:hint="default" w:ascii="Symbol" w:hAnsi="Symbol"/>
      </w:rPr>
    </w:lvl>
    <w:lvl w:ilvl="1" w:tplc="461ACB94">
      <w:start w:val="1"/>
      <w:numFmt w:val="bullet"/>
      <w:lvlText w:val="o"/>
      <w:lvlJc w:val="left"/>
      <w:pPr>
        <w:ind w:left="1440" w:hanging="360"/>
      </w:pPr>
      <w:rPr>
        <w:rFonts w:hint="default" w:ascii="Courier New" w:hAnsi="Courier New"/>
      </w:rPr>
    </w:lvl>
    <w:lvl w:ilvl="2" w:tplc="A4223644">
      <w:start w:val="1"/>
      <w:numFmt w:val="bullet"/>
      <w:lvlText w:val=""/>
      <w:lvlJc w:val="left"/>
      <w:pPr>
        <w:ind w:left="2160" w:hanging="360"/>
      </w:pPr>
      <w:rPr>
        <w:rFonts w:hint="default" w:ascii="Wingdings" w:hAnsi="Wingdings"/>
      </w:rPr>
    </w:lvl>
    <w:lvl w:ilvl="3" w:tplc="2DC411E0">
      <w:start w:val="1"/>
      <w:numFmt w:val="bullet"/>
      <w:lvlText w:val=""/>
      <w:lvlJc w:val="left"/>
      <w:pPr>
        <w:ind w:left="2880" w:hanging="360"/>
      </w:pPr>
      <w:rPr>
        <w:rFonts w:hint="default" w:ascii="Symbol" w:hAnsi="Symbol"/>
      </w:rPr>
    </w:lvl>
    <w:lvl w:ilvl="4" w:tplc="0B0C3334">
      <w:start w:val="1"/>
      <w:numFmt w:val="bullet"/>
      <w:lvlText w:val="o"/>
      <w:lvlJc w:val="left"/>
      <w:pPr>
        <w:ind w:left="3600" w:hanging="360"/>
      </w:pPr>
      <w:rPr>
        <w:rFonts w:hint="default" w:ascii="Courier New" w:hAnsi="Courier New"/>
      </w:rPr>
    </w:lvl>
    <w:lvl w:ilvl="5" w:tplc="BF18B514">
      <w:start w:val="1"/>
      <w:numFmt w:val="bullet"/>
      <w:lvlText w:val=""/>
      <w:lvlJc w:val="left"/>
      <w:pPr>
        <w:ind w:left="4320" w:hanging="360"/>
      </w:pPr>
      <w:rPr>
        <w:rFonts w:hint="default" w:ascii="Wingdings" w:hAnsi="Wingdings"/>
      </w:rPr>
    </w:lvl>
    <w:lvl w:ilvl="6" w:tplc="705AA97A">
      <w:start w:val="1"/>
      <w:numFmt w:val="bullet"/>
      <w:lvlText w:val=""/>
      <w:lvlJc w:val="left"/>
      <w:pPr>
        <w:ind w:left="5040" w:hanging="360"/>
      </w:pPr>
      <w:rPr>
        <w:rFonts w:hint="default" w:ascii="Symbol" w:hAnsi="Symbol"/>
      </w:rPr>
    </w:lvl>
    <w:lvl w:ilvl="7" w:tplc="5330EFE2">
      <w:start w:val="1"/>
      <w:numFmt w:val="bullet"/>
      <w:lvlText w:val="o"/>
      <w:lvlJc w:val="left"/>
      <w:pPr>
        <w:ind w:left="5760" w:hanging="360"/>
      </w:pPr>
      <w:rPr>
        <w:rFonts w:hint="default" w:ascii="Courier New" w:hAnsi="Courier New"/>
      </w:rPr>
    </w:lvl>
    <w:lvl w:ilvl="8" w:tplc="43F44DAA">
      <w:start w:val="1"/>
      <w:numFmt w:val="bullet"/>
      <w:lvlText w:val=""/>
      <w:lvlJc w:val="left"/>
      <w:pPr>
        <w:ind w:left="6480" w:hanging="360"/>
      </w:pPr>
      <w:rPr>
        <w:rFonts w:hint="default" w:ascii="Wingdings" w:hAnsi="Wingdings"/>
      </w:rPr>
    </w:lvl>
  </w:abstractNum>
  <w:abstractNum w:abstractNumId="29" w15:restartNumberingAfterBreak="0">
    <w:nsid w:val="71B5D88E"/>
    <w:multiLevelType w:val="hybridMultilevel"/>
    <w:tmpl w:val="FFFFFFFF"/>
    <w:lvl w:ilvl="0" w:tplc="456C93B2">
      <w:start w:val="1"/>
      <w:numFmt w:val="bullet"/>
      <w:lvlText w:val=""/>
      <w:lvlJc w:val="left"/>
      <w:pPr>
        <w:ind w:left="720" w:hanging="360"/>
      </w:pPr>
      <w:rPr>
        <w:rFonts w:hint="default" w:ascii="Symbol" w:hAnsi="Symbol"/>
      </w:rPr>
    </w:lvl>
    <w:lvl w:ilvl="1" w:tplc="B1D6E01E">
      <w:start w:val="1"/>
      <w:numFmt w:val="bullet"/>
      <w:lvlText w:val="o"/>
      <w:lvlJc w:val="left"/>
      <w:pPr>
        <w:ind w:left="1440" w:hanging="360"/>
      </w:pPr>
      <w:rPr>
        <w:rFonts w:hint="default" w:ascii="Courier New" w:hAnsi="Courier New"/>
      </w:rPr>
    </w:lvl>
    <w:lvl w:ilvl="2" w:tplc="8CBEC126">
      <w:start w:val="1"/>
      <w:numFmt w:val="bullet"/>
      <w:lvlText w:val=""/>
      <w:lvlJc w:val="left"/>
      <w:pPr>
        <w:ind w:left="2160" w:hanging="360"/>
      </w:pPr>
      <w:rPr>
        <w:rFonts w:hint="default" w:ascii="Wingdings" w:hAnsi="Wingdings"/>
      </w:rPr>
    </w:lvl>
    <w:lvl w:ilvl="3" w:tplc="738C60C6">
      <w:start w:val="1"/>
      <w:numFmt w:val="bullet"/>
      <w:lvlText w:val=""/>
      <w:lvlJc w:val="left"/>
      <w:pPr>
        <w:ind w:left="2880" w:hanging="360"/>
      </w:pPr>
      <w:rPr>
        <w:rFonts w:hint="default" w:ascii="Symbol" w:hAnsi="Symbol"/>
      </w:rPr>
    </w:lvl>
    <w:lvl w:ilvl="4" w:tplc="020A93C6">
      <w:start w:val="1"/>
      <w:numFmt w:val="bullet"/>
      <w:lvlText w:val="o"/>
      <w:lvlJc w:val="left"/>
      <w:pPr>
        <w:ind w:left="3600" w:hanging="360"/>
      </w:pPr>
      <w:rPr>
        <w:rFonts w:hint="default" w:ascii="Courier New" w:hAnsi="Courier New"/>
      </w:rPr>
    </w:lvl>
    <w:lvl w:ilvl="5" w:tplc="76DE841E">
      <w:start w:val="1"/>
      <w:numFmt w:val="bullet"/>
      <w:lvlText w:val=""/>
      <w:lvlJc w:val="left"/>
      <w:pPr>
        <w:ind w:left="4320" w:hanging="360"/>
      </w:pPr>
      <w:rPr>
        <w:rFonts w:hint="default" w:ascii="Wingdings" w:hAnsi="Wingdings"/>
      </w:rPr>
    </w:lvl>
    <w:lvl w:ilvl="6" w:tplc="ED768036">
      <w:start w:val="1"/>
      <w:numFmt w:val="bullet"/>
      <w:lvlText w:val=""/>
      <w:lvlJc w:val="left"/>
      <w:pPr>
        <w:ind w:left="5040" w:hanging="360"/>
      </w:pPr>
      <w:rPr>
        <w:rFonts w:hint="default" w:ascii="Symbol" w:hAnsi="Symbol"/>
      </w:rPr>
    </w:lvl>
    <w:lvl w:ilvl="7" w:tplc="F6D6F22A">
      <w:start w:val="1"/>
      <w:numFmt w:val="bullet"/>
      <w:lvlText w:val="o"/>
      <w:lvlJc w:val="left"/>
      <w:pPr>
        <w:ind w:left="5760" w:hanging="360"/>
      </w:pPr>
      <w:rPr>
        <w:rFonts w:hint="default" w:ascii="Courier New" w:hAnsi="Courier New"/>
      </w:rPr>
    </w:lvl>
    <w:lvl w:ilvl="8" w:tplc="DD185F3E">
      <w:start w:val="1"/>
      <w:numFmt w:val="bullet"/>
      <w:lvlText w:val=""/>
      <w:lvlJc w:val="left"/>
      <w:pPr>
        <w:ind w:left="6480" w:hanging="360"/>
      </w:pPr>
      <w:rPr>
        <w:rFonts w:hint="default" w:ascii="Wingdings" w:hAnsi="Wingdings"/>
      </w:rPr>
    </w:lvl>
  </w:abstractNum>
  <w:abstractNum w:abstractNumId="30" w15:restartNumberingAfterBreak="0">
    <w:nsid w:val="737417BE"/>
    <w:multiLevelType w:val="hybridMultilevel"/>
    <w:tmpl w:val="FFFFFFFF"/>
    <w:lvl w:ilvl="0" w:tplc="8E9204CC">
      <w:start w:val="1"/>
      <w:numFmt w:val="bullet"/>
      <w:lvlText w:val=""/>
      <w:lvlJc w:val="left"/>
      <w:pPr>
        <w:ind w:left="720" w:hanging="360"/>
      </w:pPr>
      <w:rPr>
        <w:rFonts w:hint="default" w:ascii="Symbol" w:hAnsi="Symbol"/>
      </w:rPr>
    </w:lvl>
    <w:lvl w:ilvl="1" w:tplc="6BBEBE28">
      <w:start w:val="1"/>
      <w:numFmt w:val="bullet"/>
      <w:lvlText w:val="o"/>
      <w:lvlJc w:val="left"/>
      <w:pPr>
        <w:ind w:left="1440" w:hanging="360"/>
      </w:pPr>
      <w:rPr>
        <w:rFonts w:hint="default" w:ascii="Courier New" w:hAnsi="Courier New"/>
      </w:rPr>
    </w:lvl>
    <w:lvl w:ilvl="2" w:tplc="83A604F0">
      <w:start w:val="1"/>
      <w:numFmt w:val="bullet"/>
      <w:lvlText w:val=""/>
      <w:lvlJc w:val="left"/>
      <w:pPr>
        <w:ind w:left="2160" w:hanging="360"/>
      </w:pPr>
      <w:rPr>
        <w:rFonts w:hint="default" w:ascii="Wingdings" w:hAnsi="Wingdings"/>
      </w:rPr>
    </w:lvl>
    <w:lvl w:ilvl="3" w:tplc="B3D0DD3C">
      <w:start w:val="1"/>
      <w:numFmt w:val="bullet"/>
      <w:lvlText w:val=""/>
      <w:lvlJc w:val="left"/>
      <w:pPr>
        <w:ind w:left="2880" w:hanging="360"/>
      </w:pPr>
      <w:rPr>
        <w:rFonts w:hint="default" w:ascii="Symbol" w:hAnsi="Symbol"/>
      </w:rPr>
    </w:lvl>
    <w:lvl w:ilvl="4" w:tplc="D58CF26A">
      <w:start w:val="1"/>
      <w:numFmt w:val="bullet"/>
      <w:lvlText w:val="o"/>
      <w:lvlJc w:val="left"/>
      <w:pPr>
        <w:ind w:left="3600" w:hanging="360"/>
      </w:pPr>
      <w:rPr>
        <w:rFonts w:hint="default" w:ascii="Courier New" w:hAnsi="Courier New"/>
      </w:rPr>
    </w:lvl>
    <w:lvl w:ilvl="5" w:tplc="71C8867A">
      <w:start w:val="1"/>
      <w:numFmt w:val="bullet"/>
      <w:lvlText w:val=""/>
      <w:lvlJc w:val="left"/>
      <w:pPr>
        <w:ind w:left="4320" w:hanging="360"/>
      </w:pPr>
      <w:rPr>
        <w:rFonts w:hint="default" w:ascii="Wingdings" w:hAnsi="Wingdings"/>
      </w:rPr>
    </w:lvl>
    <w:lvl w:ilvl="6" w:tplc="A0F0C5EC">
      <w:start w:val="1"/>
      <w:numFmt w:val="bullet"/>
      <w:lvlText w:val=""/>
      <w:lvlJc w:val="left"/>
      <w:pPr>
        <w:ind w:left="5040" w:hanging="360"/>
      </w:pPr>
      <w:rPr>
        <w:rFonts w:hint="default" w:ascii="Symbol" w:hAnsi="Symbol"/>
      </w:rPr>
    </w:lvl>
    <w:lvl w:ilvl="7" w:tplc="73DACE02">
      <w:start w:val="1"/>
      <w:numFmt w:val="bullet"/>
      <w:lvlText w:val="o"/>
      <w:lvlJc w:val="left"/>
      <w:pPr>
        <w:ind w:left="5760" w:hanging="360"/>
      </w:pPr>
      <w:rPr>
        <w:rFonts w:hint="default" w:ascii="Courier New" w:hAnsi="Courier New"/>
      </w:rPr>
    </w:lvl>
    <w:lvl w:ilvl="8" w:tplc="C5FA9FF8">
      <w:start w:val="1"/>
      <w:numFmt w:val="bullet"/>
      <w:lvlText w:val=""/>
      <w:lvlJc w:val="left"/>
      <w:pPr>
        <w:ind w:left="6480" w:hanging="360"/>
      </w:pPr>
      <w:rPr>
        <w:rFonts w:hint="default" w:ascii="Wingdings" w:hAnsi="Wingdings"/>
      </w:rPr>
    </w:lvl>
  </w:abstractNum>
  <w:abstractNum w:abstractNumId="31" w15:restartNumberingAfterBreak="0">
    <w:nsid w:val="78935AEF"/>
    <w:multiLevelType w:val="hybridMultilevel"/>
    <w:tmpl w:val="FFFFFFFF"/>
    <w:lvl w:ilvl="0" w:tplc="623063F0">
      <w:start w:val="1"/>
      <w:numFmt w:val="bullet"/>
      <w:lvlText w:val=""/>
      <w:lvlJc w:val="left"/>
      <w:pPr>
        <w:ind w:left="720" w:hanging="360"/>
      </w:pPr>
      <w:rPr>
        <w:rFonts w:hint="default" w:ascii="Symbol" w:hAnsi="Symbol"/>
      </w:rPr>
    </w:lvl>
    <w:lvl w:ilvl="1" w:tplc="4246C2CC">
      <w:start w:val="1"/>
      <w:numFmt w:val="bullet"/>
      <w:lvlText w:val="o"/>
      <w:lvlJc w:val="left"/>
      <w:pPr>
        <w:ind w:left="1440" w:hanging="360"/>
      </w:pPr>
      <w:rPr>
        <w:rFonts w:hint="default" w:ascii="Courier New" w:hAnsi="Courier New"/>
      </w:rPr>
    </w:lvl>
    <w:lvl w:ilvl="2" w:tplc="BFF83FD2">
      <w:start w:val="1"/>
      <w:numFmt w:val="bullet"/>
      <w:lvlText w:val=""/>
      <w:lvlJc w:val="left"/>
      <w:pPr>
        <w:ind w:left="2160" w:hanging="360"/>
      </w:pPr>
      <w:rPr>
        <w:rFonts w:hint="default" w:ascii="Wingdings" w:hAnsi="Wingdings"/>
      </w:rPr>
    </w:lvl>
    <w:lvl w:ilvl="3" w:tplc="E4D43B2C">
      <w:start w:val="1"/>
      <w:numFmt w:val="bullet"/>
      <w:lvlText w:val=""/>
      <w:lvlJc w:val="left"/>
      <w:pPr>
        <w:ind w:left="2880" w:hanging="360"/>
      </w:pPr>
      <w:rPr>
        <w:rFonts w:hint="default" w:ascii="Symbol" w:hAnsi="Symbol"/>
      </w:rPr>
    </w:lvl>
    <w:lvl w:ilvl="4" w:tplc="84345694">
      <w:start w:val="1"/>
      <w:numFmt w:val="bullet"/>
      <w:lvlText w:val="o"/>
      <w:lvlJc w:val="left"/>
      <w:pPr>
        <w:ind w:left="3600" w:hanging="360"/>
      </w:pPr>
      <w:rPr>
        <w:rFonts w:hint="default" w:ascii="Courier New" w:hAnsi="Courier New"/>
      </w:rPr>
    </w:lvl>
    <w:lvl w:ilvl="5" w:tplc="D632F114">
      <w:start w:val="1"/>
      <w:numFmt w:val="bullet"/>
      <w:lvlText w:val=""/>
      <w:lvlJc w:val="left"/>
      <w:pPr>
        <w:ind w:left="4320" w:hanging="360"/>
      </w:pPr>
      <w:rPr>
        <w:rFonts w:hint="default" w:ascii="Wingdings" w:hAnsi="Wingdings"/>
      </w:rPr>
    </w:lvl>
    <w:lvl w:ilvl="6" w:tplc="4BF42EEC">
      <w:start w:val="1"/>
      <w:numFmt w:val="bullet"/>
      <w:lvlText w:val=""/>
      <w:lvlJc w:val="left"/>
      <w:pPr>
        <w:ind w:left="5040" w:hanging="360"/>
      </w:pPr>
      <w:rPr>
        <w:rFonts w:hint="default" w:ascii="Symbol" w:hAnsi="Symbol"/>
      </w:rPr>
    </w:lvl>
    <w:lvl w:ilvl="7" w:tplc="7E40CA00">
      <w:start w:val="1"/>
      <w:numFmt w:val="bullet"/>
      <w:lvlText w:val="o"/>
      <w:lvlJc w:val="left"/>
      <w:pPr>
        <w:ind w:left="5760" w:hanging="360"/>
      </w:pPr>
      <w:rPr>
        <w:rFonts w:hint="default" w:ascii="Courier New" w:hAnsi="Courier New"/>
      </w:rPr>
    </w:lvl>
    <w:lvl w:ilvl="8" w:tplc="FC46C77A">
      <w:start w:val="1"/>
      <w:numFmt w:val="bullet"/>
      <w:lvlText w:val=""/>
      <w:lvlJc w:val="left"/>
      <w:pPr>
        <w:ind w:left="6480" w:hanging="360"/>
      </w:pPr>
      <w:rPr>
        <w:rFonts w:hint="default" w:ascii="Wingdings" w:hAnsi="Wingdings"/>
      </w:rPr>
    </w:lvl>
  </w:abstractNum>
  <w:abstractNum w:abstractNumId="32" w15:restartNumberingAfterBreak="0">
    <w:nsid w:val="7E86A5BE"/>
    <w:multiLevelType w:val="hybridMultilevel"/>
    <w:tmpl w:val="FFFFFFFF"/>
    <w:lvl w:ilvl="0" w:tplc="5FCED1C6">
      <w:start w:val="1"/>
      <w:numFmt w:val="decimal"/>
      <w:lvlText w:val="%1."/>
      <w:lvlJc w:val="left"/>
      <w:pPr>
        <w:ind w:left="720" w:hanging="360"/>
      </w:pPr>
    </w:lvl>
    <w:lvl w:ilvl="1" w:tplc="47EA7018">
      <w:start w:val="1"/>
      <w:numFmt w:val="lowerLetter"/>
      <w:lvlText w:val="%2."/>
      <w:lvlJc w:val="left"/>
      <w:pPr>
        <w:ind w:left="1440" w:hanging="360"/>
      </w:pPr>
    </w:lvl>
    <w:lvl w:ilvl="2" w:tplc="D8CEFF3A">
      <w:start w:val="1"/>
      <w:numFmt w:val="lowerRoman"/>
      <w:lvlText w:val="%3."/>
      <w:lvlJc w:val="right"/>
      <w:pPr>
        <w:ind w:left="2160" w:hanging="180"/>
      </w:pPr>
    </w:lvl>
    <w:lvl w:ilvl="3" w:tplc="128E2156">
      <w:start w:val="1"/>
      <w:numFmt w:val="decimal"/>
      <w:lvlText w:val="%4."/>
      <w:lvlJc w:val="left"/>
      <w:pPr>
        <w:ind w:left="2880" w:hanging="360"/>
      </w:pPr>
    </w:lvl>
    <w:lvl w:ilvl="4" w:tplc="5678A784">
      <w:start w:val="1"/>
      <w:numFmt w:val="lowerLetter"/>
      <w:lvlText w:val="%5."/>
      <w:lvlJc w:val="left"/>
      <w:pPr>
        <w:ind w:left="3600" w:hanging="360"/>
      </w:pPr>
    </w:lvl>
    <w:lvl w:ilvl="5" w:tplc="F6BADD74">
      <w:start w:val="1"/>
      <w:numFmt w:val="lowerRoman"/>
      <w:lvlText w:val="%6."/>
      <w:lvlJc w:val="right"/>
      <w:pPr>
        <w:ind w:left="4320" w:hanging="180"/>
      </w:pPr>
    </w:lvl>
    <w:lvl w:ilvl="6" w:tplc="68784DAA">
      <w:start w:val="1"/>
      <w:numFmt w:val="decimal"/>
      <w:lvlText w:val="%7."/>
      <w:lvlJc w:val="left"/>
      <w:pPr>
        <w:ind w:left="5040" w:hanging="360"/>
      </w:pPr>
    </w:lvl>
    <w:lvl w:ilvl="7" w:tplc="CD025FB4">
      <w:start w:val="1"/>
      <w:numFmt w:val="lowerLetter"/>
      <w:lvlText w:val="%8."/>
      <w:lvlJc w:val="left"/>
      <w:pPr>
        <w:ind w:left="5760" w:hanging="360"/>
      </w:pPr>
    </w:lvl>
    <w:lvl w:ilvl="8" w:tplc="170C8206">
      <w:start w:val="1"/>
      <w:numFmt w:val="lowerRoman"/>
      <w:lvlText w:val="%9."/>
      <w:lvlJc w:val="right"/>
      <w:pPr>
        <w:ind w:left="6480" w:hanging="180"/>
      </w:pPr>
    </w:lvl>
  </w:abstractNum>
  <w:num w:numId="1" w16cid:durableId="1337419538">
    <w:abstractNumId w:val="32"/>
  </w:num>
  <w:num w:numId="2" w16cid:durableId="833686689">
    <w:abstractNumId w:val="20"/>
  </w:num>
  <w:num w:numId="3" w16cid:durableId="618950057">
    <w:abstractNumId w:val="1"/>
  </w:num>
  <w:num w:numId="4" w16cid:durableId="1793282202">
    <w:abstractNumId w:val="29"/>
  </w:num>
  <w:num w:numId="5" w16cid:durableId="1263300732">
    <w:abstractNumId w:val="15"/>
  </w:num>
  <w:num w:numId="6" w16cid:durableId="324667756">
    <w:abstractNumId w:val="2"/>
  </w:num>
  <w:num w:numId="7" w16cid:durableId="818351481">
    <w:abstractNumId w:val="16"/>
  </w:num>
  <w:num w:numId="8" w16cid:durableId="1541429839">
    <w:abstractNumId w:val="4"/>
  </w:num>
  <w:num w:numId="9" w16cid:durableId="511918516">
    <w:abstractNumId w:val="3"/>
  </w:num>
  <w:num w:numId="10" w16cid:durableId="358166067">
    <w:abstractNumId w:val="5"/>
  </w:num>
  <w:num w:numId="11" w16cid:durableId="707801394">
    <w:abstractNumId w:val="28"/>
  </w:num>
  <w:num w:numId="12" w16cid:durableId="103501712">
    <w:abstractNumId w:val="22"/>
  </w:num>
  <w:num w:numId="13" w16cid:durableId="205535298">
    <w:abstractNumId w:val="21"/>
  </w:num>
  <w:num w:numId="14" w16cid:durableId="93088869">
    <w:abstractNumId w:val="11"/>
  </w:num>
  <w:num w:numId="15" w16cid:durableId="658538347">
    <w:abstractNumId w:val="9"/>
  </w:num>
  <w:num w:numId="16" w16cid:durableId="91634858">
    <w:abstractNumId w:val="0"/>
  </w:num>
  <w:num w:numId="17" w16cid:durableId="1686246510">
    <w:abstractNumId w:val="14"/>
  </w:num>
  <w:num w:numId="18" w16cid:durableId="659190147">
    <w:abstractNumId w:val="7"/>
  </w:num>
  <w:num w:numId="19" w16cid:durableId="970480301">
    <w:abstractNumId w:val="17"/>
  </w:num>
  <w:num w:numId="20" w16cid:durableId="1033532470">
    <w:abstractNumId w:val="27"/>
  </w:num>
  <w:num w:numId="21" w16cid:durableId="1669744590">
    <w:abstractNumId w:val="8"/>
  </w:num>
  <w:num w:numId="22" w16cid:durableId="178741635">
    <w:abstractNumId w:val="31"/>
  </w:num>
  <w:num w:numId="23" w16cid:durableId="336662764">
    <w:abstractNumId w:val="12"/>
  </w:num>
  <w:num w:numId="24" w16cid:durableId="1908884173">
    <w:abstractNumId w:val="24"/>
  </w:num>
  <w:num w:numId="25" w16cid:durableId="1911575223">
    <w:abstractNumId w:val="6"/>
  </w:num>
  <w:num w:numId="26" w16cid:durableId="572083017">
    <w:abstractNumId w:val="25"/>
  </w:num>
  <w:num w:numId="27" w16cid:durableId="311564133">
    <w:abstractNumId w:val="30"/>
  </w:num>
  <w:num w:numId="28" w16cid:durableId="1805809353">
    <w:abstractNumId w:val="19"/>
  </w:num>
  <w:num w:numId="29" w16cid:durableId="1914199610">
    <w:abstractNumId w:val="13"/>
  </w:num>
  <w:num w:numId="30" w16cid:durableId="1559583539">
    <w:abstractNumId w:val="26"/>
  </w:num>
  <w:num w:numId="31" w16cid:durableId="406651380">
    <w:abstractNumId w:val="18"/>
  </w:num>
  <w:num w:numId="32" w16cid:durableId="1249075083">
    <w:abstractNumId w:val="10"/>
  </w:num>
  <w:num w:numId="33" w16cid:durableId="52317907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BA9C72"/>
    <w:rsid w:val="000A4DC9"/>
    <w:rsid w:val="0012477F"/>
    <w:rsid w:val="004856EF"/>
    <w:rsid w:val="0066E412"/>
    <w:rsid w:val="0071E336"/>
    <w:rsid w:val="00B9D5E3"/>
    <w:rsid w:val="00BD671F"/>
    <w:rsid w:val="00C32E7F"/>
    <w:rsid w:val="00C3384A"/>
    <w:rsid w:val="00D9CD5B"/>
    <w:rsid w:val="00E602A4"/>
    <w:rsid w:val="00E87590"/>
    <w:rsid w:val="0131BB95"/>
    <w:rsid w:val="01847137"/>
    <w:rsid w:val="0184B9BE"/>
    <w:rsid w:val="019799B8"/>
    <w:rsid w:val="02923F8F"/>
    <w:rsid w:val="02A2BD34"/>
    <w:rsid w:val="02A34054"/>
    <w:rsid w:val="02EC89AA"/>
    <w:rsid w:val="02EFDA60"/>
    <w:rsid w:val="032E8DE5"/>
    <w:rsid w:val="0348497E"/>
    <w:rsid w:val="035CB2D0"/>
    <w:rsid w:val="040AAEDE"/>
    <w:rsid w:val="04176AAA"/>
    <w:rsid w:val="04A64942"/>
    <w:rsid w:val="04B1C16F"/>
    <w:rsid w:val="04D33645"/>
    <w:rsid w:val="0503E07A"/>
    <w:rsid w:val="057439A7"/>
    <w:rsid w:val="0580C9DB"/>
    <w:rsid w:val="0605CD7D"/>
    <w:rsid w:val="063DC493"/>
    <w:rsid w:val="0689D6D0"/>
    <w:rsid w:val="06CBC50F"/>
    <w:rsid w:val="06ED083F"/>
    <w:rsid w:val="0702ED32"/>
    <w:rsid w:val="07370B21"/>
    <w:rsid w:val="07904F5F"/>
    <w:rsid w:val="07C07A32"/>
    <w:rsid w:val="07E474D7"/>
    <w:rsid w:val="085BAD52"/>
    <w:rsid w:val="086B0469"/>
    <w:rsid w:val="0872BE22"/>
    <w:rsid w:val="08EF225C"/>
    <w:rsid w:val="0953D704"/>
    <w:rsid w:val="09E51313"/>
    <w:rsid w:val="0A882945"/>
    <w:rsid w:val="0AE2C951"/>
    <w:rsid w:val="0B018BED"/>
    <w:rsid w:val="0B2B2CCE"/>
    <w:rsid w:val="0B532B37"/>
    <w:rsid w:val="0BA1EBB2"/>
    <w:rsid w:val="0BDDA13E"/>
    <w:rsid w:val="0C128891"/>
    <w:rsid w:val="0C276316"/>
    <w:rsid w:val="0C3EC0E9"/>
    <w:rsid w:val="0C434ECB"/>
    <w:rsid w:val="0C4ED55D"/>
    <w:rsid w:val="0C5B7A26"/>
    <w:rsid w:val="0C6F1C87"/>
    <w:rsid w:val="0CFAD3BD"/>
    <w:rsid w:val="0CFEBF1C"/>
    <w:rsid w:val="0D765A7B"/>
    <w:rsid w:val="0D93C2EE"/>
    <w:rsid w:val="0DB117E5"/>
    <w:rsid w:val="0DEBA113"/>
    <w:rsid w:val="0E0D0C4D"/>
    <w:rsid w:val="0E0E314B"/>
    <w:rsid w:val="0E53C216"/>
    <w:rsid w:val="0EFC8A51"/>
    <w:rsid w:val="0F2679D0"/>
    <w:rsid w:val="0F317232"/>
    <w:rsid w:val="0F4C1470"/>
    <w:rsid w:val="0F5E3607"/>
    <w:rsid w:val="0F616375"/>
    <w:rsid w:val="0FBC29D2"/>
    <w:rsid w:val="0FBD3117"/>
    <w:rsid w:val="0FCFC44F"/>
    <w:rsid w:val="0FD65E9A"/>
    <w:rsid w:val="1023881F"/>
    <w:rsid w:val="103A3F5C"/>
    <w:rsid w:val="104F4F4A"/>
    <w:rsid w:val="10506300"/>
    <w:rsid w:val="112A8E62"/>
    <w:rsid w:val="1141357F"/>
    <w:rsid w:val="1142C9D7"/>
    <w:rsid w:val="1163DF88"/>
    <w:rsid w:val="11766FEA"/>
    <w:rsid w:val="11ABD277"/>
    <w:rsid w:val="11B123B3"/>
    <w:rsid w:val="11BB344C"/>
    <w:rsid w:val="120C3314"/>
    <w:rsid w:val="12AD03AD"/>
    <w:rsid w:val="12FD9CAC"/>
    <w:rsid w:val="1322BADE"/>
    <w:rsid w:val="1353FA13"/>
    <w:rsid w:val="1373570A"/>
    <w:rsid w:val="13CBD3E0"/>
    <w:rsid w:val="13F01989"/>
    <w:rsid w:val="140B3527"/>
    <w:rsid w:val="1423DA3F"/>
    <w:rsid w:val="14429175"/>
    <w:rsid w:val="144FC4B4"/>
    <w:rsid w:val="145196E7"/>
    <w:rsid w:val="147DB388"/>
    <w:rsid w:val="149CACCB"/>
    <w:rsid w:val="14EBE707"/>
    <w:rsid w:val="14F13834"/>
    <w:rsid w:val="1532E8EB"/>
    <w:rsid w:val="1537ECDB"/>
    <w:rsid w:val="153C37FE"/>
    <w:rsid w:val="1564690A"/>
    <w:rsid w:val="157F3118"/>
    <w:rsid w:val="1580213B"/>
    <w:rsid w:val="159934D7"/>
    <w:rsid w:val="15B2FA1B"/>
    <w:rsid w:val="166C7157"/>
    <w:rsid w:val="1698B374"/>
    <w:rsid w:val="16E69B05"/>
    <w:rsid w:val="173A54FD"/>
    <w:rsid w:val="17A1F448"/>
    <w:rsid w:val="17A445A0"/>
    <w:rsid w:val="17A4A67C"/>
    <w:rsid w:val="17B899CA"/>
    <w:rsid w:val="17D5A3F3"/>
    <w:rsid w:val="18311A78"/>
    <w:rsid w:val="185B2831"/>
    <w:rsid w:val="189F041E"/>
    <w:rsid w:val="18C0A055"/>
    <w:rsid w:val="18DB0615"/>
    <w:rsid w:val="18F6A320"/>
    <w:rsid w:val="195BAF16"/>
    <w:rsid w:val="195BAF16"/>
    <w:rsid w:val="19BB8150"/>
    <w:rsid w:val="19E9B095"/>
    <w:rsid w:val="1A19229F"/>
    <w:rsid w:val="1A59F27B"/>
    <w:rsid w:val="1AB81B3C"/>
    <w:rsid w:val="1B3B9537"/>
    <w:rsid w:val="1B819C35"/>
    <w:rsid w:val="1B92386E"/>
    <w:rsid w:val="1BEFD37E"/>
    <w:rsid w:val="1BFB22E1"/>
    <w:rsid w:val="1C1E7CF7"/>
    <w:rsid w:val="1C8926EC"/>
    <w:rsid w:val="1CAF76FA"/>
    <w:rsid w:val="1CC0C68A"/>
    <w:rsid w:val="1CE2C6FD"/>
    <w:rsid w:val="1CE2FF7D"/>
    <w:rsid w:val="1CF25690"/>
    <w:rsid w:val="1CF31BB7"/>
    <w:rsid w:val="1D03DCD6"/>
    <w:rsid w:val="1D3EA6A5"/>
    <w:rsid w:val="1D750326"/>
    <w:rsid w:val="1D75AB3B"/>
    <w:rsid w:val="1D76FB65"/>
    <w:rsid w:val="1DA19D64"/>
    <w:rsid w:val="1DBAA057"/>
    <w:rsid w:val="1E125D83"/>
    <w:rsid w:val="1E2FBCA2"/>
    <w:rsid w:val="1ED0A17A"/>
    <w:rsid w:val="1ED3CC5B"/>
    <w:rsid w:val="1EDCA8BB"/>
    <w:rsid w:val="1EE36FED"/>
    <w:rsid w:val="1FAB86EF"/>
    <w:rsid w:val="1FB74B41"/>
    <w:rsid w:val="1FB74B41"/>
    <w:rsid w:val="1FBC6108"/>
    <w:rsid w:val="1FEFBCDC"/>
    <w:rsid w:val="1FF14908"/>
    <w:rsid w:val="1FFA9B52"/>
    <w:rsid w:val="20135174"/>
    <w:rsid w:val="202D6BD7"/>
    <w:rsid w:val="20587FDC"/>
    <w:rsid w:val="20DDC8C4"/>
    <w:rsid w:val="2109C3D4"/>
    <w:rsid w:val="21660515"/>
    <w:rsid w:val="2178BD5E"/>
    <w:rsid w:val="21C01F86"/>
    <w:rsid w:val="2226F8D7"/>
    <w:rsid w:val="22A66BEB"/>
    <w:rsid w:val="22D7820C"/>
    <w:rsid w:val="22FCDDA0"/>
    <w:rsid w:val="2310549D"/>
    <w:rsid w:val="2332A671"/>
    <w:rsid w:val="23BE3DDC"/>
    <w:rsid w:val="23FD9435"/>
    <w:rsid w:val="24CA5E65"/>
    <w:rsid w:val="24E587F2"/>
    <w:rsid w:val="253824C2"/>
    <w:rsid w:val="25E85DA3"/>
    <w:rsid w:val="25ECD703"/>
    <w:rsid w:val="25F196D8"/>
    <w:rsid w:val="25F5E225"/>
    <w:rsid w:val="2601B965"/>
    <w:rsid w:val="26128EE9"/>
    <w:rsid w:val="26334D81"/>
    <w:rsid w:val="263B1DDE"/>
    <w:rsid w:val="26420290"/>
    <w:rsid w:val="2667BCB1"/>
    <w:rsid w:val="266D51AD"/>
    <w:rsid w:val="266FB0B3"/>
    <w:rsid w:val="26867570"/>
    <w:rsid w:val="26B9EBAA"/>
    <w:rsid w:val="26BA9C72"/>
    <w:rsid w:val="26CAB554"/>
    <w:rsid w:val="26EFBE73"/>
    <w:rsid w:val="26F11391"/>
    <w:rsid w:val="270F5C36"/>
    <w:rsid w:val="27144C90"/>
    <w:rsid w:val="273E9E4F"/>
    <w:rsid w:val="27633744"/>
    <w:rsid w:val="277AB30E"/>
    <w:rsid w:val="279DB297"/>
    <w:rsid w:val="27A2A29F"/>
    <w:rsid w:val="27A38664"/>
    <w:rsid w:val="27AE8847"/>
    <w:rsid w:val="27EC4CFA"/>
    <w:rsid w:val="280E850C"/>
    <w:rsid w:val="282AE1CE"/>
    <w:rsid w:val="290BB3E7"/>
    <w:rsid w:val="2925300F"/>
    <w:rsid w:val="297E2B30"/>
    <w:rsid w:val="29959706"/>
    <w:rsid w:val="29C55899"/>
    <w:rsid w:val="29C55899"/>
    <w:rsid w:val="2A0D7910"/>
    <w:rsid w:val="2A0F1F1D"/>
    <w:rsid w:val="2A2E5D78"/>
    <w:rsid w:val="2A68C8E9"/>
    <w:rsid w:val="2A9AC63B"/>
    <w:rsid w:val="2A9DBCD9"/>
    <w:rsid w:val="2AF2303C"/>
    <w:rsid w:val="2B5BA4C1"/>
    <w:rsid w:val="2BA3B170"/>
    <w:rsid w:val="2BDF9794"/>
    <w:rsid w:val="2BF98F44"/>
    <w:rsid w:val="2C03AB3B"/>
    <w:rsid w:val="2C2AF0A1"/>
    <w:rsid w:val="2C5F8D9A"/>
    <w:rsid w:val="2C6BF3D4"/>
    <w:rsid w:val="2CC87C3A"/>
    <w:rsid w:val="2D506829"/>
    <w:rsid w:val="2D9275B6"/>
    <w:rsid w:val="2E26B906"/>
    <w:rsid w:val="2E27DFA0"/>
    <w:rsid w:val="2E716BCB"/>
    <w:rsid w:val="2E83E532"/>
    <w:rsid w:val="2EB09095"/>
    <w:rsid w:val="2F0F8093"/>
    <w:rsid w:val="2F5F0648"/>
    <w:rsid w:val="2FD7824C"/>
    <w:rsid w:val="30006701"/>
    <w:rsid w:val="301DB585"/>
    <w:rsid w:val="30341204"/>
    <w:rsid w:val="307C4BD2"/>
    <w:rsid w:val="30C1A69E"/>
    <w:rsid w:val="30F7EDEA"/>
    <w:rsid w:val="3104D9B4"/>
    <w:rsid w:val="312B1694"/>
    <w:rsid w:val="31C37299"/>
    <w:rsid w:val="31EA8267"/>
    <w:rsid w:val="32043106"/>
    <w:rsid w:val="32262D76"/>
    <w:rsid w:val="323825F6"/>
    <w:rsid w:val="325BC16B"/>
    <w:rsid w:val="3264606B"/>
    <w:rsid w:val="32800A89"/>
    <w:rsid w:val="32B410B0"/>
    <w:rsid w:val="32B9D6A7"/>
    <w:rsid w:val="32C0F73A"/>
    <w:rsid w:val="32C12C75"/>
    <w:rsid w:val="32C6460C"/>
    <w:rsid w:val="334A4409"/>
    <w:rsid w:val="33A5799A"/>
    <w:rsid w:val="33B80632"/>
    <w:rsid w:val="34791F49"/>
    <w:rsid w:val="34B7516B"/>
    <w:rsid w:val="34E68FFD"/>
    <w:rsid w:val="34EC4ED9"/>
    <w:rsid w:val="35DED6F5"/>
    <w:rsid w:val="3651280B"/>
    <w:rsid w:val="365B05BE"/>
    <w:rsid w:val="3674E8BB"/>
    <w:rsid w:val="369D6F47"/>
    <w:rsid w:val="36A46D8C"/>
    <w:rsid w:val="36A4A006"/>
    <w:rsid w:val="36C4ED27"/>
    <w:rsid w:val="37436197"/>
    <w:rsid w:val="37436197"/>
    <w:rsid w:val="375DBAA6"/>
    <w:rsid w:val="3786BA18"/>
    <w:rsid w:val="379987F0"/>
    <w:rsid w:val="379E8030"/>
    <w:rsid w:val="37CB75C9"/>
    <w:rsid w:val="37EB7A9A"/>
    <w:rsid w:val="37ED3D21"/>
    <w:rsid w:val="382092EF"/>
    <w:rsid w:val="3880DA2D"/>
    <w:rsid w:val="38CCFF0B"/>
    <w:rsid w:val="38D31A4C"/>
    <w:rsid w:val="38D3E931"/>
    <w:rsid w:val="38E0F549"/>
    <w:rsid w:val="3909941B"/>
    <w:rsid w:val="391BF16D"/>
    <w:rsid w:val="39487715"/>
    <w:rsid w:val="397CF07F"/>
    <w:rsid w:val="39E49A08"/>
    <w:rsid w:val="39FF1167"/>
    <w:rsid w:val="3A3ADBA4"/>
    <w:rsid w:val="3A472D35"/>
    <w:rsid w:val="3AC3A20B"/>
    <w:rsid w:val="3ADAE963"/>
    <w:rsid w:val="3AE8E7A9"/>
    <w:rsid w:val="3AF6EAB6"/>
    <w:rsid w:val="3AFD7B0B"/>
    <w:rsid w:val="3B07B1BC"/>
    <w:rsid w:val="3B0DD0E0"/>
    <w:rsid w:val="3B18333D"/>
    <w:rsid w:val="3B3C18FA"/>
    <w:rsid w:val="3B584101"/>
    <w:rsid w:val="3B5A182D"/>
    <w:rsid w:val="3B871D93"/>
    <w:rsid w:val="3B878F4C"/>
    <w:rsid w:val="3B8E1446"/>
    <w:rsid w:val="3BAFE7F0"/>
    <w:rsid w:val="3C0B6CA5"/>
    <w:rsid w:val="3C1B3D31"/>
    <w:rsid w:val="3C9D470A"/>
    <w:rsid w:val="3CB1E41F"/>
    <w:rsid w:val="3CD95CDF"/>
    <w:rsid w:val="3CFF4E35"/>
    <w:rsid w:val="3D124D4D"/>
    <w:rsid w:val="3D4E87C9"/>
    <w:rsid w:val="3D4FC606"/>
    <w:rsid w:val="3D856DA6"/>
    <w:rsid w:val="3D893D12"/>
    <w:rsid w:val="3DA515B5"/>
    <w:rsid w:val="3E14086C"/>
    <w:rsid w:val="3E4C48BC"/>
    <w:rsid w:val="3E682B01"/>
    <w:rsid w:val="3E7BB235"/>
    <w:rsid w:val="3E826F5B"/>
    <w:rsid w:val="3EA96DD5"/>
    <w:rsid w:val="3EBCB06F"/>
    <w:rsid w:val="3EC13277"/>
    <w:rsid w:val="3EF68B85"/>
    <w:rsid w:val="3F38D3D4"/>
    <w:rsid w:val="3F8947CD"/>
    <w:rsid w:val="3F9F52B7"/>
    <w:rsid w:val="3FCFCDFB"/>
    <w:rsid w:val="40BD7FD9"/>
    <w:rsid w:val="40EF3E4E"/>
    <w:rsid w:val="411E6CFF"/>
    <w:rsid w:val="41221C54"/>
    <w:rsid w:val="413C010B"/>
    <w:rsid w:val="41675062"/>
    <w:rsid w:val="41779802"/>
    <w:rsid w:val="41D22C97"/>
    <w:rsid w:val="41D4E7C6"/>
    <w:rsid w:val="4215CF54"/>
    <w:rsid w:val="42807185"/>
    <w:rsid w:val="429148A8"/>
    <w:rsid w:val="42DCA353"/>
    <w:rsid w:val="4398AF5B"/>
    <w:rsid w:val="43D5F94D"/>
    <w:rsid w:val="43E7138F"/>
    <w:rsid w:val="4430B6C3"/>
    <w:rsid w:val="44D9C647"/>
    <w:rsid w:val="44EBFC85"/>
    <w:rsid w:val="44FBBFA0"/>
    <w:rsid w:val="4512FB3F"/>
    <w:rsid w:val="452BB0D0"/>
    <w:rsid w:val="454C286F"/>
    <w:rsid w:val="45BB9461"/>
    <w:rsid w:val="45F44661"/>
    <w:rsid w:val="460B808C"/>
    <w:rsid w:val="46247334"/>
    <w:rsid w:val="4626265F"/>
    <w:rsid w:val="46895D50"/>
    <w:rsid w:val="46A71FB4"/>
    <w:rsid w:val="46AF1272"/>
    <w:rsid w:val="46DA90B3"/>
    <w:rsid w:val="4749703B"/>
    <w:rsid w:val="47A11C69"/>
    <w:rsid w:val="47FB98CC"/>
    <w:rsid w:val="48086A9B"/>
    <w:rsid w:val="480C82FD"/>
    <w:rsid w:val="480F5744"/>
    <w:rsid w:val="482CFAC3"/>
    <w:rsid w:val="48359A0D"/>
    <w:rsid w:val="48601877"/>
    <w:rsid w:val="486CB36E"/>
    <w:rsid w:val="489F13D2"/>
    <w:rsid w:val="48A2AEEC"/>
    <w:rsid w:val="49283AA6"/>
    <w:rsid w:val="494B47C9"/>
    <w:rsid w:val="49ED99AE"/>
    <w:rsid w:val="4A189135"/>
    <w:rsid w:val="4A47EAA3"/>
    <w:rsid w:val="4A486497"/>
    <w:rsid w:val="4A551F46"/>
    <w:rsid w:val="4A7C4DAC"/>
    <w:rsid w:val="4ACFC41D"/>
    <w:rsid w:val="4B06A1C0"/>
    <w:rsid w:val="4B455BED"/>
    <w:rsid w:val="4CB2268E"/>
    <w:rsid w:val="4CEDCF81"/>
    <w:rsid w:val="4CF8713E"/>
    <w:rsid w:val="4CFD991E"/>
    <w:rsid w:val="4D156274"/>
    <w:rsid w:val="4D3C09A9"/>
    <w:rsid w:val="4D571D9D"/>
    <w:rsid w:val="4D5A0D6D"/>
    <w:rsid w:val="4D5EEA24"/>
    <w:rsid w:val="4D854783"/>
    <w:rsid w:val="4D9ADD9E"/>
    <w:rsid w:val="4DB77763"/>
    <w:rsid w:val="4DE29153"/>
    <w:rsid w:val="4DE4FB72"/>
    <w:rsid w:val="4DF8EAD8"/>
    <w:rsid w:val="4E2973A4"/>
    <w:rsid w:val="4E5D3B30"/>
    <w:rsid w:val="4ECC8225"/>
    <w:rsid w:val="4ECDE9C6"/>
    <w:rsid w:val="4ED812ED"/>
    <w:rsid w:val="4F14110C"/>
    <w:rsid w:val="4F76992D"/>
    <w:rsid w:val="4F7D2E93"/>
    <w:rsid w:val="4FB69548"/>
    <w:rsid w:val="4FCF5AEE"/>
    <w:rsid w:val="4FD14180"/>
    <w:rsid w:val="4FD14180"/>
    <w:rsid w:val="4FF50457"/>
    <w:rsid w:val="4FFFC1CA"/>
    <w:rsid w:val="503CB5D6"/>
    <w:rsid w:val="506CB9EC"/>
    <w:rsid w:val="50A89ED8"/>
    <w:rsid w:val="513B2113"/>
    <w:rsid w:val="5163A27E"/>
    <w:rsid w:val="51BA58F5"/>
    <w:rsid w:val="51E640FF"/>
    <w:rsid w:val="51FA866E"/>
    <w:rsid w:val="5269A17C"/>
    <w:rsid w:val="5278366F"/>
    <w:rsid w:val="527B6A7A"/>
    <w:rsid w:val="52953895"/>
    <w:rsid w:val="530ED5CC"/>
    <w:rsid w:val="531FBD74"/>
    <w:rsid w:val="5333FC17"/>
    <w:rsid w:val="5333FC17"/>
    <w:rsid w:val="53641C30"/>
    <w:rsid w:val="5366FBA2"/>
    <w:rsid w:val="5379D2DE"/>
    <w:rsid w:val="53F642D5"/>
    <w:rsid w:val="5435B664"/>
    <w:rsid w:val="543646BF"/>
    <w:rsid w:val="545F2C04"/>
    <w:rsid w:val="54A89822"/>
    <w:rsid w:val="5513AD0D"/>
    <w:rsid w:val="5524890C"/>
    <w:rsid w:val="553A10FB"/>
    <w:rsid w:val="553F5C9E"/>
    <w:rsid w:val="560D2280"/>
    <w:rsid w:val="5634694D"/>
    <w:rsid w:val="565E9717"/>
    <w:rsid w:val="5693817F"/>
    <w:rsid w:val="56CDA2BD"/>
    <w:rsid w:val="5701885C"/>
    <w:rsid w:val="5732BB16"/>
    <w:rsid w:val="57683023"/>
    <w:rsid w:val="5788B3D6"/>
    <w:rsid w:val="578C5653"/>
    <w:rsid w:val="57B7EEFC"/>
    <w:rsid w:val="57E5671D"/>
    <w:rsid w:val="57EB5433"/>
    <w:rsid w:val="584A2D5A"/>
    <w:rsid w:val="58796FA3"/>
    <w:rsid w:val="5908C75F"/>
    <w:rsid w:val="593BDAF7"/>
    <w:rsid w:val="59463C32"/>
    <w:rsid w:val="59665016"/>
    <w:rsid w:val="59692AD2"/>
    <w:rsid w:val="5A019A17"/>
    <w:rsid w:val="5A35BE7D"/>
    <w:rsid w:val="5A41F142"/>
    <w:rsid w:val="5A46F8A1"/>
    <w:rsid w:val="5A58E1FA"/>
    <w:rsid w:val="5A6EB1E1"/>
    <w:rsid w:val="5A7FED03"/>
    <w:rsid w:val="5A91F522"/>
    <w:rsid w:val="5AAE9763"/>
    <w:rsid w:val="5ADCB2BF"/>
    <w:rsid w:val="5AF53BBA"/>
    <w:rsid w:val="5B32585E"/>
    <w:rsid w:val="5B58F2CE"/>
    <w:rsid w:val="5B6B988C"/>
    <w:rsid w:val="5B937EE9"/>
    <w:rsid w:val="5BA19530"/>
    <w:rsid w:val="5BBCD752"/>
    <w:rsid w:val="5C1CEFEA"/>
    <w:rsid w:val="5C4D5F42"/>
    <w:rsid w:val="5C82F78F"/>
    <w:rsid w:val="5CB3C949"/>
    <w:rsid w:val="5D079DA1"/>
    <w:rsid w:val="5D2B76C6"/>
    <w:rsid w:val="5D467AED"/>
    <w:rsid w:val="5D5C3ED5"/>
    <w:rsid w:val="5D9027CD"/>
    <w:rsid w:val="5DEC0918"/>
    <w:rsid w:val="5DEFF59D"/>
    <w:rsid w:val="5E496D8C"/>
    <w:rsid w:val="5E57458F"/>
    <w:rsid w:val="5E866DB9"/>
    <w:rsid w:val="5EA5B873"/>
    <w:rsid w:val="5EAC74B9"/>
    <w:rsid w:val="5EB15127"/>
    <w:rsid w:val="5EBD60CD"/>
    <w:rsid w:val="5ECBCA7B"/>
    <w:rsid w:val="5ECC0FD6"/>
    <w:rsid w:val="5F1CB356"/>
    <w:rsid w:val="5F4403F9"/>
    <w:rsid w:val="5F47436F"/>
    <w:rsid w:val="601392CD"/>
    <w:rsid w:val="60574708"/>
    <w:rsid w:val="60614C1F"/>
    <w:rsid w:val="608BB32A"/>
    <w:rsid w:val="60A7EB01"/>
    <w:rsid w:val="60AA0000"/>
    <w:rsid w:val="60DE08DD"/>
    <w:rsid w:val="6107F8E1"/>
    <w:rsid w:val="612B5A33"/>
    <w:rsid w:val="612F92C1"/>
    <w:rsid w:val="6156C290"/>
    <w:rsid w:val="61632EF6"/>
    <w:rsid w:val="616AF8E8"/>
    <w:rsid w:val="616B0B52"/>
    <w:rsid w:val="61C8E5F1"/>
    <w:rsid w:val="61D88551"/>
    <w:rsid w:val="61E6A72B"/>
    <w:rsid w:val="61ED231A"/>
    <w:rsid w:val="61FBE3F3"/>
    <w:rsid w:val="62DB8CA6"/>
    <w:rsid w:val="62E94451"/>
    <w:rsid w:val="63170B0F"/>
    <w:rsid w:val="63201CD9"/>
    <w:rsid w:val="638316BB"/>
    <w:rsid w:val="638EA24E"/>
    <w:rsid w:val="6396213E"/>
    <w:rsid w:val="63AFC43F"/>
    <w:rsid w:val="63C2CBF1"/>
    <w:rsid w:val="643653FD"/>
    <w:rsid w:val="643E40AA"/>
    <w:rsid w:val="647CB0AB"/>
    <w:rsid w:val="64896310"/>
    <w:rsid w:val="65038028"/>
    <w:rsid w:val="6541D53F"/>
    <w:rsid w:val="6542BD00"/>
    <w:rsid w:val="658A2BFA"/>
    <w:rsid w:val="6598A58C"/>
    <w:rsid w:val="65C2DCE4"/>
    <w:rsid w:val="65ECAB30"/>
    <w:rsid w:val="6610C33F"/>
    <w:rsid w:val="6638F1D4"/>
    <w:rsid w:val="6638F1D4"/>
    <w:rsid w:val="6644B5B8"/>
    <w:rsid w:val="66B5EC7E"/>
    <w:rsid w:val="66D042C9"/>
    <w:rsid w:val="66E3D753"/>
    <w:rsid w:val="673BCB1A"/>
    <w:rsid w:val="6788CBE3"/>
    <w:rsid w:val="679B84F4"/>
    <w:rsid w:val="68251499"/>
    <w:rsid w:val="6825DC38"/>
    <w:rsid w:val="688945FD"/>
    <w:rsid w:val="68A4E77C"/>
    <w:rsid w:val="68ACF60F"/>
    <w:rsid w:val="68E0D8D6"/>
    <w:rsid w:val="68E89534"/>
    <w:rsid w:val="68F26738"/>
    <w:rsid w:val="6902572F"/>
    <w:rsid w:val="69214F31"/>
    <w:rsid w:val="694F89B5"/>
    <w:rsid w:val="6968518E"/>
    <w:rsid w:val="696AAFE1"/>
    <w:rsid w:val="697259F9"/>
    <w:rsid w:val="69A7B9BC"/>
    <w:rsid w:val="69E86F22"/>
    <w:rsid w:val="6A23563F"/>
    <w:rsid w:val="6A3DF1AD"/>
    <w:rsid w:val="6A7AD98E"/>
    <w:rsid w:val="6A933EE4"/>
    <w:rsid w:val="6AA4FC65"/>
    <w:rsid w:val="6AB01070"/>
    <w:rsid w:val="6AE6CE11"/>
    <w:rsid w:val="6B0C6330"/>
    <w:rsid w:val="6B34E01D"/>
    <w:rsid w:val="6BB9DAE7"/>
    <w:rsid w:val="6BE49191"/>
    <w:rsid w:val="6BEB0509"/>
    <w:rsid w:val="6C6BFB67"/>
    <w:rsid w:val="6CC135A9"/>
    <w:rsid w:val="6CEA8EA8"/>
    <w:rsid w:val="6D211D92"/>
    <w:rsid w:val="6DC03BB6"/>
    <w:rsid w:val="6DC7B7A0"/>
    <w:rsid w:val="6E07F56D"/>
    <w:rsid w:val="6E1E2DDB"/>
    <w:rsid w:val="6E65FB4A"/>
    <w:rsid w:val="6E9E5270"/>
    <w:rsid w:val="6ED97E40"/>
    <w:rsid w:val="6F4A7BAE"/>
    <w:rsid w:val="6F63E4CD"/>
    <w:rsid w:val="6F85C128"/>
    <w:rsid w:val="6F986DEC"/>
    <w:rsid w:val="6FB7E1C0"/>
    <w:rsid w:val="6FB9AEF8"/>
    <w:rsid w:val="6FE4263A"/>
    <w:rsid w:val="7029116E"/>
    <w:rsid w:val="703137AB"/>
    <w:rsid w:val="7034270A"/>
    <w:rsid w:val="70A37A32"/>
    <w:rsid w:val="70C27ED8"/>
    <w:rsid w:val="70D7A964"/>
    <w:rsid w:val="70DA4D4E"/>
    <w:rsid w:val="70EDB2A9"/>
    <w:rsid w:val="70EFCDCE"/>
    <w:rsid w:val="714053E2"/>
    <w:rsid w:val="718A8645"/>
    <w:rsid w:val="71AFEC2C"/>
    <w:rsid w:val="71E89894"/>
    <w:rsid w:val="72A531FD"/>
    <w:rsid w:val="72AD1B28"/>
    <w:rsid w:val="72E1A59F"/>
    <w:rsid w:val="72F9F8BB"/>
    <w:rsid w:val="732359A1"/>
    <w:rsid w:val="7354B4A9"/>
    <w:rsid w:val="73716202"/>
    <w:rsid w:val="73A3958A"/>
    <w:rsid w:val="7400728E"/>
    <w:rsid w:val="744AEA75"/>
    <w:rsid w:val="7451C2BA"/>
    <w:rsid w:val="749930BD"/>
    <w:rsid w:val="74AF3FFD"/>
    <w:rsid w:val="74C38DBD"/>
    <w:rsid w:val="74D26661"/>
    <w:rsid w:val="74E741D1"/>
    <w:rsid w:val="750BB900"/>
    <w:rsid w:val="755161A4"/>
    <w:rsid w:val="7586E95F"/>
    <w:rsid w:val="75878B36"/>
    <w:rsid w:val="7589403D"/>
    <w:rsid w:val="75ED8498"/>
    <w:rsid w:val="7633CA6F"/>
    <w:rsid w:val="769E8FAF"/>
    <w:rsid w:val="7705BDA1"/>
    <w:rsid w:val="770CECBA"/>
    <w:rsid w:val="77131EF3"/>
    <w:rsid w:val="771EE9CC"/>
    <w:rsid w:val="774B7284"/>
    <w:rsid w:val="774F8B6E"/>
    <w:rsid w:val="77852E47"/>
    <w:rsid w:val="779FD3DB"/>
    <w:rsid w:val="7803902C"/>
    <w:rsid w:val="7837255E"/>
    <w:rsid w:val="78789A2C"/>
    <w:rsid w:val="788F0B47"/>
    <w:rsid w:val="7894D41C"/>
    <w:rsid w:val="78A5A724"/>
    <w:rsid w:val="78D5F6A4"/>
    <w:rsid w:val="79066AA6"/>
    <w:rsid w:val="7962DFFF"/>
    <w:rsid w:val="79B049DC"/>
    <w:rsid w:val="79B6E447"/>
    <w:rsid w:val="79DC60BC"/>
    <w:rsid w:val="79FD8692"/>
    <w:rsid w:val="7A031B62"/>
    <w:rsid w:val="7A6522E4"/>
    <w:rsid w:val="7A7F286F"/>
    <w:rsid w:val="7AD91A09"/>
    <w:rsid w:val="7AF16614"/>
    <w:rsid w:val="7B09676D"/>
    <w:rsid w:val="7B4C6F92"/>
    <w:rsid w:val="7B79F307"/>
    <w:rsid w:val="7B904922"/>
    <w:rsid w:val="7BA81FA9"/>
    <w:rsid w:val="7BD3C384"/>
    <w:rsid w:val="7CB46B5F"/>
    <w:rsid w:val="7CFB986F"/>
    <w:rsid w:val="7D405679"/>
    <w:rsid w:val="7D4FDD07"/>
    <w:rsid w:val="7D6EDB9B"/>
    <w:rsid w:val="7D9D2121"/>
    <w:rsid w:val="7DF40556"/>
    <w:rsid w:val="7DFED761"/>
    <w:rsid w:val="7E293CC4"/>
    <w:rsid w:val="7E61BD87"/>
    <w:rsid w:val="7ED28B8E"/>
    <w:rsid w:val="7EE55746"/>
    <w:rsid w:val="7F1A4E39"/>
    <w:rsid w:val="7F51CBC6"/>
    <w:rsid w:val="7F61B221"/>
    <w:rsid w:val="7F6B217D"/>
    <w:rsid w:val="7FD84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9C72"/>
  <w15:chartTrackingRefBased/>
  <w15:docId w15:val="{AED9A591-6580-422A-ADC2-C8579BE92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6A46D8C"/>
    <w:rPr>
      <w:color w:val="467886"/>
      <w:u w:val="single"/>
    </w:rPr>
  </w:style>
  <w:style w:type="paragraph" w:styleId="ListParagraph">
    <w:name w:val="List Paragraph"/>
    <w:basedOn w:val="Normal"/>
    <w:uiPriority w:val="34"/>
    <w:qFormat/>
    <w:rsid w:val="36A46D8C"/>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1">
    <w:name w:val="toc 1"/>
    <w:basedOn w:val="Normal"/>
    <w:next w:val="Normal"/>
    <w:uiPriority w:val="39"/>
    <w:unhideWhenUsed/>
    <w:rsid w:val="673BCB1A"/>
    <w:pPr>
      <w:spacing w:after="100"/>
    </w:pPr>
  </w:style>
  <w:style w:type="paragraph" w:styleId="s3" w:customStyle="1">
    <w:name w:val="s3"/>
    <w:basedOn w:val="Normal"/>
    <w:rsid w:val="00C32E7F"/>
    <w:pPr>
      <w:spacing w:before="100" w:beforeAutospacing="1" w:after="100" w:afterAutospacing="1" w:line="240" w:lineRule="auto"/>
    </w:pPr>
    <w:rPr>
      <w:rFonts w:ascii="Times New Roman" w:hAnsi="Times New Roman" w:cs="Times New Roman"/>
      <w:lang w:eastAsia="en-GB"/>
    </w:rPr>
  </w:style>
  <w:style w:type="character" w:styleId="bumpedfont15" w:customStyle="1">
    <w:name w:val="bumpedfont15"/>
    <w:basedOn w:val="DefaultParagraphFont"/>
    <w:rsid w:val="00C32E7F"/>
  </w:style>
  <w:style w:type="paragraph" w:styleId="NormalWeb">
    <w:name w:val="Normal (Web)"/>
    <w:basedOn w:val="Normal"/>
    <w:uiPriority w:val="99"/>
    <w:semiHidden/>
    <w:unhideWhenUsed/>
    <w:rsid w:val="00C32E7F"/>
    <w:pPr>
      <w:spacing w:before="100" w:beforeAutospacing="1" w:after="100" w:afterAutospacing="1" w:line="240" w:lineRule="auto"/>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387687">
      <w:bodyDiv w:val="1"/>
      <w:marLeft w:val="0"/>
      <w:marRight w:val="0"/>
      <w:marTop w:val="0"/>
      <w:marBottom w:val="0"/>
      <w:divBdr>
        <w:top w:val="none" w:sz="0" w:space="0" w:color="auto"/>
        <w:left w:val="none" w:sz="0" w:space="0" w:color="auto"/>
        <w:bottom w:val="none" w:sz="0" w:space="0" w:color="auto"/>
        <w:right w:val="none" w:sz="0" w:space="0" w:color="auto"/>
      </w:divBdr>
      <w:divsChild>
        <w:div w:id="1804033554">
          <w:marLeft w:val="0"/>
          <w:marRight w:val="0"/>
          <w:marTop w:val="0"/>
          <w:marBottom w:val="0"/>
          <w:divBdr>
            <w:top w:val="none" w:sz="0" w:space="0" w:color="auto"/>
            <w:left w:val="none" w:sz="0" w:space="0" w:color="auto"/>
            <w:bottom w:val="none" w:sz="0" w:space="0" w:color="auto"/>
            <w:right w:val="none" w:sz="0" w:space="0" w:color="auto"/>
          </w:divBdr>
        </w:div>
        <w:div w:id="2063553087">
          <w:marLeft w:val="0"/>
          <w:marRight w:val="0"/>
          <w:marTop w:val="0"/>
          <w:marBottom w:val="0"/>
          <w:divBdr>
            <w:top w:val="none" w:sz="0" w:space="0" w:color="auto"/>
            <w:left w:val="none" w:sz="0" w:space="0" w:color="auto"/>
            <w:bottom w:val="none" w:sz="0" w:space="0" w:color="auto"/>
            <w:right w:val="none" w:sz="0" w:space="0" w:color="auto"/>
          </w:divBdr>
        </w:div>
        <w:div w:id="1300843242">
          <w:marLeft w:val="0"/>
          <w:marRight w:val="0"/>
          <w:marTop w:val="0"/>
          <w:marBottom w:val="0"/>
          <w:divBdr>
            <w:top w:val="none" w:sz="0" w:space="0" w:color="auto"/>
            <w:left w:val="none" w:sz="0" w:space="0" w:color="auto"/>
            <w:bottom w:val="none" w:sz="0" w:space="0" w:color="auto"/>
            <w:right w:val="none" w:sz="0" w:space="0" w:color="auto"/>
          </w:divBdr>
        </w:div>
        <w:div w:id="2132286530">
          <w:marLeft w:val="0"/>
          <w:marRight w:val="0"/>
          <w:marTop w:val="0"/>
          <w:marBottom w:val="0"/>
          <w:divBdr>
            <w:top w:val="none" w:sz="0" w:space="0" w:color="auto"/>
            <w:left w:val="none" w:sz="0" w:space="0" w:color="auto"/>
            <w:bottom w:val="none" w:sz="0" w:space="0" w:color="auto"/>
            <w:right w:val="none" w:sz="0" w:space="0" w:color="auto"/>
          </w:divBdr>
        </w:div>
        <w:div w:id="737705872">
          <w:marLeft w:val="0"/>
          <w:marRight w:val="0"/>
          <w:marTop w:val="0"/>
          <w:marBottom w:val="0"/>
          <w:divBdr>
            <w:top w:val="none" w:sz="0" w:space="0" w:color="auto"/>
            <w:left w:val="none" w:sz="0" w:space="0" w:color="auto"/>
            <w:bottom w:val="none" w:sz="0" w:space="0" w:color="auto"/>
            <w:right w:val="none" w:sz="0" w:space="0" w:color="auto"/>
          </w:divBdr>
        </w:div>
        <w:div w:id="1648440894">
          <w:marLeft w:val="0"/>
          <w:marRight w:val="0"/>
          <w:marTop w:val="0"/>
          <w:marBottom w:val="0"/>
          <w:divBdr>
            <w:top w:val="none" w:sz="0" w:space="0" w:color="auto"/>
            <w:left w:val="none" w:sz="0" w:space="0" w:color="auto"/>
            <w:bottom w:val="none" w:sz="0" w:space="0" w:color="auto"/>
            <w:right w:val="none" w:sz="0" w:space="0" w:color="auto"/>
          </w:divBdr>
        </w:div>
        <w:div w:id="43138392">
          <w:marLeft w:val="0"/>
          <w:marRight w:val="0"/>
          <w:marTop w:val="0"/>
          <w:marBottom w:val="0"/>
          <w:divBdr>
            <w:top w:val="none" w:sz="0" w:space="0" w:color="auto"/>
            <w:left w:val="none" w:sz="0" w:space="0" w:color="auto"/>
            <w:bottom w:val="none" w:sz="0" w:space="0" w:color="auto"/>
            <w:right w:val="none" w:sz="0" w:space="0" w:color="auto"/>
          </w:divBdr>
        </w:div>
        <w:div w:id="1780635475">
          <w:marLeft w:val="0"/>
          <w:marRight w:val="0"/>
          <w:marTop w:val="0"/>
          <w:marBottom w:val="0"/>
          <w:divBdr>
            <w:top w:val="none" w:sz="0" w:space="0" w:color="auto"/>
            <w:left w:val="none" w:sz="0" w:space="0" w:color="auto"/>
            <w:bottom w:val="none" w:sz="0" w:space="0" w:color="auto"/>
            <w:right w:val="none" w:sz="0" w:space="0" w:color="auto"/>
          </w:divBdr>
        </w:div>
        <w:div w:id="831217763">
          <w:marLeft w:val="0"/>
          <w:marRight w:val="0"/>
          <w:marTop w:val="0"/>
          <w:marBottom w:val="0"/>
          <w:divBdr>
            <w:top w:val="none" w:sz="0" w:space="0" w:color="auto"/>
            <w:left w:val="none" w:sz="0" w:space="0" w:color="auto"/>
            <w:bottom w:val="none" w:sz="0" w:space="0" w:color="auto"/>
            <w:right w:val="none" w:sz="0" w:space="0" w:color="auto"/>
          </w:divBdr>
        </w:div>
        <w:div w:id="1318027078">
          <w:marLeft w:val="0"/>
          <w:marRight w:val="0"/>
          <w:marTop w:val="0"/>
          <w:marBottom w:val="0"/>
          <w:divBdr>
            <w:top w:val="none" w:sz="0" w:space="0" w:color="auto"/>
            <w:left w:val="none" w:sz="0" w:space="0" w:color="auto"/>
            <w:bottom w:val="none" w:sz="0" w:space="0" w:color="auto"/>
            <w:right w:val="none" w:sz="0" w:space="0" w:color="auto"/>
          </w:divBdr>
        </w:div>
        <w:div w:id="1037704596">
          <w:marLeft w:val="0"/>
          <w:marRight w:val="0"/>
          <w:marTop w:val="0"/>
          <w:marBottom w:val="0"/>
          <w:divBdr>
            <w:top w:val="none" w:sz="0" w:space="0" w:color="auto"/>
            <w:left w:val="none" w:sz="0" w:space="0" w:color="auto"/>
            <w:bottom w:val="none" w:sz="0" w:space="0" w:color="auto"/>
            <w:right w:val="none" w:sz="0" w:space="0" w:color="auto"/>
          </w:divBdr>
        </w:div>
        <w:div w:id="1275750956">
          <w:marLeft w:val="0"/>
          <w:marRight w:val="0"/>
          <w:marTop w:val="0"/>
          <w:marBottom w:val="0"/>
          <w:divBdr>
            <w:top w:val="none" w:sz="0" w:space="0" w:color="auto"/>
            <w:left w:val="none" w:sz="0" w:space="0" w:color="auto"/>
            <w:bottom w:val="none" w:sz="0" w:space="0" w:color="auto"/>
            <w:right w:val="none" w:sz="0" w:space="0" w:color="auto"/>
          </w:divBdr>
        </w:div>
        <w:div w:id="998120175">
          <w:marLeft w:val="0"/>
          <w:marRight w:val="0"/>
          <w:marTop w:val="0"/>
          <w:marBottom w:val="0"/>
          <w:divBdr>
            <w:top w:val="none" w:sz="0" w:space="0" w:color="auto"/>
            <w:left w:val="none" w:sz="0" w:space="0" w:color="auto"/>
            <w:bottom w:val="none" w:sz="0" w:space="0" w:color="auto"/>
            <w:right w:val="none" w:sz="0" w:space="0" w:color="auto"/>
          </w:divBdr>
        </w:div>
        <w:div w:id="1123234301">
          <w:marLeft w:val="0"/>
          <w:marRight w:val="0"/>
          <w:marTop w:val="0"/>
          <w:marBottom w:val="0"/>
          <w:divBdr>
            <w:top w:val="none" w:sz="0" w:space="0" w:color="auto"/>
            <w:left w:val="none" w:sz="0" w:space="0" w:color="auto"/>
            <w:bottom w:val="none" w:sz="0" w:space="0" w:color="auto"/>
            <w:right w:val="none" w:sz="0" w:space="0" w:color="auto"/>
          </w:divBdr>
        </w:div>
        <w:div w:id="1532263018">
          <w:marLeft w:val="0"/>
          <w:marRight w:val="0"/>
          <w:marTop w:val="0"/>
          <w:marBottom w:val="0"/>
          <w:divBdr>
            <w:top w:val="none" w:sz="0" w:space="0" w:color="auto"/>
            <w:left w:val="none" w:sz="0" w:space="0" w:color="auto"/>
            <w:bottom w:val="none" w:sz="0" w:space="0" w:color="auto"/>
            <w:right w:val="none" w:sz="0" w:space="0" w:color="auto"/>
          </w:divBdr>
        </w:div>
        <w:div w:id="1623340733">
          <w:marLeft w:val="0"/>
          <w:marRight w:val="0"/>
          <w:marTop w:val="0"/>
          <w:marBottom w:val="0"/>
          <w:divBdr>
            <w:top w:val="none" w:sz="0" w:space="0" w:color="auto"/>
            <w:left w:val="none" w:sz="0" w:space="0" w:color="auto"/>
            <w:bottom w:val="none" w:sz="0" w:space="0" w:color="auto"/>
            <w:right w:val="none" w:sz="0" w:space="0" w:color="auto"/>
          </w:divBdr>
        </w:div>
        <w:div w:id="406465630">
          <w:marLeft w:val="0"/>
          <w:marRight w:val="0"/>
          <w:marTop w:val="0"/>
          <w:marBottom w:val="0"/>
          <w:divBdr>
            <w:top w:val="none" w:sz="0" w:space="0" w:color="auto"/>
            <w:left w:val="none" w:sz="0" w:space="0" w:color="auto"/>
            <w:bottom w:val="none" w:sz="0" w:space="0" w:color="auto"/>
            <w:right w:val="none" w:sz="0" w:space="0" w:color="auto"/>
          </w:divBdr>
        </w:div>
        <w:div w:id="4932983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ubmed.ncbi.nlm.nih.gov/35899823/"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yperlink" Target="https://eprints.whiterose.ac.uk/id/eprint/218036/" TargetMode="External" Id="rId7" /><Relationship Type="http://schemas.openxmlformats.org/officeDocument/2006/relationships/hyperlink" Target="https://pmc.ncbi.nlm.nih.gov/articles/PMC12322416/?utm_source=" TargetMode="Externa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pure.aber.ac.uk/ws/portalfiles/portal/30220547/HUMREP_accepted_manuscript.pdf" TargetMode="External" Id="rId6" /><Relationship Type="http://schemas.openxmlformats.org/officeDocument/2006/relationships/hyperlink" Target="https://rcm.org.uk/wp-content/uploads/2024/06/nhs-long-term-plan-jan-2019.pdf?utm_source=" TargetMode="External" Id="rId11" /><Relationship Type="http://schemas.openxmlformats.org/officeDocument/2006/relationships/hyperlink" Target="https://www.mdpi.com/2076-0760/11/9/409" TargetMode="External" Id="rId5" /><Relationship Type="http://schemas.openxmlformats.org/officeDocument/2006/relationships/hyperlink" Target="https://www.legislation.gov.uk/ukpga/2010/15?utm_source=" TargetMode="External" Id="rId10" /><Relationship Type="http://schemas.openxmlformats.org/officeDocument/2006/relationships/webSettings" Target="webSettings.xml" Id="rId4" /><Relationship Type="http://schemas.openxmlformats.org/officeDocument/2006/relationships/hyperlink" Target="https://srh.bmj.com/content/familyplanning/51/3/191.full.pdf?utm_source=chatgpt.com" TargetMode="Externa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Sintia Ponta Garca Do Rosario (2316842)</dc:creator>
  <keywords/>
  <dc:description/>
  <lastModifiedBy>Sintia Ponta Garca Do Rosario (2316842)</lastModifiedBy>
  <revision>9</revision>
  <dcterms:created xsi:type="dcterms:W3CDTF">2025-10-31T16:32:00.0000000Z</dcterms:created>
  <dcterms:modified xsi:type="dcterms:W3CDTF">2025-12-12T12:20:59.8761149Z</dcterms:modified>
</coreProperties>
</file>