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891E8" w14:textId="4A725D2D" w:rsidR="00933306" w:rsidRPr="001B07A1" w:rsidRDefault="004A3D8C" w:rsidP="00933306">
      <w:pPr>
        <w:jc w:val="center"/>
        <w:rPr>
          <w:b/>
          <w:bCs/>
          <w:sz w:val="36"/>
          <w:szCs w:val="36"/>
          <w:u w:val="single"/>
        </w:rPr>
      </w:pPr>
      <w:r w:rsidRPr="001B07A1">
        <w:rPr>
          <w:b/>
          <w:bCs/>
          <w:sz w:val="36"/>
          <w:szCs w:val="36"/>
          <w:u w:val="single"/>
        </w:rPr>
        <w:t>Assignment 1</w:t>
      </w:r>
      <w:r w:rsidR="00893712" w:rsidRPr="001B07A1">
        <w:rPr>
          <w:b/>
          <w:bCs/>
          <w:sz w:val="36"/>
          <w:szCs w:val="36"/>
          <w:u w:val="single"/>
        </w:rPr>
        <w:t xml:space="preserve"> – Luke Howells 2124829</w:t>
      </w:r>
    </w:p>
    <w:p w14:paraId="767090FC" w14:textId="77777777" w:rsidR="004A3D8C" w:rsidRPr="001B07A1" w:rsidRDefault="004A3D8C" w:rsidP="004A3D8C">
      <w:pPr>
        <w:rPr>
          <w:b/>
          <w:bCs/>
          <w:sz w:val="28"/>
          <w:szCs w:val="28"/>
        </w:rPr>
      </w:pPr>
      <w:r w:rsidRPr="001B07A1">
        <w:rPr>
          <w:b/>
          <w:bCs/>
          <w:sz w:val="28"/>
          <w:szCs w:val="28"/>
        </w:rPr>
        <w:t xml:space="preserve">Essay one: </w:t>
      </w:r>
    </w:p>
    <w:p w14:paraId="6933C91B" w14:textId="1AE8F7A1" w:rsidR="004A3D8C" w:rsidRPr="001B07A1" w:rsidRDefault="004A3D8C" w:rsidP="004A3D8C">
      <w:pPr>
        <w:rPr>
          <w:b/>
          <w:bCs/>
          <w:sz w:val="28"/>
          <w:szCs w:val="28"/>
        </w:rPr>
      </w:pPr>
      <w:r w:rsidRPr="001B07A1">
        <w:rPr>
          <w:b/>
          <w:bCs/>
          <w:sz w:val="28"/>
          <w:szCs w:val="28"/>
        </w:rPr>
        <w:t xml:space="preserve">How have past instances of police malpractice and misconduct influenced modern professional policing? Support your answer with relevant evidence drawn from academic sources. </w:t>
      </w:r>
    </w:p>
    <w:p w14:paraId="4381D85B" w14:textId="568AB4B6" w:rsidR="004A3D8C" w:rsidRDefault="004A3D8C" w:rsidP="004A3D8C">
      <w:pPr>
        <w:rPr>
          <w:b/>
          <w:bCs/>
          <w:i/>
          <w:iCs/>
          <w:sz w:val="28"/>
          <w:szCs w:val="28"/>
        </w:rPr>
      </w:pPr>
    </w:p>
    <w:p w14:paraId="3AB166C3" w14:textId="22A7893D" w:rsidR="00212D4C" w:rsidRPr="001B07A1" w:rsidRDefault="00212D4C" w:rsidP="00212D4C">
      <w:pPr>
        <w:rPr>
          <w:sz w:val="28"/>
          <w:szCs w:val="28"/>
        </w:rPr>
      </w:pPr>
      <w:bookmarkStart w:id="0" w:name="_Hlk133094173"/>
      <w:r w:rsidRPr="001B07A1">
        <w:rPr>
          <w:sz w:val="28"/>
          <w:szCs w:val="28"/>
        </w:rPr>
        <w:t xml:space="preserve">Police malpractice and misconduct has been a </w:t>
      </w:r>
      <w:r w:rsidR="00742501" w:rsidRPr="001B07A1">
        <w:rPr>
          <w:sz w:val="28"/>
          <w:szCs w:val="28"/>
        </w:rPr>
        <w:t xml:space="preserve">hugely criticised and highlighted aspect of </w:t>
      </w:r>
      <w:r w:rsidRPr="001B07A1">
        <w:rPr>
          <w:sz w:val="28"/>
          <w:szCs w:val="28"/>
        </w:rPr>
        <w:t>Police forces worldwide. Historically, there have been several instances of police misconduct, including corruption, excessive use of force, racial profiling, and discrimination. All of which have eroded public trust in the Police. The impact of such instances has been profound, leading to calls for reform and greater accountability in modern professional policing. Some have even gone as far to campaign about defunding the police force, (Elliott-Cooper, 2020). This essay will examine how past instances of police malpractice and misconduct have influenced modern professional policing.</w:t>
      </w:r>
    </w:p>
    <w:p w14:paraId="42C02CAB" w14:textId="77777777" w:rsidR="00212D4C" w:rsidRPr="001B07A1" w:rsidRDefault="00212D4C" w:rsidP="00212D4C">
      <w:pPr>
        <w:rPr>
          <w:sz w:val="28"/>
          <w:szCs w:val="28"/>
        </w:rPr>
      </w:pPr>
      <w:r w:rsidRPr="001B07A1">
        <w:rPr>
          <w:sz w:val="28"/>
          <w:szCs w:val="28"/>
        </w:rPr>
        <w:t>The history of police misconduct dates back several centuries, with some of the earliest recorded incidents occurring in England in the 1800s. One of the most significant examples of police malpractice was the Bow Street Runners, who were notorious for their corrupt practices, although, were more professional than their predecessors known as thief takers. The Bow Street Runners were a group of constables who operated in London between 1749 and 1829. They were responsible for investigating crimes, apprehending suspects, and maintaining public order, (Brain, 2018). However, their methods were often brutal and corrupt, with many constables accepting bribes and engaging in extortion, (Beattie, 2014), (</w:t>
      </w:r>
      <w:proofErr w:type="spellStart"/>
      <w:r w:rsidRPr="001B07A1">
        <w:rPr>
          <w:sz w:val="28"/>
          <w:szCs w:val="28"/>
        </w:rPr>
        <w:t>Klockars</w:t>
      </w:r>
      <w:proofErr w:type="spellEnd"/>
      <w:r w:rsidRPr="001B07A1">
        <w:rPr>
          <w:sz w:val="28"/>
          <w:szCs w:val="28"/>
        </w:rPr>
        <w:t>, 1991).</w:t>
      </w:r>
    </w:p>
    <w:p w14:paraId="617E7030" w14:textId="77777777" w:rsidR="00212D4C" w:rsidRPr="001B07A1" w:rsidRDefault="00212D4C" w:rsidP="00212D4C">
      <w:pPr>
        <w:rPr>
          <w:sz w:val="28"/>
          <w:szCs w:val="28"/>
        </w:rPr>
      </w:pPr>
    </w:p>
    <w:p w14:paraId="4AA2D9FF" w14:textId="47D52F5C" w:rsidR="00212D4C" w:rsidRPr="001B07A1" w:rsidRDefault="00742501" w:rsidP="00212D4C">
      <w:pPr>
        <w:rPr>
          <w:sz w:val="28"/>
          <w:szCs w:val="28"/>
        </w:rPr>
      </w:pPr>
      <w:r w:rsidRPr="001B07A1">
        <w:rPr>
          <w:sz w:val="28"/>
          <w:szCs w:val="28"/>
        </w:rPr>
        <w:t xml:space="preserve">Within </w:t>
      </w:r>
      <w:r w:rsidR="00212D4C" w:rsidRPr="001B07A1">
        <w:rPr>
          <w:sz w:val="28"/>
          <w:szCs w:val="28"/>
        </w:rPr>
        <w:t>the United States</w:t>
      </w:r>
      <w:r w:rsidRPr="001B07A1">
        <w:rPr>
          <w:sz w:val="28"/>
          <w:szCs w:val="28"/>
        </w:rPr>
        <w:t xml:space="preserve"> of America</w:t>
      </w:r>
      <w:r w:rsidR="00212D4C" w:rsidRPr="001B07A1">
        <w:rPr>
          <w:sz w:val="28"/>
          <w:szCs w:val="28"/>
        </w:rPr>
        <w:t>, police misconduct has been a recurring problem since the establishment of the first police departments in the 19</w:t>
      </w:r>
      <w:r w:rsidR="00212D4C" w:rsidRPr="001B07A1">
        <w:rPr>
          <w:sz w:val="28"/>
          <w:szCs w:val="28"/>
          <w:vertAlign w:val="superscript"/>
        </w:rPr>
        <w:t>th</w:t>
      </w:r>
      <w:r w:rsidR="00212D4C" w:rsidRPr="001B07A1">
        <w:rPr>
          <w:sz w:val="28"/>
          <w:szCs w:val="28"/>
        </w:rPr>
        <w:t xml:space="preserve"> century. One of the earliest recorded incidents of police brutality occurred in 1874 in New York City, when police officers attacked a group of peaceful protestors who were demanding better working conditions. The incident, which became known as the ‘Tompkins Square Riot’, resulted in the death of several protestors and the injury of hundreds of others, (Gutman, 1965).</w:t>
      </w:r>
    </w:p>
    <w:p w14:paraId="6491EF70" w14:textId="77777777" w:rsidR="00212D4C" w:rsidRPr="001B07A1" w:rsidRDefault="00212D4C" w:rsidP="00212D4C">
      <w:pPr>
        <w:rPr>
          <w:sz w:val="28"/>
          <w:szCs w:val="28"/>
        </w:rPr>
      </w:pPr>
    </w:p>
    <w:p w14:paraId="4D9B99CB" w14:textId="77777777" w:rsidR="00212D4C" w:rsidRPr="001B07A1" w:rsidRDefault="00212D4C" w:rsidP="00212D4C">
      <w:pPr>
        <w:rPr>
          <w:sz w:val="28"/>
          <w:szCs w:val="28"/>
        </w:rPr>
      </w:pPr>
      <w:r w:rsidRPr="001B07A1">
        <w:rPr>
          <w:sz w:val="28"/>
          <w:szCs w:val="28"/>
        </w:rPr>
        <w:lastRenderedPageBreak/>
        <w:t>The 20th century saw an increase in incidents of police misconduct, including corruption, brutality, and racial profiling. In the 1960s and 1970s, the Civil Rights Movement brought attention to the issue of police brutality against black skinned people, (</w:t>
      </w:r>
      <w:proofErr w:type="spellStart"/>
      <w:r w:rsidRPr="001B07A1">
        <w:rPr>
          <w:sz w:val="28"/>
          <w:szCs w:val="28"/>
        </w:rPr>
        <w:t>Nodjimbadem</w:t>
      </w:r>
      <w:proofErr w:type="spellEnd"/>
      <w:r w:rsidRPr="001B07A1">
        <w:rPr>
          <w:sz w:val="28"/>
          <w:szCs w:val="28"/>
        </w:rPr>
        <w:t>, 2017). One of the most significant incidents of police brutality during this period was the beating of Rodney King by Los Angeles police officers in 1991, (Manoukian, 2020). The incident, which was captured on video, sparked widespread protests demanding reform within the police and ultimately led to the Los Angeles Riots of 1992, due to the acquittal of the officers responsible for the assault, (</w:t>
      </w:r>
      <w:proofErr w:type="spellStart"/>
      <w:r w:rsidRPr="001B07A1">
        <w:rPr>
          <w:sz w:val="28"/>
          <w:szCs w:val="28"/>
        </w:rPr>
        <w:t>Wallenfeldt</w:t>
      </w:r>
      <w:proofErr w:type="spellEnd"/>
      <w:r w:rsidRPr="001B07A1">
        <w:rPr>
          <w:sz w:val="28"/>
          <w:szCs w:val="28"/>
        </w:rPr>
        <w:t>, 2019).</w:t>
      </w:r>
    </w:p>
    <w:p w14:paraId="6567CF1E" w14:textId="77777777" w:rsidR="00212D4C" w:rsidRPr="001B07A1" w:rsidRDefault="00212D4C" w:rsidP="00212D4C">
      <w:pPr>
        <w:rPr>
          <w:sz w:val="28"/>
          <w:szCs w:val="28"/>
        </w:rPr>
      </w:pPr>
    </w:p>
    <w:p w14:paraId="5A81B1F3" w14:textId="09B203FB" w:rsidR="00212D4C" w:rsidRPr="001B07A1" w:rsidRDefault="00212D4C" w:rsidP="00212D4C">
      <w:pPr>
        <w:rPr>
          <w:sz w:val="28"/>
          <w:szCs w:val="28"/>
        </w:rPr>
      </w:pPr>
      <w:r w:rsidRPr="001B07A1">
        <w:rPr>
          <w:sz w:val="28"/>
          <w:szCs w:val="28"/>
        </w:rPr>
        <w:t>The impact of police misconduct on modern policing has been significant. The public’s trust in the police has dissipated, and there is growing perception that police forces are not accountable for their actions</w:t>
      </w:r>
      <w:r w:rsidR="00742501" w:rsidRPr="001B07A1">
        <w:rPr>
          <w:sz w:val="28"/>
          <w:szCs w:val="28"/>
        </w:rPr>
        <w:t xml:space="preserve">, </w:t>
      </w:r>
      <w:r w:rsidR="00742501" w:rsidRPr="001B07A1">
        <w:rPr>
          <w:sz w:val="28"/>
          <w:szCs w:val="28"/>
        </w:rPr>
        <w:t>(Abraham, 2021)</w:t>
      </w:r>
      <w:r w:rsidRPr="001B07A1">
        <w:rPr>
          <w:sz w:val="28"/>
          <w:szCs w:val="28"/>
        </w:rPr>
        <w:t>. In response to this the UK government have implemented many acts into law to reduce instances of malpractice within its police forces. An example of this is the introduction of the ‘Police and Criminal Evidence Act 1984’, otherwise referred to as PACE, (GOV.UK, 1984). This act was implemented as a response to the 1981 Brixton Riots, which took place due to the black community feeling mistreated by police, especially in relation to the ‘stop search law’,</w:t>
      </w:r>
      <w:r w:rsidRPr="001B07A1">
        <w:t xml:space="preserve"> </w:t>
      </w:r>
      <w:r w:rsidRPr="001B07A1">
        <w:rPr>
          <w:sz w:val="28"/>
          <w:szCs w:val="28"/>
        </w:rPr>
        <w:t>(BBC, 2019). The turn of the century saw further reform, under the ‘Police Reform Act 2002’, aimed at increasing transparency and accountability, (GOV.UK, 2010).</w:t>
      </w:r>
    </w:p>
    <w:p w14:paraId="3C94A160" w14:textId="77777777" w:rsidR="00212D4C" w:rsidRPr="001B07A1" w:rsidRDefault="00212D4C" w:rsidP="00212D4C">
      <w:pPr>
        <w:rPr>
          <w:sz w:val="28"/>
          <w:szCs w:val="28"/>
        </w:rPr>
      </w:pPr>
    </w:p>
    <w:p w14:paraId="2CFFC182" w14:textId="77777777" w:rsidR="00212D4C" w:rsidRPr="001B07A1" w:rsidRDefault="00212D4C" w:rsidP="00212D4C">
      <w:pPr>
        <w:rPr>
          <w:sz w:val="28"/>
          <w:szCs w:val="28"/>
        </w:rPr>
      </w:pPr>
      <w:r w:rsidRPr="001B07A1">
        <w:rPr>
          <w:sz w:val="28"/>
          <w:szCs w:val="28"/>
        </w:rPr>
        <w:t>One of the most significant changes in modern professional policing has been the adoption of community policing strategies. Community policing involves working with community members to identify and address issues that affect public safety, (Rosenbaum, 1994). The introduction of Police Community Support Officers (PCSOs) has aided this process hugely. The role of a PCSO is to build trust between the police and the community by promoting transparency, communication, and collaboration, (College of Policing, 2019). The adoption of a community policing strategies has been successful in reducing crime rates and improving police-community relations in many cities across the United States, (</w:t>
      </w:r>
      <w:proofErr w:type="spellStart"/>
      <w:r w:rsidRPr="001B07A1">
        <w:rPr>
          <w:sz w:val="28"/>
          <w:szCs w:val="28"/>
        </w:rPr>
        <w:t>Lortz</w:t>
      </w:r>
      <w:proofErr w:type="spellEnd"/>
      <w:r w:rsidRPr="001B07A1">
        <w:rPr>
          <w:sz w:val="28"/>
          <w:szCs w:val="28"/>
        </w:rPr>
        <w:t>, 2017).</w:t>
      </w:r>
    </w:p>
    <w:p w14:paraId="6AAF65B3" w14:textId="77777777" w:rsidR="00212D4C" w:rsidRPr="001B07A1" w:rsidRDefault="00212D4C" w:rsidP="00212D4C">
      <w:pPr>
        <w:rPr>
          <w:sz w:val="28"/>
          <w:szCs w:val="28"/>
        </w:rPr>
      </w:pPr>
    </w:p>
    <w:p w14:paraId="65DD7D2F" w14:textId="77777777" w:rsidR="00212D4C" w:rsidRPr="001B07A1" w:rsidRDefault="00212D4C" w:rsidP="00212D4C">
      <w:pPr>
        <w:rPr>
          <w:sz w:val="28"/>
          <w:szCs w:val="28"/>
        </w:rPr>
      </w:pPr>
      <w:r w:rsidRPr="001B07A1">
        <w:rPr>
          <w:sz w:val="28"/>
          <w:szCs w:val="28"/>
        </w:rPr>
        <w:t xml:space="preserve">Another significant change in modern professional policing has been the adoption of body-worn cameras. Body-worn cameras are small, wearable </w:t>
      </w:r>
      <w:r w:rsidRPr="001B07A1">
        <w:rPr>
          <w:sz w:val="28"/>
          <w:szCs w:val="28"/>
        </w:rPr>
        <w:lastRenderedPageBreak/>
        <w:t>devices that record video and audio footage of police interactions with the public, (Body-Worn Cameras, 2019). The use of body-worn cameras has been shown to reduce the number of complaints against police officers, reduce force used and increase transparency in police-community interactions, (Corley, 2021).</w:t>
      </w:r>
    </w:p>
    <w:p w14:paraId="7D186942" w14:textId="77777777" w:rsidR="00212D4C" w:rsidRPr="001B07A1" w:rsidRDefault="00212D4C" w:rsidP="00212D4C">
      <w:pPr>
        <w:rPr>
          <w:sz w:val="28"/>
          <w:szCs w:val="28"/>
        </w:rPr>
      </w:pPr>
    </w:p>
    <w:p w14:paraId="2C8B0C7A" w14:textId="77777777" w:rsidR="00212D4C" w:rsidRPr="001B07A1" w:rsidRDefault="00212D4C" w:rsidP="00212D4C">
      <w:pPr>
        <w:rPr>
          <w:sz w:val="28"/>
          <w:szCs w:val="28"/>
        </w:rPr>
      </w:pPr>
      <w:r w:rsidRPr="001B07A1">
        <w:rPr>
          <w:sz w:val="28"/>
          <w:szCs w:val="28"/>
        </w:rPr>
        <w:t>Despite these reforms, incidents of police misconduct continue to occur. One of the most recent high-profile examples of police misconduct occurred in Minneapolis in 2020, when a police officer of 19 years, Derek Chauvin, killed George Floyd, an unarmed black man, by kneeling on his neck for almost nine minutes. The incident sparked widespread protests, both peaceful and violet, and calls for reform within law enforcement agencies, (BBC, 2021). This incident was used to reignite the ‘Black Lives Matter’ movement. This movement was created in 2013, following the death of teenager Trayvon Martin,</w:t>
      </w:r>
      <w:r w:rsidRPr="001B07A1">
        <w:t xml:space="preserve"> </w:t>
      </w:r>
      <w:r w:rsidRPr="001B07A1">
        <w:rPr>
          <w:sz w:val="28"/>
          <w:szCs w:val="28"/>
        </w:rPr>
        <w:t>(</w:t>
      </w:r>
      <w:proofErr w:type="spellStart"/>
      <w:r w:rsidRPr="001B07A1">
        <w:rPr>
          <w:sz w:val="28"/>
          <w:szCs w:val="28"/>
        </w:rPr>
        <w:t>Thebault</w:t>
      </w:r>
      <w:proofErr w:type="spellEnd"/>
      <w:r w:rsidRPr="001B07A1">
        <w:rPr>
          <w:sz w:val="28"/>
          <w:szCs w:val="28"/>
        </w:rPr>
        <w:t>, 2022). The movement has been at the forefront of media over the past few years, with people protesting to raise awareness on the ongoing racial discrimination shown by police towards those of a black background, (Munro, 2022). However, these protests, whilst mostly maintaining a peaceful approach, have been met with backlash from government, with resistance which said to have been based upon concern of the Covid-19 pandemic, (BBC, 2020).</w:t>
      </w:r>
    </w:p>
    <w:p w14:paraId="6D6A75C4" w14:textId="77777777" w:rsidR="00212D4C" w:rsidRPr="001B07A1" w:rsidRDefault="00212D4C" w:rsidP="00212D4C">
      <w:pPr>
        <w:rPr>
          <w:sz w:val="28"/>
          <w:szCs w:val="28"/>
        </w:rPr>
      </w:pPr>
    </w:p>
    <w:p w14:paraId="2834CB0D" w14:textId="11441703" w:rsidR="00212D4C" w:rsidRPr="001B07A1" w:rsidRDefault="00212D4C" w:rsidP="00212D4C">
      <w:pPr>
        <w:rPr>
          <w:b/>
          <w:bCs/>
          <w:sz w:val="28"/>
          <w:szCs w:val="28"/>
        </w:rPr>
      </w:pPr>
      <w:r w:rsidRPr="001B07A1">
        <w:rPr>
          <w:sz w:val="28"/>
          <w:szCs w:val="28"/>
        </w:rPr>
        <w:t xml:space="preserve">In conclusion, the history of police malpractice and misconduct worldwide has had a profound impact on modern professional policing, shaping policies, practices, and training methods to improve accountability, transparency, and community engagement. Past incidents of police brutality and racial bias and profiling have led to calls of reform and the establishment of professional standards for police officers. The civil rights movement and recent </w:t>
      </w:r>
      <w:proofErr w:type="gramStart"/>
      <w:r w:rsidRPr="001B07A1">
        <w:rPr>
          <w:sz w:val="28"/>
          <w:szCs w:val="28"/>
        </w:rPr>
        <w:t>protests against</w:t>
      </w:r>
      <w:proofErr w:type="gramEnd"/>
      <w:r w:rsidRPr="001B07A1">
        <w:rPr>
          <w:sz w:val="28"/>
          <w:szCs w:val="28"/>
        </w:rPr>
        <w:t xml:space="preserve"> police brutality have highlighted the need for comprehensive and sustained efforts to address issues of police misconduct, improve police accountability, </w:t>
      </w:r>
      <w:r w:rsidR="004E0F2A" w:rsidRPr="001B07A1">
        <w:rPr>
          <w:sz w:val="28"/>
          <w:szCs w:val="28"/>
        </w:rPr>
        <w:t xml:space="preserve">and </w:t>
      </w:r>
      <w:r w:rsidRPr="001B07A1">
        <w:rPr>
          <w:sz w:val="28"/>
          <w:szCs w:val="28"/>
        </w:rPr>
        <w:t>build trust between the police and the public.</w:t>
      </w:r>
      <w:bookmarkEnd w:id="0"/>
    </w:p>
    <w:p w14:paraId="5FBA470F" w14:textId="0845002A" w:rsidR="00541BEE" w:rsidRPr="001B07A1" w:rsidRDefault="00541BEE" w:rsidP="004A3D8C">
      <w:pPr>
        <w:rPr>
          <w:rFonts w:cstheme="minorHAnsi"/>
          <w:sz w:val="28"/>
          <w:szCs w:val="28"/>
        </w:rPr>
      </w:pPr>
    </w:p>
    <w:p w14:paraId="5A240C72" w14:textId="382A1202" w:rsidR="00541BEE" w:rsidRPr="001B07A1" w:rsidRDefault="00611CAD" w:rsidP="004A3D8C">
      <w:pPr>
        <w:rPr>
          <w:rFonts w:cstheme="minorHAnsi"/>
          <w:sz w:val="28"/>
          <w:szCs w:val="28"/>
        </w:rPr>
      </w:pPr>
      <w:r w:rsidRPr="001B07A1">
        <w:rPr>
          <w:rFonts w:cstheme="minorHAnsi"/>
          <w:sz w:val="28"/>
          <w:szCs w:val="28"/>
        </w:rPr>
        <w:t>Word Count:</w:t>
      </w:r>
      <w:r w:rsidR="00212D4C" w:rsidRPr="001B07A1">
        <w:rPr>
          <w:rFonts w:cstheme="minorHAnsi"/>
          <w:sz w:val="28"/>
          <w:szCs w:val="28"/>
        </w:rPr>
        <w:t xml:space="preserve"> 94</w:t>
      </w:r>
      <w:r w:rsidR="00975F27" w:rsidRPr="001B07A1">
        <w:rPr>
          <w:rFonts w:cstheme="minorHAnsi"/>
          <w:sz w:val="28"/>
          <w:szCs w:val="28"/>
        </w:rPr>
        <w:t>6</w:t>
      </w:r>
    </w:p>
    <w:p w14:paraId="4FCD0D33" w14:textId="77777777" w:rsidR="00764411" w:rsidRDefault="00764411" w:rsidP="004A3D8C">
      <w:pPr>
        <w:rPr>
          <w:b/>
          <w:bCs/>
          <w:i/>
          <w:iCs/>
          <w:sz w:val="28"/>
          <w:szCs w:val="28"/>
        </w:rPr>
      </w:pPr>
    </w:p>
    <w:p w14:paraId="0EAFE0DF" w14:textId="1DC954F5" w:rsidR="001176F0" w:rsidRPr="001B07A1" w:rsidRDefault="001176F0" w:rsidP="004A3D8C">
      <w:pPr>
        <w:rPr>
          <w:b/>
          <w:bCs/>
          <w:sz w:val="28"/>
          <w:szCs w:val="28"/>
        </w:rPr>
      </w:pPr>
      <w:r w:rsidRPr="001B07A1">
        <w:rPr>
          <w:b/>
          <w:bCs/>
          <w:sz w:val="28"/>
          <w:szCs w:val="28"/>
        </w:rPr>
        <w:lastRenderedPageBreak/>
        <w:t xml:space="preserve">Essay two: </w:t>
      </w:r>
    </w:p>
    <w:p w14:paraId="2AD1E5BA" w14:textId="05885FD6" w:rsidR="001176F0" w:rsidRPr="001B07A1" w:rsidRDefault="001176F0" w:rsidP="004A3D8C">
      <w:pPr>
        <w:rPr>
          <w:b/>
          <w:bCs/>
          <w:sz w:val="28"/>
          <w:szCs w:val="28"/>
        </w:rPr>
      </w:pPr>
      <w:r w:rsidRPr="001B07A1">
        <w:rPr>
          <w:b/>
          <w:bCs/>
          <w:sz w:val="28"/>
          <w:szCs w:val="28"/>
        </w:rPr>
        <w:t xml:space="preserve">How does media coverage affect policing strategies in relation to public protection incidents? Your answer must be based on academic research, but you may </w:t>
      </w:r>
      <w:proofErr w:type="gramStart"/>
      <w:r w:rsidRPr="001B07A1">
        <w:rPr>
          <w:b/>
          <w:bCs/>
          <w:sz w:val="28"/>
          <w:szCs w:val="28"/>
        </w:rPr>
        <w:t>make reference</w:t>
      </w:r>
      <w:proofErr w:type="gramEnd"/>
      <w:r w:rsidRPr="001B07A1">
        <w:rPr>
          <w:b/>
          <w:bCs/>
          <w:sz w:val="28"/>
          <w:szCs w:val="28"/>
        </w:rPr>
        <w:t xml:space="preserve"> to relevant case studies</w:t>
      </w:r>
      <w:r w:rsidR="00DA7448" w:rsidRPr="001B07A1">
        <w:rPr>
          <w:b/>
          <w:bCs/>
          <w:sz w:val="28"/>
          <w:szCs w:val="28"/>
        </w:rPr>
        <w:t xml:space="preserve">. </w:t>
      </w:r>
    </w:p>
    <w:p w14:paraId="70E97594" w14:textId="073F98DF" w:rsidR="001176F0" w:rsidRPr="00764411" w:rsidRDefault="001176F0" w:rsidP="004A3D8C">
      <w:pPr>
        <w:rPr>
          <w:i/>
          <w:iCs/>
          <w:sz w:val="28"/>
          <w:szCs w:val="28"/>
        </w:rPr>
      </w:pPr>
    </w:p>
    <w:p w14:paraId="3B7E3EA3" w14:textId="77777777" w:rsidR="00933306" w:rsidRPr="001B07A1" w:rsidRDefault="00933306" w:rsidP="00933306">
      <w:pPr>
        <w:rPr>
          <w:sz w:val="28"/>
          <w:szCs w:val="28"/>
        </w:rPr>
      </w:pPr>
      <w:r w:rsidRPr="001B07A1">
        <w:rPr>
          <w:sz w:val="28"/>
          <w:szCs w:val="28"/>
        </w:rPr>
        <w:t>The relationship between media coverage and policing strategies in public protection incidents has been an ongoing subject of interest over the recent years between practitioners and scholars. Media coverage can shape public opinion, influence policymakers, and ultimately impact general policing strategies, (Gauthier and Graziano, 2018). This essay will explore the ways in which media coverage affects policing strategies in public protection incidents, drawing on academic research and relevant case studies.</w:t>
      </w:r>
    </w:p>
    <w:p w14:paraId="7535D72B" w14:textId="77777777" w:rsidR="00933306" w:rsidRPr="001B07A1" w:rsidRDefault="00933306" w:rsidP="00933306">
      <w:pPr>
        <w:rPr>
          <w:sz w:val="28"/>
          <w:szCs w:val="28"/>
        </w:rPr>
      </w:pPr>
    </w:p>
    <w:p w14:paraId="2D8C724D" w14:textId="77777777" w:rsidR="00933306" w:rsidRPr="001B07A1" w:rsidRDefault="00933306" w:rsidP="00933306">
      <w:pPr>
        <w:rPr>
          <w:sz w:val="28"/>
          <w:szCs w:val="28"/>
        </w:rPr>
      </w:pPr>
      <w:r w:rsidRPr="001B07A1">
        <w:rPr>
          <w:sz w:val="28"/>
          <w:szCs w:val="28"/>
        </w:rPr>
        <w:t>The media plays a crucial role in shaping public opinion and perception of policing strategies. It is often the first point of contact for the public to learn about public protection incidents, such as, mass shootings, terrorist attacks, and other violent crimes. As a result, the media can significantly influence how the public views the police and the strategies they employ to protect the public. A study has found that the vast majority (81%) of sworn police officers who work in departments of 100 or more people believe that the media generally treat the police in an unfair manner, (</w:t>
      </w:r>
      <w:proofErr w:type="spellStart"/>
      <w:r w:rsidRPr="001B07A1">
        <w:rPr>
          <w:sz w:val="28"/>
          <w:szCs w:val="28"/>
        </w:rPr>
        <w:t>Gramlich</w:t>
      </w:r>
      <w:proofErr w:type="spellEnd"/>
      <w:r w:rsidRPr="001B07A1">
        <w:rPr>
          <w:sz w:val="28"/>
          <w:szCs w:val="28"/>
        </w:rPr>
        <w:t xml:space="preserve"> and Parker, 2017). This finding highlights the importance of understanding the relationship between media coverage and the police.</w:t>
      </w:r>
    </w:p>
    <w:p w14:paraId="0009BA2F" w14:textId="77777777" w:rsidR="00933306" w:rsidRPr="001B07A1" w:rsidRDefault="00933306" w:rsidP="00933306">
      <w:pPr>
        <w:rPr>
          <w:sz w:val="28"/>
          <w:szCs w:val="28"/>
        </w:rPr>
      </w:pPr>
    </w:p>
    <w:p w14:paraId="1038581F" w14:textId="77777777" w:rsidR="00933306" w:rsidRPr="001B07A1" w:rsidRDefault="00933306" w:rsidP="00933306">
      <w:pPr>
        <w:rPr>
          <w:sz w:val="28"/>
          <w:szCs w:val="28"/>
        </w:rPr>
      </w:pPr>
      <w:r w:rsidRPr="001B07A1">
        <w:rPr>
          <w:sz w:val="28"/>
          <w:szCs w:val="28"/>
        </w:rPr>
        <w:t xml:space="preserve">One of the main ways media </w:t>
      </w:r>
      <w:proofErr w:type="gramStart"/>
      <w:r w:rsidRPr="001B07A1">
        <w:rPr>
          <w:sz w:val="28"/>
          <w:szCs w:val="28"/>
        </w:rPr>
        <w:t>coverage</w:t>
      </w:r>
      <w:proofErr w:type="gramEnd"/>
      <w:r w:rsidRPr="001B07A1">
        <w:rPr>
          <w:sz w:val="28"/>
          <w:szCs w:val="28"/>
        </w:rPr>
        <w:t xml:space="preserve"> affects policing strategies is by shaping public perception of crime and the police. The media often portrays certain types of crimes as more prevalent than they </w:t>
      </w:r>
      <w:proofErr w:type="gramStart"/>
      <w:r w:rsidRPr="001B07A1">
        <w:rPr>
          <w:sz w:val="28"/>
          <w:szCs w:val="28"/>
        </w:rPr>
        <w:t>actually are</w:t>
      </w:r>
      <w:proofErr w:type="gramEnd"/>
      <w:r w:rsidRPr="001B07A1">
        <w:rPr>
          <w:sz w:val="28"/>
          <w:szCs w:val="28"/>
        </w:rPr>
        <w:t>, leading to a heightened fear of crime among the public. This can result in increased pressure on police forces to be more proactive in their approach to crime prevention and public safety, (MASTROFSKI, WORDEN and SNIPES, 1995). Additionally, media coverage itself can affect public trust within the police, with negative coverage leading to decreased trust and positive coverage leading to increased trust, (Gest, 2019).</w:t>
      </w:r>
    </w:p>
    <w:p w14:paraId="5C9955D5" w14:textId="77777777" w:rsidR="00933306" w:rsidRPr="001B07A1" w:rsidRDefault="00933306" w:rsidP="00933306">
      <w:pPr>
        <w:pStyle w:val="PlainText"/>
        <w:rPr>
          <w:sz w:val="28"/>
          <w:szCs w:val="28"/>
        </w:rPr>
      </w:pPr>
      <w:r w:rsidRPr="001B07A1">
        <w:rPr>
          <w:sz w:val="28"/>
          <w:szCs w:val="28"/>
        </w:rPr>
        <w:lastRenderedPageBreak/>
        <w:t>A further way in which media coverage can affect policing strategies is by shaping public opinion about the effectiveness of certain strategies. For example, if the media focuses on the use of certain policing strategies, such as, stop and search or racial profiling, this can lead to public outrage and pressure on policy makers to change the strategies employed by police. This was evident in the introduction of the Police and Criminal evidence act 1984 (PACE), (GOV.UK, 1984). This legislation was implemented following the 1981 Brixton Riots, (Hall, 2021). This is also present in in the aftermath of the death of George Floyd in Minneapolis in 2020. The widespread media coverage of the incident and the subsequent protests and riots forced policymakers to take a critical look at policing strategies, leading to calls for police reform and changes in policing strategies, (McKelvey, 2021).</w:t>
      </w:r>
    </w:p>
    <w:p w14:paraId="017EB933" w14:textId="77777777" w:rsidR="00933306" w:rsidRPr="001B07A1" w:rsidRDefault="00933306" w:rsidP="00933306">
      <w:pPr>
        <w:pStyle w:val="PlainText"/>
        <w:rPr>
          <w:sz w:val="28"/>
          <w:szCs w:val="28"/>
        </w:rPr>
      </w:pPr>
    </w:p>
    <w:p w14:paraId="75937B3E" w14:textId="77777777" w:rsidR="00933306" w:rsidRPr="001B07A1" w:rsidRDefault="00933306" w:rsidP="00933306">
      <w:pPr>
        <w:pStyle w:val="PlainText"/>
        <w:rPr>
          <w:sz w:val="28"/>
          <w:szCs w:val="28"/>
        </w:rPr>
      </w:pPr>
      <w:r w:rsidRPr="001B07A1">
        <w:rPr>
          <w:sz w:val="28"/>
          <w:szCs w:val="28"/>
        </w:rPr>
        <w:t>Similarly, media coverage can also affect the allocation of resources to law enforcement agencies. In cases where the media focuses on specific public protection incidents, such as mass shootings or terrorist attacks, law enforcement agencies may be pressured to allocate more resources towards prevention and response to these incidents,</w:t>
      </w:r>
      <w:r w:rsidRPr="001B07A1">
        <w:t xml:space="preserve"> </w:t>
      </w:r>
      <w:r w:rsidRPr="001B07A1">
        <w:rPr>
          <w:sz w:val="28"/>
          <w:szCs w:val="28"/>
        </w:rPr>
        <w:t>(</w:t>
      </w:r>
      <w:proofErr w:type="spellStart"/>
      <w:r w:rsidRPr="001B07A1">
        <w:rPr>
          <w:sz w:val="28"/>
          <w:szCs w:val="28"/>
        </w:rPr>
        <w:t>Jetter</w:t>
      </w:r>
      <w:proofErr w:type="spellEnd"/>
      <w:r w:rsidRPr="001B07A1">
        <w:rPr>
          <w:sz w:val="28"/>
          <w:szCs w:val="28"/>
        </w:rPr>
        <w:t xml:space="preserve">, 2017). This can lead to the adoption of new strategies and tactics such as increased surveillance, increased presence of police officers in public spaces, and the implementation of new technology. </w:t>
      </w:r>
    </w:p>
    <w:p w14:paraId="35EBEFB0" w14:textId="77777777" w:rsidR="00933306" w:rsidRPr="001B07A1" w:rsidRDefault="00933306" w:rsidP="00933306">
      <w:pPr>
        <w:pStyle w:val="PlainText"/>
        <w:rPr>
          <w:sz w:val="28"/>
          <w:szCs w:val="28"/>
        </w:rPr>
      </w:pPr>
    </w:p>
    <w:p w14:paraId="37570330" w14:textId="77777777" w:rsidR="00933306" w:rsidRPr="001B07A1" w:rsidRDefault="00933306" w:rsidP="00933306">
      <w:pPr>
        <w:pStyle w:val="PlainText"/>
        <w:rPr>
          <w:sz w:val="28"/>
          <w:szCs w:val="28"/>
        </w:rPr>
      </w:pPr>
      <w:r w:rsidRPr="001B07A1">
        <w:rPr>
          <w:sz w:val="28"/>
          <w:szCs w:val="28"/>
        </w:rPr>
        <w:t>Further to this, media coverage affects policing strategies by influencing policy decisions. Media coverage can draw attention to certain public protection incidents, leading to increased pressure for policy changes. For example, media coverage of mass shootings has led to increased public support for gun control measures in the United States, which in turn has influenced police policies and practices related to firearms, (Everytown, 2020), (</w:t>
      </w:r>
      <w:proofErr w:type="spellStart"/>
      <w:r w:rsidRPr="001B07A1">
        <w:rPr>
          <w:sz w:val="28"/>
          <w:szCs w:val="28"/>
        </w:rPr>
        <w:t>Morral</w:t>
      </w:r>
      <w:proofErr w:type="spellEnd"/>
      <w:r w:rsidRPr="001B07A1">
        <w:rPr>
          <w:sz w:val="28"/>
          <w:szCs w:val="28"/>
        </w:rPr>
        <w:t>, 2017).</w:t>
      </w:r>
    </w:p>
    <w:p w14:paraId="20221085" w14:textId="77777777" w:rsidR="00933306" w:rsidRPr="001B07A1" w:rsidRDefault="00933306" w:rsidP="00933306">
      <w:pPr>
        <w:pStyle w:val="PlainText"/>
        <w:rPr>
          <w:sz w:val="28"/>
          <w:szCs w:val="28"/>
        </w:rPr>
      </w:pPr>
    </w:p>
    <w:p w14:paraId="55E08E1D" w14:textId="77777777" w:rsidR="00933306" w:rsidRPr="001B07A1" w:rsidRDefault="00933306" w:rsidP="00933306">
      <w:pPr>
        <w:pStyle w:val="PlainText"/>
        <w:rPr>
          <w:sz w:val="28"/>
          <w:szCs w:val="28"/>
        </w:rPr>
      </w:pPr>
      <w:r w:rsidRPr="001B07A1">
        <w:rPr>
          <w:sz w:val="28"/>
          <w:szCs w:val="28"/>
        </w:rPr>
        <w:t>Another way in which media coverage can impact policing strategies is through the creation of public pressure to solve certain types of crimes. For example, media coverage of high-profile cases of missing or murdered children can create a sense of urgency among law enforcement agencies to solve these cases quickly. This can lead to the adoption of new tactics such as community policing and increased use of technology such as facial recognition software, (</w:t>
      </w:r>
      <w:proofErr w:type="spellStart"/>
      <w:r w:rsidRPr="001B07A1">
        <w:rPr>
          <w:sz w:val="28"/>
          <w:szCs w:val="28"/>
        </w:rPr>
        <w:t>Chandaliya</w:t>
      </w:r>
      <w:proofErr w:type="spellEnd"/>
      <w:r w:rsidRPr="001B07A1">
        <w:rPr>
          <w:sz w:val="28"/>
          <w:szCs w:val="28"/>
        </w:rPr>
        <w:t xml:space="preserve"> and Nain, 2022). However, this can also lead to the neglect of other types of crimes that may not receive the same level of media attention.</w:t>
      </w:r>
    </w:p>
    <w:p w14:paraId="22B8D989" w14:textId="77777777" w:rsidR="00933306" w:rsidRPr="001B07A1" w:rsidRDefault="00933306" w:rsidP="00933306">
      <w:pPr>
        <w:pStyle w:val="PlainText"/>
        <w:rPr>
          <w:sz w:val="28"/>
          <w:szCs w:val="28"/>
        </w:rPr>
      </w:pPr>
    </w:p>
    <w:p w14:paraId="287E1EEF" w14:textId="77777777" w:rsidR="00933306" w:rsidRPr="001B07A1" w:rsidRDefault="00933306" w:rsidP="00933306">
      <w:pPr>
        <w:pStyle w:val="PlainText"/>
        <w:rPr>
          <w:sz w:val="28"/>
          <w:szCs w:val="28"/>
        </w:rPr>
      </w:pPr>
      <w:r w:rsidRPr="001B07A1">
        <w:rPr>
          <w:sz w:val="28"/>
          <w:szCs w:val="28"/>
        </w:rPr>
        <w:t xml:space="preserve">The relationship between media coverage and policing strategies can also be seen in cases where law enforcement agencies are accused of misconduct or </w:t>
      </w:r>
      <w:r w:rsidRPr="001B07A1">
        <w:rPr>
          <w:sz w:val="28"/>
          <w:szCs w:val="28"/>
        </w:rPr>
        <w:lastRenderedPageBreak/>
        <w:t>abuse of power, (BBC, 2022).  In such cases, media coverage can create public pressure to hold law enforcement agencies accountable, leading to changes in policing strategies such as increased use of body cameras, (GOV.UK, 2022a), and more rigorous training in the use of force.</w:t>
      </w:r>
    </w:p>
    <w:p w14:paraId="09757937" w14:textId="77777777" w:rsidR="00933306" w:rsidRPr="001B07A1" w:rsidRDefault="00933306" w:rsidP="00933306">
      <w:pPr>
        <w:pStyle w:val="PlainText"/>
        <w:rPr>
          <w:sz w:val="28"/>
          <w:szCs w:val="28"/>
        </w:rPr>
      </w:pPr>
    </w:p>
    <w:p w14:paraId="7AB7E3E8" w14:textId="77777777" w:rsidR="00933306" w:rsidRPr="001B07A1" w:rsidRDefault="00933306" w:rsidP="00933306">
      <w:pPr>
        <w:pStyle w:val="PlainText"/>
        <w:rPr>
          <w:sz w:val="28"/>
          <w:szCs w:val="28"/>
        </w:rPr>
      </w:pPr>
      <w:r w:rsidRPr="001B07A1">
        <w:rPr>
          <w:sz w:val="28"/>
          <w:szCs w:val="28"/>
        </w:rPr>
        <w:t xml:space="preserve">The case of the Boston Marathon bombing in 2013 provides a relevant example of how media coverage can impact policing strategies in public protection incidents. The media coverage of the incident was extensive, with live coverage of the manhunt for the suspects. Law enforcement agencies responded to the incident with a massive show of force, including the use of military-style equipment and tactics such as house-to-house searches, (Holman, </w:t>
      </w:r>
      <w:proofErr w:type="spellStart"/>
      <w:proofErr w:type="gramStart"/>
      <w:r w:rsidRPr="001B07A1">
        <w:rPr>
          <w:sz w:val="28"/>
          <w:szCs w:val="28"/>
        </w:rPr>
        <w:t>Garfin</w:t>
      </w:r>
      <w:proofErr w:type="spellEnd"/>
      <w:proofErr w:type="gramEnd"/>
      <w:r w:rsidRPr="001B07A1">
        <w:rPr>
          <w:sz w:val="28"/>
          <w:szCs w:val="28"/>
        </w:rPr>
        <w:t xml:space="preserve"> and Silver, 2013).  The response was widely criticized in the media and led to debates about the use of military-style tactics by law enforcement agencies, (</w:t>
      </w:r>
      <w:proofErr w:type="spellStart"/>
      <w:r w:rsidRPr="001B07A1">
        <w:rPr>
          <w:sz w:val="28"/>
          <w:szCs w:val="28"/>
        </w:rPr>
        <w:t>Kellermann</w:t>
      </w:r>
      <w:proofErr w:type="spellEnd"/>
      <w:r w:rsidRPr="001B07A1">
        <w:rPr>
          <w:sz w:val="28"/>
          <w:szCs w:val="28"/>
        </w:rPr>
        <w:t xml:space="preserve"> and Peleg, 2013). The incident also highlighted the importance of the relationship between law enforcement agencies and the media in shaping public perception of policing strategies.</w:t>
      </w:r>
    </w:p>
    <w:p w14:paraId="7BAF2C92" w14:textId="77777777" w:rsidR="00933306" w:rsidRPr="001B07A1" w:rsidRDefault="00933306" w:rsidP="00933306">
      <w:pPr>
        <w:pStyle w:val="PlainText"/>
        <w:rPr>
          <w:sz w:val="28"/>
          <w:szCs w:val="28"/>
        </w:rPr>
      </w:pPr>
    </w:p>
    <w:p w14:paraId="0A4DCF75" w14:textId="77777777" w:rsidR="00933306" w:rsidRPr="001B07A1" w:rsidRDefault="00933306" w:rsidP="00933306">
      <w:pPr>
        <w:pStyle w:val="PlainText"/>
        <w:rPr>
          <w:sz w:val="28"/>
          <w:szCs w:val="28"/>
        </w:rPr>
      </w:pPr>
      <w:r w:rsidRPr="001B07A1">
        <w:rPr>
          <w:sz w:val="28"/>
          <w:szCs w:val="28"/>
        </w:rPr>
        <w:t>In conclusion, media coverage can have a significant impact on policing strategies in relation to public protection incidents. The media can shape public opinion, influence policymakers, and ultimately impact the allocation of resources and adoption of new tactics by law enforcement agencies. While media coverage can raise public awareness and influence policy decisions, it can also create pressure on police forces and potentially undermine police efforts. As a result, it is of the upmost importance that police forces across the world are aware of these dynamics and work to balance the need for effective policing with the potential influence of media coverage.</w:t>
      </w:r>
    </w:p>
    <w:p w14:paraId="3F824F04" w14:textId="77777777" w:rsidR="00212D4C" w:rsidRPr="001B07A1" w:rsidRDefault="00212D4C" w:rsidP="00212D4C">
      <w:pPr>
        <w:spacing w:line="360" w:lineRule="auto"/>
        <w:rPr>
          <w:sz w:val="28"/>
          <w:szCs w:val="28"/>
        </w:rPr>
      </w:pPr>
    </w:p>
    <w:p w14:paraId="43B974DF" w14:textId="0A2893AE" w:rsidR="00EC352E" w:rsidRPr="001B07A1" w:rsidRDefault="006F511D" w:rsidP="005B4AED">
      <w:pPr>
        <w:spacing w:line="480" w:lineRule="auto"/>
        <w:rPr>
          <w:sz w:val="28"/>
          <w:szCs w:val="28"/>
        </w:rPr>
      </w:pPr>
      <w:r w:rsidRPr="001B07A1">
        <w:rPr>
          <w:sz w:val="28"/>
          <w:szCs w:val="28"/>
        </w:rPr>
        <w:t>Word count: 9</w:t>
      </w:r>
      <w:r w:rsidR="00933306" w:rsidRPr="001B07A1">
        <w:rPr>
          <w:sz w:val="28"/>
          <w:szCs w:val="28"/>
        </w:rPr>
        <w:t>66</w:t>
      </w:r>
    </w:p>
    <w:p w14:paraId="3D7B0113" w14:textId="77777777" w:rsidR="005B4AED" w:rsidRPr="005B4AED" w:rsidRDefault="005B4AED" w:rsidP="005B4AED">
      <w:pPr>
        <w:spacing w:line="480" w:lineRule="auto"/>
        <w:rPr>
          <w:i/>
          <w:iCs/>
          <w:sz w:val="28"/>
          <w:szCs w:val="28"/>
        </w:rPr>
      </w:pPr>
    </w:p>
    <w:p w14:paraId="01BD0197" w14:textId="77777777" w:rsidR="00764411" w:rsidRDefault="00764411" w:rsidP="004A3D8C">
      <w:pPr>
        <w:rPr>
          <w:b/>
          <w:bCs/>
          <w:i/>
          <w:iCs/>
          <w:sz w:val="28"/>
          <w:szCs w:val="28"/>
        </w:rPr>
      </w:pPr>
    </w:p>
    <w:p w14:paraId="59AF90E4" w14:textId="77777777" w:rsidR="00764411" w:rsidRDefault="00764411" w:rsidP="004A3D8C">
      <w:pPr>
        <w:rPr>
          <w:b/>
          <w:bCs/>
          <w:i/>
          <w:iCs/>
          <w:sz w:val="28"/>
          <w:szCs w:val="28"/>
        </w:rPr>
      </w:pPr>
    </w:p>
    <w:p w14:paraId="6FC6E119" w14:textId="77777777" w:rsidR="00764411" w:rsidRDefault="00764411" w:rsidP="004A3D8C">
      <w:pPr>
        <w:rPr>
          <w:b/>
          <w:bCs/>
          <w:i/>
          <w:iCs/>
          <w:sz w:val="28"/>
          <w:szCs w:val="28"/>
        </w:rPr>
      </w:pPr>
    </w:p>
    <w:p w14:paraId="61A59B75" w14:textId="77777777" w:rsidR="00764411" w:rsidRDefault="00764411" w:rsidP="004A3D8C">
      <w:pPr>
        <w:rPr>
          <w:b/>
          <w:bCs/>
          <w:i/>
          <w:iCs/>
          <w:sz w:val="28"/>
          <w:szCs w:val="28"/>
        </w:rPr>
      </w:pPr>
    </w:p>
    <w:p w14:paraId="4D560614" w14:textId="77777777" w:rsidR="00212D4C" w:rsidRDefault="00212D4C" w:rsidP="004A3D8C">
      <w:pPr>
        <w:rPr>
          <w:b/>
          <w:bCs/>
          <w:i/>
          <w:iCs/>
          <w:sz w:val="28"/>
          <w:szCs w:val="28"/>
        </w:rPr>
      </w:pPr>
    </w:p>
    <w:p w14:paraId="67AC6935" w14:textId="182B39D3" w:rsidR="001176F0" w:rsidRPr="001B07A1" w:rsidRDefault="001176F0" w:rsidP="004A3D8C">
      <w:pPr>
        <w:rPr>
          <w:b/>
          <w:bCs/>
          <w:sz w:val="28"/>
          <w:szCs w:val="28"/>
        </w:rPr>
      </w:pPr>
      <w:r w:rsidRPr="001B07A1">
        <w:rPr>
          <w:b/>
          <w:bCs/>
          <w:sz w:val="28"/>
          <w:szCs w:val="28"/>
        </w:rPr>
        <w:lastRenderedPageBreak/>
        <w:t xml:space="preserve">Essay three: </w:t>
      </w:r>
    </w:p>
    <w:p w14:paraId="0EF6F6A5" w14:textId="77777777" w:rsidR="001176F0" w:rsidRPr="001B07A1" w:rsidRDefault="001176F0" w:rsidP="004A3D8C">
      <w:pPr>
        <w:rPr>
          <w:b/>
          <w:bCs/>
          <w:sz w:val="28"/>
          <w:szCs w:val="28"/>
        </w:rPr>
      </w:pPr>
      <w:r w:rsidRPr="001B07A1">
        <w:rPr>
          <w:b/>
          <w:bCs/>
          <w:sz w:val="28"/>
          <w:szCs w:val="28"/>
        </w:rPr>
        <w:t xml:space="preserve">How effective is early intervention in preventing young people from offending, or re-offending? Your answer must be based on academic research, but you may </w:t>
      </w:r>
      <w:proofErr w:type="gramStart"/>
      <w:r w:rsidRPr="001B07A1">
        <w:rPr>
          <w:b/>
          <w:bCs/>
          <w:sz w:val="28"/>
          <w:szCs w:val="28"/>
        </w:rPr>
        <w:t>make reference</w:t>
      </w:r>
      <w:proofErr w:type="gramEnd"/>
      <w:r w:rsidRPr="001B07A1">
        <w:rPr>
          <w:b/>
          <w:bCs/>
          <w:sz w:val="28"/>
          <w:szCs w:val="28"/>
        </w:rPr>
        <w:t xml:space="preserve"> to relevant case studies. </w:t>
      </w:r>
    </w:p>
    <w:p w14:paraId="7D04B575" w14:textId="3360C68C" w:rsidR="001176F0" w:rsidRPr="001B07A1" w:rsidRDefault="001176F0" w:rsidP="004A3D8C">
      <w:pPr>
        <w:rPr>
          <w:b/>
          <w:bCs/>
          <w:sz w:val="28"/>
          <w:szCs w:val="28"/>
        </w:rPr>
      </w:pPr>
      <w:r w:rsidRPr="001B07A1">
        <w:rPr>
          <w:b/>
          <w:bCs/>
          <w:sz w:val="28"/>
          <w:szCs w:val="28"/>
        </w:rPr>
        <w:t>Word limit: 1000 words.</w:t>
      </w:r>
    </w:p>
    <w:p w14:paraId="22ADC1F4" w14:textId="7EF65FFD" w:rsidR="001176F0" w:rsidRDefault="001176F0" w:rsidP="004A3D8C">
      <w:pPr>
        <w:rPr>
          <w:b/>
          <w:bCs/>
          <w:i/>
          <w:iCs/>
          <w:sz w:val="28"/>
          <w:szCs w:val="28"/>
        </w:rPr>
      </w:pPr>
    </w:p>
    <w:p w14:paraId="5BFD12BE" w14:textId="27D980AF" w:rsidR="00923561" w:rsidRPr="001B07A1" w:rsidRDefault="007D629B" w:rsidP="004A3D8C">
      <w:pPr>
        <w:rPr>
          <w:sz w:val="28"/>
          <w:szCs w:val="28"/>
        </w:rPr>
      </w:pPr>
      <w:r w:rsidRPr="001B07A1">
        <w:rPr>
          <w:sz w:val="28"/>
          <w:szCs w:val="28"/>
        </w:rPr>
        <w:t>Early intervention in preventing young people from offending or re-offending has been a topic of considerable interest for researchers, practitioners and even policymakers. The essay will provide an overview of the concept of early intervention, the theoretical underpinnings of early intervention and evidence from research studies on the effectiveness of early intervention programs.</w:t>
      </w:r>
    </w:p>
    <w:p w14:paraId="5E2A707F" w14:textId="77777777" w:rsidR="002C7B13" w:rsidRPr="001B07A1" w:rsidRDefault="002C7B13" w:rsidP="004A3D8C">
      <w:pPr>
        <w:rPr>
          <w:sz w:val="28"/>
          <w:szCs w:val="28"/>
        </w:rPr>
      </w:pPr>
    </w:p>
    <w:p w14:paraId="1C2E3B5F" w14:textId="47CBA8BD" w:rsidR="00923561" w:rsidRPr="001B07A1" w:rsidRDefault="00923561" w:rsidP="004A3D8C">
      <w:pPr>
        <w:rPr>
          <w:sz w:val="28"/>
          <w:szCs w:val="28"/>
        </w:rPr>
      </w:pPr>
      <w:r w:rsidRPr="001B07A1">
        <w:rPr>
          <w:sz w:val="28"/>
          <w:szCs w:val="28"/>
        </w:rPr>
        <w:t>Early intervention is a preventive approach that aims to address the root causes of offending and criminal behaviour before they become entrenched. Early intervention programs aim to identify young people who are at risk of offending or re-offending and provide them with support, guidance, and resources to prevent their involvement in criminal activities. Early intervention programs may take various forms, including mentoring, counselling, education, training, and diversion programs</w:t>
      </w:r>
      <w:r w:rsidR="00B0630B" w:rsidRPr="001B07A1">
        <w:rPr>
          <w:sz w:val="28"/>
          <w:szCs w:val="28"/>
        </w:rPr>
        <w:t xml:space="preserve">, </w:t>
      </w:r>
      <w:r w:rsidR="00B0630B" w:rsidRPr="001B07A1">
        <w:rPr>
          <w:sz w:val="28"/>
          <w:szCs w:val="28"/>
        </w:rPr>
        <w:t>(Youth Crime Commission, 2016)</w:t>
      </w:r>
      <w:r w:rsidR="00B0630B" w:rsidRPr="001B07A1">
        <w:rPr>
          <w:sz w:val="28"/>
          <w:szCs w:val="28"/>
        </w:rPr>
        <w:t xml:space="preserve">, </w:t>
      </w:r>
      <w:r w:rsidR="00B0630B" w:rsidRPr="001B07A1">
        <w:rPr>
          <w:sz w:val="28"/>
          <w:szCs w:val="28"/>
        </w:rPr>
        <w:t>Early Intervention Foundation (2018)</w:t>
      </w:r>
      <w:r w:rsidR="00B0630B" w:rsidRPr="001B07A1">
        <w:rPr>
          <w:sz w:val="28"/>
          <w:szCs w:val="28"/>
        </w:rPr>
        <w:t xml:space="preserve">. </w:t>
      </w:r>
    </w:p>
    <w:p w14:paraId="6B153685" w14:textId="1D2A9773" w:rsidR="002C7B13" w:rsidRPr="001B07A1" w:rsidRDefault="002C7B13" w:rsidP="004A3D8C">
      <w:pPr>
        <w:rPr>
          <w:sz w:val="28"/>
          <w:szCs w:val="28"/>
        </w:rPr>
      </w:pPr>
    </w:p>
    <w:p w14:paraId="0600CC0E" w14:textId="42D207CC" w:rsidR="002C7B13" w:rsidRPr="001B07A1" w:rsidRDefault="002C7B13" w:rsidP="004A3D8C">
      <w:pPr>
        <w:rPr>
          <w:sz w:val="28"/>
          <w:szCs w:val="28"/>
        </w:rPr>
      </w:pPr>
      <w:r w:rsidRPr="001B07A1">
        <w:rPr>
          <w:sz w:val="28"/>
          <w:szCs w:val="28"/>
        </w:rPr>
        <w:t xml:space="preserve">The theoretical underpinnings of early intervention are rooted in developmental and criminological theories. </w:t>
      </w:r>
      <w:r w:rsidR="000969E2" w:rsidRPr="001B07A1">
        <w:rPr>
          <w:sz w:val="28"/>
          <w:szCs w:val="28"/>
        </w:rPr>
        <w:t xml:space="preserve">Developmental theories suggest that criminal behaviour is the result of the interaction between biological, </w:t>
      </w:r>
      <w:r w:rsidR="00F564D9" w:rsidRPr="001B07A1">
        <w:rPr>
          <w:sz w:val="28"/>
          <w:szCs w:val="28"/>
        </w:rPr>
        <w:t>psychological,</w:t>
      </w:r>
      <w:r w:rsidR="000969E2" w:rsidRPr="001B07A1">
        <w:rPr>
          <w:sz w:val="28"/>
          <w:szCs w:val="28"/>
        </w:rPr>
        <w:t xml:space="preserve"> and environmental factors, </w:t>
      </w:r>
      <w:r w:rsidR="000969E2" w:rsidRPr="001B07A1">
        <w:rPr>
          <w:sz w:val="28"/>
          <w:szCs w:val="28"/>
        </w:rPr>
        <w:t>(Cherry, 2023)</w:t>
      </w:r>
      <w:r w:rsidR="000969E2" w:rsidRPr="001B07A1">
        <w:rPr>
          <w:sz w:val="28"/>
          <w:szCs w:val="28"/>
        </w:rPr>
        <w:t>. Early intervention</w:t>
      </w:r>
      <w:r w:rsidR="00F564D9" w:rsidRPr="001B07A1">
        <w:rPr>
          <w:sz w:val="28"/>
          <w:szCs w:val="28"/>
        </w:rPr>
        <w:t xml:space="preserve"> programs aim to address these factors by providing young people with positive role models, skills, and resources to overcome their challenges and avoid criminal behaviour. Criminological theories suggest that criminal behaviour is a product of social and economic inequality, lack of opportunities, and social exclusion, </w:t>
      </w:r>
      <w:r w:rsidR="00F564D9" w:rsidRPr="001B07A1">
        <w:rPr>
          <w:sz w:val="28"/>
          <w:szCs w:val="28"/>
        </w:rPr>
        <w:t>(Criminology, 2018)</w:t>
      </w:r>
      <w:r w:rsidR="00F564D9" w:rsidRPr="001B07A1">
        <w:rPr>
          <w:sz w:val="28"/>
          <w:szCs w:val="28"/>
        </w:rPr>
        <w:t>.</w:t>
      </w:r>
      <w:r w:rsidR="003D320D" w:rsidRPr="001B07A1">
        <w:rPr>
          <w:sz w:val="28"/>
          <w:szCs w:val="28"/>
        </w:rPr>
        <w:t xml:space="preserve"> Early intervention programs aim to address their issues by providing young people with support, resources, and opportunities to improve their life chances and avoid criminal behaviour.</w:t>
      </w:r>
      <w:r w:rsidR="000969E2" w:rsidRPr="001B07A1">
        <w:rPr>
          <w:sz w:val="28"/>
          <w:szCs w:val="28"/>
        </w:rPr>
        <w:t xml:space="preserve">                   </w:t>
      </w:r>
    </w:p>
    <w:p w14:paraId="544CCF2B" w14:textId="77777777" w:rsidR="002C7B13" w:rsidRPr="001B07A1" w:rsidRDefault="002C7B13" w:rsidP="004A3D8C">
      <w:pPr>
        <w:rPr>
          <w:sz w:val="28"/>
          <w:szCs w:val="28"/>
        </w:rPr>
      </w:pPr>
    </w:p>
    <w:p w14:paraId="57D3C6BF" w14:textId="5B3B34C8" w:rsidR="00491313" w:rsidRPr="001B07A1" w:rsidRDefault="00F62CF9" w:rsidP="004A3D8C">
      <w:pPr>
        <w:rPr>
          <w:sz w:val="28"/>
          <w:szCs w:val="28"/>
        </w:rPr>
      </w:pPr>
      <w:r w:rsidRPr="001B07A1">
        <w:rPr>
          <w:sz w:val="28"/>
          <w:szCs w:val="28"/>
        </w:rPr>
        <w:lastRenderedPageBreak/>
        <w:t xml:space="preserve">One example </w:t>
      </w:r>
      <w:r w:rsidR="00123A67" w:rsidRPr="001B07A1">
        <w:rPr>
          <w:sz w:val="28"/>
          <w:szCs w:val="28"/>
        </w:rPr>
        <w:t>of an available intervention program, which related to young offenders, I would like to discuss is the approach of ‘Multisystemic Therapy’, (MST)</w:t>
      </w:r>
      <w:r w:rsidR="00230E07" w:rsidRPr="001B07A1">
        <w:rPr>
          <w:sz w:val="28"/>
          <w:szCs w:val="28"/>
        </w:rPr>
        <w:t>, (National Implementation Service, n.d.)</w:t>
      </w:r>
      <w:r w:rsidR="00123A67" w:rsidRPr="001B07A1">
        <w:rPr>
          <w:sz w:val="28"/>
          <w:szCs w:val="28"/>
        </w:rPr>
        <w:t xml:space="preserve">. This is a family and community focused intervention technique, that is shown to have positive outcomes on those that </w:t>
      </w:r>
      <w:r w:rsidR="0000409F" w:rsidRPr="001B07A1">
        <w:rPr>
          <w:sz w:val="28"/>
          <w:szCs w:val="28"/>
        </w:rPr>
        <w:t xml:space="preserve">are heavily at risk of offending in the means but not limited to, behavioural problems, criminal activity and even substance abuse. This technique grips a hold of the </w:t>
      </w:r>
      <w:r w:rsidR="00136F38" w:rsidRPr="001B07A1">
        <w:rPr>
          <w:sz w:val="28"/>
          <w:szCs w:val="28"/>
        </w:rPr>
        <w:t>individual’s</w:t>
      </w:r>
      <w:r w:rsidR="0000409F" w:rsidRPr="001B07A1">
        <w:rPr>
          <w:sz w:val="28"/>
          <w:szCs w:val="28"/>
        </w:rPr>
        <w:t xml:space="preserve"> needs, looking at the foundations of which an individual is supported by.</w:t>
      </w:r>
      <w:r w:rsidR="00F564D9" w:rsidRPr="001B07A1">
        <w:rPr>
          <w:sz w:val="28"/>
          <w:szCs w:val="28"/>
        </w:rPr>
        <w:t xml:space="preserve"> </w:t>
      </w:r>
      <w:r w:rsidR="00230E07" w:rsidRPr="001B07A1">
        <w:rPr>
          <w:sz w:val="28"/>
          <w:szCs w:val="28"/>
        </w:rPr>
        <w:t xml:space="preserve">The </w:t>
      </w:r>
      <w:r w:rsidR="00F564D9" w:rsidRPr="001B07A1">
        <w:rPr>
          <w:sz w:val="28"/>
          <w:szCs w:val="28"/>
        </w:rPr>
        <w:t xml:space="preserve">aim </w:t>
      </w:r>
      <w:r w:rsidR="00230E07" w:rsidRPr="001B07A1">
        <w:rPr>
          <w:sz w:val="28"/>
          <w:szCs w:val="28"/>
        </w:rPr>
        <w:t xml:space="preserve">with this approach is that the </w:t>
      </w:r>
      <w:r w:rsidR="00491313" w:rsidRPr="001B07A1">
        <w:rPr>
          <w:sz w:val="28"/>
          <w:szCs w:val="28"/>
        </w:rPr>
        <w:t>individuals’</w:t>
      </w:r>
      <w:r w:rsidR="00230E07" w:rsidRPr="001B07A1">
        <w:rPr>
          <w:sz w:val="28"/>
          <w:szCs w:val="28"/>
        </w:rPr>
        <w:t xml:space="preserve"> social foundations will be strengthened</w:t>
      </w:r>
      <w:r w:rsidR="00491313" w:rsidRPr="001B07A1">
        <w:rPr>
          <w:sz w:val="28"/>
          <w:szCs w:val="28"/>
        </w:rPr>
        <w:t xml:space="preserve"> or even rebuilt, with weak points within the structure being repaired or rebuilt in the form of a new social group or better family dynamics and education</w:t>
      </w:r>
      <w:r w:rsidR="001D52C7" w:rsidRPr="001B07A1">
        <w:rPr>
          <w:sz w:val="28"/>
          <w:szCs w:val="28"/>
        </w:rPr>
        <w:t>. A randomised controlled trail of MST found that the program reduced re-offending among youth by 25% compared to available standard care,</w:t>
      </w:r>
      <w:r w:rsidR="00491313" w:rsidRPr="001B07A1">
        <w:rPr>
          <w:sz w:val="28"/>
          <w:szCs w:val="28"/>
        </w:rPr>
        <w:t xml:space="preserve"> (</w:t>
      </w:r>
      <w:proofErr w:type="spellStart"/>
      <w:r w:rsidR="00491313" w:rsidRPr="001B07A1">
        <w:rPr>
          <w:sz w:val="28"/>
          <w:szCs w:val="28"/>
        </w:rPr>
        <w:t>Henggeler</w:t>
      </w:r>
      <w:proofErr w:type="spellEnd"/>
      <w:r w:rsidR="00491313" w:rsidRPr="001B07A1">
        <w:rPr>
          <w:sz w:val="28"/>
          <w:szCs w:val="28"/>
        </w:rPr>
        <w:t>, 2009).</w:t>
      </w:r>
    </w:p>
    <w:p w14:paraId="5D2763D9" w14:textId="77777777" w:rsidR="002C7B13" w:rsidRPr="001B07A1" w:rsidRDefault="002C7B13" w:rsidP="004A3D8C">
      <w:pPr>
        <w:rPr>
          <w:sz w:val="28"/>
          <w:szCs w:val="28"/>
        </w:rPr>
      </w:pPr>
    </w:p>
    <w:p w14:paraId="15D6A4E6" w14:textId="7E526CB7" w:rsidR="00491313" w:rsidRPr="001B07A1" w:rsidRDefault="003D320D" w:rsidP="004A3D8C">
      <w:pPr>
        <w:rPr>
          <w:sz w:val="28"/>
          <w:szCs w:val="28"/>
        </w:rPr>
      </w:pPr>
      <w:r w:rsidRPr="001B07A1">
        <w:rPr>
          <w:sz w:val="28"/>
          <w:szCs w:val="28"/>
        </w:rPr>
        <w:t xml:space="preserve">Another form of </w:t>
      </w:r>
      <w:r w:rsidR="00491313" w:rsidRPr="001B07A1">
        <w:rPr>
          <w:sz w:val="28"/>
          <w:szCs w:val="28"/>
        </w:rPr>
        <w:t>intervention</w:t>
      </w:r>
      <w:r w:rsidR="002F525A" w:rsidRPr="001B07A1">
        <w:rPr>
          <w:sz w:val="28"/>
          <w:szCs w:val="28"/>
        </w:rPr>
        <w:t xml:space="preserve"> </w:t>
      </w:r>
      <w:r w:rsidR="00491313" w:rsidRPr="001B07A1">
        <w:rPr>
          <w:sz w:val="28"/>
          <w:szCs w:val="28"/>
        </w:rPr>
        <w:t xml:space="preserve">is ‘Family </w:t>
      </w:r>
      <w:r w:rsidR="00735423" w:rsidRPr="001B07A1">
        <w:rPr>
          <w:sz w:val="28"/>
          <w:szCs w:val="28"/>
        </w:rPr>
        <w:t>Nurse Therapy’, (FNP). This program is targeted towards young mothers who support themselves on a lower income. The program will partner mothers with a specially trained family nurse who will visit them regularly from early pregnancy and throughout the child’s early years, (National Health Service, 2021).</w:t>
      </w:r>
      <w:r w:rsidR="00BA48DC" w:rsidRPr="001B07A1">
        <w:rPr>
          <w:sz w:val="28"/>
          <w:szCs w:val="28"/>
        </w:rPr>
        <w:t xml:space="preserve"> This program was developed to improve parenting skills and to support maternal and child health. </w:t>
      </w:r>
      <w:r w:rsidR="00735423" w:rsidRPr="001B07A1">
        <w:rPr>
          <w:sz w:val="28"/>
          <w:szCs w:val="28"/>
        </w:rPr>
        <w:t>The program is underpinned by three theories</w:t>
      </w:r>
      <w:r w:rsidR="00ED274C" w:rsidRPr="001B07A1">
        <w:rPr>
          <w:sz w:val="28"/>
          <w:szCs w:val="28"/>
        </w:rPr>
        <w:t xml:space="preserve">. The first being the Human Ecology Theory, which looks at a </w:t>
      </w:r>
      <w:r w:rsidR="00BA48DC" w:rsidRPr="001B07A1">
        <w:rPr>
          <w:sz w:val="28"/>
          <w:szCs w:val="28"/>
        </w:rPr>
        <w:t>person’s</w:t>
      </w:r>
      <w:r w:rsidR="00ED274C" w:rsidRPr="001B07A1">
        <w:rPr>
          <w:sz w:val="28"/>
          <w:szCs w:val="28"/>
        </w:rPr>
        <w:t xml:space="preserve"> interaction with its surrounding environment, (The Editors of Encyclopaedia Britannica, 2020). Secondly, the Attachment Theory, which theorises the importance of early emotional bonds, (Cherry, 2022). Thirdly, Self-efficacy Theory, which </w:t>
      </w:r>
      <w:r w:rsidR="00BA48DC" w:rsidRPr="001B07A1">
        <w:rPr>
          <w:sz w:val="28"/>
          <w:szCs w:val="28"/>
        </w:rPr>
        <w:t>outlines</w:t>
      </w:r>
      <w:r w:rsidR="00ED274C" w:rsidRPr="001B07A1">
        <w:rPr>
          <w:sz w:val="28"/>
          <w:szCs w:val="28"/>
        </w:rPr>
        <w:t xml:space="preserve"> an </w:t>
      </w:r>
      <w:r w:rsidR="00BA48DC" w:rsidRPr="001B07A1">
        <w:rPr>
          <w:sz w:val="28"/>
          <w:szCs w:val="28"/>
        </w:rPr>
        <w:t>individual’s</w:t>
      </w:r>
      <w:r w:rsidR="00ED274C" w:rsidRPr="001B07A1">
        <w:rPr>
          <w:sz w:val="28"/>
          <w:szCs w:val="28"/>
        </w:rPr>
        <w:t xml:space="preserve"> ability to control their own functioning</w:t>
      </w:r>
      <w:r w:rsidR="00BA48DC" w:rsidRPr="001B07A1">
        <w:rPr>
          <w:sz w:val="28"/>
          <w:szCs w:val="28"/>
        </w:rPr>
        <w:t>, (Lopez-Garrido, 2023).</w:t>
      </w:r>
      <w:r w:rsidR="00F564D9" w:rsidRPr="001B07A1">
        <w:rPr>
          <w:sz w:val="28"/>
          <w:szCs w:val="28"/>
        </w:rPr>
        <w:t xml:space="preserve"> </w:t>
      </w:r>
      <w:r w:rsidR="00B56F21" w:rsidRPr="001B07A1">
        <w:rPr>
          <w:sz w:val="28"/>
          <w:szCs w:val="28"/>
        </w:rPr>
        <w:t xml:space="preserve">This program has been tested and has shown proof in its ability to reduce the development of antisocial behaviour during childhood and later crime, (Olds, 1998). A randomised controlled trial of ‘Family Nurse Therapy’ also found that the program was a factor in reduced rates of child abuse and neglect, improved cognitive </w:t>
      </w:r>
      <w:r w:rsidR="00906380" w:rsidRPr="001B07A1">
        <w:rPr>
          <w:sz w:val="28"/>
          <w:szCs w:val="28"/>
        </w:rPr>
        <w:t>performance in children and reduced rates of arrest for mothers and subsequently their children, (Olds et al., 1998).</w:t>
      </w:r>
    </w:p>
    <w:p w14:paraId="272EA78E" w14:textId="77777777" w:rsidR="002C7B13" w:rsidRPr="001B07A1" w:rsidRDefault="002C7B13" w:rsidP="004A3D8C">
      <w:pPr>
        <w:rPr>
          <w:sz w:val="28"/>
          <w:szCs w:val="28"/>
        </w:rPr>
      </w:pPr>
    </w:p>
    <w:p w14:paraId="70B74779" w14:textId="6E14B051" w:rsidR="0000404D" w:rsidRPr="001B07A1" w:rsidRDefault="003D320D" w:rsidP="004A3D8C">
      <w:pPr>
        <w:rPr>
          <w:sz w:val="28"/>
          <w:szCs w:val="28"/>
        </w:rPr>
      </w:pPr>
      <w:r w:rsidRPr="001B07A1">
        <w:rPr>
          <w:sz w:val="28"/>
          <w:szCs w:val="28"/>
        </w:rPr>
        <w:t xml:space="preserve">A further </w:t>
      </w:r>
      <w:r w:rsidR="00C446EE" w:rsidRPr="001B07A1">
        <w:rPr>
          <w:sz w:val="28"/>
          <w:szCs w:val="28"/>
        </w:rPr>
        <w:t xml:space="preserve">related study found that early intervention programs can be effective in preventing offending at a young age. This study conducted in 2008 by Elizabeth S. Scott and Laurence Steinberg, involved a meta-analysis of 17 </w:t>
      </w:r>
      <w:r w:rsidR="00C446EE" w:rsidRPr="001B07A1">
        <w:rPr>
          <w:sz w:val="28"/>
          <w:szCs w:val="28"/>
        </w:rPr>
        <w:lastRenderedPageBreak/>
        <w:t>different studies, all of which examined the effectiveness of various early intervention programs in preventing reoffending youth offending. This study involved 1,000 youths who were deemed at risk. These youths were</w:t>
      </w:r>
      <w:r w:rsidR="00B81204" w:rsidRPr="001B07A1">
        <w:rPr>
          <w:sz w:val="28"/>
          <w:szCs w:val="28"/>
        </w:rPr>
        <w:t xml:space="preserve"> either</w:t>
      </w:r>
      <w:r w:rsidR="00C446EE" w:rsidRPr="001B07A1">
        <w:rPr>
          <w:sz w:val="28"/>
          <w:szCs w:val="28"/>
        </w:rPr>
        <w:t xml:space="preserve"> randomly assigned a</w:t>
      </w:r>
      <w:r w:rsidR="00B81204" w:rsidRPr="001B07A1">
        <w:rPr>
          <w:sz w:val="28"/>
          <w:szCs w:val="28"/>
        </w:rPr>
        <w:t xml:space="preserve">n early intervention program or received no such program. The individuals who were assigned a program received varied techniques of intervention, such as, counselling, educational and vocational support, and family therapy. The </w:t>
      </w:r>
      <w:r w:rsidR="0000404D" w:rsidRPr="001B07A1">
        <w:rPr>
          <w:sz w:val="28"/>
          <w:szCs w:val="28"/>
        </w:rPr>
        <w:t>results</w:t>
      </w:r>
      <w:r w:rsidR="00B81204" w:rsidRPr="001B07A1">
        <w:rPr>
          <w:sz w:val="28"/>
          <w:szCs w:val="28"/>
        </w:rPr>
        <w:t xml:space="preserve"> showed those who inducted into a</w:t>
      </w:r>
      <w:r w:rsidR="0000404D" w:rsidRPr="001B07A1">
        <w:rPr>
          <w:sz w:val="28"/>
          <w:szCs w:val="28"/>
        </w:rPr>
        <w:t>n early intervention program boasted a 35% reduction in criminal activities when compared to those who did not receive such a program, (Scott and Steinberg, 2008).</w:t>
      </w:r>
    </w:p>
    <w:p w14:paraId="4F653A9D" w14:textId="77777777" w:rsidR="003D320D" w:rsidRPr="001B07A1" w:rsidRDefault="003D320D" w:rsidP="004A3D8C">
      <w:pPr>
        <w:rPr>
          <w:sz w:val="28"/>
          <w:szCs w:val="28"/>
        </w:rPr>
      </w:pPr>
    </w:p>
    <w:p w14:paraId="4304BB2C" w14:textId="0E81FD65" w:rsidR="009D2A3F" w:rsidRPr="001B07A1" w:rsidRDefault="0000404D" w:rsidP="004A3D8C">
      <w:pPr>
        <w:rPr>
          <w:sz w:val="28"/>
          <w:szCs w:val="28"/>
        </w:rPr>
      </w:pPr>
      <w:r w:rsidRPr="001B07A1">
        <w:rPr>
          <w:sz w:val="28"/>
          <w:szCs w:val="28"/>
        </w:rPr>
        <w:t xml:space="preserve">A </w:t>
      </w:r>
      <w:r w:rsidR="0063095B" w:rsidRPr="001B07A1">
        <w:rPr>
          <w:sz w:val="28"/>
          <w:szCs w:val="28"/>
        </w:rPr>
        <w:t>similar</w:t>
      </w:r>
      <w:r w:rsidRPr="001B07A1">
        <w:rPr>
          <w:sz w:val="28"/>
          <w:szCs w:val="28"/>
        </w:rPr>
        <w:t xml:space="preserve"> study</w:t>
      </w:r>
      <w:r w:rsidR="0063095B" w:rsidRPr="001B07A1">
        <w:rPr>
          <w:sz w:val="28"/>
          <w:szCs w:val="28"/>
        </w:rPr>
        <w:t xml:space="preserve">, which also meta-analysed 17 studies, </w:t>
      </w:r>
      <w:r w:rsidRPr="001B07A1">
        <w:rPr>
          <w:sz w:val="28"/>
          <w:szCs w:val="28"/>
        </w:rPr>
        <w:t xml:space="preserve">conducted by David P. </w:t>
      </w:r>
      <w:r w:rsidR="0063095B" w:rsidRPr="001B07A1">
        <w:rPr>
          <w:sz w:val="28"/>
          <w:szCs w:val="28"/>
        </w:rPr>
        <w:t xml:space="preserve">Farrington and Brandon C. Welsh in 2008, Found further evidence on the effective positive nature early intervention programs can have on an individual. The study focused further on re-offending figured </w:t>
      </w:r>
      <w:r w:rsidR="009D2A3F" w:rsidRPr="001B07A1">
        <w:rPr>
          <w:sz w:val="28"/>
          <w:szCs w:val="28"/>
        </w:rPr>
        <w:t>on those who received early intervention and then compared these figures to the data available for those who didn’t receive and intervention. The results showed that early intervention programs were associated with a 22% reduction in an individual’s re-offending, when compared to those who were apart of the control group, (Farrington and Welsh, 2008).</w:t>
      </w:r>
    </w:p>
    <w:p w14:paraId="2BE2CED4" w14:textId="37256B44" w:rsidR="003D320D" w:rsidRPr="001B07A1" w:rsidRDefault="003D320D" w:rsidP="004A3D8C">
      <w:pPr>
        <w:rPr>
          <w:sz w:val="28"/>
          <w:szCs w:val="28"/>
        </w:rPr>
      </w:pPr>
    </w:p>
    <w:p w14:paraId="3190D7C9" w14:textId="3B7CE355" w:rsidR="003D320D" w:rsidRPr="001B07A1" w:rsidRDefault="003D320D" w:rsidP="004A3D8C">
      <w:pPr>
        <w:rPr>
          <w:sz w:val="28"/>
          <w:szCs w:val="28"/>
        </w:rPr>
      </w:pPr>
      <w:r w:rsidRPr="001B07A1">
        <w:rPr>
          <w:sz w:val="28"/>
          <w:szCs w:val="28"/>
        </w:rPr>
        <w:t xml:space="preserve">It is important to note that </w:t>
      </w:r>
      <w:r w:rsidRPr="001B07A1">
        <w:rPr>
          <w:sz w:val="28"/>
          <w:szCs w:val="28"/>
        </w:rPr>
        <w:t xml:space="preserve">the access </w:t>
      </w:r>
      <w:r w:rsidRPr="001B07A1">
        <w:rPr>
          <w:sz w:val="28"/>
          <w:szCs w:val="28"/>
        </w:rPr>
        <w:t xml:space="preserve">an early intervention </w:t>
      </w:r>
      <w:r w:rsidRPr="001B07A1">
        <w:rPr>
          <w:sz w:val="28"/>
          <w:szCs w:val="28"/>
        </w:rPr>
        <w:t>program would have to the appropriate funding</w:t>
      </w:r>
      <w:r w:rsidRPr="001B07A1">
        <w:rPr>
          <w:sz w:val="28"/>
          <w:szCs w:val="28"/>
        </w:rPr>
        <w:t xml:space="preserve"> is crucial to the results</w:t>
      </w:r>
      <w:r w:rsidRPr="001B07A1">
        <w:rPr>
          <w:sz w:val="28"/>
          <w:szCs w:val="28"/>
        </w:rPr>
        <w:t>, as it has been found that the results of early intervention can be hugely dependant on the level of expertise and detail at a programs disposal, (</w:t>
      </w:r>
      <w:proofErr w:type="spellStart"/>
      <w:r w:rsidRPr="001B07A1">
        <w:rPr>
          <w:sz w:val="28"/>
          <w:szCs w:val="28"/>
        </w:rPr>
        <w:t>Karoly</w:t>
      </w:r>
      <w:proofErr w:type="spellEnd"/>
      <w:r w:rsidRPr="001B07A1">
        <w:rPr>
          <w:sz w:val="28"/>
          <w:szCs w:val="28"/>
        </w:rPr>
        <w:t>, Kilburn and Cannon, 2005).</w:t>
      </w:r>
      <w:r w:rsidRPr="001B07A1">
        <w:rPr>
          <w:sz w:val="28"/>
          <w:szCs w:val="28"/>
        </w:rPr>
        <w:t xml:space="preserve"> </w:t>
      </w:r>
    </w:p>
    <w:p w14:paraId="58C5E8B2" w14:textId="77777777" w:rsidR="001424E2" w:rsidRPr="001B07A1" w:rsidRDefault="001424E2" w:rsidP="004A3D8C">
      <w:pPr>
        <w:rPr>
          <w:sz w:val="28"/>
          <w:szCs w:val="28"/>
        </w:rPr>
      </w:pPr>
    </w:p>
    <w:p w14:paraId="4C73C47B" w14:textId="1F2DF8C0" w:rsidR="00212D4C" w:rsidRPr="001B07A1" w:rsidRDefault="009D2A3F" w:rsidP="004A3D8C">
      <w:pPr>
        <w:rPr>
          <w:sz w:val="28"/>
          <w:szCs w:val="28"/>
        </w:rPr>
      </w:pPr>
      <w:r w:rsidRPr="001B07A1">
        <w:rPr>
          <w:sz w:val="28"/>
          <w:szCs w:val="28"/>
        </w:rPr>
        <w:t xml:space="preserve">To conclude, it is supported by academic research suggests that early intervention programs have their desired effect on individuals, being effective in preventing young people from offending and re-offending. There are various early intervention programs and techniques available, with some of those explored within this essay showing positive and promising results. However, </w:t>
      </w:r>
      <w:r w:rsidR="003D320D" w:rsidRPr="001B07A1">
        <w:rPr>
          <w:sz w:val="28"/>
          <w:szCs w:val="28"/>
        </w:rPr>
        <w:t xml:space="preserve">it’s </w:t>
      </w:r>
      <w:r w:rsidRPr="001B07A1">
        <w:rPr>
          <w:sz w:val="28"/>
          <w:szCs w:val="28"/>
        </w:rPr>
        <w:t xml:space="preserve">important to note </w:t>
      </w:r>
      <w:r w:rsidR="001D52C7" w:rsidRPr="001B07A1">
        <w:rPr>
          <w:sz w:val="28"/>
          <w:szCs w:val="28"/>
        </w:rPr>
        <w:t xml:space="preserve">that not all approaches promoted within early intervention programs are equally effective, and the effectiveness of a program may well depend upon various factors, some of which are </w:t>
      </w:r>
      <w:r w:rsidR="001D52C7" w:rsidRPr="001B07A1">
        <w:rPr>
          <w:sz w:val="28"/>
          <w:szCs w:val="28"/>
        </w:rPr>
        <w:lastRenderedPageBreak/>
        <w:t>uncontrollable. Some factors that may impact results include, the programs design, its target audience, implementation fidelity and an individual’s desire for change.</w:t>
      </w:r>
    </w:p>
    <w:p w14:paraId="7649737E" w14:textId="4398AD98" w:rsidR="001D52C7" w:rsidRPr="001B07A1" w:rsidRDefault="001D52C7" w:rsidP="004A3D8C">
      <w:pPr>
        <w:rPr>
          <w:sz w:val="28"/>
          <w:szCs w:val="28"/>
        </w:rPr>
      </w:pPr>
      <w:r w:rsidRPr="001B07A1">
        <w:rPr>
          <w:sz w:val="28"/>
          <w:szCs w:val="28"/>
        </w:rPr>
        <w:t xml:space="preserve">Word count: </w:t>
      </w:r>
      <w:r w:rsidR="00B71B4C" w:rsidRPr="001B07A1">
        <w:rPr>
          <w:sz w:val="28"/>
          <w:szCs w:val="28"/>
        </w:rPr>
        <w:t>9</w:t>
      </w:r>
      <w:r w:rsidR="001424E2" w:rsidRPr="001B07A1">
        <w:rPr>
          <w:sz w:val="28"/>
          <w:szCs w:val="28"/>
        </w:rPr>
        <w:t>75</w:t>
      </w:r>
    </w:p>
    <w:p w14:paraId="1A2F73D6" w14:textId="77777777" w:rsidR="0000404D" w:rsidRDefault="0000404D" w:rsidP="004A3D8C">
      <w:pPr>
        <w:rPr>
          <w:i/>
          <w:iCs/>
          <w:sz w:val="28"/>
          <w:szCs w:val="28"/>
        </w:rPr>
      </w:pPr>
    </w:p>
    <w:p w14:paraId="2DDDA030" w14:textId="2A570A89" w:rsidR="0000404D" w:rsidRDefault="0000404D" w:rsidP="004A3D8C">
      <w:pPr>
        <w:rPr>
          <w:i/>
          <w:iCs/>
          <w:sz w:val="28"/>
          <w:szCs w:val="28"/>
        </w:rPr>
      </w:pPr>
    </w:p>
    <w:p w14:paraId="683BECFA" w14:textId="77777777" w:rsidR="0000404D" w:rsidRDefault="0000404D" w:rsidP="004A3D8C">
      <w:pPr>
        <w:rPr>
          <w:i/>
          <w:iCs/>
          <w:sz w:val="28"/>
          <w:szCs w:val="28"/>
        </w:rPr>
      </w:pPr>
    </w:p>
    <w:p w14:paraId="10FC53AD" w14:textId="01B6BA6D" w:rsidR="0000409F" w:rsidRPr="006F511D" w:rsidRDefault="0000409F" w:rsidP="004A3D8C">
      <w:pPr>
        <w:rPr>
          <w:i/>
          <w:iCs/>
          <w:sz w:val="28"/>
          <w:szCs w:val="28"/>
        </w:rPr>
      </w:pPr>
    </w:p>
    <w:p w14:paraId="664A28BA" w14:textId="3347C64C" w:rsidR="006F511D" w:rsidRDefault="006F511D" w:rsidP="004A3D8C">
      <w:pPr>
        <w:rPr>
          <w:b/>
          <w:bCs/>
          <w:i/>
          <w:iCs/>
          <w:sz w:val="28"/>
          <w:szCs w:val="28"/>
        </w:rPr>
      </w:pPr>
    </w:p>
    <w:p w14:paraId="6F01E994" w14:textId="6E64143A" w:rsidR="006F511D" w:rsidRDefault="006F511D" w:rsidP="004A3D8C">
      <w:pPr>
        <w:rPr>
          <w:b/>
          <w:bCs/>
          <w:i/>
          <w:iCs/>
          <w:sz w:val="28"/>
          <w:szCs w:val="28"/>
        </w:rPr>
      </w:pPr>
    </w:p>
    <w:p w14:paraId="149D0EEA" w14:textId="7AE49B4A" w:rsidR="006F511D" w:rsidRDefault="006F511D" w:rsidP="004A3D8C">
      <w:pPr>
        <w:rPr>
          <w:b/>
          <w:bCs/>
          <w:i/>
          <w:iCs/>
          <w:sz w:val="28"/>
          <w:szCs w:val="28"/>
        </w:rPr>
      </w:pPr>
    </w:p>
    <w:p w14:paraId="298A9DF3" w14:textId="42A14E20" w:rsidR="006F511D" w:rsidRDefault="006F511D" w:rsidP="004A3D8C">
      <w:pPr>
        <w:rPr>
          <w:b/>
          <w:bCs/>
          <w:i/>
          <w:iCs/>
          <w:sz w:val="28"/>
          <w:szCs w:val="28"/>
        </w:rPr>
      </w:pPr>
    </w:p>
    <w:p w14:paraId="616039FE" w14:textId="2614B28D" w:rsidR="006F511D" w:rsidRDefault="006F511D" w:rsidP="004A3D8C">
      <w:pPr>
        <w:rPr>
          <w:b/>
          <w:bCs/>
          <w:i/>
          <w:iCs/>
          <w:sz w:val="28"/>
          <w:szCs w:val="28"/>
        </w:rPr>
      </w:pPr>
    </w:p>
    <w:p w14:paraId="148E6370" w14:textId="57897F4F" w:rsidR="006F511D" w:rsidRDefault="006F511D" w:rsidP="004A3D8C">
      <w:pPr>
        <w:rPr>
          <w:b/>
          <w:bCs/>
          <w:i/>
          <w:iCs/>
          <w:sz w:val="28"/>
          <w:szCs w:val="28"/>
        </w:rPr>
      </w:pPr>
    </w:p>
    <w:p w14:paraId="76C030A8" w14:textId="7C8FB0F3" w:rsidR="006F511D" w:rsidRDefault="006F511D" w:rsidP="004A3D8C">
      <w:pPr>
        <w:rPr>
          <w:b/>
          <w:bCs/>
          <w:i/>
          <w:iCs/>
          <w:sz w:val="28"/>
          <w:szCs w:val="28"/>
        </w:rPr>
      </w:pPr>
    </w:p>
    <w:p w14:paraId="12DDF9C9" w14:textId="4C423C04" w:rsidR="006F511D" w:rsidRDefault="006F511D" w:rsidP="004A3D8C">
      <w:pPr>
        <w:rPr>
          <w:b/>
          <w:bCs/>
          <w:i/>
          <w:iCs/>
          <w:sz w:val="28"/>
          <w:szCs w:val="28"/>
        </w:rPr>
      </w:pPr>
    </w:p>
    <w:p w14:paraId="4ECC2FBA" w14:textId="167C215C" w:rsidR="006F511D" w:rsidRDefault="006F511D" w:rsidP="004A3D8C">
      <w:pPr>
        <w:rPr>
          <w:b/>
          <w:bCs/>
          <w:i/>
          <w:iCs/>
          <w:sz w:val="28"/>
          <w:szCs w:val="28"/>
        </w:rPr>
      </w:pPr>
    </w:p>
    <w:p w14:paraId="3521EA22" w14:textId="5767838B" w:rsidR="006F511D" w:rsidRDefault="006F511D" w:rsidP="004A3D8C">
      <w:pPr>
        <w:rPr>
          <w:b/>
          <w:bCs/>
          <w:i/>
          <w:iCs/>
          <w:sz w:val="28"/>
          <w:szCs w:val="28"/>
        </w:rPr>
      </w:pPr>
    </w:p>
    <w:p w14:paraId="70020353" w14:textId="3B1EB994" w:rsidR="006F511D" w:rsidRDefault="006F511D" w:rsidP="004A3D8C">
      <w:pPr>
        <w:rPr>
          <w:b/>
          <w:bCs/>
          <w:i/>
          <w:iCs/>
          <w:sz w:val="28"/>
          <w:szCs w:val="28"/>
        </w:rPr>
      </w:pPr>
    </w:p>
    <w:p w14:paraId="6598363C" w14:textId="01A0F451" w:rsidR="006F511D" w:rsidRDefault="006F511D" w:rsidP="004A3D8C">
      <w:pPr>
        <w:rPr>
          <w:b/>
          <w:bCs/>
          <w:i/>
          <w:iCs/>
          <w:sz w:val="28"/>
          <w:szCs w:val="28"/>
        </w:rPr>
      </w:pPr>
    </w:p>
    <w:p w14:paraId="1FA39146" w14:textId="0E966FCB" w:rsidR="006F511D" w:rsidRDefault="006F511D" w:rsidP="004A3D8C">
      <w:pPr>
        <w:rPr>
          <w:b/>
          <w:bCs/>
          <w:i/>
          <w:iCs/>
          <w:sz w:val="28"/>
          <w:szCs w:val="28"/>
        </w:rPr>
      </w:pPr>
    </w:p>
    <w:p w14:paraId="632E7FC9" w14:textId="77777777" w:rsidR="00B71B4C" w:rsidRDefault="00B71B4C" w:rsidP="004A3D8C">
      <w:pPr>
        <w:rPr>
          <w:b/>
          <w:bCs/>
          <w:i/>
          <w:iCs/>
          <w:sz w:val="28"/>
          <w:szCs w:val="28"/>
        </w:rPr>
      </w:pPr>
    </w:p>
    <w:p w14:paraId="55599A24" w14:textId="77777777" w:rsidR="00212D4C" w:rsidRDefault="00212D4C" w:rsidP="004A3D8C">
      <w:pPr>
        <w:rPr>
          <w:b/>
          <w:bCs/>
          <w:i/>
          <w:iCs/>
          <w:sz w:val="28"/>
          <w:szCs w:val="28"/>
        </w:rPr>
      </w:pPr>
    </w:p>
    <w:p w14:paraId="3846BF91" w14:textId="77777777" w:rsidR="00212D4C" w:rsidRDefault="00212D4C" w:rsidP="004A3D8C">
      <w:pPr>
        <w:rPr>
          <w:b/>
          <w:bCs/>
          <w:i/>
          <w:iCs/>
          <w:sz w:val="28"/>
          <w:szCs w:val="28"/>
        </w:rPr>
      </w:pPr>
    </w:p>
    <w:p w14:paraId="03378024" w14:textId="77777777" w:rsidR="00212D4C" w:rsidRDefault="00212D4C" w:rsidP="004A3D8C">
      <w:pPr>
        <w:rPr>
          <w:b/>
          <w:bCs/>
          <w:i/>
          <w:iCs/>
          <w:sz w:val="28"/>
          <w:szCs w:val="28"/>
        </w:rPr>
      </w:pPr>
    </w:p>
    <w:p w14:paraId="1DC04F23" w14:textId="77777777" w:rsidR="00212D4C" w:rsidRDefault="00212D4C" w:rsidP="004A3D8C">
      <w:pPr>
        <w:rPr>
          <w:b/>
          <w:bCs/>
          <w:i/>
          <w:iCs/>
          <w:sz w:val="28"/>
          <w:szCs w:val="28"/>
        </w:rPr>
      </w:pPr>
    </w:p>
    <w:p w14:paraId="642611D3" w14:textId="77777777" w:rsidR="00212D4C" w:rsidRDefault="00212D4C" w:rsidP="004A3D8C">
      <w:pPr>
        <w:rPr>
          <w:b/>
          <w:bCs/>
          <w:i/>
          <w:iCs/>
          <w:sz w:val="28"/>
          <w:szCs w:val="28"/>
        </w:rPr>
      </w:pPr>
    </w:p>
    <w:p w14:paraId="01760E35" w14:textId="77777777" w:rsidR="00212D4C" w:rsidRDefault="00212D4C" w:rsidP="004A3D8C">
      <w:pPr>
        <w:rPr>
          <w:b/>
          <w:bCs/>
          <w:i/>
          <w:iCs/>
          <w:sz w:val="28"/>
          <w:szCs w:val="28"/>
        </w:rPr>
      </w:pPr>
    </w:p>
    <w:p w14:paraId="3F38C9F0" w14:textId="77777777" w:rsidR="00212D4C" w:rsidRDefault="00212D4C" w:rsidP="004A3D8C">
      <w:pPr>
        <w:rPr>
          <w:b/>
          <w:bCs/>
          <w:i/>
          <w:iCs/>
          <w:sz w:val="28"/>
          <w:szCs w:val="28"/>
        </w:rPr>
      </w:pPr>
    </w:p>
    <w:p w14:paraId="78ECF384" w14:textId="290BA800" w:rsidR="001176F0" w:rsidRPr="001B07A1" w:rsidRDefault="001176F0" w:rsidP="004A3D8C">
      <w:pPr>
        <w:rPr>
          <w:b/>
          <w:bCs/>
          <w:sz w:val="28"/>
          <w:szCs w:val="28"/>
        </w:rPr>
      </w:pPr>
      <w:r w:rsidRPr="001B07A1">
        <w:rPr>
          <w:b/>
          <w:bCs/>
          <w:sz w:val="28"/>
          <w:szCs w:val="28"/>
        </w:rPr>
        <w:t xml:space="preserve">Essay four: </w:t>
      </w:r>
    </w:p>
    <w:p w14:paraId="7FE6FCD4" w14:textId="77777777" w:rsidR="001176F0" w:rsidRPr="001B07A1" w:rsidRDefault="001176F0" w:rsidP="004A3D8C">
      <w:pPr>
        <w:rPr>
          <w:b/>
          <w:bCs/>
          <w:sz w:val="28"/>
          <w:szCs w:val="28"/>
        </w:rPr>
      </w:pPr>
      <w:r w:rsidRPr="001B07A1">
        <w:rPr>
          <w:b/>
          <w:bCs/>
          <w:sz w:val="28"/>
          <w:szCs w:val="28"/>
        </w:rPr>
        <w:t xml:space="preserve">Are partnership approaches the most effective means of rehabilitating offenders? You must use academic research, rather than </w:t>
      </w:r>
      <w:proofErr w:type="gramStart"/>
      <w:r w:rsidRPr="001B07A1">
        <w:rPr>
          <w:b/>
          <w:bCs/>
          <w:sz w:val="28"/>
          <w:szCs w:val="28"/>
        </w:rPr>
        <w:t>personal opinion</w:t>
      </w:r>
      <w:proofErr w:type="gramEnd"/>
      <w:r w:rsidRPr="001B07A1">
        <w:rPr>
          <w:b/>
          <w:bCs/>
          <w:sz w:val="28"/>
          <w:szCs w:val="28"/>
        </w:rPr>
        <w:t xml:space="preserve">, to support your answer. You may </w:t>
      </w:r>
      <w:proofErr w:type="gramStart"/>
      <w:r w:rsidRPr="001B07A1">
        <w:rPr>
          <w:b/>
          <w:bCs/>
          <w:sz w:val="28"/>
          <w:szCs w:val="28"/>
        </w:rPr>
        <w:t>make reference</w:t>
      </w:r>
      <w:proofErr w:type="gramEnd"/>
      <w:r w:rsidRPr="001B07A1">
        <w:rPr>
          <w:b/>
          <w:bCs/>
          <w:sz w:val="28"/>
          <w:szCs w:val="28"/>
        </w:rPr>
        <w:t xml:space="preserve"> to relevant case studies. </w:t>
      </w:r>
    </w:p>
    <w:p w14:paraId="4CCD6F82" w14:textId="2219FBAA" w:rsidR="001176F0" w:rsidRPr="001B07A1" w:rsidRDefault="001176F0" w:rsidP="004A3D8C">
      <w:pPr>
        <w:rPr>
          <w:b/>
          <w:bCs/>
          <w:sz w:val="28"/>
          <w:szCs w:val="28"/>
        </w:rPr>
      </w:pPr>
      <w:r w:rsidRPr="001B07A1">
        <w:rPr>
          <w:b/>
          <w:bCs/>
          <w:sz w:val="28"/>
          <w:szCs w:val="28"/>
        </w:rPr>
        <w:t>Word limit: 1000 words.</w:t>
      </w:r>
    </w:p>
    <w:p w14:paraId="59D85C15" w14:textId="298DBCED" w:rsidR="006579AE" w:rsidRDefault="006579AE" w:rsidP="004A3D8C">
      <w:pPr>
        <w:rPr>
          <w:b/>
          <w:bCs/>
          <w:i/>
          <w:iCs/>
          <w:sz w:val="28"/>
          <w:szCs w:val="28"/>
        </w:rPr>
      </w:pPr>
    </w:p>
    <w:p w14:paraId="3D95AAFC" w14:textId="06E3006B" w:rsidR="00DD42DF" w:rsidRPr="001B07A1" w:rsidRDefault="007B79AF" w:rsidP="004A3D8C">
      <w:pPr>
        <w:rPr>
          <w:sz w:val="28"/>
          <w:szCs w:val="28"/>
        </w:rPr>
      </w:pPr>
      <w:r w:rsidRPr="001B07A1">
        <w:rPr>
          <w:sz w:val="28"/>
          <w:szCs w:val="28"/>
        </w:rPr>
        <w:t xml:space="preserve">The effectiveness of partnership approaches in rehabilitating offenders is a topic of huge debate among scholars and practitioners alike. </w:t>
      </w:r>
      <w:r w:rsidR="000B5CF9" w:rsidRPr="001B07A1">
        <w:rPr>
          <w:sz w:val="28"/>
          <w:szCs w:val="28"/>
        </w:rPr>
        <w:t>Whilst there is evidence that partnership approaches can be effective in certain situational contexts, the effectiveness of these approaches depend</w:t>
      </w:r>
      <w:r w:rsidR="00481F11" w:rsidRPr="001B07A1">
        <w:rPr>
          <w:sz w:val="28"/>
          <w:szCs w:val="28"/>
        </w:rPr>
        <w:t xml:space="preserve"> upon </w:t>
      </w:r>
      <w:r w:rsidR="000B5CF9" w:rsidRPr="001B07A1">
        <w:rPr>
          <w:sz w:val="28"/>
          <w:szCs w:val="28"/>
        </w:rPr>
        <w:t>on a range of different factors, including, the overall nature of the partnership, the specific needs of the individual offender and the broader social and economic context of which they offend.</w:t>
      </w:r>
      <w:r w:rsidR="00264275" w:rsidRPr="001B07A1">
        <w:rPr>
          <w:sz w:val="28"/>
          <w:szCs w:val="28"/>
        </w:rPr>
        <w:t xml:space="preserve"> </w:t>
      </w:r>
    </w:p>
    <w:p w14:paraId="4D93B65A" w14:textId="49A282BE" w:rsidR="00E94591" w:rsidRPr="001B07A1" w:rsidRDefault="003E7080" w:rsidP="004A3D8C">
      <w:pPr>
        <w:rPr>
          <w:sz w:val="28"/>
          <w:szCs w:val="28"/>
        </w:rPr>
      </w:pPr>
      <w:r w:rsidRPr="001B07A1">
        <w:rPr>
          <w:sz w:val="28"/>
          <w:szCs w:val="28"/>
        </w:rPr>
        <w:tab/>
      </w:r>
    </w:p>
    <w:p w14:paraId="328018F4" w14:textId="4F2BAB7F" w:rsidR="00C43FD4" w:rsidRPr="001B07A1" w:rsidRDefault="00D10F5A" w:rsidP="004A3D8C">
      <w:pPr>
        <w:rPr>
          <w:sz w:val="28"/>
          <w:szCs w:val="28"/>
        </w:rPr>
      </w:pPr>
      <w:r w:rsidRPr="001B07A1">
        <w:rPr>
          <w:sz w:val="28"/>
          <w:szCs w:val="28"/>
        </w:rPr>
        <w:t xml:space="preserve">An </w:t>
      </w:r>
      <w:r w:rsidR="00C43FD4" w:rsidRPr="001B07A1">
        <w:rPr>
          <w:sz w:val="28"/>
          <w:szCs w:val="28"/>
        </w:rPr>
        <w:t xml:space="preserve">approach </w:t>
      </w:r>
      <w:r w:rsidR="001424E2" w:rsidRPr="001B07A1">
        <w:rPr>
          <w:sz w:val="28"/>
          <w:szCs w:val="28"/>
        </w:rPr>
        <w:t xml:space="preserve">of high popularity </w:t>
      </w:r>
      <w:r w:rsidRPr="001B07A1">
        <w:rPr>
          <w:sz w:val="28"/>
          <w:szCs w:val="28"/>
        </w:rPr>
        <w:t xml:space="preserve">is the ‘desistance paradigm’. This is a process that is based around abstaining an individual from crime and their pattern of reoffending, (HM Inspectorate of Probation, 2020), placing </w:t>
      </w:r>
      <w:r w:rsidR="007B79AF" w:rsidRPr="001B07A1">
        <w:rPr>
          <w:sz w:val="28"/>
          <w:szCs w:val="28"/>
        </w:rPr>
        <w:t>emphasis</w:t>
      </w:r>
      <w:r w:rsidRPr="001B07A1">
        <w:rPr>
          <w:sz w:val="28"/>
          <w:szCs w:val="28"/>
        </w:rPr>
        <w:t xml:space="preserve"> on the importance </w:t>
      </w:r>
      <w:r w:rsidR="007B79AF" w:rsidRPr="001B07A1">
        <w:rPr>
          <w:sz w:val="28"/>
          <w:szCs w:val="28"/>
        </w:rPr>
        <w:t xml:space="preserve">of partnerships between offenders and professionals within the criminal justice system. Research </w:t>
      </w:r>
      <w:r w:rsidR="00264275" w:rsidRPr="001B07A1">
        <w:rPr>
          <w:sz w:val="28"/>
          <w:szCs w:val="28"/>
        </w:rPr>
        <w:t xml:space="preserve">shows </w:t>
      </w:r>
      <w:r w:rsidR="007B79AF" w:rsidRPr="001B07A1">
        <w:rPr>
          <w:sz w:val="28"/>
          <w:szCs w:val="28"/>
        </w:rPr>
        <w:t xml:space="preserve">evidence </w:t>
      </w:r>
      <w:r w:rsidR="00264275" w:rsidRPr="001B07A1">
        <w:rPr>
          <w:sz w:val="28"/>
          <w:szCs w:val="28"/>
        </w:rPr>
        <w:t>that a desistance-orientated approach, that emphasized positive relationships and focu</w:t>
      </w:r>
      <w:r w:rsidR="00FD09F5" w:rsidRPr="001B07A1">
        <w:rPr>
          <w:sz w:val="28"/>
          <w:szCs w:val="28"/>
        </w:rPr>
        <w:t xml:space="preserve">sed </w:t>
      </w:r>
      <w:r w:rsidR="00264275" w:rsidRPr="001B07A1">
        <w:rPr>
          <w:sz w:val="28"/>
          <w:szCs w:val="28"/>
        </w:rPr>
        <w:t xml:space="preserve">on </w:t>
      </w:r>
      <w:r w:rsidR="00FD09F5" w:rsidRPr="001B07A1">
        <w:rPr>
          <w:sz w:val="28"/>
          <w:szCs w:val="28"/>
        </w:rPr>
        <w:t xml:space="preserve">the </w:t>
      </w:r>
      <w:r w:rsidR="00264275" w:rsidRPr="001B07A1">
        <w:rPr>
          <w:sz w:val="28"/>
          <w:szCs w:val="28"/>
        </w:rPr>
        <w:t>capabilities and strengths of offenders was associated with reduced rates of reoffending</w:t>
      </w:r>
      <w:r w:rsidR="00FD09F5" w:rsidRPr="001B07A1">
        <w:rPr>
          <w:sz w:val="28"/>
          <w:szCs w:val="28"/>
        </w:rPr>
        <w:t>, (</w:t>
      </w:r>
      <w:proofErr w:type="spellStart"/>
      <w:r w:rsidR="00FD09F5" w:rsidRPr="001B07A1">
        <w:rPr>
          <w:sz w:val="28"/>
          <w:szCs w:val="28"/>
        </w:rPr>
        <w:t>Maruna</w:t>
      </w:r>
      <w:proofErr w:type="spellEnd"/>
      <w:r w:rsidR="00FD09F5" w:rsidRPr="001B07A1">
        <w:rPr>
          <w:sz w:val="28"/>
          <w:szCs w:val="28"/>
        </w:rPr>
        <w:t xml:space="preserve"> and Lebel, 2010).</w:t>
      </w:r>
    </w:p>
    <w:p w14:paraId="5ABE7C00" w14:textId="58A7FCFE" w:rsidR="00E514C6" w:rsidRPr="001B07A1" w:rsidRDefault="00E514C6" w:rsidP="004A3D8C">
      <w:pPr>
        <w:rPr>
          <w:sz w:val="28"/>
          <w:szCs w:val="28"/>
        </w:rPr>
      </w:pPr>
    </w:p>
    <w:p w14:paraId="3FA172D1" w14:textId="77280F27" w:rsidR="00E514C6" w:rsidRPr="001B07A1" w:rsidRDefault="00E514C6" w:rsidP="004A3D8C">
      <w:pPr>
        <w:rPr>
          <w:sz w:val="28"/>
          <w:szCs w:val="28"/>
        </w:rPr>
      </w:pPr>
      <w:r w:rsidRPr="001B07A1">
        <w:rPr>
          <w:sz w:val="28"/>
          <w:szCs w:val="28"/>
        </w:rPr>
        <w:t xml:space="preserve">Another </w:t>
      </w:r>
      <w:r w:rsidR="00AA7960" w:rsidRPr="001B07A1">
        <w:rPr>
          <w:sz w:val="28"/>
          <w:szCs w:val="28"/>
        </w:rPr>
        <w:t>approach used is ‘Therapeutic Communities’, this is an approach utilised in residential programs, offering a supportive and structured environment to offenders, (The Consortium for Therapeutic Communities, 2022)</w:t>
      </w:r>
      <w:r w:rsidR="002C05FF" w:rsidRPr="001B07A1">
        <w:rPr>
          <w:sz w:val="28"/>
          <w:szCs w:val="28"/>
        </w:rPr>
        <w:t xml:space="preserve"> and (</w:t>
      </w:r>
      <w:proofErr w:type="spellStart"/>
      <w:r w:rsidR="002C05FF" w:rsidRPr="001B07A1">
        <w:rPr>
          <w:sz w:val="28"/>
          <w:szCs w:val="28"/>
        </w:rPr>
        <w:t>Campling</w:t>
      </w:r>
      <w:proofErr w:type="spellEnd"/>
      <w:r w:rsidR="002C05FF" w:rsidRPr="001B07A1">
        <w:rPr>
          <w:sz w:val="28"/>
          <w:szCs w:val="28"/>
        </w:rPr>
        <w:t xml:space="preserve">, 2001). Research into this approach has found that offenders who had participated within a therapeutic community had a lower rate of reconviction than individuals who received traditional custodial sentences, </w:t>
      </w:r>
      <w:r w:rsidR="00015045" w:rsidRPr="001B07A1">
        <w:rPr>
          <w:sz w:val="28"/>
          <w:szCs w:val="28"/>
        </w:rPr>
        <w:t>(Pearson et al., 2002).</w:t>
      </w:r>
    </w:p>
    <w:p w14:paraId="429DE2BF" w14:textId="77777777" w:rsidR="00212D4C" w:rsidRPr="001B07A1" w:rsidRDefault="00212D4C" w:rsidP="00FE6844">
      <w:pPr>
        <w:spacing w:before="240"/>
        <w:rPr>
          <w:sz w:val="28"/>
          <w:szCs w:val="28"/>
        </w:rPr>
      </w:pPr>
    </w:p>
    <w:p w14:paraId="4005301A" w14:textId="00A7DB8A" w:rsidR="00015045" w:rsidRPr="001B07A1" w:rsidRDefault="00015045" w:rsidP="00FE6844">
      <w:pPr>
        <w:spacing w:before="240"/>
        <w:rPr>
          <w:sz w:val="28"/>
          <w:szCs w:val="28"/>
        </w:rPr>
      </w:pPr>
      <w:r w:rsidRPr="001B07A1">
        <w:rPr>
          <w:sz w:val="28"/>
          <w:szCs w:val="28"/>
        </w:rPr>
        <w:t xml:space="preserve">Additionally, further research has also shown that partnership approaches that involve community-based organisations and social support networks can be effective in reducing offending rates of individuals. </w:t>
      </w:r>
      <w:r w:rsidR="00933BD0" w:rsidRPr="001B07A1">
        <w:rPr>
          <w:sz w:val="28"/>
          <w:szCs w:val="28"/>
        </w:rPr>
        <w:t>This re</w:t>
      </w:r>
      <w:r w:rsidR="00FE6844" w:rsidRPr="001B07A1">
        <w:rPr>
          <w:sz w:val="28"/>
          <w:szCs w:val="28"/>
        </w:rPr>
        <w:t>se</w:t>
      </w:r>
      <w:r w:rsidR="00933BD0" w:rsidRPr="001B07A1">
        <w:rPr>
          <w:sz w:val="28"/>
          <w:szCs w:val="28"/>
        </w:rPr>
        <w:t>arch focused on the ‘Circles of Support and Accountability’, which involves a group of volunteers who provide social support to offenders following their release from prison</w:t>
      </w:r>
      <w:r w:rsidR="00FE6844" w:rsidRPr="001B07A1">
        <w:rPr>
          <w:sz w:val="28"/>
          <w:szCs w:val="28"/>
        </w:rPr>
        <w:t xml:space="preserve">, (Circles UK, 2019).  </w:t>
      </w:r>
      <w:r w:rsidR="00933BD0" w:rsidRPr="001B07A1">
        <w:rPr>
          <w:sz w:val="28"/>
          <w:szCs w:val="28"/>
        </w:rPr>
        <w:t>This program</w:t>
      </w:r>
      <w:r w:rsidR="00FE6844" w:rsidRPr="001B07A1">
        <w:rPr>
          <w:sz w:val="28"/>
          <w:szCs w:val="28"/>
        </w:rPr>
        <w:t xml:space="preserve">, which originated in </w:t>
      </w:r>
      <w:r w:rsidR="00933BD0" w:rsidRPr="001B07A1">
        <w:rPr>
          <w:sz w:val="28"/>
          <w:szCs w:val="28"/>
        </w:rPr>
        <w:t>Canada</w:t>
      </w:r>
      <w:r w:rsidR="00FE6844" w:rsidRPr="001B07A1">
        <w:rPr>
          <w:sz w:val="28"/>
          <w:szCs w:val="28"/>
        </w:rPr>
        <w:t>,</w:t>
      </w:r>
      <w:r w:rsidR="00933BD0" w:rsidRPr="001B07A1">
        <w:rPr>
          <w:sz w:val="28"/>
          <w:szCs w:val="28"/>
        </w:rPr>
        <w:t xml:space="preserve"> </w:t>
      </w:r>
      <w:r w:rsidR="00FE6844" w:rsidRPr="001B07A1">
        <w:rPr>
          <w:sz w:val="28"/>
          <w:szCs w:val="28"/>
        </w:rPr>
        <w:t>was under review in the past decade. With the conclusion being that in Canada, the program has</w:t>
      </w:r>
      <w:r w:rsidR="00933BD0" w:rsidRPr="001B07A1">
        <w:rPr>
          <w:sz w:val="28"/>
          <w:szCs w:val="28"/>
        </w:rPr>
        <w:t xml:space="preserve"> been shown to reduce offending rates, </w:t>
      </w:r>
      <w:r w:rsidR="00FE6844" w:rsidRPr="001B07A1">
        <w:rPr>
          <w:sz w:val="28"/>
          <w:szCs w:val="28"/>
        </w:rPr>
        <w:t>(WILSON et al., 2007).</w:t>
      </w:r>
    </w:p>
    <w:p w14:paraId="33579A19" w14:textId="654C786A" w:rsidR="006406EB" w:rsidRPr="001B07A1" w:rsidRDefault="006406EB" w:rsidP="004A3D8C">
      <w:pPr>
        <w:rPr>
          <w:sz w:val="28"/>
          <w:szCs w:val="28"/>
        </w:rPr>
      </w:pPr>
    </w:p>
    <w:p w14:paraId="49BCEBD8" w14:textId="210F2859" w:rsidR="006406EB" w:rsidRPr="001B07A1" w:rsidRDefault="006406EB" w:rsidP="004A3D8C">
      <w:pPr>
        <w:rPr>
          <w:sz w:val="28"/>
          <w:szCs w:val="28"/>
        </w:rPr>
      </w:pPr>
      <w:r w:rsidRPr="001B07A1">
        <w:rPr>
          <w:sz w:val="28"/>
          <w:szCs w:val="28"/>
        </w:rPr>
        <w:t>A separate study found that partnership approaches, such as community justice initiatives, have been shown to be effective in addressing some of the underlying causes of an offender’s behaviour. These behaviours include drug addiction or mental health issues. The study also provided evidence to argue that partnership approaches can be more cost effective than traditional criminal justice interventions</w:t>
      </w:r>
      <w:r w:rsidR="00E514C6" w:rsidRPr="001B07A1">
        <w:rPr>
          <w:sz w:val="28"/>
          <w:szCs w:val="28"/>
        </w:rPr>
        <w:t xml:space="preserve">, (Fergus </w:t>
      </w:r>
      <w:proofErr w:type="spellStart"/>
      <w:r w:rsidR="00E514C6" w:rsidRPr="001B07A1">
        <w:rPr>
          <w:sz w:val="28"/>
          <w:szCs w:val="28"/>
        </w:rPr>
        <w:t>Mcneill</w:t>
      </w:r>
      <w:proofErr w:type="spellEnd"/>
      <w:r w:rsidR="00E514C6" w:rsidRPr="001B07A1">
        <w:rPr>
          <w:sz w:val="28"/>
          <w:szCs w:val="28"/>
        </w:rPr>
        <w:t>, Raynor and Trotter, 2012).</w:t>
      </w:r>
    </w:p>
    <w:p w14:paraId="5D8BAF67" w14:textId="52D4F0C9" w:rsidR="00C42DE8" w:rsidRPr="001B07A1" w:rsidRDefault="00C42DE8" w:rsidP="004A3D8C">
      <w:pPr>
        <w:rPr>
          <w:sz w:val="28"/>
          <w:szCs w:val="28"/>
        </w:rPr>
      </w:pPr>
    </w:p>
    <w:p w14:paraId="4E263E36" w14:textId="36835AAF" w:rsidR="00C42DE8" w:rsidRPr="001B07A1" w:rsidRDefault="00C42DE8" w:rsidP="004A3D8C">
      <w:pPr>
        <w:rPr>
          <w:sz w:val="28"/>
          <w:szCs w:val="28"/>
        </w:rPr>
      </w:pPr>
      <w:r w:rsidRPr="001B07A1">
        <w:rPr>
          <w:sz w:val="28"/>
          <w:szCs w:val="28"/>
        </w:rPr>
        <w:t>A further study examined the effectiveness of a partnership approach in a community-based program for ex-offenders. The program involved</w:t>
      </w:r>
      <w:r w:rsidR="00D86F94" w:rsidRPr="001B07A1">
        <w:rPr>
          <w:sz w:val="28"/>
          <w:szCs w:val="28"/>
        </w:rPr>
        <w:t xml:space="preserve"> collaboration between community organisations, probation officers and employers to provide a range of support services to help ex-offenders reintegrate into society. The study found that participants in the program had significantly lower rates of reoffending when compared to a control group, </w:t>
      </w:r>
      <w:r w:rsidR="00211204" w:rsidRPr="001B07A1">
        <w:rPr>
          <w:sz w:val="28"/>
          <w:szCs w:val="28"/>
        </w:rPr>
        <w:t>(</w:t>
      </w:r>
      <w:proofErr w:type="spellStart"/>
      <w:r w:rsidR="00211204" w:rsidRPr="001B07A1">
        <w:rPr>
          <w:sz w:val="28"/>
          <w:szCs w:val="28"/>
        </w:rPr>
        <w:t>Latessa</w:t>
      </w:r>
      <w:proofErr w:type="spellEnd"/>
      <w:r w:rsidR="00211204" w:rsidRPr="001B07A1">
        <w:rPr>
          <w:sz w:val="28"/>
          <w:szCs w:val="28"/>
        </w:rPr>
        <w:t xml:space="preserve"> and Holsinger, 2006).</w:t>
      </w:r>
    </w:p>
    <w:p w14:paraId="359F7695" w14:textId="038AD321" w:rsidR="00F57D8C" w:rsidRPr="001B07A1" w:rsidRDefault="00F57D8C" w:rsidP="004A3D8C">
      <w:pPr>
        <w:rPr>
          <w:sz w:val="28"/>
          <w:szCs w:val="28"/>
        </w:rPr>
      </w:pPr>
    </w:p>
    <w:p w14:paraId="7FD2390E" w14:textId="1465192E" w:rsidR="00CD6A58" w:rsidRPr="001B07A1" w:rsidRDefault="00CD6A58" w:rsidP="004A3D8C">
      <w:pPr>
        <w:rPr>
          <w:sz w:val="28"/>
          <w:szCs w:val="28"/>
        </w:rPr>
      </w:pPr>
      <w:r w:rsidRPr="001B07A1">
        <w:rPr>
          <w:sz w:val="28"/>
          <w:szCs w:val="28"/>
        </w:rPr>
        <w:t xml:space="preserve">Additionally, further studies have looked at the effectiveness of a partnership in a juvenile justice program. The program involved collaboration between probation officers, mental health professionals, and educators to provide comprehensive services to young offenders. This study found that participants in the program had shown significantly lower rates of recidivism compared to a control group, </w:t>
      </w:r>
      <w:r w:rsidR="00E94591" w:rsidRPr="001B07A1">
        <w:rPr>
          <w:sz w:val="28"/>
          <w:szCs w:val="28"/>
        </w:rPr>
        <w:t>(</w:t>
      </w:r>
      <w:proofErr w:type="spellStart"/>
      <w:r w:rsidR="00E94591" w:rsidRPr="001B07A1">
        <w:rPr>
          <w:sz w:val="28"/>
          <w:szCs w:val="28"/>
        </w:rPr>
        <w:t>Shinkfield</w:t>
      </w:r>
      <w:proofErr w:type="spellEnd"/>
      <w:r w:rsidR="00E94591" w:rsidRPr="001B07A1">
        <w:rPr>
          <w:sz w:val="28"/>
          <w:szCs w:val="28"/>
        </w:rPr>
        <w:t xml:space="preserve"> and </w:t>
      </w:r>
      <w:proofErr w:type="spellStart"/>
      <w:r w:rsidR="00E94591" w:rsidRPr="001B07A1">
        <w:rPr>
          <w:sz w:val="28"/>
          <w:szCs w:val="28"/>
        </w:rPr>
        <w:t>Graffam</w:t>
      </w:r>
      <w:proofErr w:type="spellEnd"/>
      <w:r w:rsidR="00E94591" w:rsidRPr="001B07A1">
        <w:rPr>
          <w:sz w:val="28"/>
          <w:szCs w:val="28"/>
        </w:rPr>
        <w:t>, 2009).</w:t>
      </w:r>
    </w:p>
    <w:p w14:paraId="0583BA14" w14:textId="170FBD78" w:rsidR="00E94591" w:rsidRPr="001B07A1" w:rsidRDefault="00E94591" w:rsidP="004A3D8C">
      <w:pPr>
        <w:rPr>
          <w:sz w:val="28"/>
          <w:szCs w:val="28"/>
        </w:rPr>
      </w:pPr>
    </w:p>
    <w:p w14:paraId="4762A559" w14:textId="77777777" w:rsidR="00212D4C" w:rsidRPr="001B07A1" w:rsidRDefault="00D3254C" w:rsidP="004A3D8C">
      <w:pPr>
        <w:rPr>
          <w:sz w:val="28"/>
          <w:szCs w:val="28"/>
        </w:rPr>
      </w:pPr>
      <w:r w:rsidRPr="001B07A1">
        <w:rPr>
          <w:sz w:val="28"/>
          <w:szCs w:val="28"/>
        </w:rPr>
        <w:lastRenderedPageBreak/>
        <w:t xml:space="preserve">Another study has shown that release plans can be an effective way to reduce reoffending within some individuals. The </w:t>
      </w:r>
      <w:r w:rsidR="005C4403" w:rsidRPr="001B07A1">
        <w:rPr>
          <w:sz w:val="28"/>
          <w:szCs w:val="28"/>
        </w:rPr>
        <w:t>study, conducted in 2008, found that partnership working between law enforcement and community organisations, such as housing organisations, within the U.S.A was effective in reducing crime rates in neighbourhoods that saw high rates of crime, (</w:t>
      </w:r>
      <w:proofErr w:type="spellStart"/>
      <w:r w:rsidR="005C4403" w:rsidRPr="001B07A1">
        <w:rPr>
          <w:sz w:val="28"/>
          <w:szCs w:val="28"/>
        </w:rPr>
        <w:t>Vigne</w:t>
      </w:r>
      <w:proofErr w:type="spellEnd"/>
      <w:r w:rsidR="005C4403" w:rsidRPr="001B07A1">
        <w:rPr>
          <w:sz w:val="28"/>
          <w:szCs w:val="28"/>
        </w:rPr>
        <w:t xml:space="preserve"> et al., 2008).</w:t>
      </w:r>
    </w:p>
    <w:p w14:paraId="39A614BD" w14:textId="2E6E2811" w:rsidR="00F57D8C" w:rsidRPr="001B07A1" w:rsidRDefault="00481F11" w:rsidP="004A3D8C">
      <w:pPr>
        <w:rPr>
          <w:sz w:val="28"/>
          <w:szCs w:val="28"/>
        </w:rPr>
      </w:pPr>
      <w:r w:rsidRPr="001B07A1">
        <w:rPr>
          <w:sz w:val="28"/>
          <w:szCs w:val="28"/>
        </w:rPr>
        <w:t xml:space="preserve">However, evidence does show there to be limitations to the effectiveness of partnership </w:t>
      </w:r>
      <w:r w:rsidR="007579F4" w:rsidRPr="001B07A1">
        <w:rPr>
          <w:sz w:val="28"/>
          <w:szCs w:val="28"/>
        </w:rPr>
        <w:t>approaches, mainly restorative justice programs. These programs are challenging to implement into an individual’s routine, as they require a significant level of collaboration and coordination between multiple different agencies. This study also found that some offenders may be resistant to partnership approaches, particularly if they perceive them as a form of punishment rather than a tool to assist in the rehabilitation of the individual’s offending behaviour, (Bottoms and McWilliams, 1979).</w:t>
      </w:r>
    </w:p>
    <w:p w14:paraId="44639224" w14:textId="01B065C0" w:rsidR="007579F4" w:rsidRPr="001B07A1" w:rsidRDefault="007579F4" w:rsidP="004A3D8C">
      <w:pPr>
        <w:rPr>
          <w:sz w:val="28"/>
          <w:szCs w:val="28"/>
        </w:rPr>
      </w:pPr>
    </w:p>
    <w:p w14:paraId="673C19AA" w14:textId="140E2242" w:rsidR="00EB07FF" w:rsidRPr="001B07A1" w:rsidRDefault="002C44DC" w:rsidP="004A3D8C">
      <w:pPr>
        <w:rPr>
          <w:sz w:val="28"/>
          <w:szCs w:val="28"/>
        </w:rPr>
      </w:pPr>
      <w:r w:rsidRPr="001B07A1">
        <w:rPr>
          <w:sz w:val="28"/>
          <w:szCs w:val="28"/>
        </w:rPr>
        <w:t>Other studies provide further insight into the effectiveness of partner approaches rehabilitating offenders. For example, a study</w:t>
      </w:r>
      <w:r w:rsidR="00EB07FF" w:rsidRPr="001B07A1">
        <w:rPr>
          <w:sz w:val="28"/>
          <w:szCs w:val="28"/>
        </w:rPr>
        <w:t xml:space="preserve"> conducted by Dowden and Andrews in 2004, found that partnership approaches can be less effective than alternative approaches. The study found that partnership-based programs were not significantly more effective </w:t>
      </w:r>
      <w:r w:rsidR="00D97BCA" w:rsidRPr="001B07A1">
        <w:rPr>
          <w:sz w:val="28"/>
          <w:szCs w:val="28"/>
        </w:rPr>
        <w:t>than traditional correctional</w:t>
      </w:r>
      <w:r w:rsidRPr="001B07A1">
        <w:rPr>
          <w:sz w:val="28"/>
          <w:szCs w:val="28"/>
        </w:rPr>
        <w:t xml:space="preserve"> programs in reducing recidivism, (Dowden and Andrews, 2004).</w:t>
      </w:r>
    </w:p>
    <w:p w14:paraId="0FDFF396" w14:textId="77777777" w:rsidR="002C44DC" w:rsidRPr="001B07A1" w:rsidRDefault="002C44DC" w:rsidP="004A3D8C">
      <w:pPr>
        <w:rPr>
          <w:sz w:val="28"/>
          <w:szCs w:val="28"/>
        </w:rPr>
      </w:pPr>
    </w:p>
    <w:p w14:paraId="49B428C4" w14:textId="42688A57" w:rsidR="007579F4" w:rsidRPr="001B07A1" w:rsidRDefault="007579F4" w:rsidP="004A3D8C">
      <w:pPr>
        <w:rPr>
          <w:sz w:val="28"/>
          <w:szCs w:val="28"/>
        </w:rPr>
      </w:pPr>
      <w:r w:rsidRPr="001B07A1">
        <w:rPr>
          <w:sz w:val="28"/>
          <w:szCs w:val="28"/>
        </w:rPr>
        <w:t>In terms of rele</w:t>
      </w:r>
      <w:r w:rsidR="00A90203" w:rsidRPr="001B07A1">
        <w:rPr>
          <w:sz w:val="28"/>
          <w:szCs w:val="28"/>
        </w:rPr>
        <w:t>vant case studies, there has been a surge in the implementation of partnership approaches in recent years. Scotland provides a useful example of this, with the country introducing community justice partnerships and with the Scottish Government focusing on ‘justice reinvestment’, it shows that the government show trust in the results available from previous research, hence the current rehabilitation focusses the country has now implemented, (Scottish Government, 2017).</w:t>
      </w:r>
    </w:p>
    <w:p w14:paraId="3F9003A6" w14:textId="12E8BB31" w:rsidR="003F7C60" w:rsidRPr="001B07A1" w:rsidRDefault="003F7C60" w:rsidP="004A3D8C">
      <w:pPr>
        <w:rPr>
          <w:sz w:val="28"/>
          <w:szCs w:val="28"/>
        </w:rPr>
      </w:pPr>
    </w:p>
    <w:p w14:paraId="14E37D92" w14:textId="77777777" w:rsidR="00212D4C" w:rsidRPr="001B07A1" w:rsidRDefault="003F7C60" w:rsidP="004A3D8C">
      <w:pPr>
        <w:rPr>
          <w:sz w:val="28"/>
          <w:szCs w:val="28"/>
        </w:rPr>
      </w:pPr>
      <w:r w:rsidRPr="001B07A1">
        <w:rPr>
          <w:sz w:val="28"/>
          <w:szCs w:val="28"/>
        </w:rPr>
        <w:t>Another relevant case study to consider is the “Desistance and Restorative Justice”,</w:t>
      </w:r>
      <w:r w:rsidRPr="001B07A1">
        <w:t xml:space="preserve"> </w:t>
      </w:r>
      <w:r w:rsidRPr="001B07A1">
        <w:rPr>
          <w:sz w:val="28"/>
          <w:szCs w:val="28"/>
        </w:rPr>
        <w:t>(</w:t>
      </w:r>
      <w:proofErr w:type="spellStart"/>
      <w:r w:rsidRPr="001B07A1">
        <w:rPr>
          <w:sz w:val="28"/>
          <w:szCs w:val="28"/>
        </w:rPr>
        <w:t>Maruna</w:t>
      </w:r>
      <w:proofErr w:type="spellEnd"/>
      <w:r w:rsidRPr="001B07A1">
        <w:rPr>
          <w:sz w:val="28"/>
          <w:szCs w:val="28"/>
        </w:rPr>
        <w:t>, 2016).  In New Zealand</w:t>
      </w:r>
      <w:r w:rsidR="005C4403" w:rsidRPr="001B07A1">
        <w:rPr>
          <w:sz w:val="28"/>
          <w:szCs w:val="28"/>
        </w:rPr>
        <w:t>,</w:t>
      </w:r>
      <w:r w:rsidRPr="001B07A1">
        <w:rPr>
          <w:sz w:val="28"/>
          <w:szCs w:val="28"/>
        </w:rPr>
        <w:t xml:space="preserve"> a study was conducted on the program, which involved a partnership between the Department of Corrections and community based restorative justice providers. The study</w:t>
      </w:r>
      <w:r w:rsidR="00E42F4E" w:rsidRPr="001B07A1">
        <w:rPr>
          <w:sz w:val="28"/>
          <w:szCs w:val="28"/>
        </w:rPr>
        <w:t xml:space="preserve"> found that the program was effective in reducing reoffending, particularly </w:t>
      </w:r>
      <w:r w:rsidR="00E42F4E" w:rsidRPr="001B07A1">
        <w:rPr>
          <w:sz w:val="28"/>
          <w:szCs w:val="28"/>
        </w:rPr>
        <w:lastRenderedPageBreak/>
        <w:t>among those who had committed less serious offences. The study also found that the program was well-received by offenders, who reported feeling more supported and less stigmatized than they had in traditional correctional programs, (Smith and Porter, 2017).</w:t>
      </w:r>
    </w:p>
    <w:p w14:paraId="0C948ACE" w14:textId="5EEF141D" w:rsidR="00F57D8C" w:rsidRPr="001B07A1" w:rsidRDefault="00F57D8C" w:rsidP="004A3D8C">
      <w:pPr>
        <w:rPr>
          <w:sz w:val="28"/>
          <w:szCs w:val="28"/>
        </w:rPr>
      </w:pPr>
      <w:r w:rsidRPr="001B07A1">
        <w:rPr>
          <w:sz w:val="28"/>
          <w:szCs w:val="28"/>
        </w:rPr>
        <w:t xml:space="preserve">In conclusion, </w:t>
      </w:r>
      <w:r w:rsidR="00E42F4E" w:rsidRPr="001B07A1">
        <w:rPr>
          <w:sz w:val="28"/>
          <w:szCs w:val="28"/>
        </w:rPr>
        <w:t xml:space="preserve">while </w:t>
      </w:r>
      <w:r w:rsidRPr="001B07A1">
        <w:rPr>
          <w:sz w:val="28"/>
          <w:szCs w:val="28"/>
        </w:rPr>
        <w:t>partnership approaches have shown</w:t>
      </w:r>
      <w:r w:rsidR="00E42F4E" w:rsidRPr="001B07A1">
        <w:rPr>
          <w:sz w:val="28"/>
          <w:szCs w:val="28"/>
        </w:rPr>
        <w:t xml:space="preserve"> potential</w:t>
      </w:r>
      <w:r w:rsidRPr="001B07A1">
        <w:rPr>
          <w:sz w:val="28"/>
          <w:szCs w:val="28"/>
        </w:rPr>
        <w:t xml:space="preserve"> to be effective in rehabilitating offenders</w:t>
      </w:r>
      <w:r w:rsidR="00E42F4E" w:rsidRPr="001B07A1">
        <w:rPr>
          <w:sz w:val="28"/>
          <w:szCs w:val="28"/>
        </w:rPr>
        <w:t xml:space="preserve">, ultimately the evidence is mixed. </w:t>
      </w:r>
      <w:r w:rsidRPr="001B07A1">
        <w:rPr>
          <w:sz w:val="28"/>
          <w:szCs w:val="28"/>
        </w:rPr>
        <w:t xml:space="preserve">However, the effectiveness of the approach may </w:t>
      </w:r>
      <w:r w:rsidR="00C50E97" w:rsidRPr="001B07A1">
        <w:rPr>
          <w:sz w:val="28"/>
          <w:szCs w:val="28"/>
        </w:rPr>
        <w:t xml:space="preserve">not be an easy calculation to </w:t>
      </w:r>
      <w:r w:rsidR="005C4403" w:rsidRPr="001B07A1">
        <w:rPr>
          <w:sz w:val="28"/>
          <w:szCs w:val="28"/>
        </w:rPr>
        <w:t>make,</w:t>
      </w:r>
      <w:r w:rsidR="00C50E97" w:rsidRPr="001B07A1">
        <w:rPr>
          <w:sz w:val="28"/>
          <w:szCs w:val="28"/>
        </w:rPr>
        <w:t xml:space="preserve"> and it certainly isn’t a one size fits all answer. </w:t>
      </w:r>
      <w:r w:rsidR="00E42F4E" w:rsidRPr="001B07A1">
        <w:rPr>
          <w:sz w:val="28"/>
          <w:szCs w:val="28"/>
        </w:rPr>
        <w:t>Many hidden factors can lead to the overall effectiveness of a program or approach to rehabilitation. These factors include the overall nature of the partnership approach, the types of services offered and provided, and the personal characteristics of the offenders themselves</w:t>
      </w:r>
      <w:r w:rsidR="00C50E97" w:rsidRPr="001B07A1">
        <w:rPr>
          <w:sz w:val="28"/>
          <w:szCs w:val="28"/>
        </w:rPr>
        <w:t xml:space="preserve">. The aforementioned factors may all play an underlying role in the effectiveness of partnership approaches. Therefore, </w:t>
      </w:r>
      <w:r w:rsidR="005C4403" w:rsidRPr="001B07A1">
        <w:rPr>
          <w:sz w:val="28"/>
          <w:szCs w:val="28"/>
        </w:rPr>
        <w:t>it</w:t>
      </w:r>
      <w:r w:rsidRPr="001B07A1">
        <w:rPr>
          <w:sz w:val="28"/>
          <w:szCs w:val="28"/>
        </w:rPr>
        <w:t xml:space="preserve"> is important for the continued evaluation and refinement of partnership approaches</w:t>
      </w:r>
      <w:r w:rsidR="00C50E97" w:rsidRPr="001B07A1">
        <w:rPr>
          <w:sz w:val="28"/>
          <w:szCs w:val="28"/>
        </w:rPr>
        <w:t xml:space="preserve">, via the means of studies and </w:t>
      </w:r>
      <w:r w:rsidR="005C4403" w:rsidRPr="001B07A1">
        <w:rPr>
          <w:sz w:val="28"/>
          <w:szCs w:val="28"/>
        </w:rPr>
        <w:t>real-life</w:t>
      </w:r>
      <w:r w:rsidR="00C50E97" w:rsidRPr="001B07A1">
        <w:rPr>
          <w:sz w:val="28"/>
          <w:szCs w:val="28"/>
        </w:rPr>
        <w:t xml:space="preserve"> examples, </w:t>
      </w:r>
      <w:r w:rsidRPr="001B07A1">
        <w:rPr>
          <w:sz w:val="28"/>
          <w:szCs w:val="28"/>
        </w:rPr>
        <w:t>to ensure that they are meeting the needs of offenders and ultimately reducing reoffending rates</w:t>
      </w:r>
      <w:r w:rsidR="00C50E97" w:rsidRPr="001B07A1">
        <w:rPr>
          <w:sz w:val="28"/>
          <w:szCs w:val="28"/>
        </w:rPr>
        <w:t>, creative a safe environment for us to live within, directly correlating to reduced rates of offending.</w:t>
      </w:r>
    </w:p>
    <w:p w14:paraId="7B893C12" w14:textId="5AD28136" w:rsidR="00E514C6" w:rsidRPr="001B07A1" w:rsidRDefault="00E514C6" w:rsidP="004A3D8C">
      <w:pPr>
        <w:rPr>
          <w:sz w:val="28"/>
          <w:szCs w:val="28"/>
        </w:rPr>
      </w:pPr>
    </w:p>
    <w:p w14:paraId="58B3EC6D" w14:textId="26BD77C8" w:rsidR="00E514C6" w:rsidRPr="001B07A1" w:rsidRDefault="00212D4C" w:rsidP="004A3D8C">
      <w:pPr>
        <w:rPr>
          <w:sz w:val="28"/>
          <w:szCs w:val="28"/>
        </w:rPr>
      </w:pPr>
      <w:r w:rsidRPr="001B07A1">
        <w:rPr>
          <w:sz w:val="28"/>
          <w:szCs w:val="28"/>
        </w:rPr>
        <w:t xml:space="preserve">Word count: </w:t>
      </w:r>
      <w:r w:rsidR="00BC5D71" w:rsidRPr="001B07A1">
        <w:rPr>
          <w:sz w:val="28"/>
          <w:szCs w:val="28"/>
        </w:rPr>
        <w:t>997</w:t>
      </w:r>
    </w:p>
    <w:p w14:paraId="1834DCD3" w14:textId="77777777" w:rsidR="006579AE" w:rsidRDefault="006579AE" w:rsidP="006579AE">
      <w:pPr>
        <w:jc w:val="center"/>
        <w:rPr>
          <w:b/>
          <w:bCs/>
          <w:i/>
          <w:iCs/>
          <w:sz w:val="36"/>
          <w:szCs w:val="36"/>
          <w:u w:val="single"/>
        </w:rPr>
      </w:pPr>
    </w:p>
    <w:p w14:paraId="39AED063" w14:textId="77777777" w:rsidR="006579AE" w:rsidRDefault="006579AE" w:rsidP="006579AE">
      <w:pPr>
        <w:jc w:val="center"/>
        <w:rPr>
          <w:b/>
          <w:bCs/>
          <w:i/>
          <w:iCs/>
          <w:sz w:val="36"/>
          <w:szCs w:val="36"/>
          <w:u w:val="single"/>
        </w:rPr>
      </w:pPr>
    </w:p>
    <w:p w14:paraId="0E646289" w14:textId="77777777" w:rsidR="005C4403" w:rsidRDefault="005C4403" w:rsidP="00212D4C">
      <w:pPr>
        <w:rPr>
          <w:b/>
          <w:bCs/>
          <w:i/>
          <w:iCs/>
          <w:sz w:val="36"/>
          <w:szCs w:val="36"/>
          <w:u w:val="single"/>
        </w:rPr>
      </w:pPr>
    </w:p>
    <w:p w14:paraId="36D913C1" w14:textId="77777777" w:rsidR="00212D4C" w:rsidRDefault="00212D4C" w:rsidP="006579AE">
      <w:pPr>
        <w:jc w:val="center"/>
        <w:rPr>
          <w:b/>
          <w:bCs/>
          <w:i/>
          <w:iCs/>
          <w:sz w:val="36"/>
          <w:szCs w:val="36"/>
          <w:u w:val="single"/>
        </w:rPr>
      </w:pPr>
    </w:p>
    <w:p w14:paraId="2AFC365E" w14:textId="77777777" w:rsidR="00212D4C" w:rsidRDefault="00212D4C" w:rsidP="006579AE">
      <w:pPr>
        <w:jc w:val="center"/>
        <w:rPr>
          <w:b/>
          <w:bCs/>
          <w:i/>
          <w:iCs/>
          <w:sz w:val="36"/>
          <w:szCs w:val="36"/>
          <w:u w:val="single"/>
        </w:rPr>
      </w:pPr>
    </w:p>
    <w:p w14:paraId="312BF6A7" w14:textId="77777777" w:rsidR="00212D4C" w:rsidRDefault="00212D4C" w:rsidP="006579AE">
      <w:pPr>
        <w:jc w:val="center"/>
        <w:rPr>
          <w:b/>
          <w:bCs/>
          <w:i/>
          <w:iCs/>
          <w:sz w:val="36"/>
          <w:szCs w:val="36"/>
          <w:u w:val="single"/>
        </w:rPr>
      </w:pPr>
    </w:p>
    <w:p w14:paraId="2F95A64C" w14:textId="77777777" w:rsidR="00212D4C" w:rsidRDefault="00212D4C" w:rsidP="006579AE">
      <w:pPr>
        <w:jc w:val="center"/>
        <w:rPr>
          <w:b/>
          <w:bCs/>
          <w:i/>
          <w:iCs/>
          <w:sz w:val="36"/>
          <w:szCs w:val="36"/>
          <w:u w:val="single"/>
        </w:rPr>
      </w:pPr>
    </w:p>
    <w:p w14:paraId="3E9D05BA" w14:textId="77777777" w:rsidR="00212D4C" w:rsidRDefault="00212D4C" w:rsidP="006579AE">
      <w:pPr>
        <w:jc w:val="center"/>
        <w:rPr>
          <w:b/>
          <w:bCs/>
          <w:i/>
          <w:iCs/>
          <w:sz w:val="36"/>
          <w:szCs w:val="36"/>
          <w:u w:val="single"/>
        </w:rPr>
      </w:pPr>
    </w:p>
    <w:p w14:paraId="0C3A3C8E" w14:textId="77777777" w:rsidR="00212D4C" w:rsidRDefault="00212D4C" w:rsidP="001B07A1">
      <w:pPr>
        <w:rPr>
          <w:b/>
          <w:bCs/>
          <w:i/>
          <w:iCs/>
          <w:sz w:val="36"/>
          <w:szCs w:val="36"/>
          <w:u w:val="single"/>
        </w:rPr>
      </w:pPr>
    </w:p>
    <w:p w14:paraId="25E7F278" w14:textId="619E2D3C" w:rsidR="006579AE" w:rsidRPr="006579AE" w:rsidRDefault="006579AE" w:rsidP="006579AE">
      <w:pPr>
        <w:jc w:val="center"/>
        <w:rPr>
          <w:b/>
          <w:bCs/>
          <w:i/>
          <w:iCs/>
          <w:sz w:val="36"/>
          <w:szCs w:val="36"/>
          <w:u w:val="single"/>
        </w:rPr>
      </w:pPr>
      <w:r w:rsidRPr="006579AE">
        <w:rPr>
          <w:b/>
          <w:bCs/>
          <w:i/>
          <w:iCs/>
          <w:sz w:val="36"/>
          <w:szCs w:val="36"/>
          <w:u w:val="single"/>
        </w:rPr>
        <w:lastRenderedPageBreak/>
        <w:t>Bibliography</w:t>
      </w:r>
    </w:p>
    <w:p w14:paraId="224EC915" w14:textId="13CC4264" w:rsidR="006B637E" w:rsidRDefault="006B637E" w:rsidP="006579AE">
      <w:pPr>
        <w:pStyle w:val="NormalWeb"/>
        <w:spacing w:before="0" w:beforeAutospacing="0" w:after="240" w:afterAutospacing="0" w:line="360" w:lineRule="auto"/>
        <w:rPr>
          <w:rFonts w:asciiTheme="minorHAnsi" w:hAnsiTheme="minorHAnsi" w:cstheme="minorHAnsi"/>
          <w:b/>
          <w:bCs/>
          <w:i/>
          <w:iCs/>
          <w:sz w:val="32"/>
          <w:szCs w:val="32"/>
        </w:rPr>
      </w:pPr>
      <w:r>
        <w:rPr>
          <w:rFonts w:asciiTheme="minorHAnsi" w:hAnsiTheme="minorHAnsi" w:cstheme="minorHAnsi"/>
          <w:b/>
          <w:bCs/>
          <w:i/>
          <w:iCs/>
          <w:sz w:val="32"/>
          <w:szCs w:val="32"/>
        </w:rPr>
        <w:t>Question one:</w:t>
      </w:r>
    </w:p>
    <w:p w14:paraId="337021D5"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6FCEA47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Abraham, T. (2021). </w:t>
      </w:r>
      <w:r>
        <w:rPr>
          <w:rFonts w:ascii="Times New Roman" w:hAnsi="Times New Roman" w:cs="Times New Roman"/>
          <w:i/>
          <w:iCs/>
          <w:sz w:val="24"/>
          <w:szCs w:val="24"/>
          <w:lang w:val="en-US"/>
        </w:rPr>
        <w:t>Trust in the Police Has Fallen Amongst Ethnic Minority Britons | YouGov</w:t>
      </w:r>
      <w:r>
        <w:rPr>
          <w:rFonts w:ascii="Times New Roman" w:hAnsi="Times New Roman" w:cs="Times New Roman"/>
          <w:sz w:val="24"/>
          <w:szCs w:val="24"/>
          <w:lang w:val="en-US"/>
        </w:rPr>
        <w:t xml:space="preserve">. [online] yougov.co.uk. Available at: </w:t>
      </w:r>
      <w:hyperlink r:id="rId7" w:history="1">
        <w:r>
          <w:rPr>
            <w:rStyle w:val="Hyperlink"/>
            <w:rFonts w:ascii="Times New Roman" w:hAnsi="Times New Roman" w:cs="Times New Roman"/>
            <w:color w:val="auto"/>
            <w:sz w:val="24"/>
            <w:szCs w:val="24"/>
            <w:u w:val="none"/>
            <w:lang w:val="en-US"/>
          </w:rPr>
          <w:t>https://yougov.co.uk/topics/politics/articles-reports/2021/12/15/trust-police-has-fallen-amongst-ethnic-minority-br</w:t>
        </w:r>
      </w:hyperlink>
      <w:r>
        <w:rPr>
          <w:rFonts w:ascii="Times New Roman" w:hAnsi="Times New Roman" w:cs="Times New Roman"/>
          <w:sz w:val="24"/>
          <w:szCs w:val="24"/>
          <w:lang w:val="en-US"/>
        </w:rPr>
        <w:t xml:space="preserve"> [Accessed 2 May 2023].</w:t>
      </w:r>
    </w:p>
    <w:p w14:paraId="6588835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Bayley, D.H. (1999). </w:t>
      </w:r>
      <w:r>
        <w:rPr>
          <w:rFonts w:ascii="Times New Roman" w:hAnsi="Times New Roman" w:cs="Times New Roman"/>
          <w:i/>
          <w:iCs/>
          <w:sz w:val="24"/>
          <w:szCs w:val="24"/>
          <w:lang w:val="en-US"/>
        </w:rPr>
        <w:t>Police for the Future</w:t>
      </w:r>
      <w:r>
        <w:rPr>
          <w:rFonts w:ascii="Times New Roman" w:hAnsi="Times New Roman" w:cs="Times New Roman"/>
          <w:sz w:val="24"/>
          <w:szCs w:val="24"/>
          <w:lang w:val="en-US"/>
        </w:rPr>
        <w:t>. Oxford: Oxford University Press.</w:t>
      </w:r>
    </w:p>
    <w:p w14:paraId="41242C53"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BBC (2019). Black History Month: the 1981 Brixton Riots - CBBC </w:t>
      </w:r>
      <w:proofErr w:type="spellStart"/>
      <w:r>
        <w:rPr>
          <w:rFonts w:ascii="Times New Roman" w:hAnsi="Times New Roman" w:cs="Times New Roman"/>
          <w:sz w:val="24"/>
          <w:szCs w:val="24"/>
          <w:lang w:val="en-US"/>
        </w:rPr>
        <w:t>Newsround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www.bbc.co.uk</w:t>
      </w:r>
      <w:r>
        <w:rPr>
          <w:rFonts w:ascii="Times New Roman" w:hAnsi="Times New Roman" w:cs="Times New Roman"/>
          <w:sz w:val="24"/>
          <w:szCs w:val="24"/>
          <w:lang w:val="en-US"/>
        </w:rPr>
        <w:t xml:space="preserve">. [online] 24 Oct. Available at: </w:t>
      </w:r>
      <w:hyperlink r:id="rId8" w:history="1">
        <w:r>
          <w:rPr>
            <w:rStyle w:val="Hyperlink"/>
            <w:rFonts w:ascii="Times New Roman" w:hAnsi="Times New Roman" w:cs="Times New Roman"/>
            <w:color w:val="auto"/>
            <w:sz w:val="24"/>
            <w:szCs w:val="24"/>
            <w:u w:val="none"/>
            <w:lang w:val="en-US"/>
          </w:rPr>
          <w:t>https://www.bbc.co.uk/newsround/50035769</w:t>
        </w:r>
      </w:hyperlink>
      <w:r>
        <w:rPr>
          <w:rFonts w:ascii="Times New Roman" w:hAnsi="Times New Roman" w:cs="Times New Roman"/>
          <w:sz w:val="24"/>
          <w:szCs w:val="24"/>
          <w:lang w:val="en-US"/>
        </w:rPr>
        <w:t xml:space="preserve"> [Accessed 22 Apr. 2023].</w:t>
      </w:r>
    </w:p>
    <w:p w14:paraId="23C54611"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BBC (2020). The Town Divided by Black Lives Matter.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Available at: </w:t>
      </w:r>
      <w:hyperlink r:id="rId9" w:history="1">
        <w:r>
          <w:rPr>
            <w:rStyle w:val="Hyperlink"/>
            <w:rFonts w:ascii="Times New Roman" w:hAnsi="Times New Roman" w:cs="Times New Roman"/>
            <w:color w:val="auto"/>
            <w:sz w:val="24"/>
            <w:szCs w:val="24"/>
            <w:u w:val="none"/>
            <w:lang w:val="en-US"/>
          </w:rPr>
          <w:t>https://www.bbc.co.uk/news/av/newsbeat-53283565</w:t>
        </w:r>
      </w:hyperlink>
      <w:r>
        <w:rPr>
          <w:rFonts w:ascii="Times New Roman" w:hAnsi="Times New Roman" w:cs="Times New Roman"/>
          <w:sz w:val="24"/>
          <w:szCs w:val="24"/>
          <w:lang w:val="en-US"/>
        </w:rPr>
        <w:t xml:space="preserve"> [Accessed 22 Apr. 2023].</w:t>
      </w:r>
    </w:p>
    <w:p w14:paraId="621DD2D0"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BBC (2021). Who Was George Floyd and What Happened to Derek Chauvin?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24 May. Available at: </w:t>
      </w:r>
      <w:hyperlink r:id="rId10" w:history="1">
        <w:r>
          <w:rPr>
            <w:rStyle w:val="Hyperlink"/>
            <w:rFonts w:ascii="Times New Roman" w:hAnsi="Times New Roman" w:cs="Times New Roman"/>
            <w:color w:val="auto"/>
            <w:sz w:val="24"/>
            <w:szCs w:val="24"/>
            <w:u w:val="none"/>
            <w:lang w:val="en-US"/>
          </w:rPr>
          <w:t>https://www.bbc.co.uk/news/world-us-canada-56270334</w:t>
        </w:r>
      </w:hyperlink>
      <w:r>
        <w:rPr>
          <w:rFonts w:ascii="Times New Roman" w:hAnsi="Times New Roman" w:cs="Times New Roman"/>
          <w:sz w:val="24"/>
          <w:szCs w:val="24"/>
          <w:lang w:val="en-US"/>
        </w:rPr>
        <w:t xml:space="preserve"> [Accessed 22 Apr. 2023].</w:t>
      </w:r>
    </w:p>
    <w:p w14:paraId="2D2D7132"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Beattie, J.M. (2014). </w:t>
      </w:r>
      <w:r>
        <w:rPr>
          <w:rFonts w:ascii="Times New Roman" w:hAnsi="Times New Roman" w:cs="Times New Roman"/>
          <w:i/>
          <w:iCs/>
          <w:sz w:val="24"/>
          <w:szCs w:val="24"/>
          <w:lang w:val="en-US"/>
        </w:rPr>
        <w:t xml:space="preserve">The First English </w:t>
      </w:r>
      <w:proofErr w:type="gramStart"/>
      <w:r>
        <w:rPr>
          <w:rFonts w:ascii="Times New Roman" w:hAnsi="Times New Roman" w:cs="Times New Roman"/>
          <w:i/>
          <w:iCs/>
          <w:sz w:val="24"/>
          <w:szCs w:val="24"/>
          <w:lang w:val="en-US"/>
        </w:rPr>
        <w:t>Detectives :</w:t>
      </w:r>
      <w:proofErr w:type="gramEnd"/>
      <w:r>
        <w:rPr>
          <w:rFonts w:ascii="Times New Roman" w:hAnsi="Times New Roman" w:cs="Times New Roman"/>
          <w:i/>
          <w:iCs/>
          <w:sz w:val="24"/>
          <w:szCs w:val="24"/>
          <w:lang w:val="en-US"/>
        </w:rPr>
        <w:t xml:space="preserve"> the Bow Street Runners and the Policing of London, 1750-1840</w:t>
      </w:r>
      <w:r>
        <w:rPr>
          <w:rFonts w:ascii="Times New Roman" w:hAnsi="Times New Roman" w:cs="Times New Roman"/>
          <w:sz w:val="24"/>
          <w:szCs w:val="24"/>
          <w:lang w:val="en-US"/>
        </w:rPr>
        <w:t>. Editorial: Oxford: Oxford Univ. Press.</w:t>
      </w:r>
    </w:p>
    <w:p w14:paraId="435C59C4"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Body-Worn Cameras (2019). </w:t>
      </w:r>
      <w:r>
        <w:rPr>
          <w:rFonts w:ascii="Times New Roman" w:hAnsi="Times New Roman" w:cs="Times New Roman"/>
          <w:i/>
          <w:iCs/>
          <w:sz w:val="24"/>
          <w:szCs w:val="24"/>
          <w:lang w:val="en-US"/>
        </w:rPr>
        <w:t>Body-Worn Cameras</w:t>
      </w:r>
      <w:r>
        <w:rPr>
          <w:rFonts w:ascii="Times New Roman" w:hAnsi="Times New Roman" w:cs="Times New Roman"/>
          <w:sz w:val="24"/>
          <w:szCs w:val="24"/>
          <w:lang w:val="en-US"/>
        </w:rPr>
        <w:t xml:space="preserve">. [online] Electronic Frontier Foundation. Available at: </w:t>
      </w:r>
      <w:hyperlink r:id="rId11" w:history="1">
        <w:r>
          <w:rPr>
            <w:rStyle w:val="Hyperlink"/>
            <w:rFonts w:ascii="Times New Roman" w:hAnsi="Times New Roman" w:cs="Times New Roman"/>
            <w:color w:val="auto"/>
            <w:sz w:val="24"/>
            <w:szCs w:val="24"/>
            <w:u w:val="none"/>
            <w:lang w:val="en-US"/>
          </w:rPr>
          <w:t>https://www.eff.org/pages/body-worn-cameras</w:t>
        </w:r>
      </w:hyperlink>
      <w:r>
        <w:rPr>
          <w:rFonts w:ascii="Times New Roman" w:hAnsi="Times New Roman" w:cs="Times New Roman"/>
          <w:sz w:val="24"/>
          <w:szCs w:val="24"/>
          <w:lang w:val="en-US"/>
        </w:rPr>
        <w:t>.</w:t>
      </w:r>
    </w:p>
    <w:p w14:paraId="48EC7C6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Brain, J. (2018). </w:t>
      </w:r>
      <w:r>
        <w:rPr>
          <w:rFonts w:ascii="Times New Roman" w:hAnsi="Times New Roman" w:cs="Times New Roman"/>
          <w:i/>
          <w:iCs/>
          <w:sz w:val="24"/>
          <w:szCs w:val="24"/>
          <w:lang w:val="en-US"/>
        </w:rPr>
        <w:t>Bow Street Runners - Historic UK</w:t>
      </w:r>
      <w:r>
        <w:rPr>
          <w:rFonts w:ascii="Times New Roman" w:hAnsi="Times New Roman" w:cs="Times New Roman"/>
          <w:sz w:val="24"/>
          <w:szCs w:val="24"/>
          <w:lang w:val="en-US"/>
        </w:rPr>
        <w:t xml:space="preserve">. [online] Historic UK. Available at: </w:t>
      </w:r>
      <w:hyperlink r:id="rId12" w:history="1">
        <w:r>
          <w:rPr>
            <w:rStyle w:val="Hyperlink"/>
            <w:rFonts w:ascii="Times New Roman" w:hAnsi="Times New Roman" w:cs="Times New Roman"/>
            <w:color w:val="auto"/>
            <w:sz w:val="24"/>
            <w:szCs w:val="24"/>
            <w:u w:val="none"/>
            <w:lang w:val="en-US"/>
          </w:rPr>
          <w:t>https://www.historic-uk.com/HistoryUK/HistoryofBritain/Bow-Street-Runners/</w:t>
        </w:r>
      </w:hyperlink>
      <w:r>
        <w:rPr>
          <w:rFonts w:ascii="Times New Roman" w:hAnsi="Times New Roman" w:cs="Times New Roman"/>
          <w:sz w:val="24"/>
          <w:szCs w:val="24"/>
          <w:lang w:val="en-US"/>
        </w:rPr>
        <w:t xml:space="preserve"> [Accessed 21 Apr. 2023].</w:t>
      </w:r>
    </w:p>
    <w:p w14:paraId="336E8C10"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(2019). </w:t>
      </w:r>
      <w:r>
        <w:rPr>
          <w:rFonts w:ascii="Times New Roman" w:hAnsi="Times New Roman" w:cs="Times New Roman"/>
          <w:i/>
          <w:iCs/>
          <w:sz w:val="24"/>
          <w:szCs w:val="24"/>
          <w:lang w:val="en-US"/>
        </w:rPr>
        <w:t>Role and Purpose</w:t>
      </w:r>
      <w:r>
        <w:rPr>
          <w:rFonts w:ascii="Times New Roman" w:hAnsi="Times New Roman" w:cs="Times New Roman"/>
          <w:sz w:val="24"/>
          <w:szCs w:val="24"/>
          <w:lang w:val="en-US"/>
        </w:rPr>
        <w:t xml:space="preserve">. [online] College of Policing. Available at: </w:t>
      </w:r>
      <w:hyperlink r:id="rId13" w:history="1">
        <w:r>
          <w:rPr>
            <w:rStyle w:val="Hyperlink"/>
            <w:rFonts w:ascii="Times New Roman" w:hAnsi="Times New Roman" w:cs="Times New Roman"/>
            <w:color w:val="auto"/>
            <w:sz w:val="24"/>
            <w:szCs w:val="24"/>
            <w:u w:val="none"/>
            <w:lang w:val="en-US"/>
          </w:rPr>
          <w:t>https://www.college.police.uk/career-learning/joining-police/joining-pcso/handbook/role-and-purpose</w:t>
        </w:r>
      </w:hyperlink>
      <w:r>
        <w:rPr>
          <w:rFonts w:ascii="Times New Roman" w:hAnsi="Times New Roman" w:cs="Times New Roman"/>
          <w:sz w:val="24"/>
          <w:szCs w:val="24"/>
          <w:lang w:val="en-US"/>
        </w:rPr>
        <w:t xml:space="preserve"> [Accessed 22 Apr. 2023].</w:t>
      </w:r>
    </w:p>
    <w:p w14:paraId="32FFFE35"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College of Policing (2021). </w:t>
      </w:r>
      <w:r>
        <w:rPr>
          <w:rFonts w:ascii="Times New Roman" w:hAnsi="Times New Roman" w:cs="Times New Roman"/>
          <w:i/>
          <w:iCs/>
          <w:sz w:val="24"/>
          <w:szCs w:val="24"/>
          <w:lang w:val="en-US"/>
        </w:rPr>
        <w:t>Body-worn Cameras</w:t>
      </w:r>
      <w:r>
        <w:rPr>
          <w:rFonts w:ascii="Times New Roman" w:hAnsi="Times New Roman" w:cs="Times New Roman"/>
          <w:sz w:val="24"/>
          <w:szCs w:val="24"/>
          <w:lang w:val="en-US"/>
        </w:rPr>
        <w:t xml:space="preserve">. [online] College of Policing. Available at: </w:t>
      </w:r>
      <w:hyperlink r:id="rId14" w:history="1">
        <w:r>
          <w:rPr>
            <w:rStyle w:val="Hyperlink"/>
            <w:rFonts w:ascii="Times New Roman" w:hAnsi="Times New Roman" w:cs="Times New Roman"/>
            <w:color w:val="auto"/>
            <w:sz w:val="24"/>
            <w:szCs w:val="24"/>
            <w:u w:val="none"/>
            <w:lang w:val="en-US"/>
          </w:rPr>
          <w:t>https://www.college.police.uk/research/crime-reduction-toolkit/body-worn-cameras</w:t>
        </w:r>
      </w:hyperlink>
      <w:r>
        <w:rPr>
          <w:rFonts w:ascii="Times New Roman" w:hAnsi="Times New Roman" w:cs="Times New Roman"/>
          <w:sz w:val="24"/>
          <w:szCs w:val="24"/>
          <w:lang w:val="en-US"/>
        </w:rPr>
        <w:t xml:space="preserve"> [Accessed 22 Apr. 2023].</w:t>
      </w:r>
    </w:p>
    <w:p w14:paraId="21C7FA2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Corley, C. (2021). Study: Body-Worn Camera Research Shows Drop in Police Use of Force. </w:t>
      </w:r>
      <w:r>
        <w:rPr>
          <w:rFonts w:ascii="Times New Roman" w:hAnsi="Times New Roman" w:cs="Times New Roman"/>
          <w:i/>
          <w:iCs/>
          <w:sz w:val="24"/>
          <w:szCs w:val="24"/>
          <w:lang w:val="en-US"/>
        </w:rPr>
        <w:t>NPR</w:t>
      </w:r>
      <w:r>
        <w:rPr>
          <w:rFonts w:ascii="Times New Roman" w:hAnsi="Times New Roman" w:cs="Times New Roman"/>
          <w:sz w:val="24"/>
          <w:szCs w:val="24"/>
          <w:lang w:val="en-US"/>
        </w:rPr>
        <w:t xml:space="preserve">. [online] 26 Apr. Available at: </w:t>
      </w:r>
      <w:hyperlink r:id="rId15" w:anchor=":~:text=Professor%20Jens%20Ludwig%2C%20head%20of%20the%20Crime%20Lab%2C" w:history="1">
        <w:r>
          <w:rPr>
            <w:rStyle w:val="Hyperlink"/>
            <w:rFonts w:ascii="Times New Roman" w:hAnsi="Times New Roman" w:cs="Times New Roman"/>
            <w:color w:val="auto"/>
            <w:sz w:val="24"/>
            <w:szCs w:val="24"/>
            <w:u w:val="none"/>
            <w:lang w:val="en-US"/>
          </w:rPr>
          <w:t>https://www.npr.org/2021/04/26/982391187/study-body-worn-camera-research-shows-drop-in-police-use-of-force#:~:text=Professor%20Jens%20Ludwig%2C%20head%20of%20the%20Crime%20Lab%2C</w:t>
        </w:r>
      </w:hyperlink>
      <w:r>
        <w:rPr>
          <w:rFonts w:ascii="Times New Roman" w:hAnsi="Times New Roman" w:cs="Times New Roman"/>
          <w:sz w:val="24"/>
          <w:szCs w:val="24"/>
          <w:lang w:val="en-US"/>
        </w:rPr>
        <w:t xml:space="preserve"> [Accessed 22 Apr. 2023].</w:t>
      </w:r>
    </w:p>
    <w:p w14:paraId="0FD4FEF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Elliott-Cooper, A. (2020). ‘Defund the police’ Is Not nonsense. Here’s What It Really Means | Adam Elliott-Cooper. </w:t>
      </w:r>
      <w:r>
        <w:rPr>
          <w:rFonts w:ascii="Times New Roman" w:hAnsi="Times New Roman" w:cs="Times New Roman"/>
          <w:i/>
          <w:iCs/>
          <w:sz w:val="24"/>
          <w:szCs w:val="24"/>
          <w:lang w:val="en-US"/>
        </w:rPr>
        <w:t>The Guardian</w:t>
      </w:r>
      <w:r>
        <w:rPr>
          <w:rFonts w:ascii="Times New Roman" w:hAnsi="Times New Roman" w:cs="Times New Roman"/>
          <w:sz w:val="24"/>
          <w:szCs w:val="24"/>
          <w:lang w:val="en-US"/>
        </w:rPr>
        <w:t xml:space="preserve">. [online] 2 Jul. Available at: </w:t>
      </w:r>
      <w:hyperlink r:id="rId16" w:history="1">
        <w:r>
          <w:rPr>
            <w:rStyle w:val="Hyperlink"/>
            <w:rFonts w:ascii="Times New Roman" w:hAnsi="Times New Roman" w:cs="Times New Roman"/>
            <w:color w:val="auto"/>
            <w:sz w:val="24"/>
            <w:szCs w:val="24"/>
            <w:u w:val="none"/>
            <w:lang w:val="en-US"/>
          </w:rPr>
          <w:t>https://www.theguardian.com/commentisfree/2020/jul/02/britain-defund-the-police-black-lives-matter</w:t>
        </w:r>
      </w:hyperlink>
      <w:r>
        <w:rPr>
          <w:rFonts w:ascii="Times New Roman" w:hAnsi="Times New Roman" w:cs="Times New Roman"/>
          <w:sz w:val="24"/>
          <w:szCs w:val="24"/>
          <w:lang w:val="en-US"/>
        </w:rPr>
        <w:t xml:space="preserve"> [Accessed 21 Apr. 2023].</w:t>
      </w:r>
    </w:p>
    <w:p w14:paraId="79461E2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Gaub</w:t>
      </w:r>
      <w:proofErr w:type="spellEnd"/>
      <w:r>
        <w:rPr>
          <w:rFonts w:ascii="Times New Roman" w:hAnsi="Times New Roman" w:cs="Times New Roman"/>
          <w:sz w:val="24"/>
          <w:szCs w:val="24"/>
          <w:lang w:val="en-US"/>
        </w:rPr>
        <w:t xml:space="preserve">, J.E. (2019). Understanding Police Misconduct Correlates: Does Gender Matter in Predicting Career-Ending Misconduct? </w:t>
      </w:r>
      <w:r>
        <w:rPr>
          <w:rFonts w:ascii="Times New Roman" w:hAnsi="Times New Roman" w:cs="Times New Roman"/>
          <w:i/>
          <w:iCs/>
          <w:sz w:val="24"/>
          <w:szCs w:val="24"/>
          <w:lang w:val="en-US"/>
        </w:rPr>
        <w:t>Women &amp; Criminal Justice</w:t>
      </w:r>
      <w:r>
        <w:rPr>
          <w:rFonts w:ascii="Times New Roman" w:hAnsi="Times New Roman" w:cs="Times New Roman"/>
          <w:sz w:val="24"/>
          <w:szCs w:val="24"/>
          <w:lang w:val="en-US"/>
        </w:rPr>
        <w:t xml:space="preserve">, pp.1–26. </w:t>
      </w:r>
      <w:proofErr w:type="spellStart"/>
      <w:r>
        <w:rPr>
          <w:rFonts w:ascii="Times New Roman" w:hAnsi="Times New Roman" w:cs="Times New Roman"/>
          <w:sz w:val="24"/>
          <w:szCs w:val="24"/>
          <w:lang w:val="en-US"/>
        </w:rPr>
        <w:t>doi:</w:t>
      </w:r>
      <w:hyperlink r:id="rId17"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://doi.org/10.1080/08974454.2019.1605561</w:t>
        </w:r>
      </w:hyperlink>
      <w:r>
        <w:rPr>
          <w:rFonts w:ascii="Times New Roman" w:hAnsi="Times New Roman" w:cs="Times New Roman"/>
          <w:sz w:val="24"/>
          <w:szCs w:val="24"/>
          <w:lang w:val="en-US"/>
        </w:rPr>
        <w:t>.</w:t>
      </w:r>
    </w:p>
    <w:p w14:paraId="1200730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(1984). </w:t>
      </w:r>
      <w:r>
        <w:rPr>
          <w:rFonts w:ascii="Times New Roman" w:hAnsi="Times New Roman" w:cs="Times New Roman"/>
          <w:i/>
          <w:iCs/>
          <w:sz w:val="24"/>
          <w:szCs w:val="24"/>
          <w:lang w:val="en-US"/>
        </w:rPr>
        <w:t>Police and Criminal Evidence Act 1984</w:t>
      </w:r>
      <w:r>
        <w:rPr>
          <w:rFonts w:ascii="Times New Roman" w:hAnsi="Times New Roman" w:cs="Times New Roman"/>
          <w:sz w:val="24"/>
          <w:szCs w:val="24"/>
          <w:lang w:val="en-US"/>
        </w:rPr>
        <w:t xml:space="preserve">. [online] legislation.gov.uk. Available at: </w:t>
      </w:r>
      <w:hyperlink r:id="rId18" w:history="1">
        <w:r>
          <w:rPr>
            <w:rStyle w:val="Hyperlink"/>
            <w:rFonts w:ascii="Times New Roman" w:hAnsi="Times New Roman" w:cs="Times New Roman"/>
            <w:color w:val="auto"/>
            <w:sz w:val="24"/>
            <w:szCs w:val="24"/>
            <w:u w:val="none"/>
            <w:lang w:val="en-US"/>
          </w:rPr>
          <w:t>https://www.legislation.gov.uk/ukpga/1984/60/contents</w:t>
        </w:r>
      </w:hyperlink>
      <w:r>
        <w:rPr>
          <w:rFonts w:ascii="Times New Roman" w:hAnsi="Times New Roman" w:cs="Times New Roman"/>
          <w:sz w:val="24"/>
          <w:szCs w:val="24"/>
          <w:lang w:val="en-US"/>
        </w:rPr>
        <w:t xml:space="preserve"> [Accessed 22 Apr. 2023].</w:t>
      </w:r>
    </w:p>
    <w:p w14:paraId="36497C8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(2010). </w:t>
      </w:r>
      <w:r>
        <w:rPr>
          <w:rFonts w:ascii="Times New Roman" w:hAnsi="Times New Roman" w:cs="Times New Roman"/>
          <w:i/>
          <w:iCs/>
          <w:sz w:val="24"/>
          <w:szCs w:val="24"/>
          <w:lang w:val="en-US"/>
        </w:rPr>
        <w:t>Police Reform Act 2002</w:t>
      </w:r>
      <w:r>
        <w:rPr>
          <w:rFonts w:ascii="Times New Roman" w:hAnsi="Times New Roman" w:cs="Times New Roman"/>
          <w:sz w:val="24"/>
          <w:szCs w:val="24"/>
          <w:lang w:val="en-US"/>
        </w:rPr>
        <w:t xml:space="preserve">. [online] Legislation.gov.uk. Available at: </w:t>
      </w:r>
      <w:hyperlink r:id="rId19" w:history="1">
        <w:r>
          <w:rPr>
            <w:rStyle w:val="Hyperlink"/>
            <w:rFonts w:ascii="Times New Roman" w:hAnsi="Times New Roman" w:cs="Times New Roman"/>
            <w:color w:val="auto"/>
            <w:sz w:val="24"/>
            <w:szCs w:val="24"/>
            <w:u w:val="none"/>
            <w:lang w:val="en-US"/>
          </w:rPr>
          <w:t>https://www.legislation.gov.uk/ukpga/2002/30/contents</w:t>
        </w:r>
      </w:hyperlink>
      <w:r>
        <w:rPr>
          <w:rFonts w:ascii="Times New Roman" w:hAnsi="Times New Roman" w:cs="Times New Roman"/>
          <w:sz w:val="24"/>
          <w:szCs w:val="24"/>
          <w:lang w:val="en-US"/>
        </w:rPr>
        <w:t xml:space="preserve"> [Accessed 22 Apr. 2023].</w:t>
      </w:r>
    </w:p>
    <w:p w14:paraId="3C3B2E9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Gutman, H.G. (1965). The Tompkins Square ‘Riot’ in New York City on January 13, 1874: a Re‐examination of Its Causes and Its Aftermath. </w:t>
      </w:r>
      <w:r>
        <w:rPr>
          <w:rFonts w:ascii="Times New Roman" w:hAnsi="Times New Roman" w:cs="Times New Roman"/>
          <w:i/>
          <w:iCs/>
          <w:sz w:val="24"/>
          <w:szCs w:val="24"/>
          <w:lang w:val="en-US"/>
        </w:rPr>
        <w:t>Labor History</w:t>
      </w:r>
      <w:r>
        <w:rPr>
          <w:rFonts w:ascii="Times New Roman" w:hAnsi="Times New Roman" w:cs="Times New Roman"/>
          <w:sz w:val="24"/>
          <w:szCs w:val="24"/>
          <w:lang w:val="en-US"/>
        </w:rPr>
        <w:t xml:space="preserve">, 6(1), pp.44–70. </w:t>
      </w:r>
      <w:proofErr w:type="spellStart"/>
      <w:r>
        <w:rPr>
          <w:rFonts w:ascii="Times New Roman" w:hAnsi="Times New Roman" w:cs="Times New Roman"/>
          <w:sz w:val="24"/>
          <w:szCs w:val="24"/>
          <w:lang w:val="en-US"/>
        </w:rPr>
        <w:t>doi:</w:t>
      </w:r>
      <w:hyperlink r:id="rId20"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://doi.org/10.1080/00236566508583955</w:t>
        </w:r>
      </w:hyperlink>
      <w:r>
        <w:rPr>
          <w:rFonts w:ascii="Times New Roman" w:hAnsi="Times New Roman" w:cs="Times New Roman"/>
          <w:sz w:val="24"/>
          <w:szCs w:val="24"/>
          <w:lang w:val="en-US"/>
        </w:rPr>
        <w:t>.</w:t>
      </w:r>
    </w:p>
    <w:p w14:paraId="4577581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Klockars</w:t>
      </w:r>
      <w:proofErr w:type="spellEnd"/>
      <w:r>
        <w:rPr>
          <w:rFonts w:ascii="Times New Roman" w:hAnsi="Times New Roman" w:cs="Times New Roman"/>
          <w:sz w:val="24"/>
          <w:szCs w:val="24"/>
          <w:lang w:val="en-US"/>
        </w:rPr>
        <w:t xml:space="preserve">, C.B. (1991). </w:t>
      </w:r>
      <w:r>
        <w:rPr>
          <w:rFonts w:ascii="Times New Roman" w:hAnsi="Times New Roman" w:cs="Times New Roman"/>
          <w:i/>
          <w:iCs/>
          <w:sz w:val="24"/>
          <w:szCs w:val="24"/>
          <w:lang w:val="en-US"/>
        </w:rPr>
        <w:t>The Idea of Police</w:t>
      </w:r>
      <w:r>
        <w:rPr>
          <w:rFonts w:ascii="Times New Roman" w:hAnsi="Times New Roman" w:cs="Times New Roman"/>
          <w:sz w:val="24"/>
          <w:szCs w:val="24"/>
          <w:lang w:val="en-US"/>
        </w:rPr>
        <w:t>. Newbury Park, Calif. [</w:t>
      </w:r>
      <w:proofErr w:type="gramStart"/>
      <w:r>
        <w:rPr>
          <w:rFonts w:ascii="Times New Roman" w:hAnsi="Times New Roman" w:cs="Times New Roman"/>
          <w:sz w:val="24"/>
          <w:szCs w:val="24"/>
          <w:lang w:val="en-US"/>
        </w:rPr>
        <w:t>U.A.]</w:t>
      </w:r>
      <w:proofErr w:type="gramEnd"/>
      <w:r>
        <w:rPr>
          <w:rFonts w:ascii="Times New Roman" w:hAnsi="Times New Roman" w:cs="Times New Roman"/>
          <w:sz w:val="24"/>
          <w:szCs w:val="24"/>
          <w:lang w:val="en-US"/>
        </w:rPr>
        <w:t xml:space="preserve"> Sage.</w:t>
      </w:r>
    </w:p>
    <w:p w14:paraId="0E7BEA50"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Lortz</w:t>
      </w:r>
      <w:proofErr w:type="spellEnd"/>
      <w:r>
        <w:rPr>
          <w:rFonts w:ascii="Times New Roman" w:hAnsi="Times New Roman" w:cs="Times New Roman"/>
          <w:sz w:val="24"/>
          <w:szCs w:val="24"/>
          <w:lang w:val="en-US"/>
        </w:rPr>
        <w:t xml:space="preserve">, M. (2017). </w:t>
      </w:r>
      <w:r>
        <w:rPr>
          <w:rFonts w:ascii="Times New Roman" w:hAnsi="Times New Roman" w:cs="Times New Roman"/>
          <w:i/>
          <w:iCs/>
          <w:sz w:val="24"/>
          <w:szCs w:val="24"/>
          <w:lang w:val="en-US"/>
        </w:rPr>
        <w:t>Community Policing: Lower the Crime Rate in Your Jurisdiction</w:t>
      </w:r>
      <w:r>
        <w:rPr>
          <w:rFonts w:ascii="Times New Roman" w:hAnsi="Times New Roman" w:cs="Times New Roman"/>
          <w:sz w:val="24"/>
          <w:szCs w:val="24"/>
          <w:lang w:val="en-US"/>
        </w:rPr>
        <w:t xml:space="preserve">. [online] Everbridge. Available at: </w:t>
      </w:r>
      <w:hyperlink r:id="rId21" w:history="1">
        <w:r>
          <w:rPr>
            <w:rStyle w:val="Hyperlink"/>
            <w:rFonts w:ascii="Times New Roman" w:hAnsi="Times New Roman" w:cs="Times New Roman"/>
            <w:color w:val="auto"/>
            <w:sz w:val="24"/>
            <w:szCs w:val="24"/>
            <w:u w:val="none"/>
            <w:lang w:val="en-US"/>
          </w:rPr>
          <w:t>https://www.everbridge.com/blog/community-policing-lower-the-crime-rate-in-your-jurisdiction/</w:t>
        </w:r>
      </w:hyperlink>
      <w:r>
        <w:rPr>
          <w:rFonts w:ascii="Times New Roman" w:hAnsi="Times New Roman" w:cs="Times New Roman"/>
          <w:sz w:val="24"/>
          <w:szCs w:val="24"/>
          <w:lang w:val="en-US"/>
        </w:rPr>
        <w:t xml:space="preserve"> [Accessed 22 Apr. 2023].</w:t>
      </w:r>
    </w:p>
    <w:p w14:paraId="42D8C51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Manoukian, M. (2020). </w:t>
      </w:r>
      <w:r>
        <w:rPr>
          <w:rFonts w:ascii="Times New Roman" w:hAnsi="Times New Roman" w:cs="Times New Roman"/>
          <w:i/>
          <w:iCs/>
          <w:sz w:val="24"/>
          <w:szCs w:val="24"/>
          <w:lang w:val="en-US"/>
        </w:rPr>
        <w:t>The True Story of What Happened to Rodney King</w:t>
      </w:r>
      <w:r>
        <w:rPr>
          <w:rFonts w:ascii="Times New Roman" w:hAnsi="Times New Roman" w:cs="Times New Roman"/>
          <w:sz w:val="24"/>
          <w:szCs w:val="24"/>
          <w:lang w:val="en-US"/>
        </w:rPr>
        <w:t xml:space="preserve">. [online] </w:t>
      </w:r>
      <w:r>
        <w:rPr>
          <w:rFonts w:ascii="Times New Roman" w:hAnsi="Times New Roman" w:cs="Times New Roman"/>
          <w:sz w:val="24"/>
          <w:szCs w:val="24"/>
          <w:lang w:val="en-US"/>
        </w:rPr>
        <w:lastRenderedPageBreak/>
        <w:t xml:space="preserve">Grunge.com. Available at: </w:t>
      </w:r>
      <w:hyperlink r:id="rId22" w:history="1">
        <w:r>
          <w:rPr>
            <w:rStyle w:val="Hyperlink"/>
            <w:rFonts w:ascii="Times New Roman" w:hAnsi="Times New Roman" w:cs="Times New Roman"/>
            <w:color w:val="auto"/>
            <w:sz w:val="24"/>
            <w:szCs w:val="24"/>
            <w:u w:val="none"/>
            <w:lang w:val="en-US"/>
          </w:rPr>
          <w:t>https://www.grunge.com/220775/the-true-story-of-what-happened-to-rodney-king/</w:t>
        </w:r>
      </w:hyperlink>
      <w:r>
        <w:rPr>
          <w:rFonts w:ascii="Times New Roman" w:hAnsi="Times New Roman" w:cs="Times New Roman"/>
          <w:sz w:val="24"/>
          <w:szCs w:val="24"/>
          <w:lang w:val="en-US"/>
        </w:rPr>
        <w:t xml:space="preserve"> [Accessed 22 Apr. 2023].</w:t>
      </w:r>
    </w:p>
    <w:p w14:paraId="110F09B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Motoroffence.co.uk and Miller, J. (2019). </w:t>
      </w:r>
      <w:r>
        <w:rPr>
          <w:rFonts w:ascii="Times New Roman" w:hAnsi="Times New Roman" w:cs="Times New Roman"/>
          <w:i/>
          <w:iCs/>
          <w:sz w:val="24"/>
          <w:szCs w:val="24"/>
          <w:lang w:val="en-US"/>
        </w:rPr>
        <w:t>The Police and Criminal Evidence Act 1984 (PACE)</w:t>
      </w:r>
      <w:r>
        <w:rPr>
          <w:rFonts w:ascii="Times New Roman" w:hAnsi="Times New Roman" w:cs="Times New Roman"/>
          <w:sz w:val="24"/>
          <w:szCs w:val="24"/>
          <w:lang w:val="en-US"/>
        </w:rPr>
        <w:t xml:space="preserve">. [online] Geoffrey Miller Solicitors. Available at: </w:t>
      </w:r>
      <w:hyperlink r:id="rId23" w:anchor=":~:text=The%20Act%20created%20a%20Code%20of%20Practice%20for" w:history="1">
        <w:r>
          <w:rPr>
            <w:rStyle w:val="Hyperlink"/>
            <w:rFonts w:ascii="Times New Roman" w:hAnsi="Times New Roman" w:cs="Times New Roman"/>
            <w:color w:val="auto"/>
            <w:sz w:val="24"/>
            <w:szCs w:val="24"/>
            <w:u w:val="none"/>
            <w:lang w:val="en-US"/>
          </w:rPr>
          <w:t>https://www.motoroffence.co.uk/the-police-and-criminal-evidence-act-1984-pace/#:~:text=The%20Act%20created%20a%20Code%20of%20Practice%20for</w:t>
        </w:r>
      </w:hyperlink>
      <w:r>
        <w:rPr>
          <w:rFonts w:ascii="Times New Roman" w:hAnsi="Times New Roman" w:cs="Times New Roman"/>
          <w:sz w:val="24"/>
          <w:szCs w:val="24"/>
          <w:lang w:val="en-US"/>
        </w:rPr>
        <w:t xml:space="preserve"> [Accessed 22 Apr. 2023].</w:t>
      </w:r>
    </w:p>
    <w:p w14:paraId="08F5321D"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Munro, A. (2022). </w:t>
      </w:r>
      <w:r>
        <w:rPr>
          <w:rFonts w:ascii="Times New Roman" w:hAnsi="Times New Roman" w:cs="Times New Roman"/>
          <w:i/>
          <w:iCs/>
          <w:sz w:val="24"/>
          <w:szCs w:val="24"/>
          <w:lang w:val="en-US"/>
        </w:rPr>
        <w:t xml:space="preserve">Black Lives Matter - Subsequent protests: George Floyd, </w:t>
      </w:r>
      <w:proofErr w:type="spellStart"/>
      <w:r>
        <w:rPr>
          <w:rFonts w:ascii="Times New Roman" w:hAnsi="Times New Roman" w:cs="Times New Roman"/>
          <w:i/>
          <w:iCs/>
          <w:sz w:val="24"/>
          <w:szCs w:val="24"/>
          <w:lang w:val="en-US"/>
        </w:rPr>
        <w:t>Ahmaud</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Arbery</w:t>
      </w:r>
      <w:proofErr w:type="spellEnd"/>
      <w:r>
        <w:rPr>
          <w:rFonts w:ascii="Times New Roman" w:hAnsi="Times New Roman" w:cs="Times New Roman"/>
          <w:i/>
          <w:iCs/>
          <w:sz w:val="24"/>
          <w:szCs w:val="24"/>
          <w:lang w:val="en-US"/>
        </w:rPr>
        <w:t>, and Breonna Taylor</w:t>
      </w:r>
      <w:r>
        <w:rPr>
          <w:rFonts w:ascii="Times New Roman" w:hAnsi="Times New Roman" w:cs="Times New Roman"/>
          <w:sz w:val="24"/>
          <w:szCs w:val="24"/>
          <w:lang w:val="en-US"/>
        </w:rPr>
        <w:t xml:space="preserve">. [online] Encyclopedia Britannica. Available at: </w:t>
      </w:r>
      <w:hyperlink r:id="rId24" w:history="1">
        <w:r>
          <w:rPr>
            <w:rStyle w:val="Hyperlink"/>
            <w:rFonts w:ascii="Times New Roman" w:hAnsi="Times New Roman" w:cs="Times New Roman"/>
            <w:color w:val="auto"/>
            <w:sz w:val="24"/>
            <w:szCs w:val="24"/>
            <w:u w:val="none"/>
            <w:lang w:val="en-US"/>
          </w:rPr>
          <w:t>https://www.britannica.com/topic/Black-Lives-Matter/Subsequent-protests-George-Floyd-Ahmaud-Arbery-and-Breonna-Taylor</w:t>
        </w:r>
      </w:hyperlink>
      <w:r>
        <w:rPr>
          <w:rFonts w:ascii="Times New Roman" w:hAnsi="Times New Roman" w:cs="Times New Roman"/>
          <w:sz w:val="24"/>
          <w:szCs w:val="24"/>
          <w:lang w:val="en-US"/>
        </w:rPr>
        <w:t xml:space="preserve"> [Accessed 22 Apr. 2023].</w:t>
      </w:r>
    </w:p>
    <w:p w14:paraId="41903A95"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Nodjimbadem</w:t>
      </w:r>
      <w:proofErr w:type="spellEnd"/>
      <w:r>
        <w:rPr>
          <w:rFonts w:ascii="Times New Roman" w:hAnsi="Times New Roman" w:cs="Times New Roman"/>
          <w:sz w:val="24"/>
          <w:szCs w:val="24"/>
          <w:lang w:val="en-US"/>
        </w:rPr>
        <w:t xml:space="preserve">, K. (2017). </w:t>
      </w:r>
      <w:r>
        <w:rPr>
          <w:rFonts w:ascii="Times New Roman" w:hAnsi="Times New Roman" w:cs="Times New Roman"/>
          <w:i/>
          <w:iCs/>
          <w:sz w:val="24"/>
          <w:szCs w:val="24"/>
          <w:lang w:val="en-US"/>
        </w:rPr>
        <w:t>The Long, Painful History of Police Brutality in the U.S.</w:t>
      </w:r>
      <w:r>
        <w:rPr>
          <w:rFonts w:ascii="Times New Roman" w:hAnsi="Times New Roman" w:cs="Times New Roman"/>
          <w:sz w:val="24"/>
          <w:szCs w:val="24"/>
          <w:lang w:val="en-US"/>
        </w:rPr>
        <w:t xml:space="preserve"> [online] Smithsonian. Available at: </w:t>
      </w:r>
      <w:hyperlink r:id="rId25" w:history="1">
        <w:r>
          <w:rPr>
            <w:rStyle w:val="Hyperlink"/>
            <w:rFonts w:ascii="Times New Roman" w:hAnsi="Times New Roman" w:cs="Times New Roman"/>
            <w:color w:val="auto"/>
            <w:sz w:val="24"/>
            <w:szCs w:val="24"/>
            <w:u w:val="none"/>
            <w:lang w:val="en-US"/>
          </w:rPr>
          <w:t>https://www.smithsonianmag.com/smithsonian-institution/long-painful-history-police-brutality-in-the-us-180964098/</w:t>
        </w:r>
      </w:hyperlink>
      <w:r>
        <w:rPr>
          <w:rFonts w:ascii="Times New Roman" w:hAnsi="Times New Roman" w:cs="Times New Roman"/>
          <w:sz w:val="24"/>
          <w:szCs w:val="24"/>
          <w:lang w:val="en-US"/>
        </w:rPr>
        <w:t xml:space="preserve"> [Accessed 22 Apr. 2023].</w:t>
      </w:r>
    </w:p>
    <w:p w14:paraId="55243AD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Rosenbaum, D. (1994). </w:t>
      </w:r>
      <w:r>
        <w:rPr>
          <w:rFonts w:ascii="Times New Roman" w:hAnsi="Times New Roman" w:cs="Times New Roman"/>
          <w:i/>
          <w:iCs/>
          <w:sz w:val="24"/>
          <w:szCs w:val="24"/>
          <w:lang w:val="en-US"/>
        </w:rPr>
        <w:t xml:space="preserve">The Challenge of Community </w:t>
      </w:r>
      <w:proofErr w:type="gramStart"/>
      <w:r>
        <w:rPr>
          <w:rFonts w:ascii="Times New Roman" w:hAnsi="Times New Roman" w:cs="Times New Roman"/>
          <w:i/>
          <w:iCs/>
          <w:sz w:val="24"/>
          <w:szCs w:val="24"/>
          <w:lang w:val="en-US"/>
        </w:rPr>
        <w:t>Policing :</w:t>
      </w:r>
      <w:proofErr w:type="gramEnd"/>
      <w:r>
        <w:rPr>
          <w:rFonts w:ascii="Times New Roman" w:hAnsi="Times New Roman" w:cs="Times New Roman"/>
          <w:i/>
          <w:iCs/>
          <w:sz w:val="24"/>
          <w:szCs w:val="24"/>
          <w:lang w:val="en-US"/>
        </w:rPr>
        <w:t xml:space="preserve"> Testing the Promises</w:t>
      </w:r>
      <w:r>
        <w:rPr>
          <w:rFonts w:ascii="Times New Roman" w:hAnsi="Times New Roman" w:cs="Times New Roman"/>
          <w:sz w:val="24"/>
          <w:szCs w:val="24"/>
          <w:lang w:val="en-US"/>
        </w:rPr>
        <w:t xml:space="preserve">. Thousand </w:t>
      </w:r>
      <w:proofErr w:type="gramStart"/>
      <w:r>
        <w:rPr>
          <w:rFonts w:ascii="Times New Roman" w:hAnsi="Times New Roman" w:cs="Times New Roman"/>
          <w:sz w:val="24"/>
          <w:szCs w:val="24"/>
          <w:lang w:val="en-US"/>
        </w:rPr>
        <w:t>Oaks ;</w:t>
      </w:r>
      <w:proofErr w:type="gramEnd"/>
      <w:r>
        <w:rPr>
          <w:rFonts w:ascii="Times New Roman" w:hAnsi="Times New Roman" w:cs="Times New Roman"/>
          <w:sz w:val="24"/>
          <w:szCs w:val="24"/>
          <w:lang w:val="en-US"/>
        </w:rPr>
        <w:t xml:space="preserve"> London ; New Delhi: Sage.</w:t>
      </w:r>
    </w:p>
    <w:p w14:paraId="69F3678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Study Smarter (n.d.). </w:t>
      </w:r>
      <w:r>
        <w:rPr>
          <w:rFonts w:ascii="Times New Roman" w:hAnsi="Times New Roman" w:cs="Times New Roman"/>
          <w:i/>
          <w:iCs/>
          <w:sz w:val="24"/>
          <w:szCs w:val="24"/>
          <w:lang w:val="en-US"/>
        </w:rPr>
        <w:t xml:space="preserve">The Bow Street Runners: History &amp; Facts | </w:t>
      </w:r>
      <w:proofErr w:type="spellStart"/>
      <w:r>
        <w:rPr>
          <w:rFonts w:ascii="Times New Roman" w:hAnsi="Times New Roman" w:cs="Times New Roman"/>
          <w:i/>
          <w:iCs/>
          <w:sz w:val="24"/>
          <w:szCs w:val="24"/>
          <w:lang w:val="en-US"/>
        </w:rPr>
        <w:t>StudySmarter</w:t>
      </w:r>
      <w:proofErr w:type="spellEnd"/>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StudySmarter</w:t>
      </w:r>
      <w:proofErr w:type="spellEnd"/>
      <w:r>
        <w:rPr>
          <w:rFonts w:ascii="Times New Roman" w:hAnsi="Times New Roman" w:cs="Times New Roman"/>
          <w:sz w:val="24"/>
          <w:szCs w:val="24"/>
          <w:lang w:val="en-US"/>
        </w:rPr>
        <w:t xml:space="preserve"> UK. Available at: </w:t>
      </w:r>
      <w:hyperlink r:id="rId26" w:history="1">
        <w:r>
          <w:rPr>
            <w:rStyle w:val="Hyperlink"/>
            <w:rFonts w:ascii="Times New Roman" w:hAnsi="Times New Roman" w:cs="Times New Roman"/>
            <w:color w:val="auto"/>
            <w:sz w:val="24"/>
            <w:szCs w:val="24"/>
            <w:u w:val="none"/>
            <w:lang w:val="en-US"/>
          </w:rPr>
          <w:t>https://www.studysmarter.co.uk/explanations/history/crime-and-punishment-in-britain/the-bow-street-runners/</w:t>
        </w:r>
      </w:hyperlink>
      <w:r>
        <w:rPr>
          <w:rFonts w:ascii="Times New Roman" w:hAnsi="Times New Roman" w:cs="Times New Roman"/>
          <w:sz w:val="24"/>
          <w:szCs w:val="24"/>
          <w:lang w:val="en-US"/>
        </w:rPr>
        <w:t xml:space="preserve"> [Accessed 21 Apr. 2023].</w:t>
      </w:r>
    </w:p>
    <w:p w14:paraId="39D8BE0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Thebault</w:t>
      </w:r>
      <w:proofErr w:type="spellEnd"/>
      <w:r>
        <w:rPr>
          <w:rFonts w:ascii="Times New Roman" w:hAnsi="Times New Roman" w:cs="Times New Roman"/>
          <w:sz w:val="24"/>
          <w:szCs w:val="24"/>
          <w:lang w:val="en-US"/>
        </w:rPr>
        <w:t xml:space="preserve">, R. (2022). </w:t>
      </w:r>
      <w:r>
        <w:rPr>
          <w:rFonts w:ascii="Times New Roman" w:hAnsi="Times New Roman" w:cs="Times New Roman"/>
          <w:i/>
          <w:iCs/>
          <w:sz w:val="24"/>
          <w:szCs w:val="24"/>
          <w:lang w:val="en-US"/>
        </w:rPr>
        <w:t>Trayvon Martin’s Death Set off a Movement That Shaped a Decade’s Defining Moments</w:t>
      </w:r>
      <w:r>
        <w:rPr>
          <w:rFonts w:ascii="Times New Roman" w:hAnsi="Times New Roman" w:cs="Times New Roman"/>
          <w:sz w:val="24"/>
          <w:szCs w:val="24"/>
          <w:lang w:val="en-US"/>
        </w:rPr>
        <w:t xml:space="preserve">. [online] Washington Post. Available at: </w:t>
      </w:r>
      <w:hyperlink r:id="rId27" w:history="1">
        <w:r>
          <w:rPr>
            <w:rStyle w:val="Hyperlink"/>
            <w:rFonts w:ascii="Times New Roman" w:hAnsi="Times New Roman" w:cs="Times New Roman"/>
            <w:color w:val="auto"/>
            <w:sz w:val="24"/>
            <w:szCs w:val="24"/>
            <w:u w:val="none"/>
            <w:lang w:val="en-US"/>
          </w:rPr>
          <w:t>https://www.washingtonpost.com/nation/2022/02/25/trayvon-martins-death-set-off-movement-that-shaped-decades-defining-moments/</w:t>
        </w:r>
      </w:hyperlink>
      <w:r>
        <w:rPr>
          <w:rFonts w:ascii="Times New Roman" w:hAnsi="Times New Roman" w:cs="Times New Roman"/>
          <w:sz w:val="24"/>
          <w:szCs w:val="24"/>
          <w:lang w:val="en-US"/>
        </w:rPr>
        <w:t xml:space="preserve"> [Accessed 22 Apr. 2023].</w:t>
      </w:r>
    </w:p>
    <w:p w14:paraId="4AFEEDA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Wallenfeldt</w:t>
      </w:r>
      <w:proofErr w:type="spellEnd"/>
      <w:r>
        <w:rPr>
          <w:rFonts w:ascii="Times New Roman" w:hAnsi="Times New Roman" w:cs="Times New Roman"/>
          <w:sz w:val="24"/>
          <w:szCs w:val="24"/>
          <w:lang w:val="en-US"/>
        </w:rPr>
        <w:t xml:space="preserve">, J. (2019). Los Angeles Riots of 1992 | Summary, Deaths, &amp; Facts.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xml:space="preserve">. [online] Available at: </w:t>
      </w:r>
      <w:hyperlink r:id="rId28" w:history="1">
        <w:r>
          <w:rPr>
            <w:rStyle w:val="Hyperlink"/>
            <w:rFonts w:ascii="Times New Roman" w:hAnsi="Times New Roman" w:cs="Times New Roman"/>
            <w:color w:val="auto"/>
            <w:sz w:val="24"/>
            <w:szCs w:val="24"/>
            <w:u w:val="none"/>
            <w:lang w:val="en-US"/>
          </w:rPr>
          <w:t>https://www.britannica.com/event/Los-Angeles-Riots-of-1992</w:t>
        </w:r>
      </w:hyperlink>
      <w:r>
        <w:rPr>
          <w:rFonts w:ascii="Times New Roman" w:hAnsi="Times New Roman" w:cs="Times New Roman"/>
          <w:sz w:val="24"/>
          <w:szCs w:val="24"/>
          <w:lang w:val="en-US"/>
        </w:rPr>
        <w:t xml:space="preserve"> [Accessed 22 Apr. 2023].</w:t>
      </w:r>
    </w:p>
    <w:p w14:paraId="6A7FFB43" w14:textId="77777777" w:rsidR="00B71B4C" w:rsidRDefault="00B71B4C">
      <w:pPr>
        <w:rPr>
          <w:rFonts w:cstheme="minorHAnsi"/>
          <w:b/>
          <w:bCs/>
          <w:i/>
          <w:iCs/>
          <w:sz w:val="32"/>
          <w:szCs w:val="32"/>
        </w:rPr>
      </w:pPr>
      <w:r>
        <w:rPr>
          <w:rFonts w:cstheme="minorHAnsi"/>
          <w:b/>
          <w:bCs/>
          <w:i/>
          <w:iCs/>
          <w:sz w:val="32"/>
          <w:szCs w:val="32"/>
        </w:rPr>
        <w:br w:type="page"/>
      </w:r>
    </w:p>
    <w:p w14:paraId="45D87EC5" w14:textId="1DF8BD39" w:rsidR="006579AE" w:rsidRDefault="006B637E" w:rsidP="006B637E">
      <w:pPr>
        <w:rPr>
          <w:rFonts w:cstheme="minorHAnsi"/>
          <w:b/>
          <w:bCs/>
          <w:i/>
          <w:iCs/>
          <w:sz w:val="32"/>
          <w:szCs w:val="32"/>
        </w:rPr>
      </w:pPr>
      <w:r>
        <w:rPr>
          <w:rFonts w:cstheme="minorHAnsi"/>
          <w:b/>
          <w:bCs/>
          <w:i/>
          <w:iCs/>
          <w:sz w:val="32"/>
          <w:szCs w:val="32"/>
        </w:rPr>
        <w:lastRenderedPageBreak/>
        <w:t>Question two:</w:t>
      </w:r>
    </w:p>
    <w:p w14:paraId="481891E9"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71A27D1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Almas Industries (2023). </w:t>
      </w:r>
      <w:r>
        <w:rPr>
          <w:rFonts w:ascii="Times New Roman" w:hAnsi="Times New Roman" w:cs="Times New Roman"/>
          <w:i/>
          <w:iCs/>
          <w:sz w:val="24"/>
          <w:szCs w:val="24"/>
          <w:lang w:val="en-US"/>
        </w:rPr>
        <w:t>Missing Children: How Facial Recognition Can Help Locate Lost Children</w:t>
      </w:r>
      <w:r>
        <w:rPr>
          <w:rFonts w:ascii="Times New Roman" w:hAnsi="Times New Roman" w:cs="Times New Roman"/>
          <w:sz w:val="24"/>
          <w:szCs w:val="24"/>
          <w:lang w:val="en-US"/>
        </w:rPr>
        <w:t xml:space="preserve">. [online] Almas UK-IRE. Available at: </w:t>
      </w:r>
      <w:hyperlink r:id="rId29" w:history="1">
        <w:r>
          <w:rPr>
            <w:rStyle w:val="Hyperlink"/>
            <w:rFonts w:ascii="Times New Roman" w:hAnsi="Times New Roman" w:cs="Times New Roman"/>
            <w:color w:val="auto"/>
            <w:sz w:val="24"/>
            <w:szCs w:val="24"/>
            <w:u w:val="none"/>
            <w:lang w:val="en-US"/>
          </w:rPr>
          <w:t>https://almas-industries.com/blog/facial-recognition-missing-children/</w:t>
        </w:r>
      </w:hyperlink>
      <w:r>
        <w:rPr>
          <w:rFonts w:ascii="Times New Roman" w:hAnsi="Times New Roman" w:cs="Times New Roman"/>
          <w:sz w:val="24"/>
          <w:szCs w:val="24"/>
          <w:lang w:val="en-US"/>
        </w:rPr>
        <w:t>.</w:t>
      </w:r>
    </w:p>
    <w:p w14:paraId="01A5FFAD"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BBC (2022). Gross Misconduct Probe Police Officers Avoid Sack.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11 Feb. Available at: </w:t>
      </w:r>
      <w:hyperlink r:id="rId30" w:history="1">
        <w:r>
          <w:rPr>
            <w:rStyle w:val="Hyperlink"/>
            <w:rFonts w:ascii="Times New Roman" w:hAnsi="Times New Roman" w:cs="Times New Roman"/>
            <w:color w:val="auto"/>
            <w:sz w:val="24"/>
            <w:szCs w:val="24"/>
            <w:u w:val="none"/>
            <w:lang w:val="en-US"/>
          </w:rPr>
          <w:t>https://www.bbc.co.uk/news/uk-59594712</w:t>
        </w:r>
      </w:hyperlink>
      <w:r>
        <w:rPr>
          <w:rFonts w:ascii="Times New Roman" w:hAnsi="Times New Roman" w:cs="Times New Roman"/>
          <w:sz w:val="24"/>
          <w:szCs w:val="24"/>
          <w:lang w:val="en-US"/>
        </w:rPr>
        <w:t>.</w:t>
      </w:r>
    </w:p>
    <w:p w14:paraId="584E505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Chandaliya</w:t>
      </w:r>
      <w:proofErr w:type="spellEnd"/>
      <w:r>
        <w:rPr>
          <w:rFonts w:ascii="Times New Roman" w:hAnsi="Times New Roman" w:cs="Times New Roman"/>
          <w:sz w:val="24"/>
          <w:szCs w:val="24"/>
          <w:lang w:val="en-US"/>
        </w:rPr>
        <w:t xml:space="preserve">, P.K. and Nain, N. (2022). </w:t>
      </w:r>
      <w:proofErr w:type="spellStart"/>
      <w:r>
        <w:rPr>
          <w:rFonts w:ascii="Times New Roman" w:hAnsi="Times New Roman" w:cs="Times New Roman"/>
          <w:sz w:val="24"/>
          <w:szCs w:val="24"/>
          <w:lang w:val="en-US"/>
        </w:rPr>
        <w:t>ChildGAN</w:t>
      </w:r>
      <w:proofErr w:type="spellEnd"/>
      <w:r>
        <w:rPr>
          <w:rFonts w:ascii="Times New Roman" w:hAnsi="Times New Roman" w:cs="Times New Roman"/>
          <w:sz w:val="24"/>
          <w:szCs w:val="24"/>
          <w:lang w:val="en-US"/>
        </w:rPr>
        <w:t xml:space="preserve">: Face Aging and Rejuvenation to Find Missing Children. </w:t>
      </w:r>
      <w:r>
        <w:rPr>
          <w:rFonts w:ascii="Times New Roman" w:hAnsi="Times New Roman" w:cs="Times New Roman"/>
          <w:i/>
          <w:iCs/>
          <w:sz w:val="24"/>
          <w:szCs w:val="24"/>
          <w:lang w:val="en-US"/>
        </w:rPr>
        <w:t>Pattern Recognition</w:t>
      </w:r>
      <w:r>
        <w:rPr>
          <w:rFonts w:ascii="Times New Roman" w:hAnsi="Times New Roman" w:cs="Times New Roman"/>
          <w:sz w:val="24"/>
          <w:szCs w:val="24"/>
          <w:lang w:val="en-US"/>
        </w:rPr>
        <w:t xml:space="preserve">, 129, p.108761. </w:t>
      </w:r>
      <w:proofErr w:type="spellStart"/>
      <w:r>
        <w:rPr>
          <w:rFonts w:ascii="Times New Roman" w:hAnsi="Times New Roman" w:cs="Times New Roman"/>
          <w:sz w:val="24"/>
          <w:szCs w:val="24"/>
          <w:lang w:val="en-US"/>
        </w:rPr>
        <w:t>doi:</w:t>
      </w:r>
      <w:hyperlink r:id="rId31"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://doi.org/10.1016/j.patcog.2022.108761</w:t>
        </w:r>
      </w:hyperlink>
      <w:r>
        <w:rPr>
          <w:rFonts w:ascii="Times New Roman" w:hAnsi="Times New Roman" w:cs="Times New Roman"/>
          <w:sz w:val="24"/>
          <w:szCs w:val="24"/>
          <w:lang w:val="en-US"/>
        </w:rPr>
        <w:t>.</w:t>
      </w:r>
    </w:p>
    <w:p w14:paraId="4F6DC252"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(2022). </w:t>
      </w:r>
      <w:r>
        <w:rPr>
          <w:rFonts w:ascii="Times New Roman" w:hAnsi="Times New Roman" w:cs="Times New Roman"/>
          <w:i/>
          <w:iCs/>
          <w:sz w:val="24"/>
          <w:szCs w:val="24"/>
          <w:lang w:val="en-US"/>
        </w:rPr>
        <w:t>Media Relations</w:t>
      </w:r>
      <w:r>
        <w:rPr>
          <w:rFonts w:ascii="Times New Roman" w:hAnsi="Times New Roman" w:cs="Times New Roman"/>
          <w:sz w:val="24"/>
          <w:szCs w:val="24"/>
          <w:lang w:val="en-US"/>
        </w:rPr>
        <w:t xml:space="preserve">. [online] College of Policing. Available at: </w:t>
      </w:r>
      <w:hyperlink r:id="rId32" w:history="1">
        <w:r>
          <w:rPr>
            <w:rStyle w:val="Hyperlink"/>
            <w:rFonts w:ascii="Times New Roman" w:hAnsi="Times New Roman" w:cs="Times New Roman"/>
            <w:color w:val="auto"/>
            <w:sz w:val="24"/>
            <w:szCs w:val="24"/>
            <w:u w:val="none"/>
            <w:lang w:val="en-US"/>
          </w:rPr>
          <w:t>https://www.college.police.uk/app/engagement-and-communication/media-relations</w:t>
        </w:r>
      </w:hyperlink>
      <w:r>
        <w:rPr>
          <w:rFonts w:ascii="Times New Roman" w:hAnsi="Times New Roman" w:cs="Times New Roman"/>
          <w:sz w:val="24"/>
          <w:szCs w:val="24"/>
          <w:lang w:val="en-US"/>
        </w:rPr>
        <w:t xml:space="preserve"> [Accessed 23 Apr. 2023].</w:t>
      </w:r>
    </w:p>
    <w:p w14:paraId="40C4B47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Eichensehr</w:t>
      </w:r>
      <w:proofErr w:type="spellEnd"/>
      <w:r>
        <w:rPr>
          <w:rFonts w:ascii="Times New Roman" w:hAnsi="Times New Roman" w:cs="Times New Roman"/>
          <w:sz w:val="24"/>
          <w:szCs w:val="24"/>
          <w:lang w:val="en-US"/>
        </w:rPr>
        <w:t xml:space="preserve">, M. and Popper, D. (2015). </w:t>
      </w:r>
      <w:r>
        <w:rPr>
          <w:rFonts w:ascii="Times New Roman" w:hAnsi="Times New Roman" w:cs="Times New Roman"/>
          <w:i/>
          <w:iCs/>
          <w:sz w:val="24"/>
          <w:szCs w:val="24"/>
          <w:lang w:val="en-US"/>
        </w:rPr>
        <w:t>How the Media Covered the Baltimore Riots</w:t>
      </w:r>
      <w:r>
        <w:rPr>
          <w:rFonts w:ascii="Times New Roman" w:hAnsi="Times New Roman" w:cs="Times New Roman"/>
          <w:sz w:val="24"/>
          <w:szCs w:val="24"/>
          <w:lang w:val="en-US"/>
        </w:rPr>
        <w:t xml:space="preserve">. [online] American Journalism Review. Available at: </w:t>
      </w:r>
      <w:hyperlink r:id="rId33" w:history="1">
        <w:r>
          <w:rPr>
            <w:rStyle w:val="Hyperlink"/>
            <w:rFonts w:ascii="Times New Roman" w:hAnsi="Times New Roman" w:cs="Times New Roman"/>
            <w:color w:val="auto"/>
            <w:sz w:val="24"/>
            <w:szCs w:val="24"/>
            <w:u w:val="none"/>
            <w:lang w:val="en-US"/>
          </w:rPr>
          <w:t>https://ajr.org/2015/04/28/how-the-media-covered-baltimore-riots/</w:t>
        </w:r>
      </w:hyperlink>
      <w:r>
        <w:rPr>
          <w:rFonts w:ascii="Times New Roman" w:hAnsi="Times New Roman" w:cs="Times New Roman"/>
          <w:sz w:val="24"/>
          <w:szCs w:val="24"/>
          <w:lang w:val="en-US"/>
        </w:rPr>
        <w:t xml:space="preserve"> [Accessed 22 Apr. 2023].</w:t>
      </w:r>
    </w:p>
    <w:p w14:paraId="554CB3B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Everytown (2020). </w:t>
      </w:r>
      <w:r>
        <w:rPr>
          <w:rFonts w:ascii="Times New Roman" w:hAnsi="Times New Roman" w:cs="Times New Roman"/>
          <w:i/>
          <w:iCs/>
          <w:sz w:val="24"/>
          <w:szCs w:val="24"/>
          <w:lang w:val="en-US"/>
        </w:rPr>
        <w:t>Gun Violence and the Police</w:t>
      </w:r>
      <w:r>
        <w:rPr>
          <w:rFonts w:ascii="Times New Roman" w:hAnsi="Times New Roman" w:cs="Times New Roman"/>
          <w:sz w:val="24"/>
          <w:szCs w:val="24"/>
          <w:lang w:val="en-US"/>
        </w:rPr>
        <w:t xml:space="preserve">. [online] Everytown Research &amp; Policy. Available at: </w:t>
      </w:r>
      <w:hyperlink r:id="rId34" w:history="1">
        <w:r>
          <w:rPr>
            <w:rStyle w:val="Hyperlink"/>
            <w:rFonts w:ascii="Times New Roman" w:hAnsi="Times New Roman" w:cs="Times New Roman"/>
            <w:color w:val="auto"/>
            <w:sz w:val="24"/>
            <w:szCs w:val="24"/>
            <w:u w:val="none"/>
            <w:lang w:val="en-US"/>
          </w:rPr>
          <w:t>https://everytownresearch.org/report/gun-violence-and-the-police/</w:t>
        </w:r>
      </w:hyperlink>
      <w:r>
        <w:rPr>
          <w:rFonts w:ascii="Times New Roman" w:hAnsi="Times New Roman" w:cs="Times New Roman"/>
          <w:sz w:val="24"/>
          <w:szCs w:val="24"/>
          <w:lang w:val="en-US"/>
        </w:rPr>
        <w:t xml:space="preserve"> [Accessed 23 Apr. 2023].</w:t>
      </w:r>
    </w:p>
    <w:p w14:paraId="7A9755E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Gauthier, J.F. and Graziano, L.M. (2018). News Media Consumption and Attitudes about police: in Search of Theoretical Orientation and Advancement. </w:t>
      </w:r>
      <w:r>
        <w:rPr>
          <w:rFonts w:ascii="Times New Roman" w:hAnsi="Times New Roman" w:cs="Times New Roman"/>
          <w:i/>
          <w:iCs/>
          <w:sz w:val="24"/>
          <w:szCs w:val="24"/>
          <w:lang w:val="en-US"/>
        </w:rPr>
        <w:t>Journal of Crime and Justice</w:t>
      </w:r>
      <w:r>
        <w:rPr>
          <w:rFonts w:ascii="Times New Roman" w:hAnsi="Times New Roman" w:cs="Times New Roman"/>
          <w:sz w:val="24"/>
          <w:szCs w:val="24"/>
          <w:lang w:val="en-US"/>
        </w:rPr>
        <w:t xml:space="preserve">, 41(5), pp.504–520. </w:t>
      </w:r>
      <w:proofErr w:type="spellStart"/>
      <w:r>
        <w:rPr>
          <w:rFonts w:ascii="Times New Roman" w:hAnsi="Times New Roman" w:cs="Times New Roman"/>
          <w:sz w:val="24"/>
          <w:szCs w:val="24"/>
          <w:lang w:val="en-US"/>
        </w:rPr>
        <w:t>doi:</w:t>
      </w:r>
      <w:hyperlink r:id="rId35"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://doi.org/10.1080/0735648x.2018.1472625</w:t>
        </w:r>
      </w:hyperlink>
      <w:r>
        <w:rPr>
          <w:rFonts w:ascii="Times New Roman" w:hAnsi="Times New Roman" w:cs="Times New Roman"/>
          <w:sz w:val="24"/>
          <w:szCs w:val="24"/>
          <w:lang w:val="en-US"/>
        </w:rPr>
        <w:t>.</w:t>
      </w:r>
    </w:p>
    <w:p w14:paraId="1AC8A59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Gest, T. (2019). Police and the News Media. </w:t>
      </w:r>
      <w:r>
        <w:rPr>
          <w:rFonts w:ascii="Times New Roman" w:hAnsi="Times New Roman" w:cs="Times New Roman"/>
          <w:i/>
          <w:iCs/>
          <w:sz w:val="24"/>
          <w:szCs w:val="24"/>
          <w:lang w:val="en-US"/>
        </w:rPr>
        <w:t>Oxford Research Encyclopedia of Criminology and Criminal Justice</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doi:</w:t>
      </w:r>
      <w:hyperlink r:id="rId36"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://doi.org/10.1093/</w:t>
        </w:r>
        <w:proofErr w:type="spellStart"/>
        <w:r>
          <w:rPr>
            <w:rStyle w:val="Hyperlink"/>
            <w:rFonts w:ascii="Times New Roman" w:hAnsi="Times New Roman" w:cs="Times New Roman"/>
            <w:color w:val="auto"/>
            <w:sz w:val="24"/>
            <w:szCs w:val="24"/>
            <w:u w:val="none"/>
            <w:lang w:val="en-US"/>
          </w:rPr>
          <w:t>acrefore</w:t>
        </w:r>
        <w:proofErr w:type="spellEnd"/>
        <w:r>
          <w:rPr>
            <w:rStyle w:val="Hyperlink"/>
            <w:rFonts w:ascii="Times New Roman" w:hAnsi="Times New Roman" w:cs="Times New Roman"/>
            <w:color w:val="auto"/>
            <w:sz w:val="24"/>
            <w:szCs w:val="24"/>
            <w:u w:val="none"/>
            <w:lang w:val="en-US"/>
          </w:rPr>
          <w:t>/9780190264079.013.501</w:t>
        </w:r>
      </w:hyperlink>
      <w:r>
        <w:rPr>
          <w:rFonts w:ascii="Times New Roman" w:hAnsi="Times New Roman" w:cs="Times New Roman"/>
          <w:sz w:val="24"/>
          <w:szCs w:val="24"/>
          <w:lang w:val="en-US"/>
        </w:rPr>
        <w:t>.</w:t>
      </w:r>
    </w:p>
    <w:p w14:paraId="1E855DC3"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(1984). </w:t>
      </w:r>
      <w:r>
        <w:rPr>
          <w:rFonts w:ascii="Times New Roman" w:hAnsi="Times New Roman" w:cs="Times New Roman"/>
          <w:i/>
          <w:iCs/>
          <w:sz w:val="24"/>
          <w:szCs w:val="24"/>
          <w:lang w:val="en-US"/>
        </w:rPr>
        <w:t>Police and Criminal Evidence Act 1984</w:t>
      </w:r>
      <w:r>
        <w:rPr>
          <w:rFonts w:ascii="Times New Roman" w:hAnsi="Times New Roman" w:cs="Times New Roman"/>
          <w:sz w:val="24"/>
          <w:szCs w:val="24"/>
          <w:lang w:val="en-US"/>
        </w:rPr>
        <w:t xml:space="preserve">. [online] legislation.gov.uk. Available at: </w:t>
      </w:r>
      <w:hyperlink r:id="rId37" w:history="1">
        <w:r>
          <w:rPr>
            <w:rStyle w:val="Hyperlink"/>
            <w:rFonts w:ascii="Times New Roman" w:hAnsi="Times New Roman" w:cs="Times New Roman"/>
            <w:color w:val="auto"/>
            <w:sz w:val="24"/>
            <w:szCs w:val="24"/>
            <w:u w:val="none"/>
            <w:lang w:val="en-US"/>
          </w:rPr>
          <w:t>https://www.legislation.gov.uk/ukpga/1984/60/contents</w:t>
        </w:r>
      </w:hyperlink>
      <w:r>
        <w:rPr>
          <w:rFonts w:ascii="Times New Roman" w:hAnsi="Times New Roman" w:cs="Times New Roman"/>
          <w:sz w:val="24"/>
          <w:szCs w:val="24"/>
          <w:lang w:val="en-US"/>
        </w:rPr>
        <w:t xml:space="preserve"> [Accessed 22 Apr. 2023].</w:t>
      </w:r>
    </w:p>
    <w:p w14:paraId="7D6AB563"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GOV.UK (2022a). </w:t>
      </w:r>
      <w:r>
        <w:rPr>
          <w:rFonts w:ascii="Times New Roman" w:hAnsi="Times New Roman" w:cs="Times New Roman"/>
          <w:i/>
          <w:iCs/>
          <w:sz w:val="24"/>
          <w:szCs w:val="24"/>
          <w:lang w:val="en-US"/>
        </w:rPr>
        <w:t>Body Worn Video Cameras Policy Framework</w:t>
      </w:r>
      <w:r>
        <w:rPr>
          <w:rFonts w:ascii="Times New Roman" w:hAnsi="Times New Roman" w:cs="Times New Roman"/>
          <w:sz w:val="24"/>
          <w:szCs w:val="24"/>
          <w:lang w:val="en-US"/>
        </w:rPr>
        <w:t xml:space="preserve">. [online] GOV.UK. Available at: </w:t>
      </w:r>
      <w:hyperlink r:id="rId38" w:history="1">
        <w:r>
          <w:rPr>
            <w:rStyle w:val="Hyperlink"/>
            <w:rFonts w:ascii="Times New Roman" w:hAnsi="Times New Roman" w:cs="Times New Roman"/>
            <w:color w:val="auto"/>
            <w:sz w:val="24"/>
            <w:szCs w:val="24"/>
            <w:u w:val="none"/>
            <w:lang w:val="en-US"/>
          </w:rPr>
          <w:t>https://www.gov.uk/government/publications/body-worn-video-cameras-policy-framework</w:t>
        </w:r>
      </w:hyperlink>
      <w:r>
        <w:rPr>
          <w:rFonts w:ascii="Times New Roman" w:hAnsi="Times New Roman" w:cs="Times New Roman"/>
          <w:sz w:val="24"/>
          <w:szCs w:val="24"/>
          <w:lang w:val="en-US"/>
        </w:rPr>
        <w:t>.</w:t>
      </w:r>
    </w:p>
    <w:p w14:paraId="01BD95F9"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(2022b). </w:t>
      </w:r>
      <w:r>
        <w:rPr>
          <w:rFonts w:ascii="Times New Roman" w:hAnsi="Times New Roman" w:cs="Times New Roman"/>
          <w:i/>
          <w:iCs/>
          <w:sz w:val="24"/>
          <w:szCs w:val="24"/>
          <w:lang w:val="en-US"/>
        </w:rPr>
        <w:t>Police Misconduct Statistics</w:t>
      </w:r>
      <w:r>
        <w:rPr>
          <w:rFonts w:ascii="Times New Roman" w:hAnsi="Times New Roman" w:cs="Times New Roman"/>
          <w:sz w:val="24"/>
          <w:szCs w:val="24"/>
          <w:lang w:val="en-US"/>
        </w:rPr>
        <w:t xml:space="preserve">. [online] GOV.UK. Available at: </w:t>
      </w:r>
      <w:hyperlink r:id="rId39" w:history="1">
        <w:r>
          <w:rPr>
            <w:rStyle w:val="Hyperlink"/>
            <w:rFonts w:ascii="Times New Roman" w:hAnsi="Times New Roman" w:cs="Times New Roman"/>
            <w:color w:val="auto"/>
            <w:sz w:val="24"/>
            <w:szCs w:val="24"/>
            <w:u w:val="none"/>
            <w:lang w:val="en-US"/>
          </w:rPr>
          <w:t>https://www.gov.uk/government/collections/police-misconduct-statistics</w:t>
        </w:r>
      </w:hyperlink>
      <w:r>
        <w:rPr>
          <w:rFonts w:ascii="Times New Roman" w:hAnsi="Times New Roman" w:cs="Times New Roman"/>
          <w:sz w:val="24"/>
          <w:szCs w:val="24"/>
          <w:lang w:val="en-US"/>
        </w:rPr>
        <w:t xml:space="preserve"> [Accessed 23 Apr. 2023].</w:t>
      </w:r>
    </w:p>
    <w:p w14:paraId="612F206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Gramlich</w:t>
      </w:r>
      <w:proofErr w:type="spellEnd"/>
      <w:r>
        <w:rPr>
          <w:rFonts w:ascii="Times New Roman" w:hAnsi="Times New Roman" w:cs="Times New Roman"/>
          <w:sz w:val="24"/>
          <w:szCs w:val="24"/>
          <w:lang w:val="en-US"/>
        </w:rPr>
        <w:t xml:space="preserve">, J. and Parker, K. (2017). </w:t>
      </w:r>
      <w:r>
        <w:rPr>
          <w:rFonts w:ascii="Times New Roman" w:hAnsi="Times New Roman" w:cs="Times New Roman"/>
          <w:i/>
          <w:iCs/>
          <w:sz w:val="24"/>
          <w:szCs w:val="24"/>
          <w:lang w:val="en-US"/>
        </w:rPr>
        <w:t>Most Officers Say the Media Treat Police Unfairly</w:t>
      </w:r>
      <w:r>
        <w:rPr>
          <w:rFonts w:ascii="Times New Roman" w:hAnsi="Times New Roman" w:cs="Times New Roman"/>
          <w:sz w:val="24"/>
          <w:szCs w:val="24"/>
          <w:lang w:val="en-US"/>
        </w:rPr>
        <w:t xml:space="preserve">. [online] Pew Research Center. Available at: </w:t>
      </w:r>
      <w:hyperlink r:id="rId40" w:history="1">
        <w:r>
          <w:rPr>
            <w:rStyle w:val="Hyperlink"/>
            <w:rFonts w:ascii="Times New Roman" w:hAnsi="Times New Roman" w:cs="Times New Roman"/>
            <w:color w:val="auto"/>
            <w:sz w:val="24"/>
            <w:szCs w:val="24"/>
            <w:u w:val="none"/>
            <w:lang w:val="en-US"/>
          </w:rPr>
          <w:t>https://www.pewresearch.org/short-reads/2017/01/25/most-officers-say-the-media-treat-police-unfairly/</w:t>
        </w:r>
      </w:hyperlink>
      <w:r>
        <w:rPr>
          <w:rFonts w:ascii="Times New Roman" w:hAnsi="Times New Roman" w:cs="Times New Roman"/>
          <w:sz w:val="24"/>
          <w:szCs w:val="24"/>
          <w:lang w:val="en-US"/>
        </w:rPr>
        <w:t xml:space="preserve"> [Accessed 22 Apr. 2023].</w:t>
      </w:r>
    </w:p>
    <w:p w14:paraId="67FC3E41"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Hall, C. (2021). From the archive: Reshaping the Police after the Brixton riots, 1984. </w:t>
      </w:r>
      <w:r>
        <w:rPr>
          <w:rFonts w:ascii="Times New Roman" w:hAnsi="Times New Roman" w:cs="Times New Roman"/>
          <w:i/>
          <w:iCs/>
          <w:sz w:val="24"/>
          <w:szCs w:val="24"/>
          <w:lang w:val="en-US"/>
        </w:rPr>
        <w:t>The Guardian</w:t>
      </w:r>
      <w:r>
        <w:rPr>
          <w:rFonts w:ascii="Times New Roman" w:hAnsi="Times New Roman" w:cs="Times New Roman"/>
          <w:sz w:val="24"/>
          <w:szCs w:val="24"/>
          <w:lang w:val="en-US"/>
        </w:rPr>
        <w:t xml:space="preserve">. [online] 3 Oct. Available at: </w:t>
      </w:r>
      <w:hyperlink r:id="rId41" w:history="1">
        <w:r>
          <w:rPr>
            <w:rStyle w:val="Hyperlink"/>
            <w:rFonts w:ascii="Times New Roman" w:hAnsi="Times New Roman" w:cs="Times New Roman"/>
            <w:color w:val="auto"/>
            <w:sz w:val="24"/>
            <w:szCs w:val="24"/>
            <w:u w:val="none"/>
            <w:lang w:val="en-US"/>
          </w:rPr>
          <w:t>https://www.theguardian.com/lifeandstyle/2021/oct/03/from-the-observer-archive-reshaping-the-police-after-the-brixton-riots-1984</w:t>
        </w:r>
      </w:hyperlink>
      <w:r>
        <w:rPr>
          <w:rFonts w:ascii="Times New Roman" w:hAnsi="Times New Roman" w:cs="Times New Roman"/>
          <w:sz w:val="24"/>
          <w:szCs w:val="24"/>
          <w:lang w:val="en-US"/>
        </w:rPr>
        <w:t xml:space="preserve"> [Accessed 22 Apr. 2023].</w:t>
      </w:r>
    </w:p>
    <w:p w14:paraId="52ED451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History.com Editors (2014). </w:t>
      </w:r>
      <w:r>
        <w:rPr>
          <w:rFonts w:ascii="Times New Roman" w:hAnsi="Times New Roman" w:cs="Times New Roman"/>
          <w:i/>
          <w:iCs/>
          <w:sz w:val="24"/>
          <w:szCs w:val="24"/>
          <w:lang w:val="en-US"/>
        </w:rPr>
        <w:t>Boston Marathon Bombing</w:t>
      </w:r>
      <w:r>
        <w:rPr>
          <w:rFonts w:ascii="Times New Roman" w:hAnsi="Times New Roman" w:cs="Times New Roman"/>
          <w:sz w:val="24"/>
          <w:szCs w:val="24"/>
          <w:lang w:val="en-US"/>
        </w:rPr>
        <w:t xml:space="preserve">. [online] HISTORY. Available at: </w:t>
      </w:r>
      <w:hyperlink r:id="rId42" w:history="1">
        <w:r>
          <w:rPr>
            <w:rStyle w:val="Hyperlink"/>
            <w:rFonts w:ascii="Times New Roman" w:hAnsi="Times New Roman" w:cs="Times New Roman"/>
            <w:color w:val="auto"/>
            <w:sz w:val="24"/>
            <w:szCs w:val="24"/>
            <w:u w:val="none"/>
            <w:lang w:val="en-US"/>
          </w:rPr>
          <w:t>https://www.history.com/topics/21st-century/boston-marathon-bombings</w:t>
        </w:r>
      </w:hyperlink>
      <w:r>
        <w:rPr>
          <w:rFonts w:ascii="Times New Roman" w:hAnsi="Times New Roman" w:cs="Times New Roman"/>
          <w:sz w:val="24"/>
          <w:szCs w:val="24"/>
          <w:lang w:val="en-US"/>
        </w:rPr>
        <w:t>.</w:t>
      </w:r>
    </w:p>
    <w:p w14:paraId="73805865"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Holman, E.A., </w:t>
      </w:r>
      <w:proofErr w:type="spellStart"/>
      <w:r>
        <w:rPr>
          <w:rFonts w:ascii="Times New Roman" w:hAnsi="Times New Roman" w:cs="Times New Roman"/>
          <w:sz w:val="24"/>
          <w:szCs w:val="24"/>
          <w:lang w:val="en-US"/>
        </w:rPr>
        <w:t>Garfin</w:t>
      </w:r>
      <w:proofErr w:type="spellEnd"/>
      <w:r>
        <w:rPr>
          <w:rFonts w:ascii="Times New Roman" w:hAnsi="Times New Roman" w:cs="Times New Roman"/>
          <w:sz w:val="24"/>
          <w:szCs w:val="24"/>
          <w:lang w:val="en-US"/>
        </w:rPr>
        <w:t xml:space="preserve">, D.R. and Silver, R.C. (2013). Media’s Role in Broadcasting Acute Stress following the Boston Marathon Bombings. </w:t>
      </w:r>
      <w:r>
        <w:rPr>
          <w:rFonts w:ascii="Times New Roman" w:hAnsi="Times New Roman" w:cs="Times New Roman"/>
          <w:i/>
          <w:iCs/>
          <w:sz w:val="24"/>
          <w:szCs w:val="24"/>
          <w:lang w:val="en-US"/>
        </w:rPr>
        <w:t>Proceedings of the National Academy of Sciences</w:t>
      </w:r>
      <w:r>
        <w:rPr>
          <w:rFonts w:ascii="Times New Roman" w:hAnsi="Times New Roman" w:cs="Times New Roman"/>
          <w:sz w:val="24"/>
          <w:szCs w:val="24"/>
          <w:lang w:val="en-US"/>
        </w:rPr>
        <w:t xml:space="preserve">, 111(1), pp.93–98. </w:t>
      </w:r>
      <w:proofErr w:type="spellStart"/>
      <w:r>
        <w:rPr>
          <w:rFonts w:ascii="Times New Roman" w:hAnsi="Times New Roman" w:cs="Times New Roman"/>
          <w:sz w:val="24"/>
          <w:szCs w:val="24"/>
          <w:lang w:val="en-US"/>
        </w:rPr>
        <w:t>doi:</w:t>
      </w:r>
      <w:hyperlink r:id="rId43"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://doi.org/10.1073/pnas.1316265110</w:t>
        </w:r>
      </w:hyperlink>
      <w:r>
        <w:rPr>
          <w:rFonts w:ascii="Times New Roman" w:hAnsi="Times New Roman" w:cs="Times New Roman"/>
          <w:sz w:val="24"/>
          <w:szCs w:val="24"/>
          <w:lang w:val="en-US"/>
        </w:rPr>
        <w:t>.</w:t>
      </w:r>
    </w:p>
    <w:p w14:paraId="1DCC211D"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Jetter</w:t>
      </w:r>
      <w:proofErr w:type="spellEnd"/>
      <w:r>
        <w:rPr>
          <w:rFonts w:ascii="Times New Roman" w:hAnsi="Times New Roman" w:cs="Times New Roman"/>
          <w:sz w:val="24"/>
          <w:szCs w:val="24"/>
          <w:lang w:val="en-US"/>
        </w:rPr>
        <w:t xml:space="preserve">, M. (2017). The Effect of Media Attention on Terrorism. </w:t>
      </w:r>
      <w:r>
        <w:rPr>
          <w:rFonts w:ascii="Times New Roman" w:hAnsi="Times New Roman" w:cs="Times New Roman"/>
          <w:i/>
          <w:iCs/>
          <w:sz w:val="24"/>
          <w:szCs w:val="24"/>
          <w:lang w:val="en-US"/>
        </w:rPr>
        <w:t>Journal of Public Economics</w:t>
      </w:r>
      <w:r>
        <w:rPr>
          <w:rFonts w:ascii="Times New Roman" w:hAnsi="Times New Roman" w:cs="Times New Roman"/>
          <w:sz w:val="24"/>
          <w:szCs w:val="24"/>
          <w:lang w:val="en-US"/>
        </w:rPr>
        <w:t xml:space="preserve">, 153, pp.32–48. </w:t>
      </w:r>
      <w:proofErr w:type="spellStart"/>
      <w:r>
        <w:rPr>
          <w:rFonts w:ascii="Times New Roman" w:hAnsi="Times New Roman" w:cs="Times New Roman"/>
          <w:sz w:val="24"/>
          <w:szCs w:val="24"/>
          <w:lang w:val="en-US"/>
        </w:rPr>
        <w:t>doi:</w:t>
      </w:r>
      <w:hyperlink r:id="rId44"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://doi.org/10.1016/j.jpubeco.2017.07.008</w:t>
        </w:r>
      </w:hyperlink>
      <w:r>
        <w:rPr>
          <w:rFonts w:ascii="Times New Roman" w:hAnsi="Times New Roman" w:cs="Times New Roman"/>
          <w:sz w:val="24"/>
          <w:szCs w:val="24"/>
          <w:lang w:val="en-US"/>
        </w:rPr>
        <w:t>.</w:t>
      </w:r>
    </w:p>
    <w:p w14:paraId="3B1F2A4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Kellermann</w:t>
      </w:r>
      <w:proofErr w:type="spellEnd"/>
      <w:r>
        <w:rPr>
          <w:rFonts w:ascii="Times New Roman" w:hAnsi="Times New Roman" w:cs="Times New Roman"/>
          <w:sz w:val="24"/>
          <w:szCs w:val="24"/>
          <w:lang w:val="en-US"/>
        </w:rPr>
        <w:t xml:space="preserve">, A.L. and Peleg, K. (2013). Lessons from Boston. </w:t>
      </w:r>
      <w:r>
        <w:rPr>
          <w:rFonts w:ascii="Times New Roman" w:hAnsi="Times New Roman" w:cs="Times New Roman"/>
          <w:i/>
          <w:iCs/>
          <w:sz w:val="24"/>
          <w:szCs w:val="24"/>
          <w:lang w:val="en-US"/>
        </w:rPr>
        <w:t>New England Journal of Medicine</w:t>
      </w:r>
      <w:r>
        <w:rPr>
          <w:rFonts w:ascii="Times New Roman" w:hAnsi="Times New Roman" w:cs="Times New Roman"/>
          <w:sz w:val="24"/>
          <w:szCs w:val="24"/>
          <w:lang w:val="en-US"/>
        </w:rPr>
        <w:t xml:space="preserve">, 368(21), pp.1956–1957. </w:t>
      </w:r>
      <w:proofErr w:type="spellStart"/>
      <w:r>
        <w:rPr>
          <w:rFonts w:ascii="Times New Roman" w:hAnsi="Times New Roman" w:cs="Times New Roman"/>
          <w:sz w:val="24"/>
          <w:szCs w:val="24"/>
          <w:lang w:val="en-US"/>
        </w:rPr>
        <w:t>doi:</w:t>
      </w:r>
      <w:hyperlink r:id="rId45"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://doi.org/10.1056/nejmp1305304</w:t>
        </w:r>
      </w:hyperlink>
      <w:r>
        <w:rPr>
          <w:rFonts w:ascii="Times New Roman" w:hAnsi="Times New Roman" w:cs="Times New Roman"/>
          <w:sz w:val="24"/>
          <w:szCs w:val="24"/>
          <w:lang w:val="en-US"/>
        </w:rPr>
        <w:t>.</w:t>
      </w:r>
    </w:p>
    <w:p w14:paraId="35A5D058"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MASTROFSKI, S.D., WORDEN, R.E. and SNIPES, J.B. (1995). LAW ENFORCEMENT IN A TIME OF COMMUNITY POLICING*. </w:t>
      </w:r>
      <w:r>
        <w:rPr>
          <w:rFonts w:ascii="Times New Roman" w:hAnsi="Times New Roman" w:cs="Times New Roman"/>
          <w:i/>
          <w:iCs/>
          <w:sz w:val="24"/>
          <w:szCs w:val="24"/>
          <w:lang w:val="en-US"/>
        </w:rPr>
        <w:t>Criminology</w:t>
      </w:r>
      <w:r>
        <w:rPr>
          <w:rFonts w:ascii="Times New Roman" w:hAnsi="Times New Roman" w:cs="Times New Roman"/>
          <w:sz w:val="24"/>
          <w:szCs w:val="24"/>
          <w:lang w:val="en-US"/>
        </w:rPr>
        <w:t xml:space="preserve">, [online] 33(4), pp.539–563. </w:t>
      </w:r>
      <w:proofErr w:type="spellStart"/>
      <w:r>
        <w:rPr>
          <w:rFonts w:ascii="Times New Roman" w:hAnsi="Times New Roman" w:cs="Times New Roman"/>
          <w:sz w:val="24"/>
          <w:szCs w:val="24"/>
          <w:lang w:val="en-US"/>
        </w:rPr>
        <w:t>doi:</w:t>
      </w:r>
      <w:hyperlink r:id="rId46"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://doi.org/10.1111/j.1745-9125.1995.tb01189.x</w:t>
        </w:r>
      </w:hyperlink>
      <w:r>
        <w:rPr>
          <w:rFonts w:ascii="Times New Roman" w:hAnsi="Times New Roman" w:cs="Times New Roman"/>
          <w:sz w:val="24"/>
          <w:szCs w:val="24"/>
          <w:lang w:val="en-US"/>
        </w:rPr>
        <w:t>.</w:t>
      </w:r>
    </w:p>
    <w:p w14:paraId="35367EA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McGovern, A. and Phillips, N.D. (2017). </w:t>
      </w:r>
      <w:r>
        <w:rPr>
          <w:rFonts w:ascii="Times New Roman" w:hAnsi="Times New Roman" w:cs="Times New Roman"/>
          <w:i/>
          <w:iCs/>
          <w:sz w:val="24"/>
          <w:szCs w:val="24"/>
          <w:lang w:val="en-US"/>
        </w:rPr>
        <w:t>Police, Media, and Popular Culture</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Oxford Research Encyclopedia of Criminology and Criminal Justice</w:t>
      </w:r>
      <w:r>
        <w:rPr>
          <w:rFonts w:ascii="Times New Roman" w:hAnsi="Times New Roman" w:cs="Times New Roman"/>
          <w:sz w:val="24"/>
          <w:szCs w:val="24"/>
          <w:lang w:val="en-US"/>
        </w:rPr>
        <w:t xml:space="preserve">. Oxford University </w:t>
      </w:r>
      <w:r>
        <w:rPr>
          <w:rFonts w:ascii="Times New Roman" w:hAnsi="Times New Roman" w:cs="Times New Roman"/>
          <w:sz w:val="24"/>
          <w:szCs w:val="24"/>
          <w:lang w:val="en-US"/>
        </w:rPr>
        <w:lastRenderedPageBreak/>
        <w:t xml:space="preserve">Press. </w:t>
      </w:r>
      <w:proofErr w:type="spellStart"/>
      <w:r>
        <w:rPr>
          <w:rFonts w:ascii="Times New Roman" w:hAnsi="Times New Roman" w:cs="Times New Roman"/>
          <w:sz w:val="24"/>
          <w:szCs w:val="24"/>
          <w:lang w:val="en-US"/>
        </w:rPr>
        <w:t>doi:</w:t>
      </w:r>
      <w:hyperlink r:id="rId47"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://doi.org/10.1093/</w:t>
        </w:r>
        <w:proofErr w:type="spellStart"/>
        <w:r>
          <w:rPr>
            <w:rStyle w:val="Hyperlink"/>
            <w:rFonts w:ascii="Times New Roman" w:hAnsi="Times New Roman" w:cs="Times New Roman"/>
            <w:color w:val="auto"/>
            <w:sz w:val="24"/>
            <w:szCs w:val="24"/>
            <w:u w:val="none"/>
            <w:lang w:val="en-US"/>
          </w:rPr>
          <w:t>acrefore</w:t>
        </w:r>
        <w:proofErr w:type="spellEnd"/>
        <w:r>
          <w:rPr>
            <w:rStyle w:val="Hyperlink"/>
            <w:rFonts w:ascii="Times New Roman" w:hAnsi="Times New Roman" w:cs="Times New Roman"/>
            <w:color w:val="auto"/>
            <w:sz w:val="24"/>
            <w:szCs w:val="24"/>
            <w:u w:val="none"/>
            <w:lang w:val="en-US"/>
          </w:rPr>
          <w:t>/9780190264079.013.279</w:t>
        </w:r>
      </w:hyperlink>
      <w:r>
        <w:rPr>
          <w:rFonts w:ascii="Times New Roman" w:hAnsi="Times New Roman" w:cs="Times New Roman"/>
          <w:sz w:val="24"/>
          <w:szCs w:val="24"/>
          <w:lang w:val="en-US"/>
        </w:rPr>
        <w:t>.</w:t>
      </w:r>
    </w:p>
    <w:p w14:paraId="06A6DAB1"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McKelvey, T. (2021). George Floyd: the Murder That Drove America to the Brink.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21 Apr. Available at: </w:t>
      </w:r>
      <w:hyperlink r:id="rId48" w:history="1">
        <w:r>
          <w:rPr>
            <w:rStyle w:val="Hyperlink"/>
            <w:rFonts w:ascii="Times New Roman" w:hAnsi="Times New Roman" w:cs="Times New Roman"/>
            <w:color w:val="auto"/>
            <w:sz w:val="24"/>
            <w:szCs w:val="24"/>
            <w:u w:val="none"/>
            <w:lang w:val="en-US"/>
          </w:rPr>
          <w:t>https://www.bbc.co.uk/news/world-us-canada-56825822</w:t>
        </w:r>
      </w:hyperlink>
      <w:r>
        <w:rPr>
          <w:rFonts w:ascii="Times New Roman" w:hAnsi="Times New Roman" w:cs="Times New Roman"/>
          <w:sz w:val="24"/>
          <w:szCs w:val="24"/>
          <w:lang w:val="en-US"/>
        </w:rPr>
        <w:t xml:space="preserve"> [Accessed 22 Apr. 2023].</w:t>
      </w:r>
    </w:p>
    <w:p w14:paraId="4A2066F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Metropolitan Police (2019). </w:t>
      </w:r>
      <w:r>
        <w:rPr>
          <w:rFonts w:ascii="Times New Roman" w:hAnsi="Times New Roman" w:cs="Times New Roman"/>
          <w:i/>
          <w:iCs/>
          <w:sz w:val="24"/>
          <w:szCs w:val="24"/>
          <w:lang w:val="en-US"/>
        </w:rPr>
        <w:t xml:space="preserve">Misconduct </w:t>
      </w:r>
      <w:proofErr w:type="gramStart"/>
      <w:r>
        <w:rPr>
          <w:rFonts w:ascii="Times New Roman" w:hAnsi="Times New Roman" w:cs="Times New Roman"/>
          <w:i/>
          <w:iCs/>
          <w:sz w:val="24"/>
          <w:szCs w:val="24"/>
          <w:lang w:val="en-US"/>
        </w:rPr>
        <w:t>Hearings  |</w:t>
      </w:r>
      <w:proofErr w:type="gramEnd"/>
      <w:r>
        <w:rPr>
          <w:rFonts w:ascii="Times New Roman" w:hAnsi="Times New Roman" w:cs="Times New Roman"/>
          <w:i/>
          <w:iCs/>
          <w:sz w:val="24"/>
          <w:szCs w:val="24"/>
          <w:lang w:val="en-US"/>
        </w:rPr>
        <w:t xml:space="preserve"> the Met</w:t>
      </w:r>
      <w:r>
        <w:rPr>
          <w:rFonts w:ascii="Times New Roman" w:hAnsi="Times New Roman" w:cs="Times New Roman"/>
          <w:sz w:val="24"/>
          <w:szCs w:val="24"/>
          <w:lang w:val="en-US"/>
        </w:rPr>
        <w:t xml:space="preserve">. [online] Police.uk. Available at: </w:t>
      </w:r>
      <w:hyperlink r:id="rId49" w:history="1">
        <w:r>
          <w:rPr>
            <w:rStyle w:val="Hyperlink"/>
            <w:rFonts w:ascii="Times New Roman" w:hAnsi="Times New Roman" w:cs="Times New Roman"/>
            <w:color w:val="auto"/>
            <w:sz w:val="24"/>
            <w:szCs w:val="24"/>
            <w:u w:val="none"/>
            <w:lang w:val="en-US"/>
          </w:rPr>
          <w:t>https://www.met.police.uk/advice/advice-and-information/mis/misconduct-hearings/</w:t>
        </w:r>
      </w:hyperlink>
      <w:r>
        <w:rPr>
          <w:rFonts w:ascii="Times New Roman" w:hAnsi="Times New Roman" w:cs="Times New Roman"/>
          <w:sz w:val="24"/>
          <w:szCs w:val="24"/>
          <w:lang w:val="en-US"/>
        </w:rPr>
        <w:t>.</w:t>
      </w:r>
    </w:p>
    <w:p w14:paraId="581B8B3E"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Morral</w:t>
      </w:r>
      <w:proofErr w:type="spellEnd"/>
      <w:r>
        <w:rPr>
          <w:rFonts w:ascii="Times New Roman" w:hAnsi="Times New Roman" w:cs="Times New Roman"/>
          <w:sz w:val="24"/>
          <w:szCs w:val="24"/>
          <w:lang w:val="en-US"/>
        </w:rPr>
        <w:t xml:space="preserve">, A. (2017). </w:t>
      </w:r>
      <w:r>
        <w:rPr>
          <w:rFonts w:ascii="Times New Roman" w:hAnsi="Times New Roman" w:cs="Times New Roman"/>
          <w:i/>
          <w:iCs/>
          <w:sz w:val="24"/>
          <w:szCs w:val="24"/>
          <w:lang w:val="en-US"/>
        </w:rPr>
        <w:t xml:space="preserve">Gun Policy in America: </w:t>
      </w:r>
      <w:proofErr w:type="gramStart"/>
      <w:r>
        <w:rPr>
          <w:rFonts w:ascii="Times New Roman" w:hAnsi="Times New Roman" w:cs="Times New Roman"/>
          <w:i/>
          <w:iCs/>
          <w:sz w:val="24"/>
          <w:szCs w:val="24"/>
          <w:lang w:val="en-US"/>
        </w:rPr>
        <w:t>an</w:t>
      </w:r>
      <w:proofErr w:type="gramEnd"/>
      <w:r>
        <w:rPr>
          <w:rFonts w:ascii="Times New Roman" w:hAnsi="Times New Roman" w:cs="Times New Roman"/>
          <w:i/>
          <w:iCs/>
          <w:sz w:val="24"/>
          <w:szCs w:val="24"/>
          <w:lang w:val="en-US"/>
        </w:rPr>
        <w:t xml:space="preserve"> Overview</w:t>
      </w:r>
      <w:r>
        <w:rPr>
          <w:rFonts w:ascii="Times New Roman" w:hAnsi="Times New Roman" w:cs="Times New Roman"/>
          <w:sz w:val="24"/>
          <w:szCs w:val="24"/>
          <w:lang w:val="en-US"/>
        </w:rPr>
        <w:t xml:space="preserve">. [online] Rand.org. Available at: </w:t>
      </w:r>
      <w:hyperlink r:id="rId50" w:history="1">
        <w:r>
          <w:rPr>
            <w:rStyle w:val="Hyperlink"/>
            <w:rFonts w:ascii="Times New Roman" w:hAnsi="Times New Roman" w:cs="Times New Roman"/>
            <w:color w:val="auto"/>
            <w:sz w:val="24"/>
            <w:szCs w:val="24"/>
            <w:u w:val="none"/>
            <w:lang w:val="en-US"/>
          </w:rPr>
          <w:t>https://www.rand.org/research/gun-policy/key-findings/gun-policy-in-america.html</w:t>
        </w:r>
      </w:hyperlink>
      <w:r>
        <w:rPr>
          <w:rFonts w:ascii="Times New Roman" w:hAnsi="Times New Roman" w:cs="Times New Roman"/>
          <w:sz w:val="24"/>
          <w:szCs w:val="24"/>
          <w:lang w:val="en-US"/>
        </w:rPr>
        <w:t xml:space="preserve"> [Accessed 23 Apr. 2023].</w:t>
      </w:r>
    </w:p>
    <w:p w14:paraId="33B99E1E"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Reiner, R. (1985). Recent Book: </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Politics of the Police. </w:t>
      </w:r>
      <w:r>
        <w:rPr>
          <w:rFonts w:ascii="Times New Roman" w:hAnsi="Times New Roman" w:cs="Times New Roman"/>
          <w:i/>
          <w:iCs/>
          <w:sz w:val="24"/>
          <w:szCs w:val="24"/>
          <w:lang w:val="en-US"/>
        </w:rPr>
        <w:t>The Police Journal: Theory, Practice and Principles</w:t>
      </w:r>
      <w:r>
        <w:rPr>
          <w:rFonts w:ascii="Times New Roman" w:hAnsi="Times New Roman" w:cs="Times New Roman"/>
          <w:sz w:val="24"/>
          <w:szCs w:val="24"/>
          <w:lang w:val="en-US"/>
        </w:rPr>
        <w:t xml:space="preserve">, 58(4), pp.361–361. </w:t>
      </w:r>
      <w:proofErr w:type="spellStart"/>
      <w:r>
        <w:rPr>
          <w:rFonts w:ascii="Times New Roman" w:hAnsi="Times New Roman" w:cs="Times New Roman"/>
          <w:sz w:val="24"/>
          <w:szCs w:val="24"/>
          <w:lang w:val="en-US"/>
        </w:rPr>
        <w:t>doi:</w:t>
      </w:r>
      <w:hyperlink r:id="rId51"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://doi.org/10.1177/0032258x8505800420</w:t>
        </w:r>
      </w:hyperlink>
      <w:r>
        <w:rPr>
          <w:rFonts w:ascii="Times New Roman" w:hAnsi="Times New Roman" w:cs="Times New Roman"/>
          <w:sz w:val="24"/>
          <w:szCs w:val="24"/>
          <w:lang w:val="en-US"/>
        </w:rPr>
        <w:t>.</w:t>
      </w:r>
    </w:p>
    <w:p w14:paraId="72F3C182"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Skolnick, J.H. (2011). Justice without trial: Law Enforcement in Democratic Society. </w:t>
      </w:r>
      <w:r>
        <w:rPr>
          <w:rFonts w:ascii="Times New Roman" w:hAnsi="Times New Roman" w:cs="Times New Roman"/>
          <w:i/>
          <w:iCs/>
          <w:sz w:val="24"/>
          <w:szCs w:val="24"/>
          <w:lang w:val="en-US"/>
        </w:rPr>
        <w:t>Journal of Criminal Justice</w:t>
      </w:r>
      <w:r>
        <w:rPr>
          <w:rFonts w:ascii="Times New Roman" w:hAnsi="Times New Roman" w:cs="Times New Roman"/>
          <w:sz w:val="24"/>
          <w:szCs w:val="24"/>
          <w:lang w:val="en-US"/>
        </w:rPr>
        <w:t xml:space="preserve">, 3(2), p.167. </w:t>
      </w:r>
      <w:proofErr w:type="spellStart"/>
      <w:r>
        <w:rPr>
          <w:rFonts w:ascii="Times New Roman" w:hAnsi="Times New Roman" w:cs="Times New Roman"/>
          <w:sz w:val="24"/>
          <w:szCs w:val="24"/>
          <w:lang w:val="en-US"/>
        </w:rPr>
        <w:t>doi:</w:t>
      </w:r>
      <w:hyperlink r:id="rId52"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://doi.org/10.1016/0047-2352(75)90026-4</w:t>
        </w:r>
      </w:hyperlink>
      <w:r>
        <w:rPr>
          <w:rFonts w:ascii="Times New Roman" w:hAnsi="Times New Roman" w:cs="Times New Roman"/>
          <w:sz w:val="24"/>
          <w:szCs w:val="24"/>
          <w:lang w:val="en-US"/>
        </w:rPr>
        <w:t>.</w:t>
      </w:r>
    </w:p>
    <w:p w14:paraId="0C53858D"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Solomon, W.S. (1994). Deconstructing violence: Press Coverage of the LAPD/Rodney King Beating and First Trial. </w:t>
      </w:r>
      <w:proofErr w:type="spellStart"/>
      <w:r>
        <w:rPr>
          <w:rFonts w:ascii="Times New Roman" w:hAnsi="Times New Roman" w:cs="Times New Roman"/>
          <w:i/>
          <w:iCs/>
          <w:sz w:val="24"/>
          <w:szCs w:val="24"/>
          <w:lang w:val="en-US"/>
        </w:rPr>
        <w:t>Ecquid</w:t>
      </w:r>
      <w:proofErr w:type="spellEnd"/>
      <w:r>
        <w:rPr>
          <w:rFonts w:ascii="Times New Roman" w:hAnsi="Times New Roman" w:cs="Times New Roman"/>
          <w:i/>
          <w:iCs/>
          <w:sz w:val="24"/>
          <w:szCs w:val="24"/>
          <w:lang w:val="en-US"/>
        </w:rPr>
        <w:t xml:space="preserve"> Novi: African Journalism Studies</w:t>
      </w:r>
      <w:r>
        <w:rPr>
          <w:rFonts w:ascii="Times New Roman" w:hAnsi="Times New Roman" w:cs="Times New Roman"/>
          <w:sz w:val="24"/>
          <w:szCs w:val="24"/>
          <w:lang w:val="en-US"/>
        </w:rPr>
        <w:t xml:space="preserve">, 15(2), pp.175–194. </w:t>
      </w:r>
      <w:proofErr w:type="spellStart"/>
      <w:r>
        <w:rPr>
          <w:rFonts w:ascii="Times New Roman" w:hAnsi="Times New Roman" w:cs="Times New Roman"/>
          <w:sz w:val="24"/>
          <w:szCs w:val="24"/>
          <w:lang w:val="en-US"/>
        </w:rPr>
        <w:t>doi:</w:t>
      </w:r>
      <w:hyperlink r:id="rId53"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://doi.org/10.1080/02560054.1994.9653120</w:t>
        </w:r>
      </w:hyperlink>
      <w:r>
        <w:rPr>
          <w:rFonts w:ascii="Times New Roman" w:hAnsi="Times New Roman" w:cs="Times New Roman"/>
          <w:sz w:val="24"/>
          <w:szCs w:val="24"/>
          <w:lang w:val="en-US"/>
        </w:rPr>
        <w:t>.</w:t>
      </w:r>
    </w:p>
    <w:p w14:paraId="7B37264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Surette, R. (2015). </w:t>
      </w:r>
      <w:r>
        <w:rPr>
          <w:rFonts w:ascii="Times New Roman" w:hAnsi="Times New Roman" w:cs="Times New Roman"/>
          <w:i/>
          <w:iCs/>
          <w:sz w:val="24"/>
          <w:szCs w:val="24"/>
          <w:lang w:val="en-US"/>
        </w:rPr>
        <w:t xml:space="preserve">Media, crime, and Criminal </w:t>
      </w:r>
      <w:proofErr w:type="gramStart"/>
      <w:r>
        <w:rPr>
          <w:rFonts w:ascii="Times New Roman" w:hAnsi="Times New Roman" w:cs="Times New Roman"/>
          <w:i/>
          <w:iCs/>
          <w:sz w:val="24"/>
          <w:szCs w:val="24"/>
          <w:lang w:val="en-US"/>
        </w:rPr>
        <w:t>Justice :</w:t>
      </w:r>
      <w:proofErr w:type="gramEnd"/>
      <w:r>
        <w:rPr>
          <w:rFonts w:ascii="Times New Roman" w:hAnsi="Times New Roman" w:cs="Times New Roman"/>
          <w:i/>
          <w:iCs/>
          <w:sz w:val="24"/>
          <w:szCs w:val="24"/>
          <w:lang w:val="en-US"/>
        </w:rPr>
        <w:t xml:space="preserve"> Images, realities, and Policies</w:t>
      </w:r>
      <w:r>
        <w:rPr>
          <w:rFonts w:ascii="Times New Roman" w:hAnsi="Times New Roman" w:cs="Times New Roman"/>
          <w:sz w:val="24"/>
          <w:szCs w:val="24"/>
          <w:lang w:val="en-US"/>
        </w:rPr>
        <w:t>. 5th ed. Stamford, Ct: Cengage Learning.</w:t>
      </w:r>
    </w:p>
    <w:p w14:paraId="15EC50C2" w14:textId="7D2CB708" w:rsidR="006B637E" w:rsidRPr="001B07A1" w:rsidRDefault="006B637E" w:rsidP="006B637E"/>
    <w:p w14:paraId="37769695" w14:textId="77777777" w:rsidR="00B71B4C" w:rsidRPr="006B637E" w:rsidRDefault="00B71B4C" w:rsidP="006B637E">
      <w:pPr>
        <w:rPr>
          <w:rFonts w:ascii="Times New Roman" w:eastAsia="Times New Roman" w:hAnsi="Times New Roman" w:cs="Times New Roman"/>
          <w:sz w:val="24"/>
          <w:szCs w:val="24"/>
          <w:lang w:eastAsia="en-GB"/>
        </w:rPr>
      </w:pPr>
    </w:p>
    <w:p w14:paraId="4DD2F6E0" w14:textId="25CDA236" w:rsidR="006579AE" w:rsidRDefault="006579AE" w:rsidP="006579AE">
      <w:pPr>
        <w:pStyle w:val="NormalWeb"/>
        <w:spacing w:before="0" w:beforeAutospacing="0" w:after="240" w:afterAutospacing="0" w:line="360" w:lineRule="auto"/>
      </w:pPr>
    </w:p>
    <w:p w14:paraId="078D908C" w14:textId="77777777" w:rsidR="006579AE" w:rsidRDefault="006579AE" w:rsidP="006579AE">
      <w:pPr>
        <w:pStyle w:val="NormalWeb"/>
        <w:spacing w:before="0" w:beforeAutospacing="0" w:after="240" w:afterAutospacing="0" w:line="360" w:lineRule="auto"/>
      </w:pPr>
    </w:p>
    <w:p w14:paraId="063BCFF0" w14:textId="1B458B84" w:rsidR="006579AE" w:rsidRPr="00B662ED" w:rsidRDefault="0062443E" w:rsidP="004A3D8C">
      <w:pPr>
        <w:rPr>
          <w:b/>
          <w:bCs/>
          <w:i/>
          <w:iCs/>
          <w:sz w:val="28"/>
          <w:szCs w:val="28"/>
        </w:rPr>
      </w:pPr>
      <w:r>
        <w:rPr>
          <w:b/>
          <w:bCs/>
          <w:i/>
          <w:iCs/>
          <w:sz w:val="28"/>
          <w:szCs w:val="28"/>
        </w:rPr>
        <w:br w:type="page"/>
      </w:r>
      <w:r w:rsidRPr="0062443E">
        <w:rPr>
          <w:b/>
          <w:bCs/>
          <w:i/>
          <w:iCs/>
          <w:sz w:val="32"/>
          <w:szCs w:val="32"/>
        </w:rPr>
        <w:lastRenderedPageBreak/>
        <w:t>Question three</w:t>
      </w:r>
      <w:r>
        <w:rPr>
          <w:b/>
          <w:bCs/>
          <w:i/>
          <w:iCs/>
          <w:sz w:val="32"/>
          <w:szCs w:val="32"/>
        </w:rPr>
        <w:t>:</w:t>
      </w:r>
    </w:p>
    <w:p w14:paraId="39BBCF2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7507710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Cherry, K. (2022). </w:t>
      </w:r>
      <w:r>
        <w:rPr>
          <w:rFonts w:ascii="Times New Roman" w:hAnsi="Times New Roman" w:cs="Times New Roman"/>
          <w:i/>
          <w:iCs/>
          <w:sz w:val="24"/>
          <w:szCs w:val="24"/>
          <w:lang w:val="en-US"/>
        </w:rPr>
        <w:t>What is Attachment Theory?</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54" w:history="1">
        <w:r>
          <w:rPr>
            <w:rStyle w:val="Hyperlink"/>
            <w:rFonts w:ascii="Times New Roman" w:hAnsi="Times New Roman" w:cs="Times New Roman"/>
            <w:color w:val="auto"/>
            <w:sz w:val="24"/>
            <w:szCs w:val="24"/>
            <w:u w:val="none"/>
            <w:lang w:val="en-US"/>
          </w:rPr>
          <w:t>https://www.verywellmind.com/what-is-attachment-theory-2795337</w:t>
        </w:r>
      </w:hyperlink>
      <w:r>
        <w:rPr>
          <w:rFonts w:ascii="Times New Roman" w:hAnsi="Times New Roman" w:cs="Times New Roman"/>
          <w:sz w:val="24"/>
          <w:szCs w:val="24"/>
          <w:lang w:val="en-US"/>
        </w:rPr>
        <w:t xml:space="preserve"> [Accessed 26 Mar. 2023].</w:t>
      </w:r>
    </w:p>
    <w:p w14:paraId="3988BDB0"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Cherry, K. (2023). </w:t>
      </w:r>
      <w:r>
        <w:rPr>
          <w:rFonts w:ascii="Times New Roman" w:hAnsi="Times New Roman" w:cs="Times New Roman"/>
          <w:i/>
          <w:iCs/>
          <w:sz w:val="24"/>
          <w:szCs w:val="24"/>
          <w:lang w:val="en-US"/>
        </w:rPr>
        <w:t>Child Development Theories and Examples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55" w:history="1">
        <w:r>
          <w:rPr>
            <w:rStyle w:val="Hyperlink"/>
            <w:rFonts w:ascii="Times New Roman" w:hAnsi="Times New Roman" w:cs="Times New Roman"/>
            <w:color w:val="auto"/>
            <w:sz w:val="24"/>
            <w:szCs w:val="24"/>
            <w:u w:val="none"/>
            <w:lang w:val="en-US"/>
          </w:rPr>
          <w:t>https://www.verywellmind.com/child-development-theories-2795068</w:t>
        </w:r>
      </w:hyperlink>
      <w:r>
        <w:rPr>
          <w:rFonts w:ascii="Times New Roman" w:hAnsi="Times New Roman" w:cs="Times New Roman"/>
          <w:sz w:val="24"/>
          <w:szCs w:val="24"/>
          <w:lang w:val="en-US"/>
        </w:rPr>
        <w:t xml:space="preserve"> [Accessed 2 May 2023].</w:t>
      </w:r>
    </w:p>
    <w:p w14:paraId="4DE1EB2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Criminology (2018). </w:t>
      </w:r>
      <w:r>
        <w:rPr>
          <w:rFonts w:ascii="Times New Roman" w:hAnsi="Times New Roman" w:cs="Times New Roman"/>
          <w:i/>
          <w:iCs/>
          <w:sz w:val="24"/>
          <w:szCs w:val="24"/>
          <w:lang w:val="en-US"/>
        </w:rPr>
        <w:t>Understanding Criminology Theories - Criminology</w:t>
      </w:r>
      <w:r>
        <w:rPr>
          <w:rFonts w:ascii="Times New Roman" w:hAnsi="Times New Roman" w:cs="Times New Roman"/>
          <w:sz w:val="24"/>
          <w:szCs w:val="24"/>
          <w:lang w:val="en-US"/>
        </w:rPr>
        <w:t xml:space="preserve">. [online] Criminology. Available at: </w:t>
      </w:r>
      <w:hyperlink r:id="rId56" w:history="1">
        <w:r>
          <w:rPr>
            <w:rStyle w:val="Hyperlink"/>
            <w:rFonts w:ascii="Times New Roman" w:hAnsi="Times New Roman" w:cs="Times New Roman"/>
            <w:color w:val="auto"/>
            <w:sz w:val="24"/>
            <w:szCs w:val="24"/>
            <w:u w:val="none"/>
            <w:lang w:val="en-US"/>
          </w:rPr>
          <w:t>https://www.criminology.com/understanding-criminology-theories/</w:t>
        </w:r>
      </w:hyperlink>
      <w:r>
        <w:rPr>
          <w:rFonts w:ascii="Times New Roman" w:hAnsi="Times New Roman" w:cs="Times New Roman"/>
          <w:sz w:val="24"/>
          <w:szCs w:val="24"/>
          <w:lang w:val="en-US"/>
        </w:rPr>
        <w:t xml:space="preserve"> [Accessed 2 May 2023].</w:t>
      </w:r>
    </w:p>
    <w:p w14:paraId="6F07AF7A"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Intervention Foundation (2018). </w:t>
      </w:r>
      <w:r>
        <w:rPr>
          <w:rFonts w:ascii="Times New Roman" w:hAnsi="Times New Roman" w:cs="Times New Roman"/>
          <w:i/>
          <w:iCs/>
          <w:sz w:val="24"/>
          <w:szCs w:val="24"/>
          <w:lang w:val="en-US"/>
        </w:rPr>
        <w:t>What Is Early intervention?</w:t>
      </w:r>
      <w:r>
        <w:rPr>
          <w:rFonts w:ascii="Times New Roman" w:hAnsi="Times New Roman" w:cs="Times New Roman"/>
          <w:sz w:val="24"/>
          <w:szCs w:val="24"/>
          <w:lang w:val="en-US"/>
        </w:rPr>
        <w:t xml:space="preserve"> [online] Early intervention foundation. Available at: </w:t>
      </w:r>
      <w:hyperlink r:id="rId57" w:history="1">
        <w:r>
          <w:rPr>
            <w:rStyle w:val="Hyperlink"/>
            <w:rFonts w:ascii="Times New Roman" w:hAnsi="Times New Roman" w:cs="Times New Roman"/>
            <w:color w:val="auto"/>
            <w:sz w:val="24"/>
            <w:szCs w:val="24"/>
            <w:u w:val="none"/>
            <w:lang w:val="en-US"/>
          </w:rPr>
          <w:t>https://www.eif.org.uk/why-it-matters/what-is-early-intervention</w:t>
        </w:r>
      </w:hyperlink>
      <w:r>
        <w:rPr>
          <w:rFonts w:ascii="Times New Roman" w:hAnsi="Times New Roman" w:cs="Times New Roman"/>
          <w:sz w:val="24"/>
          <w:szCs w:val="24"/>
          <w:lang w:val="en-US"/>
        </w:rPr>
        <w:t xml:space="preserve"> [Accessed 24 Mar. 2023].</w:t>
      </w:r>
    </w:p>
    <w:p w14:paraId="14E3D9E1"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Farrington, D.P. and Welsh, B.C. (2008). </w:t>
      </w:r>
      <w:r>
        <w:rPr>
          <w:rFonts w:ascii="Times New Roman" w:hAnsi="Times New Roman" w:cs="Times New Roman"/>
          <w:i/>
          <w:iCs/>
          <w:sz w:val="24"/>
          <w:szCs w:val="24"/>
          <w:lang w:val="en-US"/>
        </w:rPr>
        <w:t xml:space="preserve">Saving Children from a Life of </w:t>
      </w:r>
      <w:proofErr w:type="gramStart"/>
      <w:r>
        <w:rPr>
          <w:rFonts w:ascii="Times New Roman" w:hAnsi="Times New Roman" w:cs="Times New Roman"/>
          <w:i/>
          <w:iCs/>
          <w:sz w:val="24"/>
          <w:szCs w:val="24"/>
          <w:lang w:val="en-US"/>
        </w:rPr>
        <w:t>Crime :</w:t>
      </w:r>
      <w:proofErr w:type="gramEnd"/>
      <w:r>
        <w:rPr>
          <w:rFonts w:ascii="Times New Roman" w:hAnsi="Times New Roman" w:cs="Times New Roman"/>
          <w:i/>
          <w:iCs/>
          <w:sz w:val="24"/>
          <w:szCs w:val="24"/>
          <w:lang w:val="en-US"/>
        </w:rPr>
        <w:t xml:space="preserve"> Early Risk Factors and Effective Interventions</w:t>
      </w:r>
      <w:r>
        <w:rPr>
          <w:rFonts w:ascii="Times New Roman" w:hAnsi="Times New Roman" w:cs="Times New Roman"/>
          <w:sz w:val="24"/>
          <w:szCs w:val="24"/>
          <w:lang w:val="en-US"/>
        </w:rPr>
        <w:t xml:space="preserve">. New </w:t>
      </w:r>
      <w:proofErr w:type="gramStart"/>
      <w:r>
        <w:rPr>
          <w:rFonts w:ascii="Times New Roman" w:hAnsi="Times New Roman" w:cs="Times New Roman"/>
          <w:sz w:val="24"/>
          <w:szCs w:val="24"/>
          <w:lang w:val="en-US"/>
        </w:rPr>
        <w:t>York ;</w:t>
      </w:r>
      <w:proofErr w:type="gramEnd"/>
      <w:r>
        <w:rPr>
          <w:rFonts w:ascii="Times New Roman" w:hAnsi="Times New Roman" w:cs="Times New Roman"/>
          <w:sz w:val="24"/>
          <w:szCs w:val="24"/>
          <w:lang w:val="en-US"/>
        </w:rPr>
        <w:t xml:space="preserve"> Oxford: Oxford University Press.</w:t>
      </w:r>
    </w:p>
    <w:p w14:paraId="042A384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Henggeler</w:t>
      </w:r>
      <w:proofErr w:type="spellEnd"/>
      <w:r>
        <w:rPr>
          <w:rFonts w:ascii="Times New Roman" w:hAnsi="Times New Roman" w:cs="Times New Roman"/>
          <w:sz w:val="24"/>
          <w:szCs w:val="24"/>
          <w:lang w:val="en-US"/>
        </w:rPr>
        <w:t xml:space="preserve">, S.W. (2009). </w:t>
      </w:r>
      <w:r>
        <w:rPr>
          <w:rFonts w:ascii="Times New Roman" w:hAnsi="Times New Roman" w:cs="Times New Roman"/>
          <w:i/>
          <w:iCs/>
          <w:sz w:val="24"/>
          <w:szCs w:val="24"/>
          <w:lang w:val="en-US"/>
        </w:rPr>
        <w:t>Multisystemic Therapy for Antisocial Behavior in Children and Adolescents</w:t>
      </w:r>
      <w:r>
        <w:rPr>
          <w:rFonts w:ascii="Times New Roman" w:hAnsi="Times New Roman" w:cs="Times New Roman"/>
          <w:sz w:val="24"/>
          <w:szCs w:val="24"/>
          <w:lang w:val="en-US"/>
        </w:rPr>
        <w:t xml:space="preserve">. [online] New York: Guilford Press. Available at: </w:t>
      </w:r>
      <w:hyperlink r:id="rId58" w:anchor="v=onepage&amp;q&amp;f=false" w:history="1">
        <w:r>
          <w:rPr>
            <w:rStyle w:val="Hyperlink"/>
            <w:rFonts w:ascii="Times New Roman" w:hAnsi="Times New Roman" w:cs="Times New Roman"/>
            <w:color w:val="auto"/>
            <w:sz w:val="24"/>
            <w:szCs w:val="24"/>
            <w:u w:val="none"/>
            <w:lang w:val="en-US"/>
          </w:rPr>
          <w:t>https://books.google.co.uk/books?id=_IvhFMU67ooC&amp;printsec=frontcover&amp;source=gbs_ge_summary_r&amp;cad=0#v=onepage&amp;q&amp;f=false</w:t>
        </w:r>
      </w:hyperlink>
      <w:r>
        <w:rPr>
          <w:rFonts w:ascii="Times New Roman" w:hAnsi="Times New Roman" w:cs="Times New Roman"/>
          <w:sz w:val="24"/>
          <w:szCs w:val="24"/>
          <w:lang w:val="en-US"/>
        </w:rPr>
        <w:t xml:space="preserve"> [Accessed 26 Mar. 2023].</w:t>
      </w:r>
    </w:p>
    <w:p w14:paraId="62BD9D5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Karoly</w:t>
      </w:r>
      <w:proofErr w:type="spellEnd"/>
      <w:r>
        <w:rPr>
          <w:rFonts w:ascii="Times New Roman" w:hAnsi="Times New Roman" w:cs="Times New Roman"/>
          <w:sz w:val="24"/>
          <w:szCs w:val="24"/>
          <w:lang w:val="en-US"/>
        </w:rPr>
        <w:t xml:space="preserve">, L.A., Kilburn, M.R. and Cannon, J.S. (2005). </w:t>
      </w:r>
      <w:r>
        <w:rPr>
          <w:rFonts w:ascii="Times New Roman" w:hAnsi="Times New Roman" w:cs="Times New Roman"/>
          <w:i/>
          <w:iCs/>
          <w:sz w:val="24"/>
          <w:szCs w:val="24"/>
          <w:lang w:val="en-US"/>
        </w:rPr>
        <w:t>Proven Benefits of Early Childhood Interventions</w:t>
      </w:r>
      <w:r>
        <w:rPr>
          <w:rFonts w:ascii="Times New Roman" w:hAnsi="Times New Roman" w:cs="Times New Roman"/>
          <w:sz w:val="24"/>
          <w:szCs w:val="24"/>
          <w:lang w:val="en-US"/>
        </w:rPr>
        <w:t xml:space="preserve">. [online] www.rand.org. Available at: </w:t>
      </w:r>
      <w:hyperlink r:id="rId59" w:anchor=":~:text=Early%20childhood%20intervention%20programs%20have%20been%20shown%20to" w:history="1">
        <w:r>
          <w:rPr>
            <w:rStyle w:val="Hyperlink"/>
            <w:rFonts w:ascii="Times New Roman" w:hAnsi="Times New Roman" w:cs="Times New Roman"/>
            <w:color w:val="auto"/>
            <w:sz w:val="24"/>
            <w:szCs w:val="24"/>
            <w:u w:val="none"/>
            <w:lang w:val="en-US"/>
          </w:rPr>
          <w:t>https://www.rand.org/pubs/research_briefs/RB9145.html#:~:text=Early%20childhood%20intervention%20programs%20have%20been%20shown%20to</w:t>
        </w:r>
      </w:hyperlink>
      <w:r>
        <w:rPr>
          <w:rFonts w:ascii="Times New Roman" w:hAnsi="Times New Roman" w:cs="Times New Roman"/>
          <w:sz w:val="24"/>
          <w:szCs w:val="24"/>
          <w:lang w:val="en-US"/>
        </w:rPr>
        <w:t xml:space="preserve"> [Accessed 26 Mar. 2023].</w:t>
      </w:r>
    </w:p>
    <w:p w14:paraId="1F4ABAA6"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Lopez-Garrido, G. (2023). </w:t>
      </w:r>
      <w:r>
        <w:rPr>
          <w:rFonts w:ascii="Times New Roman" w:hAnsi="Times New Roman" w:cs="Times New Roman"/>
          <w:i/>
          <w:iCs/>
          <w:sz w:val="24"/>
          <w:szCs w:val="24"/>
          <w:lang w:val="en-US"/>
        </w:rPr>
        <w:t>Self-Efficacy - Simply Psychology</w:t>
      </w:r>
      <w:r>
        <w:rPr>
          <w:rFonts w:ascii="Times New Roman" w:hAnsi="Times New Roman" w:cs="Times New Roman"/>
          <w:sz w:val="24"/>
          <w:szCs w:val="24"/>
          <w:lang w:val="en-US"/>
        </w:rPr>
        <w:t xml:space="preserve">. [online] www.simplypsychology.org. Available at: </w:t>
      </w:r>
      <w:hyperlink r:id="rId60" w:history="1">
        <w:r>
          <w:rPr>
            <w:rStyle w:val="Hyperlink"/>
            <w:rFonts w:ascii="Times New Roman" w:hAnsi="Times New Roman" w:cs="Times New Roman"/>
            <w:color w:val="auto"/>
            <w:sz w:val="24"/>
            <w:szCs w:val="24"/>
            <w:u w:val="none"/>
            <w:lang w:val="en-US"/>
          </w:rPr>
          <w:t>https://simplypsychology.org/self-efficacy.html</w:t>
        </w:r>
      </w:hyperlink>
      <w:r>
        <w:rPr>
          <w:rFonts w:ascii="Times New Roman" w:hAnsi="Times New Roman" w:cs="Times New Roman"/>
          <w:sz w:val="24"/>
          <w:szCs w:val="24"/>
          <w:lang w:val="en-US"/>
        </w:rPr>
        <w:t xml:space="preserve"> [Accessed 26 Mar. 2023].</w:t>
      </w:r>
    </w:p>
    <w:p w14:paraId="10E73F2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National Health Service (2021). </w:t>
      </w:r>
      <w:r>
        <w:rPr>
          <w:rFonts w:ascii="Times New Roman" w:hAnsi="Times New Roman" w:cs="Times New Roman"/>
          <w:i/>
          <w:iCs/>
          <w:sz w:val="24"/>
          <w:szCs w:val="24"/>
          <w:lang w:val="en-US"/>
        </w:rPr>
        <w:t>The Family Nurse Partnership |</w:t>
      </w:r>
      <w:r>
        <w:rPr>
          <w:rFonts w:ascii="Times New Roman" w:hAnsi="Times New Roman" w:cs="Times New Roman"/>
          <w:sz w:val="24"/>
          <w:szCs w:val="24"/>
          <w:lang w:val="en-US"/>
        </w:rPr>
        <w:t xml:space="preserve">. [online] Fnp.nhs.uk. Available at: </w:t>
      </w:r>
      <w:hyperlink r:id="rId61" w:history="1">
        <w:r>
          <w:rPr>
            <w:rStyle w:val="Hyperlink"/>
            <w:rFonts w:ascii="Times New Roman" w:hAnsi="Times New Roman" w:cs="Times New Roman"/>
            <w:color w:val="auto"/>
            <w:sz w:val="24"/>
            <w:szCs w:val="24"/>
            <w:u w:val="none"/>
            <w:lang w:val="en-US"/>
          </w:rPr>
          <w:t>https://www.fnp.nhs.uk/about-us/the-programme/</w:t>
        </w:r>
      </w:hyperlink>
      <w:r>
        <w:rPr>
          <w:rFonts w:ascii="Times New Roman" w:hAnsi="Times New Roman" w:cs="Times New Roman"/>
          <w:sz w:val="24"/>
          <w:szCs w:val="24"/>
          <w:lang w:val="en-US"/>
        </w:rPr>
        <w:t xml:space="preserve"> [Accessed 26 Mar. 2023].</w:t>
      </w:r>
    </w:p>
    <w:p w14:paraId="126FAF7D"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Implementation Service (n.d.). </w:t>
      </w:r>
      <w:r>
        <w:rPr>
          <w:rFonts w:ascii="Times New Roman" w:hAnsi="Times New Roman" w:cs="Times New Roman"/>
          <w:i/>
          <w:iCs/>
          <w:sz w:val="24"/>
          <w:szCs w:val="24"/>
          <w:lang w:val="en-US"/>
        </w:rPr>
        <w:t>Multisystemic Therapy (MST) | MST</w:t>
      </w:r>
      <w:r>
        <w:rPr>
          <w:rFonts w:ascii="Times New Roman" w:hAnsi="Times New Roman" w:cs="Times New Roman"/>
          <w:sz w:val="24"/>
          <w:szCs w:val="24"/>
          <w:lang w:val="en-US"/>
        </w:rPr>
        <w:t xml:space="preserve">. [online] www.mstuk.org. Available at: </w:t>
      </w:r>
      <w:hyperlink r:id="rId62" w:history="1">
        <w:r>
          <w:rPr>
            <w:rStyle w:val="Hyperlink"/>
            <w:rFonts w:ascii="Times New Roman" w:hAnsi="Times New Roman" w:cs="Times New Roman"/>
            <w:color w:val="auto"/>
            <w:sz w:val="24"/>
            <w:szCs w:val="24"/>
            <w:u w:val="none"/>
            <w:lang w:val="en-US"/>
          </w:rPr>
          <w:t>http://www.mstuk.org/</w:t>
        </w:r>
      </w:hyperlink>
      <w:r>
        <w:rPr>
          <w:rFonts w:ascii="Times New Roman" w:hAnsi="Times New Roman" w:cs="Times New Roman"/>
          <w:sz w:val="24"/>
          <w:szCs w:val="24"/>
          <w:lang w:val="en-US"/>
        </w:rPr>
        <w:t>.</w:t>
      </w:r>
    </w:p>
    <w:p w14:paraId="61AC17D7"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Olds, D. (1998). </w:t>
      </w:r>
      <w:r>
        <w:rPr>
          <w:rFonts w:ascii="Times New Roman" w:hAnsi="Times New Roman" w:cs="Times New Roman"/>
          <w:i/>
          <w:iCs/>
          <w:sz w:val="24"/>
          <w:szCs w:val="24"/>
          <w:lang w:val="en-US"/>
        </w:rPr>
        <w:t>Prenatal and Early Childhood Nurse Home Visitation</w:t>
      </w:r>
      <w:r>
        <w:rPr>
          <w:rFonts w:ascii="Times New Roman" w:hAnsi="Times New Roman" w:cs="Times New Roman"/>
          <w:sz w:val="24"/>
          <w:szCs w:val="24"/>
          <w:lang w:val="en-US"/>
        </w:rPr>
        <w:t xml:space="preserve">. [online] U.S. Department of Justice, Office of Justice Programs, Office of Juvenile </w:t>
      </w:r>
      <w:proofErr w:type="gramStart"/>
      <w:r>
        <w:rPr>
          <w:rFonts w:ascii="Times New Roman" w:hAnsi="Times New Roman" w:cs="Times New Roman"/>
          <w:sz w:val="24"/>
          <w:szCs w:val="24"/>
          <w:lang w:val="en-US"/>
        </w:rPr>
        <w:t>Justice</w:t>
      </w:r>
      <w:proofErr w:type="gramEnd"/>
      <w:r>
        <w:rPr>
          <w:rFonts w:ascii="Times New Roman" w:hAnsi="Times New Roman" w:cs="Times New Roman"/>
          <w:sz w:val="24"/>
          <w:szCs w:val="24"/>
          <w:lang w:val="en-US"/>
        </w:rPr>
        <w:t xml:space="preserve"> and Delinquency Prevention. Available at: </w:t>
      </w:r>
      <w:hyperlink r:id="rId63" w:history="1">
        <w:r>
          <w:rPr>
            <w:rStyle w:val="Hyperlink"/>
            <w:rFonts w:ascii="Times New Roman" w:hAnsi="Times New Roman" w:cs="Times New Roman"/>
            <w:color w:val="auto"/>
            <w:sz w:val="24"/>
            <w:szCs w:val="24"/>
            <w:u w:val="none"/>
            <w:lang w:val="en-US"/>
          </w:rPr>
          <w:t>https://www.google.co.uk/books/edition/Prenatal_and_Early_Childhood_Nurse_Home/bH3aAAAAMAAJ?hl=en&amp;gbpv=0</w:t>
        </w:r>
      </w:hyperlink>
      <w:r>
        <w:rPr>
          <w:rFonts w:ascii="Times New Roman" w:hAnsi="Times New Roman" w:cs="Times New Roman"/>
          <w:sz w:val="24"/>
          <w:szCs w:val="24"/>
          <w:lang w:val="en-US"/>
        </w:rPr>
        <w:t xml:space="preserve"> [Accessed 26 Mar. 2023].</w:t>
      </w:r>
    </w:p>
    <w:p w14:paraId="221B6D3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Olds, D., Henderson, Jr, C.R., Cole, R., </w:t>
      </w:r>
      <w:proofErr w:type="spellStart"/>
      <w:r>
        <w:rPr>
          <w:rFonts w:ascii="Times New Roman" w:hAnsi="Times New Roman" w:cs="Times New Roman"/>
          <w:sz w:val="24"/>
          <w:szCs w:val="24"/>
          <w:lang w:val="en-US"/>
        </w:rPr>
        <w:t>Eckenrode</w:t>
      </w:r>
      <w:proofErr w:type="spellEnd"/>
      <w:r>
        <w:rPr>
          <w:rFonts w:ascii="Times New Roman" w:hAnsi="Times New Roman" w:cs="Times New Roman"/>
          <w:sz w:val="24"/>
          <w:szCs w:val="24"/>
          <w:lang w:val="en-US"/>
        </w:rPr>
        <w:t xml:space="preserve">, J., </w:t>
      </w:r>
      <w:proofErr w:type="spellStart"/>
      <w:r>
        <w:rPr>
          <w:rFonts w:ascii="Times New Roman" w:hAnsi="Times New Roman" w:cs="Times New Roman"/>
          <w:sz w:val="24"/>
          <w:szCs w:val="24"/>
          <w:lang w:val="en-US"/>
        </w:rPr>
        <w:t>Kitzman</w:t>
      </w:r>
      <w:proofErr w:type="spellEnd"/>
      <w:r>
        <w:rPr>
          <w:rFonts w:ascii="Times New Roman" w:hAnsi="Times New Roman" w:cs="Times New Roman"/>
          <w:sz w:val="24"/>
          <w:szCs w:val="24"/>
          <w:lang w:val="en-US"/>
        </w:rPr>
        <w:t xml:space="preserve">, H., </w:t>
      </w:r>
      <w:proofErr w:type="spellStart"/>
      <w:r>
        <w:rPr>
          <w:rFonts w:ascii="Times New Roman" w:hAnsi="Times New Roman" w:cs="Times New Roman"/>
          <w:sz w:val="24"/>
          <w:szCs w:val="24"/>
          <w:lang w:val="en-US"/>
        </w:rPr>
        <w:t>Luckey</w:t>
      </w:r>
      <w:proofErr w:type="spellEnd"/>
      <w:r>
        <w:rPr>
          <w:rFonts w:ascii="Times New Roman" w:hAnsi="Times New Roman" w:cs="Times New Roman"/>
          <w:sz w:val="24"/>
          <w:szCs w:val="24"/>
          <w:lang w:val="en-US"/>
        </w:rPr>
        <w:t xml:space="preserve">, D., Pettitt, L., </w:t>
      </w:r>
      <w:proofErr w:type="spellStart"/>
      <w:r>
        <w:rPr>
          <w:rFonts w:ascii="Times New Roman" w:hAnsi="Times New Roman" w:cs="Times New Roman"/>
          <w:sz w:val="24"/>
          <w:szCs w:val="24"/>
          <w:lang w:val="en-US"/>
        </w:rPr>
        <w:t>Sidora</w:t>
      </w:r>
      <w:proofErr w:type="spellEnd"/>
      <w:r>
        <w:rPr>
          <w:rFonts w:ascii="Times New Roman" w:hAnsi="Times New Roman" w:cs="Times New Roman"/>
          <w:sz w:val="24"/>
          <w:szCs w:val="24"/>
          <w:lang w:val="en-US"/>
        </w:rPr>
        <w:t xml:space="preserve">, K., Morris, P. and Powers, J. (1998). Long-term Effects of Nurse Home Visitation on Children’s Criminal and Antisocial Behavior. </w:t>
      </w:r>
      <w:r>
        <w:rPr>
          <w:rFonts w:ascii="Times New Roman" w:hAnsi="Times New Roman" w:cs="Times New Roman"/>
          <w:i/>
          <w:iCs/>
          <w:sz w:val="24"/>
          <w:szCs w:val="24"/>
          <w:lang w:val="en-US"/>
        </w:rPr>
        <w:t>JAMA</w:t>
      </w:r>
      <w:r>
        <w:rPr>
          <w:rFonts w:ascii="Times New Roman" w:hAnsi="Times New Roman" w:cs="Times New Roman"/>
          <w:sz w:val="24"/>
          <w:szCs w:val="24"/>
          <w:lang w:val="en-US"/>
        </w:rPr>
        <w:t xml:space="preserve">, 280(14), p.1238. </w:t>
      </w:r>
      <w:proofErr w:type="spellStart"/>
      <w:r>
        <w:rPr>
          <w:rFonts w:ascii="Times New Roman" w:hAnsi="Times New Roman" w:cs="Times New Roman"/>
          <w:sz w:val="24"/>
          <w:szCs w:val="24"/>
          <w:lang w:val="en-US"/>
        </w:rPr>
        <w:t>doi:</w:t>
      </w:r>
      <w:hyperlink r:id="rId64"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://doi.org/10.1001/jama.280.14.1238</w:t>
        </w:r>
      </w:hyperlink>
      <w:r>
        <w:rPr>
          <w:rFonts w:ascii="Times New Roman" w:hAnsi="Times New Roman" w:cs="Times New Roman"/>
          <w:sz w:val="24"/>
          <w:szCs w:val="24"/>
          <w:lang w:val="en-US"/>
        </w:rPr>
        <w:t>.</w:t>
      </w:r>
    </w:p>
    <w:p w14:paraId="113AD112"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Scott, E.S. and Steinberg, L. (2008). Adolescent Development and the Regulation of Youth Crime. </w:t>
      </w:r>
      <w:r>
        <w:rPr>
          <w:rFonts w:ascii="Times New Roman" w:hAnsi="Times New Roman" w:cs="Times New Roman"/>
          <w:i/>
          <w:iCs/>
          <w:sz w:val="24"/>
          <w:szCs w:val="24"/>
          <w:lang w:val="en-US"/>
        </w:rPr>
        <w:t>The Future of Children</w:t>
      </w:r>
      <w:r>
        <w:rPr>
          <w:rFonts w:ascii="Times New Roman" w:hAnsi="Times New Roman" w:cs="Times New Roman"/>
          <w:sz w:val="24"/>
          <w:szCs w:val="24"/>
          <w:lang w:val="en-US"/>
        </w:rPr>
        <w:t xml:space="preserve">, 18(2), pp.15–33. </w:t>
      </w:r>
      <w:proofErr w:type="spellStart"/>
      <w:r>
        <w:rPr>
          <w:rFonts w:ascii="Times New Roman" w:hAnsi="Times New Roman" w:cs="Times New Roman"/>
          <w:sz w:val="24"/>
          <w:szCs w:val="24"/>
          <w:lang w:val="en-US"/>
        </w:rPr>
        <w:t>doi:</w:t>
      </w:r>
      <w:hyperlink r:id="rId65"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://doi.org/10.1353/foc.0.0011</w:t>
        </w:r>
      </w:hyperlink>
      <w:r>
        <w:rPr>
          <w:rFonts w:ascii="Times New Roman" w:hAnsi="Times New Roman" w:cs="Times New Roman"/>
          <w:sz w:val="24"/>
          <w:szCs w:val="24"/>
          <w:lang w:val="en-US"/>
        </w:rPr>
        <w:t>.</w:t>
      </w:r>
    </w:p>
    <w:p w14:paraId="18736872"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Editors of </w:t>
      </w:r>
      <w:proofErr w:type="spellStart"/>
      <w:r>
        <w:rPr>
          <w:rFonts w:ascii="Times New Roman" w:hAnsi="Times New Roman" w:cs="Times New Roman"/>
          <w:sz w:val="24"/>
          <w:szCs w:val="24"/>
          <w:lang w:val="en-US"/>
        </w:rPr>
        <w:t>Encyclopaedia</w:t>
      </w:r>
      <w:proofErr w:type="spellEnd"/>
      <w:r>
        <w:rPr>
          <w:rFonts w:ascii="Times New Roman" w:hAnsi="Times New Roman" w:cs="Times New Roman"/>
          <w:sz w:val="24"/>
          <w:szCs w:val="24"/>
          <w:lang w:val="en-US"/>
        </w:rPr>
        <w:t xml:space="preserve"> Britannica (2020). Human ecology | sociology | Britannica. In: </w:t>
      </w:r>
      <w:proofErr w:type="spellStart"/>
      <w:r>
        <w:rPr>
          <w:rFonts w:ascii="Times New Roman" w:hAnsi="Times New Roman" w:cs="Times New Roman"/>
          <w:i/>
          <w:iCs/>
          <w:sz w:val="24"/>
          <w:szCs w:val="24"/>
          <w:lang w:val="en-US"/>
        </w:rPr>
        <w:t>Encyclopædia</w:t>
      </w:r>
      <w:proofErr w:type="spellEnd"/>
      <w:r>
        <w:rPr>
          <w:rFonts w:ascii="Times New Roman" w:hAnsi="Times New Roman" w:cs="Times New Roman"/>
          <w:i/>
          <w:iCs/>
          <w:sz w:val="24"/>
          <w:szCs w:val="24"/>
          <w:lang w:val="en-US"/>
        </w:rPr>
        <w:t xml:space="preserve"> Britannica</w:t>
      </w:r>
      <w:r>
        <w:rPr>
          <w:rFonts w:ascii="Times New Roman" w:hAnsi="Times New Roman" w:cs="Times New Roman"/>
          <w:sz w:val="24"/>
          <w:szCs w:val="24"/>
          <w:lang w:val="en-US"/>
        </w:rPr>
        <w:t xml:space="preserve">. [online] Available at: </w:t>
      </w:r>
      <w:hyperlink r:id="rId66" w:history="1">
        <w:r>
          <w:rPr>
            <w:rStyle w:val="Hyperlink"/>
            <w:rFonts w:ascii="Times New Roman" w:hAnsi="Times New Roman" w:cs="Times New Roman"/>
            <w:color w:val="auto"/>
            <w:sz w:val="24"/>
            <w:szCs w:val="24"/>
            <w:u w:val="none"/>
            <w:lang w:val="en-US"/>
          </w:rPr>
          <w:t>https://www.britannica.com/topic/human-ecology</w:t>
        </w:r>
      </w:hyperlink>
      <w:r>
        <w:rPr>
          <w:rFonts w:ascii="Times New Roman" w:hAnsi="Times New Roman" w:cs="Times New Roman"/>
          <w:sz w:val="24"/>
          <w:szCs w:val="24"/>
          <w:lang w:val="en-US"/>
        </w:rPr>
        <w:t xml:space="preserve"> [Accessed 26 Mar. 2023].</w:t>
      </w:r>
    </w:p>
    <w:p w14:paraId="1E7AAD24"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Thompson, A.K. (2021). </w:t>
      </w:r>
      <w:r>
        <w:rPr>
          <w:rFonts w:ascii="Times New Roman" w:hAnsi="Times New Roman" w:cs="Times New Roman"/>
          <w:i/>
          <w:iCs/>
          <w:sz w:val="24"/>
          <w:szCs w:val="24"/>
          <w:lang w:val="en-US"/>
        </w:rPr>
        <w:t>How Successful Are Early Interventions in Reducing Violent crime?</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ReviseSociology</w:t>
      </w:r>
      <w:proofErr w:type="spellEnd"/>
      <w:r>
        <w:rPr>
          <w:rFonts w:ascii="Times New Roman" w:hAnsi="Times New Roman" w:cs="Times New Roman"/>
          <w:sz w:val="24"/>
          <w:szCs w:val="24"/>
          <w:lang w:val="en-US"/>
        </w:rPr>
        <w:t xml:space="preserve">. Available at: </w:t>
      </w:r>
      <w:hyperlink r:id="rId67" w:anchor=":~:text=Early%20interventions%20involve%20taking%20a%20multi-agency%20approach%20to" w:history="1">
        <w:r>
          <w:rPr>
            <w:rStyle w:val="Hyperlink"/>
            <w:rFonts w:ascii="Times New Roman" w:hAnsi="Times New Roman" w:cs="Times New Roman"/>
            <w:color w:val="auto"/>
            <w:sz w:val="24"/>
            <w:szCs w:val="24"/>
            <w:u w:val="none"/>
            <w:lang w:val="en-US"/>
          </w:rPr>
          <w:t>https://revisesociology.com/2021/05/26/how-successful-are-early-interventions-in-reducing-violent-crime/#:~:text=Early%20interventions%20involve%20taking%20a%20multi-agency%20approach%20to</w:t>
        </w:r>
      </w:hyperlink>
      <w:r>
        <w:rPr>
          <w:rFonts w:ascii="Times New Roman" w:hAnsi="Times New Roman" w:cs="Times New Roman"/>
          <w:sz w:val="24"/>
          <w:szCs w:val="24"/>
          <w:lang w:val="en-US"/>
        </w:rPr>
        <w:t xml:space="preserve"> [Accessed 2 May 2023].</w:t>
      </w:r>
    </w:p>
    <w:p w14:paraId="4B1B6E36" w14:textId="6350FBBE" w:rsidR="0062443E" w:rsidRDefault="001B07A1" w:rsidP="001B07A1">
      <w:pPr>
        <w:rPr>
          <w:b/>
          <w:bCs/>
          <w:i/>
          <w:iCs/>
          <w:sz w:val="28"/>
          <w:szCs w:val="28"/>
        </w:rPr>
      </w:pPr>
      <w:r>
        <w:rPr>
          <w:rFonts w:ascii="Times New Roman" w:hAnsi="Times New Roman" w:cs="Times New Roman"/>
          <w:sz w:val="24"/>
          <w:szCs w:val="24"/>
          <w:lang w:val="en-US"/>
        </w:rPr>
        <w:t xml:space="preserve">Youth Crime Commission (2016). </w:t>
      </w:r>
      <w:r>
        <w:rPr>
          <w:rFonts w:ascii="Times New Roman" w:hAnsi="Times New Roman" w:cs="Times New Roman"/>
          <w:i/>
          <w:iCs/>
          <w:sz w:val="24"/>
          <w:szCs w:val="24"/>
          <w:lang w:val="en-US"/>
        </w:rPr>
        <w:t>Early Intervention</w:t>
      </w:r>
      <w:r>
        <w:rPr>
          <w:rFonts w:ascii="Times New Roman" w:hAnsi="Times New Roman" w:cs="Times New Roman"/>
          <w:sz w:val="24"/>
          <w:szCs w:val="24"/>
          <w:lang w:val="en-US"/>
        </w:rPr>
        <w:t xml:space="preserve">. [online] Youth Crime Commission - Early Intervention. Available at: </w:t>
      </w:r>
      <w:hyperlink r:id="rId68" w:history="1">
        <w:r>
          <w:rPr>
            <w:rStyle w:val="Hyperlink"/>
            <w:rFonts w:ascii="Times New Roman" w:hAnsi="Times New Roman" w:cs="Times New Roman"/>
            <w:color w:val="auto"/>
            <w:sz w:val="24"/>
            <w:szCs w:val="24"/>
            <w:u w:val="none"/>
            <w:lang w:val="en-US"/>
          </w:rPr>
          <w:t>https://www.youthcrimecommission.org.uk/early-intervention/</w:t>
        </w:r>
      </w:hyperlink>
    </w:p>
    <w:p w14:paraId="623B9C4F" w14:textId="4AD73C17" w:rsidR="00B71B4C" w:rsidRDefault="00B71B4C">
      <w:pPr>
        <w:rPr>
          <w:b/>
          <w:bCs/>
          <w:i/>
          <w:iCs/>
          <w:sz w:val="28"/>
          <w:szCs w:val="28"/>
        </w:rPr>
      </w:pPr>
      <w:r>
        <w:rPr>
          <w:b/>
          <w:bCs/>
          <w:i/>
          <w:iCs/>
          <w:sz w:val="28"/>
          <w:szCs w:val="28"/>
        </w:rPr>
        <w:br w:type="page"/>
      </w:r>
    </w:p>
    <w:p w14:paraId="3E2916C5" w14:textId="58444922" w:rsidR="00B71B4C" w:rsidRDefault="00B71B4C" w:rsidP="004A3D8C">
      <w:pPr>
        <w:rPr>
          <w:b/>
          <w:bCs/>
          <w:i/>
          <w:iCs/>
          <w:sz w:val="28"/>
          <w:szCs w:val="28"/>
        </w:rPr>
      </w:pPr>
      <w:r>
        <w:rPr>
          <w:b/>
          <w:bCs/>
          <w:i/>
          <w:iCs/>
          <w:sz w:val="28"/>
          <w:szCs w:val="28"/>
        </w:rPr>
        <w:lastRenderedPageBreak/>
        <w:t>Question four:</w:t>
      </w:r>
    </w:p>
    <w:p w14:paraId="5B1DCC8E"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213D3C14"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Bottoms, A.E. and McWilliams, W. (1979). A Non-Treatment Paradigm for Probation Practice. </w:t>
      </w:r>
      <w:r>
        <w:rPr>
          <w:rFonts w:ascii="Times New Roman" w:hAnsi="Times New Roman" w:cs="Times New Roman"/>
          <w:i/>
          <w:iCs/>
          <w:sz w:val="24"/>
          <w:szCs w:val="24"/>
          <w:lang w:val="en-US"/>
        </w:rPr>
        <w:t>The British Journal of Social Work</w:t>
      </w:r>
      <w:r>
        <w:rPr>
          <w:rFonts w:ascii="Times New Roman" w:hAnsi="Times New Roman" w:cs="Times New Roman"/>
          <w:sz w:val="24"/>
          <w:szCs w:val="24"/>
          <w:lang w:val="en-US"/>
        </w:rPr>
        <w:t xml:space="preserve">, 9(2). </w:t>
      </w:r>
      <w:proofErr w:type="spellStart"/>
      <w:r>
        <w:rPr>
          <w:rFonts w:ascii="Times New Roman" w:hAnsi="Times New Roman" w:cs="Times New Roman"/>
          <w:sz w:val="24"/>
          <w:szCs w:val="24"/>
          <w:lang w:val="en-US"/>
        </w:rPr>
        <w:t>doi:</w:t>
      </w:r>
      <w:hyperlink r:id="rId69"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://doi.org/10.1093/oxfordjournals.bjsw.a057063</w:t>
        </w:r>
      </w:hyperlink>
      <w:r>
        <w:rPr>
          <w:rFonts w:ascii="Times New Roman" w:hAnsi="Times New Roman" w:cs="Times New Roman"/>
          <w:sz w:val="24"/>
          <w:szCs w:val="24"/>
          <w:lang w:val="en-US"/>
        </w:rPr>
        <w:t>.</w:t>
      </w:r>
    </w:p>
    <w:p w14:paraId="45369299"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Campling</w:t>
      </w:r>
      <w:proofErr w:type="spellEnd"/>
      <w:r>
        <w:rPr>
          <w:rFonts w:ascii="Times New Roman" w:hAnsi="Times New Roman" w:cs="Times New Roman"/>
          <w:sz w:val="24"/>
          <w:szCs w:val="24"/>
          <w:lang w:val="en-US"/>
        </w:rPr>
        <w:t xml:space="preserve">, P. (2001). Therapeutic communities. </w:t>
      </w:r>
      <w:r>
        <w:rPr>
          <w:rFonts w:ascii="Times New Roman" w:hAnsi="Times New Roman" w:cs="Times New Roman"/>
          <w:i/>
          <w:iCs/>
          <w:sz w:val="24"/>
          <w:szCs w:val="24"/>
          <w:lang w:val="en-US"/>
        </w:rPr>
        <w:t>Advances in Psychiatric Treatment</w:t>
      </w:r>
      <w:r>
        <w:rPr>
          <w:rFonts w:ascii="Times New Roman" w:hAnsi="Times New Roman" w:cs="Times New Roman"/>
          <w:sz w:val="24"/>
          <w:szCs w:val="24"/>
          <w:lang w:val="en-US"/>
        </w:rPr>
        <w:t xml:space="preserve">, 7(5), pp.365–372. </w:t>
      </w:r>
      <w:proofErr w:type="spellStart"/>
      <w:r>
        <w:rPr>
          <w:rFonts w:ascii="Times New Roman" w:hAnsi="Times New Roman" w:cs="Times New Roman"/>
          <w:sz w:val="24"/>
          <w:szCs w:val="24"/>
          <w:lang w:val="en-US"/>
        </w:rPr>
        <w:t>doi:</w:t>
      </w:r>
      <w:hyperlink r:id="rId70"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://doi.org/10.1192/apt.7.5.365</w:t>
        </w:r>
      </w:hyperlink>
      <w:r>
        <w:rPr>
          <w:rFonts w:ascii="Times New Roman" w:hAnsi="Times New Roman" w:cs="Times New Roman"/>
          <w:sz w:val="24"/>
          <w:szCs w:val="24"/>
          <w:lang w:val="en-US"/>
        </w:rPr>
        <w:t>.</w:t>
      </w:r>
    </w:p>
    <w:p w14:paraId="59A2CE6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Circles UK (2019). </w:t>
      </w:r>
      <w:r>
        <w:rPr>
          <w:rFonts w:ascii="Times New Roman" w:hAnsi="Times New Roman" w:cs="Times New Roman"/>
          <w:i/>
          <w:iCs/>
          <w:sz w:val="24"/>
          <w:szCs w:val="24"/>
          <w:lang w:val="en-US"/>
        </w:rPr>
        <w:t xml:space="preserve">Circles UK – Circles of Support and Accountability (Circles) build safer communities through local volunteers working with sex offenders to </w:t>
      </w:r>
      <w:proofErr w:type="spellStart"/>
      <w:r>
        <w:rPr>
          <w:rFonts w:ascii="Times New Roman" w:hAnsi="Times New Roman" w:cs="Times New Roman"/>
          <w:i/>
          <w:iCs/>
          <w:sz w:val="24"/>
          <w:szCs w:val="24"/>
          <w:lang w:val="en-US"/>
        </w:rPr>
        <w:t>minimise</w:t>
      </w:r>
      <w:proofErr w:type="spellEnd"/>
      <w:r>
        <w:rPr>
          <w:rFonts w:ascii="Times New Roman" w:hAnsi="Times New Roman" w:cs="Times New Roman"/>
          <w:i/>
          <w:iCs/>
          <w:sz w:val="24"/>
          <w:szCs w:val="24"/>
          <w:lang w:val="en-US"/>
        </w:rPr>
        <w:t xml:space="preserve"> alienation, support reintegration and so prevent sexual reoffending.</w:t>
      </w:r>
      <w:r>
        <w:rPr>
          <w:rFonts w:ascii="Times New Roman" w:hAnsi="Times New Roman" w:cs="Times New Roman"/>
          <w:sz w:val="24"/>
          <w:szCs w:val="24"/>
          <w:lang w:val="en-US"/>
        </w:rPr>
        <w:t xml:space="preserve"> [online] circles-uk.org.uk. Available at: </w:t>
      </w:r>
      <w:hyperlink r:id="rId71" w:history="1">
        <w:r>
          <w:rPr>
            <w:rStyle w:val="Hyperlink"/>
            <w:rFonts w:ascii="Times New Roman" w:hAnsi="Times New Roman" w:cs="Times New Roman"/>
            <w:color w:val="auto"/>
            <w:sz w:val="24"/>
            <w:szCs w:val="24"/>
            <w:u w:val="none"/>
            <w:lang w:val="en-US"/>
          </w:rPr>
          <w:t>https://circles-uk.org.uk/</w:t>
        </w:r>
      </w:hyperlink>
      <w:r>
        <w:rPr>
          <w:rFonts w:ascii="Times New Roman" w:hAnsi="Times New Roman" w:cs="Times New Roman"/>
          <w:sz w:val="24"/>
          <w:szCs w:val="24"/>
          <w:lang w:val="en-US"/>
        </w:rPr>
        <w:t xml:space="preserve"> [Accessed 30 Mar. 2023].</w:t>
      </w:r>
    </w:p>
    <w:p w14:paraId="55D5F314"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Dowden, C. and Andrews, D.A. (2004). The Importance of Staff Practice in Delivering Effective Correctional Treatment: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Meta-Analytic Review of Core Correctional Practice. </w:t>
      </w:r>
      <w:r>
        <w:rPr>
          <w:rFonts w:ascii="Times New Roman" w:hAnsi="Times New Roman" w:cs="Times New Roman"/>
          <w:i/>
          <w:iCs/>
          <w:sz w:val="24"/>
          <w:szCs w:val="24"/>
          <w:lang w:val="en-US"/>
        </w:rPr>
        <w:t>International Journal of Offender Therapy and Comparative Criminology</w:t>
      </w:r>
      <w:r>
        <w:rPr>
          <w:rFonts w:ascii="Times New Roman" w:hAnsi="Times New Roman" w:cs="Times New Roman"/>
          <w:sz w:val="24"/>
          <w:szCs w:val="24"/>
          <w:lang w:val="en-US"/>
        </w:rPr>
        <w:t xml:space="preserve">, 48(2), pp.203–214. </w:t>
      </w:r>
      <w:proofErr w:type="spellStart"/>
      <w:r>
        <w:rPr>
          <w:rFonts w:ascii="Times New Roman" w:hAnsi="Times New Roman" w:cs="Times New Roman"/>
          <w:sz w:val="24"/>
          <w:szCs w:val="24"/>
          <w:lang w:val="en-US"/>
        </w:rPr>
        <w:t>doi:</w:t>
      </w:r>
      <w:hyperlink r:id="rId72"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://doi.org/10.1177/0306624x03257765</w:t>
        </w:r>
      </w:hyperlink>
      <w:r>
        <w:rPr>
          <w:rFonts w:ascii="Times New Roman" w:hAnsi="Times New Roman" w:cs="Times New Roman"/>
          <w:sz w:val="24"/>
          <w:szCs w:val="24"/>
          <w:lang w:val="en-US"/>
        </w:rPr>
        <w:t>.</w:t>
      </w:r>
    </w:p>
    <w:p w14:paraId="0BDB2B0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Fergus </w:t>
      </w:r>
      <w:proofErr w:type="spellStart"/>
      <w:r>
        <w:rPr>
          <w:rFonts w:ascii="Times New Roman" w:hAnsi="Times New Roman" w:cs="Times New Roman"/>
          <w:sz w:val="24"/>
          <w:szCs w:val="24"/>
          <w:lang w:val="en-US"/>
        </w:rPr>
        <w:t>Mcneill</w:t>
      </w:r>
      <w:proofErr w:type="spellEnd"/>
      <w:r>
        <w:rPr>
          <w:rFonts w:ascii="Times New Roman" w:hAnsi="Times New Roman" w:cs="Times New Roman"/>
          <w:sz w:val="24"/>
          <w:szCs w:val="24"/>
          <w:lang w:val="en-US"/>
        </w:rPr>
        <w:t xml:space="preserve">, Raynor, P. and Trotter, C. (2012). </w:t>
      </w:r>
      <w:r>
        <w:rPr>
          <w:rFonts w:ascii="Times New Roman" w:hAnsi="Times New Roman" w:cs="Times New Roman"/>
          <w:i/>
          <w:iCs/>
          <w:sz w:val="24"/>
          <w:szCs w:val="24"/>
          <w:lang w:val="en-US"/>
        </w:rPr>
        <w:t xml:space="preserve">Offender </w:t>
      </w:r>
      <w:proofErr w:type="gramStart"/>
      <w:r>
        <w:rPr>
          <w:rFonts w:ascii="Times New Roman" w:hAnsi="Times New Roman" w:cs="Times New Roman"/>
          <w:i/>
          <w:iCs/>
          <w:sz w:val="24"/>
          <w:szCs w:val="24"/>
          <w:lang w:val="en-US"/>
        </w:rPr>
        <w:t>Supervision :</w:t>
      </w:r>
      <w:proofErr w:type="gramEnd"/>
      <w:r>
        <w:rPr>
          <w:rFonts w:ascii="Times New Roman" w:hAnsi="Times New Roman" w:cs="Times New Roman"/>
          <w:i/>
          <w:iCs/>
          <w:sz w:val="24"/>
          <w:szCs w:val="24"/>
          <w:lang w:val="en-US"/>
        </w:rPr>
        <w:t xml:space="preserve"> New Directions in theory, Research and Practice</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London ;</w:t>
      </w:r>
      <w:proofErr w:type="gramEnd"/>
      <w:r>
        <w:rPr>
          <w:rFonts w:ascii="Times New Roman" w:hAnsi="Times New Roman" w:cs="Times New Roman"/>
          <w:sz w:val="24"/>
          <w:szCs w:val="24"/>
          <w:lang w:val="en-US"/>
        </w:rPr>
        <w:t xml:space="preserve"> New York: Routledge.</w:t>
      </w:r>
    </w:p>
    <w:p w14:paraId="720F2A99"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Gavrielides</w:t>
      </w:r>
      <w:proofErr w:type="spellEnd"/>
      <w:r>
        <w:rPr>
          <w:rFonts w:ascii="Times New Roman" w:hAnsi="Times New Roman" w:cs="Times New Roman"/>
          <w:sz w:val="24"/>
          <w:szCs w:val="24"/>
          <w:lang w:val="en-US"/>
        </w:rPr>
        <w:t xml:space="preserve">, T. and Independent Academic Research Studies (2011). </w:t>
      </w:r>
      <w:r>
        <w:rPr>
          <w:rFonts w:ascii="Times New Roman" w:hAnsi="Times New Roman" w:cs="Times New Roman"/>
          <w:i/>
          <w:iCs/>
          <w:sz w:val="24"/>
          <w:szCs w:val="24"/>
          <w:lang w:val="en-US"/>
        </w:rPr>
        <w:t xml:space="preserve">Restorative justice and the secure </w:t>
      </w:r>
      <w:proofErr w:type="gramStart"/>
      <w:r>
        <w:rPr>
          <w:rFonts w:ascii="Times New Roman" w:hAnsi="Times New Roman" w:cs="Times New Roman"/>
          <w:i/>
          <w:iCs/>
          <w:sz w:val="24"/>
          <w:szCs w:val="24"/>
          <w:lang w:val="en-US"/>
        </w:rPr>
        <w:t>estate :</w:t>
      </w:r>
      <w:proofErr w:type="gramEnd"/>
      <w:r>
        <w:rPr>
          <w:rFonts w:ascii="Times New Roman" w:hAnsi="Times New Roman" w:cs="Times New Roman"/>
          <w:i/>
          <w:iCs/>
          <w:sz w:val="24"/>
          <w:szCs w:val="24"/>
          <w:lang w:val="en-US"/>
        </w:rPr>
        <w:t xml:space="preserve"> alternatives for young people in custody</w:t>
      </w:r>
      <w:r>
        <w:rPr>
          <w:rFonts w:ascii="Times New Roman" w:hAnsi="Times New Roman" w:cs="Times New Roman"/>
          <w:sz w:val="24"/>
          <w:szCs w:val="24"/>
          <w:lang w:val="en-US"/>
        </w:rPr>
        <w:t>. London: Independent Academic Research Studies.</w:t>
      </w:r>
    </w:p>
    <w:p w14:paraId="4AE2151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 Inspectorate of Probation (2020). </w:t>
      </w:r>
      <w:r>
        <w:rPr>
          <w:rFonts w:ascii="Times New Roman" w:hAnsi="Times New Roman" w:cs="Times New Roman"/>
          <w:i/>
          <w:iCs/>
          <w:sz w:val="24"/>
          <w:szCs w:val="24"/>
          <w:lang w:val="en-US"/>
        </w:rPr>
        <w:t>Desistance – General Practice Principles</w:t>
      </w:r>
      <w:r>
        <w:rPr>
          <w:rFonts w:ascii="Times New Roman" w:hAnsi="Times New Roman" w:cs="Times New Roman"/>
          <w:sz w:val="24"/>
          <w:szCs w:val="24"/>
          <w:lang w:val="en-US"/>
        </w:rPr>
        <w:t xml:space="preserve">. [online] www.justiceinspectorates.gov.uk. Available at: </w:t>
      </w:r>
      <w:hyperlink r:id="rId73" w:anchor=":~:text=Desistance%20is%20the%20process%20of" w:history="1">
        <w:r>
          <w:rPr>
            <w:rStyle w:val="Hyperlink"/>
            <w:rFonts w:ascii="Times New Roman" w:hAnsi="Times New Roman" w:cs="Times New Roman"/>
            <w:color w:val="auto"/>
            <w:sz w:val="24"/>
            <w:szCs w:val="24"/>
            <w:u w:val="none"/>
            <w:lang w:val="en-US"/>
          </w:rPr>
          <w:t>https://www.justiceinspectorates.gov.uk/hmiprobation/research/the-evidence-base-probation/models-and-principles/desistance/#:~:text=Desistance%20is%20the%20process%20of</w:t>
        </w:r>
      </w:hyperlink>
      <w:r>
        <w:rPr>
          <w:rFonts w:ascii="Times New Roman" w:hAnsi="Times New Roman" w:cs="Times New Roman"/>
          <w:sz w:val="24"/>
          <w:szCs w:val="24"/>
          <w:lang w:val="en-US"/>
        </w:rPr>
        <w:t xml:space="preserve"> [Accessed 28 Mar. 2023].</w:t>
      </w:r>
    </w:p>
    <w:p w14:paraId="5E50B1CE"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Latessa</w:t>
      </w:r>
      <w:proofErr w:type="spellEnd"/>
      <w:r>
        <w:rPr>
          <w:rFonts w:ascii="Times New Roman" w:hAnsi="Times New Roman" w:cs="Times New Roman"/>
          <w:sz w:val="24"/>
          <w:szCs w:val="24"/>
          <w:lang w:val="en-US"/>
        </w:rPr>
        <w:t xml:space="preserve">, E.J. and Holsinger, A.M. (2006). </w:t>
      </w:r>
      <w:r>
        <w:rPr>
          <w:rFonts w:ascii="Times New Roman" w:hAnsi="Times New Roman" w:cs="Times New Roman"/>
          <w:i/>
          <w:iCs/>
          <w:sz w:val="24"/>
          <w:szCs w:val="24"/>
          <w:lang w:val="en-US"/>
        </w:rPr>
        <w:t>What Works in Juvenile justice: an Examination of Programs and Services</w:t>
      </w:r>
      <w:r>
        <w:rPr>
          <w:rFonts w:ascii="Times New Roman" w:hAnsi="Times New Roman" w:cs="Times New Roman"/>
          <w:sz w:val="24"/>
          <w:szCs w:val="24"/>
          <w:lang w:val="en-US"/>
        </w:rPr>
        <w:t>.</w:t>
      </w:r>
    </w:p>
    <w:p w14:paraId="58C2157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Maruna</w:t>
      </w:r>
      <w:proofErr w:type="spellEnd"/>
      <w:r>
        <w:rPr>
          <w:rFonts w:ascii="Times New Roman" w:hAnsi="Times New Roman" w:cs="Times New Roman"/>
          <w:sz w:val="24"/>
          <w:szCs w:val="24"/>
          <w:lang w:val="en-US"/>
        </w:rPr>
        <w:t xml:space="preserve">, S. (2016). Desistance and restorative justice: it’s now or never. </w:t>
      </w:r>
      <w:r>
        <w:rPr>
          <w:rFonts w:ascii="Times New Roman" w:hAnsi="Times New Roman" w:cs="Times New Roman"/>
          <w:i/>
          <w:iCs/>
          <w:sz w:val="24"/>
          <w:szCs w:val="24"/>
          <w:lang w:val="en-US"/>
        </w:rPr>
        <w:t>Restorative Justice</w:t>
      </w:r>
      <w:r>
        <w:rPr>
          <w:rFonts w:ascii="Times New Roman" w:hAnsi="Times New Roman" w:cs="Times New Roman"/>
          <w:sz w:val="24"/>
          <w:szCs w:val="24"/>
          <w:lang w:val="en-US"/>
        </w:rPr>
        <w:t xml:space="preserve">, 4(3), pp.289–301. </w:t>
      </w:r>
      <w:proofErr w:type="spellStart"/>
      <w:r>
        <w:rPr>
          <w:rFonts w:ascii="Times New Roman" w:hAnsi="Times New Roman" w:cs="Times New Roman"/>
          <w:sz w:val="24"/>
          <w:szCs w:val="24"/>
          <w:lang w:val="en-US"/>
        </w:rPr>
        <w:t>doi:</w:t>
      </w:r>
      <w:hyperlink r:id="rId74"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://doi.org/10.1080/20504721.2016.1243853</w:t>
        </w:r>
      </w:hyperlink>
      <w:r>
        <w:rPr>
          <w:rFonts w:ascii="Times New Roman" w:hAnsi="Times New Roman" w:cs="Times New Roman"/>
          <w:sz w:val="24"/>
          <w:szCs w:val="24"/>
          <w:lang w:val="en-US"/>
        </w:rPr>
        <w:t>.</w:t>
      </w:r>
    </w:p>
    <w:p w14:paraId="28BF143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Maruna</w:t>
      </w:r>
      <w:proofErr w:type="spellEnd"/>
      <w:r>
        <w:rPr>
          <w:rFonts w:ascii="Times New Roman" w:hAnsi="Times New Roman" w:cs="Times New Roman"/>
          <w:sz w:val="24"/>
          <w:szCs w:val="24"/>
          <w:lang w:val="en-US"/>
        </w:rPr>
        <w:t xml:space="preserve">, S. and Lebel, T. (2010). </w:t>
      </w:r>
      <w:r>
        <w:rPr>
          <w:rFonts w:ascii="Times New Roman" w:hAnsi="Times New Roman" w:cs="Times New Roman"/>
          <w:i/>
          <w:iCs/>
          <w:sz w:val="24"/>
          <w:szCs w:val="24"/>
          <w:lang w:val="en-US"/>
        </w:rPr>
        <w:t>The Desistance Paradigm in Correctional practice: from Programs to Lives</w:t>
      </w:r>
      <w:r>
        <w:rPr>
          <w:rFonts w:ascii="Times New Roman" w:hAnsi="Times New Roman" w:cs="Times New Roman"/>
          <w:sz w:val="24"/>
          <w:szCs w:val="24"/>
          <w:lang w:val="en-US"/>
        </w:rPr>
        <w:t xml:space="preserve">. [online] Available at: </w:t>
      </w:r>
      <w:hyperlink r:id="rId75" w:history="1">
        <w:r>
          <w:rPr>
            <w:rStyle w:val="Hyperlink"/>
            <w:rFonts w:ascii="Times New Roman" w:hAnsi="Times New Roman" w:cs="Times New Roman"/>
            <w:color w:val="auto"/>
            <w:sz w:val="24"/>
            <w:szCs w:val="24"/>
            <w:u w:val="none"/>
            <w:lang w:val="en-US"/>
          </w:rPr>
          <w:t>http://www.antoniocasella.eu/nume/Maruna_Lebel_2010.pdf</w:t>
        </w:r>
      </w:hyperlink>
      <w:r>
        <w:rPr>
          <w:rFonts w:ascii="Times New Roman" w:hAnsi="Times New Roman" w:cs="Times New Roman"/>
          <w:sz w:val="24"/>
          <w:szCs w:val="24"/>
          <w:lang w:val="en-US"/>
        </w:rPr>
        <w:t xml:space="preserve"> [Accessed 28 Mar. 2023].</w:t>
      </w:r>
    </w:p>
    <w:p w14:paraId="457801A3"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McNeill, F. (2006). A Desistance Paradigm for Offender Management. </w:t>
      </w:r>
      <w:r>
        <w:rPr>
          <w:rFonts w:ascii="Times New Roman" w:hAnsi="Times New Roman" w:cs="Times New Roman"/>
          <w:i/>
          <w:iCs/>
          <w:sz w:val="24"/>
          <w:szCs w:val="24"/>
          <w:lang w:val="en-US"/>
        </w:rPr>
        <w:t>Criminology &amp; Criminal Justice</w:t>
      </w:r>
      <w:r>
        <w:rPr>
          <w:rFonts w:ascii="Times New Roman" w:hAnsi="Times New Roman" w:cs="Times New Roman"/>
          <w:sz w:val="24"/>
          <w:szCs w:val="24"/>
          <w:lang w:val="en-US"/>
        </w:rPr>
        <w:t xml:space="preserve">, [online] 6(1), pp.39–62. </w:t>
      </w:r>
      <w:proofErr w:type="spellStart"/>
      <w:r>
        <w:rPr>
          <w:rFonts w:ascii="Times New Roman" w:hAnsi="Times New Roman" w:cs="Times New Roman"/>
          <w:sz w:val="24"/>
          <w:szCs w:val="24"/>
          <w:lang w:val="en-US"/>
        </w:rPr>
        <w:t>doi:</w:t>
      </w:r>
      <w:hyperlink r:id="rId76"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://doi.org/10.1177/1748895806060666</w:t>
        </w:r>
      </w:hyperlink>
      <w:r>
        <w:rPr>
          <w:rFonts w:ascii="Times New Roman" w:hAnsi="Times New Roman" w:cs="Times New Roman"/>
          <w:sz w:val="24"/>
          <w:szCs w:val="24"/>
          <w:lang w:val="en-US"/>
        </w:rPr>
        <w:t>.</w:t>
      </w:r>
    </w:p>
    <w:p w14:paraId="27E39AC4"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Pearson, F.S., Lipton, D.S., Cleland, C.M. and Yee, D.S. (2002). The Effects of Behavioral/Cognitive-Behavioral Programs on Recidivism. </w:t>
      </w:r>
      <w:r>
        <w:rPr>
          <w:rFonts w:ascii="Times New Roman" w:hAnsi="Times New Roman" w:cs="Times New Roman"/>
          <w:i/>
          <w:iCs/>
          <w:sz w:val="24"/>
          <w:szCs w:val="24"/>
          <w:lang w:val="en-US"/>
        </w:rPr>
        <w:t>Crime &amp; Delinquency</w:t>
      </w:r>
      <w:r>
        <w:rPr>
          <w:rFonts w:ascii="Times New Roman" w:hAnsi="Times New Roman" w:cs="Times New Roman"/>
          <w:sz w:val="24"/>
          <w:szCs w:val="24"/>
          <w:lang w:val="en-US"/>
        </w:rPr>
        <w:t xml:space="preserve">, 48(3), pp.476–496. </w:t>
      </w:r>
      <w:proofErr w:type="spellStart"/>
      <w:r>
        <w:rPr>
          <w:rFonts w:ascii="Times New Roman" w:hAnsi="Times New Roman" w:cs="Times New Roman"/>
          <w:sz w:val="24"/>
          <w:szCs w:val="24"/>
          <w:lang w:val="en-US"/>
        </w:rPr>
        <w:t>doi:</w:t>
      </w:r>
      <w:hyperlink r:id="rId77"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://doi.org/10.1177/0011128702048003006</w:t>
        </w:r>
      </w:hyperlink>
      <w:r>
        <w:rPr>
          <w:rFonts w:ascii="Times New Roman" w:hAnsi="Times New Roman" w:cs="Times New Roman"/>
          <w:sz w:val="24"/>
          <w:szCs w:val="24"/>
          <w:lang w:val="en-US"/>
        </w:rPr>
        <w:t>.</w:t>
      </w:r>
    </w:p>
    <w:p w14:paraId="61B50EC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Scottish Government (2017). </w:t>
      </w:r>
      <w:r>
        <w:rPr>
          <w:rFonts w:ascii="Times New Roman" w:hAnsi="Times New Roman" w:cs="Times New Roman"/>
          <w:i/>
          <w:iCs/>
          <w:sz w:val="24"/>
          <w:szCs w:val="24"/>
          <w:lang w:val="en-US"/>
        </w:rPr>
        <w:t>Justice in Scotland: Vision and Priorities</w:t>
      </w:r>
      <w:r>
        <w:rPr>
          <w:rFonts w:ascii="Times New Roman" w:hAnsi="Times New Roman" w:cs="Times New Roman"/>
          <w:sz w:val="24"/>
          <w:szCs w:val="24"/>
          <w:lang w:val="en-US"/>
        </w:rPr>
        <w:t xml:space="preserve">. [online] www.gov.scot. Available at: </w:t>
      </w:r>
      <w:hyperlink r:id="rId78" w:anchor=":~:text=Justice%20in%20Scotland%3A%20Vision%20and%20Priorities%201%20We" w:history="1">
        <w:r>
          <w:rPr>
            <w:rStyle w:val="Hyperlink"/>
            <w:rFonts w:ascii="Times New Roman" w:hAnsi="Times New Roman" w:cs="Times New Roman"/>
            <w:color w:val="auto"/>
            <w:sz w:val="24"/>
            <w:szCs w:val="24"/>
            <w:u w:val="none"/>
            <w:lang w:val="en-US"/>
          </w:rPr>
          <w:t>https://www.gov.scot/publications/justice-scotland-vision-priorities/#:~:text=Justice%20in%20Scotland%3A%20Vision%20and%20Priorities%201%20We</w:t>
        </w:r>
      </w:hyperlink>
      <w:r>
        <w:rPr>
          <w:rFonts w:ascii="Times New Roman" w:hAnsi="Times New Roman" w:cs="Times New Roman"/>
          <w:sz w:val="24"/>
          <w:szCs w:val="24"/>
          <w:lang w:val="en-US"/>
        </w:rPr>
        <w:t xml:space="preserve"> [Accessed 11 Apr. 2023].</w:t>
      </w:r>
    </w:p>
    <w:p w14:paraId="7A05676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Shinkfield</w:t>
      </w:r>
      <w:proofErr w:type="spellEnd"/>
      <w:r>
        <w:rPr>
          <w:rFonts w:ascii="Times New Roman" w:hAnsi="Times New Roman" w:cs="Times New Roman"/>
          <w:sz w:val="24"/>
          <w:szCs w:val="24"/>
          <w:lang w:val="en-US"/>
        </w:rPr>
        <w:t xml:space="preserve">, A.J. and </w:t>
      </w:r>
      <w:proofErr w:type="spellStart"/>
      <w:r>
        <w:rPr>
          <w:rFonts w:ascii="Times New Roman" w:hAnsi="Times New Roman" w:cs="Times New Roman"/>
          <w:sz w:val="24"/>
          <w:szCs w:val="24"/>
          <w:lang w:val="en-US"/>
        </w:rPr>
        <w:t>Graffam</w:t>
      </w:r>
      <w:proofErr w:type="spellEnd"/>
      <w:r>
        <w:rPr>
          <w:rFonts w:ascii="Times New Roman" w:hAnsi="Times New Roman" w:cs="Times New Roman"/>
          <w:sz w:val="24"/>
          <w:szCs w:val="24"/>
          <w:lang w:val="en-US"/>
        </w:rPr>
        <w:t xml:space="preserve">, J. (2009). Community Reintegration of Ex-Prisoners. </w:t>
      </w:r>
      <w:r>
        <w:rPr>
          <w:rFonts w:ascii="Times New Roman" w:hAnsi="Times New Roman" w:cs="Times New Roman"/>
          <w:i/>
          <w:iCs/>
          <w:sz w:val="24"/>
          <w:szCs w:val="24"/>
          <w:lang w:val="en-US"/>
        </w:rPr>
        <w:t>International Journal of Offender Therapy and Comparative Criminology</w:t>
      </w:r>
      <w:r>
        <w:rPr>
          <w:rFonts w:ascii="Times New Roman" w:hAnsi="Times New Roman" w:cs="Times New Roman"/>
          <w:sz w:val="24"/>
          <w:szCs w:val="24"/>
          <w:lang w:val="en-US"/>
        </w:rPr>
        <w:t xml:space="preserve">, 53(1), pp.29–42. </w:t>
      </w:r>
      <w:proofErr w:type="spellStart"/>
      <w:r>
        <w:rPr>
          <w:rFonts w:ascii="Times New Roman" w:hAnsi="Times New Roman" w:cs="Times New Roman"/>
          <w:sz w:val="24"/>
          <w:szCs w:val="24"/>
          <w:lang w:val="en-US"/>
        </w:rPr>
        <w:t>doi:</w:t>
      </w:r>
      <w:hyperlink r:id="rId79"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://doi.org/10.1177/0306624x07309757</w:t>
        </w:r>
      </w:hyperlink>
      <w:r>
        <w:rPr>
          <w:rFonts w:ascii="Times New Roman" w:hAnsi="Times New Roman" w:cs="Times New Roman"/>
          <w:sz w:val="24"/>
          <w:szCs w:val="24"/>
          <w:lang w:val="en-US"/>
        </w:rPr>
        <w:t>.</w:t>
      </w:r>
    </w:p>
    <w:p w14:paraId="3C5D86BB"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Smith, L. and Porter, T. (2017). Desistance and Restorative Justice: </w:t>
      </w:r>
      <w:proofErr w:type="gramStart"/>
      <w:r>
        <w:rPr>
          <w:rFonts w:ascii="Times New Roman" w:hAnsi="Times New Roman" w:cs="Times New Roman"/>
          <w:sz w:val="24"/>
          <w:szCs w:val="24"/>
          <w:lang w:val="en-US"/>
        </w:rPr>
        <w:t>the</w:t>
      </w:r>
      <w:proofErr w:type="gramEnd"/>
      <w:r>
        <w:rPr>
          <w:rFonts w:ascii="Times New Roman" w:hAnsi="Times New Roman" w:cs="Times New Roman"/>
          <w:sz w:val="24"/>
          <w:szCs w:val="24"/>
          <w:lang w:val="en-US"/>
        </w:rPr>
        <w:t xml:space="preserve"> Role of Restorative Justice in Offender Rehabilitation in New Zealand. </w:t>
      </w:r>
      <w:r>
        <w:rPr>
          <w:rFonts w:ascii="Times New Roman" w:hAnsi="Times New Roman" w:cs="Times New Roman"/>
          <w:i/>
          <w:iCs/>
          <w:sz w:val="24"/>
          <w:szCs w:val="24"/>
          <w:lang w:val="en-US"/>
        </w:rPr>
        <w:t>Victims &amp; offenders</w:t>
      </w:r>
      <w:r>
        <w:rPr>
          <w:rFonts w:ascii="Times New Roman" w:hAnsi="Times New Roman" w:cs="Times New Roman"/>
          <w:sz w:val="24"/>
          <w:szCs w:val="24"/>
          <w:lang w:val="en-US"/>
        </w:rPr>
        <w:t>, 12(2), pp.177–197.</w:t>
      </w:r>
    </w:p>
    <w:p w14:paraId="6B068E5F"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Consortium for Therapeutic Communities (2022). </w:t>
      </w:r>
      <w:r>
        <w:rPr>
          <w:rFonts w:ascii="Times New Roman" w:hAnsi="Times New Roman" w:cs="Times New Roman"/>
          <w:i/>
          <w:iCs/>
          <w:sz w:val="24"/>
          <w:szCs w:val="24"/>
          <w:lang w:val="en-US"/>
        </w:rPr>
        <w:t>How TCs Work – the Consortium for Therapeutic Communities</w:t>
      </w:r>
      <w:r>
        <w:rPr>
          <w:rFonts w:ascii="Times New Roman" w:hAnsi="Times New Roman" w:cs="Times New Roman"/>
          <w:sz w:val="24"/>
          <w:szCs w:val="24"/>
          <w:lang w:val="en-US"/>
        </w:rPr>
        <w:t xml:space="preserve">. [online] The Consortium for Therapeutic </w:t>
      </w:r>
      <w:proofErr w:type="gramStart"/>
      <w:r>
        <w:rPr>
          <w:rFonts w:ascii="Times New Roman" w:hAnsi="Times New Roman" w:cs="Times New Roman"/>
          <w:sz w:val="24"/>
          <w:szCs w:val="24"/>
          <w:lang w:val="en-US"/>
        </w:rPr>
        <w:t>Communities .</w:t>
      </w:r>
      <w:proofErr w:type="gramEnd"/>
      <w:r>
        <w:rPr>
          <w:rFonts w:ascii="Times New Roman" w:hAnsi="Times New Roman" w:cs="Times New Roman"/>
          <w:sz w:val="24"/>
          <w:szCs w:val="24"/>
          <w:lang w:val="en-US"/>
        </w:rPr>
        <w:t xml:space="preserve"> Available at: </w:t>
      </w:r>
      <w:hyperlink r:id="rId80" w:history="1">
        <w:r>
          <w:rPr>
            <w:rStyle w:val="Hyperlink"/>
            <w:rFonts w:ascii="Times New Roman" w:hAnsi="Times New Roman" w:cs="Times New Roman"/>
            <w:color w:val="auto"/>
            <w:sz w:val="24"/>
            <w:szCs w:val="24"/>
            <w:u w:val="none"/>
            <w:lang w:val="en-US"/>
          </w:rPr>
          <w:t>https://therapeuticcommunities.org/how-tcs-work/</w:t>
        </w:r>
      </w:hyperlink>
      <w:r>
        <w:rPr>
          <w:rFonts w:ascii="Times New Roman" w:hAnsi="Times New Roman" w:cs="Times New Roman"/>
          <w:sz w:val="24"/>
          <w:szCs w:val="24"/>
          <w:lang w:val="en-US"/>
        </w:rPr>
        <w:t xml:space="preserve"> [Accessed 30 Mar. 2023].</w:t>
      </w:r>
    </w:p>
    <w:p w14:paraId="7590B590"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Vigne</w:t>
      </w:r>
      <w:proofErr w:type="spellEnd"/>
      <w:r>
        <w:rPr>
          <w:rFonts w:ascii="Times New Roman" w:hAnsi="Times New Roman" w:cs="Times New Roman"/>
          <w:sz w:val="24"/>
          <w:szCs w:val="24"/>
          <w:lang w:val="en-US"/>
        </w:rPr>
        <w:t xml:space="preserve">, N., Davies, E., Palmer, T. and </w:t>
      </w:r>
      <w:proofErr w:type="spellStart"/>
      <w:r>
        <w:rPr>
          <w:rFonts w:ascii="Times New Roman" w:hAnsi="Times New Roman" w:cs="Times New Roman"/>
          <w:sz w:val="24"/>
          <w:szCs w:val="24"/>
          <w:lang w:val="en-US"/>
        </w:rPr>
        <w:t>Halberstadt</w:t>
      </w:r>
      <w:proofErr w:type="spellEnd"/>
      <w:r>
        <w:rPr>
          <w:rFonts w:ascii="Times New Roman" w:hAnsi="Times New Roman" w:cs="Times New Roman"/>
          <w:sz w:val="24"/>
          <w:szCs w:val="24"/>
          <w:lang w:val="en-US"/>
        </w:rPr>
        <w:t xml:space="preserve">, R. (2008). </w:t>
      </w:r>
      <w:r>
        <w:rPr>
          <w:rFonts w:ascii="Times New Roman" w:hAnsi="Times New Roman" w:cs="Times New Roman"/>
          <w:i/>
          <w:iCs/>
          <w:sz w:val="24"/>
          <w:szCs w:val="24"/>
          <w:lang w:val="en-US"/>
        </w:rPr>
        <w:t>Planning for Successful Reentry a Guide for Corrections, Service Providers, and Community Groups</w:t>
      </w:r>
      <w:r>
        <w:rPr>
          <w:rFonts w:ascii="Times New Roman" w:hAnsi="Times New Roman" w:cs="Times New Roman"/>
          <w:sz w:val="24"/>
          <w:szCs w:val="24"/>
          <w:lang w:val="en-US"/>
        </w:rPr>
        <w:t xml:space="preserve">. [online] Available at: </w:t>
      </w:r>
      <w:hyperlink r:id="rId81" w:history="1">
        <w:r>
          <w:rPr>
            <w:rStyle w:val="Hyperlink"/>
            <w:rFonts w:ascii="Times New Roman" w:hAnsi="Times New Roman" w:cs="Times New Roman"/>
            <w:color w:val="auto"/>
            <w:sz w:val="24"/>
            <w:szCs w:val="24"/>
            <w:u w:val="none"/>
            <w:lang w:val="en-US"/>
          </w:rPr>
          <w:t>https://www.urban.org/sites/default/files/publication/32056/411767-Release-Planning-for-Successful-Reentry.PDF</w:t>
        </w:r>
      </w:hyperlink>
      <w:r>
        <w:rPr>
          <w:rFonts w:ascii="Times New Roman" w:hAnsi="Times New Roman" w:cs="Times New Roman"/>
          <w:sz w:val="24"/>
          <w:szCs w:val="24"/>
          <w:lang w:val="en-US"/>
        </w:rPr>
        <w:t xml:space="preserve"> [Accessed 21 Apr. 2023].</w:t>
      </w:r>
    </w:p>
    <w:p w14:paraId="4B925A9C" w14:textId="77777777" w:rsidR="001B07A1" w:rsidRDefault="001B07A1" w:rsidP="001B07A1">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WILSON, R.J., </w:t>
      </w:r>
      <w:proofErr w:type="spellStart"/>
      <w:r>
        <w:rPr>
          <w:rFonts w:ascii="Times New Roman" w:hAnsi="Times New Roman" w:cs="Times New Roman"/>
          <w:sz w:val="24"/>
          <w:szCs w:val="24"/>
          <w:lang w:val="en-US"/>
        </w:rPr>
        <w:t>McWHINNIE</w:t>
      </w:r>
      <w:proofErr w:type="spellEnd"/>
      <w:r>
        <w:rPr>
          <w:rFonts w:ascii="Times New Roman" w:hAnsi="Times New Roman" w:cs="Times New Roman"/>
          <w:sz w:val="24"/>
          <w:szCs w:val="24"/>
          <w:lang w:val="en-US"/>
        </w:rPr>
        <w:t xml:space="preserve">, A., PICHECA, J.E., PRINZO, M. and CORTONI, F. (2007). Circles of Support and Accountability: Engaging Community Volunteers in the Management </w:t>
      </w:r>
      <w:r>
        <w:rPr>
          <w:rFonts w:ascii="Times New Roman" w:hAnsi="Times New Roman" w:cs="Times New Roman"/>
          <w:sz w:val="24"/>
          <w:szCs w:val="24"/>
          <w:lang w:val="en-US"/>
        </w:rPr>
        <w:lastRenderedPageBreak/>
        <w:t xml:space="preserve">of High-Risk Sexual Offenders. </w:t>
      </w:r>
      <w:r>
        <w:rPr>
          <w:rFonts w:ascii="Times New Roman" w:hAnsi="Times New Roman" w:cs="Times New Roman"/>
          <w:i/>
          <w:iCs/>
          <w:sz w:val="24"/>
          <w:szCs w:val="24"/>
          <w:lang w:val="en-US"/>
        </w:rPr>
        <w:t>The Howard Journal of Criminal Justice</w:t>
      </w:r>
      <w:r>
        <w:rPr>
          <w:rFonts w:ascii="Times New Roman" w:hAnsi="Times New Roman" w:cs="Times New Roman"/>
          <w:sz w:val="24"/>
          <w:szCs w:val="24"/>
          <w:lang w:val="en-US"/>
        </w:rPr>
        <w:t xml:space="preserve">, 46(1), pp.1–15. </w:t>
      </w:r>
      <w:proofErr w:type="spellStart"/>
      <w:r>
        <w:rPr>
          <w:rFonts w:ascii="Times New Roman" w:hAnsi="Times New Roman" w:cs="Times New Roman"/>
          <w:sz w:val="24"/>
          <w:szCs w:val="24"/>
          <w:lang w:val="en-US"/>
        </w:rPr>
        <w:t>doi:</w:t>
      </w:r>
      <w:hyperlink r:id="rId82" w:history="1">
        <w:r>
          <w:rPr>
            <w:rStyle w:val="Hyperlink"/>
            <w:rFonts w:ascii="Times New Roman" w:hAnsi="Times New Roman" w:cs="Times New Roman"/>
            <w:color w:val="auto"/>
            <w:sz w:val="24"/>
            <w:szCs w:val="24"/>
            <w:u w:val="none"/>
            <w:lang w:val="en-US"/>
          </w:rPr>
          <w:t>https</w:t>
        </w:r>
        <w:proofErr w:type="spellEnd"/>
        <w:r>
          <w:rPr>
            <w:rStyle w:val="Hyperlink"/>
            <w:rFonts w:ascii="Times New Roman" w:hAnsi="Times New Roman" w:cs="Times New Roman"/>
            <w:color w:val="auto"/>
            <w:sz w:val="24"/>
            <w:szCs w:val="24"/>
            <w:u w:val="none"/>
            <w:lang w:val="en-US"/>
          </w:rPr>
          <w:t>://doi.org/10.1111/j.1468-2311.2007.00450.x</w:t>
        </w:r>
      </w:hyperlink>
      <w:r>
        <w:rPr>
          <w:rFonts w:ascii="Times New Roman" w:hAnsi="Times New Roman" w:cs="Times New Roman"/>
          <w:sz w:val="24"/>
          <w:szCs w:val="24"/>
          <w:lang w:val="en-US"/>
        </w:rPr>
        <w:t>.</w:t>
      </w:r>
    </w:p>
    <w:p w14:paraId="4EB68DF8" w14:textId="77777777" w:rsidR="00B71B4C" w:rsidRPr="0062443E" w:rsidRDefault="00B71B4C" w:rsidP="004A3D8C">
      <w:pPr>
        <w:rPr>
          <w:b/>
          <w:bCs/>
          <w:i/>
          <w:iCs/>
          <w:sz w:val="28"/>
          <w:szCs w:val="28"/>
        </w:rPr>
      </w:pPr>
    </w:p>
    <w:sectPr w:rsidR="00B71B4C" w:rsidRPr="006244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E5C39" w14:textId="77777777" w:rsidR="0049225E" w:rsidRDefault="0049225E" w:rsidP="001176F0">
      <w:pPr>
        <w:spacing w:after="0" w:line="240" w:lineRule="auto"/>
      </w:pPr>
      <w:r>
        <w:separator/>
      </w:r>
    </w:p>
  </w:endnote>
  <w:endnote w:type="continuationSeparator" w:id="0">
    <w:p w14:paraId="15105339" w14:textId="77777777" w:rsidR="0049225E" w:rsidRDefault="0049225E" w:rsidP="00117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826E7" w14:textId="77777777" w:rsidR="0049225E" w:rsidRDefault="0049225E" w:rsidP="001176F0">
      <w:pPr>
        <w:spacing w:after="0" w:line="240" w:lineRule="auto"/>
      </w:pPr>
      <w:r>
        <w:separator/>
      </w:r>
    </w:p>
  </w:footnote>
  <w:footnote w:type="continuationSeparator" w:id="0">
    <w:p w14:paraId="6A197CE8" w14:textId="77777777" w:rsidR="0049225E" w:rsidRDefault="0049225E" w:rsidP="001176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8C"/>
    <w:rsid w:val="0000404D"/>
    <w:rsid w:val="0000409F"/>
    <w:rsid w:val="00015045"/>
    <w:rsid w:val="00044F30"/>
    <w:rsid w:val="00081D99"/>
    <w:rsid w:val="000835AA"/>
    <w:rsid w:val="0009620E"/>
    <w:rsid w:val="000969E2"/>
    <w:rsid w:val="000B5CF9"/>
    <w:rsid w:val="00105C3C"/>
    <w:rsid w:val="001123CF"/>
    <w:rsid w:val="001176F0"/>
    <w:rsid w:val="00123A67"/>
    <w:rsid w:val="00136F38"/>
    <w:rsid w:val="0014092B"/>
    <w:rsid w:val="001424E2"/>
    <w:rsid w:val="0019004D"/>
    <w:rsid w:val="0019022F"/>
    <w:rsid w:val="00197ED0"/>
    <w:rsid w:val="001B07A1"/>
    <w:rsid w:val="001C6252"/>
    <w:rsid w:val="001D52C7"/>
    <w:rsid w:val="001F162A"/>
    <w:rsid w:val="001F4507"/>
    <w:rsid w:val="00201E98"/>
    <w:rsid w:val="00211204"/>
    <w:rsid w:val="00212D4C"/>
    <w:rsid w:val="00230E07"/>
    <w:rsid w:val="00264275"/>
    <w:rsid w:val="002C05FF"/>
    <w:rsid w:val="002C44DC"/>
    <w:rsid w:val="002C4765"/>
    <w:rsid w:val="002C7B13"/>
    <w:rsid w:val="002D2614"/>
    <w:rsid w:val="002F525A"/>
    <w:rsid w:val="00300A15"/>
    <w:rsid w:val="00390121"/>
    <w:rsid w:val="003A31B1"/>
    <w:rsid w:val="003C2B1C"/>
    <w:rsid w:val="003C2CDF"/>
    <w:rsid w:val="003D2390"/>
    <w:rsid w:val="003D320D"/>
    <w:rsid w:val="003D6283"/>
    <w:rsid w:val="003E7080"/>
    <w:rsid w:val="003F7C60"/>
    <w:rsid w:val="004604E0"/>
    <w:rsid w:val="00481F11"/>
    <w:rsid w:val="00491313"/>
    <w:rsid w:val="0049225E"/>
    <w:rsid w:val="004A3D8C"/>
    <w:rsid w:val="004E0F2A"/>
    <w:rsid w:val="00501684"/>
    <w:rsid w:val="00537055"/>
    <w:rsid w:val="00541BEE"/>
    <w:rsid w:val="00545639"/>
    <w:rsid w:val="005815A9"/>
    <w:rsid w:val="005828B4"/>
    <w:rsid w:val="005B4AED"/>
    <w:rsid w:val="005C4403"/>
    <w:rsid w:val="0060415B"/>
    <w:rsid w:val="00611CAD"/>
    <w:rsid w:val="006127B5"/>
    <w:rsid w:val="0062443E"/>
    <w:rsid w:val="0063095B"/>
    <w:rsid w:val="006406EB"/>
    <w:rsid w:val="006579AE"/>
    <w:rsid w:val="006A09AC"/>
    <w:rsid w:val="006A4128"/>
    <w:rsid w:val="006B637E"/>
    <w:rsid w:val="006F0804"/>
    <w:rsid w:val="006F2335"/>
    <w:rsid w:val="006F4861"/>
    <w:rsid w:val="006F511D"/>
    <w:rsid w:val="00706F6C"/>
    <w:rsid w:val="00724B2A"/>
    <w:rsid w:val="00735423"/>
    <w:rsid w:val="0073667E"/>
    <w:rsid w:val="00742501"/>
    <w:rsid w:val="007501F3"/>
    <w:rsid w:val="0075185A"/>
    <w:rsid w:val="007539F2"/>
    <w:rsid w:val="007577B5"/>
    <w:rsid w:val="007579F4"/>
    <w:rsid w:val="00760177"/>
    <w:rsid w:val="00764411"/>
    <w:rsid w:val="007B79AF"/>
    <w:rsid w:val="007D629B"/>
    <w:rsid w:val="007E4C56"/>
    <w:rsid w:val="007F6638"/>
    <w:rsid w:val="00807AC1"/>
    <w:rsid w:val="008570E1"/>
    <w:rsid w:val="00863AB3"/>
    <w:rsid w:val="00890401"/>
    <w:rsid w:val="00893712"/>
    <w:rsid w:val="008A111A"/>
    <w:rsid w:val="008A167E"/>
    <w:rsid w:val="008E3285"/>
    <w:rsid w:val="008E33CC"/>
    <w:rsid w:val="008F082B"/>
    <w:rsid w:val="00906380"/>
    <w:rsid w:val="00906CE8"/>
    <w:rsid w:val="00923561"/>
    <w:rsid w:val="00933306"/>
    <w:rsid w:val="00933BD0"/>
    <w:rsid w:val="00975F27"/>
    <w:rsid w:val="0098048B"/>
    <w:rsid w:val="009A1DC4"/>
    <w:rsid w:val="009A6120"/>
    <w:rsid w:val="009A6C74"/>
    <w:rsid w:val="009D2A3F"/>
    <w:rsid w:val="009D3127"/>
    <w:rsid w:val="00A252CB"/>
    <w:rsid w:val="00A90203"/>
    <w:rsid w:val="00AA7960"/>
    <w:rsid w:val="00B0630B"/>
    <w:rsid w:val="00B20C36"/>
    <w:rsid w:val="00B56F21"/>
    <w:rsid w:val="00B662ED"/>
    <w:rsid w:val="00B71B4C"/>
    <w:rsid w:val="00B75171"/>
    <w:rsid w:val="00B81204"/>
    <w:rsid w:val="00BA48DC"/>
    <w:rsid w:val="00BC464C"/>
    <w:rsid w:val="00BC5D71"/>
    <w:rsid w:val="00BE381D"/>
    <w:rsid w:val="00C332F9"/>
    <w:rsid w:val="00C34373"/>
    <w:rsid w:val="00C42DE8"/>
    <w:rsid w:val="00C43FD4"/>
    <w:rsid w:val="00C446EE"/>
    <w:rsid w:val="00C50E97"/>
    <w:rsid w:val="00C56E73"/>
    <w:rsid w:val="00C60C23"/>
    <w:rsid w:val="00CA09DA"/>
    <w:rsid w:val="00CD6A58"/>
    <w:rsid w:val="00CD6CE4"/>
    <w:rsid w:val="00D10F5A"/>
    <w:rsid w:val="00D3254C"/>
    <w:rsid w:val="00D52359"/>
    <w:rsid w:val="00D86F94"/>
    <w:rsid w:val="00D97BCA"/>
    <w:rsid w:val="00DA7448"/>
    <w:rsid w:val="00DD42DF"/>
    <w:rsid w:val="00DF22C3"/>
    <w:rsid w:val="00E25CEB"/>
    <w:rsid w:val="00E42F4E"/>
    <w:rsid w:val="00E46C09"/>
    <w:rsid w:val="00E514C6"/>
    <w:rsid w:val="00E62C3B"/>
    <w:rsid w:val="00E94591"/>
    <w:rsid w:val="00EB07FF"/>
    <w:rsid w:val="00EC352E"/>
    <w:rsid w:val="00EC7BC7"/>
    <w:rsid w:val="00ED274C"/>
    <w:rsid w:val="00F12212"/>
    <w:rsid w:val="00F31BF9"/>
    <w:rsid w:val="00F42151"/>
    <w:rsid w:val="00F44842"/>
    <w:rsid w:val="00F4488F"/>
    <w:rsid w:val="00F564D9"/>
    <w:rsid w:val="00F57D8C"/>
    <w:rsid w:val="00F62CF9"/>
    <w:rsid w:val="00F85F69"/>
    <w:rsid w:val="00FD09F5"/>
    <w:rsid w:val="00FE218C"/>
    <w:rsid w:val="00FE6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977ED"/>
  <w15:chartTrackingRefBased/>
  <w15:docId w15:val="{8D5460C3-5246-42C8-BF83-5F859019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5CEB"/>
    <w:rPr>
      <w:color w:val="0000FF"/>
      <w:u w:val="single"/>
    </w:rPr>
  </w:style>
  <w:style w:type="paragraph" w:styleId="NormalWeb">
    <w:name w:val="Normal (Web)"/>
    <w:basedOn w:val="Normal"/>
    <w:uiPriority w:val="99"/>
    <w:unhideWhenUsed/>
    <w:rsid w:val="00657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f">
    <w:name w:val="def"/>
    <w:basedOn w:val="DefaultParagraphFont"/>
    <w:rsid w:val="00764411"/>
  </w:style>
  <w:style w:type="paragraph" w:styleId="PlainText">
    <w:name w:val="Plain Text"/>
    <w:basedOn w:val="Normal"/>
    <w:link w:val="PlainTextChar"/>
    <w:uiPriority w:val="99"/>
    <w:semiHidden/>
    <w:unhideWhenUsed/>
    <w:rsid w:val="0093330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933306"/>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722">
      <w:bodyDiv w:val="1"/>
      <w:marLeft w:val="0"/>
      <w:marRight w:val="0"/>
      <w:marTop w:val="0"/>
      <w:marBottom w:val="0"/>
      <w:divBdr>
        <w:top w:val="none" w:sz="0" w:space="0" w:color="auto"/>
        <w:left w:val="none" w:sz="0" w:space="0" w:color="auto"/>
        <w:bottom w:val="none" w:sz="0" w:space="0" w:color="auto"/>
        <w:right w:val="none" w:sz="0" w:space="0" w:color="auto"/>
      </w:divBdr>
      <w:divsChild>
        <w:div w:id="384597508">
          <w:marLeft w:val="0"/>
          <w:marRight w:val="0"/>
          <w:marTop w:val="0"/>
          <w:marBottom w:val="0"/>
          <w:divBdr>
            <w:top w:val="none" w:sz="0" w:space="0" w:color="auto"/>
            <w:left w:val="none" w:sz="0" w:space="0" w:color="auto"/>
            <w:bottom w:val="none" w:sz="0" w:space="0" w:color="auto"/>
            <w:right w:val="none" w:sz="0" w:space="0" w:color="auto"/>
          </w:divBdr>
        </w:div>
      </w:divsChild>
    </w:div>
    <w:div w:id="20475937">
      <w:bodyDiv w:val="1"/>
      <w:marLeft w:val="0"/>
      <w:marRight w:val="0"/>
      <w:marTop w:val="0"/>
      <w:marBottom w:val="0"/>
      <w:divBdr>
        <w:top w:val="none" w:sz="0" w:space="0" w:color="auto"/>
        <w:left w:val="none" w:sz="0" w:space="0" w:color="auto"/>
        <w:bottom w:val="none" w:sz="0" w:space="0" w:color="auto"/>
        <w:right w:val="none" w:sz="0" w:space="0" w:color="auto"/>
      </w:divBdr>
      <w:divsChild>
        <w:div w:id="1437365710">
          <w:marLeft w:val="0"/>
          <w:marRight w:val="0"/>
          <w:marTop w:val="0"/>
          <w:marBottom w:val="0"/>
          <w:divBdr>
            <w:top w:val="none" w:sz="0" w:space="0" w:color="auto"/>
            <w:left w:val="none" w:sz="0" w:space="0" w:color="auto"/>
            <w:bottom w:val="none" w:sz="0" w:space="0" w:color="auto"/>
            <w:right w:val="none" w:sz="0" w:space="0" w:color="auto"/>
          </w:divBdr>
        </w:div>
      </w:divsChild>
    </w:div>
    <w:div w:id="41485692">
      <w:bodyDiv w:val="1"/>
      <w:marLeft w:val="0"/>
      <w:marRight w:val="0"/>
      <w:marTop w:val="0"/>
      <w:marBottom w:val="0"/>
      <w:divBdr>
        <w:top w:val="none" w:sz="0" w:space="0" w:color="auto"/>
        <w:left w:val="none" w:sz="0" w:space="0" w:color="auto"/>
        <w:bottom w:val="none" w:sz="0" w:space="0" w:color="auto"/>
        <w:right w:val="none" w:sz="0" w:space="0" w:color="auto"/>
      </w:divBdr>
      <w:divsChild>
        <w:div w:id="1239438188">
          <w:marLeft w:val="0"/>
          <w:marRight w:val="0"/>
          <w:marTop w:val="0"/>
          <w:marBottom w:val="0"/>
          <w:divBdr>
            <w:top w:val="none" w:sz="0" w:space="0" w:color="auto"/>
            <w:left w:val="none" w:sz="0" w:space="0" w:color="auto"/>
            <w:bottom w:val="none" w:sz="0" w:space="0" w:color="auto"/>
            <w:right w:val="none" w:sz="0" w:space="0" w:color="auto"/>
          </w:divBdr>
        </w:div>
      </w:divsChild>
    </w:div>
    <w:div w:id="46606804">
      <w:bodyDiv w:val="1"/>
      <w:marLeft w:val="0"/>
      <w:marRight w:val="0"/>
      <w:marTop w:val="0"/>
      <w:marBottom w:val="0"/>
      <w:divBdr>
        <w:top w:val="none" w:sz="0" w:space="0" w:color="auto"/>
        <w:left w:val="none" w:sz="0" w:space="0" w:color="auto"/>
        <w:bottom w:val="none" w:sz="0" w:space="0" w:color="auto"/>
        <w:right w:val="none" w:sz="0" w:space="0" w:color="auto"/>
      </w:divBdr>
      <w:divsChild>
        <w:div w:id="848637255">
          <w:marLeft w:val="0"/>
          <w:marRight w:val="0"/>
          <w:marTop w:val="0"/>
          <w:marBottom w:val="0"/>
          <w:divBdr>
            <w:top w:val="none" w:sz="0" w:space="0" w:color="auto"/>
            <w:left w:val="none" w:sz="0" w:space="0" w:color="auto"/>
            <w:bottom w:val="none" w:sz="0" w:space="0" w:color="auto"/>
            <w:right w:val="none" w:sz="0" w:space="0" w:color="auto"/>
          </w:divBdr>
        </w:div>
      </w:divsChild>
    </w:div>
    <w:div w:id="126554146">
      <w:bodyDiv w:val="1"/>
      <w:marLeft w:val="0"/>
      <w:marRight w:val="0"/>
      <w:marTop w:val="0"/>
      <w:marBottom w:val="0"/>
      <w:divBdr>
        <w:top w:val="none" w:sz="0" w:space="0" w:color="auto"/>
        <w:left w:val="none" w:sz="0" w:space="0" w:color="auto"/>
        <w:bottom w:val="none" w:sz="0" w:space="0" w:color="auto"/>
        <w:right w:val="none" w:sz="0" w:space="0" w:color="auto"/>
      </w:divBdr>
      <w:divsChild>
        <w:div w:id="1835492449">
          <w:marLeft w:val="0"/>
          <w:marRight w:val="0"/>
          <w:marTop w:val="0"/>
          <w:marBottom w:val="0"/>
          <w:divBdr>
            <w:top w:val="none" w:sz="0" w:space="0" w:color="auto"/>
            <w:left w:val="none" w:sz="0" w:space="0" w:color="auto"/>
            <w:bottom w:val="none" w:sz="0" w:space="0" w:color="auto"/>
            <w:right w:val="none" w:sz="0" w:space="0" w:color="auto"/>
          </w:divBdr>
        </w:div>
      </w:divsChild>
    </w:div>
    <w:div w:id="316803540">
      <w:bodyDiv w:val="1"/>
      <w:marLeft w:val="0"/>
      <w:marRight w:val="0"/>
      <w:marTop w:val="0"/>
      <w:marBottom w:val="0"/>
      <w:divBdr>
        <w:top w:val="none" w:sz="0" w:space="0" w:color="auto"/>
        <w:left w:val="none" w:sz="0" w:space="0" w:color="auto"/>
        <w:bottom w:val="none" w:sz="0" w:space="0" w:color="auto"/>
        <w:right w:val="none" w:sz="0" w:space="0" w:color="auto"/>
      </w:divBdr>
    </w:div>
    <w:div w:id="325717255">
      <w:bodyDiv w:val="1"/>
      <w:marLeft w:val="0"/>
      <w:marRight w:val="0"/>
      <w:marTop w:val="0"/>
      <w:marBottom w:val="0"/>
      <w:divBdr>
        <w:top w:val="none" w:sz="0" w:space="0" w:color="auto"/>
        <w:left w:val="none" w:sz="0" w:space="0" w:color="auto"/>
        <w:bottom w:val="none" w:sz="0" w:space="0" w:color="auto"/>
        <w:right w:val="none" w:sz="0" w:space="0" w:color="auto"/>
      </w:divBdr>
      <w:divsChild>
        <w:div w:id="1319502785">
          <w:marLeft w:val="0"/>
          <w:marRight w:val="0"/>
          <w:marTop w:val="0"/>
          <w:marBottom w:val="0"/>
          <w:divBdr>
            <w:top w:val="none" w:sz="0" w:space="0" w:color="auto"/>
            <w:left w:val="none" w:sz="0" w:space="0" w:color="auto"/>
            <w:bottom w:val="none" w:sz="0" w:space="0" w:color="auto"/>
            <w:right w:val="none" w:sz="0" w:space="0" w:color="auto"/>
          </w:divBdr>
        </w:div>
      </w:divsChild>
    </w:div>
    <w:div w:id="345639809">
      <w:bodyDiv w:val="1"/>
      <w:marLeft w:val="0"/>
      <w:marRight w:val="0"/>
      <w:marTop w:val="0"/>
      <w:marBottom w:val="0"/>
      <w:divBdr>
        <w:top w:val="none" w:sz="0" w:space="0" w:color="auto"/>
        <w:left w:val="none" w:sz="0" w:space="0" w:color="auto"/>
        <w:bottom w:val="none" w:sz="0" w:space="0" w:color="auto"/>
        <w:right w:val="none" w:sz="0" w:space="0" w:color="auto"/>
      </w:divBdr>
      <w:divsChild>
        <w:div w:id="309677902">
          <w:marLeft w:val="0"/>
          <w:marRight w:val="0"/>
          <w:marTop w:val="0"/>
          <w:marBottom w:val="0"/>
          <w:divBdr>
            <w:top w:val="none" w:sz="0" w:space="0" w:color="auto"/>
            <w:left w:val="none" w:sz="0" w:space="0" w:color="auto"/>
            <w:bottom w:val="none" w:sz="0" w:space="0" w:color="auto"/>
            <w:right w:val="none" w:sz="0" w:space="0" w:color="auto"/>
          </w:divBdr>
        </w:div>
      </w:divsChild>
    </w:div>
    <w:div w:id="478497230">
      <w:bodyDiv w:val="1"/>
      <w:marLeft w:val="0"/>
      <w:marRight w:val="0"/>
      <w:marTop w:val="0"/>
      <w:marBottom w:val="0"/>
      <w:divBdr>
        <w:top w:val="none" w:sz="0" w:space="0" w:color="auto"/>
        <w:left w:val="none" w:sz="0" w:space="0" w:color="auto"/>
        <w:bottom w:val="none" w:sz="0" w:space="0" w:color="auto"/>
        <w:right w:val="none" w:sz="0" w:space="0" w:color="auto"/>
      </w:divBdr>
      <w:divsChild>
        <w:div w:id="1184397945">
          <w:marLeft w:val="0"/>
          <w:marRight w:val="0"/>
          <w:marTop w:val="0"/>
          <w:marBottom w:val="0"/>
          <w:divBdr>
            <w:top w:val="none" w:sz="0" w:space="0" w:color="auto"/>
            <w:left w:val="none" w:sz="0" w:space="0" w:color="auto"/>
            <w:bottom w:val="none" w:sz="0" w:space="0" w:color="auto"/>
            <w:right w:val="none" w:sz="0" w:space="0" w:color="auto"/>
          </w:divBdr>
        </w:div>
      </w:divsChild>
    </w:div>
    <w:div w:id="496966174">
      <w:bodyDiv w:val="1"/>
      <w:marLeft w:val="0"/>
      <w:marRight w:val="0"/>
      <w:marTop w:val="0"/>
      <w:marBottom w:val="0"/>
      <w:divBdr>
        <w:top w:val="none" w:sz="0" w:space="0" w:color="auto"/>
        <w:left w:val="none" w:sz="0" w:space="0" w:color="auto"/>
        <w:bottom w:val="none" w:sz="0" w:space="0" w:color="auto"/>
        <w:right w:val="none" w:sz="0" w:space="0" w:color="auto"/>
      </w:divBdr>
      <w:divsChild>
        <w:div w:id="703944637">
          <w:marLeft w:val="0"/>
          <w:marRight w:val="0"/>
          <w:marTop w:val="0"/>
          <w:marBottom w:val="0"/>
          <w:divBdr>
            <w:top w:val="none" w:sz="0" w:space="0" w:color="auto"/>
            <w:left w:val="none" w:sz="0" w:space="0" w:color="auto"/>
            <w:bottom w:val="none" w:sz="0" w:space="0" w:color="auto"/>
            <w:right w:val="none" w:sz="0" w:space="0" w:color="auto"/>
          </w:divBdr>
        </w:div>
      </w:divsChild>
    </w:div>
    <w:div w:id="539755236">
      <w:bodyDiv w:val="1"/>
      <w:marLeft w:val="0"/>
      <w:marRight w:val="0"/>
      <w:marTop w:val="0"/>
      <w:marBottom w:val="0"/>
      <w:divBdr>
        <w:top w:val="none" w:sz="0" w:space="0" w:color="auto"/>
        <w:left w:val="none" w:sz="0" w:space="0" w:color="auto"/>
        <w:bottom w:val="none" w:sz="0" w:space="0" w:color="auto"/>
        <w:right w:val="none" w:sz="0" w:space="0" w:color="auto"/>
      </w:divBdr>
    </w:div>
    <w:div w:id="596787178">
      <w:bodyDiv w:val="1"/>
      <w:marLeft w:val="0"/>
      <w:marRight w:val="0"/>
      <w:marTop w:val="0"/>
      <w:marBottom w:val="0"/>
      <w:divBdr>
        <w:top w:val="none" w:sz="0" w:space="0" w:color="auto"/>
        <w:left w:val="none" w:sz="0" w:space="0" w:color="auto"/>
        <w:bottom w:val="none" w:sz="0" w:space="0" w:color="auto"/>
        <w:right w:val="none" w:sz="0" w:space="0" w:color="auto"/>
      </w:divBdr>
      <w:divsChild>
        <w:div w:id="421536284">
          <w:marLeft w:val="0"/>
          <w:marRight w:val="0"/>
          <w:marTop w:val="0"/>
          <w:marBottom w:val="0"/>
          <w:divBdr>
            <w:top w:val="none" w:sz="0" w:space="0" w:color="auto"/>
            <w:left w:val="none" w:sz="0" w:space="0" w:color="auto"/>
            <w:bottom w:val="none" w:sz="0" w:space="0" w:color="auto"/>
            <w:right w:val="none" w:sz="0" w:space="0" w:color="auto"/>
          </w:divBdr>
        </w:div>
      </w:divsChild>
    </w:div>
    <w:div w:id="657002013">
      <w:bodyDiv w:val="1"/>
      <w:marLeft w:val="0"/>
      <w:marRight w:val="0"/>
      <w:marTop w:val="0"/>
      <w:marBottom w:val="0"/>
      <w:divBdr>
        <w:top w:val="none" w:sz="0" w:space="0" w:color="auto"/>
        <w:left w:val="none" w:sz="0" w:space="0" w:color="auto"/>
        <w:bottom w:val="none" w:sz="0" w:space="0" w:color="auto"/>
        <w:right w:val="none" w:sz="0" w:space="0" w:color="auto"/>
      </w:divBdr>
      <w:divsChild>
        <w:div w:id="1115060804">
          <w:marLeft w:val="0"/>
          <w:marRight w:val="0"/>
          <w:marTop w:val="0"/>
          <w:marBottom w:val="0"/>
          <w:divBdr>
            <w:top w:val="none" w:sz="0" w:space="0" w:color="auto"/>
            <w:left w:val="none" w:sz="0" w:space="0" w:color="auto"/>
            <w:bottom w:val="none" w:sz="0" w:space="0" w:color="auto"/>
            <w:right w:val="none" w:sz="0" w:space="0" w:color="auto"/>
          </w:divBdr>
        </w:div>
      </w:divsChild>
    </w:div>
    <w:div w:id="658461153">
      <w:bodyDiv w:val="1"/>
      <w:marLeft w:val="0"/>
      <w:marRight w:val="0"/>
      <w:marTop w:val="0"/>
      <w:marBottom w:val="0"/>
      <w:divBdr>
        <w:top w:val="none" w:sz="0" w:space="0" w:color="auto"/>
        <w:left w:val="none" w:sz="0" w:space="0" w:color="auto"/>
        <w:bottom w:val="none" w:sz="0" w:space="0" w:color="auto"/>
        <w:right w:val="none" w:sz="0" w:space="0" w:color="auto"/>
      </w:divBdr>
    </w:div>
    <w:div w:id="803815753">
      <w:bodyDiv w:val="1"/>
      <w:marLeft w:val="0"/>
      <w:marRight w:val="0"/>
      <w:marTop w:val="0"/>
      <w:marBottom w:val="0"/>
      <w:divBdr>
        <w:top w:val="none" w:sz="0" w:space="0" w:color="auto"/>
        <w:left w:val="none" w:sz="0" w:space="0" w:color="auto"/>
        <w:bottom w:val="none" w:sz="0" w:space="0" w:color="auto"/>
        <w:right w:val="none" w:sz="0" w:space="0" w:color="auto"/>
      </w:divBdr>
      <w:divsChild>
        <w:div w:id="2139491587">
          <w:marLeft w:val="0"/>
          <w:marRight w:val="0"/>
          <w:marTop w:val="0"/>
          <w:marBottom w:val="0"/>
          <w:divBdr>
            <w:top w:val="none" w:sz="0" w:space="0" w:color="auto"/>
            <w:left w:val="none" w:sz="0" w:space="0" w:color="auto"/>
            <w:bottom w:val="none" w:sz="0" w:space="0" w:color="auto"/>
            <w:right w:val="none" w:sz="0" w:space="0" w:color="auto"/>
          </w:divBdr>
        </w:div>
      </w:divsChild>
    </w:div>
    <w:div w:id="810101287">
      <w:bodyDiv w:val="1"/>
      <w:marLeft w:val="0"/>
      <w:marRight w:val="0"/>
      <w:marTop w:val="0"/>
      <w:marBottom w:val="0"/>
      <w:divBdr>
        <w:top w:val="none" w:sz="0" w:space="0" w:color="auto"/>
        <w:left w:val="none" w:sz="0" w:space="0" w:color="auto"/>
        <w:bottom w:val="none" w:sz="0" w:space="0" w:color="auto"/>
        <w:right w:val="none" w:sz="0" w:space="0" w:color="auto"/>
      </w:divBdr>
      <w:divsChild>
        <w:div w:id="976640051">
          <w:marLeft w:val="0"/>
          <w:marRight w:val="0"/>
          <w:marTop w:val="0"/>
          <w:marBottom w:val="0"/>
          <w:divBdr>
            <w:top w:val="none" w:sz="0" w:space="0" w:color="auto"/>
            <w:left w:val="none" w:sz="0" w:space="0" w:color="auto"/>
            <w:bottom w:val="none" w:sz="0" w:space="0" w:color="auto"/>
            <w:right w:val="none" w:sz="0" w:space="0" w:color="auto"/>
          </w:divBdr>
        </w:div>
      </w:divsChild>
    </w:div>
    <w:div w:id="829830988">
      <w:bodyDiv w:val="1"/>
      <w:marLeft w:val="0"/>
      <w:marRight w:val="0"/>
      <w:marTop w:val="0"/>
      <w:marBottom w:val="0"/>
      <w:divBdr>
        <w:top w:val="none" w:sz="0" w:space="0" w:color="auto"/>
        <w:left w:val="none" w:sz="0" w:space="0" w:color="auto"/>
        <w:bottom w:val="none" w:sz="0" w:space="0" w:color="auto"/>
        <w:right w:val="none" w:sz="0" w:space="0" w:color="auto"/>
      </w:divBdr>
      <w:divsChild>
        <w:div w:id="635380239">
          <w:marLeft w:val="0"/>
          <w:marRight w:val="0"/>
          <w:marTop w:val="0"/>
          <w:marBottom w:val="0"/>
          <w:divBdr>
            <w:top w:val="none" w:sz="0" w:space="0" w:color="auto"/>
            <w:left w:val="none" w:sz="0" w:space="0" w:color="auto"/>
            <w:bottom w:val="none" w:sz="0" w:space="0" w:color="auto"/>
            <w:right w:val="none" w:sz="0" w:space="0" w:color="auto"/>
          </w:divBdr>
        </w:div>
      </w:divsChild>
    </w:div>
    <w:div w:id="840193359">
      <w:bodyDiv w:val="1"/>
      <w:marLeft w:val="0"/>
      <w:marRight w:val="0"/>
      <w:marTop w:val="0"/>
      <w:marBottom w:val="0"/>
      <w:divBdr>
        <w:top w:val="none" w:sz="0" w:space="0" w:color="auto"/>
        <w:left w:val="none" w:sz="0" w:space="0" w:color="auto"/>
        <w:bottom w:val="none" w:sz="0" w:space="0" w:color="auto"/>
        <w:right w:val="none" w:sz="0" w:space="0" w:color="auto"/>
      </w:divBdr>
    </w:div>
    <w:div w:id="968973433">
      <w:bodyDiv w:val="1"/>
      <w:marLeft w:val="0"/>
      <w:marRight w:val="0"/>
      <w:marTop w:val="0"/>
      <w:marBottom w:val="0"/>
      <w:divBdr>
        <w:top w:val="none" w:sz="0" w:space="0" w:color="auto"/>
        <w:left w:val="none" w:sz="0" w:space="0" w:color="auto"/>
        <w:bottom w:val="none" w:sz="0" w:space="0" w:color="auto"/>
        <w:right w:val="none" w:sz="0" w:space="0" w:color="auto"/>
      </w:divBdr>
      <w:divsChild>
        <w:div w:id="2062974659">
          <w:marLeft w:val="0"/>
          <w:marRight w:val="0"/>
          <w:marTop w:val="0"/>
          <w:marBottom w:val="0"/>
          <w:divBdr>
            <w:top w:val="none" w:sz="0" w:space="0" w:color="auto"/>
            <w:left w:val="none" w:sz="0" w:space="0" w:color="auto"/>
            <w:bottom w:val="none" w:sz="0" w:space="0" w:color="auto"/>
            <w:right w:val="none" w:sz="0" w:space="0" w:color="auto"/>
          </w:divBdr>
        </w:div>
      </w:divsChild>
    </w:div>
    <w:div w:id="1130635948">
      <w:bodyDiv w:val="1"/>
      <w:marLeft w:val="0"/>
      <w:marRight w:val="0"/>
      <w:marTop w:val="0"/>
      <w:marBottom w:val="0"/>
      <w:divBdr>
        <w:top w:val="none" w:sz="0" w:space="0" w:color="auto"/>
        <w:left w:val="none" w:sz="0" w:space="0" w:color="auto"/>
        <w:bottom w:val="none" w:sz="0" w:space="0" w:color="auto"/>
        <w:right w:val="none" w:sz="0" w:space="0" w:color="auto"/>
      </w:divBdr>
      <w:divsChild>
        <w:div w:id="604269384">
          <w:marLeft w:val="0"/>
          <w:marRight w:val="0"/>
          <w:marTop w:val="0"/>
          <w:marBottom w:val="0"/>
          <w:divBdr>
            <w:top w:val="none" w:sz="0" w:space="0" w:color="auto"/>
            <w:left w:val="none" w:sz="0" w:space="0" w:color="auto"/>
            <w:bottom w:val="none" w:sz="0" w:space="0" w:color="auto"/>
            <w:right w:val="none" w:sz="0" w:space="0" w:color="auto"/>
          </w:divBdr>
        </w:div>
      </w:divsChild>
    </w:div>
    <w:div w:id="1165124699">
      <w:bodyDiv w:val="1"/>
      <w:marLeft w:val="0"/>
      <w:marRight w:val="0"/>
      <w:marTop w:val="0"/>
      <w:marBottom w:val="0"/>
      <w:divBdr>
        <w:top w:val="none" w:sz="0" w:space="0" w:color="auto"/>
        <w:left w:val="none" w:sz="0" w:space="0" w:color="auto"/>
        <w:bottom w:val="none" w:sz="0" w:space="0" w:color="auto"/>
        <w:right w:val="none" w:sz="0" w:space="0" w:color="auto"/>
      </w:divBdr>
      <w:divsChild>
        <w:div w:id="65733524">
          <w:marLeft w:val="0"/>
          <w:marRight w:val="0"/>
          <w:marTop w:val="0"/>
          <w:marBottom w:val="0"/>
          <w:divBdr>
            <w:top w:val="none" w:sz="0" w:space="0" w:color="auto"/>
            <w:left w:val="none" w:sz="0" w:space="0" w:color="auto"/>
            <w:bottom w:val="none" w:sz="0" w:space="0" w:color="auto"/>
            <w:right w:val="none" w:sz="0" w:space="0" w:color="auto"/>
          </w:divBdr>
        </w:div>
      </w:divsChild>
    </w:div>
    <w:div w:id="1275358095">
      <w:bodyDiv w:val="1"/>
      <w:marLeft w:val="0"/>
      <w:marRight w:val="0"/>
      <w:marTop w:val="0"/>
      <w:marBottom w:val="0"/>
      <w:divBdr>
        <w:top w:val="none" w:sz="0" w:space="0" w:color="auto"/>
        <w:left w:val="none" w:sz="0" w:space="0" w:color="auto"/>
        <w:bottom w:val="none" w:sz="0" w:space="0" w:color="auto"/>
        <w:right w:val="none" w:sz="0" w:space="0" w:color="auto"/>
      </w:divBdr>
      <w:divsChild>
        <w:div w:id="1553348016">
          <w:marLeft w:val="0"/>
          <w:marRight w:val="0"/>
          <w:marTop w:val="0"/>
          <w:marBottom w:val="0"/>
          <w:divBdr>
            <w:top w:val="none" w:sz="0" w:space="0" w:color="auto"/>
            <w:left w:val="none" w:sz="0" w:space="0" w:color="auto"/>
            <w:bottom w:val="none" w:sz="0" w:space="0" w:color="auto"/>
            <w:right w:val="none" w:sz="0" w:space="0" w:color="auto"/>
          </w:divBdr>
        </w:div>
      </w:divsChild>
    </w:div>
    <w:div w:id="1319921577">
      <w:bodyDiv w:val="1"/>
      <w:marLeft w:val="0"/>
      <w:marRight w:val="0"/>
      <w:marTop w:val="0"/>
      <w:marBottom w:val="0"/>
      <w:divBdr>
        <w:top w:val="none" w:sz="0" w:space="0" w:color="auto"/>
        <w:left w:val="none" w:sz="0" w:space="0" w:color="auto"/>
        <w:bottom w:val="none" w:sz="0" w:space="0" w:color="auto"/>
        <w:right w:val="none" w:sz="0" w:space="0" w:color="auto"/>
      </w:divBdr>
      <w:divsChild>
        <w:div w:id="243104935">
          <w:marLeft w:val="0"/>
          <w:marRight w:val="0"/>
          <w:marTop w:val="0"/>
          <w:marBottom w:val="0"/>
          <w:divBdr>
            <w:top w:val="none" w:sz="0" w:space="0" w:color="auto"/>
            <w:left w:val="none" w:sz="0" w:space="0" w:color="auto"/>
            <w:bottom w:val="none" w:sz="0" w:space="0" w:color="auto"/>
            <w:right w:val="none" w:sz="0" w:space="0" w:color="auto"/>
          </w:divBdr>
        </w:div>
      </w:divsChild>
    </w:div>
    <w:div w:id="1338922180">
      <w:bodyDiv w:val="1"/>
      <w:marLeft w:val="0"/>
      <w:marRight w:val="0"/>
      <w:marTop w:val="0"/>
      <w:marBottom w:val="0"/>
      <w:divBdr>
        <w:top w:val="none" w:sz="0" w:space="0" w:color="auto"/>
        <w:left w:val="none" w:sz="0" w:space="0" w:color="auto"/>
        <w:bottom w:val="none" w:sz="0" w:space="0" w:color="auto"/>
        <w:right w:val="none" w:sz="0" w:space="0" w:color="auto"/>
      </w:divBdr>
      <w:divsChild>
        <w:div w:id="346292743">
          <w:marLeft w:val="0"/>
          <w:marRight w:val="0"/>
          <w:marTop w:val="0"/>
          <w:marBottom w:val="0"/>
          <w:divBdr>
            <w:top w:val="none" w:sz="0" w:space="0" w:color="auto"/>
            <w:left w:val="none" w:sz="0" w:space="0" w:color="auto"/>
            <w:bottom w:val="none" w:sz="0" w:space="0" w:color="auto"/>
            <w:right w:val="none" w:sz="0" w:space="0" w:color="auto"/>
          </w:divBdr>
        </w:div>
      </w:divsChild>
    </w:div>
    <w:div w:id="1413431193">
      <w:bodyDiv w:val="1"/>
      <w:marLeft w:val="0"/>
      <w:marRight w:val="0"/>
      <w:marTop w:val="0"/>
      <w:marBottom w:val="0"/>
      <w:divBdr>
        <w:top w:val="none" w:sz="0" w:space="0" w:color="auto"/>
        <w:left w:val="none" w:sz="0" w:space="0" w:color="auto"/>
        <w:bottom w:val="none" w:sz="0" w:space="0" w:color="auto"/>
        <w:right w:val="none" w:sz="0" w:space="0" w:color="auto"/>
      </w:divBdr>
      <w:divsChild>
        <w:div w:id="1343050029">
          <w:marLeft w:val="0"/>
          <w:marRight w:val="0"/>
          <w:marTop w:val="0"/>
          <w:marBottom w:val="0"/>
          <w:divBdr>
            <w:top w:val="none" w:sz="0" w:space="0" w:color="auto"/>
            <w:left w:val="none" w:sz="0" w:space="0" w:color="auto"/>
            <w:bottom w:val="none" w:sz="0" w:space="0" w:color="auto"/>
            <w:right w:val="none" w:sz="0" w:space="0" w:color="auto"/>
          </w:divBdr>
        </w:div>
      </w:divsChild>
    </w:div>
    <w:div w:id="1464040393">
      <w:bodyDiv w:val="1"/>
      <w:marLeft w:val="0"/>
      <w:marRight w:val="0"/>
      <w:marTop w:val="0"/>
      <w:marBottom w:val="0"/>
      <w:divBdr>
        <w:top w:val="none" w:sz="0" w:space="0" w:color="auto"/>
        <w:left w:val="none" w:sz="0" w:space="0" w:color="auto"/>
        <w:bottom w:val="none" w:sz="0" w:space="0" w:color="auto"/>
        <w:right w:val="none" w:sz="0" w:space="0" w:color="auto"/>
      </w:divBdr>
    </w:div>
    <w:div w:id="1469981660">
      <w:bodyDiv w:val="1"/>
      <w:marLeft w:val="0"/>
      <w:marRight w:val="0"/>
      <w:marTop w:val="0"/>
      <w:marBottom w:val="0"/>
      <w:divBdr>
        <w:top w:val="none" w:sz="0" w:space="0" w:color="auto"/>
        <w:left w:val="none" w:sz="0" w:space="0" w:color="auto"/>
        <w:bottom w:val="none" w:sz="0" w:space="0" w:color="auto"/>
        <w:right w:val="none" w:sz="0" w:space="0" w:color="auto"/>
      </w:divBdr>
      <w:divsChild>
        <w:div w:id="2133857947">
          <w:marLeft w:val="0"/>
          <w:marRight w:val="0"/>
          <w:marTop w:val="0"/>
          <w:marBottom w:val="0"/>
          <w:divBdr>
            <w:top w:val="none" w:sz="0" w:space="0" w:color="auto"/>
            <w:left w:val="none" w:sz="0" w:space="0" w:color="auto"/>
            <w:bottom w:val="none" w:sz="0" w:space="0" w:color="auto"/>
            <w:right w:val="none" w:sz="0" w:space="0" w:color="auto"/>
          </w:divBdr>
        </w:div>
      </w:divsChild>
    </w:div>
    <w:div w:id="1518353025">
      <w:bodyDiv w:val="1"/>
      <w:marLeft w:val="0"/>
      <w:marRight w:val="0"/>
      <w:marTop w:val="0"/>
      <w:marBottom w:val="0"/>
      <w:divBdr>
        <w:top w:val="none" w:sz="0" w:space="0" w:color="auto"/>
        <w:left w:val="none" w:sz="0" w:space="0" w:color="auto"/>
        <w:bottom w:val="none" w:sz="0" w:space="0" w:color="auto"/>
        <w:right w:val="none" w:sz="0" w:space="0" w:color="auto"/>
      </w:divBdr>
      <w:divsChild>
        <w:div w:id="964232485">
          <w:marLeft w:val="0"/>
          <w:marRight w:val="0"/>
          <w:marTop w:val="0"/>
          <w:marBottom w:val="0"/>
          <w:divBdr>
            <w:top w:val="none" w:sz="0" w:space="0" w:color="auto"/>
            <w:left w:val="none" w:sz="0" w:space="0" w:color="auto"/>
            <w:bottom w:val="none" w:sz="0" w:space="0" w:color="auto"/>
            <w:right w:val="none" w:sz="0" w:space="0" w:color="auto"/>
          </w:divBdr>
        </w:div>
      </w:divsChild>
    </w:div>
    <w:div w:id="1571501627">
      <w:bodyDiv w:val="1"/>
      <w:marLeft w:val="0"/>
      <w:marRight w:val="0"/>
      <w:marTop w:val="0"/>
      <w:marBottom w:val="0"/>
      <w:divBdr>
        <w:top w:val="none" w:sz="0" w:space="0" w:color="auto"/>
        <w:left w:val="none" w:sz="0" w:space="0" w:color="auto"/>
        <w:bottom w:val="none" w:sz="0" w:space="0" w:color="auto"/>
        <w:right w:val="none" w:sz="0" w:space="0" w:color="auto"/>
      </w:divBdr>
      <w:divsChild>
        <w:div w:id="1983270760">
          <w:marLeft w:val="0"/>
          <w:marRight w:val="0"/>
          <w:marTop w:val="0"/>
          <w:marBottom w:val="0"/>
          <w:divBdr>
            <w:top w:val="none" w:sz="0" w:space="0" w:color="auto"/>
            <w:left w:val="none" w:sz="0" w:space="0" w:color="auto"/>
            <w:bottom w:val="none" w:sz="0" w:space="0" w:color="auto"/>
            <w:right w:val="none" w:sz="0" w:space="0" w:color="auto"/>
          </w:divBdr>
        </w:div>
      </w:divsChild>
    </w:div>
    <w:div w:id="1577351583">
      <w:bodyDiv w:val="1"/>
      <w:marLeft w:val="0"/>
      <w:marRight w:val="0"/>
      <w:marTop w:val="0"/>
      <w:marBottom w:val="0"/>
      <w:divBdr>
        <w:top w:val="none" w:sz="0" w:space="0" w:color="auto"/>
        <w:left w:val="none" w:sz="0" w:space="0" w:color="auto"/>
        <w:bottom w:val="none" w:sz="0" w:space="0" w:color="auto"/>
        <w:right w:val="none" w:sz="0" w:space="0" w:color="auto"/>
      </w:divBdr>
      <w:divsChild>
        <w:div w:id="1535193170">
          <w:marLeft w:val="0"/>
          <w:marRight w:val="0"/>
          <w:marTop w:val="0"/>
          <w:marBottom w:val="0"/>
          <w:divBdr>
            <w:top w:val="none" w:sz="0" w:space="0" w:color="auto"/>
            <w:left w:val="none" w:sz="0" w:space="0" w:color="auto"/>
            <w:bottom w:val="none" w:sz="0" w:space="0" w:color="auto"/>
            <w:right w:val="none" w:sz="0" w:space="0" w:color="auto"/>
          </w:divBdr>
        </w:div>
      </w:divsChild>
    </w:div>
    <w:div w:id="1591543652">
      <w:bodyDiv w:val="1"/>
      <w:marLeft w:val="0"/>
      <w:marRight w:val="0"/>
      <w:marTop w:val="0"/>
      <w:marBottom w:val="0"/>
      <w:divBdr>
        <w:top w:val="none" w:sz="0" w:space="0" w:color="auto"/>
        <w:left w:val="none" w:sz="0" w:space="0" w:color="auto"/>
        <w:bottom w:val="none" w:sz="0" w:space="0" w:color="auto"/>
        <w:right w:val="none" w:sz="0" w:space="0" w:color="auto"/>
      </w:divBdr>
      <w:divsChild>
        <w:div w:id="2080595310">
          <w:marLeft w:val="0"/>
          <w:marRight w:val="0"/>
          <w:marTop w:val="0"/>
          <w:marBottom w:val="0"/>
          <w:divBdr>
            <w:top w:val="none" w:sz="0" w:space="0" w:color="auto"/>
            <w:left w:val="none" w:sz="0" w:space="0" w:color="auto"/>
            <w:bottom w:val="none" w:sz="0" w:space="0" w:color="auto"/>
            <w:right w:val="none" w:sz="0" w:space="0" w:color="auto"/>
          </w:divBdr>
        </w:div>
      </w:divsChild>
    </w:div>
    <w:div w:id="1623028553">
      <w:bodyDiv w:val="1"/>
      <w:marLeft w:val="0"/>
      <w:marRight w:val="0"/>
      <w:marTop w:val="0"/>
      <w:marBottom w:val="0"/>
      <w:divBdr>
        <w:top w:val="none" w:sz="0" w:space="0" w:color="auto"/>
        <w:left w:val="none" w:sz="0" w:space="0" w:color="auto"/>
        <w:bottom w:val="none" w:sz="0" w:space="0" w:color="auto"/>
        <w:right w:val="none" w:sz="0" w:space="0" w:color="auto"/>
      </w:divBdr>
      <w:divsChild>
        <w:div w:id="2103334740">
          <w:marLeft w:val="0"/>
          <w:marRight w:val="0"/>
          <w:marTop w:val="0"/>
          <w:marBottom w:val="0"/>
          <w:divBdr>
            <w:top w:val="none" w:sz="0" w:space="0" w:color="auto"/>
            <w:left w:val="none" w:sz="0" w:space="0" w:color="auto"/>
            <w:bottom w:val="none" w:sz="0" w:space="0" w:color="auto"/>
            <w:right w:val="none" w:sz="0" w:space="0" w:color="auto"/>
          </w:divBdr>
        </w:div>
      </w:divsChild>
    </w:div>
    <w:div w:id="1710304825">
      <w:bodyDiv w:val="1"/>
      <w:marLeft w:val="0"/>
      <w:marRight w:val="0"/>
      <w:marTop w:val="0"/>
      <w:marBottom w:val="0"/>
      <w:divBdr>
        <w:top w:val="none" w:sz="0" w:space="0" w:color="auto"/>
        <w:left w:val="none" w:sz="0" w:space="0" w:color="auto"/>
        <w:bottom w:val="none" w:sz="0" w:space="0" w:color="auto"/>
        <w:right w:val="none" w:sz="0" w:space="0" w:color="auto"/>
      </w:divBdr>
    </w:div>
    <w:div w:id="1872526089">
      <w:bodyDiv w:val="1"/>
      <w:marLeft w:val="0"/>
      <w:marRight w:val="0"/>
      <w:marTop w:val="0"/>
      <w:marBottom w:val="0"/>
      <w:divBdr>
        <w:top w:val="none" w:sz="0" w:space="0" w:color="auto"/>
        <w:left w:val="none" w:sz="0" w:space="0" w:color="auto"/>
        <w:bottom w:val="none" w:sz="0" w:space="0" w:color="auto"/>
        <w:right w:val="none" w:sz="0" w:space="0" w:color="auto"/>
      </w:divBdr>
      <w:divsChild>
        <w:div w:id="1673801644">
          <w:marLeft w:val="0"/>
          <w:marRight w:val="0"/>
          <w:marTop w:val="0"/>
          <w:marBottom w:val="0"/>
          <w:divBdr>
            <w:top w:val="none" w:sz="0" w:space="0" w:color="auto"/>
            <w:left w:val="none" w:sz="0" w:space="0" w:color="auto"/>
            <w:bottom w:val="none" w:sz="0" w:space="0" w:color="auto"/>
            <w:right w:val="none" w:sz="0" w:space="0" w:color="auto"/>
          </w:divBdr>
        </w:div>
      </w:divsChild>
    </w:div>
    <w:div w:id="1875187763">
      <w:bodyDiv w:val="1"/>
      <w:marLeft w:val="0"/>
      <w:marRight w:val="0"/>
      <w:marTop w:val="0"/>
      <w:marBottom w:val="0"/>
      <w:divBdr>
        <w:top w:val="none" w:sz="0" w:space="0" w:color="auto"/>
        <w:left w:val="none" w:sz="0" w:space="0" w:color="auto"/>
        <w:bottom w:val="none" w:sz="0" w:space="0" w:color="auto"/>
        <w:right w:val="none" w:sz="0" w:space="0" w:color="auto"/>
      </w:divBdr>
      <w:divsChild>
        <w:div w:id="1040477595">
          <w:marLeft w:val="0"/>
          <w:marRight w:val="0"/>
          <w:marTop w:val="0"/>
          <w:marBottom w:val="0"/>
          <w:divBdr>
            <w:top w:val="none" w:sz="0" w:space="0" w:color="auto"/>
            <w:left w:val="none" w:sz="0" w:space="0" w:color="auto"/>
            <w:bottom w:val="none" w:sz="0" w:space="0" w:color="auto"/>
            <w:right w:val="none" w:sz="0" w:space="0" w:color="auto"/>
          </w:divBdr>
        </w:div>
      </w:divsChild>
    </w:div>
    <w:div w:id="1897348277">
      <w:bodyDiv w:val="1"/>
      <w:marLeft w:val="0"/>
      <w:marRight w:val="0"/>
      <w:marTop w:val="0"/>
      <w:marBottom w:val="0"/>
      <w:divBdr>
        <w:top w:val="none" w:sz="0" w:space="0" w:color="auto"/>
        <w:left w:val="none" w:sz="0" w:space="0" w:color="auto"/>
        <w:bottom w:val="none" w:sz="0" w:space="0" w:color="auto"/>
        <w:right w:val="none" w:sz="0" w:space="0" w:color="auto"/>
      </w:divBdr>
      <w:divsChild>
        <w:div w:id="784082876">
          <w:marLeft w:val="0"/>
          <w:marRight w:val="0"/>
          <w:marTop w:val="0"/>
          <w:marBottom w:val="0"/>
          <w:divBdr>
            <w:top w:val="none" w:sz="0" w:space="0" w:color="auto"/>
            <w:left w:val="none" w:sz="0" w:space="0" w:color="auto"/>
            <w:bottom w:val="none" w:sz="0" w:space="0" w:color="auto"/>
            <w:right w:val="none" w:sz="0" w:space="0" w:color="auto"/>
          </w:divBdr>
        </w:div>
      </w:divsChild>
    </w:div>
    <w:div w:id="1974673039">
      <w:bodyDiv w:val="1"/>
      <w:marLeft w:val="0"/>
      <w:marRight w:val="0"/>
      <w:marTop w:val="0"/>
      <w:marBottom w:val="0"/>
      <w:divBdr>
        <w:top w:val="none" w:sz="0" w:space="0" w:color="auto"/>
        <w:left w:val="none" w:sz="0" w:space="0" w:color="auto"/>
        <w:bottom w:val="none" w:sz="0" w:space="0" w:color="auto"/>
        <w:right w:val="none" w:sz="0" w:space="0" w:color="auto"/>
      </w:divBdr>
      <w:divsChild>
        <w:div w:id="1164932524">
          <w:marLeft w:val="0"/>
          <w:marRight w:val="0"/>
          <w:marTop w:val="0"/>
          <w:marBottom w:val="0"/>
          <w:divBdr>
            <w:top w:val="none" w:sz="0" w:space="0" w:color="auto"/>
            <w:left w:val="none" w:sz="0" w:space="0" w:color="auto"/>
            <w:bottom w:val="none" w:sz="0" w:space="0" w:color="auto"/>
            <w:right w:val="none" w:sz="0" w:space="0" w:color="auto"/>
          </w:divBdr>
        </w:div>
      </w:divsChild>
    </w:div>
    <w:div w:id="1999726208">
      <w:bodyDiv w:val="1"/>
      <w:marLeft w:val="0"/>
      <w:marRight w:val="0"/>
      <w:marTop w:val="0"/>
      <w:marBottom w:val="0"/>
      <w:divBdr>
        <w:top w:val="none" w:sz="0" w:space="0" w:color="auto"/>
        <w:left w:val="none" w:sz="0" w:space="0" w:color="auto"/>
        <w:bottom w:val="none" w:sz="0" w:space="0" w:color="auto"/>
        <w:right w:val="none" w:sz="0" w:space="0" w:color="auto"/>
      </w:divBdr>
    </w:div>
    <w:div w:id="2089307484">
      <w:bodyDiv w:val="1"/>
      <w:marLeft w:val="0"/>
      <w:marRight w:val="0"/>
      <w:marTop w:val="0"/>
      <w:marBottom w:val="0"/>
      <w:divBdr>
        <w:top w:val="none" w:sz="0" w:space="0" w:color="auto"/>
        <w:left w:val="none" w:sz="0" w:space="0" w:color="auto"/>
        <w:bottom w:val="none" w:sz="0" w:space="0" w:color="auto"/>
        <w:right w:val="none" w:sz="0" w:space="0" w:color="auto"/>
      </w:divBdr>
      <w:divsChild>
        <w:div w:id="316226394">
          <w:marLeft w:val="0"/>
          <w:marRight w:val="0"/>
          <w:marTop w:val="0"/>
          <w:marBottom w:val="0"/>
          <w:divBdr>
            <w:top w:val="none" w:sz="0" w:space="0" w:color="auto"/>
            <w:left w:val="none" w:sz="0" w:space="0" w:color="auto"/>
            <w:bottom w:val="none" w:sz="0" w:space="0" w:color="auto"/>
            <w:right w:val="none" w:sz="0" w:space="0" w:color="auto"/>
          </w:divBdr>
        </w:div>
      </w:divsChild>
    </w:div>
    <w:div w:id="2115055152">
      <w:bodyDiv w:val="1"/>
      <w:marLeft w:val="0"/>
      <w:marRight w:val="0"/>
      <w:marTop w:val="0"/>
      <w:marBottom w:val="0"/>
      <w:divBdr>
        <w:top w:val="none" w:sz="0" w:space="0" w:color="auto"/>
        <w:left w:val="none" w:sz="0" w:space="0" w:color="auto"/>
        <w:bottom w:val="none" w:sz="0" w:space="0" w:color="auto"/>
        <w:right w:val="none" w:sz="0" w:space="0" w:color="auto"/>
      </w:divBdr>
      <w:divsChild>
        <w:div w:id="1541167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udysmarter.co.uk/explanations/history/crime-and-punishment-in-britain/the-bow-street-runners/" TargetMode="External"/><Relationship Id="rId21" Type="http://schemas.openxmlformats.org/officeDocument/2006/relationships/hyperlink" Target="https://www.everbridge.com/blog/community-policing-lower-the-crime-rate-in-your-jurisdiction/" TargetMode="External"/><Relationship Id="rId42" Type="http://schemas.openxmlformats.org/officeDocument/2006/relationships/hyperlink" Target="https://www.history.com/topics/21st-century/boston-marathon-bombings" TargetMode="External"/><Relationship Id="rId47" Type="http://schemas.openxmlformats.org/officeDocument/2006/relationships/hyperlink" Target="https://doi.org/10.1093/acrefore/9780190264079.013.279" TargetMode="External"/><Relationship Id="rId63" Type="http://schemas.openxmlformats.org/officeDocument/2006/relationships/hyperlink" Target="https://www.google.co.uk/books/edition/Prenatal_and_Early_Childhood_Nurse_Home/bH3aAAAAMAAJ?hl=en&amp;gbpv=0" TargetMode="External"/><Relationship Id="rId68" Type="http://schemas.openxmlformats.org/officeDocument/2006/relationships/hyperlink" Target="https://www.youthcrimecommission.org.uk/early-intervention/" TargetMode="External"/><Relationship Id="rId84" Type="http://schemas.openxmlformats.org/officeDocument/2006/relationships/theme" Target="theme/theme1.xml"/><Relationship Id="rId16" Type="http://schemas.openxmlformats.org/officeDocument/2006/relationships/hyperlink" Target="https://www.theguardian.com/commentisfree/2020/jul/02/britain-defund-the-police-black-lives-matter" TargetMode="External"/><Relationship Id="rId11" Type="http://schemas.openxmlformats.org/officeDocument/2006/relationships/hyperlink" Target="https://www.eff.org/pages/body-worn-cameras" TargetMode="External"/><Relationship Id="rId32" Type="http://schemas.openxmlformats.org/officeDocument/2006/relationships/hyperlink" Target="https://www.college.police.uk/app/engagement-and-communication/media-relations" TargetMode="External"/><Relationship Id="rId37" Type="http://schemas.openxmlformats.org/officeDocument/2006/relationships/hyperlink" Target="https://www.legislation.gov.uk/ukpga/1984/60/contents" TargetMode="External"/><Relationship Id="rId53" Type="http://schemas.openxmlformats.org/officeDocument/2006/relationships/hyperlink" Target="https://doi.org/10.1080/02560054.1994.9653120" TargetMode="External"/><Relationship Id="rId58" Type="http://schemas.openxmlformats.org/officeDocument/2006/relationships/hyperlink" Target="https://books.google.co.uk/books?id=_IvhFMU67ooC&amp;printsec=frontcover&amp;source=gbs_ge_summary_r&amp;cad=0" TargetMode="External"/><Relationship Id="rId74" Type="http://schemas.openxmlformats.org/officeDocument/2006/relationships/hyperlink" Target="https://doi.org/10.1080/20504721.2016.1243853" TargetMode="External"/><Relationship Id="rId79" Type="http://schemas.openxmlformats.org/officeDocument/2006/relationships/hyperlink" Target="https://doi.org/10.1177/0306624x07309757" TargetMode="External"/><Relationship Id="rId5" Type="http://schemas.openxmlformats.org/officeDocument/2006/relationships/footnotes" Target="footnotes.xml"/><Relationship Id="rId61" Type="http://schemas.openxmlformats.org/officeDocument/2006/relationships/hyperlink" Target="https://www.fnp.nhs.uk/about-us/the-programme/" TargetMode="External"/><Relationship Id="rId82" Type="http://schemas.openxmlformats.org/officeDocument/2006/relationships/hyperlink" Target="https://doi.org/10.1111/j.1468-2311.2007.00450.x" TargetMode="External"/><Relationship Id="rId19" Type="http://schemas.openxmlformats.org/officeDocument/2006/relationships/hyperlink" Target="https://www.legislation.gov.uk/ukpga/2002/30/contents" TargetMode="External"/><Relationship Id="rId14" Type="http://schemas.openxmlformats.org/officeDocument/2006/relationships/hyperlink" Target="https://www.college.police.uk/research/crime-reduction-toolkit/body-worn-cameras" TargetMode="External"/><Relationship Id="rId22" Type="http://schemas.openxmlformats.org/officeDocument/2006/relationships/hyperlink" Target="https://www.grunge.com/220775/the-true-story-of-what-happened-to-rodney-king/" TargetMode="External"/><Relationship Id="rId27" Type="http://schemas.openxmlformats.org/officeDocument/2006/relationships/hyperlink" Target="https://www.washingtonpost.com/nation/2022/02/25/trayvon-martins-death-set-off-movement-that-shaped-decades-defining-moments/" TargetMode="External"/><Relationship Id="rId30" Type="http://schemas.openxmlformats.org/officeDocument/2006/relationships/hyperlink" Target="https://www.bbc.co.uk/news/uk-59594712" TargetMode="External"/><Relationship Id="rId35" Type="http://schemas.openxmlformats.org/officeDocument/2006/relationships/hyperlink" Target="https://doi.org/10.1080/0735648x.2018.1472625" TargetMode="External"/><Relationship Id="rId43" Type="http://schemas.openxmlformats.org/officeDocument/2006/relationships/hyperlink" Target="https://doi.org/10.1073/pnas.1316265110" TargetMode="External"/><Relationship Id="rId48" Type="http://schemas.openxmlformats.org/officeDocument/2006/relationships/hyperlink" Target="https://www.bbc.co.uk/news/world-us-canada-56825822" TargetMode="External"/><Relationship Id="rId56" Type="http://schemas.openxmlformats.org/officeDocument/2006/relationships/hyperlink" Target="https://www.criminology.com/understanding-criminology-theories/" TargetMode="External"/><Relationship Id="rId64" Type="http://schemas.openxmlformats.org/officeDocument/2006/relationships/hyperlink" Target="https://doi.org/10.1001/jama.280.14.1238" TargetMode="External"/><Relationship Id="rId69" Type="http://schemas.openxmlformats.org/officeDocument/2006/relationships/hyperlink" Target="https://doi.org/10.1093/oxfordjournals.bjsw.a057063" TargetMode="External"/><Relationship Id="rId77" Type="http://schemas.openxmlformats.org/officeDocument/2006/relationships/hyperlink" Target="https://doi.org/10.1177/0011128702048003006" TargetMode="External"/><Relationship Id="rId8" Type="http://schemas.openxmlformats.org/officeDocument/2006/relationships/hyperlink" Target="https://www.bbc.co.uk/newsround/50035769" TargetMode="External"/><Relationship Id="rId51" Type="http://schemas.openxmlformats.org/officeDocument/2006/relationships/hyperlink" Target="https://doi.org/10.1177/0032258x8505800420" TargetMode="External"/><Relationship Id="rId72" Type="http://schemas.openxmlformats.org/officeDocument/2006/relationships/hyperlink" Target="https://doi.org/10.1177/0306624x03257765" TargetMode="External"/><Relationship Id="rId80" Type="http://schemas.openxmlformats.org/officeDocument/2006/relationships/hyperlink" Target="https://therapeuticcommunities.org/how-tcs-work/" TargetMode="External"/><Relationship Id="rId3" Type="http://schemas.openxmlformats.org/officeDocument/2006/relationships/settings" Target="settings.xml"/><Relationship Id="rId12" Type="http://schemas.openxmlformats.org/officeDocument/2006/relationships/hyperlink" Target="https://www.historic-uk.com/HistoryUK/HistoryofBritain/Bow-Street-Runners/" TargetMode="External"/><Relationship Id="rId17" Type="http://schemas.openxmlformats.org/officeDocument/2006/relationships/hyperlink" Target="https://doi.org/10.1080/08974454.2019.1605561" TargetMode="External"/><Relationship Id="rId25" Type="http://schemas.openxmlformats.org/officeDocument/2006/relationships/hyperlink" Target="https://www.smithsonianmag.com/smithsonian-institution/long-painful-history-police-brutality-in-the-us-180964098/" TargetMode="External"/><Relationship Id="rId33" Type="http://schemas.openxmlformats.org/officeDocument/2006/relationships/hyperlink" Target="https://ajr.org/2015/04/28/how-the-media-covered-baltimore-riots/" TargetMode="External"/><Relationship Id="rId38" Type="http://schemas.openxmlformats.org/officeDocument/2006/relationships/hyperlink" Target="https://www.gov.uk/government/publications/body-worn-video-cameras-policy-framework" TargetMode="External"/><Relationship Id="rId46" Type="http://schemas.openxmlformats.org/officeDocument/2006/relationships/hyperlink" Target="https://doi.org/10.1111/j.1745-9125.1995.tb01189.x" TargetMode="External"/><Relationship Id="rId59" Type="http://schemas.openxmlformats.org/officeDocument/2006/relationships/hyperlink" Target="https://www.rand.org/pubs/research_briefs/RB9145.html" TargetMode="External"/><Relationship Id="rId67" Type="http://schemas.openxmlformats.org/officeDocument/2006/relationships/hyperlink" Target="https://revisesociology.com/2021/05/26/how-successful-are-early-interventions-in-reducing-violent-crime/" TargetMode="External"/><Relationship Id="rId20" Type="http://schemas.openxmlformats.org/officeDocument/2006/relationships/hyperlink" Target="https://doi.org/10.1080/00236566508583955" TargetMode="External"/><Relationship Id="rId41" Type="http://schemas.openxmlformats.org/officeDocument/2006/relationships/hyperlink" Target="https://www.theguardian.com/lifeandstyle/2021/oct/03/from-the-observer-archive-reshaping-the-police-after-the-brixton-riots-1984" TargetMode="External"/><Relationship Id="rId54" Type="http://schemas.openxmlformats.org/officeDocument/2006/relationships/hyperlink" Target="https://www.verywellmind.com/what-is-attachment-theory-2795337" TargetMode="External"/><Relationship Id="rId62" Type="http://schemas.openxmlformats.org/officeDocument/2006/relationships/hyperlink" Target="http://www.mstuk.org/" TargetMode="External"/><Relationship Id="rId70" Type="http://schemas.openxmlformats.org/officeDocument/2006/relationships/hyperlink" Target="https://doi.org/10.1192/apt.7.5.365" TargetMode="External"/><Relationship Id="rId75" Type="http://schemas.openxmlformats.org/officeDocument/2006/relationships/hyperlink" Target="http://www.antoniocasella.eu/nume/Maruna_Lebel_201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npr.org/2021/04/26/982391187/study-body-worn-camera-research-shows-drop-in-police-use-of-force" TargetMode="External"/><Relationship Id="rId23" Type="http://schemas.openxmlformats.org/officeDocument/2006/relationships/hyperlink" Target="https://www.motoroffence.co.uk/the-police-and-criminal-evidence-act-1984-pace/" TargetMode="External"/><Relationship Id="rId28" Type="http://schemas.openxmlformats.org/officeDocument/2006/relationships/hyperlink" Target="https://www.britannica.com/event/Los-Angeles-Riots-of-1992" TargetMode="External"/><Relationship Id="rId36" Type="http://schemas.openxmlformats.org/officeDocument/2006/relationships/hyperlink" Target="https://doi.org/10.1093/acrefore/9780190264079.013.501" TargetMode="External"/><Relationship Id="rId49" Type="http://schemas.openxmlformats.org/officeDocument/2006/relationships/hyperlink" Target="https://www.met.police.uk/advice/advice-and-information/mis/misconduct-hearings/" TargetMode="External"/><Relationship Id="rId57" Type="http://schemas.openxmlformats.org/officeDocument/2006/relationships/hyperlink" Target="https://www.eif.org.uk/why-it-matters/what-is-early-intervention" TargetMode="External"/><Relationship Id="rId10" Type="http://schemas.openxmlformats.org/officeDocument/2006/relationships/hyperlink" Target="https://www.bbc.co.uk/news/world-us-canada-56270334" TargetMode="External"/><Relationship Id="rId31" Type="http://schemas.openxmlformats.org/officeDocument/2006/relationships/hyperlink" Target="https://doi.org/10.1016/j.patcog.2022.108761" TargetMode="External"/><Relationship Id="rId44" Type="http://schemas.openxmlformats.org/officeDocument/2006/relationships/hyperlink" Target="https://doi.org/10.1016/j.jpubeco.2017.07.008" TargetMode="External"/><Relationship Id="rId52" Type="http://schemas.openxmlformats.org/officeDocument/2006/relationships/hyperlink" Target="https://doi.org/10.1016/0047-2352(75)90026-4" TargetMode="External"/><Relationship Id="rId60" Type="http://schemas.openxmlformats.org/officeDocument/2006/relationships/hyperlink" Target="https://simplypsychology.org/self-efficacy.html" TargetMode="External"/><Relationship Id="rId65" Type="http://schemas.openxmlformats.org/officeDocument/2006/relationships/hyperlink" Target="https://doi.org/10.1353/foc.0.0011" TargetMode="External"/><Relationship Id="rId73" Type="http://schemas.openxmlformats.org/officeDocument/2006/relationships/hyperlink" Target="https://www.justiceinspectorates.gov.uk/hmiprobation/research/the-evidence-base-probation/models-and-principles/desistance/" TargetMode="External"/><Relationship Id="rId78" Type="http://schemas.openxmlformats.org/officeDocument/2006/relationships/hyperlink" Target="https://www.gov.scot/publications/justice-scotland-vision-priorities/" TargetMode="External"/><Relationship Id="rId81" Type="http://schemas.openxmlformats.org/officeDocument/2006/relationships/hyperlink" Target="https://www.urban.org/sites/default/files/publication/32056/411767-Release-Planning-for-Successful-Reentry.PDF" TargetMode="External"/><Relationship Id="rId4" Type="http://schemas.openxmlformats.org/officeDocument/2006/relationships/webSettings" Target="webSettings.xml"/><Relationship Id="rId9" Type="http://schemas.openxmlformats.org/officeDocument/2006/relationships/hyperlink" Target="https://www.bbc.co.uk/news/av/newsbeat-53283565" TargetMode="External"/><Relationship Id="rId13" Type="http://schemas.openxmlformats.org/officeDocument/2006/relationships/hyperlink" Target="https://www.college.police.uk/career-learning/joining-police/joining-pcso/handbook/role-and-purpose" TargetMode="External"/><Relationship Id="rId18" Type="http://schemas.openxmlformats.org/officeDocument/2006/relationships/hyperlink" Target="https://www.legislation.gov.uk/ukpga/1984/60/contents" TargetMode="External"/><Relationship Id="rId39" Type="http://schemas.openxmlformats.org/officeDocument/2006/relationships/hyperlink" Target="https://www.gov.uk/government/collections/police-misconduct-statistics" TargetMode="External"/><Relationship Id="rId34" Type="http://schemas.openxmlformats.org/officeDocument/2006/relationships/hyperlink" Target="https://everytownresearch.org/report/gun-violence-and-the-police/" TargetMode="External"/><Relationship Id="rId50" Type="http://schemas.openxmlformats.org/officeDocument/2006/relationships/hyperlink" Target="https://www.rand.org/research/gun-policy/key-findings/gun-policy-in-america.html" TargetMode="External"/><Relationship Id="rId55" Type="http://schemas.openxmlformats.org/officeDocument/2006/relationships/hyperlink" Target="https://www.verywellmind.com/child-development-theories-2795068" TargetMode="External"/><Relationship Id="rId76" Type="http://schemas.openxmlformats.org/officeDocument/2006/relationships/hyperlink" Target="https://doi.org/10.1177/1748895806060666" TargetMode="External"/><Relationship Id="rId7" Type="http://schemas.openxmlformats.org/officeDocument/2006/relationships/hyperlink" Target="https://yougov.co.uk/topics/politics/articles-reports/2021/12/15/trust-police-has-fallen-amongst-ethnic-minority-br" TargetMode="External"/><Relationship Id="rId71" Type="http://schemas.openxmlformats.org/officeDocument/2006/relationships/hyperlink" Target="https://circles-uk.org.uk/" TargetMode="External"/><Relationship Id="rId2" Type="http://schemas.openxmlformats.org/officeDocument/2006/relationships/styles" Target="styles.xml"/><Relationship Id="rId29" Type="http://schemas.openxmlformats.org/officeDocument/2006/relationships/hyperlink" Target="https://almas-industries.com/blog/facial-recognition-missing-children/" TargetMode="External"/><Relationship Id="rId24" Type="http://schemas.openxmlformats.org/officeDocument/2006/relationships/hyperlink" Target="https://www.britannica.com/topic/Black-Lives-Matter/Subsequent-protests-George-Floyd-Ahmaud-Arbery-and-Breonna-Taylor" TargetMode="External"/><Relationship Id="rId40" Type="http://schemas.openxmlformats.org/officeDocument/2006/relationships/hyperlink" Target="https://www.pewresearch.org/short-reads/2017/01/25/most-officers-say-the-media-treat-police-unfairly/" TargetMode="External"/><Relationship Id="rId45" Type="http://schemas.openxmlformats.org/officeDocument/2006/relationships/hyperlink" Target="https://doi.org/10.1056/nejmp1305304" TargetMode="External"/><Relationship Id="rId66" Type="http://schemas.openxmlformats.org/officeDocument/2006/relationships/hyperlink" Target="https://www.britannica.com/topic/human-ec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D039D-6449-445F-9DF3-C12D077D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25</Pages>
  <Words>7811</Words>
  <Characters>44527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Howells,Luke swp8159</dc:creator>
  <cp:keywords/>
  <dc:description/>
  <cp:lastModifiedBy>Howells,Luke swp8159</cp:lastModifiedBy>
  <cp:revision>13</cp:revision>
  <dcterms:created xsi:type="dcterms:W3CDTF">2023-04-04T13:38:00Z</dcterms:created>
  <dcterms:modified xsi:type="dcterms:W3CDTF">2023-05-02T17:35:00Z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2023-01-10T04:12:49Z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41ce5f88-7fdb-44b6-ad09-adff70f48a60</vt:lpwstr>
  </property>
  <property fmtid="{D5CDD505-2E9C-101B-9397-08002B2CF9AE}" pid="8" name="MSIP_Label_66cf8fe5-b7b7-4df7-b38d-1c61ac2f6639_ContentBits">
    <vt:lpwstr>0</vt:lpwstr>
  </property>
</Properties>
</file>