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3261"/>
        <w:gridCol w:w="4395"/>
        <w:gridCol w:w="3543"/>
      </w:tblGrid>
      <w:tr w:rsidR="000267A5" w14:paraId="206BD373" w14:textId="77777777" w:rsidTr="000267A5">
        <w:tc>
          <w:tcPr>
            <w:tcW w:w="3261" w:type="dxa"/>
          </w:tcPr>
          <w:p w14:paraId="360BEF2D" w14:textId="77B89DEF" w:rsidR="000267A5" w:rsidRDefault="000267A5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Targedau/Targets</w:t>
            </w:r>
          </w:p>
        </w:tc>
        <w:tc>
          <w:tcPr>
            <w:tcW w:w="4395" w:type="dxa"/>
          </w:tcPr>
          <w:p w14:paraId="02E359A9" w14:textId="49E17F42" w:rsidR="000267A5" w:rsidRDefault="000267A5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Sut rydych wedi gweithio ar hwn/ How you have worked on this</w:t>
            </w:r>
          </w:p>
        </w:tc>
        <w:tc>
          <w:tcPr>
            <w:tcW w:w="3543" w:type="dxa"/>
          </w:tcPr>
          <w:p w14:paraId="66F3575F" w14:textId="24BCB347" w:rsidR="000267A5" w:rsidRDefault="00EC5A75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Ceir enghraifft ar/ An example can be found on</w:t>
            </w:r>
          </w:p>
        </w:tc>
      </w:tr>
      <w:tr w:rsidR="000267A5" w14:paraId="2AC9C701" w14:textId="77777777" w:rsidTr="000267A5">
        <w:tc>
          <w:tcPr>
            <w:tcW w:w="3261" w:type="dxa"/>
          </w:tcPr>
          <w:p w14:paraId="0A094E0D" w14:textId="5CDA6F96" w:rsidR="000267A5" w:rsidRDefault="00825F6E" w:rsidP="008A4B6E">
            <w:pPr>
              <w:rPr>
                <w:rFonts w:asciiTheme="minorBidi" w:hAnsiTheme="minorBidi"/>
              </w:rPr>
            </w:pPr>
            <w:r w:rsidRPr="00825F6E">
              <w:rPr>
                <w:rFonts w:asciiTheme="minorBidi" w:hAnsiTheme="minorBidi"/>
              </w:rPr>
              <w:t xml:space="preserve">Continue to critique, analyse and synthesise your  sources, and use a wide range </w:t>
            </w:r>
            <w:r w:rsidR="002B7A18">
              <w:rPr>
                <w:rFonts w:asciiTheme="minorBidi" w:hAnsiTheme="minorBidi"/>
              </w:rPr>
              <w:t>o</w:t>
            </w:r>
            <w:r w:rsidRPr="00825F6E">
              <w:rPr>
                <w:rFonts w:asciiTheme="minorBidi" w:hAnsiTheme="minorBidi"/>
              </w:rPr>
              <w:t>f peer reviewed sources.</w:t>
            </w:r>
          </w:p>
        </w:tc>
        <w:tc>
          <w:tcPr>
            <w:tcW w:w="4395" w:type="dxa"/>
          </w:tcPr>
          <w:p w14:paraId="2204092A" w14:textId="1CF45FF6" w:rsidR="000267A5" w:rsidRDefault="002B7A18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I have explored a significant </w:t>
            </w:r>
            <w:r w:rsidR="00A05DD5">
              <w:rPr>
                <w:rFonts w:asciiTheme="minorBidi" w:hAnsiTheme="minorBidi"/>
              </w:rPr>
              <w:t>number</w:t>
            </w:r>
            <w:r>
              <w:rPr>
                <w:rFonts w:asciiTheme="minorBidi" w:hAnsiTheme="minorBidi"/>
              </w:rPr>
              <w:t xml:space="preserve"> of sources (over 100)</w:t>
            </w:r>
            <w:r w:rsidR="00A05DD5">
              <w:rPr>
                <w:rFonts w:asciiTheme="minorBidi" w:hAnsiTheme="minorBidi"/>
              </w:rPr>
              <w:t>; I have analysed and reflected on the different viewpoints.</w:t>
            </w:r>
          </w:p>
        </w:tc>
        <w:tc>
          <w:tcPr>
            <w:tcW w:w="3543" w:type="dxa"/>
          </w:tcPr>
          <w:p w14:paraId="0FE04BD4" w14:textId="6DDEFD5E" w:rsidR="000267A5" w:rsidRDefault="00A05DD5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This can be explored throughout the paper</w:t>
            </w:r>
            <w:r w:rsidR="0037331E">
              <w:rPr>
                <w:rFonts w:asciiTheme="minorBidi" w:hAnsiTheme="minorBidi"/>
              </w:rPr>
              <w:t xml:space="preserve"> and through the reference list</w:t>
            </w:r>
            <w:r>
              <w:rPr>
                <w:rFonts w:asciiTheme="minorBidi" w:hAnsiTheme="minorBidi"/>
              </w:rPr>
              <w:t>.</w:t>
            </w:r>
          </w:p>
        </w:tc>
      </w:tr>
      <w:tr w:rsidR="000267A5" w14:paraId="713E4650" w14:textId="77777777" w:rsidTr="000267A5">
        <w:tc>
          <w:tcPr>
            <w:tcW w:w="3261" w:type="dxa"/>
          </w:tcPr>
          <w:p w14:paraId="639B9786" w14:textId="3F1912CB" w:rsidR="000267A5" w:rsidRDefault="008A4B6E" w:rsidP="008A4B6E">
            <w:pPr>
              <w:rPr>
                <w:rFonts w:asciiTheme="minorBidi" w:hAnsiTheme="minorBidi"/>
              </w:rPr>
            </w:pPr>
            <w:r w:rsidRPr="00825F6E">
              <w:rPr>
                <w:rFonts w:asciiTheme="minorBidi" w:hAnsiTheme="minorBidi"/>
              </w:rPr>
              <w:t>Proofread</w:t>
            </w:r>
            <w:r w:rsidR="00825F6E" w:rsidRPr="00825F6E">
              <w:rPr>
                <w:rFonts w:asciiTheme="minorBidi" w:hAnsiTheme="minorBidi"/>
              </w:rPr>
              <w:t xml:space="preserve"> your work really carefully as it is already at a very high standard and these tiny errors could be sorted out prior to submission.</w:t>
            </w:r>
          </w:p>
        </w:tc>
        <w:tc>
          <w:tcPr>
            <w:tcW w:w="4395" w:type="dxa"/>
          </w:tcPr>
          <w:p w14:paraId="6310EB16" w14:textId="609B4E8A" w:rsidR="000267A5" w:rsidRDefault="00A05DD5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I have ensured to </w:t>
            </w:r>
            <w:r w:rsidR="0037331E">
              <w:rPr>
                <w:rFonts w:asciiTheme="minorBidi" w:hAnsiTheme="minorBidi"/>
              </w:rPr>
              <w:t>proofread</w:t>
            </w:r>
            <w:r>
              <w:rPr>
                <w:rFonts w:asciiTheme="minorBidi" w:hAnsiTheme="minorBidi"/>
              </w:rPr>
              <w:t xml:space="preserve"> my work numerous times to increase the accuracy of my writing. </w:t>
            </w:r>
          </w:p>
        </w:tc>
        <w:tc>
          <w:tcPr>
            <w:tcW w:w="3543" w:type="dxa"/>
          </w:tcPr>
          <w:p w14:paraId="1B178B0E" w14:textId="251F1D00" w:rsidR="000267A5" w:rsidRDefault="003C63D4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This is demonstrated through the accuracy of my work.</w:t>
            </w:r>
          </w:p>
        </w:tc>
      </w:tr>
      <w:tr w:rsidR="000267A5" w14:paraId="0E9EEB4E" w14:textId="77777777" w:rsidTr="000267A5">
        <w:tc>
          <w:tcPr>
            <w:tcW w:w="3261" w:type="dxa"/>
          </w:tcPr>
          <w:p w14:paraId="7D1C6E09" w14:textId="4BCE7723" w:rsidR="000267A5" w:rsidRDefault="00AB00E3" w:rsidP="008A4B6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Continue to develop a supported critical approach, offering the opposing viewpoint</w:t>
            </w:r>
          </w:p>
        </w:tc>
        <w:tc>
          <w:tcPr>
            <w:tcW w:w="4395" w:type="dxa"/>
          </w:tcPr>
          <w:p w14:paraId="257714DC" w14:textId="1EDA3F8E" w:rsidR="000267A5" w:rsidRDefault="00184517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I h</w:t>
            </w:r>
            <w:r w:rsidR="0037331E">
              <w:rPr>
                <w:rFonts w:asciiTheme="minorBidi" w:hAnsiTheme="minorBidi"/>
              </w:rPr>
              <w:t>ave analysed the opposing viewpoint of several sources.</w:t>
            </w:r>
          </w:p>
          <w:p w14:paraId="064040BA" w14:textId="77777777" w:rsidR="008A4B6E" w:rsidRDefault="008A4B6E" w:rsidP="006236F3">
            <w:pPr>
              <w:jc w:val="center"/>
              <w:rPr>
                <w:rFonts w:asciiTheme="minorBidi" w:hAnsiTheme="minorBidi"/>
              </w:rPr>
            </w:pPr>
          </w:p>
          <w:p w14:paraId="140B9F28" w14:textId="77777777" w:rsidR="008A4B6E" w:rsidRDefault="008A4B6E" w:rsidP="006236F3">
            <w:pPr>
              <w:jc w:val="center"/>
              <w:rPr>
                <w:rFonts w:asciiTheme="minorBidi" w:hAnsiTheme="minorBidi"/>
              </w:rPr>
            </w:pPr>
          </w:p>
          <w:p w14:paraId="46B63C97" w14:textId="77777777" w:rsidR="008A4B6E" w:rsidRDefault="008A4B6E" w:rsidP="006236F3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3543" w:type="dxa"/>
          </w:tcPr>
          <w:p w14:paraId="583F474B" w14:textId="6995A647" w:rsidR="000267A5" w:rsidRDefault="003C63D4" w:rsidP="006236F3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I have used the terms ‘yet, although, and in opposition’ throughout my writing to show the opposing viewpoint.</w:t>
            </w:r>
          </w:p>
        </w:tc>
      </w:tr>
    </w:tbl>
    <w:p w14:paraId="219E6D12" w14:textId="77777777" w:rsidR="005654F0" w:rsidRPr="000267A5" w:rsidRDefault="005654F0" w:rsidP="006236F3">
      <w:pPr>
        <w:jc w:val="center"/>
        <w:rPr>
          <w:rFonts w:asciiTheme="minorBidi" w:hAnsiTheme="minorBidi"/>
        </w:rPr>
      </w:pPr>
    </w:p>
    <w:p w14:paraId="45062070" w14:textId="77777777" w:rsidR="005654F0" w:rsidRDefault="005654F0" w:rsidP="006236F3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</w:p>
    <w:p w14:paraId="7DF118E0" w14:textId="56B3A678" w:rsidR="006236F3" w:rsidRPr="006236F3" w:rsidRDefault="006236F3" w:rsidP="006236F3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  <w:r w:rsidRPr="006236F3">
        <w:rPr>
          <w:rFonts w:asciiTheme="minorBidi" w:hAnsiTheme="minorBidi"/>
          <w:b/>
          <w:bCs/>
          <w:sz w:val="36"/>
          <w:szCs w:val="36"/>
          <w:u w:val="single"/>
        </w:rPr>
        <w:t>Research Project: Case Study based on an Electives Experience</w:t>
      </w:r>
      <w:r w:rsidR="001B6C6E">
        <w:rPr>
          <w:rFonts w:asciiTheme="minorBidi" w:hAnsiTheme="minorBidi"/>
          <w:b/>
          <w:bCs/>
          <w:sz w:val="36"/>
          <w:szCs w:val="36"/>
          <w:u w:val="single"/>
        </w:rPr>
        <w:t>.</w:t>
      </w:r>
      <w:r w:rsidRPr="006236F3">
        <w:rPr>
          <w:rFonts w:asciiTheme="minorBidi" w:hAnsiTheme="minorBidi"/>
          <w:b/>
          <w:bCs/>
          <w:sz w:val="36"/>
          <w:szCs w:val="36"/>
          <w:u w:val="single"/>
        </w:rPr>
        <w:t xml:space="preserve"> An exploratory case study arising from practice (noticing) and investigated further through identified research tools.</w:t>
      </w:r>
    </w:p>
    <w:p w14:paraId="36CF11D1" w14:textId="5899F468" w:rsidR="001C1B6C" w:rsidRDefault="006236F3" w:rsidP="006236F3">
      <w:pPr>
        <w:jc w:val="center"/>
        <w:rPr>
          <w:rFonts w:asciiTheme="minorBidi" w:hAnsiTheme="minorBidi"/>
          <w:b/>
          <w:bCs/>
          <w:sz w:val="36"/>
          <w:szCs w:val="36"/>
          <w:u w:val="single"/>
        </w:rPr>
      </w:pPr>
      <w:r w:rsidRPr="006236F3">
        <w:rPr>
          <w:rFonts w:asciiTheme="minorBidi" w:hAnsiTheme="minorBidi"/>
          <w:b/>
          <w:bCs/>
          <w:sz w:val="36"/>
          <w:szCs w:val="36"/>
          <w:u w:val="single"/>
        </w:rPr>
        <w:t>The assignment concludes with the identification of an intervention which can be piloted throughout Professional Teaching Experience and evidenced through reflection in the Professional Learning Standards</w:t>
      </w:r>
      <w:r>
        <w:rPr>
          <w:rFonts w:asciiTheme="minorBidi" w:hAnsiTheme="minorBidi"/>
          <w:b/>
          <w:bCs/>
          <w:sz w:val="36"/>
          <w:szCs w:val="36"/>
          <w:u w:val="single"/>
        </w:rPr>
        <w:t>.</w:t>
      </w:r>
    </w:p>
    <w:p w14:paraId="74DA76B4" w14:textId="77777777" w:rsidR="006236F3" w:rsidRDefault="006236F3" w:rsidP="006236F3">
      <w:pPr>
        <w:rPr>
          <w:rFonts w:asciiTheme="minorBidi" w:hAnsiTheme="minorBidi"/>
          <w:b/>
          <w:bCs/>
          <w:u w:val="single"/>
        </w:rPr>
      </w:pPr>
    </w:p>
    <w:p w14:paraId="658423E1" w14:textId="2C4C752C" w:rsidR="005566C4" w:rsidRDefault="00AE3861" w:rsidP="0031022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Professional development is formed through the foundations of teacher research</w:t>
      </w:r>
      <w:r w:rsidR="00935873">
        <w:rPr>
          <w:rFonts w:asciiTheme="minorBidi" w:hAnsiTheme="minorBidi"/>
        </w:rPr>
        <w:t>.</w:t>
      </w:r>
      <w:r w:rsidR="000C3BC1">
        <w:rPr>
          <w:rFonts w:asciiTheme="minorBidi" w:hAnsiTheme="minorBidi"/>
        </w:rPr>
        <w:t xml:space="preserve"> C</w:t>
      </w:r>
      <w:r w:rsidR="00223739">
        <w:rPr>
          <w:rFonts w:asciiTheme="minorBidi" w:hAnsiTheme="minorBidi"/>
        </w:rPr>
        <w:t xml:space="preserve">ollaborative </w:t>
      </w:r>
      <w:r w:rsidR="0025509D">
        <w:rPr>
          <w:rFonts w:asciiTheme="minorBidi" w:hAnsiTheme="minorBidi"/>
        </w:rPr>
        <w:t>research</w:t>
      </w:r>
      <w:r w:rsidR="000C3BC1">
        <w:rPr>
          <w:rFonts w:asciiTheme="minorBidi" w:hAnsiTheme="minorBidi"/>
        </w:rPr>
        <w:t xml:space="preserve"> facilitates </w:t>
      </w:r>
      <w:r w:rsidR="00506B52">
        <w:rPr>
          <w:rFonts w:asciiTheme="minorBidi" w:hAnsiTheme="minorBidi"/>
        </w:rPr>
        <w:t xml:space="preserve">student teachers to gain a deeper knowledge and understanding </w:t>
      </w:r>
      <w:r w:rsidR="001E71BF">
        <w:rPr>
          <w:rFonts w:asciiTheme="minorBidi" w:hAnsiTheme="minorBidi"/>
        </w:rPr>
        <w:t>of the designed curriculum</w:t>
      </w:r>
      <w:r w:rsidR="00FE351A">
        <w:rPr>
          <w:rFonts w:asciiTheme="minorBidi" w:hAnsiTheme="minorBidi"/>
        </w:rPr>
        <w:t xml:space="preserve"> </w:t>
      </w:r>
      <w:r w:rsidR="00FE351A" w:rsidRPr="00FE351A">
        <w:rPr>
          <w:rFonts w:asciiTheme="minorBidi" w:hAnsiTheme="minorBidi"/>
        </w:rPr>
        <w:t>(Dobber et al., 2012)</w:t>
      </w:r>
      <w:r w:rsidR="001E71BF">
        <w:rPr>
          <w:rFonts w:asciiTheme="minorBidi" w:hAnsiTheme="minorBidi"/>
        </w:rPr>
        <w:t xml:space="preserve">. </w:t>
      </w:r>
      <w:r w:rsidR="00F23297">
        <w:rPr>
          <w:rFonts w:asciiTheme="minorBidi" w:hAnsiTheme="minorBidi"/>
        </w:rPr>
        <w:t xml:space="preserve">Educational research promotes </w:t>
      </w:r>
      <w:r w:rsidR="00847C2F">
        <w:rPr>
          <w:rFonts w:asciiTheme="minorBidi" w:hAnsiTheme="minorBidi"/>
        </w:rPr>
        <w:t xml:space="preserve">student teachers to </w:t>
      </w:r>
      <w:r w:rsidR="00453CD5">
        <w:rPr>
          <w:rFonts w:asciiTheme="minorBidi" w:hAnsiTheme="minorBidi"/>
        </w:rPr>
        <w:t>participate in critical reflection of practice,</w:t>
      </w:r>
      <w:r w:rsidR="009F5116">
        <w:rPr>
          <w:rFonts w:asciiTheme="minorBidi" w:hAnsiTheme="minorBidi"/>
        </w:rPr>
        <w:t xml:space="preserve"> </w:t>
      </w:r>
      <w:r w:rsidR="007E2CED">
        <w:rPr>
          <w:rFonts w:asciiTheme="minorBidi" w:hAnsiTheme="minorBidi"/>
        </w:rPr>
        <w:t>understand</w:t>
      </w:r>
      <w:r w:rsidR="00A004B6">
        <w:rPr>
          <w:rFonts w:asciiTheme="minorBidi" w:hAnsiTheme="minorBidi"/>
        </w:rPr>
        <w:t xml:space="preserve"> and acknowledge</w:t>
      </w:r>
      <w:r w:rsidR="007E2CED">
        <w:rPr>
          <w:rFonts w:asciiTheme="minorBidi" w:hAnsiTheme="minorBidi"/>
        </w:rPr>
        <w:t xml:space="preserve"> school culture</w:t>
      </w:r>
      <w:r w:rsidR="0025580F">
        <w:rPr>
          <w:rFonts w:asciiTheme="minorBidi" w:hAnsiTheme="minorBidi"/>
        </w:rPr>
        <w:t>s</w:t>
      </w:r>
      <w:r w:rsidR="007E2CED">
        <w:rPr>
          <w:rFonts w:asciiTheme="minorBidi" w:hAnsiTheme="minorBidi"/>
        </w:rPr>
        <w:t xml:space="preserve">, </w:t>
      </w:r>
      <w:r w:rsidR="000D01DF">
        <w:rPr>
          <w:rFonts w:asciiTheme="minorBidi" w:hAnsiTheme="minorBidi"/>
        </w:rPr>
        <w:t>and creat</w:t>
      </w:r>
      <w:r w:rsidR="00A004B6">
        <w:rPr>
          <w:rFonts w:asciiTheme="minorBidi" w:hAnsiTheme="minorBidi"/>
        </w:rPr>
        <w:t>e</w:t>
      </w:r>
      <w:r w:rsidR="000D01DF">
        <w:rPr>
          <w:rFonts w:asciiTheme="minorBidi" w:hAnsiTheme="minorBidi"/>
        </w:rPr>
        <w:t xml:space="preserve"> new curricula and pedagogy</w:t>
      </w:r>
      <w:r w:rsidR="00020603">
        <w:rPr>
          <w:rFonts w:asciiTheme="minorBidi" w:hAnsiTheme="minorBidi"/>
        </w:rPr>
        <w:t xml:space="preserve"> </w:t>
      </w:r>
      <w:r w:rsidR="00020603" w:rsidRPr="00020603">
        <w:rPr>
          <w:rFonts w:asciiTheme="minorBidi" w:hAnsiTheme="minorBidi"/>
        </w:rPr>
        <w:t>(Coenders and Verhoef, 2018</w:t>
      </w:r>
      <w:r w:rsidR="002065D1">
        <w:t xml:space="preserve">; </w:t>
      </w:r>
      <w:r w:rsidR="002065D1" w:rsidRPr="002065D1">
        <w:rPr>
          <w:rFonts w:asciiTheme="minorBidi" w:hAnsiTheme="minorBidi"/>
        </w:rPr>
        <w:t>Shandomo, 2010</w:t>
      </w:r>
      <w:r w:rsidR="00020603" w:rsidRPr="00020603">
        <w:rPr>
          <w:rFonts w:asciiTheme="minorBidi" w:hAnsiTheme="minorBidi"/>
        </w:rPr>
        <w:t>)</w:t>
      </w:r>
      <w:r w:rsidR="000D01DF">
        <w:rPr>
          <w:rFonts w:asciiTheme="minorBidi" w:hAnsiTheme="minorBidi"/>
        </w:rPr>
        <w:t xml:space="preserve">. </w:t>
      </w:r>
      <w:r w:rsidR="009F5116">
        <w:rPr>
          <w:rFonts w:asciiTheme="minorBidi" w:hAnsiTheme="minorBidi"/>
        </w:rPr>
        <w:t xml:space="preserve">This illustrates that </w:t>
      </w:r>
      <w:r w:rsidR="0036127C">
        <w:rPr>
          <w:rFonts w:asciiTheme="minorBidi" w:hAnsiTheme="minorBidi"/>
        </w:rPr>
        <w:t xml:space="preserve">a small-scale research project </w:t>
      </w:r>
      <w:r w:rsidR="00FE4B6E">
        <w:rPr>
          <w:rFonts w:asciiTheme="minorBidi" w:hAnsiTheme="minorBidi"/>
        </w:rPr>
        <w:t xml:space="preserve">throughout </w:t>
      </w:r>
      <w:r w:rsidR="0036127C">
        <w:rPr>
          <w:rFonts w:asciiTheme="minorBidi" w:hAnsiTheme="minorBidi"/>
        </w:rPr>
        <w:t xml:space="preserve">teacher education links to the Professional Standards. </w:t>
      </w:r>
      <w:r w:rsidR="00E00598">
        <w:rPr>
          <w:rFonts w:asciiTheme="minorBidi" w:hAnsiTheme="minorBidi"/>
        </w:rPr>
        <w:t>S</w:t>
      </w:r>
      <w:r w:rsidR="0005756B">
        <w:rPr>
          <w:rFonts w:asciiTheme="minorBidi" w:hAnsiTheme="minorBidi"/>
        </w:rPr>
        <w:t xml:space="preserve">tudent teachers should engage research with a questioning stance </w:t>
      </w:r>
      <w:r w:rsidR="00FA7F14">
        <w:rPr>
          <w:rFonts w:asciiTheme="minorBidi" w:hAnsiTheme="minorBidi"/>
        </w:rPr>
        <w:t xml:space="preserve">to </w:t>
      </w:r>
      <w:r w:rsidR="00961645">
        <w:rPr>
          <w:rFonts w:asciiTheme="minorBidi" w:hAnsiTheme="minorBidi"/>
        </w:rPr>
        <w:t xml:space="preserve">adapt </w:t>
      </w:r>
      <w:r w:rsidR="00366009">
        <w:rPr>
          <w:rFonts w:asciiTheme="minorBidi" w:hAnsiTheme="minorBidi"/>
        </w:rPr>
        <w:t>teaching and learning</w:t>
      </w:r>
      <w:r w:rsidR="00252032">
        <w:rPr>
          <w:rFonts w:asciiTheme="minorBidi" w:hAnsiTheme="minorBidi"/>
        </w:rPr>
        <w:t xml:space="preserve"> to meet the needs of every learner</w:t>
      </w:r>
      <w:r w:rsidR="00D57AC2" w:rsidRPr="00D57AC2">
        <w:t xml:space="preserve"> </w:t>
      </w:r>
      <w:r w:rsidR="00D57AC2" w:rsidRPr="00D57AC2">
        <w:rPr>
          <w:rFonts w:asciiTheme="minorBidi" w:hAnsiTheme="minorBidi"/>
        </w:rPr>
        <w:t>(Cajkler and Wood, 2015)</w:t>
      </w:r>
      <w:r w:rsidR="00366009">
        <w:rPr>
          <w:rFonts w:asciiTheme="minorBidi" w:hAnsiTheme="minorBidi"/>
        </w:rPr>
        <w:t xml:space="preserve">. </w:t>
      </w:r>
      <w:r w:rsidR="00252032">
        <w:rPr>
          <w:rFonts w:asciiTheme="minorBidi" w:hAnsiTheme="minorBidi"/>
        </w:rPr>
        <w:t xml:space="preserve">Correspondingly, </w:t>
      </w:r>
      <w:r w:rsidR="005429E9">
        <w:rPr>
          <w:rFonts w:asciiTheme="minorBidi" w:hAnsiTheme="minorBidi"/>
        </w:rPr>
        <w:t>teacher research links to the following Professional standards: ‘Pedagogy, teaching and learning</w:t>
      </w:r>
      <w:r w:rsidR="00E55F3F">
        <w:rPr>
          <w:rFonts w:asciiTheme="minorBidi" w:hAnsiTheme="minorBidi"/>
        </w:rPr>
        <w:t xml:space="preserve">’, ‘Leadership’, </w:t>
      </w:r>
      <w:r w:rsidR="00E55F3F">
        <w:rPr>
          <w:rFonts w:asciiTheme="minorBidi" w:hAnsiTheme="minorBidi"/>
        </w:rPr>
        <w:lastRenderedPageBreak/>
        <w:t xml:space="preserve">‘Professional learning’ and ‘Collaboration’. </w:t>
      </w:r>
      <w:r w:rsidR="006D1353" w:rsidRPr="006D1353">
        <w:rPr>
          <w:rFonts w:asciiTheme="minorBidi" w:hAnsiTheme="minorBidi"/>
        </w:rPr>
        <w:t xml:space="preserve">This </w:t>
      </w:r>
      <w:r w:rsidR="006D1353">
        <w:rPr>
          <w:rFonts w:asciiTheme="minorBidi" w:hAnsiTheme="minorBidi"/>
        </w:rPr>
        <w:t xml:space="preserve">clarifies </w:t>
      </w:r>
      <w:r w:rsidR="006D1353" w:rsidRPr="006D1353">
        <w:rPr>
          <w:rFonts w:asciiTheme="minorBidi" w:hAnsiTheme="minorBidi"/>
        </w:rPr>
        <w:t xml:space="preserve">that </w:t>
      </w:r>
      <w:r w:rsidR="00310221">
        <w:rPr>
          <w:rFonts w:asciiTheme="minorBidi" w:hAnsiTheme="minorBidi"/>
        </w:rPr>
        <w:t>the curriculum is based on</w:t>
      </w:r>
      <w:r w:rsidR="00FB4063">
        <w:rPr>
          <w:rFonts w:asciiTheme="minorBidi" w:hAnsiTheme="minorBidi"/>
        </w:rPr>
        <w:t xml:space="preserve"> the learners’ needs, four purposes, cross-curricular activities, and the partnerships in learning</w:t>
      </w:r>
      <w:r w:rsidR="00CE05C2" w:rsidRPr="00CE05C2">
        <w:t xml:space="preserve"> </w:t>
      </w:r>
      <w:r w:rsidR="00CE05C2" w:rsidRPr="00CE05C2">
        <w:rPr>
          <w:rFonts w:asciiTheme="minorBidi" w:hAnsiTheme="minorBidi"/>
        </w:rPr>
        <w:t>(Welsh Government, 2022)</w:t>
      </w:r>
      <w:r w:rsidR="00FB4063">
        <w:rPr>
          <w:rFonts w:asciiTheme="minorBidi" w:hAnsiTheme="minorBidi"/>
        </w:rPr>
        <w:t xml:space="preserve">. </w:t>
      </w:r>
    </w:p>
    <w:p w14:paraId="1CADDDD4" w14:textId="21213495" w:rsidR="003B5D49" w:rsidRDefault="000A1306" w:rsidP="002A408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paper </w:t>
      </w:r>
      <w:r w:rsidR="003A0384">
        <w:rPr>
          <w:rFonts w:asciiTheme="minorBidi" w:hAnsiTheme="minorBidi"/>
        </w:rPr>
        <w:t>demonstrates that the educator con</w:t>
      </w:r>
      <w:r w:rsidR="009615AF">
        <w:rPr>
          <w:rFonts w:asciiTheme="minorBidi" w:hAnsiTheme="minorBidi"/>
        </w:rPr>
        <w:t xml:space="preserve">ducted </w:t>
      </w:r>
      <w:r w:rsidR="003300E7">
        <w:rPr>
          <w:rFonts w:asciiTheme="minorBidi" w:hAnsiTheme="minorBidi"/>
        </w:rPr>
        <w:t xml:space="preserve">a small-scale research project </w:t>
      </w:r>
      <w:r w:rsidR="00DC77FD">
        <w:rPr>
          <w:rFonts w:asciiTheme="minorBidi" w:hAnsiTheme="minorBidi"/>
        </w:rPr>
        <w:t xml:space="preserve">based on a case study approach as part of an Elective experience. </w:t>
      </w:r>
      <w:r w:rsidR="0089275D">
        <w:rPr>
          <w:rFonts w:asciiTheme="minorBidi" w:hAnsiTheme="minorBidi"/>
        </w:rPr>
        <w:t>This project involve</w:t>
      </w:r>
      <w:r w:rsidR="009615AF">
        <w:rPr>
          <w:rFonts w:asciiTheme="minorBidi" w:hAnsiTheme="minorBidi"/>
        </w:rPr>
        <w:t xml:space="preserve">d designing, conducting, and evaluating research in a school setting. </w:t>
      </w:r>
      <w:r w:rsidR="00AC53D0">
        <w:rPr>
          <w:rFonts w:asciiTheme="minorBidi" w:hAnsiTheme="minorBidi"/>
        </w:rPr>
        <w:t>The educator conducted the research question: What are the relationships between outdoor learning and well-being in a Year 4 mixed ability clas</w:t>
      </w:r>
      <w:r w:rsidR="00D27A15">
        <w:rPr>
          <w:rFonts w:asciiTheme="minorBidi" w:hAnsiTheme="minorBidi"/>
        </w:rPr>
        <w:t xml:space="preserve">sroom? </w:t>
      </w:r>
      <w:r w:rsidR="001817A9">
        <w:rPr>
          <w:rFonts w:asciiTheme="minorBidi" w:hAnsiTheme="minorBidi"/>
        </w:rPr>
        <w:t xml:space="preserve">The research school </w:t>
      </w:r>
      <w:r w:rsidR="00747CB5">
        <w:rPr>
          <w:rFonts w:asciiTheme="minorBidi" w:hAnsiTheme="minorBidi"/>
        </w:rPr>
        <w:t xml:space="preserve">(will be kept anonymous to follow the BERA guidelines, 2018) </w:t>
      </w:r>
      <w:r w:rsidR="001817A9">
        <w:rPr>
          <w:rFonts w:asciiTheme="minorBidi" w:hAnsiTheme="minorBidi"/>
        </w:rPr>
        <w:t>was situated in a rural area</w:t>
      </w:r>
      <w:r w:rsidR="00DC4313">
        <w:rPr>
          <w:rFonts w:asciiTheme="minorBidi" w:hAnsiTheme="minorBidi"/>
        </w:rPr>
        <w:t>, with approximately two hundred pupils aged seven to eleven</w:t>
      </w:r>
      <w:r w:rsidR="00D47532">
        <w:rPr>
          <w:rFonts w:asciiTheme="minorBidi" w:hAnsiTheme="minorBidi"/>
        </w:rPr>
        <w:t>. T</w:t>
      </w:r>
      <w:r w:rsidR="00FA3A7C">
        <w:rPr>
          <w:rFonts w:asciiTheme="minorBidi" w:hAnsiTheme="minorBidi"/>
        </w:rPr>
        <w:t>he recent report underlines that staff make ‘effective use’ of the outdoor learning environment to improve learners’ physical skills</w:t>
      </w:r>
      <w:r w:rsidR="0021653A">
        <w:rPr>
          <w:rFonts w:asciiTheme="minorBidi" w:hAnsiTheme="minorBidi"/>
        </w:rPr>
        <w:t xml:space="preserve"> (Estyn, 2019). Y</w:t>
      </w:r>
      <w:r w:rsidR="004D7183">
        <w:rPr>
          <w:rFonts w:asciiTheme="minorBidi" w:hAnsiTheme="minorBidi"/>
        </w:rPr>
        <w:t>e</w:t>
      </w:r>
      <w:r w:rsidR="00205AFB">
        <w:rPr>
          <w:rFonts w:asciiTheme="minorBidi" w:hAnsiTheme="minorBidi"/>
        </w:rPr>
        <w:t>t</w:t>
      </w:r>
      <w:r w:rsidR="0021653A">
        <w:rPr>
          <w:rFonts w:asciiTheme="minorBidi" w:hAnsiTheme="minorBidi"/>
        </w:rPr>
        <w:t>,</w:t>
      </w:r>
      <w:r w:rsidR="00205AFB">
        <w:rPr>
          <w:rFonts w:asciiTheme="minorBidi" w:hAnsiTheme="minorBidi"/>
        </w:rPr>
        <w:t xml:space="preserve"> </w:t>
      </w:r>
      <w:r w:rsidR="0021653A">
        <w:rPr>
          <w:rFonts w:asciiTheme="minorBidi" w:hAnsiTheme="minorBidi"/>
        </w:rPr>
        <w:t>it is evident that</w:t>
      </w:r>
      <w:r w:rsidR="00A734D7">
        <w:rPr>
          <w:rFonts w:asciiTheme="minorBidi" w:hAnsiTheme="minorBidi"/>
        </w:rPr>
        <w:t xml:space="preserve"> </w:t>
      </w:r>
      <w:r w:rsidR="00623892">
        <w:rPr>
          <w:rFonts w:asciiTheme="minorBidi" w:hAnsiTheme="minorBidi"/>
        </w:rPr>
        <w:t xml:space="preserve">strengths, </w:t>
      </w:r>
      <w:r w:rsidR="00A734D7">
        <w:rPr>
          <w:rFonts w:asciiTheme="minorBidi" w:hAnsiTheme="minorBidi"/>
        </w:rPr>
        <w:t>barriers</w:t>
      </w:r>
      <w:r w:rsidR="00623892">
        <w:rPr>
          <w:rFonts w:asciiTheme="minorBidi" w:hAnsiTheme="minorBidi"/>
        </w:rPr>
        <w:t xml:space="preserve"> and solutions</w:t>
      </w:r>
      <w:r w:rsidR="00A734D7">
        <w:rPr>
          <w:rFonts w:asciiTheme="minorBidi" w:hAnsiTheme="minorBidi"/>
        </w:rPr>
        <w:t xml:space="preserve"> to outdoor learning should be outlined for </w:t>
      </w:r>
      <w:r w:rsidR="00CD0134">
        <w:rPr>
          <w:rFonts w:asciiTheme="minorBidi" w:hAnsiTheme="minorBidi"/>
        </w:rPr>
        <w:t>improved practice</w:t>
      </w:r>
      <w:r w:rsidR="001E60B4" w:rsidRPr="001E60B4">
        <w:t xml:space="preserve"> </w:t>
      </w:r>
      <w:r w:rsidR="001E60B4" w:rsidRPr="001E60B4">
        <w:rPr>
          <w:rFonts w:asciiTheme="minorBidi" w:hAnsiTheme="minorBidi"/>
        </w:rPr>
        <w:t>(Patchen et al., 2022)</w:t>
      </w:r>
      <w:r w:rsidR="00CD0134">
        <w:rPr>
          <w:rFonts w:asciiTheme="minorBidi" w:hAnsiTheme="minorBidi"/>
        </w:rPr>
        <w:t xml:space="preserve">. </w:t>
      </w:r>
      <w:r w:rsidR="004D21E3">
        <w:rPr>
          <w:rFonts w:asciiTheme="minorBidi" w:hAnsiTheme="minorBidi"/>
        </w:rPr>
        <w:t xml:space="preserve">The purpose </w:t>
      </w:r>
      <w:r w:rsidR="007D5B29">
        <w:rPr>
          <w:rFonts w:asciiTheme="minorBidi" w:hAnsiTheme="minorBidi"/>
        </w:rPr>
        <w:t xml:space="preserve">of this study is to </w:t>
      </w:r>
      <w:r w:rsidR="00F92EAC">
        <w:rPr>
          <w:rFonts w:asciiTheme="minorBidi" w:hAnsiTheme="minorBidi"/>
        </w:rPr>
        <w:t xml:space="preserve">analyse the relationship between outdoor learning and well-being (for </w:t>
      </w:r>
      <w:r w:rsidR="00567F26">
        <w:rPr>
          <w:rFonts w:asciiTheme="minorBidi" w:hAnsiTheme="minorBidi"/>
        </w:rPr>
        <w:t xml:space="preserve">learners aged seven to eight). </w:t>
      </w:r>
      <w:r w:rsidR="00A8706C">
        <w:rPr>
          <w:rFonts w:asciiTheme="minorBidi" w:hAnsiTheme="minorBidi"/>
        </w:rPr>
        <w:t xml:space="preserve">Collectively, outdoor learning and well-being are significant factors </w:t>
      </w:r>
      <w:r w:rsidR="00D77F52">
        <w:rPr>
          <w:rFonts w:asciiTheme="minorBidi" w:hAnsiTheme="minorBidi"/>
        </w:rPr>
        <w:t xml:space="preserve">to support one’s developmental outcomes. </w:t>
      </w:r>
      <w:r w:rsidR="00B749AA">
        <w:rPr>
          <w:rFonts w:asciiTheme="minorBidi" w:hAnsiTheme="minorBidi"/>
        </w:rPr>
        <w:t xml:space="preserve">Fundamentally, </w:t>
      </w:r>
      <w:r w:rsidR="00A91E2A">
        <w:rPr>
          <w:rFonts w:asciiTheme="minorBidi" w:hAnsiTheme="minorBidi"/>
        </w:rPr>
        <w:t xml:space="preserve">outdoor learning should be empowered and </w:t>
      </w:r>
      <w:r w:rsidR="00692814">
        <w:rPr>
          <w:rFonts w:asciiTheme="minorBidi" w:hAnsiTheme="minorBidi"/>
        </w:rPr>
        <w:t>promoted in the curriculum</w:t>
      </w:r>
      <w:r w:rsidR="0082109C" w:rsidRPr="0082109C">
        <w:t xml:space="preserve"> </w:t>
      </w:r>
      <w:r w:rsidR="0082109C" w:rsidRPr="0082109C">
        <w:rPr>
          <w:rFonts w:asciiTheme="minorBidi" w:hAnsiTheme="minorBidi"/>
        </w:rPr>
        <w:t>(UNICEF, 2018)</w:t>
      </w:r>
      <w:r w:rsidR="00551A1E">
        <w:rPr>
          <w:rFonts w:asciiTheme="minorBidi" w:hAnsiTheme="minorBidi"/>
        </w:rPr>
        <w:t xml:space="preserve">. </w:t>
      </w:r>
      <w:r w:rsidR="00790C26">
        <w:rPr>
          <w:rFonts w:asciiTheme="minorBidi" w:hAnsiTheme="minorBidi"/>
        </w:rPr>
        <w:t xml:space="preserve">Research </w:t>
      </w:r>
      <w:r w:rsidR="00DD03BD">
        <w:rPr>
          <w:rFonts w:asciiTheme="minorBidi" w:hAnsiTheme="minorBidi"/>
        </w:rPr>
        <w:t xml:space="preserve">conveys that additional studies are necessary to </w:t>
      </w:r>
      <w:r w:rsidR="00742497">
        <w:rPr>
          <w:rFonts w:asciiTheme="minorBidi" w:hAnsiTheme="minorBidi"/>
        </w:rPr>
        <w:t>measure the effectiveness of outdoor learning and the established methodologies in practice</w:t>
      </w:r>
      <w:r w:rsidR="006222AF" w:rsidRPr="006222AF">
        <w:t xml:space="preserve"> </w:t>
      </w:r>
      <w:r w:rsidR="006222AF" w:rsidRPr="006222AF">
        <w:rPr>
          <w:rFonts w:asciiTheme="minorBidi" w:hAnsiTheme="minorBidi"/>
        </w:rPr>
        <w:t>(Marchant et al., 2019)</w:t>
      </w:r>
      <w:r w:rsidR="00742497">
        <w:rPr>
          <w:rFonts w:asciiTheme="minorBidi" w:hAnsiTheme="minorBidi"/>
        </w:rPr>
        <w:t>. The aim</w:t>
      </w:r>
      <w:r w:rsidR="001F6683">
        <w:rPr>
          <w:rFonts w:asciiTheme="minorBidi" w:hAnsiTheme="minorBidi"/>
        </w:rPr>
        <w:t xml:space="preserve"> of the study</w:t>
      </w:r>
      <w:r w:rsidR="00B46FCD">
        <w:rPr>
          <w:rFonts w:asciiTheme="minorBidi" w:hAnsiTheme="minorBidi"/>
        </w:rPr>
        <w:t xml:space="preserve"> is</w:t>
      </w:r>
      <w:r w:rsidR="001F6683">
        <w:rPr>
          <w:rFonts w:asciiTheme="minorBidi" w:hAnsiTheme="minorBidi"/>
        </w:rPr>
        <w:t xml:space="preserve"> </w:t>
      </w:r>
      <w:r w:rsidR="00B46FCD">
        <w:rPr>
          <w:rFonts w:asciiTheme="minorBidi" w:hAnsiTheme="minorBidi"/>
        </w:rPr>
        <w:t>t</w:t>
      </w:r>
      <w:r w:rsidR="00B46FCD" w:rsidRPr="00B46FCD">
        <w:rPr>
          <w:rFonts w:asciiTheme="minorBidi" w:hAnsiTheme="minorBidi"/>
        </w:rPr>
        <w:t>o explore teachers’ and pupils’ perceptions of the relationship between outdoor learning and well-being.</w:t>
      </w:r>
      <w:r w:rsidR="00416D4D">
        <w:rPr>
          <w:rFonts w:asciiTheme="minorBidi" w:hAnsiTheme="minorBidi"/>
        </w:rPr>
        <w:t xml:space="preserve"> </w:t>
      </w:r>
      <w:r w:rsidR="00B3242B">
        <w:rPr>
          <w:rFonts w:asciiTheme="minorBidi" w:hAnsiTheme="minorBidi"/>
        </w:rPr>
        <w:t xml:space="preserve">Prior to this study, the educator hypothesised that </w:t>
      </w:r>
      <w:r w:rsidR="005323EB">
        <w:rPr>
          <w:rFonts w:asciiTheme="minorBidi" w:hAnsiTheme="minorBidi"/>
        </w:rPr>
        <w:t xml:space="preserve">teachers </w:t>
      </w:r>
      <w:r w:rsidR="00E770A9">
        <w:rPr>
          <w:rFonts w:asciiTheme="minorBidi" w:hAnsiTheme="minorBidi"/>
        </w:rPr>
        <w:t>would perceive outdoor learning as an inclusive and motivating experience</w:t>
      </w:r>
      <w:r w:rsidR="001E6AF3">
        <w:rPr>
          <w:rFonts w:asciiTheme="minorBidi" w:hAnsiTheme="minorBidi"/>
        </w:rPr>
        <w:t>, supporting learners to build lifelong skills</w:t>
      </w:r>
      <w:r w:rsidR="00CA7567">
        <w:rPr>
          <w:rFonts w:asciiTheme="minorBidi" w:hAnsiTheme="minorBidi"/>
        </w:rPr>
        <w:t xml:space="preserve"> and high levels of wellbeing</w:t>
      </w:r>
      <w:r w:rsidR="001E6AF3">
        <w:rPr>
          <w:rFonts w:asciiTheme="minorBidi" w:hAnsiTheme="minorBidi"/>
        </w:rPr>
        <w:t xml:space="preserve">. </w:t>
      </w:r>
      <w:r w:rsidR="00197B73">
        <w:rPr>
          <w:rFonts w:asciiTheme="minorBidi" w:hAnsiTheme="minorBidi"/>
        </w:rPr>
        <w:t>Similarly, the educator hypot</w:t>
      </w:r>
      <w:r w:rsidR="00D13248">
        <w:rPr>
          <w:rFonts w:asciiTheme="minorBidi" w:hAnsiTheme="minorBidi"/>
        </w:rPr>
        <w:t>hesised that Year 4 learners’ would perceive</w:t>
      </w:r>
      <w:r w:rsidR="001C37BA">
        <w:rPr>
          <w:rFonts w:asciiTheme="minorBidi" w:hAnsiTheme="minorBidi"/>
        </w:rPr>
        <w:t xml:space="preserve"> outdoor learning as a positive opportunity that promotes their independence</w:t>
      </w:r>
      <w:r w:rsidR="00D84334">
        <w:rPr>
          <w:rFonts w:asciiTheme="minorBidi" w:hAnsiTheme="minorBidi"/>
        </w:rPr>
        <w:t xml:space="preserve">, increases their confidence and engagement. </w:t>
      </w:r>
      <w:r w:rsidR="004C2C8B">
        <w:rPr>
          <w:rFonts w:asciiTheme="minorBidi" w:hAnsiTheme="minorBidi"/>
        </w:rPr>
        <w:t xml:space="preserve">Yet still there could be concerns </w:t>
      </w:r>
      <w:r w:rsidR="002838C5">
        <w:rPr>
          <w:rFonts w:asciiTheme="minorBidi" w:hAnsiTheme="minorBidi"/>
        </w:rPr>
        <w:t xml:space="preserve">from teachers </w:t>
      </w:r>
      <w:r w:rsidR="00D1170A">
        <w:rPr>
          <w:rFonts w:asciiTheme="minorBidi" w:hAnsiTheme="minorBidi"/>
        </w:rPr>
        <w:t xml:space="preserve">about meeting the demands of the curriculum, limited space and staffing and </w:t>
      </w:r>
      <w:r w:rsidR="0061050F">
        <w:rPr>
          <w:rFonts w:asciiTheme="minorBidi" w:hAnsiTheme="minorBidi"/>
        </w:rPr>
        <w:t>unpredictable weathe</w:t>
      </w:r>
      <w:r w:rsidR="00862807">
        <w:rPr>
          <w:rFonts w:asciiTheme="minorBidi" w:hAnsiTheme="minorBidi"/>
        </w:rPr>
        <w:t>r</w:t>
      </w:r>
      <w:r w:rsidR="00862807" w:rsidRPr="00862807">
        <w:t xml:space="preserve"> </w:t>
      </w:r>
      <w:r w:rsidR="00862807" w:rsidRPr="00862807">
        <w:rPr>
          <w:rFonts w:asciiTheme="minorBidi" w:hAnsiTheme="minorBidi"/>
        </w:rPr>
        <w:t>(Patchen et al., 2022)</w:t>
      </w:r>
      <w:r w:rsidR="0061050F">
        <w:rPr>
          <w:rFonts w:asciiTheme="minorBidi" w:hAnsiTheme="minorBidi"/>
        </w:rPr>
        <w:t xml:space="preserve">. </w:t>
      </w:r>
      <w:r w:rsidR="00B8403A">
        <w:rPr>
          <w:rFonts w:asciiTheme="minorBidi" w:hAnsiTheme="minorBidi"/>
        </w:rPr>
        <w:t>To conduct this study</w:t>
      </w:r>
      <w:r w:rsidR="00E81134">
        <w:rPr>
          <w:rFonts w:asciiTheme="minorBidi" w:hAnsiTheme="minorBidi"/>
        </w:rPr>
        <w:t>, the educator</w:t>
      </w:r>
      <w:r w:rsidR="00203B3C">
        <w:rPr>
          <w:rFonts w:asciiTheme="minorBidi" w:hAnsiTheme="minorBidi"/>
        </w:rPr>
        <w:t xml:space="preserve"> collected </w:t>
      </w:r>
      <w:r w:rsidR="00986BAF">
        <w:rPr>
          <w:rFonts w:asciiTheme="minorBidi" w:hAnsiTheme="minorBidi"/>
        </w:rPr>
        <w:t xml:space="preserve">quantitative and qualitative </w:t>
      </w:r>
      <w:r w:rsidR="00203B3C">
        <w:rPr>
          <w:rFonts w:asciiTheme="minorBidi" w:hAnsiTheme="minorBidi"/>
        </w:rPr>
        <w:t>data through</w:t>
      </w:r>
      <w:r w:rsidR="006B25C5">
        <w:rPr>
          <w:rFonts w:asciiTheme="minorBidi" w:hAnsiTheme="minorBidi"/>
        </w:rPr>
        <w:t xml:space="preserve"> mixed methods</w:t>
      </w:r>
      <w:r w:rsidR="00203B3C">
        <w:rPr>
          <w:rFonts w:asciiTheme="minorBidi" w:hAnsiTheme="minorBidi"/>
        </w:rPr>
        <w:t xml:space="preserve"> comprising of interviews, questionnaires and </w:t>
      </w:r>
      <w:r w:rsidR="006E5405">
        <w:rPr>
          <w:rFonts w:asciiTheme="minorBidi" w:hAnsiTheme="minorBidi"/>
        </w:rPr>
        <w:t xml:space="preserve">observations. This underlines that </w:t>
      </w:r>
      <w:r w:rsidR="0084029B">
        <w:rPr>
          <w:rFonts w:asciiTheme="minorBidi" w:hAnsiTheme="minorBidi"/>
        </w:rPr>
        <w:t xml:space="preserve">the data was triangulated </w:t>
      </w:r>
      <w:r w:rsidR="006E5405">
        <w:rPr>
          <w:rFonts w:asciiTheme="minorBidi" w:hAnsiTheme="minorBidi"/>
        </w:rPr>
        <w:t xml:space="preserve">to strengthen the outcomes and show the common themes in the </w:t>
      </w:r>
      <w:r w:rsidR="0084029B">
        <w:rPr>
          <w:rFonts w:asciiTheme="minorBidi" w:hAnsiTheme="minorBidi"/>
        </w:rPr>
        <w:t>findings</w:t>
      </w:r>
      <w:r w:rsidR="006E5405">
        <w:rPr>
          <w:rFonts w:asciiTheme="minorBidi" w:hAnsiTheme="minorBidi"/>
        </w:rPr>
        <w:t xml:space="preserve">. </w:t>
      </w:r>
      <w:r w:rsidR="004E421F">
        <w:rPr>
          <w:rFonts w:asciiTheme="minorBidi" w:hAnsiTheme="minorBidi"/>
        </w:rPr>
        <w:t>Con</w:t>
      </w:r>
      <w:r w:rsidR="00746B08">
        <w:rPr>
          <w:rFonts w:asciiTheme="minorBidi" w:hAnsiTheme="minorBidi"/>
        </w:rPr>
        <w:t xml:space="preserve">sequently, the data </w:t>
      </w:r>
      <w:r w:rsidR="002802C5">
        <w:rPr>
          <w:rFonts w:asciiTheme="minorBidi" w:hAnsiTheme="minorBidi"/>
        </w:rPr>
        <w:t xml:space="preserve">and methods </w:t>
      </w:r>
      <w:r w:rsidR="00746B08">
        <w:rPr>
          <w:rFonts w:asciiTheme="minorBidi" w:hAnsiTheme="minorBidi"/>
        </w:rPr>
        <w:t xml:space="preserve">will be </w:t>
      </w:r>
      <w:r w:rsidR="002802C5">
        <w:rPr>
          <w:rFonts w:asciiTheme="minorBidi" w:hAnsiTheme="minorBidi"/>
        </w:rPr>
        <w:t>analysed</w:t>
      </w:r>
      <w:r w:rsidR="00746B08">
        <w:rPr>
          <w:rFonts w:asciiTheme="minorBidi" w:hAnsiTheme="minorBidi"/>
        </w:rPr>
        <w:t xml:space="preserve"> and </w:t>
      </w:r>
      <w:r w:rsidR="002802C5">
        <w:rPr>
          <w:rFonts w:asciiTheme="minorBidi" w:hAnsiTheme="minorBidi"/>
        </w:rPr>
        <w:t>evaluated</w:t>
      </w:r>
      <w:r w:rsidR="002D49E8">
        <w:rPr>
          <w:rFonts w:asciiTheme="minorBidi" w:hAnsiTheme="minorBidi"/>
        </w:rPr>
        <w:t xml:space="preserve"> to </w:t>
      </w:r>
      <w:r w:rsidR="004F3B6C">
        <w:rPr>
          <w:rFonts w:asciiTheme="minorBidi" w:hAnsiTheme="minorBidi"/>
        </w:rPr>
        <w:t xml:space="preserve">meet the aims of the research </w:t>
      </w:r>
      <w:r w:rsidR="002A408A">
        <w:rPr>
          <w:rFonts w:asciiTheme="minorBidi" w:hAnsiTheme="minorBidi"/>
        </w:rPr>
        <w:t>(</w:t>
      </w:r>
      <w:r w:rsidR="002A408A" w:rsidRPr="00D42B16">
        <w:rPr>
          <w:rFonts w:asciiTheme="minorBidi" w:hAnsiTheme="minorBidi"/>
        </w:rPr>
        <w:t>Cohen et al, 2011</w:t>
      </w:r>
      <w:r w:rsidR="002A408A">
        <w:rPr>
          <w:rFonts w:asciiTheme="minorBidi" w:hAnsiTheme="minorBidi"/>
        </w:rPr>
        <w:t xml:space="preserve">). This </w:t>
      </w:r>
      <w:r w:rsidR="00FB75D0">
        <w:rPr>
          <w:rFonts w:asciiTheme="minorBidi" w:hAnsiTheme="minorBidi"/>
        </w:rPr>
        <w:t>determines future practice and improves professional development</w:t>
      </w:r>
      <w:r w:rsidR="007B4E76">
        <w:rPr>
          <w:rFonts w:asciiTheme="minorBidi" w:hAnsiTheme="minorBidi"/>
        </w:rPr>
        <w:t xml:space="preserve"> </w:t>
      </w:r>
      <w:r w:rsidR="007B4E76" w:rsidRPr="007B4E76">
        <w:rPr>
          <w:rFonts w:asciiTheme="minorBidi" w:hAnsiTheme="minorBidi"/>
        </w:rPr>
        <w:t>(Özdemir, 2019)</w:t>
      </w:r>
      <w:r w:rsidR="00FB75D0">
        <w:rPr>
          <w:rFonts w:asciiTheme="minorBidi" w:hAnsiTheme="minorBidi"/>
        </w:rPr>
        <w:t xml:space="preserve">. </w:t>
      </w:r>
    </w:p>
    <w:p w14:paraId="54072DC9" w14:textId="7E785773" w:rsidR="00C9706E" w:rsidRDefault="002046FD" w:rsidP="00970C94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Outdoor learning </w:t>
      </w:r>
      <w:r w:rsidR="00B0513A">
        <w:rPr>
          <w:rFonts w:asciiTheme="minorBidi" w:hAnsiTheme="minorBidi"/>
        </w:rPr>
        <w:t xml:space="preserve">could </w:t>
      </w:r>
      <w:r w:rsidR="006D217D">
        <w:rPr>
          <w:rFonts w:asciiTheme="minorBidi" w:hAnsiTheme="minorBidi"/>
        </w:rPr>
        <w:t>develop a curriculum connection between education, the environment, and health and well-being</w:t>
      </w:r>
      <w:r w:rsidR="001D0F41" w:rsidRPr="001D0F41">
        <w:t xml:space="preserve"> </w:t>
      </w:r>
      <w:r w:rsidR="001D0F41" w:rsidRPr="001D0F41">
        <w:rPr>
          <w:rFonts w:asciiTheme="minorBidi" w:hAnsiTheme="minorBidi"/>
        </w:rPr>
        <w:t>(O’Brien et al., 2010)</w:t>
      </w:r>
      <w:r w:rsidR="006D217D">
        <w:rPr>
          <w:rFonts w:asciiTheme="minorBidi" w:hAnsiTheme="minorBidi"/>
        </w:rPr>
        <w:t xml:space="preserve">. </w:t>
      </w:r>
      <w:r w:rsidR="0072774E">
        <w:rPr>
          <w:rFonts w:asciiTheme="minorBidi" w:hAnsiTheme="minorBidi"/>
        </w:rPr>
        <w:t xml:space="preserve">The outdoor environment is a crucial tool </w:t>
      </w:r>
      <w:r w:rsidR="008A762D">
        <w:rPr>
          <w:rFonts w:asciiTheme="minorBidi" w:hAnsiTheme="minorBidi"/>
        </w:rPr>
        <w:t xml:space="preserve">that promotes </w:t>
      </w:r>
      <w:r w:rsidR="00245B24">
        <w:rPr>
          <w:rFonts w:asciiTheme="minorBidi" w:hAnsiTheme="minorBidi"/>
        </w:rPr>
        <w:t>personal and social development, well-being and academic progress</w:t>
      </w:r>
      <w:r w:rsidR="008B2A6D" w:rsidRPr="008B2A6D">
        <w:t xml:space="preserve"> </w:t>
      </w:r>
      <w:r w:rsidR="008B2A6D" w:rsidRPr="008B2A6D">
        <w:rPr>
          <w:rFonts w:asciiTheme="minorBidi" w:hAnsiTheme="minorBidi"/>
        </w:rPr>
        <w:t>(Bento and Dias, 2017)</w:t>
      </w:r>
      <w:r w:rsidR="00245B24">
        <w:rPr>
          <w:rFonts w:asciiTheme="minorBidi" w:hAnsiTheme="minorBidi"/>
        </w:rPr>
        <w:t xml:space="preserve">. </w:t>
      </w:r>
      <w:r w:rsidR="00343F68">
        <w:rPr>
          <w:rFonts w:asciiTheme="minorBidi" w:hAnsiTheme="minorBidi"/>
        </w:rPr>
        <w:t xml:space="preserve">Although, </w:t>
      </w:r>
      <w:r w:rsidR="00526ED8">
        <w:rPr>
          <w:rFonts w:asciiTheme="minorBidi" w:hAnsiTheme="minorBidi"/>
        </w:rPr>
        <w:t>many school</w:t>
      </w:r>
      <w:r w:rsidR="00FC66BA">
        <w:rPr>
          <w:rFonts w:asciiTheme="minorBidi" w:hAnsiTheme="minorBidi"/>
        </w:rPr>
        <w:t xml:space="preserve">s suggest that </w:t>
      </w:r>
      <w:r w:rsidR="00E46D99">
        <w:rPr>
          <w:rFonts w:asciiTheme="minorBidi" w:hAnsiTheme="minorBidi"/>
        </w:rPr>
        <w:t xml:space="preserve">it is a rarely </w:t>
      </w:r>
      <w:r w:rsidR="00D80EE6">
        <w:rPr>
          <w:rFonts w:asciiTheme="minorBidi" w:hAnsiTheme="minorBidi"/>
        </w:rPr>
        <w:lastRenderedPageBreak/>
        <w:t xml:space="preserve">harnessed </w:t>
      </w:r>
      <w:r w:rsidR="00E46D99">
        <w:rPr>
          <w:rFonts w:asciiTheme="minorBidi" w:hAnsiTheme="minorBidi"/>
        </w:rPr>
        <w:t xml:space="preserve">tool. </w:t>
      </w:r>
      <w:r w:rsidR="00D80EE6">
        <w:rPr>
          <w:rFonts w:asciiTheme="minorBidi" w:hAnsiTheme="minorBidi"/>
        </w:rPr>
        <w:t xml:space="preserve">Some schools </w:t>
      </w:r>
      <w:r w:rsidR="00526ED8">
        <w:rPr>
          <w:rFonts w:asciiTheme="minorBidi" w:hAnsiTheme="minorBidi"/>
        </w:rPr>
        <w:t>face a lack of space in the</w:t>
      </w:r>
      <w:r w:rsidR="0046388D">
        <w:rPr>
          <w:rFonts w:asciiTheme="minorBidi" w:hAnsiTheme="minorBidi"/>
        </w:rPr>
        <w:t>ir setting; therefore, the benefits could be overlooked and missed</w:t>
      </w:r>
      <w:r w:rsidR="00200E1E" w:rsidRPr="00200E1E">
        <w:t xml:space="preserve"> </w:t>
      </w:r>
      <w:r w:rsidR="00200E1E" w:rsidRPr="00200E1E">
        <w:rPr>
          <w:rFonts w:asciiTheme="minorBidi" w:hAnsiTheme="minorBidi"/>
        </w:rPr>
        <w:t>(Reynolds, 2018)</w:t>
      </w:r>
      <w:r w:rsidR="0046388D">
        <w:rPr>
          <w:rFonts w:asciiTheme="minorBidi" w:hAnsiTheme="minorBidi"/>
        </w:rPr>
        <w:t xml:space="preserve">. </w:t>
      </w:r>
      <w:r w:rsidR="00793650">
        <w:rPr>
          <w:rFonts w:asciiTheme="minorBidi" w:hAnsiTheme="minorBidi"/>
        </w:rPr>
        <w:t xml:space="preserve">Even more, outdoor learning is referred to as </w:t>
      </w:r>
      <w:r w:rsidR="007C7CB5">
        <w:rPr>
          <w:rFonts w:asciiTheme="minorBidi" w:hAnsiTheme="minorBidi"/>
        </w:rPr>
        <w:t>‘</w:t>
      </w:r>
      <w:r w:rsidR="00793650">
        <w:rPr>
          <w:rFonts w:asciiTheme="minorBidi" w:hAnsiTheme="minorBidi"/>
        </w:rPr>
        <w:t>Eco-pedagogy</w:t>
      </w:r>
      <w:r w:rsidR="007C7CB5">
        <w:rPr>
          <w:rFonts w:asciiTheme="minorBidi" w:hAnsiTheme="minorBidi"/>
        </w:rPr>
        <w:t>’</w:t>
      </w:r>
      <w:r w:rsidR="00C33721">
        <w:rPr>
          <w:rFonts w:asciiTheme="minorBidi" w:hAnsiTheme="minorBidi"/>
        </w:rPr>
        <w:t>. This term underlines the importance of</w:t>
      </w:r>
      <w:r w:rsidR="00FF0C3E">
        <w:rPr>
          <w:rFonts w:asciiTheme="minorBidi" w:hAnsiTheme="minorBidi"/>
        </w:rPr>
        <w:t xml:space="preserve"> learning in </w:t>
      </w:r>
      <w:r w:rsidR="00C33721">
        <w:rPr>
          <w:rFonts w:asciiTheme="minorBidi" w:hAnsiTheme="minorBidi"/>
        </w:rPr>
        <w:t xml:space="preserve">nature </w:t>
      </w:r>
      <w:r w:rsidR="00FF0C3E">
        <w:rPr>
          <w:rFonts w:asciiTheme="minorBidi" w:hAnsiTheme="minorBidi"/>
        </w:rPr>
        <w:t>for health, well-being, brain function and one’s development</w:t>
      </w:r>
      <w:r w:rsidR="00BE48F0">
        <w:rPr>
          <w:rFonts w:asciiTheme="minorBidi" w:hAnsiTheme="minorBidi"/>
        </w:rPr>
        <w:t xml:space="preserve"> </w:t>
      </w:r>
      <w:r w:rsidR="0022490A" w:rsidRPr="0022490A">
        <w:rPr>
          <w:rFonts w:asciiTheme="minorBidi" w:hAnsiTheme="minorBidi"/>
        </w:rPr>
        <w:t>(Burton, 2020</w:t>
      </w:r>
      <w:r w:rsidR="00670A2E">
        <w:t xml:space="preserve">; </w:t>
      </w:r>
      <w:r w:rsidR="00670A2E" w:rsidRPr="00670A2E">
        <w:rPr>
          <w:rFonts w:asciiTheme="minorBidi" w:hAnsiTheme="minorBidi"/>
        </w:rPr>
        <w:t>Okur-Berberoğlu, 2017</w:t>
      </w:r>
      <w:r w:rsidR="004E2D81">
        <w:rPr>
          <w:rFonts w:asciiTheme="minorBidi" w:hAnsiTheme="minorBidi"/>
        </w:rPr>
        <w:t>)</w:t>
      </w:r>
      <w:r w:rsidR="00BE48F0">
        <w:rPr>
          <w:rFonts w:asciiTheme="minorBidi" w:hAnsiTheme="minorBidi"/>
        </w:rPr>
        <w:t>. Yet, t</w:t>
      </w:r>
      <w:r w:rsidR="00681D79">
        <w:rPr>
          <w:rFonts w:asciiTheme="minorBidi" w:hAnsiTheme="minorBidi"/>
        </w:rPr>
        <w:t xml:space="preserve">he value of </w:t>
      </w:r>
      <w:r w:rsidR="005300C6">
        <w:rPr>
          <w:rFonts w:asciiTheme="minorBidi" w:hAnsiTheme="minorBidi"/>
        </w:rPr>
        <w:t xml:space="preserve">outdoor learning </w:t>
      </w:r>
      <w:r w:rsidR="00681D79">
        <w:rPr>
          <w:rFonts w:asciiTheme="minorBidi" w:hAnsiTheme="minorBidi"/>
        </w:rPr>
        <w:t xml:space="preserve">is not new, </w:t>
      </w:r>
      <w:r w:rsidR="00BE48F0">
        <w:rPr>
          <w:rFonts w:asciiTheme="minorBidi" w:hAnsiTheme="minorBidi"/>
        </w:rPr>
        <w:t xml:space="preserve">but </w:t>
      </w:r>
      <w:r w:rsidR="00681D79">
        <w:rPr>
          <w:rFonts w:asciiTheme="minorBidi" w:hAnsiTheme="minorBidi"/>
        </w:rPr>
        <w:t xml:space="preserve">it is </w:t>
      </w:r>
      <w:r w:rsidR="000B07AD">
        <w:rPr>
          <w:rFonts w:asciiTheme="minorBidi" w:hAnsiTheme="minorBidi"/>
        </w:rPr>
        <w:t>‘newly important’</w:t>
      </w:r>
      <w:r w:rsidR="00F66972" w:rsidRPr="00F66972">
        <w:t xml:space="preserve"> </w:t>
      </w:r>
      <w:r w:rsidR="00F66972" w:rsidRPr="00F66972">
        <w:rPr>
          <w:rFonts w:asciiTheme="minorBidi" w:hAnsiTheme="minorBidi"/>
        </w:rPr>
        <w:t>(Gray, 2018)</w:t>
      </w:r>
      <w:r w:rsidR="000B07AD">
        <w:rPr>
          <w:rFonts w:asciiTheme="minorBidi" w:hAnsiTheme="minorBidi"/>
        </w:rPr>
        <w:t xml:space="preserve">. </w:t>
      </w:r>
      <w:r w:rsidR="00E72692">
        <w:rPr>
          <w:rFonts w:asciiTheme="minorBidi" w:hAnsiTheme="minorBidi"/>
        </w:rPr>
        <w:t>Froebel</w:t>
      </w:r>
      <w:r w:rsidR="004307FA">
        <w:rPr>
          <w:rFonts w:asciiTheme="minorBidi" w:hAnsiTheme="minorBidi"/>
        </w:rPr>
        <w:t xml:space="preserve"> </w:t>
      </w:r>
      <w:r w:rsidR="004307FA" w:rsidRPr="004307FA">
        <w:rPr>
          <w:rFonts w:asciiTheme="minorBidi" w:hAnsiTheme="minorBidi"/>
        </w:rPr>
        <w:t>(</w:t>
      </w:r>
      <w:r w:rsidR="00B16127">
        <w:rPr>
          <w:rFonts w:asciiTheme="minorBidi" w:hAnsiTheme="minorBidi"/>
        </w:rPr>
        <w:t xml:space="preserve">1967, in </w:t>
      </w:r>
      <w:r w:rsidR="004307FA" w:rsidRPr="004307FA">
        <w:rPr>
          <w:rFonts w:asciiTheme="minorBidi" w:hAnsiTheme="minorBidi"/>
        </w:rPr>
        <w:t>Tovey, 2016)</w:t>
      </w:r>
      <w:r w:rsidR="009128C2">
        <w:rPr>
          <w:rFonts w:asciiTheme="minorBidi" w:hAnsiTheme="minorBidi"/>
        </w:rPr>
        <w:t>, Vygotsky</w:t>
      </w:r>
      <w:r w:rsidR="00B25E43">
        <w:rPr>
          <w:rFonts w:asciiTheme="minorBidi" w:hAnsiTheme="minorBidi"/>
        </w:rPr>
        <w:t xml:space="preserve"> (</w:t>
      </w:r>
      <w:r w:rsidR="004B7058">
        <w:rPr>
          <w:rFonts w:asciiTheme="minorBidi" w:hAnsiTheme="minorBidi"/>
        </w:rPr>
        <w:t>1986, in</w:t>
      </w:r>
      <w:r w:rsidR="00B86DB2" w:rsidRPr="00B86DB2">
        <w:t xml:space="preserve"> </w:t>
      </w:r>
      <w:r w:rsidR="00B86DB2" w:rsidRPr="00B86DB2">
        <w:rPr>
          <w:rFonts w:asciiTheme="minorBidi" w:hAnsiTheme="minorBidi"/>
        </w:rPr>
        <w:t>Kjell Nilsson et al., 2011)</w:t>
      </w:r>
      <w:r w:rsidR="004B7058">
        <w:rPr>
          <w:rFonts w:asciiTheme="minorBidi" w:hAnsiTheme="minorBidi"/>
        </w:rPr>
        <w:t xml:space="preserve"> </w:t>
      </w:r>
      <w:r w:rsidR="009128C2">
        <w:rPr>
          <w:rFonts w:asciiTheme="minorBidi" w:hAnsiTheme="minorBidi"/>
        </w:rPr>
        <w:t>and Piaget</w:t>
      </w:r>
      <w:r w:rsidR="00E72692">
        <w:rPr>
          <w:rFonts w:asciiTheme="minorBidi" w:hAnsiTheme="minorBidi"/>
        </w:rPr>
        <w:t xml:space="preserve"> (</w:t>
      </w:r>
      <w:r w:rsidR="00B530A4">
        <w:rPr>
          <w:rFonts w:asciiTheme="minorBidi" w:hAnsiTheme="minorBidi"/>
        </w:rPr>
        <w:t>2001, in</w:t>
      </w:r>
      <w:r w:rsidR="007F1CB1">
        <w:rPr>
          <w:rFonts w:asciiTheme="minorBidi" w:hAnsiTheme="minorBidi"/>
        </w:rPr>
        <w:t xml:space="preserve"> </w:t>
      </w:r>
      <w:r w:rsidR="007F1CB1" w:rsidRPr="007F1CB1">
        <w:rPr>
          <w:rFonts w:asciiTheme="minorBidi" w:hAnsiTheme="minorBidi"/>
        </w:rPr>
        <w:t>Garrick, 2009)</w:t>
      </w:r>
      <w:r w:rsidR="007F1CB1">
        <w:rPr>
          <w:rFonts w:asciiTheme="minorBidi" w:hAnsiTheme="minorBidi"/>
        </w:rPr>
        <w:t xml:space="preserve"> </w:t>
      </w:r>
      <w:r w:rsidR="00E72692">
        <w:rPr>
          <w:rFonts w:asciiTheme="minorBidi" w:hAnsiTheme="minorBidi"/>
        </w:rPr>
        <w:t>outline that outdoor play was integral in the history of education</w:t>
      </w:r>
      <w:r w:rsidR="009128C2">
        <w:rPr>
          <w:rFonts w:asciiTheme="minorBidi" w:hAnsiTheme="minorBidi"/>
        </w:rPr>
        <w:t xml:space="preserve">. </w:t>
      </w:r>
      <w:r w:rsidR="00E84AD1">
        <w:rPr>
          <w:rFonts w:asciiTheme="minorBidi" w:hAnsiTheme="minorBidi"/>
        </w:rPr>
        <w:t>They suggest that children learn best through exploration and imaginative play, implying th</w:t>
      </w:r>
      <w:r w:rsidR="00E931C3">
        <w:rPr>
          <w:rFonts w:asciiTheme="minorBidi" w:hAnsiTheme="minorBidi"/>
        </w:rPr>
        <w:t xml:space="preserve">e importance of </w:t>
      </w:r>
      <w:r w:rsidR="00B849AE">
        <w:rPr>
          <w:rFonts w:asciiTheme="minorBidi" w:hAnsiTheme="minorBidi"/>
        </w:rPr>
        <w:t xml:space="preserve">children’s freedom in nature. </w:t>
      </w:r>
      <w:r w:rsidR="00DA6C61">
        <w:rPr>
          <w:rFonts w:asciiTheme="minorBidi" w:hAnsiTheme="minorBidi"/>
        </w:rPr>
        <w:t>Montessori</w:t>
      </w:r>
      <w:r w:rsidR="0056218B" w:rsidRPr="0056218B">
        <w:t xml:space="preserve"> </w:t>
      </w:r>
      <w:r w:rsidR="0056218B" w:rsidRPr="0056218B">
        <w:rPr>
          <w:rFonts w:asciiTheme="minorBidi" w:hAnsiTheme="minorBidi"/>
        </w:rPr>
        <w:t>(</w:t>
      </w:r>
      <w:r w:rsidR="009F2BB4">
        <w:rPr>
          <w:rFonts w:asciiTheme="minorBidi" w:hAnsiTheme="minorBidi"/>
        </w:rPr>
        <w:t xml:space="preserve">1912, in </w:t>
      </w:r>
      <w:r w:rsidR="0056218B" w:rsidRPr="0056218B">
        <w:rPr>
          <w:rFonts w:asciiTheme="minorBidi" w:hAnsiTheme="minorBidi"/>
        </w:rPr>
        <w:t>Moore</w:t>
      </w:r>
      <w:r w:rsidR="0056218B">
        <w:rPr>
          <w:rFonts w:asciiTheme="minorBidi" w:hAnsiTheme="minorBidi"/>
        </w:rPr>
        <w:t xml:space="preserve"> and </w:t>
      </w:r>
      <w:r w:rsidR="0056218B" w:rsidRPr="0056218B">
        <w:rPr>
          <w:rFonts w:asciiTheme="minorBidi" w:hAnsiTheme="minorBidi"/>
        </w:rPr>
        <w:t>Cosco, 2013)</w:t>
      </w:r>
      <w:r w:rsidR="00DA6C61">
        <w:rPr>
          <w:rFonts w:asciiTheme="minorBidi" w:hAnsiTheme="minorBidi"/>
        </w:rPr>
        <w:t xml:space="preserve"> explain</w:t>
      </w:r>
      <w:r w:rsidR="00285714">
        <w:rPr>
          <w:rFonts w:asciiTheme="minorBidi" w:hAnsiTheme="minorBidi"/>
        </w:rPr>
        <w:t>s</w:t>
      </w:r>
      <w:r w:rsidR="00DA6C61">
        <w:rPr>
          <w:rFonts w:asciiTheme="minorBidi" w:hAnsiTheme="minorBidi"/>
        </w:rPr>
        <w:t xml:space="preserve"> how the outdoor environment should be an extension of the </w:t>
      </w:r>
      <w:r w:rsidR="001C5D0F">
        <w:rPr>
          <w:rFonts w:asciiTheme="minorBidi" w:hAnsiTheme="minorBidi"/>
        </w:rPr>
        <w:t>classroom</w:t>
      </w:r>
      <w:r w:rsidR="00557FD1">
        <w:rPr>
          <w:rFonts w:asciiTheme="minorBidi" w:hAnsiTheme="minorBidi"/>
        </w:rPr>
        <w:t>.</w:t>
      </w:r>
      <w:r w:rsidR="003C7281" w:rsidRPr="003C7281">
        <w:t xml:space="preserve"> </w:t>
      </w:r>
      <w:r w:rsidR="003C7281" w:rsidRPr="003C7281">
        <w:rPr>
          <w:rFonts w:asciiTheme="minorBidi" w:hAnsiTheme="minorBidi"/>
        </w:rPr>
        <w:t xml:space="preserve">Similarly, Reggio Emilia (1945, in Bartolini, 2021) describes the outdoor environment as ‘the third teacher’, meaning that it facilitates learning. </w:t>
      </w:r>
      <w:r w:rsidR="00557FD1">
        <w:rPr>
          <w:rFonts w:asciiTheme="minorBidi" w:hAnsiTheme="minorBidi"/>
        </w:rPr>
        <w:t xml:space="preserve"> Connecting children with nature could develop a sense of self and belonging in their community; it provides real-life authentic opportunities</w:t>
      </w:r>
      <w:r w:rsidR="0083319A">
        <w:rPr>
          <w:rFonts w:asciiTheme="minorBidi" w:hAnsiTheme="minorBidi"/>
        </w:rPr>
        <w:t xml:space="preserve"> </w:t>
      </w:r>
      <w:r w:rsidR="0083319A" w:rsidRPr="0083319A">
        <w:rPr>
          <w:rFonts w:asciiTheme="minorBidi" w:hAnsiTheme="minorBidi"/>
        </w:rPr>
        <w:t>(Jordan et al., 2023)</w:t>
      </w:r>
      <w:r w:rsidR="00576CA2">
        <w:rPr>
          <w:rFonts w:asciiTheme="minorBidi" w:hAnsiTheme="minorBidi"/>
        </w:rPr>
        <w:t>. This could enable learners to build healthy relationships with the natural world</w:t>
      </w:r>
      <w:r w:rsidR="003123A3">
        <w:rPr>
          <w:rFonts w:asciiTheme="minorBidi" w:hAnsiTheme="minorBidi"/>
        </w:rPr>
        <w:t xml:space="preserve">, </w:t>
      </w:r>
      <w:r w:rsidR="00E75721">
        <w:rPr>
          <w:rFonts w:asciiTheme="minorBidi" w:hAnsiTheme="minorBidi"/>
        </w:rPr>
        <w:t>uplift their mood</w:t>
      </w:r>
      <w:r w:rsidR="003123A3">
        <w:rPr>
          <w:rFonts w:asciiTheme="minorBidi" w:hAnsiTheme="minorBidi"/>
        </w:rPr>
        <w:t xml:space="preserve"> and improve their wellbeing.</w:t>
      </w:r>
    </w:p>
    <w:p w14:paraId="35A9B550" w14:textId="7C2547C1" w:rsidR="00A46CCB" w:rsidRDefault="00A46CCB" w:rsidP="00B31A29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Evidently, poor mental health </w:t>
      </w:r>
      <w:r w:rsidR="00835704">
        <w:rPr>
          <w:rFonts w:asciiTheme="minorBidi" w:hAnsiTheme="minorBidi"/>
        </w:rPr>
        <w:t>stems</w:t>
      </w:r>
      <w:r w:rsidR="00775CEA">
        <w:rPr>
          <w:rFonts w:asciiTheme="minorBidi" w:hAnsiTheme="minorBidi"/>
        </w:rPr>
        <w:t xml:space="preserve"> from</w:t>
      </w:r>
      <w:r w:rsidR="00835704">
        <w:rPr>
          <w:rFonts w:asciiTheme="minorBidi" w:hAnsiTheme="minorBidi"/>
        </w:rPr>
        <w:t xml:space="preserve"> </w:t>
      </w:r>
      <w:r w:rsidR="0080411B">
        <w:rPr>
          <w:rFonts w:asciiTheme="minorBidi" w:hAnsiTheme="minorBidi"/>
        </w:rPr>
        <w:t>economic and social challenges</w:t>
      </w:r>
      <w:r w:rsidR="00400628" w:rsidRPr="00400628">
        <w:t xml:space="preserve"> </w:t>
      </w:r>
      <w:r w:rsidR="00400628" w:rsidRPr="00400628">
        <w:rPr>
          <w:rFonts w:asciiTheme="minorBidi" w:hAnsiTheme="minorBidi"/>
        </w:rPr>
        <w:t>(Patel et al., 2007</w:t>
      </w:r>
      <w:r w:rsidR="00661E75">
        <w:t xml:space="preserve">; </w:t>
      </w:r>
      <w:r w:rsidR="00661E75" w:rsidRPr="00661E75">
        <w:rPr>
          <w:rFonts w:asciiTheme="minorBidi" w:hAnsiTheme="minorBidi"/>
        </w:rPr>
        <w:t>Kieling et al., 2011</w:t>
      </w:r>
      <w:r w:rsidR="00400628" w:rsidRPr="00400628">
        <w:rPr>
          <w:rFonts w:asciiTheme="minorBidi" w:hAnsiTheme="minorBidi"/>
        </w:rPr>
        <w:t>)</w:t>
      </w:r>
      <w:r w:rsidR="0080411B">
        <w:rPr>
          <w:rFonts w:asciiTheme="minorBidi" w:hAnsiTheme="minorBidi"/>
        </w:rPr>
        <w:t xml:space="preserve">. </w:t>
      </w:r>
      <w:r w:rsidR="00775CEA">
        <w:rPr>
          <w:rFonts w:asciiTheme="minorBidi" w:hAnsiTheme="minorBidi"/>
        </w:rPr>
        <w:t xml:space="preserve">There is a lack of data on the prevalence of mental health problems in children and young people in Wales.  </w:t>
      </w:r>
      <w:r w:rsidR="00CD49A3">
        <w:rPr>
          <w:rFonts w:asciiTheme="minorBidi" w:hAnsiTheme="minorBidi"/>
        </w:rPr>
        <w:t xml:space="preserve">Yet still it is estimated that approximately </w:t>
      </w:r>
      <w:r w:rsidR="00736498">
        <w:rPr>
          <w:rFonts w:asciiTheme="minorBidi" w:hAnsiTheme="minorBidi"/>
        </w:rPr>
        <w:t>one in eight children will experience a mental health condition</w:t>
      </w:r>
      <w:r w:rsidR="003F2816" w:rsidRPr="003F2816">
        <w:t xml:space="preserve"> </w:t>
      </w:r>
      <w:r w:rsidR="003F2816" w:rsidRPr="003F2816">
        <w:rPr>
          <w:rFonts w:asciiTheme="minorBidi" w:hAnsiTheme="minorBidi"/>
        </w:rPr>
        <w:t>(Mentally Healthy Schools, 2022)</w:t>
      </w:r>
      <w:r w:rsidR="00736498">
        <w:rPr>
          <w:rFonts w:asciiTheme="minorBidi" w:hAnsiTheme="minorBidi"/>
        </w:rPr>
        <w:t>. This clarifies the importance of creating mentally healthy school</w:t>
      </w:r>
      <w:r w:rsidR="00205AD4">
        <w:rPr>
          <w:rFonts w:asciiTheme="minorBidi" w:hAnsiTheme="minorBidi"/>
        </w:rPr>
        <w:t xml:space="preserve">s that caters and adapts to meet the needs of all learners. </w:t>
      </w:r>
      <w:r w:rsidR="00960F78">
        <w:rPr>
          <w:rFonts w:asciiTheme="minorBidi" w:hAnsiTheme="minorBidi"/>
        </w:rPr>
        <w:t>Given this, a study discusses</w:t>
      </w:r>
      <w:r w:rsidR="00EC6462">
        <w:rPr>
          <w:rFonts w:asciiTheme="minorBidi" w:hAnsiTheme="minorBidi"/>
        </w:rPr>
        <w:t xml:space="preserve"> and evaluates</w:t>
      </w:r>
      <w:r w:rsidR="00355FCC">
        <w:rPr>
          <w:rFonts w:asciiTheme="minorBidi" w:hAnsiTheme="minorBidi"/>
        </w:rPr>
        <w:t xml:space="preserve"> the psychological benefits from</w:t>
      </w:r>
      <w:r w:rsidR="00EC6462">
        <w:rPr>
          <w:rFonts w:asciiTheme="minorBidi" w:hAnsiTheme="minorBidi"/>
        </w:rPr>
        <w:t xml:space="preserve"> outdoor learning programme</w:t>
      </w:r>
      <w:r w:rsidR="00355FCC">
        <w:rPr>
          <w:rFonts w:asciiTheme="minorBidi" w:hAnsiTheme="minorBidi"/>
        </w:rPr>
        <w:t xml:space="preserve">s. </w:t>
      </w:r>
      <w:r w:rsidR="00C17487">
        <w:rPr>
          <w:rFonts w:asciiTheme="minorBidi" w:hAnsiTheme="minorBidi"/>
        </w:rPr>
        <w:t>Th</w:t>
      </w:r>
      <w:r w:rsidR="00CB752A">
        <w:rPr>
          <w:rFonts w:asciiTheme="minorBidi" w:hAnsiTheme="minorBidi"/>
        </w:rPr>
        <w:t>is</w:t>
      </w:r>
      <w:r w:rsidR="00C17487">
        <w:rPr>
          <w:rFonts w:asciiTheme="minorBidi" w:hAnsiTheme="minorBidi"/>
        </w:rPr>
        <w:t xml:space="preserve"> programme designed ‘biodiversity-focused’ activities</w:t>
      </w:r>
      <w:r w:rsidR="005704DE">
        <w:rPr>
          <w:rFonts w:asciiTheme="minorBidi" w:hAnsiTheme="minorBidi"/>
        </w:rPr>
        <w:t>.</w:t>
      </w:r>
      <w:r w:rsidR="005F60A0">
        <w:rPr>
          <w:rFonts w:asciiTheme="minorBidi" w:hAnsiTheme="minorBidi"/>
        </w:rPr>
        <w:t xml:space="preserve"> </w:t>
      </w:r>
      <w:r w:rsidR="005704DE">
        <w:rPr>
          <w:rFonts w:asciiTheme="minorBidi" w:hAnsiTheme="minorBidi"/>
        </w:rPr>
        <w:t>I</w:t>
      </w:r>
      <w:r w:rsidR="005F60A0">
        <w:rPr>
          <w:rFonts w:asciiTheme="minorBidi" w:hAnsiTheme="minorBidi"/>
        </w:rPr>
        <w:t>mprovements were recognised in the participant’s wellbeing and mood</w:t>
      </w:r>
      <w:r w:rsidR="004741F5" w:rsidRPr="004741F5">
        <w:t xml:space="preserve"> </w:t>
      </w:r>
      <w:r w:rsidR="004741F5" w:rsidRPr="004741F5">
        <w:rPr>
          <w:rFonts w:asciiTheme="minorBidi" w:hAnsiTheme="minorBidi"/>
        </w:rPr>
        <w:t>(Harvey et al., 2020)</w:t>
      </w:r>
      <w:r w:rsidR="00C17487">
        <w:rPr>
          <w:rFonts w:asciiTheme="minorBidi" w:hAnsiTheme="minorBidi"/>
        </w:rPr>
        <w:t>.</w:t>
      </w:r>
      <w:r w:rsidR="008745D3">
        <w:rPr>
          <w:rFonts w:asciiTheme="minorBidi" w:hAnsiTheme="minorBidi"/>
        </w:rPr>
        <w:t xml:space="preserve"> </w:t>
      </w:r>
      <w:r w:rsidR="00B31A29" w:rsidRPr="00B31A29">
        <w:rPr>
          <w:rFonts w:asciiTheme="minorBidi" w:hAnsiTheme="minorBidi"/>
        </w:rPr>
        <w:t>This is valid, relevant and reliable to the educator’s research</w:t>
      </w:r>
      <w:r w:rsidR="00B31A29">
        <w:rPr>
          <w:rFonts w:asciiTheme="minorBidi" w:hAnsiTheme="minorBidi"/>
        </w:rPr>
        <w:t>; the study</w:t>
      </w:r>
      <w:r w:rsidR="00DD44C5">
        <w:rPr>
          <w:rFonts w:asciiTheme="minorBidi" w:hAnsiTheme="minorBidi"/>
        </w:rPr>
        <w:t xml:space="preserve"> is relatively up to date and was conducted by well-educated individuals. </w:t>
      </w:r>
      <w:r w:rsidR="00BE0F75">
        <w:rPr>
          <w:rFonts w:asciiTheme="minorBidi" w:hAnsiTheme="minorBidi"/>
        </w:rPr>
        <w:t>Correspondingly, Kolb’s (</w:t>
      </w:r>
      <w:r w:rsidR="00045AA6">
        <w:rPr>
          <w:rFonts w:asciiTheme="minorBidi" w:hAnsiTheme="minorBidi"/>
        </w:rPr>
        <w:t>2014</w:t>
      </w:r>
      <w:r w:rsidR="00BE0F75">
        <w:rPr>
          <w:rFonts w:asciiTheme="minorBidi" w:hAnsiTheme="minorBidi"/>
        </w:rPr>
        <w:t xml:space="preserve">) experiential learning theory underlines </w:t>
      </w:r>
      <w:r w:rsidR="008F3850">
        <w:rPr>
          <w:rFonts w:asciiTheme="minorBidi" w:hAnsiTheme="minorBidi"/>
        </w:rPr>
        <w:t xml:space="preserve">the </w:t>
      </w:r>
      <w:r w:rsidR="00654888">
        <w:rPr>
          <w:rFonts w:asciiTheme="minorBidi" w:hAnsiTheme="minorBidi"/>
        </w:rPr>
        <w:t>importance of experiences, emotions and the environment</w:t>
      </w:r>
      <w:r w:rsidR="008F3850">
        <w:rPr>
          <w:rFonts w:asciiTheme="minorBidi" w:hAnsiTheme="minorBidi"/>
        </w:rPr>
        <w:t xml:space="preserve"> </w:t>
      </w:r>
      <w:r w:rsidR="000718B0">
        <w:rPr>
          <w:rFonts w:asciiTheme="minorBidi" w:hAnsiTheme="minorBidi"/>
        </w:rPr>
        <w:t>and how they</w:t>
      </w:r>
      <w:r w:rsidR="00A63471">
        <w:rPr>
          <w:rFonts w:asciiTheme="minorBidi" w:hAnsiTheme="minorBidi"/>
        </w:rPr>
        <w:t xml:space="preserve"> could</w:t>
      </w:r>
      <w:r w:rsidR="000718B0">
        <w:rPr>
          <w:rFonts w:asciiTheme="minorBidi" w:hAnsiTheme="minorBidi"/>
        </w:rPr>
        <w:t xml:space="preserve"> impact the learning and developmental process. </w:t>
      </w:r>
      <w:r w:rsidR="00FF5E0A" w:rsidRPr="00884373">
        <w:rPr>
          <w:rFonts w:asciiTheme="minorBidi" w:hAnsiTheme="minorBidi"/>
        </w:rPr>
        <w:t>Piage</w:t>
      </w:r>
      <w:r w:rsidR="00FF5E0A">
        <w:rPr>
          <w:rFonts w:asciiTheme="minorBidi" w:hAnsiTheme="minorBidi"/>
        </w:rPr>
        <w:t xml:space="preserve">t </w:t>
      </w:r>
      <w:r w:rsidR="00840289" w:rsidRPr="00840289">
        <w:rPr>
          <w:rFonts w:asciiTheme="minorBidi" w:hAnsiTheme="minorBidi"/>
        </w:rPr>
        <w:t>(</w:t>
      </w:r>
      <w:r w:rsidR="00131CE3">
        <w:rPr>
          <w:rFonts w:asciiTheme="minorBidi" w:hAnsiTheme="minorBidi"/>
        </w:rPr>
        <w:t xml:space="preserve">1936, in </w:t>
      </w:r>
      <w:r w:rsidR="00840289" w:rsidRPr="00840289">
        <w:rPr>
          <w:rFonts w:asciiTheme="minorBidi" w:hAnsiTheme="minorBidi"/>
        </w:rPr>
        <w:t>Mcleod, 2023</w:t>
      </w:r>
      <w:r w:rsidR="00F00FBF">
        <w:t xml:space="preserve">; </w:t>
      </w:r>
      <w:r w:rsidR="00F00FBF" w:rsidRPr="00F00FBF">
        <w:rPr>
          <w:rFonts w:asciiTheme="minorBidi" w:hAnsiTheme="minorBidi"/>
        </w:rPr>
        <w:t>Matheson, 2014</w:t>
      </w:r>
      <w:r w:rsidR="00840289" w:rsidRPr="00840289">
        <w:rPr>
          <w:rFonts w:asciiTheme="minorBidi" w:hAnsiTheme="minorBidi"/>
        </w:rPr>
        <w:t>)</w:t>
      </w:r>
      <w:r w:rsidR="00840289">
        <w:rPr>
          <w:rFonts w:asciiTheme="minorBidi" w:hAnsiTheme="minorBidi"/>
        </w:rPr>
        <w:t xml:space="preserve"> </w:t>
      </w:r>
      <w:r w:rsidR="000163BA">
        <w:rPr>
          <w:rFonts w:asciiTheme="minorBidi" w:hAnsiTheme="minorBidi"/>
        </w:rPr>
        <w:t>suggest</w:t>
      </w:r>
      <w:r w:rsidR="00EE2CAA">
        <w:rPr>
          <w:rFonts w:asciiTheme="minorBidi" w:hAnsiTheme="minorBidi"/>
        </w:rPr>
        <w:t>s</w:t>
      </w:r>
      <w:r w:rsidR="000163BA">
        <w:rPr>
          <w:rFonts w:asciiTheme="minorBidi" w:hAnsiTheme="minorBidi"/>
        </w:rPr>
        <w:t xml:space="preserve"> that intelligence is ‘shaped through experience’, meaning that </w:t>
      </w:r>
      <w:r w:rsidR="003A4D14">
        <w:rPr>
          <w:rFonts w:asciiTheme="minorBidi" w:hAnsiTheme="minorBidi"/>
        </w:rPr>
        <w:t xml:space="preserve">the interactions between learners and the environment is fundamental to their progression. </w:t>
      </w:r>
      <w:r w:rsidR="00366C11">
        <w:rPr>
          <w:rFonts w:asciiTheme="minorBidi" w:hAnsiTheme="minorBidi"/>
        </w:rPr>
        <w:t>Yet experiential learning could provide unequal opportunities for learners</w:t>
      </w:r>
      <w:r w:rsidR="006F4345">
        <w:rPr>
          <w:rFonts w:asciiTheme="minorBidi" w:hAnsiTheme="minorBidi"/>
        </w:rPr>
        <w:t xml:space="preserve"> and student choice could be limited</w:t>
      </w:r>
      <w:r w:rsidR="0062496C" w:rsidRPr="0062496C">
        <w:t xml:space="preserve"> </w:t>
      </w:r>
      <w:r w:rsidR="0062496C" w:rsidRPr="0062496C">
        <w:rPr>
          <w:rFonts w:asciiTheme="minorBidi" w:hAnsiTheme="minorBidi"/>
        </w:rPr>
        <w:t>(Cobb, 2007)</w:t>
      </w:r>
      <w:r w:rsidR="006F4345">
        <w:rPr>
          <w:rFonts w:asciiTheme="minorBidi" w:hAnsiTheme="minorBidi"/>
        </w:rPr>
        <w:t xml:space="preserve">. This emphasises the importance of creating equity </w:t>
      </w:r>
      <w:r w:rsidR="00CB4E1A">
        <w:rPr>
          <w:rFonts w:asciiTheme="minorBidi" w:hAnsiTheme="minorBidi"/>
        </w:rPr>
        <w:t>in an educational environment rather than equality</w:t>
      </w:r>
      <w:r w:rsidR="002A05CB">
        <w:rPr>
          <w:rFonts w:asciiTheme="minorBidi" w:hAnsiTheme="minorBidi"/>
        </w:rPr>
        <w:t xml:space="preserve">, meaning that all students are granted the </w:t>
      </w:r>
      <w:r w:rsidR="00EB4EAC">
        <w:rPr>
          <w:rFonts w:asciiTheme="minorBidi" w:hAnsiTheme="minorBidi"/>
        </w:rPr>
        <w:t>re</w:t>
      </w:r>
      <w:r w:rsidR="002A05CB">
        <w:rPr>
          <w:rFonts w:asciiTheme="minorBidi" w:hAnsiTheme="minorBidi"/>
        </w:rPr>
        <w:t xml:space="preserve">sources they require </w:t>
      </w:r>
      <w:r w:rsidR="00B31A29">
        <w:rPr>
          <w:rFonts w:asciiTheme="minorBidi" w:hAnsiTheme="minorBidi"/>
        </w:rPr>
        <w:t>to succeed</w:t>
      </w:r>
      <w:r w:rsidR="004B1CFB" w:rsidRPr="004B1CFB">
        <w:t xml:space="preserve"> </w:t>
      </w:r>
      <w:r w:rsidR="004B1CFB" w:rsidRPr="004B1CFB">
        <w:rPr>
          <w:rFonts w:asciiTheme="minorBidi" w:hAnsiTheme="minorBidi"/>
        </w:rPr>
        <w:t>(Espinoza, 2007)</w:t>
      </w:r>
      <w:r w:rsidR="00B31A29">
        <w:rPr>
          <w:rFonts w:asciiTheme="minorBidi" w:hAnsiTheme="minorBidi"/>
        </w:rPr>
        <w:t xml:space="preserve">. </w:t>
      </w:r>
    </w:p>
    <w:p w14:paraId="1271B698" w14:textId="662DC37B" w:rsidR="00E713C4" w:rsidRDefault="00E713C4" w:rsidP="00B31A29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Moreover, </w:t>
      </w:r>
      <w:r w:rsidR="006F1EAA">
        <w:rPr>
          <w:rFonts w:asciiTheme="minorBidi" w:hAnsiTheme="minorBidi"/>
        </w:rPr>
        <w:t xml:space="preserve">the Wellbeing of Future Generations Act </w:t>
      </w:r>
      <w:r w:rsidR="00621E7D">
        <w:rPr>
          <w:rFonts w:asciiTheme="minorBidi" w:hAnsiTheme="minorBidi"/>
        </w:rPr>
        <w:t>(</w:t>
      </w:r>
      <w:r w:rsidR="006F1EAA">
        <w:rPr>
          <w:rFonts w:asciiTheme="minorBidi" w:hAnsiTheme="minorBidi"/>
        </w:rPr>
        <w:t>2015</w:t>
      </w:r>
      <w:r w:rsidR="00621E7D">
        <w:rPr>
          <w:rFonts w:asciiTheme="minorBidi" w:hAnsiTheme="minorBidi"/>
        </w:rPr>
        <w:t>)</w:t>
      </w:r>
      <w:r w:rsidR="009C4D45">
        <w:rPr>
          <w:rFonts w:asciiTheme="minorBidi" w:hAnsiTheme="minorBidi"/>
        </w:rPr>
        <w:t xml:space="preserve"> </w:t>
      </w:r>
      <w:r w:rsidR="0095631B">
        <w:rPr>
          <w:rFonts w:asciiTheme="minorBidi" w:hAnsiTheme="minorBidi"/>
        </w:rPr>
        <w:t>clarifies (through accordance to studies) that the outdoors improves learner’s wellbeing</w:t>
      </w:r>
      <w:r w:rsidR="006A21F9">
        <w:rPr>
          <w:rFonts w:asciiTheme="minorBidi" w:hAnsiTheme="minorBidi"/>
        </w:rPr>
        <w:t xml:space="preserve">. Subsequently, moving lessons </w:t>
      </w:r>
      <w:r w:rsidR="006A21F9">
        <w:rPr>
          <w:rFonts w:asciiTheme="minorBidi" w:hAnsiTheme="minorBidi"/>
        </w:rPr>
        <w:lastRenderedPageBreak/>
        <w:t xml:space="preserve">outside and increasing learner’s ‘green time’ </w:t>
      </w:r>
      <w:r w:rsidR="0074664B">
        <w:rPr>
          <w:rFonts w:asciiTheme="minorBidi" w:hAnsiTheme="minorBidi"/>
        </w:rPr>
        <w:t>could achieve the Healthy Schools award scheme</w:t>
      </w:r>
      <w:r w:rsidR="003D12CC" w:rsidRPr="003D12CC">
        <w:t xml:space="preserve"> </w:t>
      </w:r>
      <w:r w:rsidR="003D12CC" w:rsidRPr="003D12CC">
        <w:rPr>
          <w:rFonts w:asciiTheme="minorBidi" w:hAnsiTheme="minorBidi"/>
        </w:rPr>
        <w:t>(</w:t>
      </w:r>
      <w:r w:rsidR="003D12CC">
        <w:rPr>
          <w:rFonts w:asciiTheme="minorBidi" w:hAnsiTheme="minorBidi"/>
        </w:rPr>
        <w:t xml:space="preserve">Welsh Government, 2016; </w:t>
      </w:r>
      <w:r w:rsidR="003D12CC" w:rsidRPr="003D12CC">
        <w:rPr>
          <w:rFonts w:asciiTheme="minorBidi" w:hAnsiTheme="minorBidi"/>
        </w:rPr>
        <w:t>Puhakka, 2021)</w:t>
      </w:r>
      <w:r w:rsidR="0074664B">
        <w:rPr>
          <w:rFonts w:asciiTheme="minorBidi" w:hAnsiTheme="minorBidi"/>
        </w:rPr>
        <w:t xml:space="preserve">. </w:t>
      </w:r>
      <w:r w:rsidR="006B64A4">
        <w:rPr>
          <w:rFonts w:asciiTheme="minorBidi" w:hAnsiTheme="minorBidi"/>
        </w:rPr>
        <w:t>L</w:t>
      </w:r>
      <w:r w:rsidR="004F1DA9">
        <w:rPr>
          <w:rFonts w:asciiTheme="minorBidi" w:hAnsiTheme="minorBidi"/>
        </w:rPr>
        <w:t xml:space="preserve">earning outside is an easy and </w:t>
      </w:r>
      <w:r w:rsidR="009C554E">
        <w:rPr>
          <w:rFonts w:asciiTheme="minorBidi" w:hAnsiTheme="minorBidi"/>
        </w:rPr>
        <w:t>cost-effective</w:t>
      </w:r>
      <w:r w:rsidR="004F1DA9">
        <w:rPr>
          <w:rFonts w:asciiTheme="minorBidi" w:hAnsiTheme="minorBidi"/>
        </w:rPr>
        <w:t xml:space="preserve"> solution to </w:t>
      </w:r>
      <w:r w:rsidR="009C554E">
        <w:rPr>
          <w:rFonts w:asciiTheme="minorBidi" w:hAnsiTheme="minorBidi"/>
        </w:rPr>
        <w:t>ensure that every learner’s health and wellbeing is met to the highest potential standard</w:t>
      </w:r>
      <w:r w:rsidR="00DF46D6">
        <w:rPr>
          <w:rFonts w:asciiTheme="minorBidi" w:hAnsiTheme="minorBidi"/>
        </w:rPr>
        <w:t xml:space="preserve"> </w:t>
      </w:r>
      <w:r w:rsidR="00DF46D6" w:rsidRPr="00DF46D6">
        <w:rPr>
          <w:rFonts w:asciiTheme="minorBidi" w:hAnsiTheme="minorBidi"/>
        </w:rPr>
        <w:t>(Estyn, 2011)</w:t>
      </w:r>
      <w:r w:rsidR="00DF46D6">
        <w:rPr>
          <w:rFonts w:asciiTheme="minorBidi" w:hAnsiTheme="minorBidi"/>
        </w:rPr>
        <w:t>.</w:t>
      </w:r>
      <w:r w:rsidR="009C554E">
        <w:rPr>
          <w:rFonts w:asciiTheme="minorBidi" w:hAnsiTheme="minorBidi"/>
        </w:rPr>
        <w:t xml:space="preserve"> </w:t>
      </w:r>
      <w:r w:rsidR="003B7337">
        <w:rPr>
          <w:rFonts w:asciiTheme="minorBidi" w:hAnsiTheme="minorBidi"/>
        </w:rPr>
        <w:t xml:space="preserve">Although, </w:t>
      </w:r>
      <w:r w:rsidR="00216CC7">
        <w:rPr>
          <w:rFonts w:asciiTheme="minorBidi" w:hAnsiTheme="minorBidi"/>
        </w:rPr>
        <w:t>there is a lack of funding for school provision</w:t>
      </w:r>
      <w:r w:rsidR="00622BAC">
        <w:rPr>
          <w:rFonts w:asciiTheme="minorBidi" w:hAnsiTheme="minorBidi"/>
        </w:rPr>
        <w:t xml:space="preserve"> (specifically in deprived areas)</w:t>
      </w:r>
      <w:r w:rsidR="00BA7408">
        <w:rPr>
          <w:rFonts w:asciiTheme="minorBidi" w:hAnsiTheme="minorBidi"/>
        </w:rPr>
        <w:t>, implying that schools struggle with</w:t>
      </w:r>
      <w:r w:rsidR="007A4DBB">
        <w:rPr>
          <w:rFonts w:asciiTheme="minorBidi" w:hAnsiTheme="minorBidi"/>
        </w:rPr>
        <w:t xml:space="preserve"> costly resources.</w:t>
      </w:r>
      <w:r w:rsidR="00771A5B">
        <w:rPr>
          <w:rFonts w:asciiTheme="minorBidi" w:hAnsiTheme="minorBidi"/>
        </w:rPr>
        <w:t xml:space="preserve"> This highlights the importance of schools having further grants to cater for the needs of all individuals</w:t>
      </w:r>
      <w:r w:rsidR="00971C67" w:rsidRPr="00971C67">
        <w:t xml:space="preserve"> </w:t>
      </w:r>
      <w:r w:rsidR="00971C67" w:rsidRPr="00971C67">
        <w:rPr>
          <w:rFonts w:asciiTheme="minorBidi" w:hAnsiTheme="minorBidi"/>
        </w:rPr>
        <w:t>(National Education Union, 2023)</w:t>
      </w:r>
      <w:r w:rsidR="00771A5B">
        <w:rPr>
          <w:rFonts w:asciiTheme="minorBidi" w:hAnsiTheme="minorBidi"/>
        </w:rPr>
        <w:t>.</w:t>
      </w:r>
      <w:r w:rsidR="007A4DBB">
        <w:rPr>
          <w:rFonts w:asciiTheme="minorBidi" w:hAnsiTheme="minorBidi"/>
        </w:rPr>
        <w:t xml:space="preserve"> </w:t>
      </w:r>
      <w:r w:rsidR="0093288A">
        <w:rPr>
          <w:rFonts w:asciiTheme="minorBidi" w:hAnsiTheme="minorBidi"/>
        </w:rPr>
        <w:t xml:space="preserve">Further challenges relate to teacher’s confidence </w:t>
      </w:r>
      <w:r w:rsidR="00771A5B">
        <w:rPr>
          <w:rFonts w:asciiTheme="minorBidi" w:hAnsiTheme="minorBidi"/>
        </w:rPr>
        <w:t>in teaching outdoors</w:t>
      </w:r>
      <w:r w:rsidR="00E81377">
        <w:rPr>
          <w:rFonts w:asciiTheme="minorBidi" w:hAnsiTheme="minorBidi"/>
        </w:rPr>
        <w:t xml:space="preserve">; therefore, </w:t>
      </w:r>
      <w:r w:rsidR="003B4DAD">
        <w:rPr>
          <w:rFonts w:asciiTheme="minorBidi" w:hAnsiTheme="minorBidi"/>
        </w:rPr>
        <w:t>additional training is necessary</w:t>
      </w:r>
      <w:r w:rsidR="00C3562B" w:rsidRPr="00C3562B">
        <w:t xml:space="preserve"> </w:t>
      </w:r>
      <w:r w:rsidR="00C3562B" w:rsidRPr="00C3562B">
        <w:rPr>
          <w:rFonts w:asciiTheme="minorBidi" w:hAnsiTheme="minorBidi"/>
        </w:rPr>
        <w:t>(Barrable, Touloumakos and Lapere, 2020)</w:t>
      </w:r>
      <w:r w:rsidR="003B4DAD">
        <w:rPr>
          <w:rFonts w:asciiTheme="minorBidi" w:hAnsiTheme="minorBidi"/>
        </w:rPr>
        <w:t xml:space="preserve">. </w:t>
      </w:r>
    </w:p>
    <w:p w14:paraId="4D1B9A64" w14:textId="4D35DF04" w:rsidR="00327D90" w:rsidRDefault="000F2507" w:rsidP="00A17B5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The Forest School association</w:t>
      </w:r>
      <w:r w:rsidR="00721132">
        <w:rPr>
          <w:rFonts w:asciiTheme="minorBidi" w:hAnsiTheme="minorBidi"/>
        </w:rPr>
        <w:t xml:space="preserve"> (2021)</w:t>
      </w:r>
      <w:r>
        <w:rPr>
          <w:rFonts w:asciiTheme="minorBidi" w:hAnsiTheme="minorBidi"/>
        </w:rPr>
        <w:t xml:space="preserve"> </w:t>
      </w:r>
      <w:r w:rsidR="009628B2">
        <w:rPr>
          <w:rFonts w:asciiTheme="minorBidi" w:hAnsiTheme="minorBidi"/>
        </w:rPr>
        <w:t>provides a teacher philosophy for a child-centred approach to teaching and learning.</w:t>
      </w:r>
      <w:r w:rsidR="00D312BA">
        <w:rPr>
          <w:rFonts w:asciiTheme="minorBidi" w:hAnsiTheme="minorBidi"/>
        </w:rPr>
        <w:t xml:space="preserve"> Forest Schools is built up by a developmental ethos with trained practi</w:t>
      </w:r>
      <w:r w:rsidR="00600AD4">
        <w:rPr>
          <w:rFonts w:asciiTheme="minorBidi" w:hAnsiTheme="minorBidi"/>
        </w:rPr>
        <w:t>tioners, who participate in constant training to develop their learning styles and skills</w:t>
      </w:r>
      <w:r w:rsidR="00F708CF">
        <w:rPr>
          <w:rFonts w:asciiTheme="minorBidi" w:hAnsiTheme="minorBidi"/>
        </w:rPr>
        <w:t xml:space="preserve"> to support the imagination of learners. </w:t>
      </w:r>
      <w:r w:rsidR="000379F7">
        <w:rPr>
          <w:rFonts w:asciiTheme="minorBidi" w:hAnsiTheme="minorBidi"/>
        </w:rPr>
        <w:t xml:space="preserve">A child-centred approach is supported by the United Nations </w:t>
      </w:r>
      <w:r w:rsidR="00EE0159">
        <w:rPr>
          <w:rFonts w:asciiTheme="minorBidi" w:hAnsiTheme="minorBidi"/>
        </w:rPr>
        <w:t>Convention on the Rights of the Child</w:t>
      </w:r>
      <w:r w:rsidR="000A6E79">
        <w:rPr>
          <w:rFonts w:asciiTheme="minorBidi" w:hAnsiTheme="minorBidi"/>
        </w:rPr>
        <w:t xml:space="preserve"> </w:t>
      </w:r>
      <w:r w:rsidR="00A92C84" w:rsidRPr="00A92C84">
        <w:rPr>
          <w:rFonts w:asciiTheme="minorBidi" w:hAnsiTheme="minorBidi"/>
        </w:rPr>
        <w:t>(UNICEF, 2023)</w:t>
      </w:r>
      <w:r w:rsidR="00A92C84">
        <w:rPr>
          <w:rFonts w:asciiTheme="minorBidi" w:hAnsiTheme="minorBidi"/>
        </w:rPr>
        <w:t xml:space="preserve">. </w:t>
      </w:r>
      <w:r w:rsidR="00583944">
        <w:rPr>
          <w:rFonts w:asciiTheme="minorBidi" w:hAnsiTheme="minorBidi"/>
        </w:rPr>
        <w:t>Throughout Forest Schools, learners are perceived as ‘co-constructors’</w:t>
      </w:r>
      <w:r w:rsidR="007751FE">
        <w:rPr>
          <w:rFonts w:asciiTheme="minorBidi" w:hAnsiTheme="minorBidi"/>
        </w:rPr>
        <w:t>, meaning that the constructivist theor</w:t>
      </w:r>
      <w:r w:rsidR="00FF6E38">
        <w:rPr>
          <w:rFonts w:asciiTheme="minorBidi" w:hAnsiTheme="minorBidi"/>
        </w:rPr>
        <w:t>y underlines the purpose of learner’s meaningful interactions with the world around them</w:t>
      </w:r>
      <w:r w:rsidR="000B7930">
        <w:t xml:space="preserve"> </w:t>
      </w:r>
      <w:r w:rsidR="000B7930" w:rsidRPr="000B7930">
        <w:rPr>
          <w:rFonts w:asciiTheme="minorBidi" w:hAnsiTheme="minorBidi"/>
        </w:rPr>
        <w:t>(Shah, 2019)</w:t>
      </w:r>
      <w:r w:rsidR="000B7930">
        <w:rPr>
          <w:rFonts w:asciiTheme="minorBidi" w:hAnsiTheme="minorBidi"/>
        </w:rPr>
        <w:t>.</w:t>
      </w:r>
      <w:r w:rsidR="00FF6E38">
        <w:rPr>
          <w:rFonts w:asciiTheme="minorBidi" w:hAnsiTheme="minorBidi"/>
        </w:rPr>
        <w:t xml:space="preserve"> </w:t>
      </w:r>
      <w:r w:rsidR="000A6E79">
        <w:rPr>
          <w:rFonts w:asciiTheme="minorBidi" w:hAnsiTheme="minorBidi"/>
        </w:rPr>
        <w:t>Dewey</w:t>
      </w:r>
      <w:r w:rsidR="00115002">
        <w:rPr>
          <w:rFonts w:asciiTheme="minorBidi" w:hAnsiTheme="minorBidi"/>
        </w:rPr>
        <w:t>’s theory of ‘real-learning’ through life situations</w:t>
      </w:r>
      <w:r w:rsidR="00715A71" w:rsidRPr="00715A71">
        <w:t xml:space="preserve"> </w:t>
      </w:r>
      <w:r w:rsidR="00715A71" w:rsidRPr="00715A71">
        <w:rPr>
          <w:rFonts w:asciiTheme="minorBidi" w:hAnsiTheme="minorBidi"/>
        </w:rPr>
        <w:t>(2007)</w:t>
      </w:r>
      <w:r w:rsidR="008354B8">
        <w:rPr>
          <w:rFonts w:asciiTheme="minorBidi" w:hAnsiTheme="minorBidi"/>
        </w:rPr>
        <w:t xml:space="preserve">, </w:t>
      </w:r>
      <w:r w:rsidR="00A40F52">
        <w:rPr>
          <w:rFonts w:asciiTheme="minorBidi" w:hAnsiTheme="minorBidi"/>
        </w:rPr>
        <w:t>and Steiner</w:t>
      </w:r>
      <w:r w:rsidR="00115002">
        <w:rPr>
          <w:rFonts w:asciiTheme="minorBidi" w:hAnsiTheme="minorBidi"/>
        </w:rPr>
        <w:t xml:space="preserve">’s awareness of the natural environment </w:t>
      </w:r>
      <w:r w:rsidR="00CC1DE6" w:rsidRPr="00CC1DE6">
        <w:rPr>
          <w:rFonts w:asciiTheme="minorBidi" w:hAnsiTheme="minorBidi"/>
        </w:rPr>
        <w:t xml:space="preserve">(2000) </w:t>
      </w:r>
      <w:r w:rsidR="004B5034">
        <w:rPr>
          <w:rFonts w:asciiTheme="minorBidi" w:hAnsiTheme="minorBidi"/>
        </w:rPr>
        <w:t>highlight</w:t>
      </w:r>
      <w:r w:rsidR="008354B8">
        <w:rPr>
          <w:rFonts w:asciiTheme="minorBidi" w:hAnsiTheme="minorBidi"/>
        </w:rPr>
        <w:t>s</w:t>
      </w:r>
      <w:r w:rsidR="00F52675">
        <w:rPr>
          <w:rFonts w:asciiTheme="minorBidi" w:hAnsiTheme="minorBidi"/>
        </w:rPr>
        <w:t xml:space="preserve"> the importance of learners having </w:t>
      </w:r>
      <w:r w:rsidR="00143AED">
        <w:rPr>
          <w:rFonts w:asciiTheme="minorBidi" w:hAnsiTheme="minorBidi"/>
        </w:rPr>
        <w:t>their own independence to actively learn and take risks</w:t>
      </w:r>
      <w:r w:rsidR="0009675E">
        <w:rPr>
          <w:rFonts w:asciiTheme="minorBidi" w:hAnsiTheme="minorBidi"/>
        </w:rPr>
        <w:t xml:space="preserve"> with the appropriate support</w:t>
      </w:r>
      <w:r w:rsidR="00143AED">
        <w:rPr>
          <w:rFonts w:asciiTheme="minorBidi" w:hAnsiTheme="minorBidi"/>
        </w:rPr>
        <w:t xml:space="preserve">. This exemplifies that children need the freedom </w:t>
      </w:r>
      <w:r w:rsidR="003E37B6">
        <w:rPr>
          <w:rFonts w:asciiTheme="minorBidi" w:hAnsiTheme="minorBidi"/>
        </w:rPr>
        <w:t>to maximise the emotional, social and developmental benefits of education</w:t>
      </w:r>
      <w:r w:rsidR="00F14E80" w:rsidRPr="00F14E80">
        <w:t xml:space="preserve"> </w:t>
      </w:r>
      <w:r w:rsidR="00F14E80" w:rsidRPr="00F14E80">
        <w:rPr>
          <w:rFonts w:asciiTheme="minorBidi" w:hAnsiTheme="minorBidi"/>
        </w:rPr>
        <w:t>(Hughes et al., 2019)</w:t>
      </w:r>
      <w:r w:rsidR="003E37B6">
        <w:rPr>
          <w:rFonts w:asciiTheme="minorBidi" w:hAnsiTheme="minorBidi"/>
        </w:rPr>
        <w:t xml:space="preserve">. </w:t>
      </w:r>
      <w:r w:rsidR="00A9251F">
        <w:rPr>
          <w:rFonts w:asciiTheme="minorBidi" w:hAnsiTheme="minorBidi"/>
        </w:rPr>
        <w:t xml:space="preserve">The Self-Determination theory </w:t>
      </w:r>
      <w:r w:rsidR="001B2E49">
        <w:rPr>
          <w:rFonts w:asciiTheme="minorBidi" w:hAnsiTheme="minorBidi"/>
        </w:rPr>
        <w:t xml:space="preserve">focuses on wellbeing </w:t>
      </w:r>
      <w:r w:rsidR="00B232B6">
        <w:rPr>
          <w:rFonts w:asciiTheme="minorBidi" w:hAnsiTheme="minorBidi"/>
        </w:rPr>
        <w:t xml:space="preserve">and supports children’s basic psychological needs; this is aligned with Forest School’s </w:t>
      </w:r>
      <w:r w:rsidR="00B832F5">
        <w:rPr>
          <w:rFonts w:asciiTheme="minorBidi" w:hAnsiTheme="minorBidi"/>
        </w:rPr>
        <w:t>pedagogy</w:t>
      </w:r>
      <w:r w:rsidR="0000163D" w:rsidRPr="0000163D">
        <w:t xml:space="preserve"> </w:t>
      </w:r>
      <w:r w:rsidR="00A17B5A" w:rsidRPr="00A17B5A">
        <w:t>(</w:t>
      </w:r>
      <w:r w:rsidR="00A17B5A" w:rsidRPr="00A17B5A">
        <w:rPr>
          <w:rFonts w:asciiTheme="minorBidi" w:hAnsiTheme="minorBidi"/>
        </w:rPr>
        <w:t>Barrable and Arvanitis, 2018</w:t>
      </w:r>
      <w:r w:rsidR="00A17B5A">
        <w:t xml:space="preserve">; </w:t>
      </w:r>
      <w:r w:rsidR="0000163D" w:rsidRPr="0000163D">
        <w:rPr>
          <w:rFonts w:asciiTheme="minorBidi" w:hAnsiTheme="minorBidi"/>
        </w:rPr>
        <w:t>Ryan and Niemiec, 2009)</w:t>
      </w:r>
      <w:r w:rsidR="00B832F5">
        <w:rPr>
          <w:rFonts w:asciiTheme="minorBidi" w:hAnsiTheme="minorBidi"/>
        </w:rPr>
        <w:t>.</w:t>
      </w:r>
      <w:r w:rsidR="00D07EB6">
        <w:rPr>
          <w:rFonts w:asciiTheme="minorBidi" w:hAnsiTheme="minorBidi"/>
        </w:rPr>
        <w:t xml:space="preserve"> </w:t>
      </w:r>
      <w:r w:rsidR="004B5034">
        <w:rPr>
          <w:rFonts w:asciiTheme="minorBidi" w:hAnsiTheme="minorBidi"/>
        </w:rPr>
        <w:t xml:space="preserve">Forest School is a </w:t>
      </w:r>
      <w:r w:rsidR="00D63CB1">
        <w:rPr>
          <w:rFonts w:asciiTheme="minorBidi" w:hAnsiTheme="minorBidi"/>
        </w:rPr>
        <w:t>long-term programme that provides opportunities for holistic growth.</w:t>
      </w:r>
    </w:p>
    <w:p w14:paraId="4810B507" w14:textId="0CFB36A5" w:rsidR="003923BD" w:rsidRDefault="00473283" w:rsidP="008354B8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Outdoor learning experiences are rich, engaging and stimulating; the benefits are broad</w:t>
      </w:r>
      <w:r w:rsidR="00E62BF9">
        <w:rPr>
          <w:rFonts w:asciiTheme="minorBidi" w:hAnsiTheme="minorBidi"/>
        </w:rPr>
        <w:t xml:space="preserve">. For instance, </w:t>
      </w:r>
      <w:r w:rsidR="00532C56">
        <w:rPr>
          <w:rFonts w:asciiTheme="minorBidi" w:hAnsiTheme="minorBidi"/>
        </w:rPr>
        <w:t>interacting with nature</w:t>
      </w:r>
      <w:r w:rsidR="00282933">
        <w:rPr>
          <w:rFonts w:asciiTheme="minorBidi" w:hAnsiTheme="minorBidi"/>
        </w:rPr>
        <w:t xml:space="preserve"> </w:t>
      </w:r>
      <w:r w:rsidR="00532C56">
        <w:rPr>
          <w:rFonts w:asciiTheme="minorBidi" w:hAnsiTheme="minorBidi"/>
        </w:rPr>
        <w:t xml:space="preserve">nurtures </w:t>
      </w:r>
      <w:r w:rsidR="00AA099A">
        <w:rPr>
          <w:rFonts w:asciiTheme="minorBidi" w:hAnsiTheme="minorBidi"/>
        </w:rPr>
        <w:t xml:space="preserve">learner’s well-being and physical development, </w:t>
      </w:r>
      <w:r w:rsidR="000B0E7C">
        <w:rPr>
          <w:rFonts w:asciiTheme="minorBidi" w:hAnsiTheme="minorBidi"/>
        </w:rPr>
        <w:t>it could develop confidence and boost</w:t>
      </w:r>
      <w:r w:rsidR="000654BE">
        <w:rPr>
          <w:rFonts w:asciiTheme="minorBidi" w:hAnsiTheme="minorBidi"/>
        </w:rPr>
        <w:t xml:space="preserve"> </w:t>
      </w:r>
      <w:r w:rsidR="000B0E7C">
        <w:rPr>
          <w:rFonts w:asciiTheme="minorBidi" w:hAnsiTheme="minorBidi"/>
        </w:rPr>
        <w:t>creative thinking</w:t>
      </w:r>
      <w:r w:rsidR="00C00754" w:rsidRPr="00C00754">
        <w:t xml:space="preserve"> </w:t>
      </w:r>
      <w:r w:rsidR="00C00754" w:rsidRPr="00C00754">
        <w:rPr>
          <w:rFonts w:asciiTheme="minorBidi" w:hAnsiTheme="minorBidi"/>
        </w:rPr>
        <w:t>(Kiviranta et al., 2023)</w:t>
      </w:r>
      <w:r w:rsidR="003C4696">
        <w:rPr>
          <w:rFonts w:asciiTheme="minorBidi" w:hAnsiTheme="minorBidi"/>
        </w:rPr>
        <w:t xml:space="preserve">. </w:t>
      </w:r>
      <w:r w:rsidR="003C4696" w:rsidRPr="003C4696">
        <w:rPr>
          <w:rFonts w:asciiTheme="minorBidi" w:hAnsiTheme="minorBidi"/>
        </w:rPr>
        <w:t>Yet still learners could experience difficulty with the integration between an indoor and an outdoor setting</w:t>
      </w:r>
      <w:r w:rsidR="00A643D7" w:rsidRPr="00A643D7">
        <w:t xml:space="preserve"> </w:t>
      </w:r>
      <w:r w:rsidR="00A643D7" w:rsidRPr="00A643D7">
        <w:rPr>
          <w:rFonts w:asciiTheme="minorBidi" w:hAnsiTheme="minorBidi"/>
        </w:rPr>
        <w:t>(Broda, 2011)</w:t>
      </w:r>
      <w:r w:rsidR="003C4696" w:rsidRPr="003C4696">
        <w:rPr>
          <w:rFonts w:asciiTheme="minorBidi" w:hAnsiTheme="minorBidi"/>
        </w:rPr>
        <w:t>. This highlights that educators will have to introduce transition methods for children to adjust to different teaching and learning settings</w:t>
      </w:r>
      <w:r w:rsidR="00380739">
        <w:rPr>
          <w:rFonts w:asciiTheme="minorBidi" w:hAnsiTheme="minorBidi"/>
        </w:rPr>
        <w:t>. Nevertheless, c</w:t>
      </w:r>
      <w:r w:rsidR="000B0E7C">
        <w:rPr>
          <w:rFonts w:asciiTheme="minorBidi" w:hAnsiTheme="minorBidi"/>
        </w:rPr>
        <w:t xml:space="preserve">hildren are exposed to </w:t>
      </w:r>
      <w:r w:rsidR="004B3BAD">
        <w:rPr>
          <w:rFonts w:asciiTheme="minorBidi" w:hAnsiTheme="minorBidi"/>
        </w:rPr>
        <w:t>the natural light;</w:t>
      </w:r>
      <w:r w:rsidR="00334D07">
        <w:rPr>
          <w:rFonts w:asciiTheme="minorBidi" w:hAnsiTheme="minorBidi"/>
        </w:rPr>
        <w:t xml:space="preserve"> this could give them a natural boost and they could feel happier</w:t>
      </w:r>
      <w:r w:rsidR="00D8666C" w:rsidRPr="00D8666C">
        <w:t xml:space="preserve"> </w:t>
      </w:r>
      <w:r w:rsidR="00D8666C" w:rsidRPr="00D8666C">
        <w:rPr>
          <w:rFonts w:asciiTheme="minorBidi" w:hAnsiTheme="minorBidi"/>
        </w:rPr>
        <w:t>(Ivens, 2018)</w:t>
      </w:r>
      <w:r w:rsidR="00334D07">
        <w:rPr>
          <w:rFonts w:asciiTheme="minorBidi" w:hAnsiTheme="minorBidi"/>
        </w:rPr>
        <w:t xml:space="preserve">. </w:t>
      </w:r>
      <w:r w:rsidR="003C4696">
        <w:rPr>
          <w:rFonts w:asciiTheme="minorBidi" w:hAnsiTheme="minorBidi"/>
        </w:rPr>
        <w:t>Although, o</w:t>
      </w:r>
      <w:r w:rsidR="00C30A0E">
        <w:rPr>
          <w:rFonts w:asciiTheme="minorBidi" w:hAnsiTheme="minorBidi"/>
        </w:rPr>
        <w:t>utdoor learning could be inconsistent due to the weather changes</w:t>
      </w:r>
      <w:r w:rsidR="00002F03">
        <w:rPr>
          <w:rFonts w:asciiTheme="minorBidi" w:hAnsiTheme="minorBidi"/>
        </w:rPr>
        <w:t xml:space="preserve">; this could demotivate </w:t>
      </w:r>
      <w:r w:rsidR="00380739">
        <w:rPr>
          <w:rFonts w:asciiTheme="minorBidi" w:hAnsiTheme="minorBidi"/>
        </w:rPr>
        <w:t xml:space="preserve">learners </w:t>
      </w:r>
      <w:r w:rsidR="00002F03">
        <w:rPr>
          <w:rFonts w:asciiTheme="minorBidi" w:hAnsiTheme="minorBidi"/>
        </w:rPr>
        <w:t xml:space="preserve">and impact </w:t>
      </w:r>
      <w:r w:rsidR="003C4696">
        <w:rPr>
          <w:rFonts w:asciiTheme="minorBidi" w:hAnsiTheme="minorBidi"/>
        </w:rPr>
        <w:t>the outside lesson</w:t>
      </w:r>
      <w:r w:rsidR="00453EEF" w:rsidRPr="00453EEF">
        <w:t xml:space="preserve"> </w:t>
      </w:r>
      <w:r w:rsidR="00453EEF" w:rsidRPr="00453EEF">
        <w:rPr>
          <w:rFonts w:asciiTheme="minorBidi" w:hAnsiTheme="minorBidi"/>
        </w:rPr>
        <w:t>(Hyndman and Vanos, 2023)</w:t>
      </w:r>
      <w:r w:rsidR="003C4696">
        <w:rPr>
          <w:rFonts w:asciiTheme="minorBidi" w:hAnsiTheme="minorBidi"/>
        </w:rPr>
        <w:t xml:space="preserve">. </w:t>
      </w:r>
      <w:r w:rsidR="00ED07B7">
        <w:rPr>
          <w:rFonts w:asciiTheme="minorBidi" w:hAnsiTheme="minorBidi"/>
        </w:rPr>
        <w:t>This underlines the importance of additional provisions to ensure that children</w:t>
      </w:r>
      <w:r w:rsidR="003A646A">
        <w:rPr>
          <w:rFonts w:asciiTheme="minorBidi" w:hAnsiTheme="minorBidi"/>
        </w:rPr>
        <w:t xml:space="preserve"> </w:t>
      </w:r>
      <w:r w:rsidR="006A5BF4">
        <w:rPr>
          <w:rFonts w:asciiTheme="minorBidi" w:hAnsiTheme="minorBidi"/>
        </w:rPr>
        <w:t>remain comfortable and safe with suitable c</w:t>
      </w:r>
      <w:r w:rsidR="00AD7EC7">
        <w:rPr>
          <w:rFonts w:asciiTheme="minorBidi" w:hAnsiTheme="minorBidi"/>
        </w:rPr>
        <w:t>lothing. Regardless of the environment, every child requires different support, meaning that</w:t>
      </w:r>
      <w:r w:rsidR="007613A1">
        <w:rPr>
          <w:rFonts w:asciiTheme="minorBidi" w:hAnsiTheme="minorBidi"/>
        </w:rPr>
        <w:t xml:space="preserve"> teaching and learning should be monitored to adapt </w:t>
      </w:r>
      <w:r w:rsidR="007613A1">
        <w:rPr>
          <w:rFonts w:asciiTheme="minorBidi" w:hAnsiTheme="minorBidi"/>
        </w:rPr>
        <w:lastRenderedPageBreak/>
        <w:t xml:space="preserve">to the different needs. </w:t>
      </w:r>
      <w:r w:rsidR="00694A74">
        <w:rPr>
          <w:rFonts w:asciiTheme="minorBidi" w:hAnsiTheme="minorBidi"/>
        </w:rPr>
        <w:t>This will ensure that children become lifelong learners who are ‘healthy, confident individuals’</w:t>
      </w:r>
      <w:r w:rsidR="00153211" w:rsidRPr="00153211">
        <w:t xml:space="preserve"> </w:t>
      </w:r>
      <w:r w:rsidR="00153211" w:rsidRPr="00153211">
        <w:rPr>
          <w:rFonts w:asciiTheme="minorBidi" w:hAnsiTheme="minorBidi"/>
        </w:rPr>
        <w:t>(Welsh Government, 2023)</w:t>
      </w:r>
      <w:r w:rsidR="00694A74">
        <w:rPr>
          <w:rFonts w:asciiTheme="minorBidi" w:hAnsiTheme="minorBidi"/>
        </w:rPr>
        <w:t xml:space="preserve">. </w:t>
      </w:r>
    </w:p>
    <w:p w14:paraId="26D878E6" w14:textId="02921C2F" w:rsidR="00985E28" w:rsidRDefault="00E25D65" w:rsidP="0022702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Furthermore, </w:t>
      </w:r>
      <w:r w:rsidR="002E14CA">
        <w:rPr>
          <w:rFonts w:asciiTheme="minorBidi" w:hAnsiTheme="minorBidi"/>
        </w:rPr>
        <w:t xml:space="preserve">educators should conduct research </w:t>
      </w:r>
      <w:r w:rsidR="00D856A1">
        <w:rPr>
          <w:rFonts w:asciiTheme="minorBidi" w:hAnsiTheme="minorBidi"/>
        </w:rPr>
        <w:t>to understand the values and dispositions of teaching and learning</w:t>
      </w:r>
      <w:r w:rsidR="00EA5078">
        <w:rPr>
          <w:rFonts w:asciiTheme="minorBidi" w:hAnsiTheme="minorBidi"/>
        </w:rPr>
        <w:t xml:space="preserve">; these include the rights of the learner, their role and entitlement, </w:t>
      </w:r>
      <w:r w:rsidR="00851CE4">
        <w:rPr>
          <w:rFonts w:asciiTheme="minorBidi" w:hAnsiTheme="minorBidi"/>
        </w:rPr>
        <w:t>and the importance of Welsh Language and the different cultures</w:t>
      </w:r>
      <w:r w:rsidR="001E5A90" w:rsidRPr="001E5A90">
        <w:t xml:space="preserve"> </w:t>
      </w:r>
      <w:r w:rsidR="001E5A90" w:rsidRPr="001E5A90">
        <w:rPr>
          <w:rFonts w:asciiTheme="minorBidi" w:hAnsiTheme="minorBidi"/>
        </w:rPr>
        <w:t>(Welsh Government, 2019)</w:t>
      </w:r>
      <w:r w:rsidR="00851CE4">
        <w:rPr>
          <w:rFonts w:asciiTheme="minorBidi" w:hAnsiTheme="minorBidi"/>
        </w:rPr>
        <w:t>.</w:t>
      </w:r>
      <w:r w:rsidR="004B12F4">
        <w:rPr>
          <w:rFonts w:asciiTheme="minorBidi" w:hAnsiTheme="minorBidi"/>
        </w:rPr>
        <w:t xml:space="preserve"> </w:t>
      </w:r>
      <w:r w:rsidR="00265BFD" w:rsidRPr="00265BFD">
        <w:rPr>
          <w:rFonts w:asciiTheme="minorBidi" w:hAnsiTheme="minorBidi"/>
        </w:rPr>
        <w:t>There are several definitions of a case study; therefore, it has been cited as a ‘contested terrain’. This suggests that case studies involve combined and opposing perspectives, and an array of techniques and strategies</w:t>
      </w:r>
      <w:r w:rsidR="00294791" w:rsidRPr="00294791">
        <w:t xml:space="preserve"> </w:t>
      </w:r>
      <w:r w:rsidR="00294791" w:rsidRPr="00294791">
        <w:rPr>
          <w:rFonts w:asciiTheme="minorBidi" w:hAnsiTheme="minorBidi"/>
        </w:rPr>
        <w:t>(Yin, 2018)</w:t>
      </w:r>
      <w:r w:rsidR="00265BFD" w:rsidRPr="00265BFD">
        <w:rPr>
          <w:rFonts w:asciiTheme="minorBidi" w:hAnsiTheme="minorBidi"/>
        </w:rPr>
        <w:t xml:space="preserve">. </w:t>
      </w:r>
      <w:r w:rsidR="00BB5256">
        <w:rPr>
          <w:rFonts w:asciiTheme="minorBidi" w:hAnsiTheme="minorBidi"/>
        </w:rPr>
        <w:t xml:space="preserve">Case studies </w:t>
      </w:r>
      <w:r w:rsidR="00265BFD" w:rsidRPr="00265BFD">
        <w:rPr>
          <w:rFonts w:asciiTheme="minorBidi" w:hAnsiTheme="minorBidi"/>
        </w:rPr>
        <w:t>demonstrate a detailed representation of information from a range of sources, approaches and viewpoints. A case study is a research methodology; it could be explained as an ‘intensive study’ about a person, group or an element</w:t>
      </w:r>
      <w:r w:rsidR="00E97846" w:rsidRPr="00E97846">
        <w:t xml:space="preserve"> </w:t>
      </w:r>
      <w:r w:rsidR="00E97846" w:rsidRPr="00E97846">
        <w:rPr>
          <w:rFonts w:asciiTheme="minorBidi" w:hAnsiTheme="minorBidi"/>
        </w:rPr>
        <w:t>(Priya, 2020)</w:t>
      </w:r>
      <w:r w:rsidR="00265BFD" w:rsidRPr="00265BFD">
        <w:rPr>
          <w:rFonts w:asciiTheme="minorBidi" w:hAnsiTheme="minorBidi"/>
        </w:rPr>
        <w:t>. This underlines that patterns in data are analysed and evaluated.</w:t>
      </w:r>
      <w:r w:rsidR="00227021" w:rsidRPr="00227021">
        <w:t xml:space="preserve"> </w:t>
      </w:r>
      <w:r w:rsidR="00227021" w:rsidRPr="00227021">
        <w:rPr>
          <w:rFonts w:asciiTheme="minorBidi" w:hAnsiTheme="minorBidi"/>
        </w:rPr>
        <w:t>Even more, there are two parts to a case study; each part requires the other. For instance, the subject could refer to a person, place, event or phenomenon and the object of the case could refer to the analytical focus</w:t>
      </w:r>
      <w:r w:rsidR="0031217C" w:rsidRPr="0031217C">
        <w:t xml:space="preserve"> </w:t>
      </w:r>
      <w:r w:rsidR="0031217C" w:rsidRPr="0031217C">
        <w:rPr>
          <w:rFonts w:asciiTheme="minorBidi" w:hAnsiTheme="minorBidi"/>
        </w:rPr>
        <w:t>(Thomas and Myers, 2015)</w:t>
      </w:r>
      <w:r w:rsidR="00227021" w:rsidRPr="00227021">
        <w:rPr>
          <w:rFonts w:asciiTheme="minorBidi" w:hAnsiTheme="minorBidi"/>
        </w:rPr>
        <w:t>. Pertaining to the educator’s research the subject refers to the Year 4 learners and the object refers to outdoor learning and wellbeing.</w:t>
      </w:r>
    </w:p>
    <w:p w14:paraId="5E3A2B7C" w14:textId="4E42333C" w:rsidR="000B722D" w:rsidRDefault="00227021" w:rsidP="006035DB">
      <w:pPr>
        <w:spacing w:line="360" w:lineRule="auto"/>
        <w:rPr>
          <w:rFonts w:asciiTheme="minorBidi" w:hAnsiTheme="minorBidi"/>
        </w:rPr>
      </w:pPr>
      <w:r w:rsidRPr="00227021">
        <w:rPr>
          <w:rFonts w:asciiTheme="minorBidi" w:hAnsiTheme="minorBidi"/>
        </w:rPr>
        <w:t xml:space="preserve"> </w:t>
      </w:r>
      <w:r w:rsidR="00C6532D">
        <w:rPr>
          <w:rFonts w:asciiTheme="minorBidi" w:hAnsiTheme="minorBidi"/>
        </w:rPr>
        <w:t xml:space="preserve">According to </w:t>
      </w:r>
      <w:r w:rsidR="007969D1">
        <w:rPr>
          <w:rFonts w:asciiTheme="minorBidi" w:hAnsiTheme="minorBidi"/>
        </w:rPr>
        <w:t xml:space="preserve">Yin (1984, in </w:t>
      </w:r>
      <w:r w:rsidR="00A75C1C" w:rsidRPr="00A75C1C">
        <w:rPr>
          <w:rFonts w:asciiTheme="minorBidi" w:hAnsiTheme="minorBidi"/>
        </w:rPr>
        <w:t>Hitchcock and Hughes, 2002)</w:t>
      </w:r>
      <w:r w:rsidR="00EF5FE7">
        <w:rPr>
          <w:rFonts w:asciiTheme="minorBidi" w:hAnsiTheme="minorBidi"/>
        </w:rPr>
        <w:t xml:space="preserve"> </w:t>
      </w:r>
      <w:r w:rsidR="00C6532D">
        <w:rPr>
          <w:rFonts w:asciiTheme="minorBidi" w:hAnsiTheme="minorBidi"/>
        </w:rPr>
        <w:t>t</w:t>
      </w:r>
      <w:r w:rsidR="00265BFD" w:rsidRPr="00265BFD">
        <w:rPr>
          <w:rFonts w:asciiTheme="minorBidi" w:hAnsiTheme="minorBidi"/>
        </w:rPr>
        <w:t>here are various types of case studies: evaluative, exploratory and explanatory</w:t>
      </w:r>
      <w:r w:rsidR="00265BFD">
        <w:rPr>
          <w:rFonts w:asciiTheme="minorBidi" w:hAnsiTheme="minorBidi"/>
        </w:rPr>
        <w:t>.</w:t>
      </w:r>
      <w:r w:rsidR="00265BFD" w:rsidRPr="00265BFD">
        <w:rPr>
          <w:rFonts w:asciiTheme="minorBidi" w:hAnsiTheme="minorBidi"/>
        </w:rPr>
        <w:t xml:space="preserve"> </w:t>
      </w:r>
      <w:r w:rsidR="004B12F4">
        <w:rPr>
          <w:rFonts w:asciiTheme="minorBidi" w:hAnsiTheme="minorBidi"/>
        </w:rPr>
        <w:t>Given this, the</w:t>
      </w:r>
      <w:r w:rsidR="00265BFD">
        <w:rPr>
          <w:rFonts w:asciiTheme="minorBidi" w:hAnsiTheme="minorBidi"/>
        </w:rPr>
        <w:t xml:space="preserve"> educator’s</w:t>
      </w:r>
      <w:r w:rsidR="004B12F4">
        <w:rPr>
          <w:rFonts w:asciiTheme="minorBidi" w:hAnsiTheme="minorBidi"/>
        </w:rPr>
        <w:t xml:space="preserve"> professional learning leads them to an exploratory case study. </w:t>
      </w:r>
      <w:r w:rsidR="00BD477E">
        <w:rPr>
          <w:rFonts w:asciiTheme="minorBidi" w:hAnsiTheme="minorBidi"/>
        </w:rPr>
        <w:t xml:space="preserve">This type of case study occurs </w:t>
      </w:r>
      <w:r w:rsidR="00A95B9E">
        <w:rPr>
          <w:rFonts w:asciiTheme="minorBidi" w:hAnsiTheme="minorBidi"/>
        </w:rPr>
        <w:t>when there is no pre-determined outcome</w:t>
      </w:r>
      <w:r w:rsidR="00A86C85">
        <w:rPr>
          <w:rFonts w:asciiTheme="minorBidi" w:hAnsiTheme="minorBidi"/>
        </w:rPr>
        <w:t xml:space="preserve">, implying that there are no clear or single outcomes. An exploratory case study entails </w:t>
      </w:r>
      <w:r w:rsidR="00F83651">
        <w:rPr>
          <w:rFonts w:asciiTheme="minorBidi" w:hAnsiTheme="minorBidi"/>
        </w:rPr>
        <w:t xml:space="preserve">gaining an </w:t>
      </w:r>
      <w:r w:rsidR="00BA0C6E">
        <w:rPr>
          <w:rFonts w:asciiTheme="minorBidi" w:hAnsiTheme="minorBidi"/>
        </w:rPr>
        <w:t>extensive</w:t>
      </w:r>
      <w:r w:rsidR="005A37E8">
        <w:rPr>
          <w:rFonts w:asciiTheme="minorBidi" w:hAnsiTheme="minorBidi"/>
        </w:rPr>
        <w:t xml:space="preserve"> understanding of a social pheno</w:t>
      </w:r>
      <w:r w:rsidR="00CF6401">
        <w:rPr>
          <w:rFonts w:asciiTheme="minorBidi" w:hAnsiTheme="minorBidi"/>
        </w:rPr>
        <w:t>menon</w:t>
      </w:r>
      <w:r w:rsidR="00D53F81">
        <w:rPr>
          <w:rFonts w:asciiTheme="minorBidi" w:hAnsiTheme="minorBidi"/>
        </w:rPr>
        <w:t xml:space="preserve"> </w:t>
      </w:r>
      <w:r w:rsidR="00D53F81" w:rsidRPr="00D53F81">
        <w:rPr>
          <w:rFonts w:asciiTheme="minorBidi" w:hAnsiTheme="minorBidi"/>
        </w:rPr>
        <w:t>(Swanborn, 2010)</w:t>
      </w:r>
      <w:r w:rsidR="00BD477E">
        <w:rPr>
          <w:rFonts w:asciiTheme="minorBidi" w:hAnsiTheme="minorBidi"/>
        </w:rPr>
        <w:t xml:space="preserve">. </w:t>
      </w:r>
      <w:r w:rsidR="00425FD0">
        <w:rPr>
          <w:rFonts w:asciiTheme="minorBidi" w:hAnsiTheme="minorBidi"/>
        </w:rPr>
        <w:t>This suggest</w:t>
      </w:r>
      <w:r w:rsidR="00F66032">
        <w:rPr>
          <w:rFonts w:asciiTheme="minorBidi" w:hAnsiTheme="minorBidi"/>
        </w:rPr>
        <w:t xml:space="preserve">s </w:t>
      </w:r>
      <w:r w:rsidR="00425FD0">
        <w:rPr>
          <w:rFonts w:asciiTheme="minorBidi" w:hAnsiTheme="minorBidi"/>
        </w:rPr>
        <w:t xml:space="preserve">that it enables educators to </w:t>
      </w:r>
      <w:r w:rsidR="00BA4A2C">
        <w:rPr>
          <w:rFonts w:asciiTheme="minorBidi" w:hAnsiTheme="minorBidi"/>
        </w:rPr>
        <w:t xml:space="preserve">gain a better understanding of the problem of issue </w:t>
      </w:r>
      <w:r w:rsidR="002806B1">
        <w:rPr>
          <w:rFonts w:asciiTheme="minorBidi" w:hAnsiTheme="minorBidi"/>
        </w:rPr>
        <w:t xml:space="preserve">or </w:t>
      </w:r>
      <w:r w:rsidR="00F66032">
        <w:rPr>
          <w:rFonts w:asciiTheme="minorBidi" w:hAnsiTheme="minorBidi"/>
        </w:rPr>
        <w:t xml:space="preserve">refine an idea into a specific research problem. </w:t>
      </w:r>
      <w:r w:rsidR="00537235">
        <w:rPr>
          <w:rFonts w:asciiTheme="minorBidi" w:hAnsiTheme="minorBidi"/>
        </w:rPr>
        <w:t>Although</w:t>
      </w:r>
      <w:r w:rsidR="006334BE">
        <w:rPr>
          <w:rFonts w:asciiTheme="minorBidi" w:hAnsiTheme="minorBidi"/>
        </w:rPr>
        <w:t xml:space="preserve"> Thomas</w:t>
      </w:r>
      <w:r w:rsidR="001D5E73">
        <w:rPr>
          <w:rFonts w:asciiTheme="minorBidi" w:hAnsiTheme="minorBidi"/>
        </w:rPr>
        <w:t xml:space="preserve"> (2010, in </w:t>
      </w:r>
      <w:r w:rsidR="001D5E73" w:rsidRPr="001D5E73">
        <w:rPr>
          <w:rFonts w:asciiTheme="minorBidi" w:hAnsiTheme="minorBidi"/>
        </w:rPr>
        <w:t xml:space="preserve">Roller, 2020) </w:t>
      </w:r>
      <w:r w:rsidR="0045027B">
        <w:rPr>
          <w:rFonts w:asciiTheme="minorBidi" w:hAnsiTheme="minorBidi"/>
        </w:rPr>
        <w:t>illustrates that generalising</w:t>
      </w:r>
      <w:r w:rsidR="003D0AB9">
        <w:rPr>
          <w:rFonts w:asciiTheme="minorBidi" w:hAnsiTheme="minorBidi"/>
        </w:rPr>
        <w:t xml:space="preserve"> a</w:t>
      </w:r>
      <w:r w:rsidR="0045027B">
        <w:rPr>
          <w:rFonts w:asciiTheme="minorBidi" w:hAnsiTheme="minorBidi"/>
        </w:rPr>
        <w:t xml:space="preserve"> case study data could have a detrimental effect </w:t>
      </w:r>
      <w:r w:rsidR="001214E5">
        <w:rPr>
          <w:rFonts w:asciiTheme="minorBidi" w:hAnsiTheme="minorBidi"/>
        </w:rPr>
        <w:t xml:space="preserve">on the researcher’s curiosity and </w:t>
      </w:r>
      <w:r w:rsidR="00537235">
        <w:rPr>
          <w:rFonts w:asciiTheme="minorBidi" w:hAnsiTheme="minorBidi"/>
        </w:rPr>
        <w:t xml:space="preserve">analysation of the findings. </w:t>
      </w:r>
      <w:r w:rsidR="00537235" w:rsidRPr="00810262">
        <w:rPr>
          <w:rFonts w:asciiTheme="minorBidi" w:hAnsiTheme="minorBidi"/>
        </w:rPr>
        <w:t xml:space="preserve">This implies the importance of </w:t>
      </w:r>
      <w:r w:rsidR="00C36ECB" w:rsidRPr="00810262">
        <w:rPr>
          <w:rFonts w:asciiTheme="minorBidi" w:hAnsiTheme="minorBidi"/>
        </w:rPr>
        <w:t xml:space="preserve">addressing the implications in research to be aware </w:t>
      </w:r>
      <w:r w:rsidR="00096752" w:rsidRPr="00810262">
        <w:rPr>
          <w:rFonts w:asciiTheme="minorBidi" w:hAnsiTheme="minorBidi"/>
        </w:rPr>
        <w:t>when interpreting data.</w:t>
      </w:r>
      <w:r w:rsidR="00537235" w:rsidRPr="00810262">
        <w:rPr>
          <w:rFonts w:asciiTheme="minorBidi" w:hAnsiTheme="minorBidi"/>
        </w:rPr>
        <w:t xml:space="preserve"> </w:t>
      </w:r>
      <w:r w:rsidR="00C0738D" w:rsidRPr="00810262">
        <w:rPr>
          <w:rFonts w:asciiTheme="minorBidi" w:hAnsiTheme="minorBidi"/>
        </w:rPr>
        <w:t xml:space="preserve">Usually, an exploratory case study is </w:t>
      </w:r>
      <w:r w:rsidR="009D0DC0" w:rsidRPr="00810262">
        <w:rPr>
          <w:rFonts w:asciiTheme="minorBidi" w:hAnsiTheme="minorBidi"/>
        </w:rPr>
        <w:t>appropriately used when asking ‘how’, ‘what’, ‘why’ and ‘who’ questions</w:t>
      </w:r>
      <w:r w:rsidR="005C48D3" w:rsidRPr="00810262">
        <w:rPr>
          <w:rFonts w:asciiTheme="minorBidi" w:hAnsiTheme="minorBidi"/>
        </w:rPr>
        <w:t>, meaning that this is relevant to the educator’s research</w:t>
      </w:r>
      <w:r w:rsidR="00295354" w:rsidRPr="00810262">
        <w:rPr>
          <w:rFonts w:asciiTheme="minorBidi" w:hAnsiTheme="minorBidi"/>
        </w:rPr>
        <w:t>.</w:t>
      </w:r>
      <w:r w:rsidR="006035DB" w:rsidRPr="00810262">
        <w:rPr>
          <w:rFonts w:asciiTheme="minorBidi" w:hAnsiTheme="minorBidi"/>
        </w:rPr>
        <w:t xml:space="preserve"> </w:t>
      </w:r>
    </w:p>
    <w:p w14:paraId="72AD9EBD" w14:textId="4BC57006" w:rsidR="00C07821" w:rsidRDefault="00C07821" w:rsidP="002573F2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An evaluation of the case study approach </w:t>
      </w:r>
      <w:r w:rsidR="00C14B9C">
        <w:rPr>
          <w:rFonts w:asciiTheme="minorBidi" w:hAnsiTheme="minorBidi"/>
        </w:rPr>
        <w:t xml:space="preserve">underlines the strengths and limitations. </w:t>
      </w:r>
      <w:r w:rsidR="000661AF">
        <w:rPr>
          <w:rFonts w:asciiTheme="minorBidi" w:hAnsiTheme="minorBidi"/>
        </w:rPr>
        <w:t xml:space="preserve">Firstly, </w:t>
      </w:r>
      <w:r w:rsidR="0022572D">
        <w:rPr>
          <w:rFonts w:asciiTheme="minorBidi" w:hAnsiTheme="minorBidi"/>
        </w:rPr>
        <w:t>a case study approach is based on real-life situations, meaning that a real image is created of the case</w:t>
      </w:r>
      <w:r w:rsidR="00966EE7" w:rsidRPr="00966EE7">
        <w:t xml:space="preserve"> </w:t>
      </w:r>
      <w:r w:rsidR="00966EE7" w:rsidRPr="00966EE7">
        <w:rPr>
          <w:rFonts w:asciiTheme="minorBidi" w:hAnsiTheme="minorBidi"/>
        </w:rPr>
        <w:t>(Denzin and Lincoln, 2011)</w:t>
      </w:r>
      <w:r w:rsidR="0022572D">
        <w:rPr>
          <w:rFonts w:asciiTheme="minorBidi" w:hAnsiTheme="minorBidi"/>
        </w:rPr>
        <w:t xml:space="preserve">. </w:t>
      </w:r>
      <w:r w:rsidR="000C530E">
        <w:rPr>
          <w:rFonts w:asciiTheme="minorBidi" w:hAnsiTheme="minorBidi"/>
        </w:rPr>
        <w:t>The approach is flexible, open-ended and cost-effective, implying that educational research is sustainable</w:t>
      </w:r>
      <w:r w:rsidR="009722E5" w:rsidRPr="009722E5">
        <w:t xml:space="preserve"> </w:t>
      </w:r>
      <w:r w:rsidR="009722E5" w:rsidRPr="009722E5">
        <w:rPr>
          <w:rFonts w:asciiTheme="minorBidi" w:hAnsiTheme="minorBidi"/>
        </w:rPr>
        <w:t>(Pearson, Albon and Hubball, 2015)</w:t>
      </w:r>
      <w:r w:rsidR="000C530E">
        <w:rPr>
          <w:rFonts w:asciiTheme="minorBidi" w:hAnsiTheme="minorBidi"/>
        </w:rPr>
        <w:t>. Yet</w:t>
      </w:r>
      <w:r w:rsidR="005C3595">
        <w:rPr>
          <w:rFonts w:asciiTheme="minorBidi" w:hAnsiTheme="minorBidi"/>
        </w:rPr>
        <w:t xml:space="preserve"> they could be biased due to the researcher’s values and beliefs, meaning that </w:t>
      </w:r>
      <w:r w:rsidR="00A23854">
        <w:rPr>
          <w:rFonts w:asciiTheme="minorBidi" w:hAnsiTheme="minorBidi"/>
        </w:rPr>
        <w:t>important findings could be overlooked</w:t>
      </w:r>
      <w:r w:rsidR="008144EC" w:rsidRPr="008144EC">
        <w:t xml:space="preserve"> </w:t>
      </w:r>
      <w:r w:rsidR="008144EC" w:rsidRPr="008144EC">
        <w:rPr>
          <w:rFonts w:asciiTheme="minorBidi" w:hAnsiTheme="minorBidi"/>
        </w:rPr>
        <w:t>(Heale and Twycross, 2018)</w:t>
      </w:r>
      <w:r w:rsidR="00A23854">
        <w:rPr>
          <w:rFonts w:asciiTheme="minorBidi" w:hAnsiTheme="minorBidi"/>
        </w:rPr>
        <w:t xml:space="preserve">. It is vital to </w:t>
      </w:r>
      <w:r w:rsidR="002757BC">
        <w:rPr>
          <w:rFonts w:asciiTheme="minorBidi" w:hAnsiTheme="minorBidi"/>
        </w:rPr>
        <w:t xml:space="preserve">look from a holistic perspective to analyse and evaluate all potential outcomes. Even more, </w:t>
      </w:r>
      <w:r w:rsidR="002F64C0">
        <w:rPr>
          <w:rFonts w:asciiTheme="minorBidi" w:hAnsiTheme="minorBidi"/>
        </w:rPr>
        <w:t xml:space="preserve">the approach </w:t>
      </w:r>
      <w:r w:rsidR="002F64C0">
        <w:rPr>
          <w:rFonts w:asciiTheme="minorBidi" w:hAnsiTheme="minorBidi"/>
        </w:rPr>
        <w:lastRenderedPageBreak/>
        <w:t>enables primary and secondary data to be collected</w:t>
      </w:r>
      <w:r w:rsidR="002573F2">
        <w:rPr>
          <w:rFonts w:asciiTheme="minorBidi" w:hAnsiTheme="minorBidi"/>
        </w:rPr>
        <w:t xml:space="preserve">. Although </w:t>
      </w:r>
      <w:r w:rsidR="00724D77">
        <w:rPr>
          <w:rFonts w:asciiTheme="minorBidi" w:hAnsiTheme="minorBidi"/>
        </w:rPr>
        <w:t xml:space="preserve">the evidence could be </w:t>
      </w:r>
      <w:r w:rsidR="0095420C">
        <w:rPr>
          <w:rFonts w:asciiTheme="minorBidi" w:hAnsiTheme="minorBidi"/>
        </w:rPr>
        <w:t>unscientific,</w:t>
      </w:r>
      <w:r w:rsidR="00724D77">
        <w:rPr>
          <w:rFonts w:asciiTheme="minorBidi" w:hAnsiTheme="minorBidi"/>
        </w:rPr>
        <w:t xml:space="preserve"> and this reduces the reliability and validity of the source</w:t>
      </w:r>
      <w:r w:rsidR="00E35AB2" w:rsidRPr="00E35AB2">
        <w:t xml:space="preserve"> </w:t>
      </w:r>
      <w:r w:rsidR="00E35AB2" w:rsidRPr="00E35AB2">
        <w:rPr>
          <w:rFonts w:asciiTheme="minorBidi" w:hAnsiTheme="minorBidi"/>
        </w:rPr>
        <w:t>(Quintão, Andrade and Almeida, 2020)</w:t>
      </w:r>
      <w:r w:rsidR="00724D77">
        <w:rPr>
          <w:rFonts w:asciiTheme="minorBidi" w:hAnsiTheme="minorBidi"/>
        </w:rPr>
        <w:t xml:space="preserve">. </w:t>
      </w:r>
      <w:r w:rsidR="0095420C">
        <w:rPr>
          <w:rFonts w:asciiTheme="minorBidi" w:hAnsiTheme="minorBidi"/>
        </w:rPr>
        <w:t>This demonstrates the importance of recognis</w:t>
      </w:r>
      <w:r w:rsidR="00626A61">
        <w:rPr>
          <w:rFonts w:asciiTheme="minorBidi" w:hAnsiTheme="minorBidi"/>
        </w:rPr>
        <w:t xml:space="preserve">ing </w:t>
      </w:r>
      <w:r w:rsidR="0095420C">
        <w:rPr>
          <w:rFonts w:asciiTheme="minorBidi" w:hAnsiTheme="minorBidi"/>
        </w:rPr>
        <w:t>patterns and relationships in data</w:t>
      </w:r>
      <w:r w:rsidR="00626A61">
        <w:rPr>
          <w:rFonts w:asciiTheme="minorBidi" w:hAnsiTheme="minorBidi"/>
        </w:rPr>
        <w:t xml:space="preserve"> to establish further findings. </w:t>
      </w:r>
      <w:r w:rsidR="00BB5186">
        <w:rPr>
          <w:rFonts w:asciiTheme="minorBidi" w:hAnsiTheme="minorBidi"/>
        </w:rPr>
        <w:t xml:space="preserve">Yet still, the correlation between data and </w:t>
      </w:r>
      <w:r w:rsidR="005B5008">
        <w:rPr>
          <w:rFonts w:asciiTheme="minorBidi" w:hAnsiTheme="minorBidi"/>
        </w:rPr>
        <w:t xml:space="preserve">the </w:t>
      </w:r>
      <w:r w:rsidR="00BB5186">
        <w:rPr>
          <w:rFonts w:asciiTheme="minorBidi" w:hAnsiTheme="minorBidi"/>
        </w:rPr>
        <w:t>causes behind the data are not easily interpretated</w:t>
      </w:r>
      <w:r w:rsidR="0040521F">
        <w:rPr>
          <w:rFonts w:asciiTheme="minorBidi" w:hAnsiTheme="minorBidi"/>
        </w:rPr>
        <w:t xml:space="preserve">. </w:t>
      </w:r>
      <w:r w:rsidR="00332F1E">
        <w:rPr>
          <w:rFonts w:asciiTheme="minorBidi" w:hAnsiTheme="minorBidi"/>
        </w:rPr>
        <w:t xml:space="preserve">Regarding data collection, </w:t>
      </w:r>
      <w:r w:rsidR="00EC372C">
        <w:rPr>
          <w:rFonts w:asciiTheme="minorBidi" w:hAnsiTheme="minorBidi"/>
        </w:rPr>
        <w:t>it is crucial to acknowledge the Hawthorne effect where participants modify their behaviour to suit the needs of the researcher</w:t>
      </w:r>
      <w:r w:rsidR="00123981" w:rsidRPr="00123981">
        <w:t xml:space="preserve"> </w:t>
      </w:r>
      <w:r w:rsidR="00123981" w:rsidRPr="00123981">
        <w:rPr>
          <w:rFonts w:asciiTheme="minorBidi" w:hAnsiTheme="minorBidi"/>
        </w:rPr>
        <w:t>(Sedgwick and Greenwood, 2015)</w:t>
      </w:r>
      <w:r w:rsidR="00EC372C">
        <w:rPr>
          <w:rFonts w:asciiTheme="minorBidi" w:hAnsiTheme="minorBidi"/>
        </w:rPr>
        <w:t xml:space="preserve">. </w:t>
      </w:r>
      <w:r w:rsidR="00437B34">
        <w:rPr>
          <w:rFonts w:asciiTheme="minorBidi" w:hAnsiTheme="minorBidi"/>
        </w:rPr>
        <w:t xml:space="preserve">Nevertheless, </w:t>
      </w:r>
      <w:r w:rsidR="00526D5E">
        <w:rPr>
          <w:rFonts w:asciiTheme="minorBidi" w:hAnsiTheme="minorBidi"/>
        </w:rPr>
        <w:t>this is a part of the professional learning journey for educators</w:t>
      </w:r>
      <w:r w:rsidR="00D82AD9">
        <w:rPr>
          <w:rFonts w:asciiTheme="minorBidi" w:hAnsiTheme="minorBidi"/>
        </w:rPr>
        <w:t>,</w:t>
      </w:r>
      <w:r w:rsidR="00526D5E">
        <w:rPr>
          <w:rFonts w:asciiTheme="minorBidi" w:hAnsiTheme="minorBidi"/>
        </w:rPr>
        <w:t xml:space="preserve"> and </w:t>
      </w:r>
      <w:r w:rsidR="00135729">
        <w:rPr>
          <w:rFonts w:asciiTheme="minorBidi" w:hAnsiTheme="minorBidi"/>
        </w:rPr>
        <w:t>exploratory research results in future research and future studies.</w:t>
      </w:r>
      <w:r w:rsidR="00D82AD9">
        <w:rPr>
          <w:rFonts w:asciiTheme="minorBidi" w:hAnsiTheme="minorBidi"/>
        </w:rPr>
        <w:t xml:space="preserve"> </w:t>
      </w:r>
    </w:p>
    <w:p w14:paraId="358E4221" w14:textId="057FA013" w:rsidR="002E71EA" w:rsidRDefault="00AC3EBC" w:rsidP="00BE48F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Throughout the study </w:t>
      </w:r>
      <w:r w:rsidR="00ED7E64">
        <w:rPr>
          <w:rFonts w:asciiTheme="minorBidi" w:hAnsiTheme="minorBidi"/>
        </w:rPr>
        <w:t>mixed research methods wer</w:t>
      </w:r>
      <w:r w:rsidR="001472C8">
        <w:rPr>
          <w:rFonts w:asciiTheme="minorBidi" w:hAnsiTheme="minorBidi"/>
        </w:rPr>
        <w:t>e used to combine qualitative and quantitative data</w:t>
      </w:r>
      <w:r w:rsidR="00EE376E">
        <w:rPr>
          <w:rFonts w:asciiTheme="minorBidi" w:hAnsiTheme="minorBidi"/>
        </w:rPr>
        <w:t xml:space="preserve"> (see appendi</w:t>
      </w:r>
      <w:r w:rsidR="00B959BB">
        <w:rPr>
          <w:rFonts w:asciiTheme="minorBidi" w:hAnsiTheme="minorBidi"/>
        </w:rPr>
        <w:t>ces)</w:t>
      </w:r>
      <w:r w:rsidR="0026203C">
        <w:rPr>
          <w:rFonts w:asciiTheme="minorBidi" w:hAnsiTheme="minorBidi"/>
        </w:rPr>
        <w:t>; this provided a holistic understanding of the research question. The chosen research tools</w:t>
      </w:r>
      <w:r w:rsidR="00327913">
        <w:rPr>
          <w:rFonts w:asciiTheme="minorBidi" w:hAnsiTheme="minorBidi"/>
        </w:rPr>
        <w:t xml:space="preserve"> utilised</w:t>
      </w:r>
      <w:r w:rsidR="0026203C">
        <w:rPr>
          <w:rFonts w:asciiTheme="minorBidi" w:hAnsiTheme="minorBidi"/>
        </w:rPr>
        <w:t xml:space="preserve"> were </w:t>
      </w:r>
      <w:r w:rsidR="00F867D9">
        <w:rPr>
          <w:rFonts w:asciiTheme="minorBidi" w:hAnsiTheme="minorBidi"/>
        </w:rPr>
        <w:t xml:space="preserve">interviews directed </w:t>
      </w:r>
      <w:r w:rsidR="004B0F7A">
        <w:rPr>
          <w:rFonts w:asciiTheme="minorBidi" w:hAnsiTheme="minorBidi"/>
        </w:rPr>
        <w:t>to six children</w:t>
      </w:r>
      <w:r w:rsidR="00B07E4D">
        <w:rPr>
          <w:rFonts w:asciiTheme="minorBidi" w:hAnsiTheme="minorBidi"/>
        </w:rPr>
        <w:t xml:space="preserve"> in Year 4</w:t>
      </w:r>
      <w:r w:rsidR="004B0F7A">
        <w:rPr>
          <w:rFonts w:asciiTheme="minorBidi" w:hAnsiTheme="minorBidi"/>
        </w:rPr>
        <w:t xml:space="preserve"> (in focus groups of three), questionnaires </w:t>
      </w:r>
      <w:r w:rsidR="00FD13E2">
        <w:rPr>
          <w:rFonts w:asciiTheme="minorBidi" w:hAnsiTheme="minorBidi"/>
        </w:rPr>
        <w:t xml:space="preserve">which were distributed to approximately ten teachers, and observations </w:t>
      </w:r>
      <w:r w:rsidR="00644910">
        <w:rPr>
          <w:rFonts w:asciiTheme="minorBidi" w:hAnsiTheme="minorBidi"/>
        </w:rPr>
        <w:t>to analyse children’s well-being in an indoor and outdoor environment</w:t>
      </w:r>
      <w:r w:rsidR="00066936">
        <w:rPr>
          <w:rFonts w:asciiTheme="minorBidi" w:hAnsiTheme="minorBidi"/>
        </w:rPr>
        <w:t xml:space="preserve">. </w:t>
      </w:r>
    </w:p>
    <w:p w14:paraId="7FEB1153" w14:textId="4AED8157" w:rsidR="00F20879" w:rsidRDefault="0004379D" w:rsidP="00505B75">
      <w:pPr>
        <w:spacing w:line="360" w:lineRule="auto"/>
        <w:rPr>
          <w:rFonts w:asciiTheme="minorBidi" w:hAnsiTheme="minorBidi"/>
        </w:rPr>
      </w:pPr>
      <w:r w:rsidRPr="0004379D">
        <w:rPr>
          <w:rFonts w:asciiTheme="minorBidi" w:hAnsiTheme="minorBidi"/>
        </w:rPr>
        <w:t xml:space="preserve">An interview is </w:t>
      </w:r>
      <w:r w:rsidR="000476B1">
        <w:rPr>
          <w:rFonts w:asciiTheme="minorBidi" w:hAnsiTheme="minorBidi"/>
        </w:rPr>
        <w:t xml:space="preserve">a qualitative research </w:t>
      </w:r>
      <w:r w:rsidR="00A22B2C">
        <w:rPr>
          <w:rFonts w:asciiTheme="minorBidi" w:hAnsiTheme="minorBidi"/>
        </w:rPr>
        <w:t>method</w:t>
      </w:r>
      <w:r w:rsidR="004F0A9E">
        <w:rPr>
          <w:rFonts w:asciiTheme="minorBidi" w:hAnsiTheme="minorBidi"/>
        </w:rPr>
        <w:t xml:space="preserve">, that collects primary data through </w:t>
      </w:r>
      <w:r w:rsidR="0035686F">
        <w:rPr>
          <w:rFonts w:asciiTheme="minorBidi" w:hAnsiTheme="minorBidi"/>
        </w:rPr>
        <w:t xml:space="preserve">two or more people </w:t>
      </w:r>
      <w:r w:rsidR="00C94FDA">
        <w:rPr>
          <w:rFonts w:asciiTheme="minorBidi" w:hAnsiTheme="minorBidi"/>
        </w:rPr>
        <w:t>exchanging information through questions</w:t>
      </w:r>
      <w:r w:rsidR="00ED4D8D" w:rsidRPr="00ED4D8D">
        <w:t xml:space="preserve"> </w:t>
      </w:r>
      <w:r w:rsidR="00ED4D8D" w:rsidRPr="00ED4D8D">
        <w:rPr>
          <w:rFonts w:asciiTheme="minorBidi" w:hAnsiTheme="minorBidi"/>
        </w:rPr>
        <w:t>(Powney and Watts, 2018)</w:t>
      </w:r>
      <w:r w:rsidR="00C94FDA">
        <w:rPr>
          <w:rFonts w:asciiTheme="minorBidi" w:hAnsiTheme="minorBidi"/>
        </w:rPr>
        <w:t xml:space="preserve">. </w:t>
      </w:r>
      <w:r w:rsidR="003113F8">
        <w:rPr>
          <w:rFonts w:asciiTheme="minorBidi" w:hAnsiTheme="minorBidi"/>
        </w:rPr>
        <w:t>The setting of an interview could be structured, semi-structured or unstructured</w:t>
      </w:r>
      <w:r w:rsidR="00961B3E" w:rsidRPr="00961B3E">
        <w:t xml:space="preserve"> </w:t>
      </w:r>
      <w:r w:rsidR="00961B3E" w:rsidRPr="00961B3E">
        <w:rPr>
          <w:rFonts w:asciiTheme="minorBidi" w:hAnsiTheme="minorBidi"/>
        </w:rPr>
        <w:t>(Prior and Herwegen, 2016)</w:t>
      </w:r>
      <w:r w:rsidR="003113F8">
        <w:rPr>
          <w:rFonts w:asciiTheme="minorBidi" w:hAnsiTheme="minorBidi"/>
        </w:rPr>
        <w:t xml:space="preserve">. The </w:t>
      </w:r>
      <w:r w:rsidR="00B9293F">
        <w:rPr>
          <w:rFonts w:asciiTheme="minorBidi" w:hAnsiTheme="minorBidi"/>
        </w:rPr>
        <w:t>researcher</w:t>
      </w:r>
      <w:r w:rsidR="003113F8">
        <w:rPr>
          <w:rFonts w:asciiTheme="minorBidi" w:hAnsiTheme="minorBidi"/>
        </w:rPr>
        <w:t xml:space="preserve"> conducted a</w:t>
      </w:r>
      <w:r w:rsidR="00CD22B0">
        <w:rPr>
          <w:rFonts w:asciiTheme="minorBidi" w:hAnsiTheme="minorBidi"/>
        </w:rPr>
        <w:t xml:space="preserve"> semi-structured interview </w:t>
      </w:r>
      <w:r w:rsidR="00A31C19">
        <w:rPr>
          <w:rFonts w:asciiTheme="minorBidi" w:hAnsiTheme="minorBidi"/>
        </w:rPr>
        <w:t xml:space="preserve">with six children (in focus groups of three) </w:t>
      </w:r>
      <w:r w:rsidR="00CD22B0">
        <w:rPr>
          <w:rFonts w:asciiTheme="minorBidi" w:hAnsiTheme="minorBidi"/>
        </w:rPr>
        <w:t>that consisted of open-ended questions</w:t>
      </w:r>
      <w:r w:rsidR="0018208F">
        <w:rPr>
          <w:rFonts w:asciiTheme="minorBidi" w:hAnsiTheme="minorBidi"/>
        </w:rPr>
        <w:t xml:space="preserve"> to seek and clarify </w:t>
      </w:r>
      <w:r w:rsidR="001D734B">
        <w:rPr>
          <w:rFonts w:asciiTheme="minorBidi" w:hAnsiTheme="minorBidi"/>
        </w:rPr>
        <w:t>responses</w:t>
      </w:r>
      <w:r w:rsidR="00CD22B0">
        <w:rPr>
          <w:rFonts w:asciiTheme="minorBidi" w:hAnsiTheme="minorBidi"/>
        </w:rPr>
        <w:t xml:space="preserve">. </w:t>
      </w:r>
      <w:r w:rsidR="0018168C">
        <w:rPr>
          <w:rFonts w:asciiTheme="minorBidi" w:hAnsiTheme="minorBidi"/>
        </w:rPr>
        <w:t xml:space="preserve">Undertaking an interview with children </w:t>
      </w:r>
      <w:r w:rsidR="001B0E32">
        <w:rPr>
          <w:rFonts w:asciiTheme="minorBidi" w:hAnsiTheme="minorBidi"/>
        </w:rPr>
        <w:t>could be perceived as challenging and complex</w:t>
      </w:r>
      <w:r w:rsidR="00745D8D">
        <w:rPr>
          <w:rFonts w:asciiTheme="minorBidi" w:hAnsiTheme="minorBidi"/>
        </w:rPr>
        <w:t xml:space="preserve">. </w:t>
      </w:r>
      <w:r w:rsidR="00295FC3">
        <w:rPr>
          <w:rFonts w:asciiTheme="minorBidi" w:hAnsiTheme="minorBidi"/>
        </w:rPr>
        <w:t xml:space="preserve">Fundamentally, </w:t>
      </w:r>
      <w:r w:rsidR="004A5C4C">
        <w:rPr>
          <w:rFonts w:asciiTheme="minorBidi" w:hAnsiTheme="minorBidi"/>
        </w:rPr>
        <w:t>researchers</w:t>
      </w:r>
      <w:r w:rsidR="00295FC3">
        <w:rPr>
          <w:rFonts w:asciiTheme="minorBidi" w:hAnsiTheme="minorBidi"/>
        </w:rPr>
        <w:t xml:space="preserve"> should consider the child’s position in society, child-centred practices, and the children’s rights</w:t>
      </w:r>
      <w:r w:rsidR="00CC4AB8" w:rsidRPr="00CC4AB8">
        <w:t xml:space="preserve"> </w:t>
      </w:r>
      <w:r w:rsidR="00CC4AB8" w:rsidRPr="00CC4AB8">
        <w:rPr>
          <w:rFonts w:asciiTheme="minorBidi" w:hAnsiTheme="minorBidi"/>
        </w:rPr>
        <w:t>(Macnaughton, Rolfe and Iram Siraj-Blatchford, 2010)</w:t>
      </w:r>
      <w:r w:rsidR="003F1872">
        <w:rPr>
          <w:rFonts w:asciiTheme="minorBidi" w:hAnsiTheme="minorBidi"/>
        </w:rPr>
        <w:t xml:space="preserve">. </w:t>
      </w:r>
      <w:r w:rsidR="00AD6097">
        <w:rPr>
          <w:rFonts w:asciiTheme="minorBidi" w:hAnsiTheme="minorBidi"/>
        </w:rPr>
        <w:t xml:space="preserve">Essentially, children’s voices should be </w:t>
      </w:r>
      <w:r w:rsidR="00562F56">
        <w:rPr>
          <w:rFonts w:asciiTheme="minorBidi" w:hAnsiTheme="minorBidi"/>
        </w:rPr>
        <w:t>heard,</w:t>
      </w:r>
      <w:r w:rsidR="00AD6097">
        <w:rPr>
          <w:rFonts w:asciiTheme="minorBidi" w:hAnsiTheme="minorBidi"/>
        </w:rPr>
        <w:t xml:space="preserve"> and they should be listened to</w:t>
      </w:r>
      <w:r w:rsidR="003C3DFA">
        <w:rPr>
          <w:rFonts w:asciiTheme="minorBidi" w:hAnsiTheme="minorBidi"/>
        </w:rPr>
        <w:t xml:space="preserve">; this could </w:t>
      </w:r>
      <w:r w:rsidR="00562F56">
        <w:rPr>
          <w:rFonts w:asciiTheme="minorBidi" w:hAnsiTheme="minorBidi"/>
        </w:rPr>
        <w:t>highlight children’s ideas, interests and viewpoints and it could challenge adult’s thinking</w:t>
      </w:r>
      <w:r w:rsidR="00D151BB" w:rsidRPr="00D151BB">
        <w:t xml:space="preserve"> </w:t>
      </w:r>
      <w:r w:rsidR="00D151BB" w:rsidRPr="00D151BB">
        <w:rPr>
          <w:rFonts w:asciiTheme="minorBidi" w:hAnsiTheme="minorBidi"/>
        </w:rPr>
        <w:t>(Clark and Moss, 2011)</w:t>
      </w:r>
      <w:r w:rsidR="00562F56">
        <w:rPr>
          <w:rFonts w:asciiTheme="minorBidi" w:hAnsiTheme="minorBidi"/>
        </w:rPr>
        <w:t>. This underlines the importance of working with children rather than working for them</w:t>
      </w:r>
      <w:r w:rsidR="005210E7">
        <w:rPr>
          <w:rFonts w:asciiTheme="minorBidi" w:hAnsiTheme="minorBidi"/>
        </w:rPr>
        <w:t>; this is referred to as contemporary research</w:t>
      </w:r>
      <w:r w:rsidR="009B7F4F">
        <w:rPr>
          <w:rFonts w:asciiTheme="minorBidi" w:hAnsiTheme="minorBidi"/>
        </w:rPr>
        <w:t xml:space="preserve">; </w:t>
      </w:r>
      <w:r w:rsidR="005210E7">
        <w:rPr>
          <w:rFonts w:asciiTheme="minorBidi" w:hAnsiTheme="minorBidi"/>
        </w:rPr>
        <w:t>children are the agentive subject in the research</w:t>
      </w:r>
      <w:r w:rsidR="00163B79" w:rsidRPr="00163B79">
        <w:t xml:space="preserve"> </w:t>
      </w:r>
      <w:r w:rsidR="00163B79" w:rsidRPr="00163B79">
        <w:rPr>
          <w:rFonts w:asciiTheme="minorBidi" w:hAnsiTheme="minorBidi"/>
        </w:rPr>
        <w:t>(Harcourt and Sargeant, 2012)</w:t>
      </w:r>
      <w:r w:rsidR="005210E7">
        <w:rPr>
          <w:rFonts w:asciiTheme="minorBidi" w:hAnsiTheme="minorBidi"/>
        </w:rPr>
        <w:t xml:space="preserve">. </w:t>
      </w:r>
      <w:r w:rsidR="00120049">
        <w:rPr>
          <w:rFonts w:asciiTheme="minorBidi" w:hAnsiTheme="minorBidi"/>
        </w:rPr>
        <w:t>This clarifies that t</w:t>
      </w:r>
      <w:r w:rsidR="00562F56">
        <w:rPr>
          <w:rFonts w:asciiTheme="minorBidi" w:hAnsiTheme="minorBidi"/>
        </w:rPr>
        <w:t xml:space="preserve">eaching and learning should be a partnership with all stakeholders. </w:t>
      </w:r>
      <w:r w:rsidR="004A171E">
        <w:rPr>
          <w:rFonts w:asciiTheme="minorBidi" w:hAnsiTheme="minorBidi"/>
        </w:rPr>
        <w:t xml:space="preserve">Given this, interviews are considered a beneficial method to collect data from children and young people. For instance, </w:t>
      </w:r>
      <w:r w:rsidR="009F59B8">
        <w:rPr>
          <w:rFonts w:asciiTheme="minorBidi" w:hAnsiTheme="minorBidi"/>
        </w:rPr>
        <w:t>interviews are a flexible approach</w:t>
      </w:r>
      <w:r w:rsidR="00D6653B">
        <w:rPr>
          <w:rFonts w:asciiTheme="minorBidi" w:hAnsiTheme="minorBidi"/>
        </w:rPr>
        <w:t>, where the wording of the questions c</w:t>
      </w:r>
      <w:r w:rsidR="00D42834">
        <w:rPr>
          <w:rFonts w:asciiTheme="minorBidi" w:hAnsiTheme="minorBidi"/>
        </w:rPr>
        <w:t>ould</w:t>
      </w:r>
      <w:r w:rsidR="00D6653B">
        <w:rPr>
          <w:rFonts w:asciiTheme="minorBidi" w:hAnsiTheme="minorBidi"/>
        </w:rPr>
        <w:t xml:space="preserve"> be adapted to suit the needs of the participant</w:t>
      </w:r>
      <w:r w:rsidR="00AD33A4">
        <w:rPr>
          <w:rFonts w:asciiTheme="minorBidi" w:hAnsiTheme="minorBidi"/>
        </w:rPr>
        <w:t xml:space="preserve">. This enables the educator to </w:t>
      </w:r>
      <w:r w:rsidR="00481474">
        <w:rPr>
          <w:rFonts w:asciiTheme="minorBidi" w:hAnsiTheme="minorBidi"/>
        </w:rPr>
        <w:t>probe the participant to expand on their answers, meaning that the responses become rich and detailed</w:t>
      </w:r>
      <w:r w:rsidR="000940B4" w:rsidRPr="000940B4">
        <w:t xml:space="preserve"> </w:t>
      </w:r>
      <w:r w:rsidR="000940B4" w:rsidRPr="000940B4">
        <w:rPr>
          <w:rFonts w:asciiTheme="minorBidi" w:hAnsiTheme="minorBidi"/>
        </w:rPr>
        <w:t>(Robinson, 2023)</w:t>
      </w:r>
      <w:r w:rsidR="00481474">
        <w:rPr>
          <w:rFonts w:asciiTheme="minorBidi" w:hAnsiTheme="minorBidi"/>
        </w:rPr>
        <w:t xml:space="preserve">. </w:t>
      </w:r>
      <w:r w:rsidR="00BB7E2D">
        <w:rPr>
          <w:rFonts w:asciiTheme="minorBidi" w:hAnsiTheme="minorBidi"/>
        </w:rPr>
        <w:t xml:space="preserve">Yet if the interview is </w:t>
      </w:r>
      <w:r w:rsidR="00954DA6">
        <w:rPr>
          <w:rFonts w:asciiTheme="minorBidi" w:hAnsiTheme="minorBidi"/>
        </w:rPr>
        <w:t>formally set, children and young people could feel uncomfortable. Implying that they would be anxious to participate</w:t>
      </w:r>
      <w:r w:rsidR="008D4896" w:rsidRPr="008D4896">
        <w:t xml:space="preserve"> </w:t>
      </w:r>
      <w:r w:rsidR="008D4896" w:rsidRPr="008D4896">
        <w:rPr>
          <w:rFonts w:asciiTheme="minorBidi" w:hAnsiTheme="minorBidi"/>
        </w:rPr>
        <w:t>(Conn, 2016)</w:t>
      </w:r>
      <w:r w:rsidR="00954DA6">
        <w:rPr>
          <w:rFonts w:asciiTheme="minorBidi" w:hAnsiTheme="minorBidi"/>
        </w:rPr>
        <w:t xml:space="preserve">. </w:t>
      </w:r>
      <w:r w:rsidR="008E686A">
        <w:rPr>
          <w:rFonts w:asciiTheme="minorBidi" w:hAnsiTheme="minorBidi"/>
        </w:rPr>
        <w:t>Ensuring high levels of student comfort is necessary to meet the needs of the learners</w:t>
      </w:r>
      <w:r w:rsidR="00932F19">
        <w:rPr>
          <w:rFonts w:asciiTheme="minorBidi" w:hAnsiTheme="minorBidi"/>
        </w:rPr>
        <w:t xml:space="preserve">. This </w:t>
      </w:r>
      <w:r w:rsidR="008E686A">
        <w:rPr>
          <w:rFonts w:asciiTheme="minorBidi" w:hAnsiTheme="minorBidi"/>
        </w:rPr>
        <w:t>underlin</w:t>
      </w:r>
      <w:r w:rsidR="00932F19">
        <w:rPr>
          <w:rFonts w:asciiTheme="minorBidi" w:hAnsiTheme="minorBidi"/>
        </w:rPr>
        <w:t>es</w:t>
      </w:r>
      <w:r w:rsidR="008E686A">
        <w:rPr>
          <w:rFonts w:asciiTheme="minorBidi" w:hAnsiTheme="minorBidi"/>
        </w:rPr>
        <w:t xml:space="preserve"> that the </w:t>
      </w:r>
      <w:r w:rsidR="00B9293F">
        <w:rPr>
          <w:rFonts w:asciiTheme="minorBidi" w:hAnsiTheme="minorBidi"/>
        </w:rPr>
        <w:t xml:space="preserve">researcher </w:t>
      </w:r>
      <w:r w:rsidR="008E686A">
        <w:rPr>
          <w:rFonts w:asciiTheme="minorBidi" w:hAnsiTheme="minorBidi"/>
        </w:rPr>
        <w:lastRenderedPageBreak/>
        <w:t xml:space="preserve">should take time to explain what the interview will entail and why they are involved. </w:t>
      </w:r>
      <w:r w:rsidR="00DB1D93">
        <w:rPr>
          <w:rFonts w:asciiTheme="minorBidi" w:hAnsiTheme="minorBidi"/>
        </w:rPr>
        <w:t>This process involves getting to know the child</w:t>
      </w:r>
      <w:r w:rsidR="0078226A">
        <w:rPr>
          <w:rFonts w:asciiTheme="minorBidi" w:hAnsiTheme="minorBidi"/>
        </w:rPr>
        <w:t>; this will make them feel more relaxed</w:t>
      </w:r>
      <w:r w:rsidR="00932998" w:rsidRPr="00932998">
        <w:t xml:space="preserve"> </w:t>
      </w:r>
      <w:r w:rsidR="00932998" w:rsidRPr="00932998">
        <w:rPr>
          <w:rFonts w:asciiTheme="minorBidi" w:hAnsiTheme="minorBidi"/>
        </w:rPr>
        <w:t>(Ward et al., 2011)</w:t>
      </w:r>
      <w:r w:rsidR="0078226A">
        <w:rPr>
          <w:rFonts w:asciiTheme="minorBidi" w:hAnsiTheme="minorBidi"/>
        </w:rPr>
        <w:t xml:space="preserve">. </w:t>
      </w:r>
      <w:r w:rsidR="000F2A7C">
        <w:rPr>
          <w:rFonts w:asciiTheme="minorBidi" w:hAnsiTheme="minorBidi"/>
        </w:rPr>
        <w:t xml:space="preserve">Although, an interview </w:t>
      </w:r>
      <w:r w:rsidR="00980AD0">
        <w:rPr>
          <w:rFonts w:asciiTheme="minorBidi" w:hAnsiTheme="minorBidi"/>
        </w:rPr>
        <w:t>may not be suitable for individuals w</w:t>
      </w:r>
      <w:r w:rsidR="00734EBE">
        <w:rPr>
          <w:rFonts w:asciiTheme="minorBidi" w:hAnsiTheme="minorBidi"/>
        </w:rPr>
        <w:t>ho find verbal communication difficult</w:t>
      </w:r>
      <w:r w:rsidR="00404B25">
        <w:rPr>
          <w:rFonts w:asciiTheme="minorBidi" w:hAnsiTheme="minorBidi"/>
        </w:rPr>
        <w:t xml:space="preserve">, suggesting that </w:t>
      </w:r>
      <w:r w:rsidR="00D34086">
        <w:rPr>
          <w:rFonts w:asciiTheme="minorBidi" w:hAnsiTheme="minorBidi"/>
        </w:rPr>
        <w:t xml:space="preserve">the method </w:t>
      </w:r>
      <w:r w:rsidR="00E25B6F">
        <w:rPr>
          <w:rFonts w:asciiTheme="minorBidi" w:hAnsiTheme="minorBidi"/>
        </w:rPr>
        <w:t>would need to be adapted to suit the needs of the participant</w:t>
      </w:r>
      <w:r w:rsidR="006227BE" w:rsidRPr="006227BE">
        <w:t xml:space="preserve"> </w:t>
      </w:r>
      <w:r w:rsidR="006227BE" w:rsidRPr="006227BE">
        <w:rPr>
          <w:rFonts w:asciiTheme="minorBidi" w:hAnsiTheme="minorBidi"/>
        </w:rPr>
        <w:t>(Bourne, James and Wilson-Smith, 2021)</w:t>
      </w:r>
      <w:r w:rsidR="00E25B6F">
        <w:rPr>
          <w:rFonts w:asciiTheme="minorBidi" w:hAnsiTheme="minorBidi"/>
        </w:rPr>
        <w:t>. This could involve a</w:t>
      </w:r>
      <w:r w:rsidR="00EB01F6">
        <w:rPr>
          <w:rFonts w:asciiTheme="minorBidi" w:hAnsiTheme="minorBidi"/>
        </w:rPr>
        <w:t xml:space="preserve">n interpreter or an individual who </w:t>
      </w:r>
      <w:r w:rsidR="00F43531">
        <w:rPr>
          <w:rFonts w:asciiTheme="minorBidi" w:hAnsiTheme="minorBidi"/>
        </w:rPr>
        <w:t xml:space="preserve">could communicate sign language. </w:t>
      </w:r>
      <w:r w:rsidR="00A953BE">
        <w:rPr>
          <w:rFonts w:asciiTheme="minorBidi" w:hAnsiTheme="minorBidi"/>
        </w:rPr>
        <w:t xml:space="preserve">The interview should be child-appropriate, meaning that the language should be suited to the </w:t>
      </w:r>
      <w:r w:rsidR="00DF5E7C">
        <w:rPr>
          <w:rFonts w:asciiTheme="minorBidi" w:hAnsiTheme="minorBidi"/>
        </w:rPr>
        <w:t>participants</w:t>
      </w:r>
      <w:r w:rsidR="00A953BE">
        <w:rPr>
          <w:rFonts w:asciiTheme="minorBidi" w:hAnsiTheme="minorBidi"/>
        </w:rPr>
        <w:t xml:space="preserve"> age and </w:t>
      </w:r>
      <w:r w:rsidR="00DF5E7C">
        <w:rPr>
          <w:rFonts w:asciiTheme="minorBidi" w:hAnsiTheme="minorBidi"/>
        </w:rPr>
        <w:t>attainment. This highlights that careful planning should take place</w:t>
      </w:r>
      <w:r w:rsidR="00A73560">
        <w:rPr>
          <w:rFonts w:asciiTheme="minorBidi" w:hAnsiTheme="minorBidi"/>
        </w:rPr>
        <w:t xml:space="preserve"> to avoid invasive questions, bias and a dishonest response</w:t>
      </w:r>
      <w:r w:rsidR="00E042A5" w:rsidRPr="00E042A5">
        <w:t xml:space="preserve"> </w:t>
      </w:r>
      <w:r w:rsidR="00E042A5" w:rsidRPr="00E042A5">
        <w:rPr>
          <w:rFonts w:asciiTheme="minorBidi" w:hAnsiTheme="minorBidi"/>
        </w:rPr>
        <w:t>(Prior and Herwegen, 201</w:t>
      </w:r>
      <w:r w:rsidR="00352DCB">
        <w:rPr>
          <w:rFonts w:asciiTheme="minorBidi" w:hAnsiTheme="minorBidi"/>
        </w:rPr>
        <w:t xml:space="preserve">6; </w:t>
      </w:r>
      <w:r w:rsidR="00352DCB" w:rsidRPr="00352DCB">
        <w:rPr>
          <w:rFonts w:asciiTheme="minorBidi" w:hAnsiTheme="minorBidi"/>
        </w:rPr>
        <w:t>Saracho, 2014</w:t>
      </w:r>
      <w:r w:rsidR="00E042A5" w:rsidRPr="00E042A5">
        <w:rPr>
          <w:rFonts w:asciiTheme="minorBidi" w:hAnsiTheme="minorBidi"/>
        </w:rPr>
        <w:t>)</w:t>
      </w:r>
      <w:r w:rsidR="00DF5E7C">
        <w:rPr>
          <w:rFonts w:asciiTheme="minorBidi" w:hAnsiTheme="minorBidi"/>
        </w:rPr>
        <w:t xml:space="preserve">. </w:t>
      </w:r>
      <w:r w:rsidR="00682BD9">
        <w:rPr>
          <w:rFonts w:asciiTheme="minorBidi" w:hAnsiTheme="minorBidi"/>
        </w:rPr>
        <w:t xml:space="preserve">Through </w:t>
      </w:r>
      <w:r w:rsidR="004A5C4C">
        <w:rPr>
          <w:rFonts w:asciiTheme="minorBidi" w:hAnsiTheme="minorBidi"/>
        </w:rPr>
        <w:t>the interaction in an interview, the researcher could be sensitive to the participant’s verbal and non-verbal cues of how they are feeling</w:t>
      </w:r>
      <w:r w:rsidR="0044667F">
        <w:rPr>
          <w:rFonts w:asciiTheme="minorBidi" w:hAnsiTheme="minorBidi"/>
        </w:rPr>
        <w:t xml:space="preserve">. </w:t>
      </w:r>
      <w:r w:rsidR="004E7471">
        <w:rPr>
          <w:rFonts w:asciiTheme="minorBidi" w:hAnsiTheme="minorBidi"/>
        </w:rPr>
        <w:t>They should be provided with the right to withdraw</w:t>
      </w:r>
      <w:r w:rsidR="005A7422" w:rsidRPr="005A7422">
        <w:t xml:space="preserve"> </w:t>
      </w:r>
      <w:r w:rsidR="005A7422" w:rsidRPr="005A7422">
        <w:rPr>
          <w:rFonts w:asciiTheme="minorBidi" w:hAnsiTheme="minorBidi"/>
        </w:rPr>
        <w:t>(O’Reilly and Dogra, 2016)</w:t>
      </w:r>
      <w:r w:rsidR="004E7471">
        <w:rPr>
          <w:rFonts w:asciiTheme="minorBidi" w:hAnsiTheme="minorBidi"/>
        </w:rPr>
        <w:t xml:space="preserve">. </w:t>
      </w:r>
      <w:r w:rsidR="0044667F">
        <w:rPr>
          <w:rFonts w:asciiTheme="minorBidi" w:hAnsiTheme="minorBidi"/>
        </w:rPr>
        <w:t xml:space="preserve">Yet again, building a rapport with the children is necessary to </w:t>
      </w:r>
      <w:r w:rsidR="00DF5E7C">
        <w:rPr>
          <w:rFonts w:asciiTheme="minorBidi" w:hAnsiTheme="minorBidi"/>
        </w:rPr>
        <w:t xml:space="preserve">ensure participation and student comfort. </w:t>
      </w:r>
      <w:r w:rsidR="00FE2520" w:rsidRPr="00FE2520">
        <w:rPr>
          <w:rFonts w:asciiTheme="minorBidi" w:hAnsiTheme="minorBidi"/>
        </w:rPr>
        <w:t xml:space="preserve">Interviews could be perceived as a time-consuming process; </w:t>
      </w:r>
      <w:r w:rsidR="00505B75">
        <w:rPr>
          <w:rFonts w:asciiTheme="minorBidi" w:hAnsiTheme="minorBidi"/>
        </w:rPr>
        <w:t>a</w:t>
      </w:r>
      <w:r w:rsidR="007C06C3">
        <w:rPr>
          <w:rFonts w:asciiTheme="minorBidi" w:hAnsiTheme="minorBidi"/>
        </w:rPr>
        <w:t>n ethical</w:t>
      </w:r>
      <w:r w:rsidR="0095495C">
        <w:rPr>
          <w:rFonts w:asciiTheme="minorBidi" w:hAnsiTheme="minorBidi"/>
        </w:rPr>
        <w:t xml:space="preserve">, </w:t>
      </w:r>
      <w:r w:rsidR="00505B75">
        <w:rPr>
          <w:rFonts w:asciiTheme="minorBidi" w:hAnsiTheme="minorBidi"/>
        </w:rPr>
        <w:t>skilful and experienced researcher will create successful outcomes.</w:t>
      </w:r>
    </w:p>
    <w:p w14:paraId="6E32CCAA" w14:textId="0D63C2AF" w:rsidR="00B253A3" w:rsidRDefault="00D302AC" w:rsidP="00BE48F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A questionnaire could be classified as a quantitative and qualitative research method</w:t>
      </w:r>
      <w:r w:rsidR="00E75BD8">
        <w:rPr>
          <w:rFonts w:asciiTheme="minorBidi" w:hAnsiTheme="minorBidi"/>
        </w:rPr>
        <w:t>.</w:t>
      </w:r>
      <w:r w:rsidR="002E6B15">
        <w:rPr>
          <w:rFonts w:asciiTheme="minorBidi" w:hAnsiTheme="minorBidi"/>
        </w:rPr>
        <w:t xml:space="preserve"> It gathers respondents</w:t>
      </w:r>
      <w:r w:rsidR="003D56CF">
        <w:rPr>
          <w:rFonts w:asciiTheme="minorBidi" w:hAnsiTheme="minorBidi"/>
        </w:rPr>
        <w:t>’</w:t>
      </w:r>
      <w:r w:rsidR="002E6B15">
        <w:rPr>
          <w:rFonts w:asciiTheme="minorBidi" w:hAnsiTheme="minorBidi"/>
        </w:rPr>
        <w:t xml:space="preserve"> perspectives, opinions, beliefs and experiences on a topic.</w:t>
      </w:r>
      <w:r w:rsidR="00904575">
        <w:rPr>
          <w:rFonts w:asciiTheme="minorBidi" w:hAnsiTheme="minorBidi"/>
        </w:rPr>
        <w:t xml:space="preserve"> Implying that </w:t>
      </w:r>
      <w:r w:rsidR="00E2290F">
        <w:rPr>
          <w:rFonts w:asciiTheme="minorBidi" w:hAnsiTheme="minorBidi"/>
        </w:rPr>
        <w:t>questionnaires are a</w:t>
      </w:r>
      <w:r w:rsidR="0032185C">
        <w:rPr>
          <w:rFonts w:asciiTheme="minorBidi" w:hAnsiTheme="minorBidi"/>
        </w:rPr>
        <w:t>n</w:t>
      </w:r>
      <w:r w:rsidR="00E2290F">
        <w:rPr>
          <w:rFonts w:asciiTheme="minorBidi" w:hAnsiTheme="minorBidi"/>
        </w:rPr>
        <w:t xml:space="preserve"> essential</w:t>
      </w:r>
      <w:r w:rsidR="0032185C">
        <w:rPr>
          <w:rFonts w:asciiTheme="minorBidi" w:hAnsiTheme="minorBidi"/>
        </w:rPr>
        <w:t xml:space="preserve"> and flexible</w:t>
      </w:r>
      <w:r w:rsidR="00E2290F">
        <w:rPr>
          <w:rFonts w:asciiTheme="minorBidi" w:hAnsiTheme="minorBidi"/>
        </w:rPr>
        <w:t xml:space="preserve"> tool used to determine insightful </w:t>
      </w:r>
      <w:r w:rsidR="00B935AD">
        <w:rPr>
          <w:rFonts w:asciiTheme="minorBidi" w:hAnsiTheme="minorBidi"/>
        </w:rPr>
        <w:t>decisions</w:t>
      </w:r>
      <w:r w:rsidR="00E51631" w:rsidRPr="00E51631">
        <w:t xml:space="preserve"> </w:t>
      </w:r>
      <w:r w:rsidR="00E51631" w:rsidRPr="00E51631">
        <w:rPr>
          <w:rFonts w:asciiTheme="minorBidi" w:hAnsiTheme="minorBidi"/>
        </w:rPr>
        <w:t>(Saris and Gallhofer, 2014)</w:t>
      </w:r>
      <w:r w:rsidR="00B935AD">
        <w:rPr>
          <w:rFonts w:asciiTheme="minorBidi" w:hAnsiTheme="minorBidi"/>
        </w:rPr>
        <w:t>.</w:t>
      </w:r>
      <w:r w:rsidR="00E75BD8">
        <w:rPr>
          <w:rFonts w:asciiTheme="minorBidi" w:hAnsiTheme="minorBidi"/>
        </w:rPr>
        <w:t xml:space="preserve"> The questionnaire was </w:t>
      </w:r>
      <w:r w:rsidR="00910F9A">
        <w:rPr>
          <w:rFonts w:asciiTheme="minorBidi" w:hAnsiTheme="minorBidi"/>
        </w:rPr>
        <w:t>conduct</w:t>
      </w:r>
      <w:r w:rsidR="00B935AD">
        <w:rPr>
          <w:rFonts w:asciiTheme="minorBidi" w:hAnsiTheme="minorBidi"/>
        </w:rPr>
        <w:t>ed</w:t>
      </w:r>
      <w:r w:rsidR="00910F9A">
        <w:rPr>
          <w:rFonts w:asciiTheme="minorBidi" w:hAnsiTheme="minorBidi"/>
        </w:rPr>
        <w:t xml:space="preserve"> </w:t>
      </w:r>
      <w:r w:rsidR="009F2D6D">
        <w:rPr>
          <w:rFonts w:asciiTheme="minorBidi" w:hAnsiTheme="minorBidi"/>
        </w:rPr>
        <w:t>on Microsoft Forms</w:t>
      </w:r>
      <w:r w:rsidR="00CD51C1">
        <w:rPr>
          <w:rFonts w:asciiTheme="minorBidi" w:hAnsiTheme="minorBidi"/>
        </w:rPr>
        <w:t xml:space="preserve">; </w:t>
      </w:r>
      <w:r w:rsidR="00A8610D">
        <w:rPr>
          <w:rFonts w:asciiTheme="minorBidi" w:hAnsiTheme="minorBidi"/>
        </w:rPr>
        <w:t>all responses are anonymised</w:t>
      </w:r>
      <w:r w:rsidR="004B2767">
        <w:rPr>
          <w:rFonts w:asciiTheme="minorBidi" w:hAnsiTheme="minorBidi"/>
        </w:rPr>
        <w:t xml:space="preserve">. This </w:t>
      </w:r>
      <w:r w:rsidR="00B97934">
        <w:rPr>
          <w:rFonts w:asciiTheme="minorBidi" w:hAnsiTheme="minorBidi"/>
        </w:rPr>
        <w:t xml:space="preserve">enhances the participant’s confidence and comfortability in </w:t>
      </w:r>
      <w:r w:rsidR="00B47A00">
        <w:rPr>
          <w:rFonts w:asciiTheme="minorBidi" w:hAnsiTheme="minorBidi"/>
        </w:rPr>
        <w:t>answering the questions</w:t>
      </w:r>
      <w:r w:rsidR="001E722A" w:rsidRPr="001E722A">
        <w:t xml:space="preserve"> </w:t>
      </w:r>
      <w:r w:rsidR="001E722A" w:rsidRPr="001E722A">
        <w:rPr>
          <w:rFonts w:asciiTheme="minorBidi" w:hAnsiTheme="minorBidi"/>
        </w:rPr>
        <w:t>(Sachs and Parsell, 2013)</w:t>
      </w:r>
      <w:r w:rsidR="00B47A00">
        <w:rPr>
          <w:rFonts w:asciiTheme="minorBidi" w:hAnsiTheme="minorBidi"/>
        </w:rPr>
        <w:t xml:space="preserve">. Implying that the </w:t>
      </w:r>
      <w:r w:rsidR="003750CC">
        <w:rPr>
          <w:rFonts w:asciiTheme="minorBidi" w:hAnsiTheme="minorBidi"/>
        </w:rPr>
        <w:t xml:space="preserve">responses will be more reliable, accurate and valid to the enquiry. </w:t>
      </w:r>
      <w:r w:rsidR="00B675DE">
        <w:rPr>
          <w:rFonts w:asciiTheme="minorBidi" w:hAnsiTheme="minorBidi"/>
        </w:rPr>
        <w:t xml:space="preserve">Through planning, designing and distributing the questionnaires, it is essential to consider </w:t>
      </w:r>
      <w:r w:rsidR="00F47DFB">
        <w:rPr>
          <w:rFonts w:asciiTheme="minorBidi" w:hAnsiTheme="minorBidi"/>
        </w:rPr>
        <w:t xml:space="preserve">the factors of your respondents. For instance, educators roles and responsibilities are </w:t>
      </w:r>
      <w:r w:rsidR="00AC5FE1">
        <w:rPr>
          <w:rFonts w:asciiTheme="minorBidi" w:hAnsiTheme="minorBidi"/>
        </w:rPr>
        <w:t>unlimited; their learners are their priority</w:t>
      </w:r>
      <w:r w:rsidR="00566027">
        <w:rPr>
          <w:rFonts w:asciiTheme="minorBidi" w:hAnsiTheme="minorBidi"/>
        </w:rPr>
        <w:t xml:space="preserve">, meaning that they could have a lack of time to complete the questionnaire. </w:t>
      </w:r>
      <w:r w:rsidR="00375176" w:rsidRPr="00375176">
        <w:rPr>
          <w:rFonts w:asciiTheme="minorBidi" w:hAnsiTheme="minorBidi"/>
        </w:rPr>
        <w:t>Therefore, the number of questions should be limited</w:t>
      </w:r>
      <w:r w:rsidR="00883BD4">
        <w:rPr>
          <w:rFonts w:asciiTheme="minorBidi" w:hAnsiTheme="minorBidi"/>
        </w:rPr>
        <w:t xml:space="preserve"> and relevant to the research</w:t>
      </w:r>
      <w:r w:rsidR="000E3DB7" w:rsidRPr="000E3DB7">
        <w:t xml:space="preserve"> </w:t>
      </w:r>
      <w:r w:rsidR="000E3DB7" w:rsidRPr="000E3DB7">
        <w:rPr>
          <w:rFonts w:asciiTheme="minorBidi" w:hAnsiTheme="minorBidi"/>
        </w:rPr>
        <w:t>(Mckinley and Rose, 2020)</w:t>
      </w:r>
      <w:r w:rsidR="00375176" w:rsidRPr="00375176">
        <w:rPr>
          <w:rFonts w:asciiTheme="minorBidi" w:hAnsiTheme="minorBidi"/>
        </w:rPr>
        <w:t xml:space="preserve">. </w:t>
      </w:r>
      <w:r w:rsidR="00375176">
        <w:rPr>
          <w:rFonts w:asciiTheme="minorBidi" w:hAnsiTheme="minorBidi"/>
        </w:rPr>
        <w:t>Yet still t</w:t>
      </w:r>
      <w:r w:rsidR="00375176" w:rsidRPr="00375176">
        <w:rPr>
          <w:rFonts w:asciiTheme="minorBidi" w:hAnsiTheme="minorBidi"/>
        </w:rPr>
        <w:t>he participants can choose where and when they would like to complete the questionnaire.</w:t>
      </w:r>
      <w:r w:rsidR="00375176">
        <w:rPr>
          <w:rFonts w:asciiTheme="minorBidi" w:hAnsiTheme="minorBidi"/>
        </w:rPr>
        <w:t xml:space="preserve"> </w:t>
      </w:r>
      <w:r w:rsidR="001A4937">
        <w:rPr>
          <w:rFonts w:asciiTheme="minorBidi" w:hAnsiTheme="minorBidi"/>
        </w:rPr>
        <w:t>This increases the response rate</w:t>
      </w:r>
      <w:r w:rsidR="00366D20" w:rsidRPr="00366D20">
        <w:t xml:space="preserve"> </w:t>
      </w:r>
      <w:r w:rsidR="00366D20" w:rsidRPr="00366D20">
        <w:rPr>
          <w:rFonts w:asciiTheme="minorBidi" w:hAnsiTheme="minorBidi"/>
        </w:rPr>
        <w:t>(Beiske, 2003)</w:t>
      </w:r>
      <w:r w:rsidR="001A4937">
        <w:rPr>
          <w:rFonts w:asciiTheme="minorBidi" w:hAnsiTheme="minorBidi"/>
        </w:rPr>
        <w:t xml:space="preserve">. </w:t>
      </w:r>
      <w:r w:rsidR="00883BD4">
        <w:rPr>
          <w:rFonts w:asciiTheme="minorBidi" w:hAnsiTheme="minorBidi"/>
        </w:rPr>
        <w:t>Although, participants</w:t>
      </w:r>
      <w:r w:rsidR="00633F77">
        <w:rPr>
          <w:rFonts w:asciiTheme="minorBidi" w:hAnsiTheme="minorBidi"/>
        </w:rPr>
        <w:t xml:space="preserve"> </w:t>
      </w:r>
      <w:r w:rsidR="00883BD4">
        <w:rPr>
          <w:rFonts w:asciiTheme="minorBidi" w:hAnsiTheme="minorBidi"/>
        </w:rPr>
        <w:t xml:space="preserve">could experience </w:t>
      </w:r>
      <w:r w:rsidR="005C3B40">
        <w:rPr>
          <w:rFonts w:asciiTheme="minorBidi" w:hAnsiTheme="minorBidi"/>
        </w:rPr>
        <w:t>questionnaire</w:t>
      </w:r>
      <w:r w:rsidR="003561A1">
        <w:rPr>
          <w:rFonts w:asciiTheme="minorBidi" w:hAnsiTheme="minorBidi"/>
        </w:rPr>
        <w:t xml:space="preserve"> request </w:t>
      </w:r>
      <w:r w:rsidR="005C3B40">
        <w:rPr>
          <w:rFonts w:asciiTheme="minorBidi" w:hAnsiTheme="minorBidi"/>
        </w:rPr>
        <w:t>fatigue</w:t>
      </w:r>
      <w:r w:rsidR="003561A1">
        <w:rPr>
          <w:rFonts w:asciiTheme="minorBidi" w:hAnsiTheme="minorBidi"/>
        </w:rPr>
        <w:t xml:space="preserve">, meaning that they have received an overload of questionnaires to complete. Consequently, this could reduce the responses rate or </w:t>
      </w:r>
      <w:r w:rsidR="00DD146E">
        <w:rPr>
          <w:rFonts w:asciiTheme="minorBidi" w:hAnsiTheme="minorBidi"/>
        </w:rPr>
        <w:t>result in unanswered questions</w:t>
      </w:r>
      <w:r w:rsidR="002376DD">
        <w:rPr>
          <w:rFonts w:asciiTheme="minorBidi" w:hAnsiTheme="minorBidi"/>
        </w:rPr>
        <w:t>; this could impact the validity of the results</w:t>
      </w:r>
      <w:r w:rsidR="00D10789" w:rsidRPr="00D10789">
        <w:t xml:space="preserve"> </w:t>
      </w:r>
      <w:r w:rsidR="00D10789" w:rsidRPr="00D10789">
        <w:rPr>
          <w:rFonts w:asciiTheme="minorBidi" w:hAnsiTheme="minorBidi"/>
        </w:rPr>
        <w:t>(Dörnyei, 2014)</w:t>
      </w:r>
      <w:r w:rsidR="00AF04B1">
        <w:rPr>
          <w:rFonts w:asciiTheme="minorBidi" w:hAnsiTheme="minorBidi"/>
        </w:rPr>
        <w:t xml:space="preserve">. </w:t>
      </w:r>
      <w:r w:rsidR="00556CE7">
        <w:rPr>
          <w:rFonts w:asciiTheme="minorBidi" w:hAnsiTheme="minorBidi"/>
        </w:rPr>
        <w:t xml:space="preserve">As well as this, responses could be difficult to </w:t>
      </w:r>
      <w:r w:rsidR="00E50CFE">
        <w:rPr>
          <w:rFonts w:asciiTheme="minorBidi" w:hAnsiTheme="minorBidi"/>
        </w:rPr>
        <w:t>analyse,</w:t>
      </w:r>
      <w:r w:rsidR="00556CE7">
        <w:rPr>
          <w:rFonts w:asciiTheme="minorBidi" w:hAnsiTheme="minorBidi"/>
        </w:rPr>
        <w:t xml:space="preserve"> and </w:t>
      </w:r>
      <w:r w:rsidR="00E50CFE">
        <w:rPr>
          <w:rFonts w:asciiTheme="minorBidi" w:hAnsiTheme="minorBidi"/>
        </w:rPr>
        <w:t>some respondents have difficulty in conveying their feelings and emotions</w:t>
      </w:r>
      <w:r w:rsidR="00016093" w:rsidRPr="00016093">
        <w:t xml:space="preserve"> </w:t>
      </w:r>
      <w:r w:rsidR="00016093" w:rsidRPr="00016093">
        <w:rPr>
          <w:rFonts w:asciiTheme="minorBidi" w:hAnsiTheme="minorBidi"/>
        </w:rPr>
        <w:t>(Pavliscak, 2018)</w:t>
      </w:r>
      <w:r w:rsidR="00E50CFE">
        <w:rPr>
          <w:rFonts w:asciiTheme="minorBidi" w:hAnsiTheme="minorBidi"/>
        </w:rPr>
        <w:t>. This clarifies the importance of using different question types to provoke answers and develop a greater understanding of one’s perception.</w:t>
      </w:r>
      <w:r w:rsidR="00556CE7">
        <w:rPr>
          <w:rFonts w:asciiTheme="minorBidi" w:hAnsiTheme="minorBidi"/>
        </w:rPr>
        <w:t xml:space="preserve"> </w:t>
      </w:r>
    </w:p>
    <w:p w14:paraId="5ACF54EF" w14:textId="60D6913B" w:rsidR="004045DE" w:rsidRDefault="00173D30" w:rsidP="001E6997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Observations are a powerful </w:t>
      </w:r>
      <w:r w:rsidR="00BA4F68">
        <w:rPr>
          <w:rFonts w:asciiTheme="minorBidi" w:hAnsiTheme="minorBidi"/>
        </w:rPr>
        <w:t>tool,</w:t>
      </w:r>
      <w:r>
        <w:rPr>
          <w:rFonts w:asciiTheme="minorBidi" w:hAnsiTheme="minorBidi"/>
        </w:rPr>
        <w:t xml:space="preserve"> and they should be carried out over all area</w:t>
      </w:r>
      <w:r w:rsidR="00B6712B">
        <w:rPr>
          <w:rFonts w:asciiTheme="minorBidi" w:hAnsiTheme="minorBidi"/>
        </w:rPr>
        <w:t>s</w:t>
      </w:r>
      <w:r>
        <w:rPr>
          <w:rFonts w:asciiTheme="minorBidi" w:hAnsiTheme="minorBidi"/>
        </w:rPr>
        <w:t xml:space="preserve"> of learning; these comprise of personal and social development, wellbeing, and culture diversity. </w:t>
      </w:r>
      <w:r w:rsidR="00CC70EC">
        <w:rPr>
          <w:rFonts w:asciiTheme="minorBidi" w:hAnsiTheme="minorBidi"/>
        </w:rPr>
        <w:t>In an educational setting, children are observed on a daily basis</w:t>
      </w:r>
      <w:r w:rsidR="000B2591" w:rsidRPr="000B2591">
        <w:t xml:space="preserve"> </w:t>
      </w:r>
      <w:r w:rsidR="000B2591" w:rsidRPr="000B2591">
        <w:rPr>
          <w:rFonts w:asciiTheme="minorBidi" w:hAnsiTheme="minorBidi"/>
        </w:rPr>
        <w:t>(Pellegrini et al., 2014)</w:t>
      </w:r>
      <w:r w:rsidR="00963AA2">
        <w:rPr>
          <w:rFonts w:asciiTheme="minorBidi" w:hAnsiTheme="minorBidi"/>
        </w:rPr>
        <w:t>. Observations are used to assess growth, plan and adapt the curriculum, and change the environment to meet the needs of every learner</w:t>
      </w:r>
      <w:r w:rsidR="00D958C0" w:rsidRPr="00D958C0">
        <w:t xml:space="preserve"> </w:t>
      </w:r>
      <w:r w:rsidR="00D958C0" w:rsidRPr="00D958C0">
        <w:rPr>
          <w:rFonts w:asciiTheme="minorBidi" w:hAnsiTheme="minorBidi"/>
        </w:rPr>
        <w:t>(Smidt, 2015)</w:t>
      </w:r>
      <w:r w:rsidR="00963AA2">
        <w:rPr>
          <w:rFonts w:asciiTheme="minorBidi" w:hAnsiTheme="minorBidi"/>
        </w:rPr>
        <w:t>. There are many guidelines to consider when observing children</w:t>
      </w:r>
      <w:r w:rsidR="009D66D9">
        <w:rPr>
          <w:rFonts w:asciiTheme="minorBidi" w:hAnsiTheme="minorBidi"/>
        </w:rPr>
        <w:t xml:space="preserve">. </w:t>
      </w:r>
      <w:r w:rsidR="002100DF">
        <w:rPr>
          <w:rFonts w:asciiTheme="minorBidi" w:hAnsiTheme="minorBidi"/>
        </w:rPr>
        <w:t>It is vital to consider and maintain the child’s confidentiality, anonymity, and respect their privacy</w:t>
      </w:r>
      <w:r w:rsidR="00A73010" w:rsidRPr="00A73010">
        <w:t xml:space="preserve"> </w:t>
      </w:r>
      <w:r w:rsidR="00A73010" w:rsidRPr="00A73010">
        <w:rPr>
          <w:rFonts w:asciiTheme="minorBidi" w:hAnsiTheme="minorBidi"/>
        </w:rPr>
        <w:t>(Simpson and Tuson, 2003)</w:t>
      </w:r>
      <w:r w:rsidR="002100DF">
        <w:rPr>
          <w:rFonts w:asciiTheme="minorBidi" w:hAnsiTheme="minorBidi"/>
        </w:rPr>
        <w:t>. Every child is diverse</w:t>
      </w:r>
      <w:r w:rsidR="00D30934">
        <w:rPr>
          <w:rFonts w:asciiTheme="minorBidi" w:hAnsiTheme="minorBidi"/>
        </w:rPr>
        <w:t xml:space="preserve">, with a unique perspective, skillset, interests and background. </w:t>
      </w:r>
      <w:r w:rsidR="00D30934" w:rsidRPr="00D30934">
        <w:rPr>
          <w:rFonts w:asciiTheme="minorBidi" w:hAnsiTheme="minorBidi"/>
        </w:rPr>
        <w:t>This clarifies the importance of refraining from judgement and cultural biases</w:t>
      </w:r>
      <w:r w:rsidR="00D30934">
        <w:rPr>
          <w:rFonts w:asciiTheme="minorBidi" w:hAnsiTheme="minorBidi"/>
        </w:rPr>
        <w:t>; every child’s rights should be met and cared for</w:t>
      </w:r>
      <w:r w:rsidR="00D30934" w:rsidRPr="00D30934">
        <w:rPr>
          <w:rFonts w:asciiTheme="minorBidi" w:hAnsiTheme="minorBidi"/>
        </w:rPr>
        <w:t>.</w:t>
      </w:r>
      <w:r w:rsidR="002100DF">
        <w:rPr>
          <w:rFonts w:asciiTheme="minorBidi" w:hAnsiTheme="minorBidi"/>
        </w:rPr>
        <w:t xml:space="preserve"> </w:t>
      </w:r>
      <w:r w:rsidR="00CD2AEB">
        <w:rPr>
          <w:rFonts w:asciiTheme="minorBidi" w:hAnsiTheme="minorBidi"/>
        </w:rPr>
        <w:t>Observing children’s communication styles, body language and temperament is essential to understand the individual</w:t>
      </w:r>
      <w:r w:rsidR="005B4708">
        <w:rPr>
          <w:rFonts w:asciiTheme="minorBidi" w:hAnsiTheme="minorBidi"/>
        </w:rPr>
        <w:t xml:space="preserve">. </w:t>
      </w:r>
      <w:r w:rsidR="00F014DF">
        <w:rPr>
          <w:rFonts w:asciiTheme="minorBidi" w:hAnsiTheme="minorBidi"/>
        </w:rPr>
        <w:t xml:space="preserve">An overt observation took </w:t>
      </w:r>
      <w:r w:rsidR="00BD3EBC">
        <w:rPr>
          <w:rFonts w:asciiTheme="minorBidi" w:hAnsiTheme="minorBidi"/>
        </w:rPr>
        <w:t>place, implying that the learners were aware of the observation</w:t>
      </w:r>
      <w:r w:rsidR="00601630" w:rsidRPr="00601630">
        <w:t xml:space="preserve"> </w:t>
      </w:r>
      <w:r w:rsidR="00601630" w:rsidRPr="00601630">
        <w:rPr>
          <w:rFonts w:asciiTheme="minorBidi" w:hAnsiTheme="minorBidi"/>
        </w:rPr>
        <w:t>(Roller and Lavrakas, 2015)</w:t>
      </w:r>
      <w:r w:rsidR="00BD3EBC">
        <w:rPr>
          <w:rFonts w:asciiTheme="minorBidi" w:hAnsiTheme="minorBidi"/>
        </w:rPr>
        <w:t>. Yet, o</w:t>
      </w:r>
      <w:r w:rsidR="007A44BE">
        <w:rPr>
          <w:rFonts w:asciiTheme="minorBidi" w:hAnsiTheme="minorBidi"/>
        </w:rPr>
        <w:t>b</w:t>
      </w:r>
      <w:r w:rsidR="00F014DF">
        <w:rPr>
          <w:rFonts w:asciiTheme="minorBidi" w:hAnsiTheme="minorBidi"/>
        </w:rPr>
        <w:t xml:space="preserve">servations could produce a strong emotional response from the learners, </w:t>
      </w:r>
      <w:r w:rsidR="00BD3EBC">
        <w:rPr>
          <w:rFonts w:asciiTheme="minorBidi" w:hAnsiTheme="minorBidi"/>
        </w:rPr>
        <w:t xml:space="preserve">meaning that </w:t>
      </w:r>
      <w:r w:rsidR="00B51A72">
        <w:rPr>
          <w:rFonts w:asciiTheme="minorBidi" w:hAnsiTheme="minorBidi"/>
        </w:rPr>
        <w:t>their actions could differ due to their awareness that someone is watching</w:t>
      </w:r>
      <w:r w:rsidR="0013246A" w:rsidRPr="0013246A">
        <w:t xml:space="preserve"> </w:t>
      </w:r>
      <w:r w:rsidR="0013246A" w:rsidRPr="0013246A">
        <w:rPr>
          <w:rFonts w:asciiTheme="minorBidi" w:hAnsiTheme="minorBidi"/>
        </w:rPr>
        <w:t>(Klein, 2009)</w:t>
      </w:r>
      <w:r w:rsidR="00B51A72">
        <w:rPr>
          <w:rFonts w:asciiTheme="minorBidi" w:hAnsiTheme="minorBidi"/>
        </w:rPr>
        <w:t xml:space="preserve">. </w:t>
      </w:r>
      <w:r w:rsidR="002B2696">
        <w:rPr>
          <w:rFonts w:asciiTheme="minorBidi" w:hAnsiTheme="minorBidi"/>
        </w:rPr>
        <w:t xml:space="preserve">Besides, </w:t>
      </w:r>
      <w:r w:rsidR="00460739">
        <w:rPr>
          <w:rFonts w:asciiTheme="minorBidi" w:hAnsiTheme="minorBidi"/>
        </w:rPr>
        <w:t>observation-based</w:t>
      </w:r>
      <w:r w:rsidR="00352AE8">
        <w:rPr>
          <w:rFonts w:asciiTheme="minorBidi" w:hAnsiTheme="minorBidi"/>
        </w:rPr>
        <w:t xml:space="preserve"> instructions are effective </w:t>
      </w:r>
      <w:r w:rsidR="008673DE">
        <w:rPr>
          <w:rFonts w:asciiTheme="minorBidi" w:hAnsiTheme="minorBidi"/>
        </w:rPr>
        <w:t xml:space="preserve">for good teaching practice. </w:t>
      </w:r>
      <w:r w:rsidR="00D200FA">
        <w:rPr>
          <w:rFonts w:asciiTheme="minorBidi" w:hAnsiTheme="minorBidi"/>
        </w:rPr>
        <w:t>Meaningful observations ensure that the child is at the centre of learning</w:t>
      </w:r>
      <w:r w:rsidR="00C10561" w:rsidRPr="00C10561">
        <w:t xml:space="preserve"> </w:t>
      </w:r>
      <w:r w:rsidR="00C10561" w:rsidRPr="00C10561">
        <w:rPr>
          <w:rFonts w:asciiTheme="minorBidi" w:hAnsiTheme="minorBidi"/>
        </w:rPr>
        <w:t>(Saracho and Spodek, 2013)</w:t>
      </w:r>
      <w:r w:rsidR="00D200FA">
        <w:rPr>
          <w:rFonts w:asciiTheme="minorBidi" w:hAnsiTheme="minorBidi"/>
        </w:rPr>
        <w:t xml:space="preserve">. </w:t>
      </w:r>
      <w:r w:rsidR="006C40C5">
        <w:rPr>
          <w:rFonts w:asciiTheme="minorBidi" w:hAnsiTheme="minorBidi"/>
        </w:rPr>
        <w:t xml:space="preserve">Although, </w:t>
      </w:r>
      <w:r w:rsidR="00AA4762">
        <w:rPr>
          <w:rFonts w:asciiTheme="minorBidi" w:hAnsiTheme="minorBidi"/>
        </w:rPr>
        <w:t>learning is invisible</w:t>
      </w:r>
      <w:r w:rsidR="00A25E9E">
        <w:rPr>
          <w:rFonts w:asciiTheme="minorBidi" w:hAnsiTheme="minorBidi"/>
        </w:rPr>
        <w:t>, meaning that the data could be difficult to interpret as it is based off behaviour and personal characteristics</w:t>
      </w:r>
      <w:r w:rsidR="004457B1" w:rsidRPr="004457B1">
        <w:t xml:space="preserve"> </w:t>
      </w:r>
      <w:r w:rsidR="004457B1" w:rsidRPr="004457B1">
        <w:rPr>
          <w:rFonts w:asciiTheme="minorBidi" w:hAnsiTheme="minorBidi"/>
        </w:rPr>
        <w:t>(O’Leary, 2020)</w:t>
      </w:r>
      <w:r w:rsidR="00A25E9E">
        <w:rPr>
          <w:rFonts w:asciiTheme="minorBidi" w:hAnsiTheme="minorBidi"/>
        </w:rPr>
        <w:t xml:space="preserve">. </w:t>
      </w:r>
      <w:r w:rsidR="00D200FA">
        <w:rPr>
          <w:rFonts w:asciiTheme="minorBidi" w:hAnsiTheme="minorBidi"/>
        </w:rPr>
        <w:t xml:space="preserve">Correspondingly, </w:t>
      </w:r>
      <w:r w:rsidR="00CC03A1">
        <w:rPr>
          <w:rFonts w:asciiTheme="minorBidi" w:hAnsiTheme="minorBidi"/>
        </w:rPr>
        <w:t xml:space="preserve">the researcher used the </w:t>
      </w:r>
      <w:r w:rsidR="002174FF">
        <w:rPr>
          <w:rFonts w:asciiTheme="minorBidi" w:hAnsiTheme="minorBidi"/>
        </w:rPr>
        <w:t xml:space="preserve">five-point Leuven Scale </w:t>
      </w:r>
      <w:r w:rsidR="00CC03A1">
        <w:rPr>
          <w:rFonts w:asciiTheme="minorBidi" w:hAnsiTheme="minorBidi"/>
        </w:rPr>
        <w:t xml:space="preserve">(established by Ferre Leavers) </w:t>
      </w:r>
      <w:r w:rsidR="002174FF">
        <w:rPr>
          <w:rFonts w:asciiTheme="minorBidi" w:hAnsiTheme="minorBidi"/>
        </w:rPr>
        <w:t>that measures children’s emotional well-being and involvement.</w:t>
      </w:r>
      <w:r w:rsidR="009C5224">
        <w:rPr>
          <w:rFonts w:asciiTheme="minorBidi" w:hAnsiTheme="minorBidi"/>
        </w:rPr>
        <w:t xml:space="preserve"> </w:t>
      </w:r>
      <w:r w:rsidR="009C5224" w:rsidRPr="009C5224">
        <w:rPr>
          <w:rFonts w:asciiTheme="minorBidi" w:hAnsiTheme="minorBidi"/>
        </w:rPr>
        <w:t>Laevers and Declercq, 2018)</w:t>
      </w:r>
      <w:r w:rsidR="009C5224">
        <w:rPr>
          <w:rFonts w:asciiTheme="minorBidi" w:hAnsiTheme="minorBidi"/>
        </w:rPr>
        <w:t xml:space="preserve"> </w:t>
      </w:r>
      <w:r w:rsidR="00C675FB">
        <w:rPr>
          <w:rFonts w:asciiTheme="minorBidi" w:hAnsiTheme="minorBidi"/>
        </w:rPr>
        <w:t xml:space="preserve">underlines how the scale nurtures the growth of confident, self-motivated and resilient learners. </w:t>
      </w:r>
      <w:r w:rsidR="00794B89">
        <w:rPr>
          <w:rFonts w:asciiTheme="minorBidi" w:hAnsiTheme="minorBidi"/>
        </w:rPr>
        <w:t xml:space="preserve">Remarkably, the Leuven scale provides a teaching and learning tool that enables educators </w:t>
      </w:r>
      <w:r w:rsidR="006B45F5">
        <w:rPr>
          <w:rFonts w:asciiTheme="minorBidi" w:hAnsiTheme="minorBidi"/>
        </w:rPr>
        <w:t>to be adaptive and reactive practitioners</w:t>
      </w:r>
      <w:r w:rsidR="00C16B89" w:rsidRPr="00C16B89">
        <w:t xml:space="preserve"> </w:t>
      </w:r>
      <w:r w:rsidR="00C16B89" w:rsidRPr="00C16B89">
        <w:rPr>
          <w:rFonts w:asciiTheme="minorBidi" w:hAnsiTheme="minorBidi"/>
        </w:rPr>
        <w:t>(Laevers, 2000)</w:t>
      </w:r>
      <w:r w:rsidR="001E6997">
        <w:rPr>
          <w:rFonts w:asciiTheme="minorBidi" w:hAnsiTheme="minorBidi"/>
        </w:rPr>
        <w:t xml:space="preserve">. It underlines that different learners require different support. </w:t>
      </w:r>
      <w:r w:rsidR="001E6997" w:rsidRPr="00193821">
        <w:rPr>
          <w:rFonts w:asciiTheme="minorBidi" w:hAnsiTheme="minorBidi"/>
        </w:rPr>
        <w:t xml:space="preserve">Although, </w:t>
      </w:r>
      <w:r w:rsidR="00E924A9" w:rsidRPr="00193821">
        <w:rPr>
          <w:rFonts w:asciiTheme="minorBidi" w:hAnsiTheme="minorBidi"/>
        </w:rPr>
        <w:t xml:space="preserve">the Leuven scale does not cater for </w:t>
      </w:r>
      <w:r w:rsidR="00212C18" w:rsidRPr="00193821">
        <w:rPr>
          <w:rFonts w:asciiTheme="minorBidi" w:hAnsiTheme="minorBidi"/>
        </w:rPr>
        <w:t>additional learning needs or cultural difference</w:t>
      </w:r>
      <w:r w:rsidR="00C74DA7" w:rsidRPr="00193821">
        <w:rPr>
          <w:rFonts w:asciiTheme="minorBidi" w:hAnsiTheme="minorBidi"/>
        </w:rPr>
        <w:t>s</w:t>
      </w:r>
      <w:r w:rsidR="00193821">
        <w:rPr>
          <w:rFonts w:asciiTheme="minorBidi" w:hAnsiTheme="minorBidi"/>
        </w:rPr>
        <w:t xml:space="preserve"> </w:t>
      </w:r>
      <w:r w:rsidR="00193821" w:rsidRPr="00193821">
        <w:rPr>
          <w:rFonts w:asciiTheme="minorBidi" w:hAnsiTheme="minorBidi"/>
        </w:rPr>
        <w:t>(Laevers and Heylen, 2003)</w:t>
      </w:r>
      <w:r w:rsidR="00212C18" w:rsidRPr="00193821">
        <w:rPr>
          <w:rFonts w:asciiTheme="minorBidi" w:hAnsiTheme="minorBidi"/>
        </w:rPr>
        <w:t>.</w:t>
      </w:r>
      <w:r w:rsidR="00212C18">
        <w:rPr>
          <w:rFonts w:asciiTheme="minorBidi" w:hAnsiTheme="minorBidi"/>
        </w:rPr>
        <w:t xml:space="preserve"> </w:t>
      </w:r>
      <w:r w:rsidR="00D437AA">
        <w:rPr>
          <w:rFonts w:asciiTheme="minorBidi" w:hAnsiTheme="minorBidi"/>
        </w:rPr>
        <w:t xml:space="preserve">This outlines that additional considerations and notes need to be taken </w:t>
      </w:r>
      <w:r w:rsidR="00BF41D5">
        <w:rPr>
          <w:rFonts w:asciiTheme="minorBidi" w:hAnsiTheme="minorBidi"/>
        </w:rPr>
        <w:t xml:space="preserve">to address </w:t>
      </w:r>
      <w:r w:rsidR="00AA12C8">
        <w:rPr>
          <w:rFonts w:asciiTheme="minorBidi" w:hAnsiTheme="minorBidi"/>
        </w:rPr>
        <w:t xml:space="preserve">areas which need further support. </w:t>
      </w:r>
    </w:p>
    <w:p w14:paraId="5BD5ED91" w14:textId="74568E56" w:rsidR="00C64FC0" w:rsidRDefault="00350B5E" w:rsidP="002426C3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The data presentation </w:t>
      </w:r>
      <w:r w:rsidR="00EE389C">
        <w:rPr>
          <w:rFonts w:asciiTheme="minorBidi" w:hAnsiTheme="minorBidi"/>
        </w:rPr>
        <w:t xml:space="preserve">process involves the researcher interacting and analysing </w:t>
      </w:r>
      <w:r w:rsidR="00EC64E3">
        <w:rPr>
          <w:rFonts w:asciiTheme="minorBidi" w:hAnsiTheme="minorBidi"/>
        </w:rPr>
        <w:t xml:space="preserve">raw data. </w:t>
      </w:r>
      <w:r w:rsidR="00FA03BE">
        <w:rPr>
          <w:rFonts w:asciiTheme="minorBidi" w:hAnsiTheme="minorBidi"/>
        </w:rPr>
        <w:t xml:space="preserve">The data was presented using an observation schedule (the Leuven scale), an interview schedule, and graphs </w:t>
      </w:r>
      <w:r w:rsidR="002742F6">
        <w:rPr>
          <w:rFonts w:asciiTheme="minorBidi" w:hAnsiTheme="minorBidi"/>
        </w:rPr>
        <w:t xml:space="preserve">from the questionnaire. Then, the researcher determined any patterns in the data, initial codes, and similar or contrasting themes. </w:t>
      </w:r>
      <w:r w:rsidR="00147758">
        <w:rPr>
          <w:rFonts w:asciiTheme="minorBidi" w:hAnsiTheme="minorBidi"/>
        </w:rPr>
        <w:t xml:space="preserve">This created an in-depth analysis and </w:t>
      </w:r>
      <w:r w:rsidR="00986723">
        <w:rPr>
          <w:rFonts w:asciiTheme="minorBidi" w:hAnsiTheme="minorBidi"/>
        </w:rPr>
        <w:t>a</w:t>
      </w:r>
      <w:r w:rsidR="00147758">
        <w:rPr>
          <w:rFonts w:asciiTheme="minorBidi" w:hAnsiTheme="minorBidi"/>
        </w:rPr>
        <w:t xml:space="preserve"> holistic </w:t>
      </w:r>
      <w:r w:rsidR="00E91A96">
        <w:rPr>
          <w:rFonts w:asciiTheme="minorBidi" w:hAnsiTheme="minorBidi"/>
        </w:rPr>
        <w:t>summary of teachers’ and learners’ perspectives and experiences of the relationship between outdoor learning and well-being.</w:t>
      </w:r>
      <w:r w:rsidR="007612F0">
        <w:rPr>
          <w:rFonts w:asciiTheme="minorBidi" w:hAnsiTheme="minorBidi"/>
        </w:rPr>
        <w:t xml:space="preserve"> </w:t>
      </w:r>
      <w:r w:rsidR="00D32876">
        <w:rPr>
          <w:rFonts w:asciiTheme="minorBidi" w:hAnsiTheme="minorBidi"/>
        </w:rPr>
        <w:t>To manage data effectively</w:t>
      </w:r>
      <w:r w:rsidR="00F501DA">
        <w:rPr>
          <w:rFonts w:asciiTheme="minorBidi" w:hAnsiTheme="minorBidi"/>
        </w:rPr>
        <w:t>, the data will be stored on an encrypted device and the file will be deleted after use</w:t>
      </w:r>
      <w:r w:rsidR="007811ED">
        <w:rPr>
          <w:rFonts w:asciiTheme="minorBidi" w:hAnsiTheme="minorBidi"/>
        </w:rPr>
        <w:t xml:space="preserve">. </w:t>
      </w:r>
      <w:r w:rsidR="004C604A">
        <w:rPr>
          <w:rFonts w:asciiTheme="minorBidi" w:hAnsiTheme="minorBidi"/>
        </w:rPr>
        <w:t>The research</w:t>
      </w:r>
      <w:r w:rsidR="009E44C8">
        <w:rPr>
          <w:rFonts w:asciiTheme="minorBidi" w:hAnsiTheme="minorBidi"/>
        </w:rPr>
        <w:t>er</w:t>
      </w:r>
      <w:r w:rsidR="004C604A">
        <w:rPr>
          <w:rFonts w:asciiTheme="minorBidi" w:hAnsiTheme="minorBidi"/>
        </w:rPr>
        <w:t xml:space="preserve"> carried out a thematic analysis</w:t>
      </w:r>
      <w:r w:rsidR="00062FF1">
        <w:rPr>
          <w:rFonts w:asciiTheme="minorBidi" w:hAnsiTheme="minorBidi"/>
        </w:rPr>
        <w:t xml:space="preserve">; this is a qualitative data </w:t>
      </w:r>
      <w:r w:rsidR="0053485B">
        <w:rPr>
          <w:rFonts w:asciiTheme="minorBidi" w:hAnsiTheme="minorBidi"/>
        </w:rPr>
        <w:t xml:space="preserve">analysis method </w:t>
      </w:r>
      <w:r w:rsidR="00F90FFD">
        <w:rPr>
          <w:rFonts w:asciiTheme="minorBidi" w:hAnsiTheme="minorBidi"/>
        </w:rPr>
        <w:t>that focuses on identifying and understanding the common themes in the data</w:t>
      </w:r>
      <w:r w:rsidR="00054EFE" w:rsidRPr="00054EFE">
        <w:t xml:space="preserve"> </w:t>
      </w:r>
      <w:r w:rsidR="00054EFE" w:rsidRPr="00054EFE">
        <w:rPr>
          <w:rFonts w:asciiTheme="minorBidi" w:hAnsiTheme="minorBidi"/>
        </w:rPr>
        <w:t>(Braun and Clarke, 2006)</w:t>
      </w:r>
      <w:r w:rsidR="000032FD">
        <w:rPr>
          <w:rFonts w:asciiTheme="minorBidi" w:hAnsiTheme="minorBidi"/>
        </w:rPr>
        <w:t xml:space="preserve">. This underlines that it is a flexible and an accessible approach </w:t>
      </w:r>
      <w:r w:rsidR="00583CBF">
        <w:rPr>
          <w:rFonts w:asciiTheme="minorBidi" w:hAnsiTheme="minorBidi"/>
        </w:rPr>
        <w:t xml:space="preserve">that generates new insights </w:t>
      </w:r>
      <w:r w:rsidR="00583CBF">
        <w:rPr>
          <w:rFonts w:asciiTheme="minorBidi" w:hAnsiTheme="minorBidi"/>
        </w:rPr>
        <w:lastRenderedPageBreak/>
        <w:t>and concepts from the data.</w:t>
      </w:r>
      <w:r w:rsidR="00E91884">
        <w:rPr>
          <w:rFonts w:asciiTheme="minorBidi" w:hAnsiTheme="minorBidi"/>
        </w:rPr>
        <w:t xml:space="preserve"> </w:t>
      </w:r>
      <w:r w:rsidR="00E91884" w:rsidRPr="009B3F10">
        <w:rPr>
          <w:rFonts w:asciiTheme="minorBidi" w:hAnsiTheme="minorBidi"/>
        </w:rPr>
        <w:t>Yet</w:t>
      </w:r>
      <w:r w:rsidR="009B3F10">
        <w:rPr>
          <w:rFonts w:asciiTheme="minorBidi" w:hAnsiTheme="minorBidi"/>
        </w:rPr>
        <w:t xml:space="preserve"> </w:t>
      </w:r>
      <w:r w:rsidR="00195D4F">
        <w:rPr>
          <w:rFonts w:asciiTheme="minorBidi" w:hAnsiTheme="minorBidi"/>
        </w:rPr>
        <w:t xml:space="preserve">the thematic analysis could be considered as a </w:t>
      </w:r>
      <w:r w:rsidR="00DB473F">
        <w:rPr>
          <w:rFonts w:asciiTheme="minorBidi" w:hAnsiTheme="minorBidi"/>
        </w:rPr>
        <w:t>time-consuming</w:t>
      </w:r>
      <w:r w:rsidR="00195D4F">
        <w:rPr>
          <w:rFonts w:asciiTheme="minorBidi" w:hAnsiTheme="minorBidi"/>
        </w:rPr>
        <w:t xml:space="preserve"> process which depends on the educators interpretation</w:t>
      </w:r>
      <w:r w:rsidR="00F145CD">
        <w:rPr>
          <w:rFonts w:asciiTheme="minorBidi" w:hAnsiTheme="minorBidi"/>
        </w:rPr>
        <w:t xml:space="preserve">. This </w:t>
      </w:r>
      <w:r w:rsidR="000E769F">
        <w:rPr>
          <w:rFonts w:asciiTheme="minorBidi" w:hAnsiTheme="minorBidi"/>
        </w:rPr>
        <w:t xml:space="preserve">suggests </w:t>
      </w:r>
      <w:r w:rsidR="00F145CD">
        <w:rPr>
          <w:rFonts w:asciiTheme="minorBidi" w:hAnsiTheme="minorBidi"/>
        </w:rPr>
        <w:t xml:space="preserve">the importance </w:t>
      </w:r>
      <w:r w:rsidR="00DB473F">
        <w:rPr>
          <w:rFonts w:asciiTheme="minorBidi" w:hAnsiTheme="minorBidi"/>
        </w:rPr>
        <w:t>of establishing trustworthiness in qualitative</w:t>
      </w:r>
      <w:r w:rsidR="000E14F9">
        <w:rPr>
          <w:rFonts w:asciiTheme="minorBidi" w:hAnsiTheme="minorBidi"/>
        </w:rPr>
        <w:t xml:space="preserve"> research</w:t>
      </w:r>
      <w:r w:rsidR="0077080E">
        <w:rPr>
          <w:rFonts w:asciiTheme="minorBidi" w:hAnsiTheme="minorBidi"/>
        </w:rPr>
        <w:t xml:space="preserve"> </w:t>
      </w:r>
      <w:r w:rsidR="00F36AE4">
        <w:rPr>
          <w:rFonts w:asciiTheme="minorBidi" w:hAnsiTheme="minorBidi"/>
        </w:rPr>
        <w:t>through confirmability; this involves the researcher outlining how their findings have been reached</w:t>
      </w:r>
      <w:r w:rsidR="000119D8" w:rsidRPr="000119D8">
        <w:t xml:space="preserve"> </w:t>
      </w:r>
      <w:r w:rsidR="000119D8" w:rsidRPr="000119D8">
        <w:rPr>
          <w:rFonts w:asciiTheme="minorBidi" w:hAnsiTheme="minorBidi"/>
        </w:rPr>
        <w:t>(Nowell et al., 2017)</w:t>
      </w:r>
      <w:r w:rsidR="00F36AE4">
        <w:rPr>
          <w:rFonts w:asciiTheme="minorBidi" w:hAnsiTheme="minorBidi"/>
        </w:rPr>
        <w:t>.</w:t>
      </w:r>
      <w:r w:rsidR="005753BC">
        <w:rPr>
          <w:rFonts w:asciiTheme="minorBidi" w:hAnsiTheme="minorBidi"/>
        </w:rPr>
        <w:t xml:space="preserve"> </w:t>
      </w:r>
      <w:r w:rsidR="005C0CE6">
        <w:rPr>
          <w:rFonts w:asciiTheme="minorBidi" w:hAnsiTheme="minorBidi"/>
        </w:rPr>
        <w:t xml:space="preserve">Similarly, from using a variety of data methods, triangulation of data occurred. This </w:t>
      </w:r>
      <w:r w:rsidR="0096435F">
        <w:rPr>
          <w:rFonts w:asciiTheme="minorBidi" w:hAnsiTheme="minorBidi"/>
        </w:rPr>
        <w:t xml:space="preserve">process ensures that data is more </w:t>
      </w:r>
      <w:r w:rsidR="007E6B55">
        <w:rPr>
          <w:rFonts w:asciiTheme="minorBidi" w:hAnsiTheme="minorBidi"/>
        </w:rPr>
        <w:t>dependable</w:t>
      </w:r>
      <w:r w:rsidR="0096435F">
        <w:rPr>
          <w:rFonts w:asciiTheme="minorBidi" w:hAnsiTheme="minorBidi"/>
        </w:rPr>
        <w:t xml:space="preserve"> and reliable </w:t>
      </w:r>
      <w:r w:rsidR="001F24B2">
        <w:rPr>
          <w:rFonts w:asciiTheme="minorBidi" w:hAnsiTheme="minorBidi"/>
        </w:rPr>
        <w:t xml:space="preserve">as it centralises the </w:t>
      </w:r>
      <w:r w:rsidR="00794DFD">
        <w:rPr>
          <w:rFonts w:asciiTheme="minorBidi" w:hAnsiTheme="minorBidi"/>
        </w:rPr>
        <w:t>common findings</w:t>
      </w:r>
      <w:r w:rsidR="004A0163" w:rsidRPr="004A0163">
        <w:t xml:space="preserve"> </w:t>
      </w:r>
      <w:r w:rsidR="004A0163" w:rsidRPr="004A0163">
        <w:rPr>
          <w:rFonts w:asciiTheme="minorBidi" w:hAnsiTheme="minorBidi"/>
        </w:rPr>
        <w:t>(Heale and Forbes, 2013)</w:t>
      </w:r>
      <w:r w:rsidR="00DB7D31">
        <w:rPr>
          <w:rFonts w:asciiTheme="minorBidi" w:hAnsiTheme="minorBidi"/>
        </w:rPr>
        <w:t>. As well as this, triangulation involves mixed method research (qualitative and quantitative data)</w:t>
      </w:r>
      <w:r w:rsidR="00232D02" w:rsidRPr="00232D02">
        <w:t xml:space="preserve"> </w:t>
      </w:r>
      <w:r w:rsidR="00E97588">
        <w:rPr>
          <w:rFonts w:asciiTheme="minorBidi" w:hAnsiTheme="minorBidi"/>
        </w:rPr>
        <w:t>. Underlining that the results are combined from the different methods</w:t>
      </w:r>
      <w:r w:rsidR="009245D7">
        <w:rPr>
          <w:rFonts w:asciiTheme="minorBidi" w:hAnsiTheme="minorBidi"/>
        </w:rPr>
        <w:t xml:space="preserve"> and </w:t>
      </w:r>
      <w:r w:rsidR="002050FB">
        <w:rPr>
          <w:rFonts w:asciiTheme="minorBidi" w:hAnsiTheme="minorBidi"/>
        </w:rPr>
        <w:t xml:space="preserve">the data is validated from one method to another method. This increases the </w:t>
      </w:r>
      <w:r w:rsidR="007E6B55">
        <w:rPr>
          <w:rFonts w:asciiTheme="minorBidi" w:hAnsiTheme="minorBidi"/>
        </w:rPr>
        <w:t>credibility of the findings</w:t>
      </w:r>
      <w:r w:rsidR="00024A02" w:rsidRPr="00024A02">
        <w:t xml:space="preserve"> </w:t>
      </w:r>
      <w:r w:rsidR="00024A02" w:rsidRPr="00024A02">
        <w:rPr>
          <w:rFonts w:asciiTheme="minorBidi" w:hAnsiTheme="minorBidi"/>
        </w:rPr>
        <w:t>(Mertens and Hesse-Biber, 2012)</w:t>
      </w:r>
      <w:r w:rsidR="002050FB">
        <w:rPr>
          <w:rFonts w:asciiTheme="minorBidi" w:hAnsiTheme="minorBidi"/>
        </w:rPr>
        <w:t>.</w:t>
      </w:r>
      <w:r w:rsidR="00303D3A">
        <w:rPr>
          <w:rFonts w:asciiTheme="minorBidi" w:hAnsiTheme="minorBidi"/>
        </w:rPr>
        <w:t xml:space="preserve"> </w:t>
      </w:r>
      <w:r w:rsidR="00323931">
        <w:rPr>
          <w:rFonts w:asciiTheme="minorBidi" w:hAnsiTheme="minorBidi"/>
        </w:rPr>
        <w:t>Presenting quantitative data could be enhanced through the use of graphs; these are a</w:t>
      </w:r>
      <w:r w:rsidR="00170DBE">
        <w:rPr>
          <w:rFonts w:asciiTheme="minorBidi" w:hAnsiTheme="minorBidi"/>
        </w:rPr>
        <w:t xml:space="preserve"> </w:t>
      </w:r>
      <w:r w:rsidR="00323931">
        <w:rPr>
          <w:rFonts w:asciiTheme="minorBidi" w:hAnsiTheme="minorBidi"/>
        </w:rPr>
        <w:t>common tool that demonstrate visual comparisons</w:t>
      </w:r>
      <w:r w:rsidR="00CF2FF4">
        <w:rPr>
          <w:rFonts w:asciiTheme="minorBidi" w:hAnsiTheme="minorBidi"/>
        </w:rPr>
        <w:t xml:space="preserve"> (see appendices)</w:t>
      </w:r>
      <w:r w:rsidR="00F87C2C">
        <w:rPr>
          <w:rFonts w:asciiTheme="minorBidi" w:hAnsiTheme="minorBidi"/>
        </w:rPr>
        <w:t>.</w:t>
      </w:r>
      <w:r w:rsidR="00F77BEB">
        <w:rPr>
          <w:rFonts w:asciiTheme="minorBidi" w:hAnsiTheme="minorBidi"/>
        </w:rPr>
        <w:t xml:space="preserve"> It is vital to choose the correct graph type to avoid irregular or irrelevant findings</w:t>
      </w:r>
      <w:r w:rsidR="004F7A54" w:rsidRPr="004F7A54">
        <w:t xml:space="preserve"> </w:t>
      </w:r>
      <w:r w:rsidR="004F7A54" w:rsidRPr="004F7A54">
        <w:rPr>
          <w:rFonts w:asciiTheme="minorBidi" w:hAnsiTheme="minorBidi"/>
        </w:rPr>
        <w:t>(Lodico et al., 2006)</w:t>
      </w:r>
      <w:r w:rsidR="00F77BEB">
        <w:rPr>
          <w:rFonts w:asciiTheme="minorBidi" w:hAnsiTheme="minorBidi"/>
        </w:rPr>
        <w:t>.</w:t>
      </w:r>
      <w:r w:rsidR="004C22DC">
        <w:rPr>
          <w:rFonts w:asciiTheme="minorBidi" w:hAnsiTheme="minorBidi"/>
        </w:rPr>
        <w:t xml:space="preserve"> Even more,</w:t>
      </w:r>
      <w:r w:rsidR="009E4544">
        <w:rPr>
          <w:rFonts w:asciiTheme="minorBidi" w:hAnsiTheme="minorBidi"/>
        </w:rPr>
        <w:t xml:space="preserve"> to minimise potential bias in the research, it is vital to become reflexive</w:t>
      </w:r>
      <w:r w:rsidR="006B437C">
        <w:rPr>
          <w:rFonts w:asciiTheme="minorBidi" w:hAnsiTheme="minorBidi"/>
        </w:rPr>
        <w:t xml:space="preserve"> researchers</w:t>
      </w:r>
      <w:r w:rsidR="009E4544">
        <w:rPr>
          <w:rFonts w:asciiTheme="minorBidi" w:hAnsiTheme="minorBidi"/>
        </w:rPr>
        <w:t xml:space="preserve">. This </w:t>
      </w:r>
      <w:r w:rsidR="009E4544" w:rsidRPr="00F7065C">
        <w:rPr>
          <w:rFonts w:asciiTheme="minorBidi" w:hAnsiTheme="minorBidi"/>
        </w:rPr>
        <w:t>illustrates</w:t>
      </w:r>
      <w:r w:rsidR="00F7065C">
        <w:rPr>
          <w:rFonts w:asciiTheme="minorBidi" w:hAnsiTheme="minorBidi"/>
        </w:rPr>
        <w:t xml:space="preserve"> the importance for the researcher to </w:t>
      </w:r>
      <w:r w:rsidR="002426C3">
        <w:rPr>
          <w:rFonts w:asciiTheme="minorBidi" w:hAnsiTheme="minorBidi"/>
        </w:rPr>
        <w:t xml:space="preserve">examine whether </w:t>
      </w:r>
      <w:r w:rsidR="00F7065C">
        <w:rPr>
          <w:rFonts w:asciiTheme="minorBidi" w:hAnsiTheme="minorBidi"/>
        </w:rPr>
        <w:t xml:space="preserve">their own values, beliefs </w:t>
      </w:r>
      <w:r w:rsidR="002426C3">
        <w:rPr>
          <w:rFonts w:asciiTheme="minorBidi" w:hAnsiTheme="minorBidi"/>
        </w:rPr>
        <w:t>and viewpoints have impacted the data analysis. Being a reflexive research</w:t>
      </w:r>
      <w:r w:rsidR="00670FFD">
        <w:rPr>
          <w:rFonts w:asciiTheme="minorBidi" w:hAnsiTheme="minorBidi"/>
        </w:rPr>
        <w:t>er</w:t>
      </w:r>
      <w:r w:rsidR="002426C3">
        <w:rPr>
          <w:rFonts w:asciiTheme="minorBidi" w:hAnsiTheme="minorBidi"/>
        </w:rPr>
        <w:t xml:space="preserve"> is different to being a reflective researcher</w:t>
      </w:r>
      <w:r w:rsidR="00670FFD">
        <w:rPr>
          <w:rFonts w:asciiTheme="minorBidi" w:hAnsiTheme="minorBidi"/>
        </w:rPr>
        <w:t>; both aspects are vital for successful outcomes</w:t>
      </w:r>
      <w:r w:rsidR="000C3533" w:rsidRPr="000C3533">
        <w:t xml:space="preserve"> </w:t>
      </w:r>
      <w:r w:rsidR="000C3533" w:rsidRPr="000C3533">
        <w:rPr>
          <w:rFonts w:asciiTheme="minorBidi" w:hAnsiTheme="minorBidi"/>
        </w:rPr>
        <w:t>(Braun and Clarke, 2019)</w:t>
      </w:r>
      <w:r w:rsidR="00670FFD">
        <w:rPr>
          <w:rFonts w:asciiTheme="minorBidi" w:hAnsiTheme="minorBidi"/>
        </w:rPr>
        <w:t xml:space="preserve">. </w:t>
      </w:r>
    </w:p>
    <w:p w14:paraId="60B99958" w14:textId="262F6764" w:rsidR="005F427D" w:rsidRDefault="009F4986" w:rsidP="005516E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Ethical considerations in research ensure best practice</w:t>
      </w:r>
      <w:r w:rsidR="00173324">
        <w:rPr>
          <w:rFonts w:asciiTheme="minorBidi" w:hAnsiTheme="minorBidi"/>
        </w:rPr>
        <w:t xml:space="preserve">; they are a set of principles that guide </w:t>
      </w:r>
      <w:r w:rsidR="00B105C0">
        <w:rPr>
          <w:rFonts w:asciiTheme="minorBidi" w:hAnsiTheme="minorBidi"/>
        </w:rPr>
        <w:t>the research design and outcomes</w:t>
      </w:r>
      <w:r w:rsidR="009C0517">
        <w:rPr>
          <w:rFonts w:asciiTheme="minorBidi" w:hAnsiTheme="minorBidi"/>
        </w:rPr>
        <w:t xml:space="preserve">. These principles consist of voluntary participation, potential for harm, informed consent, </w:t>
      </w:r>
      <w:r w:rsidR="00EC0F7C">
        <w:rPr>
          <w:rFonts w:asciiTheme="minorBidi" w:hAnsiTheme="minorBidi"/>
        </w:rPr>
        <w:t>asse</w:t>
      </w:r>
      <w:r w:rsidR="009430EF">
        <w:rPr>
          <w:rFonts w:asciiTheme="minorBidi" w:hAnsiTheme="minorBidi"/>
        </w:rPr>
        <w:t xml:space="preserve">nt versus consent, </w:t>
      </w:r>
      <w:r w:rsidR="009C0517">
        <w:rPr>
          <w:rFonts w:asciiTheme="minorBidi" w:hAnsiTheme="minorBidi"/>
        </w:rPr>
        <w:t>confidentiality, anonymity, and results communication</w:t>
      </w:r>
      <w:r w:rsidR="00254855" w:rsidRPr="00254855">
        <w:t xml:space="preserve"> </w:t>
      </w:r>
      <w:r w:rsidR="00254855" w:rsidRPr="00254855">
        <w:rPr>
          <w:rFonts w:asciiTheme="minorBidi" w:hAnsiTheme="minorBidi"/>
        </w:rPr>
        <w:t>(Mauthner, 2010)</w:t>
      </w:r>
      <w:r w:rsidR="009C0517">
        <w:rPr>
          <w:rFonts w:asciiTheme="minorBidi" w:hAnsiTheme="minorBidi"/>
        </w:rPr>
        <w:t xml:space="preserve">. </w:t>
      </w:r>
      <w:r w:rsidR="001E6302">
        <w:rPr>
          <w:rFonts w:asciiTheme="minorBidi" w:hAnsiTheme="minorBidi"/>
        </w:rPr>
        <w:t>This determines that the rights, dignity, and welfare of all participants are protected</w:t>
      </w:r>
      <w:r w:rsidR="0031628E" w:rsidRPr="0031628E">
        <w:t xml:space="preserve"> </w:t>
      </w:r>
      <w:r w:rsidR="0031628E" w:rsidRPr="0031628E">
        <w:rPr>
          <w:rFonts w:asciiTheme="minorBidi" w:hAnsiTheme="minorBidi"/>
        </w:rPr>
        <w:t>(Brooks, Kitty te Riele and Maguire, 2014)</w:t>
      </w:r>
      <w:r w:rsidR="001E6302">
        <w:rPr>
          <w:rFonts w:asciiTheme="minorBidi" w:hAnsiTheme="minorBidi"/>
        </w:rPr>
        <w:t xml:space="preserve">. </w:t>
      </w:r>
      <w:r w:rsidR="00FB3291">
        <w:rPr>
          <w:rFonts w:asciiTheme="minorBidi" w:hAnsiTheme="minorBidi"/>
        </w:rPr>
        <w:t xml:space="preserve">The researcher developed their knowledge and understanding </w:t>
      </w:r>
      <w:r w:rsidR="00957B31">
        <w:rPr>
          <w:rFonts w:asciiTheme="minorBidi" w:hAnsiTheme="minorBidi"/>
        </w:rPr>
        <w:t xml:space="preserve">of ethical behaviours through </w:t>
      </w:r>
      <w:r w:rsidR="00C25AEA">
        <w:rPr>
          <w:rFonts w:asciiTheme="minorBidi" w:hAnsiTheme="minorBidi"/>
        </w:rPr>
        <w:t xml:space="preserve">referring to </w:t>
      </w:r>
      <w:r w:rsidR="00957B31">
        <w:rPr>
          <w:rFonts w:asciiTheme="minorBidi" w:hAnsiTheme="minorBidi"/>
        </w:rPr>
        <w:t xml:space="preserve">the EWC Code of Professional Conduct, the BERA guidelines (2018), </w:t>
      </w:r>
      <w:r w:rsidR="00C25AEA">
        <w:rPr>
          <w:rFonts w:asciiTheme="minorBidi" w:hAnsiTheme="minorBidi"/>
        </w:rPr>
        <w:t xml:space="preserve">the General </w:t>
      </w:r>
      <w:r w:rsidR="00D050BF">
        <w:rPr>
          <w:rFonts w:asciiTheme="minorBidi" w:hAnsiTheme="minorBidi"/>
        </w:rPr>
        <w:t>Data Protection Regulation</w:t>
      </w:r>
      <w:r w:rsidR="003106E3">
        <w:rPr>
          <w:rFonts w:asciiTheme="minorBidi" w:hAnsiTheme="minorBidi"/>
        </w:rPr>
        <w:t xml:space="preserve"> (2016)</w:t>
      </w:r>
      <w:r w:rsidR="00D050BF">
        <w:rPr>
          <w:rFonts w:asciiTheme="minorBidi" w:hAnsiTheme="minorBidi"/>
        </w:rPr>
        <w:t xml:space="preserve">, and the United Nations Convention </w:t>
      </w:r>
      <w:r w:rsidR="00A35BF1">
        <w:rPr>
          <w:rFonts w:asciiTheme="minorBidi" w:hAnsiTheme="minorBidi"/>
        </w:rPr>
        <w:t>on the Rights of the Child (</w:t>
      </w:r>
      <w:r w:rsidR="00DE0688">
        <w:rPr>
          <w:rFonts w:asciiTheme="minorBidi" w:hAnsiTheme="minorBidi"/>
        </w:rPr>
        <w:t>UNICEF, 2023)</w:t>
      </w:r>
      <w:r w:rsidR="00A35BF1">
        <w:rPr>
          <w:rFonts w:asciiTheme="minorBidi" w:hAnsiTheme="minorBidi"/>
        </w:rPr>
        <w:t>.</w:t>
      </w:r>
      <w:r w:rsidR="00A16732">
        <w:rPr>
          <w:rFonts w:asciiTheme="minorBidi" w:hAnsiTheme="minorBidi"/>
        </w:rPr>
        <w:t xml:space="preserve"> Prior to the electives experience, an ethics form was </w:t>
      </w:r>
      <w:r w:rsidR="00036E6F">
        <w:rPr>
          <w:rFonts w:asciiTheme="minorBidi" w:hAnsiTheme="minorBidi"/>
        </w:rPr>
        <w:t>completed,</w:t>
      </w:r>
      <w:r w:rsidR="00A16732">
        <w:rPr>
          <w:rFonts w:asciiTheme="minorBidi" w:hAnsiTheme="minorBidi"/>
        </w:rPr>
        <w:t xml:space="preserve"> </w:t>
      </w:r>
      <w:r w:rsidR="00C111ED">
        <w:rPr>
          <w:rFonts w:asciiTheme="minorBidi" w:hAnsiTheme="minorBidi"/>
        </w:rPr>
        <w:t xml:space="preserve">and a letter </w:t>
      </w:r>
      <w:r w:rsidR="00A15147">
        <w:rPr>
          <w:rFonts w:asciiTheme="minorBidi" w:hAnsiTheme="minorBidi"/>
        </w:rPr>
        <w:t>of consent was given to</w:t>
      </w:r>
      <w:r w:rsidR="00036E6F">
        <w:rPr>
          <w:rFonts w:asciiTheme="minorBidi" w:hAnsiTheme="minorBidi"/>
        </w:rPr>
        <w:t xml:space="preserve"> </w:t>
      </w:r>
      <w:r w:rsidR="00E21C6F">
        <w:rPr>
          <w:rFonts w:asciiTheme="minorBidi" w:hAnsiTheme="minorBidi"/>
        </w:rPr>
        <w:t>all guardians of Year 4 children (however only six forms were completed and approved</w:t>
      </w:r>
      <w:r w:rsidR="00B959BB">
        <w:rPr>
          <w:rFonts w:asciiTheme="minorBidi" w:hAnsiTheme="minorBidi"/>
        </w:rPr>
        <w:t>- see appendices</w:t>
      </w:r>
      <w:r w:rsidR="00E21C6F">
        <w:rPr>
          <w:rFonts w:asciiTheme="minorBidi" w:hAnsiTheme="minorBidi"/>
        </w:rPr>
        <w:t xml:space="preserve">). </w:t>
      </w:r>
      <w:r w:rsidR="00861EC5">
        <w:rPr>
          <w:rFonts w:asciiTheme="minorBidi" w:hAnsiTheme="minorBidi"/>
        </w:rPr>
        <w:t xml:space="preserve">Revisiting ethics throughout research entails </w:t>
      </w:r>
      <w:r w:rsidR="00C4404B">
        <w:rPr>
          <w:rFonts w:asciiTheme="minorBidi" w:hAnsiTheme="minorBidi"/>
        </w:rPr>
        <w:t xml:space="preserve">understanding the importance of confidentiality and anonymity. </w:t>
      </w:r>
      <w:r w:rsidR="009576CB">
        <w:rPr>
          <w:rFonts w:asciiTheme="minorBidi" w:hAnsiTheme="minorBidi"/>
        </w:rPr>
        <w:t>The participating learners should understand the meaning of confidentiality and anonymity</w:t>
      </w:r>
      <w:r w:rsidR="0030654A">
        <w:rPr>
          <w:rFonts w:asciiTheme="minorBidi" w:hAnsiTheme="minorBidi"/>
        </w:rPr>
        <w:t xml:space="preserve"> and they should be aware of their rights</w:t>
      </w:r>
      <w:r w:rsidR="0031426F" w:rsidRPr="0031426F">
        <w:t xml:space="preserve"> </w:t>
      </w:r>
      <w:r w:rsidR="0031426F" w:rsidRPr="0031426F">
        <w:rPr>
          <w:rFonts w:asciiTheme="minorBidi" w:hAnsiTheme="minorBidi"/>
        </w:rPr>
        <w:t>(Wiles et al., 2008)</w:t>
      </w:r>
      <w:r w:rsidR="0030654A">
        <w:rPr>
          <w:rFonts w:asciiTheme="minorBidi" w:hAnsiTheme="minorBidi"/>
        </w:rPr>
        <w:t xml:space="preserve">. Confidentiality </w:t>
      </w:r>
      <w:r w:rsidR="00D85DA0">
        <w:rPr>
          <w:rFonts w:asciiTheme="minorBidi" w:hAnsiTheme="minorBidi"/>
        </w:rPr>
        <w:t xml:space="preserve">ensures </w:t>
      </w:r>
      <w:r w:rsidR="000D03FC">
        <w:rPr>
          <w:rFonts w:asciiTheme="minorBidi" w:hAnsiTheme="minorBidi"/>
        </w:rPr>
        <w:t>that only the researcher knows the participant’s identity and all information is stored on an encrypted device</w:t>
      </w:r>
      <w:r w:rsidR="0040544C" w:rsidRPr="0040544C">
        <w:t xml:space="preserve"> </w:t>
      </w:r>
      <w:r w:rsidR="0040544C" w:rsidRPr="0040544C">
        <w:rPr>
          <w:rFonts w:asciiTheme="minorBidi" w:hAnsiTheme="minorBidi"/>
        </w:rPr>
        <w:t>(Gubrium, 2012)</w:t>
      </w:r>
      <w:r w:rsidR="000D03FC">
        <w:rPr>
          <w:rFonts w:asciiTheme="minorBidi" w:hAnsiTheme="minorBidi"/>
        </w:rPr>
        <w:t>. This underlines that the participa</w:t>
      </w:r>
      <w:r w:rsidR="00780111">
        <w:rPr>
          <w:rFonts w:asciiTheme="minorBidi" w:hAnsiTheme="minorBidi"/>
        </w:rPr>
        <w:t>nts</w:t>
      </w:r>
      <w:r w:rsidR="000D03FC">
        <w:rPr>
          <w:rFonts w:asciiTheme="minorBidi" w:hAnsiTheme="minorBidi"/>
        </w:rPr>
        <w:t xml:space="preserve"> are protected from harm. Yet anonymity ensures that </w:t>
      </w:r>
      <w:r w:rsidR="00F27CA1">
        <w:rPr>
          <w:rFonts w:asciiTheme="minorBidi" w:hAnsiTheme="minorBidi"/>
        </w:rPr>
        <w:t xml:space="preserve">the participants cannot be identified (even by the researcher); this illustrates the importance of </w:t>
      </w:r>
      <w:r w:rsidR="00671C71">
        <w:rPr>
          <w:rFonts w:asciiTheme="minorBidi" w:hAnsiTheme="minorBidi"/>
        </w:rPr>
        <w:t>respecting the</w:t>
      </w:r>
      <w:r w:rsidR="00780111">
        <w:rPr>
          <w:rFonts w:asciiTheme="minorBidi" w:hAnsiTheme="minorBidi"/>
        </w:rPr>
        <w:t xml:space="preserve">ir </w:t>
      </w:r>
      <w:r w:rsidR="00671C71">
        <w:rPr>
          <w:rFonts w:asciiTheme="minorBidi" w:hAnsiTheme="minorBidi"/>
        </w:rPr>
        <w:t>privacy</w:t>
      </w:r>
      <w:r w:rsidR="00BD41DC" w:rsidRPr="00BD41DC">
        <w:t xml:space="preserve"> </w:t>
      </w:r>
      <w:r w:rsidR="00BD41DC" w:rsidRPr="00BD41DC">
        <w:rPr>
          <w:rFonts w:asciiTheme="minorBidi" w:hAnsiTheme="minorBidi"/>
        </w:rPr>
        <w:t>(Walford , 2005)</w:t>
      </w:r>
      <w:r w:rsidR="00671C71">
        <w:rPr>
          <w:rFonts w:asciiTheme="minorBidi" w:hAnsiTheme="minorBidi"/>
        </w:rPr>
        <w:t>. Even</w:t>
      </w:r>
      <w:r w:rsidR="00ED2ABE">
        <w:rPr>
          <w:rFonts w:asciiTheme="minorBidi" w:hAnsiTheme="minorBidi"/>
        </w:rPr>
        <w:t xml:space="preserve"> more, </w:t>
      </w:r>
      <w:r w:rsidR="001E77C8">
        <w:rPr>
          <w:rFonts w:asciiTheme="minorBidi" w:hAnsiTheme="minorBidi"/>
        </w:rPr>
        <w:t xml:space="preserve">consent must be granted </w:t>
      </w:r>
      <w:r w:rsidR="00C05D1D">
        <w:rPr>
          <w:rFonts w:asciiTheme="minorBidi" w:hAnsiTheme="minorBidi"/>
        </w:rPr>
        <w:t xml:space="preserve">by a child’s </w:t>
      </w:r>
      <w:r w:rsidR="00C05D1D">
        <w:rPr>
          <w:rFonts w:asciiTheme="minorBidi" w:hAnsiTheme="minorBidi"/>
        </w:rPr>
        <w:lastRenderedPageBreak/>
        <w:t xml:space="preserve">representative. Yet </w:t>
      </w:r>
      <w:r w:rsidR="005C28B2">
        <w:rPr>
          <w:rFonts w:asciiTheme="minorBidi" w:hAnsiTheme="minorBidi"/>
        </w:rPr>
        <w:t xml:space="preserve">still assent involves the child, meaning that they should understand </w:t>
      </w:r>
      <w:r w:rsidR="00F6600F">
        <w:rPr>
          <w:rFonts w:asciiTheme="minorBidi" w:hAnsiTheme="minorBidi"/>
        </w:rPr>
        <w:t xml:space="preserve">what the research is about and why they are participating. </w:t>
      </w:r>
      <w:r w:rsidR="00075FBF">
        <w:rPr>
          <w:rFonts w:asciiTheme="minorBidi" w:hAnsiTheme="minorBidi"/>
        </w:rPr>
        <w:t>It is vital for children to understand that they have a right to withdraw if they feel uncomfortable at any time</w:t>
      </w:r>
      <w:r w:rsidR="00984F69" w:rsidRPr="00984F69">
        <w:t xml:space="preserve"> </w:t>
      </w:r>
      <w:r w:rsidR="00984F69" w:rsidRPr="00984F69">
        <w:rPr>
          <w:rFonts w:asciiTheme="minorBidi" w:hAnsiTheme="minorBidi"/>
        </w:rPr>
        <w:t>(Spencer, 2021)</w:t>
      </w:r>
      <w:r w:rsidR="00075FBF">
        <w:rPr>
          <w:rFonts w:asciiTheme="minorBidi" w:hAnsiTheme="minorBidi"/>
        </w:rPr>
        <w:t>. This underlines the importance of ongoing assent</w:t>
      </w:r>
      <w:r w:rsidR="00A42D7E">
        <w:rPr>
          <w:rFonts w:asciiTheme="minorBidi" w:hAnsiTheme="minorBidi"/>
        </w:rPr>
        <w:t>; this process involved using a red cup and a green cup</w:t>
      </w:r>
      <w:r w:rsidR="00783D35">
        <w:rPr>
          <w:rFonts w:asciiTheme="minorBidi" w:hAnsiTheme="minorBidi"/>
        </w:rPr>
        <w:t xml:space="preserve"> to demonstrate their right to withdraw. </w:t>
      </w:r>
    </w:p>
    <w:p w14:paraId="7D2DA694" w14:textId="5A993615" w:rsidR="002341DC" w:rsidRDefault="00BC00E4" w:rsidP="005516E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A lack of awareness of </w:t>
      </w:r>
      <w:r w:rsidR="000E33B0">
        <w:rPr>
          <w:rFonts w:asciiTheme="minorBidi" w:hAnsiTheme="minorBidi"/>
        </w:rPr>
        <w:t xml:space="preserve">ethical considerations could cause significant harm to the participants and it could negatively impact practice. Therefore, </w:t>
      </w:r>
      <w:r w:rsidR="00887139">
        <w:rPr>
          <w:rFonts w:asciiTheme="minorBidi" w:hAnsiTheme="minorBidi"/>
        </w:rPr>
        <w:t>it is important to acknowledge that student teacher</w:t>
      </w:r>
      <w:r w:rsidR="00D13069">
        <w:rPr>
          <w:rFonts w:asciiTheme="minorBidi" w:hAnsiTheme="minorBidi"/>
        </w:rPr>
        <w:t>s</w:t>
      </w:r>
      <w:r w:rsidR="00887139">
        <w:rPr>
          <w:rFonts w:asciiTheme="minorBidi" w:hAnsiTheme="minorBidi"/>
        </w:rPr>
        <w:t xml:space="preserve"> are new</w:t>
      </w:r>
      <w:r w:rsidR="00BB60AA">
        <w:rPr>
          <w:rFonts w:asciiTheme="minorBidi" w:hAnsiTheme="minorBidi"/>
        </w:rPr>
        <w:t xml:space="preserve"> </w:t>
      </w:r>
      <w:r w:rsidR="00CB1F00">
        <w:rPr>
          <w:rFonts w:asciiTheme="minorBidi" w:hAnsiTheme="minorBidi"/>
        </w:rPr>
        <w:t>researchers,</w:t>
      </w:r>
      <w:r w:rsidR="00BB60AA">
        <w:rPr>
          <w:rFonts w:asciiTheme="minorBidi" w:hAnsiTheme="minorBidi"/>
        </w:rPr>
        <w:t xml:space="preserve"> and they are in the process of finding their positionality</w:t>
      </w:r>
      <w:r w:rsidR="00580CBA" w:rsidRPr="00580CBA">
        <w:t xml:space="preserve"> </w:t>
      </w:r>
      <w:r w:rsidR="00580CBA" w:rsidRPr="00580CBA">
        <w:rPr>
          <w:rFonts w:asciiTheme="minorBidi" w:hAnsiTheme="minorBidi"/>
        </w:rPr>
        <w:t>(Gary and Holmes, 2020)</w:t>
      </w:r>
      <w:r w:rsidR="00BB60AA">
        <w:rPr>
          <w:rFonts w:asciiTheme="minorBidi" w:hAnsiTheme="minorBidi"/>
        </w:rPr>
        <w:t xml:space="preserve">. </w:t>
      </w:r>
      <w:r w:rsidR="00BD765C">
        <w:rPr>
          <w:rFonts w:asciiTheme="minorBidi" w:hAnsiTheme="minorBidi"/>
        </w:rPr>
        <w:t>This influences how research is conducte</w:t>
      </w:r>
      <w:r w:rsidR="00554296">
        <w:rPr>
          <w:rFonts w:asciiTheme="minorBidi" w:hAnsiTheme="minorBidi"/>
        </w:rPr>
        <w:t xml:space="preserve">d, what the researcher is investigating, the outcomes and the results. </w:t>
      </w:r>
      <w:r w:rsidR="005516E1">
        <w:rPr>
          <w:rFonts w:asciiTheme="minorBidi" w:hAnsiTheme="minorBidi"/>
        </w:rPr>
        <w:t xml:space="preserve">The insider-outsider positionality debate underlines the complexity of research </w:t>
      </w:r>
      <w:r w:rsidR="005911AC">
        <w:rPr>
          <w:rFonts w:asciiTheme="minorBidi" w:hAnsiTheme="minorBidi"/>
        </w:rPr>
        <w:t>and how the results could differ</w:t>
      </w:r>
      <w:r w:rsidR="00377154" w:rsidRPr="00377154">
        <w:t xml:space="preserve"> </w:t>
      </w:r>
      <w:r w:rsidR="00377154" w:rsidRPr="00377154">
        <w:rPr>
          <w:rFonts w:asciiTheme="minorBidi" w:hAnsiTheme="minorBidi"/>
        </w:rPr>
        <w:t>(Nakata, 2014)</w:t>
      </w:r>
      <w:r w:rsidR="005911AC">
        <w:rPr>
          <w:rFonts w:asciiTheme="minorBidi" w:hAnsiTheme="minorBidi"/>
        </w:rPr>
        <w:t xml:space="preserve">. </w:t>
      </w:r>
      <w:r w:rsidR="00CF44DF">
        <w:rPr>
          <w:rFonts w:asciiTheme="minorBidi" w:hAnsiTheme="minorBidi"/>
        </w:rPr>
        <w:t xml:space="preserve">Meaning that a researcher has an influence on their research, and they are in control of their findings. </w:t>
      </w:r>
    </w:p>
    <w:p w14:paraId="7B93AE00" w14:textId="41BEEB19" w:rsidR="00AA563A" w:rsidRDefault="00AD3EB7" w:rsidP="00303664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Analysing and discussing the findings from researching: What are the relationships between outdoor learning and well-being in a Year 4 mixed ability class?</w:t>
      </w:r>
      <w:r w:rsidR="000844ED">
        <w:rPr>
          <w:rFonts w:asciiTheme="minorBidi" w:hAnsiTheme="minorBidi"/>
        </w:rPr>
        <w:t xml:space="preserve"> The data revealed that </w:t>
      </w:r>
      <w:r w:rsidR="00052400">
        <w:rPr>
          <w:rFonts w:asciiTheme="minorBidi" w:hAnsiTheme="minorBidi"/>
        </w:rPr>
        <w:t xml:space="preserve">nature based </w:t>
      </w:r>
      <w:r w:rsidR="001173A6">
        <w:rPr>
          <w:rFonts w:asciiTheme="minorBidi" w:hAnsiTheme="minorBidi"/>
        </w:rPr>
        <w:t xml:space="preserve">educational activities are linked to </w:t>
      </w:r>
      <w:r w:rsidR="00292B5C">
        <w:rPr>
          <w:rFonts w:asciiTheme="minorBidi" w:hAnsiTheme="minorBidi"/>
        </w:rPr>
        <w:t>a higher level of emotional well-being</w:t>
      </w:r>
      <w:r w:rsidR="007D79A3">
        <w:rPr>
          <w:rFonts w:asciiTheme="minorBidi" w:hAnsiTheme="minorBidi"/>
        </w:rPr>
        <w:t xml:space="preserve">, </w:t>
      </w:r>
      <w:r w:rsidR="00292B5C">
        <w:rPr>
          <w:rFonts w:asciiTheme="minorBidi" w:hAnsiTheme="minorBidi"/>
        </w:rPr>
        <w:t xml:space="preserve">increased self-esteem and confidence. </w:t>
      </w:r>
      <w:r w:rsidR="00DD6346">
        <w:rPr>
          <w:rFonts w:asciiTheme="minorBidi" w:hAnsiTheme="minorBidi"/>
        </w:rPr>
        <w:t xml:space="preserve">This illustrates that </w:t>
      </w:r>
      <w:r w:rsidR="00280D96">
        <w:rPr>
          <w:rFonts w:asciiTheme="minorBidi" w:hAnsiTheme="minorBidi"/>
        </w:rPr>
        <w:t>increasing learner</w:t>
      </w:r>
      <w:r w:rsidR="00356971">
        <w:rPr>
          <w:rFonts w:asciiTheme="minorBidi" w:hAnsiTheme="minorBidi"/>
        </w:rPr>
        <w:t>’</w:t>
      </w:r>
      <w:r w:rsidR="00280D96">
        <w:rPr>
          <w:rFonts w:asciiTheme="minorBidi" w:hAnsiTheme="minorBidi"/>
        </w:rPr>
        <w:t>s outdoor time enhances their mental health</w:t>
      </w:r>
      <w:r w:rsidR="009612B1">
        <w:rPr>
          <w:rFonts w:asciiTheme="minorBidi" w:hAnsiTheme="minorBidi"/>
        </w:rPr>
        <w:t xml:space="preserve">; this is supported by </w:t>
      </w:r>
      <w:r w:rsidR="00221C00">
        <w:rPr>
          <w:rFonts w:asciiTheme="minorBidi" w:hAnsiTheme="minorBidi"/>
        </w:rPr>
        <w:t>(</w:t>
      </w:r>
      <w:r w:rsidR="00EE4ABA" w:rsidRPr="00EE4ABA">
        <w:rPr>
          <w:rFonts w:asciiTheme="minorBidi" w:hAnsiTheme="minorBidi"/>
        </w:rPr>
        <w:t>Puhakka, 2021</w:t>
      </w:r>
      <w:r w:rsidR="00221C00">
        <w:t xml:space="preserve">; </w:t>
      </w:r>
      <w:r w:rsidR="00221C00" w:rsidRPr="00221C00">
        <w:rPr>
          <w:rFonts w:asciiTheme="minorBidi" w:hAnsiTheme="minorBidi"/>
        </w:rPr>
        <w:t>Beames et al., 2023)</w:t>
      </w:r>
      <w:r w:rsidR="009612B1">
        <w:rPr>
          <w:rFonts w:asciiTheme="minorBidi" w:hAnsiTheme="minorBidi"/>
        </w:rPr>
        <w:t xml:space="preserve">. </w:t>
      </w:r>
      <w:r w:rsidR="00B97DC5">
        <w:rPr>
          <w:rFonts w:asciiTheme="minorBidi" w:hAnsiTheme="minorBidi"/>
        </w:rPr>
        <w:t xml:space="preserve">The Global Education Community </w:t>
      </w:r>
      <w:r w:rsidR="00CA2776">
        <w:rPr>
          <w:rFonts w:asciiTheme="minorBidi" w:hAnsiTheme="minorBidi"/>
        </w:rPr>
        <w:t xml:space="preserve">(2023) </w:t>
      </w:r>
      <w:r w:rsidR="00984DA2">
        <w:rPr>
          <w:rFonts w:asciiTheme="minorBidi" w:hAnsiTheme="minorBidi"/>
        </w:rPr>
        <w:t xml:space="preserve">indicates the significance of </w:t>
      </w:r>
      <w:r w:rsidR="00CF7C04">
        <w:rPr>
          <w:rFonts w:asciiTheme="minorBidi" w:hAnsiTheme="minorBidi"/>
        </w:rPr>
        <w:t>supporting educators to shift their teaching and learning practice to the outdoors</w:t>
      </w:r>
      <w:r w:rsidR="00FF0F5C">
        <w:rPr>
          <w:rFonts w:asciiTheme="minorBidi" w:hAnsiTheme="minorBidi"/>
        </w:rPr>
        <w:t xml:space="preserve">. </w:t>
      </w:r>
      <w:r w:rsidR="00597F84">
        <w:rPr>
          <w:rFonts w:asciiTheme="minorBidi" w:hAnsiTheme="minorBidi"/>
        </w:rPr>
        <w:t xml:space="preserve">Teachers’ and learners’ perspectives and experiences outlined that education </w:t>
      </w:r>
      <w:r w:rsidR="00B40F7F">
        <w:rPr>
          <w:rFonts w:asciiTheme="minorBidi" w:hAnsiTheme="minorBidi"/>
        </w:rPr>
        <w:t xml:space="preserve">and wellbeing </w:t>
      </w:r>
      <w:r w:rsidR="00597F84">
        <w:rPr>
          <w:rFonts w:asciiTheme="minorBidi" w:hAnsiTheme="minorBidi"/>
        </w:rPr>
        <w:t xml:space="preserve">could be transformed </w:t>
      </w:r>
      <w:r w:rsidR="00B40F7F">
        <w:rPr>
          <w:rFonts w:asciiTheme="minorBidi" w:hAnsiTheme="minorBidi"/>
        </w:rPr>
        <w:t xml:space="preserve">using the outdoor environment. </w:t>
      </w:r>
      <w:r w:rsidR="000107FE">
        <w:rPr>
          <w:rFonts w:asciiTheme="minorBidi" w:hAnsiTheme="minorBidi"/>
        </w:rPr>
        <w:t xml:space="preserve">This clarifies that </w:t>
      </w:r>
      <w:r w:rsidR="0043608F">
        <w:rPr>
          <w:rFonts w:asciiTheme="minorBidi" w:hAnsiTheme="minorBidi"/>
        </w:rPr>
        <w:t xml:space="preserve">the outdoor learning environment enhances </w:t>
      </w:r>
      <w:r w:rsidR="00303664">
        <w:rPr>
          <w:rFonts w:asciiTheme="minorBidi" w:hAnsiTheme="minorBidi"/>
        </w:rPr>
        <w:t xml:space="preserve">the </w:t>
      </w:r>
      <w:r w:rsidR="00E96D99">
        <w:rPr>
          <w:rFonts w:asciiTheme="minorBidi" w:hAnsiTheme="minorBidi"/>
        </w:rPr>
        <w:t>teaching and learning experience</w:t>
      </w:r>
      <w:r w:rsidR="00B65387" w:rsidRPr="00B65387">
        <w:t xml:space="preserve"> </w:t>
      </w:r>
      <w:r w:rsidR="00B65387" w:rsidRPr="00B65387">
        <w:rPr>
          <w:rFonts w:asciiTheme="minorBidi" w:hAnsiTheme="minorBidi"/>
        </w:rPr>
        <w:t>(Waite, 2020)</w:t>
      </w:r>
      <w:r w:rsidR="00E96D99">
        <w:rPr>
          <w:rFonts w:asciiTheme="minorBidi" w:hAnsiTheme="minorBidi"/>
        </w:rPr>
        <w:t xml:space="preserve">. </w:t>
      </w:r>
    </w:p>
    <w:p w14:paraId="33E269F0" w14:textId="47D09A40" w:rsidR="00DD0AD6" w:rsidRDefault="00B14269" w:rsidP="00C20024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Predominantly</w:t>
      </w:r>
      <w:r w:rsidR="00AA563A">
        <w:rPr>
          <w:rFonts w:asciiTheme="minorBidi" w:hAnsiTheme="minorBidi"/>
        </w:rPr>
        <w:t>,</w:t>
      </w:r>
      <w:r w:rsidR="00596580">
        <w:rPr>
          <w:rFonts w:asciiTheme="minorBidi" w:hAnsiTheme="minorBidi"/>
        </w:rPr>
        <w:t xml:space="preserve"> this research study conducted qualitative research</w:t>
      </w:r>
      <w:r w:rsidR="005C353A">
        <w:rPr>
          <w:rFonts w:asciiTheme="minorBidi" w:hAnsiTheme="minorBidi"/>
        </w:rPr>
        <w:t>; e</w:t>
      </w:r>
      <w:r w:rsidR="00C47514">
        <w:rPr>
          <w:rFonts w:asciiTheme="minorBidi" w:hAnsiTheme="minorBidi"/>
        </w:rPr>
        <w:t>vidently, from triangulating</w:t>
      </w:r>
      <w:r w:rsidR="008B55FB">
        <w:rPr>
          <w:rFonts w:asciiTheme="minorBidi" w:hAnsiTheme="minorBidi"/>
        </w:rPr>
        <w:t xml:space="preserve"> the data</w:t>
      </w:r>
      <w:r w:rsidR="00C47514">
        <w:rPr>
          <w:rFonts w:asciiTheme="minorBidi" w:hAnsiTheme="minorBidi"/>
        </w:rPr>
        <w:t xml:space="preserve"> the</w:t>
      </w:r>
      <w:r w:rsidR="005C353A">
        <w:rPr>
          <w:rFonts w:asciiTheme="minorBidi" w:hAnsiTheme="minorBidi"/>
        </w:rPr>
        <w:t xml:space="preserve">re were common themes in the findings. </w:t>
      </w:r>
      <w:r w:rsidR="00D15927">
        <w:rPr>
          <w:rFonts w:asciiTheme="minorBidi" w:hAnsiTheme="minorBidi"/>
        </w:rPr>
        <w:t xml:space="preserve">Teachers and learners perceived that outdoor learning positively impacted </w:t>
      </w:r>
      <w:r w:rsidR="007235A5">
        <w:rPr>
          <w:rFonts w:asciiTheme="minorBidi" w:hAnsiTheme="minorBidi"/>
        </w:rPr>
        <w:t>one’s overall wellbeing. For instance, the</w:t>
      </w:r>
      <w:r w:rsidR="00CB1A6F">
        <w:rPr>
          <w:rFonts w:asciiTheme="minorBidi" w:hAnsiTheme="minorBidi"/>
        </w:rPr>
        <w:t xml:space="preserve"> majority of the</w:t>
      </w:r>
      <w:r w:rsidR="007235A5">
        <w:rPr>
          <w:rFonts w:asciiTheme="minorBidi" w:hAnsiTheme="minorBidi"/>
        </w:rPr>
        <w:t xml:space="preserve"> learners </w:t>
      </w:r>
      <w:r w:rsidR="00671777">
        <w:rPr>
          <w:rFonts w:asciiTheme="minorBidi" w:hAnsiTheme="minorBidi"/>
        </w:rPr>
        <w:t xml:space="preserve">explained </w:t>
      </w:r>
      <w:r w:rsidR="007235A5">
        <w:rPr>
          <w:rFonts w:asciiTheme="minorBidi" w:hAnsiTheme="minorBidi"/>
        </w:rPr>
        <w:t>that they felt ‘happier’</w:t>
      </w:r>
      <w:r w:rsidR="00AA1F40">
        <w:rPr>
          <w:rFonts w:asciiTheme="minorBidi" w:hAnsiTheme="minorBidi"/>
        </w:rPr>
        <w:t>, ‘calm’ and ‘relaxed’</w:t>
      </w:r>
      <w:r w:rsidR="00AF3538">
        <w:rPr>
          <w:rFonts w:asciiTheme="minorBidi" w:hAnsiTheme="minorBidi"/>
        </w:rPr>
        <w:t xml:space="preserve"> </w:t>
      </w:r>
      <w:r w:rsidR="007235A5">
        <w:rPr>
          <w:rFonts w:asciiTheme="minorBidi" w:hAnsiTheme="minorBidi"/>
        </w:rPr>
        <w:t xml:space="preserve"> from be</w:t>
      </w:r>
      <w:r w:rsidR="003020DF">
        <w:rPr>
          <w:rFonts w:asciiTheme="minorBidi" w:hAnsiTheme="minorBidi"/>
        </w:rPr>
        <w:t xml:space="preserve">ing outdoors because they had more freedom to use their imagination and </w:t>
      </w:r>
      <w:r w:rsidR="00671777">
        <w:rPr>
          <w:rFonts w:asciiTheme="minorBidi" w:hAnsiTheme="minorBidi"/>
        </w:rPr>
        <w:t xml:space="preserve">be adventurous. </w:t>
      </w:r>
      <w:r w:rsidR="00CF1312">
        <w:rPr>
          <w:rFonts w:asciiTheme="minorBidi" w:hAnsiTheme="minorBidi"/>
        </w:rPr>
        <w:t xml:space="preserve">Similarly, </w:t>
      </w:r>
      <w:r w:rsidR="00080AD5">
        <w:rPr>
          <w:rFonts w:asciiTheme="minorBidi" w:hAnsiTheme="minorBidi"/>
        </w:rPr>
        <w:t xml:space="preserve">the teachers </w:t>
      </w:r>
      <w:r w:rsidR="00730AFF">
        <w:rPr>
          <w:rFonts w:asciiTheme="minorBidi" w:hAnsiTheme="minorBidi"/>
        </w:rPr>
        <w:t>recognised that nature stimulates senses and provides opportunities to be active</w:t>
      </w:r>
      <w:r w:rsidR="00D84790">
        <w:rPr>
          <w:rFonts w:asciiTheme="minorBidi" w:hAnsiTheme="minorBidi"/>
        </w:rPr>
        <w:t xml:space="preserve"> which releases endorphins and gives the children ‘a feel-good factor’.</w:t>
      </w:r>
      <w:r w:rsidR="00D04F70">
        <w:rPr>
          <w:rFonts w:asciiTheme="minorBidi" w:hAnsiTheme="minorBidi"/>
        </w:rPr>
        <w:t xml:space="preserve"> In opposition</w:t>
      </w:r>
      <w:r w:rsidR="00CB1A6F">
        <w:rPr>
          <w:rFonts w:asciiTheme="minorBidi" w:hAnsiTheme="minorBidi"/>
        </w:rPr>
        <w:t xml:space="preserve">, </w:t>
      </w:r>
      <w:r w:rsidR="006E5D10">
        <w:rPr>
          <w:rFonts w:asciiTheme="minorBidi" w:hAnsiTheme="minorBidi"/>
        </w:rPr>
        <w:t xml:space="preserve">a learner outlined that they sometimes feel </w:t>
      </w:r>
      <w:r w:rsidR="00B81F46">
        <w:rPr>
          <w:rFonts w:asciiTheme="minorBidi" w:hAnsiTheme="minorBidi"/>
        </w:rPr>
        <w:t>‘</w:t>
      </w:r>
      <w:r w:rsidR="006E5D10">
        <w:rPr>
          <w:rFonts w:asciiTheme="minorBidi" w:hAnsiTheme="minorBidi"/>
        </w:rPr>
        <w:t>unsafe or scared</w:t>
      </w:r>
      <w:r w:rsidR="00B20152">
        <w:rPr>
          <w:rFonts w:asciiTheme="minorBidi" w:hAnsiTheme="minorBidi"/>
        </w:rPr>
        <w:t xml:space="preserve"> to take risks</w:t>
      </w:r>
      <w:r w:rsidR="00B81F46">
        <w:rPr>
          <w:rFonts w:asciiTheme="minorBidi" w:hAnsiTheme="minorBidi"/>
        </w:rPr>
        <w:t>’</w:t>
      </w:r>
      <w:r w:rsidR="00B20152">
        <w:rPr>
          <w:rFonts w:asciiTheme="minorBidi" w:hAnsiTheme="minorBidi"/>
        </w:rPr>
        <w:t xml:space="preserve">. </w:t>
      </w:r>
      <w:r w:rsidR="00B81F46">
        <w:rPr>
          <w:rFonts w:asciiTheme="minorBidi" w:hAnsiTheme="minorBidi"/>
        </w:rPr>
        <w:t xml:space="preserve">This is recognised by </w:t>
      </w:r>
      <w:r w:rsidR="00B20F94">
        <w:rPr>
          <w:rFonts w:asciiTheme="minorBidi" w:hAnsiTheme="minorBidi"/>
        </w:rPr>
        <w:t>an educator who underlined their fears about the</w:t>
      </w:r>
      <w:r w:rsidR="0021343B">
        <w:rPr>
          <w:rFonts w:asciiTheme="minorBidi" w:hAnsiTheme="minorBidi"/>
        </w:rPr>
        <w:t xml:space="preserve"> risks in the outdoor classroom and they feel ‘anxious’ about the children’s welfare. </w:t>
      </w:r>
      <w:r w:rsidR="00D21C8E">
        <w:rPr>
          <w:rFonts w:asciiTheme="minorBidi" w:hAnsiTheme="minorBidi"/>
        </w:rPr>
        <w:t xml:space="preserve">It is important to develop educator’s confidence of teaching outdoors. </w:t>
      </w:r>
      <w:r w:rsidR="00547CD4">
        <w:rPr>
          <w:rFonts w:asciiTheme="minorBidi" w:hAnsiTheme="minorBidi"/>
        </w:rPr>
        <w:t xml:space="preserve">Teachers should be encouraged to use the outdoor environment as an extension of their classroom; they should reassure the learners </w:t>
      </w:r>
      <w:r w:rsidR="00547CD4">
        <w:rPr>
          <w:rFonts w:asciiTheme="minorBidi" w:hAnsiTheme="minorBidi"/>
        </w:rPr>
        <w:lastRenderedPageBreak/>
        <w:t xml:space="preserve">of the risk-benefit approach </w:t>
      </w:r>
      <w:r w:rsidR="004A06A6">
        <w:rPr>
          <w:rFonts w:asciiTheme="minorBidi" w:hAnsiTheme="minorBidi"/>
        </w:rPr>
        <w:t>and the measures in place to ensure their safety</w:t>
      </w:r>
      <w:r w:rsidR="00985517" w:rsidRPr="00985517">
        <w:t xml:space="preserve"> </w:t>
      </w:r>
      <w:r w:rsidR="00985517" w:rsidRPr="00985517">
        <w:rPr>
          <w:rFonts w:asciiTheme="minorBidi" w:hAnsiTheme="minorBidi"/>
        </w:rPr>
        <w:t>(OECD , 2009)</w:t>
      </w:r>
      <w:r w:rsidR="004A06A6">
        <w:rPr>
          <w:rFonts w:asciiTheme="minorBidi" w:hAnsiTheme="minorBidi"/>
        </w:rPr>
        <w:t xml:space="preserve">. </w:t>
      </w:r>
      <w:r w:rsidR="00A54B52">
        <w:rPr>
          <w:rFonts w:asciiTheme="minorBidi" w:hAnsiTheme="minorBidi"/>
        </w:rPr>
        <w:t>Fundamentally, further support is needed for educators.</w:t>
      </w:r>
      <w:r w:rsidR="00C20024">
        <w:rPr>
          <w:rFonts w:asciiTheme="minorBidi" w:hAnsiTheme="minorBidi"/>
        </w:rPr>
        <w:t xml:space="preserve"> T</w:t>
      </w:r>
      <w:r w:rsidR="00E603A5">
        <w:rPr>
          <w:rFonts w:asciiTheme="minorBidi" w:hAnsiTheme="minorBidi"/>
        </w:rPr>
        <w:t xml:space="preserve">he </w:t>
      </w:r>
      <w:r w:rsidR="0004678B">
        <w:rPr>
          <w:rFonts w:asciiTheme="minorBidi" w:hAnsiTheme="minorBidi"/>
        </w:rPr>
        <w:t xml:space="preserve">outdoor </w:t>
      </w:r>
      <w:r w:rsidR="00E603A5">
        <w:rPr>
          <w:rFonts w:asciiTheme="minorBidi" w:hAnsiTheme="minorBidi"/>
        </w:rPr>
        <w:t xml:space="preserve">environment </w:t>
      </w:r>
      <w:r w:rsidR="003C31C2">
        <w:rPr>
          <w:rFonts w:asciiTheme="minorBidi" w:hAnsiTheme="minorBidi"/>
        </w:rPr>
        <w:t xml:space="preserve">foreshadows children to become healthier and happier. </w:t>
      </w:r>
      <w:r w:rsidR="00C20024">
        <w:rPr>
          <w:rFonts w:asciiTheme="minorBidi" w:hAnsiTheme="minorBidi"/>
        </w:rPr>
        <w:t>Underlining that it</w:t>
      </w:r>
      <w:r w:rsidR="003B14D5">
        <w:rPr>
          <w:rFonts w:asciiTheme="minorBidi" w:hAnsiTheme="minorBidi"/>
        </w:rPr>
        <w:t xml:space="preserve"> </w:t>
      </w:r>
      <w:r w:rsidR="00E603A5">
        <w:rPr>
          <w:rFonts w:asciiTheme="minorBidi" w:hAnsiTheme="minorBidi"/>
        </w:rPr>
        <w:t>reignites</w:t>
      </w:r>
      <w:r w:rsidR="00AD2C94">
        <w:rPr>
          <w:rFonts w:asciiTheme="minorBidi" w:hAnsiTheme="minorBidi"/>
        </w:rPr>
        <w:t xml:space="preserve"> children’s enthusiasm and energy to engage with </w:t>
      </w:r>
      <w:r w:rsidR="00E603A5">
        <w:rPr>
          <w:rFonts w:asciiTheme="minorBidi" w:hAnsiTheme="minorBidi"/>
        </w:rPr>
        <w:t>learning</w:t>
      </w:r>
      <w:r w:rsidR="003B14D5">
        <w:rPr>
          <w:rFonts w:asciiTheme="minorBidi" w:hAnsiTheme="minorBidi"/>
        </w:rPr>
        <w:t>; this is supported by</w:t>
      </w:r>
      <w:r w:rsidR="0006385B" w:rsidRPr="0006385B">
        <w:t xml:space="preserve"> </w:t>
      </w:r>
      <w:r w:rsidR="0006385B" w:rsidRPr="0006385B">
        <w:rPr>
          <w:rFonts w:asciiTheme="minorBidi" w:hAnsiTheme="minorBidi"/>
        </w:rPr>
        <w:t>(Waite, 2017)</w:t>
      </w:r>
      <w:r w:rsidR="0006385B">
        <w:rPr>
          <w:rFonts w:asciiTheme="minorBidi" w:hAnsiTheme="minorBidi"/>
        </w:rPr>
        <w:t>.</w:t>
      </w:r>
    </w:p>
    <w:p w14:paraId="092A59A5" w14:textId="5145D6A0" w:rsidR="00C84DB9" w:rsidRDefault="00C84DB9" w:rsidP="00CC6E6C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Moreover, </w:t>
      </w:r>
      <w:r w:rsidR="001C3659">
        <w:rPr>
          <w:rFonts w:asciiTheme="minorBidi" w:hAnsiTheme="minorBidi"/>
        </w:rPr>
        <w:t xml:space="preserve">it is important to highlight that </w:t>
      </w:r>
      <w:r w:rsidR="006A568C">
        <w:rPr>
          <w:rFonts w:asciiTheme="minorBidi" w:hAnsiTheme="minorBidi"/>
        </w:rPr>
        <w:t xml:space="preserve">there was a lack of evidence from the questionnaire results </w:t>
      </w:r>
      <w:r w:rsidR="001C3659">
        <w:rPr>
          <w:rFonts w:asciiTheme="minorBidi" w:hAnsiTheme="minorBidi"/>
        </w:rPr>
        <w:t xml:space="preserve">(there were two responses). </w:t>
      </w:r>
      <w:r w:rsidR="00E3376F">
        <w:rPr>
          <w:rFonts w:asciiTheme="minorBidi" w:hAnsiTheme="minorBidi"/>
        </w:rPr>
        <w:t>T</w:t>
      </w:r>
      <w:r w:rsidR="00CC309B">
        <w:rPr>
          <w:rFonts w:asciiTheme="minorBidi" w:hAnsiTheme="minorBidi"/>
        </w:rPr>
        <w:t>his is a significant limitation of conducting questionnaires</w:t>
      </w:r>
      <w:r w:rsidR="00E3376F">
        <w:rPr>
          <w:rFonts w:asciiTheme="minorBidi" w:hAnsiTheme="minorBidi"/>
        </w:rPr>
        <w:t xml:space="preserve">; it </w:t>
      </w:r>
      <w:r w:rsidR="004B265B">
        <w:rPr>
          <w:rFonts w:asciiTheme="minorBidi" w:hAnsiTheme="minorBidi"/>
        </w:rPr>
        <w:t>reduces the reliability, accuracy, and credibility of</w:t>
      </w:r>
      <w:r w:rsidR="00D615A6">
        <w:rPr>
          <w:rFonts w:asciiTheme="minorBidi" w:hAnsiTheme="minorBidi"/>
        </w:rPr>
        <w:t xml:space="preserve"> quantitative data</w:t>
      </w:r>
      <w:r w:rsidR="004B265B">
        <w:rPr>
          <w:rFonts w:asciiTheme="minorBidi" w:hAnsiTheme="minorBidi"/>
        </w:rPr>
        <w:t xml:space="preserve">. </w:t>
      </w:r>
      <w:r w:rsidR="00181499">
        <w:rPr>
          <w:rFonts w:asciiTheme="minorBidi" w:hAnsiTheme="minorBidi"/>
        </w:rPr>
        <w:t>Questionnaire</w:t>
      </w:r>
      <w:r w:rsidR="00D615A6">
        <w:rPr>
          <w:rFonts w:asciiTheme="minorBidi" w:hAnsiTheme="minorBidi"/>
        </w:rPr>
        <w:t>s</w:t>
      </w:r>
      <w:r w:rsidR="00181499">
        <w:rPr>
          <w:rFonts w:asciiTheme="minorBidi" w:hAnsiTheme="minorBidi"/>
        </w:rPr>
        <w:t xml:space="preserve"> </w:t>
      </w:r>
      <w:r w:rsidR="00754121">
        <w:rPr>
          <w:rFonts w:asciiTheme="minorBidi" w:hAnsiTheme="minorBidi"/>
        </w:rPr>
        <w:t xml:space="preserve">are time-consuming </w:t>
      </w:r>
      <w:r w:rsidR="002B2EEE">
        <w:rPr>
          <w:rFonts w:asciiTheme="minorBidi" w:hAnsiTheme="minorBidi"/>
        </w:rPr>
        <w:t>to create and to complete</w:t>
      </w:r>
      <w:r w:rsidR="000D7513">
        <w:rPr>
          <w:rFonts w:asciiTheme="minorBidi" w:hAnsiTheme="minorBidi"/>
        </w:rPr>
        <w:t>; educators face the challenge of dealing with their workload</w:t>
      </w:r>
      <w:r w:rsidR="00D33680" w:rsidRPr="00D33680">
        <w:t xml:space="preserve"> </w:t>
      </w:r>
      <w:r w:rsidR="00D33680" w:rsidRPr="00D33680">
        <w:rPr>
          <w:rFonts w:asciiTheme="minorBidi" w:hAnsiTheme="minorBidi"/>
        </w:rPr>
        <w:t>(Phellas, Bloch and Seale, 2011)</w:t>
      </w:r>
      <w:r w:rsidR="005D0ADA">
        <w:rPr>
          <w:rFonts w:asciiTheme="minorBidi" w:hAnsiTheme="minorBidi"/>
        </w:rPr>
        <w:t xml:space="preserve">. </w:t>
      </w:r>
      <w:r w:rsidR="00583C81">
        <w:rPr>
          <w:rFonts w:asciiTheme="minorBidi" w:hAnsiTheme="minorBidi"/>
        </w:rPr>
        <w:t>Remarkably, teacher</w:t>
      </w:r>
      <w:r w:rsidR="0079638C">
        <w:rPr>
          <w:rFonts w:asciiTheme="minorBidi" w:hAnsiTheme="minorBidi"/>
        </w:rPr>
        <w:t>s</w:t>
      </w:r>
      <w:r w:rsidR="003B7212">
        <w:rPr>
          <w:rFonts w:asciiTheme="minorBidi" w:hAnsiTheme="minorBidi"/>
        </w:rPr>
        <w:t xml:space="preserve">’ </w:t>
      </w:r>
      <w:r w:rsidR="000F7DE2">
        <w:rPr>
          <w:rFonts w:asciiTheme="minorBidi" w:hAnsiTheme="minorBidi"/>
        </w:rPr>
        <w:t>primary objective is meeting the four purposes for every child</w:t>
      </w:r>
      <w:r w:rsidR="00C31338">
        <w:rPr>
          <w:rFonts w:asciiTheme="minorBidi" w:hAnsiTheme="minorBidi"/>
        </w:rPr>
        <w:t>, aiming to create lifelong learners</w:t>
      </w:r>
      <w:r w:rsidR="003E261C" w:rsidRPr="003E261C">
        <w:t xml:space="preserve"> </w:t>
      </w:r>
      <w:r w:rsidR="003E261C" w:rsidRPr="003E261C">
        <w:rPr>
          <w:rFonts w:asciiTheme="minorBidi" w:hAnsiTheme="minorBidi"/>
        </w:rPr>
        <w:t>(Welsh Government, 2020)</w:t>
      </w:r>
      <w:r w:rsidR="00C31338">
        <w:rPr>
          <w:rFonts w:asciiTheme="minorBidi" w:hAnsiTheme="minorBidi"/>
        </w:rPr>
        <w:t xml:space="preserve">. </w:t>
      </w:r>
      <w:r w:rsidR="00025F4A">
        <w:rPr>
          <w:rFonts w:asciiTheme="minorBidi" w:hAnsiTheme="minorBidi"/>
        </w:rPr>
        <w:t xml:space="preserve">Besides, the quantitative data </w:t>
      </w:r>
      <w:r w:rsidR="00825567">
        <w:rPr>
          <w:rFonts w:asciiTheme="minorBidi" w:hAnsiTheme="minorBidi"/>
        </w:rPr>
        <w:t xml:space="preserve">determined </w:t>
      </w:r>
      <w:r w:rsidR="00D73662">
        <w:rPr>
          <w:rFonts w:asciiTheme="minorBidi" w:hAnsiTheme="minorBidi"/>
        </w:rPr>
        <w:t>that teachers believed the outdoor learning environment improved learners</w:t>
      </w:r>
      <w:r w:rsidR="00B60B2C">
        <w:rPr>
          <w:rFonts w:asciiTheme="minorBidi" w:hAnsiTheme="minorBidi"/>
        </w:rPr>
        <w:t>’</w:t>
      </w:r>
      <w:r w:rsidR="00D73662">
        <w:rPr>
          <w:rFonts w:asciiTheme="minorBidi" w:hAnsiTheme="minorBidi"/>
        </w:rPr>
        <w:t xml:space="preserve"> well-being. </w:t>
      </w:r>
      <w:r w:rsidR="00AB6FC2">
        <w:rPr>
          <w:rFonts w:asciiTheme="minorBidi" w:hAnsiTheme="minorBidi"/>
        </w:rPr>
        <w:t xml:space="preserve">Observing an indoor and outdoor learning environment clarified this result. Learners were more engaged and interacted </w:t>
      </w:r>
      <w:r w:rsidR="005A0ACE">
        <w:rPr>
          <w:rFonts w:asciiTheme="minorBidi" w:hAnsiTheme="minorBidi"/>
        </w:rPr>
        <w:t>in the outdoor learning activities</w:t>
      </w:r>
      <w:r w:rsidR="00C66455">
        <w:rPr>
          <w:rFonts w:asciiTheme="minorBidi" w:hAnsiTheme="minorBidi"/>
        </w:rPr>
        <w:t xml:space="preserve"> and their moods were boosted. </w:t>
      </w:r>
      <w:r w:rsidR="00C46F66">
        <w:rPr>
          <w:rFonts w:asciiTheme="minorBidi" w:hAnsiTheme="minorBidi"/>
        </w:rPr>
        <w:t xml:space="preserve">Given this, nature is known to have a calming </w:t>
      </w:r>
      <w:r w:rsidR="00087D70">
        <w:rPr>
          <w:rFonts w:asciiTheme="minorBidi" w:hAnsiTheme="minorBidi"/>
        </w:rPr>
        <w:t>impact on the nervous system, meaning that outdoor learning reduces stress and promotes relaxation</w:t>
      </w:r>
      <w:r w:rsidR="00733DD5" w:rsidRPr="00733DD5">
        <w:t xml:space="preserve"> </w:t>
      </w:r>
      <w:r w:rsidR="00733DD5" w:rsidRPr="00733DD5">
        <w:rPr>
          <w:rFonts w:asciiTheme="minorBidi" w:hAnsiTheme="minorBidi"/>
        </w:rPr>
        <w:t>(Selhub and Logan, 2012)</w:t>
      </w:r>
      <w:r w:rsidR="00087D70">
        <w:rPr>
          <w:rFonts w:asciiTheme="minorBidi" w:hAnsiTheme="minorBidi"/>
        </w:rPr>
        <w:t xml:space="preserve">. </w:t>
      </w:r>
      <w:r w:rsidR="00A81C5F">
        <w:rPr>
          <w:rFonts w:asciiTheme="minorBidi" w:hAnsiTheme="minorBidi"/>
        </w:rPr>
        <w:t>T</w:t>
      </w:r>
      <w:r w:rsidR="0042603B">
        <w:rPr>
          <w:rFonts w:asciiTheme="minorBidi" w:hAnsiTheme="minorBidi"/>
        </w:rPr>
        <w:t xml:space="preserve">he learners’ preference </w:t>
      </w:r>
      <w:r w:rsidR="00031DC8">
        <w:rPr>
          <w:rFonts w:asciiTheme="minorBidi" w:hAnsiTheme="minorBidi"/>
        </w:rPr>
        <w:t>of an indoor or outdoor learning environment depend</w:t>
      </w:r>
      <w:r w:rsidR="00A81C5F">
        <w:rPr>
          <w:rFonts w:asciiTheme="minorBidi" w:hAnsiTheme="minorBidi"/>
        </w:rPr>
        <w:t xml:space="preserve">s </w:t>
      </w:r>
      <w:r w:rsidR="00031DC8">
        <w:rPr>
          <w:rFonts w:asciiTheme="minorBidi" w:hAnsiTheme="minorBidi"/>
        </w:rPr>
        <w:t xml:space="preserve">on the weather conditions. </w:t>
      </w:r>
      <w:r w:rsidR="00A81C5F">
        <w:rPr>
          <w:rFonts w:asciiTheme="minorBidi" w:hAnsiTheme="minorBidi"/>
        </w:rPr>
        <w:t xml:space="preserve">Yet, teachers emphasised that they prefer teaching indoors because they feel more comfortable and confident in their environment. </w:t>
      </w:r>
      <w:r w:rsidR="007A281E">
        <w:rPr>
          <w:rFonts w:asciiTheme="minorBidi" w:hAnsiTheme="minorBidi"/>
        </w:rPr>
        <w:t xml:space="preserve">Although, it could be challenging to teach outside </w:t>
      </w:r>
      <w:r w:rsidR="00A81C5F">
        <w:rPr>
          <w:rFonts w:asciiTheme="minorBidi" w:hAnsiTheme="minorBidi"/>
        </w:rPr>
        <w:t>the weather should not become an obstacl</w:t>
      </w:r>
      <w:r w:rsidR="00844833">
        <w:t xml:space="preserve">e </w:t>
      </w:r>
      <w:r w:rsidR="00844833" w:rsidRPr="00844833">
        <w:rPr>
          <w:rFonts w:asciiTheme="minorBidi" w:hAnsiTheme="minorBidi"/>
        </w:rPr>
        <w:t>(Elliott, 2021)</w:t>
      </w:r>
      <w:r w:rsidR="00A81C5F">
        <w:rPr>
          <w:rFonts w:asciiTheme="minorBidi" w:hAnsiTheme="minorBidi"/>
        </w:rPr>
        <w:t>.</w:t>
      </w:r>
      <w:r w:rsidR="00CD66E7">
        <w:rPr>
          <w:rFonts w:asciiTheme="minorBidi" w:hAnsiTheme="minorBidi"/>
        </w:rPr>
        <w:t xml:space="preserve"> Yet, it is </w:t>
      </w:r>
      <w:r w:rsidR="000C355A">
        <w:rPr>
          <w:rFonts w:asciiTheme="minorBidi" w:hAnsiTheme="minorBidi"/>
        </w:rPr>
        <w:t xml:space="preserve">important to show that some children could be sensitive to changes in weather, meaning that it is vital to ensure all children have the appropriate clothing and there is a sheltered area in the outside classroom. The teachers underlined further concerns with outdoor learning; these involved </w:t>
      </w:r>
      <w:r w:rsidR="00AA49D1">
        <w:rPr>
          <w:rFonts w:asciiTheme="minorBidi" w:hAnsiTheme="minorBidi"/>
        </w:rPr>
        <w:t xml:space="preserve">costly resources, time in the curriculum, managing behaviour, </w:t>
      </w:r>
      <w:r w:rsidR="005E0EE9">
        <w:rPr>
          <w:rFonts w:asciiTheme="minorBidi" w:hAnsiTheme="minorBidi"/>
        </w:rPr>
        <w:t xml:space="preserve">and </w:t>
      </w:r>
      <w:r w:rsidR="00AA49D1">
        <w:rPr>
          <w:rFonts w:asciiTheme="minorBidi" w:hAnsiTheme="minorBidi"/>
        </w:rPr>
        <w:t>staffing</w:t>
      </w:r>
      <w:r w:rsidR="005E0EE9">
        <w:rPr>
          <w:rFonts w:asciiTheme="minorBidi" w:hAnsiTheme="minorBidi"/>
        </w:rPr>
        <w:t xml:space="preserve">. </w:t>
      </w:r>
      <w:r w:rsidR="00CC6E6C">
        <w:rPr>
          <w:rFonts w:asciiTheme="minorBidi" w:hAnsiTheme="minorBidi"/>
        </w:rPr>
        <w:t xml:space="preserve">Educators should be supported through their teaching journey </w:t>
      </w:r>
      <w:r w:rsidR="006B3D71">
        <w:rPr>
          <w:rFonts w:asciiTheme="minorBidi" w:hAnsiTheme="minorBidi"/>
        </w:rPr>
        <w:t xml:space="preserve">to </w:t>
      </w:r>
      <w:r w:rsidR="00823CC8">
        <w:rPr>
          <w:rFonts w:asciiTheme="minorBidi" w:hAnsiTheme="minorBidi"/>
        </w:rPr>
        <w:t>improve their own mental health and wellbeing</w:t>
      </w:r>
      <w:r w:rsidR="0050439C" w:rsidRPr="0050439C">
        <w:t xml:space="preserve"> </w:t>
      </w:r>
      <w:r w:rsidR="0050439C" w:rsidRPr="0050439C">
        <w:rPr>
          <w:rFonts w:asciiTheme="minorBidi" w:hAnsiTheme="minorBidi"/>
        </w:rPr>
        <w:t>(Wellner and Pierce-Friedman, 2021)</w:t>
      </w:r>
      <w:r w:rsidR="00823CC8">
        <w:rPr>
          <w:rFonts w:asciiTheme="minorBidi" w:hAnsiTheme="minorBidi"/>
        </w:rPr>
        <w:t xml:space="preserve">. </w:t>
      </w:r>
    </w:p>
    <w:p w14:paraId="31CDD079" w14:textId="28152332" w:rsidR="00BD2355" w:rsidRDefault="00BD2355" w:rsidP="00053583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Nevertheless, </w:t>
      </w:r>
      <w:r w:rsidR="002E66B4">
        <w:rPr>
          <w:rFonts w:asciiTheme="minorBidi" w:hAnsiTheme="minorBidi"/>
        </w:rPr>
        <w:t>outdoor learning and Forest school</w:t>
      </w:r>
      <w:r w:rsidR="00237087">
        <w:rPr>
          <w:rFonts w:asciiTheme="minorBidi" w:hAnsiTheme="minorBidi"/>
        </w:rPr>
        <w:t xml:space="preserve"> </w:t>
      </w:r>
      <w:r w:rsidR="002E66B4">
        <w:rPr>
          <w:rFonts w:asciiTheme="minorBidi" w:hAnsiTheme="minorBidi"/>
        </w:rPr>
        <w:t>enhances learning experiences</w:t>
      </w:r>
      <w:r w:rsidR="0011639F">
        <w:rPr>
          <w:rFonts w:asciiTheme="minorBidi" w:hAnsiTheme="minorBidi"/>
        </w:rPr>
        <w:t>. The learners underlined how participating in Forest school is the ‘highlight’ of their week</w:t>
      </w:r>
      <w:r w:rsidR="00F97AEA">
        <w:rPr>
          <w:rFonts w:asciiTheme="minorBidi" w:hAnsiTheme="minorBidi"/>
        </w:rPr>
        <w:t xml:space="preserve">. </w:t>
      </w:r>
      <w:r w:rsidR="00E10BF4">
        <w:rPr>
          <w:rFonts w:asciiTheme="minorBidi" w:hAnsiTheme="minorBidi"/>
        </w:rPr>
        <w:t xml:space="preserve">Although, it is not curricular-led but child-led, meaning that </w:t>
      </w:r>
      <w:r w:rsidR="00FA004E">
        <w:rPr>
          <w:rFonts w:asciiTheme="minorBidi" w:hAnsiTheme="minorBidi"/>
        </w:rPr>
        <w:t xml:space="preserve">incorporating outdoor learning into the </w:t>
      </w:r>
      <w:r w:rsidR="00AE7F69">
        <w:rPr>
          <w:rFonts w:asciiTheme="minorBidi" w:hAnsiTheme="minorBidi"/>
        </w:rPr>
        <w:t>curriculum and using the outdoor space</w:t>
      </w:r>
      <w:r w:rsidR="00FA004E">
        <w:rPr>
          <w:rFonts w:asciiTheme="minorBidi" w:hAnsiTheme="minorBidi"/>
        </w:rPr>
        <w:t xml:space="preserve"> </w:t>
      </w:r>
      <w:r w:rsidR="004C1753">
        <w:rPr>
          <w:rFonts w:asciiTheme="minorBidi" w:hAnsiTheme="minorBidi"/>
        </w:rPr>
        <w:t xml:space="preserve">will provide meaningful </w:t>
      </w:r>
      <w:r w:rsidR="00AE7F69">
        <w:rPr>
          <w:rFonts w:asciiTheme="minorBidi" w:hAnsiTheme="minorBidi"/>
        </w:rPr>
        <w:t xml:space="preserve">learning </w:t>
      </w:r>
      <w:r w:rsidR="004C1753">
        <w:rPr>
          <w:rFonts w:asciiTheme="minorBidi" w:hAnsiTheme="minorBidi"/>
        </w:rPr>
        <w:t>opportunities</w:t>
      </w:r>
      <w:r w:rsidR="00C30BC2" w:rsidRPr="00C30BC2">
        <w:t xml:space="preserve"> </w:t>
      </w:r>
      <w:r w:rsidR="00C30BC2" w:rsidRPr="00C30BC2">
        <w:rPr>
          <w:rFonts w:asciiTheme="minorBidi" w:hAnsiTheme="minorBidi"/>
        </w:rPr>
        <w:t>(Wattchow and Brown, 2011)</w:t>
      </w:r>
      <w:r w:rsidR="004C1753">
        <w:rPr>
          <w:rFonts w:asciiTheme="minorBidi" w:hAnsiTheme="minorBidi"/>
        </w:rPr>
        <w:t xml:space="preserve">. </w:t>
      </w:r>
      <w:r w:rsidR="00A80504">
        <w:rPr>
          <w:rFonts w:asciiTheme="minorBidi" w:hAnsiTheme="minorBidi"/>
        </w:rPr>
        <w:t xml:space="preserve">Evidence </w:t>
      </w:r>
      <w:r w:rsidR="00E50E57">
        <w:rPr>
          <w:rFonts w:asciiTheme="minorBidi" w:hAnsiTheme="minorBidi"/>
        </w:rPr>
        <w:t xml:space="preserve">demonstrates that in the outdoor learning environment children were more excited, interested and motivated to learn; they showed eagerness and willingness to engage in the activities. Yet </w:t>
      </w:r>
      <w:r w:rsidR="00E91371">
        <w:rPr>
          <w:rFonts w:asciiTheme="minorBidi" w:hAnsiTheme="minorBidi"/>
        </w:rPr>
        <w:t>in the indoor classroom the learners sho</w:t>
      </w:r>
      <w:r w:rsidR="00AD06B0">
        <w:rPr>
          <w:rFonts w:asciiTheme="minorBidi" w:hAnsiTheme="minorBidi"/>
        </w:rPr>
        <w:t>wed</w:t>
      </w:r>
      <w:r w:rsidR="00E91371">
        <w:rPr>
          <w:rFonts w:asciiTheme="minorBidi" w:hAnsiTheme="minorBidi"/>
        </w:rPr>
        <w:t xml:space="preserve"> a lack of </w:t>
      </w:r>
      <w:r w:rsidR="00AD06B0">
        <w:rPr>
          <w:rFonts w:asciiTheme="minorBidi" w:hAnsiTheme="minorBidi"/>
        </w:rPr>
        <w:t>excitement,</w:t>
      </w:r>
      <w:r w:rsidR="00E91371">
        <w:rPr>
          <w:rFonts w:asciiTheme="minorBidi" w:hAnsiTheme="minorBidi"/>
        </w:rPr>
        <w:t xml:space="preserve"> and they were withdrawn from the work. This emphasises the positive effects </w:t>
      </w:r>
      <w:r w:rsidR="003361A1">
        <w:rPr>
          <w:rFonts w:asciiTheme="minorBidi" w:hAnsiTheme="minorBidi"/>
        </w:rPr>
        <w:t xml:space="preserve">of using a range of learning spaces </w:t>
      </w:r>
      <w:r w:rsidR="000C7B02">
        <w:rPr>
          <w:rFonts w:asciiTheme="minorBidi" w:hAnsiTheme="minorBidi"/>
        </w:rPr>
        <w:t xml:space="preserve">to transfer </w:t>
      </w:r>
      <w:r w:rsidR="009D7175">
        <w:rPr>
          <w:rFonts w:asciiTheme="minorBidi" w:hAnsiTheme="minorBidi"/>
        </w:rPr>
        <w:t>practice</w:t>
      </w:r>
      <w:r w:rsidR="00F12062" w:rsidRPr="00F12062">
        <w:t xml:space="preserve"> </w:t>
      </w:r>
      <w:r w:rsidR="00F12062" w:rsidRPr="00F12062">
        <w:rPr>
          <w:rFonts w:asciiTheme="minorBidi" w:hAnsiTheme="minorBidi"/>
        </w:rPr>
        <w:t>(Gilbertson et al., 2022)</w:t>
      </w:r>
      <w:r w:rsidR="009D7175">
        <w:rPr>
          <w:rFonts w:asciiTheme="minorBidi" w:hAnsiTheme="minorBidi"/>
        </w:rPr>
        <w:t>. In opposition, some schools lack physical outside space</w:t>
      </w:r>
      <w:r w:rsidR="004D3D4C">
        <w:rPr>
          <w:rFonts w:asciiTheme="minorBidi" w:hAnsiTheme="minorBidi"/>
        </w:rPr>
        <w:t xml:space="preserve">. This </w:t>
      </w:r>
      <w:r w:rsidR="004D3D4C">
        <w:rPr>
          <w:rFonts w:asciiTheme="minorBidi" w:hAnsiTheme="minorBidi"/>
        </w:rPr>
        <w:lastRenderedPageBreak/>
        <w:t>illustrates the importance of training educators to become Forest school leaders</w:t>
      </w:r>
      <w:r w:rsidR="00053583">
        <w:rPr>
          <w:rFonts w:asciiTheme="minorBidi" w:hAnsiTheme="minorBidi"/>
        </w:rPr>
        <w:t xml:space="preserve">; this will </w:t>
      </w:r>
      <w:r w:rsidR="009742A4">
        <w:rPr>
          <w:rFonts w:asciiTheme="minorBidi" w:hAnsiTheme="minorBidi"/>
        </w:rPr>
        <w:t>provide the essential outdoor activities</w:t>
      </w:r>
      <w:r w:rsidR="006C2E31" w:rsidRPr="006C2E31">
        <w:t xml:space="preserve"> </w:t>
      </w:r>
      <w:r w:rsidR="006C2E31" w:rsidRPr="006C2E31">
        <w:rPr>
          <w:rFonts w:asciiTheme="minorBidi" w:hAnsiTheme="minorBidi"/>
        </w:rPr>
        <w:t>(Watts, 2013)</w:t>
      </w:r>
      <w:r w:rsidR="009742A4">
        <w:rPr>
          <w:rFonts w:asciiTheme="minorBidi" w:hAnsiTheme="minorBidi"/>
        </w:rPr>
        <w:t xml:space="preserve">. </w:t>
      </w:r>
      <w:r w:rsidR="00AD06B0">
        <w:rPr>
          <w:rFonts w:asciiTheme="minorBidi" w:hAnsiTheme="minorBidi"/>
        </w:rPr>
        <w:t>Evidently, t</w:t>
      </w:r>
      <w:r w:rsidR="006012E1">
        <w:rPr>
          <w:rFonts w:asciiTheme="minorBidi" w:hAnsiTheme="minorBidi"/>
        </w:rPr>
        <w:t>he outdoor environment</w:t>
      </w:r>
      <w:r w:rsidR="00F76BA3">
        <w:rPr>
          <w:rFonts w:asciiTheme="minorBidi" w:hAnsiTheme="minorBidi"/>
        </w:rPr>
        <w:t xml:space="preserve"> enhances children’s motivation and imagination, </w:t>
      </w:r>
      <w:r w:rsidR="006012E1">
        <w:rPr>
          <w:rFonts w:asciiTheme="minorBidi" w:hAnsiTheme="minorBidi"/>
        </w:rPr>
        <w:t xml:space="preserve">reduces stress, </w:t>
      </w:r>
      <w:r w:rsidR="001B3808">
        <w:rPr>
          <w:rFonts w:asciiTheme="minorBidi" w:hAnsiTheme="minorBidi"/>
        </w:rPr>
        <w:t xml:space="preserve">and </w:t>
      </w:r>
      <w:r w:rsidR="00F76BA3">
        <w:rPr>
          <w:rFonts w:asciiTheme="minorBidi" w:hAnsiTheme="minorBidi"/>
        </w:rPr>
        <w:t xml:space="preserve">improves their overall wellbeing. </w:t>
      </w:r>
    </w:p>
    <w:p w14:paraId="78A1FD16" w14:textId="7D58F43E" w:rsidR="00297969" w:rsidRDefault="00AD06B0" w:rsidP="00F974B5">
      <w:pPr>
        <w:spacing w:line="360" w:lineRule="auto"/>
        <w:rPr>
          <w:rFonts w:asciiTheme="minorBidi" w:hAnsiTheme="minorBidi"/>
        </w:rPr>
      </w:pPr>
      <w:r w:rsidRPr="000914CA">
        <w:rPr>
          <w:rFonts w:asciiTheme="minorBidi" w:hAnsiTheme="minorBidi"/>
        </w:rPr>
        <w:t xml:space="preserve">In summary, </w:t>
      </w:r>
      <w:r w:rsidR="00CA3164" w:rsidRPr="000914CA">
        <w:rPr>
          <w:rFonts w:asciiTheme="minorBidi" w:hAnsiTheme="minorBidi"/>
        </w:rPr>
        <w:t xml:space="preserve">there should be greater emphasis on using the outdoor environment </w:t>
      </w:r>
      <w:r w:rsidR="00633282" w:rsidRPr="000914CA">
        <w:rPr>
          <w:rFonts w:asciiTheme="minorBidi" w:hAnsiTheme="minorBidi"/>
        </w:rPr>
        <w:t xml:space="preserve">as an extension of the indoor classroom. </w:t>
      </w:r>
      <w:r w:rsidR="00F974B5">
        <w:rPr>
          <w:rFonts w:asciiTheme="minorBidi" w:hAnsiTheme="minorBidi"/>
        </w:rPr>
        <w:t xml:space="preserve">Health and Well-being, equity and inclusion </w:t>
      </w:r>
      <w:r w:rsidR="00214F47">
        <w:rPr>
          <w:rFonts w:asciiTheme="minorBidi" w:hAnsiTheme="minorBidi"/>
        </w:rPr>
        <w:t xml:space="preserve">are central in the Curriculum for Wales (2022); they have a </w:t>
      </w:r>
      <w:r w:rsidR="00F974B5">
        <w:rPr>
          <w:rFonts w:asciiTheme="minorBidi" w:hAnsiTheme="minorBidi"/>
        </w:rPr>
        <w:t>positive influence on learners’ progress and achievemen</w:t>
      </w:r>
      <w:r w:rsidR="00333768">
        <w:rPr>
          <w:rFonts w:asciiTheme="minorBidi" w:hAnsiTheme="minorBidi"/>
        </w:rPr>
        <w:t>t</w:t>
      </w:r>
      <w:r w:rsidR="00333768" w:rsidRPr="00333768">
        <w:t xml:space="preserve"> </w:t>
      </w:r>
      <w:r w:rsidR="00333768" w:rsidRPr="00333768">
        <w:rPr>
          <w:rFonts w:asciiTheme="minorBidi" w:hAnsiTheme="minorBidi"/>
        </w:rPr>
        <w:t>(Welsh Government, 2021)</w:t>
      </w:r>
      <w:r w:rsidR="00F974B5">
        <w:rPr>
          <w:rFonts w:asciiTheme="minorBidi" w:hAnsiTheme="minorBidi"/>
        </w:rPr>
        <w:t xml:space="preserve">. </w:t>
      </w:r>
      <w:r w:rsidR="003E76E5" w:rsidRPr="000914CA">
        <w:rPr>
          <w:rFonts w:asciiTheme="minorBidi" w:hAnsiTheme="minorBidi"/>
        </w:rPr>
        <w:t>Evidently, it is vital for researchers to reflect upon their study</w:t>
      </w:r>
      <w:r w:rsidR="007B06A3" w:rsidRPr="000914CA">
        <w:rPr>
          <w:rFonts w:asciiTheme="minorBidi" w:hAnsiTheme="minorBidi"/>
        </w:rPr>
        <w:t xml:space="preserve">; this is known as cognitive practice. </w:t>
      </w:r>
      <w:r w:rsidR="00095D43" w:rsidRPr="000914CA">
        <w:rPr>
          <w:rFonts w:asciiTheme="minorBidi" w:hAnsiTheme="minorBidi"/>
        </w:rPr>
        <w:t>Kol</w:t>
      </w:r>
      <w:r w:rsidR="00FE233F" w:rsidRPr="000914CA">
        <w:rPr>
          <w:rFonts w:asciiTheme="minorBidi" w:hAnsiTheme="minorBidi"/>
        </w:rPr>
        <w:t xml:space="preserve">b’s (1975 and 1984) model of reflective practice </w:t>
      </w:r>
      <w:r w:rsidR="00653A30" w:rsidRPr="000914CA">
        <w:rPr>
          <w:rFonts w:asciiTheme="minorBidi" w:hAnsiTheme="minorBidi"/>
        </w:rPr>
        <w:t>enables researchers to analyse and develop conclusions from the research experience.</w:t>
      </w:r>
      <w:r w:rsidR="00A16A52">
        <w:rPr>
          <w:rFonts w:asciiTheme="minorBidi" w:hAnsiTheme="minorBidi"/>
        </w:rPr>
        <w:t xml:space="preserve"> I</w:t>
      </w:r>
      <w:r w:rsidR="009E6340" w:rsidRPr="000914CA">
        <w:rPr>
          <w:rFonts w:asciiTheme="minorBidi" w:hAnsiTheme="minorBidi"/>
        </w:rPr>
        <w:t>mprovements could be implemented for future practice. For instance,</w:t>
      </w:r>
      <w:r w:rsidR="00C12B08" w:rsidRPr="000914CA">
        <w:rPr>
          <w:rFonts w:asciiTheme="minorBidi" w:hAnsiTheme="minorBidi"/>
        </w:rPr>
        <w:t xml:space="preserve"> </w:t>
      </w:r>
      <w:r w:rsidR="00D2757A" w:rsidRPr="000914CA">
        <w:rPr>
          <w:rFonts w:asciiTheme="minorBidi" w:hAnsiTheme="minorBidi"/>
        </w:rPr>
        <w:t>an increase in the scale of this study could provide different results</w:t>
      </w:r>
      <w:r w:rsidR="00672162" w:rsidRPr="000914CA">
        <w:rPr>
          <w:rFonts w:asciiTheme="minorBidi" w:hAnsiTheme="minorBidi"/>
        </w:rPr>
        <w:t xml:space="preserve">. Conducting research in a range of schools </w:t>
      </w:r>
      <w:r w:rsidR="00D826F5" w:rsidRPr="000914CA">
        <w:rPr>
          <w:rFonts w:asciiTheme="minorBidi" w:hAnsiTheme="minorBidi"/>
        </w:rPr>
        <w:t>would provide a greater insight into the different designs of the Curriculum for Wales (2022). I</w:t>
      </w:r>
      <w:r w:rsidR="00C12B08" w:rsidRPr="000914CA">
        <w:rPr>
          <w:rFonts w:asciiTheme="minorBidi" w:hAnsiTheme="minorBidi"/>
        </w:rPr>
        <w:t xml:space="preserve">t could be </w:t>
      </w:r>
      <w:r w:rsidR="000A1688" w:rsidRPr="000914CA">
        <w:rPr>
          <w:rFonts w:asciiTheme="minorBidi" w:hAnsiTheme="minorBidi"/>
        </w:rPr>
        <w:t>beneficial to interview educators</w:t>
      </w:r>
      <w:r w:rsidR="001F1F73" w:rsidRPr="000914CA">
        <w:rPr>
          <w:rFonts w:asciiTheme="minorBidi" w:hAnsiTheme="minorBidi"/>
        </w:rPr>
        <w:t>; th</w:t>
      </w:r>
      <w:r w:rsidR="00253583" w:rsidRPr="000914CA">
        <w:rPr>
          <w:rFonts w:asciiTheme="minorBidi" w:hAnsiTheme="minorBidi"/>
        </w:rPr>
        <w:t>is could provide further detail and in-depth responses.</w:t>
      </w:r>
      <w:r w:rsidR="009E6340" w:rsidRPr="000914CA">
        <w:rPr>
          <w:rFonts w:asciiTheme="minorBidi" w:hAnsiTheme="minorBidi"/>
        </w:rPr>
        <w:t xml:space="preserve"> </w:t>
      </w:r>
      <w:r w:rsidR="00253583" w:rsidRPr="000914CA">
        <w:rPr>
          <w:rFonts w:asciiTheme="minorBidi" w:hAnsiTheme="minorBidi"/>
        </w:rPr>
        <w:t xml:space="preserve">The Professional </w:t>
      </w:r>
      <w:r w:rsidR="00256912" w:rsidRPr="000914CA">
        <w:rPr>
          <w:rFonts w:asciiTheme="minorBidi" w:hAnsiTheme="minorBidi"/>
        </w:rPr>
        <w:t>L</w:t>
      </w:r>
      <w:r w:rsidR="00253583" w:rsidRPr="000914CA">
        <w:rPr>
          <w:rFonts w:asciiTheme="minorBidi" w:hAnsiTheme="minorBidi"/>
        </w:rPr>
        <w:t xml:space="preserve">earning </w:t>
      </w:r>
      <w:r w:rsidR="00256912" w:rsidRPr="000914CA">
        <w:rPr>
          <w:rFonts w:asciiTheme="minorBidi" w:hAnsiTheme="minorBidi"/>
        </w:rPr>
        <w:t>G</w:t>
      </w:r>
      <w:r w:rsidR="00253583" w:rsidRPr="000914CA">
        <w:rPr>
          <w:rFonts w:asciiTheme="minorBidi" w:hAnsiTheme="minorBidi"/>
        </w:rPr>
        <w:t xml:space="preserve">rant should be used to </w:t>
      </w:r>
      <w:r w:rsidR="006C5B65" w:rsidRPr="000914CA">
        <w:rPr>
          <w:rFonts w:asciiTheme="minorBidi" w:hAnsiTheme="minorBidi"/>
        </w:rPr>
        <w:t>de</w:t>
      </w:r>
      <w:r w:rsidR="00C44CC8" w:rsidRPr="000914CA">
        <w:rPr>
          <w:rFonts w:asciiTheme="minorBidi" w:hAnsiTheme="minorBidi"/>
        </w:rPr>
        <w:t xml:space="preserve">velop educator’s skills, meaning that they could be trained in outdoor </w:t>
      </w:r>
      <w:r w:rsidR="00045FD0" w:rsidRPr="000914CA">
        <w:rPr>
          <w:rFonts w:asciiTheme="minorBidi" w:hAnsiTheme="minorBidi"/>
        </w:rPr>
        <w:t xml:space="preserve">learning programmes. This will enhance educator’s confidence </w:t>
      </w:r>
      <w:r w:rsidR="005B14F7" w:rsidRPr="000914CA">
        <w:rPr>
          <w:rFonts w:asciiTheme="minorBidi" w:hAnsiTheme="minorBidi"/>
        </w:rPr>
        <w:t xml:space="preserve">to provide </w:t>
      </w:r>
      <w:r w:rsidR="00AF12EB" w:rsidRPr="000914CA">
        <w:rPr>
          <w:rFonts w:asciiTheme="minorBidi" w:hAnsiTheme="minorBidi"/>
        </w:rPr>
        <w:t>different learning experiences</w:t>
      </w:r>
      <w:r w:rsidR="00031403" w:rsidRPr="000914CA">
        <w:rPr>
          <w:rFonts w:asciiTheme="minorBidi" w:hAnsiTheme="minorBidi"/>
        </w:rPr>
        <w:t xml:space="preserve"> and provide meaningful </w:t>
      </w:r>
      <w:r w:rsidR="001C372D" w:rsidRPr="000914CA">
        <w:rPr>
          <w:rFonts w:asciiTheme="minorBidi" w:hAnsiTheme="minorBidi"/>
        </w:rPr>
        <w:t>learning opportunities for learners</w:t>
      </w:r>
      <w:r w:rsidR="00AF12EB" w:rsidRPr="000914CA">
        <w:rPr>
          <w:rFonts w:asciiTheme="minorBidi" w:hAnsiTheme="minorBidi"/>
        </w:rPr>
        <w:t xml:space="preserve">. </w:t>
      </w:r>
      <w:r w:rsidR="002648AF" w:rsidRPr="000914CA">
        <w:rPr>
          <w:rFonts w:asciiTheme="minorBidi" w:hAnsiTheme="minorBidi"/>
        </w:rPr>
        <w:t>T</w:t>
      </w:r>
      <w:r w:rsidR="001C372D" w:rsidRPr="000914CA">
        <w:rPr>
          <w:rFonts w:asciiTheme="minorBidi" w:hAnsiTheme="minorBidi"/>
        </w:rPr>
        <w:t xml:space="preserve">he outdoor learning environment provides benefits for </w:t>
      </w:r>
      <w:r w:rsidR="001453D9" w:rsidRPr="000914CA">
        <w:rPr>
          <w:rFonts w:asciiTheme="minorBidi" w:hAnsiTheme="minorBidi"/>
        </w:rPr>
        <w:t xml:space="preserve">all stakeholders. It enables educators to expand their teaching methods and they can get to know their learners in a different environment. </w:t>
      </w:r>
      <w:r w:rsidR="0003076F" w:rsidRPr="000914CA">
        <w:rPr>
          <w:rFonts w:asciiTheme="minorBidi" w:hAnsiTheme="minorBidi"/>
        </w:rPr>
        <w:t>Highly effective practice is created through the professional learning pedagogy</w:t>
      </w:r>
      <w:r w:rsidR="00CE1DE9" w:rsidRPr="000914CA">
        <w:rPr>
          <w:rFonts w:asciiTheme="minorBidi" w:hAnsiTheme="minorBidi"/>
        </w:rPr>
        <w:t xml:space="preserve">, implying that practice is transformed through the development of the teaching profession. </w:t>
      </w:r>
      <w:r w:rsidR="002812F9" w:rsidRPr="000914CA">
        <w:rPr>
          <w:rFonts w:asciiTheme="minorBidi" w:hAnsiTheme="minorBidi"/>
        </w:rPr>
        <w:t xml:space="preserve">To complete the learning cycle, </w:t>
      </w:r>
      <w:r w:rsidR="00BC3A7C" w:rsidRPr="000914CA">
        <w:rPr>
          <w:rFonts w:asciiTheme="minorBidi" w:hAnsiTheme="minorBidi"/>
        </w:rPr>
        <w:t xml:space="preserve">the educator will collaborate and communicate </w:t>
      </w:r>
      <w:r w:rsidR="002812F9" w:rsidRPr="000914CA">
        <w:rPr>
          <w:rFonts w:asciiTheme="minorBidi" w:hAnsiTheme="minorBidi"/>
        </w:rPr>
        <w:t xml:space="preserve">the findings and recommendations </w:t>
      </w:r>
      <w:r w:rsidR="00BC3A7C" w:rsidRPr="000914CA">
        <w:rPr>
          <w:rFonts w:asciiTheme="minorBidi" w:hAnsiTheme="minorBidi"/>
        </w:rPr>
        <w:t xml:space="preserve">with their </w:t>
      </w:r>
      <w:r w:rsidR="002812F9" w:rsidRPr="000914CA">
        <w:rPr>
          <w:rFonts w:asciiTheme="minorBidi" w:hAnsiTheme="minorBidi"/>
        </w:rPr>
        <w:t>placement school</w:t>
      </w:r>
      <w:r w:rsidR="003B3D46" w:rsidRPr="000914CA">
        <w:rPr>
          <w:rFonts w:asciiTheme="minorBidi" w:hAnsiTheme="minorBidi"/>
        </w:rPr>
        <w:t xml:space="preserve"> to inform future practice.</w:t>
      </w:r>
      <w:r w:rsidR="003B3D46">
        <w:rPr>
          <w:rFonts w:asciiTheme="minorBidi" w:hAnsiTheme="minorBidi"/>
        </w:rPr>
        <w:t xml:space="preserve"> </w:t>
      </w:r>
      <w:r w:rsidR="00810262" w:rsidRPr="00810262">
        <w:rPr>
          <w:rFonts w:asciiTheme="minorBidi" w:hAnsiTheme="minorBidi"/>
        </w:rPr>
        <w:t>All stakeholders are on their own learning journey for a successful future.</w:t>
      </w:r>
    </w:p>
    <w:p w14:paraId="4B137217" w14:textId="77777777" w:rsidR="00AA1FA9" w:rsidRDefault="00AA1FA9" w:rsidP="00BE48F0">
      <w:pPr>
        <w:spacing w:line="360" w:lineRule="auto"/>
        <w:rPr>
          <w:rFonts w:asciiTheme="minorBidi" w:hAnsiTheme="minorBidi"/>
        </w:rPr>
      </w:pPr>
    </w:p>
    <w:p w14:paraId="1C9893E4" w14:textId="77777777" w:rsidR="00AA1FA9" w:rsidRDefault="00AA1FA9" w:rsidP="00BE48F0">
      <w:pPr>
        <w:spacing w:line="360" w:lineRule="auto"/>
        <w:rPr>
          <w:rFonts w:asciiTheme="minorBidi" w:hAnsiTheme="minorBidi"/>
        </w:rPr>
      </w:pPr>
    </w:p>
    <w:p w14:paraId="7F333C8B" w14:textId="77777777" w:rsidR="00AA1FA9" w:rsidRDefault="00AA1FA9" w:rsidP="00BE48F0">
      <w:pPr>
        <w:spacing w:line="360" w:lineRule="auto"/>
        <w:rPr>
          <w:rFonts w:asciiTheme="minorBidi" w:hAnsiTheme="minorBidi"/>
        </w:rPr>
      </w:pPr>
    </w:p>
    <w:p w14:paraId="79F5D8EA" w14:textId="77777777" w:rsidR="007C2C13" w:rsidRDefault="007C2C13" w:rsidP="00BE48F0">
      <w:pPr>
        <w:spacing w:line="360" w:lineRule="auto"/>
        <w:rPr>
          <w:rFonts w:asciiTheme="minorBidi" w:hAnsiTheme="minorBidi"/>
        </w:rPr>
      </w:pPr>
    </w:p>
    <w:p w14:paraId="08AF4D05" w14:textId="77777777" w:rsidR="007C2C13" w:rsidRDefault="007C2C13" w:rsidP="00BE48F0">
      <w:pPr>
        <w:spacing w:line="360" w:lineRule="auto"/>
        <w:rPr>
          <w:rFonts w:asciiTheme="minorBidi" w:hAnsiTheme="minorBidi"/>
        </w:rPr>
      </w:pPr>
    </w:p>
    <w:p w14:paraId="15090E5F" w14:textId="77777777" w:rsidR="007C2C13" w:rsidRDefault="007C2C13" w:rsidP="00BE48F0">
      <w:pPr>
        <w:spacing w:line="360" w:lineRule="auto"/>
        <w:rPr>
          <w:rFonts w:asciiTheme="minorBidi" w:hAnsiTheme="minorBidi"/>
        </w:rPr>
      </w:pPr>
    </w:p>
    <w:p w14:paraId="19632706" w14:textId="77777777" w:rsidR="007C2C13" w:rsidRDefault="007C2C13" w:rsidP="00BE48F0">
      <w:pPr>
        <w:spacing w:line="360" w:lineRule="auto"/>
        <w:rPr>
          <w:rFonts w:asciiTheme="minorBidi" w:hAnsiTheme="minorBidi"/>
        </w:rPr>
      </w:pPr>
    </w:p>
    <w:p w14:paraId="73361BC6" w14:textId="77777777" w:rsidR="00AA1FA9" w:rsidRDefault="00AA1FA9" w:rsidP="00BE48F0">
      <w:pPr>
        <w:spacing w:line="360" w:lineRule="auto"/>
        <w:rPr>
          <w:rFonts w:asciiTheme="minorBidi" w:hAnsiTheme="minorBidi"/>
        </w:rPr>
      </w:pPr>
    </w:p>
    <w:p w14:paraId="0671D13B" w14:textId="1044AB04" w:rsidR="00AA1FA9" w:rsidRDefault="00AA1FA9" w:rsidP="00BE48F0">
      <w:pPr>
        <w:spacing w:line="360" w:lineRule="auto"/>
        <w:rPr>
          <w:rFonts w:asciiTheme="minorBidi" w:hAnsiTheme="minorBidi"/>
          <w:b/>
          <w:bCs/>
          <w:u w:val="single"/>
        </w:rPr>
      </w:pPr>
      <w:r w:rsidRPr="00AA1FA9">
        <w:rPr>
          <w:rFonts w:asciiTheme="minorBidi" w:hAnsiTheme="minorBidi"/>
          <w:b/>
          <w:bCs/>
          <w:u w:val="single"/>
        </w:rPr>
        <w:lastRenderedPageBreak/>
        <w:t>Reference list</w:t>
      </w:r>
    </w:p>
    <w:p w14:paraId="4095FB52" w14:textId="610BA8C4" w:rsidR="005B53FC" w:rsidRPr="005B53FC" w:rsidRDefault="005B53FC" w:rsidP="00BE48F0">
      <w:pPr>
        <w:spacing w:line="360" w:lineRule="auto"/>
        <w:rPr>
          <w:rFonts w:asciiTheme="minorBidi" w:hAnsiTheme="minorBidi"/>
        </w:rPr>
      </w:pPr>
      <w:r w:rsidRPr="005B53FC">
        <w:rPr>
          <w:rFonts w:asciiTheme="minorBidi" w:hAnsiTheme="minorBidi"/>
        </w:rPr>
        <w:t>Barrable, A. and Arvanitis, A. (2018). Flourishing in the forest: looking at Forest School through a self-determination theory lens. Journal of Outdoor and Environmental Education, 22(1), pp.39–55. doi:</w:t>
      </w:r>
      <w:r>
        <w:rPr>
          <w:rFonts w:asciiTheme="minorBidi" w:hAnsiTheme="minorBidi"/>
        </w:rPr>
        <w:t xml:space="preserve"> </w:t>
      </w:r>
      <w:hyperlink r:id="rId7" w:history="1">
        <w:r w:rsidRPr="002F0A34">
          <w:rPr>
            <w:rStyle w:val="Hyperlink"/>
            <w:rFonts w:asciiTheme="minorBidi" w:hAnsiTheme="minorBidi"/>
          </w:rPr>
          <w:t>https://doi.org/10.1007/s42322-018-0018-5</w:t>
        </w:r>
      </w:hyperlink>
      <w:r w:rsidRPr="005B53FC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868F2F5" w14:textId="4F7F08FD" w:rsidR="004C5CB5" w:rsidRPr="004C5CB5" w:rsidRDefault="004C5CB5" w:rsidP="00BE48F0">
      <w:pPr>
        <w:spacing w:line="360" w:lineRule="auto"/>
        <w:rPr>
          <w:rFonts w:asciiTheme="minorBidi" w:hAnsiTheme="minorBidi"/>
        </w:rPr>
      </w:pPr>
      <w:r w:rsidRPr="004C5CB5">
        <w:rPr>
          <w:rFonts w:asciiTheme="minorBidi" w:hAnsiTheme="minorBidi"/>
        </w:rPr>
        <w:t>Barrable, A., Touloumakos, A. and Lapere, L. (2020). Exploring student teachers’ motivations and sources of confidence: the case of outdoor learning. European Journal of Teacher Education, 45(3), pp.1–17. doi:</w:t>
      </w:r>
      <w:r>
        <w:rPr>
          <w:rFonts w:asciiTheme="minorBidi" w:hAnsiTheme="minorBidi"/>
        </w:rPr>
        <w:t xml:space="preserve"> </w:t>
      </w:r>
      <w:hyperlink r:id="rId8" w:history="1">
        <w:r w:rsidRPr="002F0A34">
          <w:rPr>
            <w:rStyle w:val="Hyperlink"/>
            <w:rFonts w:asciiTheme="minorBidi" w:hAnsiTheme="minorBidi"/>
          </w:rPr>
          <w:t>https://doi.org/10.1080/02619768.2020.1827386</w:t>
        </w:r>
      </w:hyperlink>
      <w:r w:rsidRPr="004C5CB5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9C094D5" w14:textId="353202D3" w:rsidR="00330E8D" w:rsidRDefault="00330E8D" w:rsidP="00BE48F0">
      <w:pPr>
        <w:spacing w:line="360" w:lineRule="auto"/>
        <w:rPr>
          <w:rFonts w:asciiTheme="minorBidi" w:hAnsiTheme="minorBidi"/>
        </w:rPr>
      </w:pPr>
      <w:r w:rsidRPr="00330E8D">
        <w:rPr>
          <w:rFonts w:asciiTheme="minorBidi" w:hAnsiTheme="minorBidi"/>
        </w:rPr>
        <w:t xml:space="preserve">Bartolini, V.C. (2021). Creating a Reggio-Inspired Stem Environment for Young Children. [online] Google Books. Redleaf Press. Available at: </w:t>
      </w:r>
      <w:hyperlink r:id="rId9" w:history="1">
        <w:r w:rsidRPr="002F0A34">
          <w:rPr>
            <w:rStyle w:val="Hyperlink"/>
            <w:rFonts w:asciiTheme="minorBidi" w:hAnsiTheme="minorBidi"/>
          </w:rPr>
          <w:t>https://www.google.co.uk/books/edition/Creating_a_Reggio_Inspired_Stem_Environm/MyyqzQEACAAJ?hl=en</w:t>
        </w:r>
      </w:hyperlink>
      <w:r>
        <w:rPr>
          <w:rFonts w:asciiTheme="minorBidi" w:hAnsiTheme="minorBidi"/>
        </w:rPr>
        <w:t xml:space="preserve"> </w:t>
      </w:r>
      <w:r w:rsidRPr="00330E8D">
        <w:rPr>
          <w:rFonts w:asciiTheme="minorBidi" w:hAnsiTheme="minorBidi"/>
        </w:rPr>
        <w:t xml:space="preserve"> [Accessed 6 Jan. 2024].</w:t>
      </w:r>
    </w:p>
    <w:p w14:paraId="7E719826" w14:textId="47BB2990" w:rsidR="00D54FFF" w:rsidRDefault="00D54FFF" w:rsidP="00BE48F0">
      <w:pPr>
        <w:spacing w:line="360" w:lineRule="auto"/>
        <w:rPr>
          <w:rFonts w:asciiTheme="minorBidi" w:hAnsiTheme="minorBidi"/>
        </w:rPr>
      </w:pPr>
      <w:r w:rsidRPr="00D54FFF">
        <w:rPr>
          <w:rFonts w:asciiTheme="minorBidi" w:hAnsiTheme="minorBidi"/>
        </w:rPr>
        <w:t xml:space="preserve">Beiske, B. (2003). Research methods. Uses and limitations of questionnaires, interviews, and case studies. [online] Google Books. GRIN Verlag. Available at: </w:t>
      </w:r>
      <w:hyperlink r:id="rId10" w:history="1">
        <w:r w:rsidRPr="00284CBD">
          <w:rPr>
            <w:rStyle w:val="Hyperlink"/>
            <w:rFonts w:asciiTheme="minorBidi" w:hAnsiTheme="minorBidi"/>
          </w:rPr>
          <w:t>https://books.google.co.uk/books?id=kCEV2tLnBvEC&amp;printsec=frontcover&amp;dq=advantages+of+questionnaires&amp;hl=en&amp;newbks=1&amp;newbks_redir=1&amp;sa=X&amp;ved=2ahUKEwjsx5f60MmDAxXwa0EAHYC2DyEQ6AF6BAgMEAI</w:t>
        </w:r>
      </w:hyperlink>
      <w:r>
        <w:rPr>
          <w:rFonts w:asciiTheme="minorBidi" w:hAnsiTheme="minorBidi"/>
        </w:rPr>
        <w:t xml:space="preserve"> </w:t>
      </w:r>
      <w:r w:rsidRPr="00D54FFF">
        <w:rPr>
          <w:rFonts w:asciiTheme="minorBidi" w:hAnsiTheme="minorBidi"/>
        </w:rPr>
        <w:t xml:space="preserve"> [Accessed 6 Jan. 2024].</w:t>
      </w:r>
    </w:p>
    <w:p w14:paraId="27C5007D" w14:textId="17193EE4" w:rsidR="00D83CB0" w:rsidRPr="00330E8D" w:rsidRDefault="00D83CB0" w:rsidP="00BE48F0">
      <w:pPr>
        <w:spacing w:line="360" w:lineRule="auto"/>
        <w:rPr>
          <w:rFonts w:asciiTheme="minorBidi" w:hAnsiTheme="minorBidi"/>
        </w:rPr>
      </w:pPr>
      <w:r w:rsidRPr="00D83CB0">
        <w:rPr>
          <w:rFonts w:asciiTheme="minorBidi" w:hAnsiTheme="minorBidi"/>
        </w:rPr>
        <w:t>Beames, S., Higgins, P., Nicol, R. and Smith, H. (2023). Outdoor Learning Across the Curriculum. Taylor &amp; Francis.</w:t>
      </w:r>
    </w:p>
    <w:p w14:paraId="3C3E2626" w14:textId="3B5B414D" w:rsidR="00B17AB5" w:rsidRDefault="00B17AB5" w:rsidP="00BE48F0">
      <w:pPr>
        <w:spacing w:line="360" w:lineRule="auto"/>
        <w:rPr>
          <w:rFonts w:asciiTheme="minorBidi" w:hAnsiTheme="minorBidi"/>
        </w:rPr>
      </w:pPr>
      <w:r w:rsidRPr="00B17AB5">
        <w:rPr>
          <w:rFonts w:asciiTheme="minorBidi" w:hAnsiTheme="minorBidi"/>
        </w:rPr>
        <w:t>Bento, G. and Dias, G. (2017). The importance of outdoor play for young childrenʼs healthy development. Porto Biomedical Journal, [online] 2(5), pp.157–160. doi:</w:t>
      </w:r>
      <w:r>
        <w:rPr>
          <w:rFonts w:asciiTheme="minorBidi" w:hAnsiTheme="minorBidi"/>
        </w:rPr>
        <w:t xml:space="preserve"> </w:t>
      </w:r>
      <w:hyperlink r:id="rId11" w:history="1">
        <w:r w:rsidRPr="002F0A34">
          <w:rPr>
            <w:rStyle w:val="Hyperlink"/>
            <w:rFonts w:asciiTheme="minorBidi" w:hAnsiTheme="minorBidi"/>
          </w:rPr>
          <w:t>https://doi.org/10.1016/j.pbj.2017.03.003</w:t>
        </w:r>
      </w:hyperlink>
      <w:r w:rsidRPr="00B17AB5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A59AC34" w14:textId="0F8F032B" w:rsidR="00CE007C" w:rsidRDefault="00CE007C" w:rsidP="00BE48F0">
      <w:pPr>
        <w:spacing w:line="360" w:lineRule="auto"/>
        <w:rPr>
          <w:rFonts w:asciiTheme="minorBidi" w:hAnsiTheme="minorBidi"/>
        </w:rPr>
      </w:pPr>
      <w:r w:rsidRPr="00CE007C">
        <w:rPr>
          <w:rFonts w:asciiTheme="minorBidi" w:hAnsiTheme="minorBidi"/>
        </w:rPr>
        <w:t xml:space="preserve">Bourne, V., James, A.I. and Wilson-Smith, K. (2021). Understanding Quantitative and Qualitative Research in Psychology: A Practical Guide to Methods, Statistics, and Analysis. [online] Google Books. Oxford University Press. Available at: </w:t>
      </w:r>
      <w:hyperlink r:id="rId12" w:history="1">
        <w:r w:rsidRPr="00284CBD">
          <w:rPr>
            <w:rStyle w:val="Hyperlink"/>
            <w:rFonts w:asciiTheme="minorBidi" w:hAnsiTheme="minorBidi"/>
          </w:rPr>
          <w:t>https://books.google.co.uk/books?id=tX0xEAAAQBAJ&amp;pg=PA460&amp;dq=an+interview+may+not+be+suitable+for+individuals+who+find+verbal+communication+difficult</w:t>
        </w:r>
      </w:hyperlink>
      <w:r>
        <w:rPr>
          <w:rFonts w:asciiTheme="minorBidi" w:hAnsiTheme="minorBidi"/>
        </w:rPr>
        <w:t xml:space="preserve"> </w:t>
      </w:r>
      <w:r w:rsidRPr="00CE007C">
        <w:rPr>
          <w:rFonts w:asciiTheme="minorBidi" w:hAnsiTheme="minorBidi"/>
        </w:rPr>
        <w:t>[Accessed 6 Jan. 2024].</w:t>
      </w:r>
    </w:p>
    <w:p w14:paraId="0ECFD92A" w14:textId="15EF1D42" w:rsidR="00836BE6" w:rsidRDefault="00836BE6" w:rsidP="00BE48F0">
      <w:pPr>
        <w:spacing w:line="360" w:lineRule="auto"/>
        <w:rPr>
          <w:rFonts w:asciiTheme="minorBidi" w:hAnsiTheme="minorBidi"/>
        </w:rPr>
      </w:pPr>
      <w:r w:rsidRPr="00836BE6">
        <w:rPr>
          <w:rFonts w:asciiTheme="minorBidi" w:hAnsiTheme="minorBidi"/>
        </w:rPr>
        <w:t>Braun, V. and Clarke, V. (2006). Using thematic analysis in psychology. Qualitative Research in Psychology, [online] 3(2), pp.77–101. doi:</w:t>
      </w:r>
      <w:r>
        <w:rPr>
          <w:rFonts w:asciiTheme="minorBidi" w:hAnsiTheme="minorBidi"/>
        </w:rPr>
        <w:t xml:space="preserve"> </w:t>
      </w:r>
      <w:hyperlink r:id="rId13" w:history="1">
        <w:r w:rsidRPr="00284CBD">
          <w:rPr>
            <w:rStyle w:val="Hyperlink"/>
            <w:rFonts w:asciiTheme="minorBidi" w:hAnsiTheme="minorBidi"/>
          </w:rPr>
          <w:t>https://doi.org/10.1191/1478088706qp063oa</w:t>
        </w:r>
      </w:hyperlink>
      <w:r w:rsidRPr="00836BE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E67592B" w14:textId="27282340" w:rsidR="005654F0" w:rsidRDefault="00BC7A5D" w:rsidP="005654F0">
      <w:pPr>
        <w:spacing w:line="360" w:lineRule="auto"/>
        <w:rPr>
          <w:rFonts w:asciiTheme="minorBidi" w:hAnsiTheme="minorBidi"/>
        </w:rPr>
      </w:pPr>
      <w:r w:rsidRPr="00BC7A5D">
        <w:rPr>
          <w:rFonts w:asciiTheme="minorBidi" w:hAnsiTheme="minorBidi"/>
        </w:rPr>
        <w:t>Braun, V. and Clarke, V. (2019). Reflecting on reflexive thematic analysis. Qualitative Research in Sport, Exercise and Health, [online] 11(4), pp.589–597. doi:</w:t>
      </w:r>
      <w:r>
        <w:rPr>
          <w:rFonts w:asciiTheme="minorBidi" w:hAnsiTheme="minorBidi"/>
        </w:rPr>
        <w:t xml:space="preserve"> </w:t>
      </w:r>
      <w:hyperlink r:id="rId14" w:history="1">
        <w:r w:rsidRPr="00284CBD">
          <w:rPr>
            <w:rStyle w:val="Hyperlink"/>
            <w:rFonts w:asciiTheme="minorBidi" w:hAnsiTheme="minorBidi"/>
          </w:rPr>
          <w:t>https://doi.org/10.1080/2159676X.2019.1628806</w:t>
        </w:r>
      </w:hyperlink>
      <w:r w:rsidRPr="00BC7A5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7213C18" w14:textId="11A07745" w:rsidR="00781CB0" w:rsidRDefault="00781CB0" w:rsidP="00BE48F0">
      <w:pPr>
        <w:spacing w:line="360" w:lineRule="auto"/>
        <w:rPr>
          <w:rFonts w:asciiTheme="minorBidi" w:hAnsiTheme="minorBidi"/>
        </w:rPr>
      </w:pPr>
      <w:r w:rsidRPr="00781CB0">
        <w:rPr>
          <w:rFonts w:asciiTheme="minorBidi" w:hAnsiTheme="minorBidi"/>
        </w:rPr>
        <w:lastRenderedPageBreak/>
        <w:t>Broda, H.W. (2011). Moving the classroom outdoors : schoolyard-enhanced learning in action. Portland, Me.: Stenhouse Publishers.</w:t>
      </w:r>
    </w:p>
    <w:p w14:paraId="413E6FB9" w14:textId="0E168766" w:rsidR="005654F0" w:rsidRDefault="005654F0" w:rsidP="00BE48F0">
      <w:pPr>
        <w:spacing w:line="360" w:lineRule="auto"/>
        <w:rPr>
          <w:rFonts w:asciiTheme="minorBidi" w:hAnsiTheme="minorBidi"/>
        </w:rPr>
      </w:pPr>
      <w:r w:rsidRPr="005654F0">
        <w:rPr>
          <w:rFonts w:asciiTheme="minorBidi" w:hAnsiTheme="minorBidi"/>
        </w:rPr>
        <w:t xml:space="preserve">British Educational Research Association (2018). Ethical Guidelines for Educational Research, fourth edition (2018). [online] Bera.ac.uk. Available at: </w:t>
      </w:r>
      <w:hyperlink r:id="rId15" w:history="1">
        <w:r w:rsidRPr="00284CBD">
          <w:rPr>
            <w:rStyle w:val="Hyperlink"/>
            <w:rFonts w:asciiTheme="minorBidi" w:hAnsiTheme="minorBidi"/>
          </w:rPr>
          <w:t>https://www.bera.ac.uk/publication/ethical-guidelines-for-educational-research-2018</w:t>
        </w:r>
      </w:hyperlink>
      <w:r w:rsidRPr="005654F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529999C" w14:textId="475A4248" w:rsidR="00DE0688" w:rsidRDefault="00DE0688" w:rsidP="00BE48F0">
      <w:pPr>
        <w:spacing w:line="360" w:lineRule="auto"/>
        <w:rPr>
          <w:rFonts w:asciiTheme="minorBidi" w:hAnsiTheme="minorBidi"/>
        </w:rPr>
      </w:pPr>
      <w:r w:rsidRPr="00DE0688">
        <w:rPr>
          <w:rFonts w:asciiTheme="minorBidi" w:hAnsiTheme="minorBidi"/>
        </w:rPr>
        <w:t>Brooks, R., Kitty te Riele and Maguire, M. (2014). Ethics and Education Research. SAGE.</w:t>
      </w:r>
    </w:p>
    <w:p w14:paraId="4A14623B" w14:textId="77DF80EB" w:rsidR="00041826" w:rsidRPr="00B17AB5" w:rsidRDefault="00041826" w:rsidP="00BE48F0">
      <w:pPr>
        <w:spacing w:line="360" w:lineRule="auto"/>
        <w:rPr>
          <w:rFonts w:asciiTheme="minorBidi" w:hAnsiTheme="minorBidi"/>
        </w:rPr>
      </w:pPr>
      <w:r w:rsidRPr="00041826">
        <w:rPr>
          <w:rFonts w:asciiTheme="minorBidi" w:hAnsiTheme="minorBidi"/>
        </w:rPr>
        <w:t>Burton, C. (2020). Jumping in Sidewalk Puddles: Eco-Pedagogical Practices in the Urban Environment for Early Childhood Practitioners. The International Journal of Sustainability in Economic, Social, and Cultural Context, 16(1), pp.43–54. doi:</w:t>
      </w:r>
      <w:r>
        <w:rPr>
          <w:rFonts w:asciiTheme="minorBidi" w:hAnsiTheme="minorBidi"/>
        </w:rPr>
        <w:t xml:space="preserve"> </w:t>
      </w:r>
      <w:hyperlink r:id="rId16" w:history="1">
        <w:r w:rsidRPr="002F0A34">
          <w:rPr>
            <w:rStyle w:val="Hyperlink"/>
            <w:rFonts w:asciiTheme="minorBidi" w:hAnsiTheme="minorBidi"/>
          </w:rPr>
          <w:t>https://doi.org/10.18848/2325-1115/cgp/v16i01/43-54</w:t>
        </w:r>
      </w:hyperlink>
      <w:r w:rsidRPr="0004182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3EA90D3" w14:textId="63A6167D" w:rsidR="00234E48" w:rsidRDefault="00234E48" w:rsidP="00BE48F0">
      <w:pPr>
        <w:spacing w:line="360" w:lineRule="auto"/>
        <w:rPr>
          <w:rFonts w:asciiTheme="minorBidi" w:hAnsiTheme="minorBidi"/>
        </w:rPr>
      </w:pPr>
      <w:r w:rsidRPr="00234E48">
        <w:rPr>
          <w:rFonts w:asciiTheme="minorBidi" w:hAnsiTheme="minorBidi"/>
        </w:rPr>
        <w:t>Cajkler, W. and Wood, P. (2015). Adapting ‘lesson study’ to investigate classroom pedagogy in initial teacher education: what student-teachers think. Cambridge Journal of Education, 46(1), pp.1–18. doi:</w:t>
      </w:r>
      <w:r>
        <w:rPr>
          <w:rFonts w:asciiTheme="minorBidi" w:hAnsiTheme="minorBidi"/>
        </w:rPr>
        <w:t xml:space="preserve"> </w:t>
      </w:r>
      <w:hyperlink r:id="rId17" w:history="1">
        <w:r w:rsidRPr="002F0A34">
          <w:rPr>
            <w:rStyle w:val="Hyperlink"/>
            <w:rFonts w:asciiTheme="minorBidi" w:hAnsiTheme="minorBidi"/>
          </w:rPr>
          <w:t>https://doi.org/10.1080/0305764x.2015.1009363</w:t>
        </w:r>
      </w:hyperlink>
      <w:r w:rsidRPr="00234E4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8505766" w14:textId="7EB5F8CB" w:rsidR="00682409" w:rsidRDefault="00682409" w:rsidP="00BE48F0">
      <w:pPr>
        <w:spacing w:line="360" w:lineRule="auto"/>
        <w:rPr>
          <w:rFonts w:asciiTheme="minorBidi" w:hAnsiTheme="minorBidi"/>
        </w:rPr>
      </w:pPr>
      <w:r w:rsidRPr="00682409">
        <w:rPr>
          <w:rFonts w:asciiTheme="minorBidi" w:hAnsiTheme="minorBidi"/>
        </w:rPr>
        <w:t xml:space="preserve">Clark, A. and Moss, P. (2011). Listening to Young Children: The Mosaic Approach. [online] Google Books. JKP. Available at: </w:t>
      </w:r>
      <w:hyperlink r:id="rId18" w:history="1">
        <w:r w:rsidRPr="00284CBD">
          <w:rPr>
            <w:rStyle w:val="Hyperlink"/>
            <w:rFonts w:asciiTheme="minorBidi" w:hAnsiTheme="minorBidi"/>
          </w:rPr>
          <w:t>https://books.google.co.uk/books?id=vX7WjGIXe1gC&amp;printsec=frontcover&amp;dq=children%E2%80%99s+voices+should+be+heard</w:t>
        </w:r>
      </w:hyperlink>
      <w:r>
        <w:rPr>
          <w:rFonts w:asciiTheme="minorBidi" w:hAnsiTheme="minorBidi"/>
        </w:rPr>
        <w:t xml:space="preserve"> </w:t>
      </w:r>
      <w:r w:rsidRPr="00682409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</w:p>
    <w:p w14:paraId="7AE6E780" w14:textId="4326B587" w:rsidR="004C63A1" w:rsidRPr="00234E48" w:rsidRDefault="004C63A1" w:rsidP="00BE48F0">
      <w:pPr>
        <w:spacing w:line="360" w:lineRule="auto"/>
        <w:rPr>
          <w:rFonts w:asciiTheme="minorBidi" w:hAnsiTheme="minorBidi"/>
        </w:rPr>
      </w:pPr>
      <w:r w:rsidRPr="004C63A1">
        <w:rPr>
          <w:rFonts w:asciiTheme="minorBidi" w:hAnsiTheme="minorBidi"/>
        </w:rPr>
        <w:t>Cobb, G.W. (2007). One Possible Frame for Thinking about Experiential Learning. International Statistical Review, 75(3), pp.336–347. doi:</w:t>
      </w:r>
      <w:r>
        <w:rPr>
          <w:rFonts w:asciiTheme="minorBidi" w:hAnsiTheme="minorBidi"/>
        </w:rPr>
        <w:t xml:space="preserve"> </w:t>
      </w:r>
      <w:hyperlink r:id="rId19" w:history="1">
        <w:r w:rsidRPr="002F0A34">
          <w:rPr>
            <w:rStyle w:val="Hyperlink"/>
            <w:rFonts w:asciiTheme="minorBidi" w:hAnsiTheme="minorBidi"/>
          </w:rPr>
          <w:t>https://doi.org/10.1111/j.1751-5823.2007.00034.x</w:t>
        </w:r>
      </w:hyperlink>
      <w:r w:rsidRPr="004C63A1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A8EE2D5" w14:textId="52A04F81" w:rsidR="00195F3E" w:rsidRDefault="00195F3E" w:rsidP="00BE48F0">
      <w:pPr>
        <w:spacing w:line="360" w:lineRule="auto"/>
        <w:rPr>
          <w:rFonts w:asciiTheme="minorBidi" w:hAnsiTheme="minorBidi"/>
        </w:rPr>
      </w:pPr>
      <w:r w:rsidRPr="00195F3E">
        <w:rPr>
          <w:rFonts w:asciiTheme="minorBidi" w:hAnsiTheme="minorBidi"/>
        </w:rPr>
        <w:t>Coenders, F. and Verhoef, N. (2018). Lesson Study: professional development (PD) for beginning and experienced teachers. Professional Development in Education, 45(2), pp.217–230. doi:</w:t>
      </w:r>
      <w:r>
        <w:rPr>
          <w:rFonts w:asciiTheme="minorBidi" w:hAnsiTheme="minorBidi"/>
        </w:rPr>
        <w:t xml:space="preserve"> </w:t>
      </w:r>
      <w:hyperlink r:id="rId20" w:history="1">
        <w:r w:rsidRPr="00632781">
          <w:rPr>
            <w:rStyle w:val="Hyperlink"/>
            <w:rFonts w:asciiTheme="minorBidi" w:hAnsiTheme="minorBidi"/>
          </w:rPr>
          <w:t>https://doi.org/10.1080/19415257.2018.1430050</w:t>
        </w:r>
      </w:hyperlink>
      <w:r w:rsidRPr="00195F3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9842E2C" w14:textId="32AF007A" w:rsidR="00F0635D" w:rsidRDefault="00F0635D" w:rsidP="00BE48F0">
      <w:pPr>
        <w:spacing w:line="360" w:lineRule="auto"/>
        <w:rPr>
          <w:rFonts w:asciiTheme="minorBidi" w:hAnsiTheme="minorBidi"/>
        </w:rPr>
      </w:pPr>
      <w:r w:rsidRPr="00F0635D">
        <w:rPr>
          <w:rFonts w:asciiTheme="minorBidi" w:hAnsiTheme="minorBidi"/>
        </w:rPr>
        <w:t xml:space="preserve">Conn, C. (2016). Observation, Assessment and Planning in Inclusive Autism Education: Supporting learning and development. [online] Google Books. Routledge. Available at: </w:t>
      </w:r>
      <w:hyperlink r:id="rId21" w:history="1">
        <w:r w:rsidRPr="00284CBD">
          <w:rPr>
            <w:rStyle w:val="Hyperlink"/>
            <w:rFonts w:asciiTheme="minorBidi" w:hAnsiTheme="minorBidi"/>
          </w:rPr>
          <w:t>https://books.google.co.uk/books?id=YYyPCwAAQBAJ&amp;pg=PA58&amp;dq=disadvantages+of+a+formally+set+interview+for+children&amp;hl=en&amp;newbks=1&amp;newbks_redir=1&amp;sa=X&amp;ved=2ahUKEwjAsd7vxcmDAxXiQEEAHaR-CSUQ6AF6BAgEEAI</w:t>
        </w:r>
      </w:hyperlink>
      <w:r>
        <w:rPr>
          <w:rFonts w:asciiTheme="minorBidi" w:hAnsiTheme="minorBidi"/>
        </w:rPr>
        <w:t xml:space="preserve"> </w:t>
      </w:r>
      <w:r w:rsidRPr="00F0635D">
        <w:rPr>
          <w:rFonts w:asciiTheme="minorBidi" w:hAnsiTheme="minorBidi"/>
        </w:rPr>
        <w:t xml:space="preserve"> [Accessed 6 Jan. 2024].</w:t>
      </w:r>
    </w:p>
    <w:p w14:paraId="19B9F923" w14:textId="1300BA71" w:rsidR="00D42B16" w:rsidRDefault="00D42B16" w:rsidP="00BE48F0">
      <w:pPr>
        <w:spacing w:line="360" w:lineRule="auto"/>
        <w:rPr>
          <w:rFonts w:asciiTheme="minorBidi" w:hAnsiTheme="minorBidi"/>
        </w:rPr>
      </w:pPr>
      <w:r w:rsidRPr="00D42B16">
        <w:rPr>
          <w:rFonts w:asciiTheme="minorBidi" w:hAnsiTheme="minorBidi"/>
        </w:rPr>
        <w:t>Cowan, J. (2011). Research methods in education - By Louis Cohen et al. British Journal of Educational Technology, [online] 42(5), pp.E110–E110. doi:</w:t>
      </w:r>
      <w:r>
        <w:rPr>
          <w:rFonts w:asciiTheme="minorBidi" w:hAnsiTheme="minorBidi"/>
        </w:rPr>
        <w:t xml:space="preserve"> </w:t>
      </w:r>
      <w:hyperlink r:id="rId22" w:history="1">
        <w:r w:rsidRPr="00284CBD">
          <w:rPr>
            <w:rStyle w:val="Hyperlink"/>
            <w:rFonts w:asciiTheme="minorBidi" w:hAnsiTheme="minorBidi"/>
          </w:rPr>
          <w:t>https://doi.org/10.1111/j.1467-8535.2011.01222.x</w:t>
        </w:r>
      </w:hyperlink>
      <w:r w:rsidRPr="00D42B1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4A250E2" w14:textId="192AC540" w:rsidR="007C2C13" w:rsidRPr="007C2C13" w:rsidRDefault="007C2C13" w:rsidP="007C2C13">
      <w:pPr>
        <w:spacing w:line="360" w:lineRule="auto"/>
        <w:rPr>
          <w:rFonts w:asciiTheme="minorBidi" w:hAnsiTheme="minorBidi"/>
        </w:rPr>
      </w:pPr>
      <w:r w:rsidRPr="007C2C13">
        <w:rPr>
          <w:rFonts w:asciiTheme="minorBidi" w:hAnsiTheme="minorBidi"/>
        </w:rPr>
        <w:lastRenderedPageBreak/>
        <w:t xml:space="preserve">Dobber, M., Akkerman, S.F., Verloop, N. and Vermunt, J.D. (2012). Student teachers’ collaborative research: Small-scale research projects during teacher education. Teaching and Teacher Education, 28(4), pp.609–617. doi: </w:t>
      </w:r>
      <w:hyperlink r:id="rId23" w:history="1">
        <w:r w:rsidRPr="00284CBD">
          <w:rPr>
            <w:rStyle w:val="Hyperlink"/>
            <w:rFonts w:asciiTheme="minorBidi" w:hAnsiTheme="minorBidi"/>
          </w:rPr>
          <w:t>https://doi.org/10.1016/j.tate.2012.01.009</w:t>
        </w:r>
      </w:hyperlink>
      <w:r w:rsidRPr="007C2C13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  <w:r w:rsidRPr="007C2C13">
        <w:rPr>
          <w:rFonts w:asciiTheme="minorBidi" w:hAnsiTheme="minorBidi"/>
        </w:rPr>
        <w:t xml:space="preserve">  </w:t>
      </w:r>
    </w:p>
    <w:p w14:paraId="3205B8BB" w14:textId="31C48DDB" w:rsidR="007C2C13" w:rsidRPr="007C2C13" w:rsidRDefault="007C2C13" w:rsidP="007C2C13">
      <w:pPr>
        <w:spacing w:line="360" w:lineRule="auto"/>
        <w:rPr>
          <w:rFonts w:asciiTheme="minorBidi" w:hAnsiTheme="minorBidi"/>
        </w:rPr>
      </w:pPr>
      <w:r w:rsidRPr="007C2C13">
        <w:rPr>
          <w:rFonts w:asciiTheme="minorBidi" w:hAnsiTheme="minorBidi"/>
        </w:rPr>
        <w:t xml:space="preserve">Denzin, N.K. and Lincoln, Y.S. (2011). The SAGE Handbook of Qualitative Research. [online] Google Books. SAGE. Available at: </w:t>
      </w:r>
      <w:hyperlink r:id="rId24" w:history="1">
        <w:r w:rsidRPr="00284CBD">
          <w:rPr>
            <w:rStyle w:val="Hyperlink"/>
            <w:rFonts w:asciiTheme="minorBidi" w:hAnsiTheme="minorBidi"/>
          </w:rPr>
          <w:t>https://books.google.com/books?hl=en&amp;lr=&amp;id=AIRpMHgBYqIC&amp;oi=fnd&amp;pg=PA301&amp;dq=case+study+approach+is+based+on+real-life+situations</w:t>
        </w:r>
      </w:hyperlink>
      <w:r>
        <w:rPr>
          <w:rFonts w:asciiTheme="minorBidi" w:hAnsiTheme="minorBidi"/>
        </w:rPr>
        <w:t xml:space="preserve"> </w:t>
      </w:r>
      <w:r w:rsidRPr="007C2C13">
        <w:rPr>
          <w:rFonts w:asciiTheme="minorBidi" w:hAnsiTheme="minorBidi"/>
        </w:rPr>
        <w:t xml:space="preserve">  [Accessed 6 Jan. 2024]. </w:t>
      </w:r>
    </w:p>
    <w:p w14:paraId="70354B0A" w14:textId="208CB47A" w:rsidR="00D42B16" w:rsidRDefault="007C2C13" w:rsidP="007C2C13">
      <w:pPr>
        <w:spacing w:line="360" w:lineRule="auto"/>
        <w:rPr>
          <w:rFonts w:asciiTheme="minorBidi" w:hAnsiTheme="minorBidi"/>
        </w:rPr>
      </w:pPr>
      <w:r w:rsidRPr="007C2C13">
        <w:rPr>
          <w:rFonts w:asciiTheme="minorBidi" w:hAnsiTheme="minorBidi"/>
        </w:rPr>
        <w:t>Dewey, J. (2007). Experience and Education. Riverside: Free Press.</w:t>
      </w:r>
    </w:p>
    <w:p w14:paraId="08CB49C2" w14:textId="451171ED" w:rsidR="00697325" w:rsidRDefault="00697325" w:rsidP="00BE48F0">
      <w:pPr>
        <w:spacing w:line="360" w:lineRule="auto"/>
        <w:rPr>
          <w:rFonts w:asciiTheme="minorBidi" w:hAnsiTheme="minorBidi"/>
        </w:rPr>
      </w:pPr>
      <w:r w:rsidRPr="00697325">
        <w:rPr>
          <w:rFonts w:asciiTheme="minorBidi" w:hAnsiTheme="minorBidi"/>
        </w:rPr>
        <w:t xml:space="preserve">Dörnyei, Z. (2014). Questionnaires in Second Language Research: Construction, Administration, and Processing. [online] Google Books. Routledge. Available at: </w:t>
      </w:r>
      <w:hyperlink r:id="rId25" w:history="1">
        <w:r w:rsidRPr="00284CBD">
          <w:rPr>
            <w:rStyle w:val="Hyperlink"/>
            <w:rFonts w:asciiTheme="minorBidi" w:hAnsiTheme="minorBidi"/>
          </w:rPr>
          <w:t>https://books.google.co.uk/books?id=G62PAgAAQBAJ&amp;pg=PA14&amp;dq=questionnaire+request+fatigue&amp;hl=en&amp;newbks=1&amp;newbks_redir=1&amp;sa=X&amp;ved=2ahUKEwihyLnA0cmDAxXNWUEAHc9tBNUQ6AF6BAgLEAI</w:t>
        </w:r>
      </w:hyperlink>
      <w:r>
        <w:rPr>
          <w:rFonts w:asciiTheme="minorBidi" w:hAnsiTheme="minorBidi"/>
        </w:rPr>
        <w:t xml:space="preserve"> </w:t>
      </w:r>
      <w:r w:rsidRPr="00697325">
        <w:rPr>
          <w:rFonts w:asciiTheme="minorBidi" w:hAnsiTheme="minorBidi"/>
        </w:rPr>
        <w:t xml:space="preserve"> [Accessed 6 Jan. 2024].</w:t>
      </w:r>
    </w:p>
    <w:p w14:paraId="49C76CA9" w14:textId="30A05AE8" w:rsidR="001D7D34" w:rsidRDefault="001D7D34" w:rsidP="00BE48F0">
      <w:pPr>
        <w:spacing w:line="360" w:lineRule="auto"/>
        <w:rPr>
          <w:rFonts w:asciiTheme="minorBidi" w:hAnsiTheme="minorBidi"/>
        </w:rPr>
      </w:pPr>
      <w:r w:rsidRPr="001D7D34">
        <w:rPr>
          <w:rFonts w:asciiTheme="minorBidi" w:hAnsiTheme="minorBidi"/>
        </w:rPr>
        <w:t>Elliott, H. (2021). Whether the weather be cold, or whether the weather be hot … children’s play preferences outdoors across a year in one private pre-school setting. International Journal of Play, [online] 10(1), pp.25–42. doi:</w:t>
      </w:r>
      <w:r>
        <w:rPr>
          <w:rFonts w:asciiTheme="minorBidi" w:hAnsiTheme="minorBidi"/>
        </w:rPr>
        <w:t xml:space="preserve"> </w:t>
      </w:r>
      <w:hyperlink r:id="rId26" w:history="1">
        <w:r w:rsidRPr="00284CBD">
          <w:rPr>
            <w:rStyle w:val="Hyperlink"/>
            <w:rFonts w:asciiTheme="minorBidi" w:hAnsiTheme="minorBidi"/>
          </w:rPr>
          <w:t>https://doi.org/10.1080/21594937.2021.1878771</w:t>
        </w:r>
      </w:hyperlink>
      <w:r w:rsidRPr="001D7D3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0A0137A" w14:textId="0F667D41" w:rsidR="001D7D34" w:rsidRDefault="00621E7D" w:rsidP="001D7D34">
      <w:pPr>
        <w:spacing w:line="360" w:lineRule="auto"/>
        <w:rPr>
          <w:rFonts w:asciiTheme="minorBidi" w:hAnsiTheme="minorBidi"/>
        </w:rPr>
      </w:pPr>
      <w:r w:rsidRPr="00621E7D">
        <w:rPr>
          <w:rFonts w:asciiTheme="minorBidi" w:hAnsiTheme="minorBidi"/>
        </w:rPr>
        <w:t>Espinoza, O. (2007). Solving the equity–equality conceptual dilemma: a new model for analysis of the educational process. Educational Research, 49(4), pp.343–363. doi:</w:t>
      </w:r>
      <w:r>
        <w:rPr>
          <w:rFonts w:asciiTheme="minorBidi" w:hAnsiTheme="minorBidi"/>
        </w:rPr>
        <w:t xml:space="preserve"> </w:t>
      </w:r>
      <w:hyperlink r:id="rId27" w:history="1">
        <w:r w:rsidRPr="002F0A34">
          <w:rPr>
            <w:rStyle w:val="Hyperlink"/>
            <w:rFonts w:asciiTheme="minorBidi" w:hAnsiTheme="minorBidi"/>
          </w:rPr>
          <w:t>https://doi.org/10.1080/00131880701717198</w:t>
        </w:r>
      </w:hyperlink>
      <w:r w:rsidRPr="00621E7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1D8D1F4" w14:textId="080EEF3E" w:rsidR="009377AC" w:rsidRDefault="009377AC" w:rsidP="00BE48F0">
      <w:pPr>
        <w:spacing w:line="360" w:lineRule="auto"/>
        <w:rPr>
          <w:rFonts w:asciiTheme="minorBidi" w:hAnsiTheme="minorBidi"/>
        </w:rPr>
      </w:pPr>
      <w:r w:rsidRPr="009377AC">
        <w:rPr>
          <w:rFonts w:asciiTheme="minorBidi" w:hAnsiTheme="minorBidi"/>
        </w:rPr>
        <w:t xml:space="preserve">Estyn (2011). Outdoor Learning an evaluation of learning in the outdoors for children under five in the Foundation Phase. [online] Available at: </w:t>
      </w:r>
      <w:hyperlink r:id="rId28" w:history="1">
        <w:r w:rsidRPr="002F0A34">
          <w:rPr>
            <w:rStyle w:val="Hyperlink"/>
            <w:rFonts w:asciiTheme="minorBidi" w:hAnsiTheme="minorBidi"/>
          </w:rPr>
          <w:t>https://www.estyn.gov.wales/system/files/2020-07/Outdoor%2520learning%253A%2520%2520an%2520evaluation%2520of%2520learning%2520in%2520the%2520outdoors%2520for%2520children%2520under%2520five%2520in%2520the%2520Foundation%2520Phase%2520-%2520September%25202011.pdf</w:t>
        </w:r>
      </w:hyperlink>
      <w:r w:rsidRPr="009377AC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B370C4D" w14:textId="4C196352" w:rsidR="00CC28D9" w:rsidRDefault="00CC28D9" w:rsidP="00BE48F0">
      <w:pPr>
        <w:spacing w:line="360" w:lineRule="auto"/>
        <w:rPr>
          <w:rFonts w:asciiTheme="minorBidi" w:hAnsiTheme="minorBidi"/>
        </w:rPr>
      </w:pPr>
      <w:r w:rsidRPr="00CC28D9">
        <w:rPr>
          <w:rFonts w:asciiTheme="minorBidi" w:hAnsiTheme="minorBidi"/>
        </w:rPr>
        <w:t xml:space="preserve">Estyn (2019). Estyn, Her Majesty’s Inspectorate for Education and Training in Wales. [online] Available at: </w:t>
      </w:r>
      <w:hyperlink r:id="rId29" w:history="1">
        <w:r w:rsidRPr="00632781">
          <w:rPr>
            <w:rStyle w:val="Hyperlink"/>
            <w:rFonts w:asciiTheme="minorBidi" w:hAnsiTheme="minorBidi"/>
          </w:rPr>
          <w:t>https://www.estyn.gov.wales/system/files/2021-08/Inspection%20report%20</w:t>
        </w:r>
        <w:r w:rsidRPr="00CC28D9">
          <w:rPr>
            <w:rStyle w:val="Hyperlink"/>
            <w:rFonts w:asciiTheme="minorBidi" w:hAnsiTheme="minorBidi"/>
            <w:color w:val="000000" w:themeColor="text1"/>
            <w:highlight w:val="black"/>
          </w:rPr>
          <w:t>Ton%20Pentre</w:t>
        </w:r>
        <w:r w:rsidRPr="00632781">
          <w:rPr>
            <w:rStyle w:val="Hyperlink"/>
            <w:rFonts w:asciiTheme="minorBidi" w:hAnsiTheme="minorBidi"/>
          </w:rPr>
          <w:t>%20Junior%20School%202019.pdf</w:t>
        </w:r>
      </w:hyperlink>
      <w:r>
        <w:rPr>
          <w:rFonts w:asciiTheme="minorBidi" w:hAnsiTheme="minorBidi"/>
        </w:rPr>
        <w:t xml:space="preserve"> </w:t>
      </w:r>
      <w:r w:rsidRPr="00CC28D9">
        <w:rPr>
          <w:rFonts w:asciiTheme="minorBidi" w:hAnsiTheme="minorBidi"/>
        </w:rPr>
        <w:t xml:space="preserve"> [Accessed 5 Jan. 2024].</w:t>
      </w:r>
    </w:p>
    <w:p w14:paraId="1AC41FD2" w14:textId="547C8D52" w:rsidR="001C3CE4" w:rsidRDefault="001C3CE4" w:rsidP="00BE48F0">
      <w:pPr>
        <w:spacing w:line="360" w:lineRule="auto"/>
        <w:rPr>
          <w:rFonts w:asciiTheme="minorBidi" w:hAnsiTheme="minorBidi"/>
        </w:rPr>
      </w:pPr>
      <w:r w:rsidRPr="001C3CE4">
        <w:rPr>
          <w:rFonts w:asciiTheme="minorBidi" w:hAnsiTheme="minorBidi"/>
        </w:rPr>
        <w:t>Ferre Laevers and L Heylen (2003). Involvement of children and teacher style : insights from an international study on experiential education. Leuven: Leuven University Press.</w:t>
      </w:r>
    </w:p>
    <w:p w14:paraId="598C1B60" w14:textId="633BD7A6" w:rsidR="005B51F3" w:rsidRDefault="005B51F3" w:rsidP="00BE48F0">
      <w:pPr>
        <w:spacing w:line="360" w:lineRule="auto"/>
        <w:rPr>
          <w:rFonts w:asciiTheme="minorBidi" w:hAnsiTheme="minorBidi"/>
        </w:rPr>
      </w:pPr>
      <w:r w:rsidRPr="005B51F3">
        <w:rPr>
          <w:rFonts w:asciiTheme="minorBidi" w:hAnsiTheme="minorBidi"/>
        </w:rPr>
        <w:lastRenderedPageBreak/>
        <w:t xml:space="preserve">Forest School Association (2021). What is Forest School? | Forest School Association. [online] Forest School Association. Available at: </w:t>
      </w:r>
      <w:hyperlink r:id="rId30" w:history="1">
        <w:r w:rsidRPr="002F0A34">
          <w:rPr>
            <w:rStyle w:val="Hyperlink"/>
            <w:rFonts w:asciiTheme="minorBidi" w:hAnsiTheme="minorBidi"/>
          </w:rPr>
          <w:t>https://forestschoolassociation.org/what-is-forest-school/</w:t>
        </w:r>
      </w:hyperlink>
      <w:r w:rsidRPr="005B51F3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74CBEFE" w14:textId="05096A9F" w:rsidR="00450D8E" w:rsidRDefault="00450D8E" w:rsidP="00BE48F0">
      <w:pPr>
        <w:spacing w:line="360" w:lineRule="auto"/>
        <w:rPr>
          <w:rFonts w:asciiTheme="minorBidi" w:hAnsiTheme="minorBidi"/>
        </w:rPr>
      </w:pPr>
      <w:r w:rsidRPr="00450D8E">
        <w:rPr>
          <w:rFonts w:asciiTheme="minorBidi" w:hAnsiTheme="minorBidi"/>
        </w:rPr>
        <w:t xml:space="preserve">Future Generations Commissioner for Wales (2015). Well-being of Future Generations (Wales) Act 2015. [online] www.futuregenerations.wales. Available at: </w:t>
      </w:r>
      <w:hyperlink r:id="rId31" w:history="1">
        <w:r w:rsidRPr="002F0A34">
          <w:rPr>
            <w:rStyle w:val="Hyperlink"/>
            <w:rFonts w:asciiTheme="minorBidi" w:hAnsiTheme="minorBidi"/>
          </w:rPr>
          <w:t>https://www.futuregenerations.wales/about-us/future-generations-act/</w:t>
        </w:r>
      </w:hyperlink>
      <w:r w:rsidRPr="00450D8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229B837" w14:textId="1C1D7BD6" w:rsidR="00B763CA" w:rsidRDefault="00B763CA" w:rsidP="00BE48F0">
      <w:pPr>
        <w:spacing w:line="360" w:lineRule="auto"/>
        <w:rPr>
          <w:rFonts w:asciiTheme="minorBidi" w:hAnsiTheme="minorBidi"/>
        </w:rPr>
      </w:pPr>
      <w:r w:rsidRPr="00B763CA">
        <w:rPr>
          <w:rFonts w:asciiTheme="minorBidi" w:hAnsiTheme="minorBidi"/>
        </w:rPr>
        <w:t>Garrick, R. (2009). Playing outdoors in the early years. London ; New York: Continuum.</w:t>
      </w:r>
    </w:p>
    <w:p w14:paraId="4A5A20E0" w14:textId="736F00C7" w:rsidR="005A57CB" w:rsidRDefault="005A57CB" w:rsidP="00BE48F0">
      <w:pPr>
        <w:spacing w:line="360" w:lineRule="auto"/>
        <w:rPr>
          <w:rFonts w:asciiTheme="minorBidi" w:hAnsiTheme="minorBidi"/>
        </w:rPr>
      </w:pPr>
      <w:r w:rsidRPr="005A57CB">
        <w:rPr>
          <w:rFonts w:asciiTheme="minorBidi" w:hAnsiTheme="minorBidi"/>
        </w:rPr>
        <w:t xml:space="preserve">Gary, A. and Holmes, D. (2020). Researcher Positionality -A Consideration of Its Influence and Place in Qualitative Research -A New Researcher Guide. [online] pp.1–10. Available at: </w:t>
      </w:r>
      <w:hyperlink r:id="rId32" w:history="1">
        <w:r w:rsidRPr="00284CBD">
          <w:rPr>
            <w:rStyle w:val="Hyperlink"/>
            <w:rFonts w:asciiTheme="minorBidi" w:hAnsiTheme="minorBidi"/>
          </w:rPr>
          <w:t>https://files.eric.ed.gov/fulltext/EJ1268044.pdf</w:t>
        </w:r>
      </w:hyperlink>
      <w:r w:rsidRPr="005A57C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32FC15E" w14:textId="68DB4F73" w:rsidR="00473F20" w:rsidRDefault="00473F20" w:rsidP="00BE48F0">
      <w:pPr>
        <w:spacing w:line="360" w:lineRule="auto"/>
        <w:rPr>
          <w:rFonts w:asciiTheme="minorBidi" w:hAnsiTheme="minorBidi"/>
        </w:rPr>
      </w:pPr>
      <w:r w:rsidRPr="00473F20">
        <w:rPr>
          <w:rFonts w:asciiTheme="minorBidi" w:hAnsiTheme="minorBidi"/>
        </w:rPr>
        <w:t>Gilbertson, K., Bates, T., Pirkko Siklander and Ewert, A.W. (2022). Outdoor education : methods and strategies. Champaign, Il: Human Kinetics.</w:t>
      </w:r>
    </w:p>
    <w:p w14:paraId="709251FB" w14:textId="3DB835F6" w:rsidR="0083706B" w:rsidRDefault="0083706B" w:rsidP="00BE48F0">
      <w:pPr>
        <w:spacing w:line="360" w:lineRule="auto"/>
        <w:rPr>
          <w:rFonts w:asciiTheme="minorBidi" w:hAnsiTheme="minorBidi"/>
        </w:rPr>
      </w:pPr>
      <w:r w:rsidRPr="0083706B">
        <w:rPr>
          <w:rFonts w:asciiTheme="minorBidi" w:hAnsiTheme="minorBidi"/>
        </w:rPr>
        <w:t xml:space="preserve">Global Education Community (2023). Global Education Community | Authentic Learning Opportunities. [online] globaleducationalcommunity.org. Available at: </w:t>
      </w:r>
      <w:hyperlink r:id="rId33" w:history="1">
        <w:r w:rsidRPr="00284CBD">
          <w:rPr>
            <w:rStyle w:val="Hyperlink"/>
            <w:rFonts w:asciiTheme="minorBidi" w:hAnsiTheme="minorBidi"/>
          </w:rPr>
          <w:t>https://globaleducationalcommunity.org/</w:t>
        </w:r>
      </w:hyperlink>
      <w:r w:rsidRPr="0083706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FC86E7E" w14:textId="77777777" w:rsidR="008E4256" w:rsidRDefault="001040E1" w:rsidP="00BE48F0">
      <w:pPr>
        <w:spacing w:line="360" w:lineRule="auto"/>
        <w:rPr>
          <w:rFonts w:asciiTheme="minorBidi" w:hAnsiTheme="minorBidi"/>
        </w:rPr>
      </w:pPr>
      <w:r w:rsidRPr="001040E1">
        <w:rPr>
          <w:rFonts w:asciiTheme="minorBidi" w:hAnsiTheme="minorBidi"/>
        </w:rPr>
        <w:t>Gray, T. (2018). Outdoor learning: not new, just newly important. Curriculum Perspectives, 38(2), pp.145–149. doi:</w:t>
      </w:r>
      <w:r>
        <w:rPr>
          <w:rFonts w:asciiTheme="minorBidi" w:hAnsiTheme="minorBidi"/>
        </w:rPr>
        <w:t xml:space="preserve"> </w:t>
      </w:r>
      <w:hyperlink r:id="rId34" w:history="1">
        <w:r w:rsidRPr="002F0A34">
          <w:rPr>
            <w:rStyle w:val="Hyperlink"/>
            <w:rFonts w:asciiTheme="minorBidi" w:hAnsiTheme="minorBidi"/>
          </w:rPr>
          <w:t>https://doi.org/10.1007/s41297-018-0054-x</w:t>
        </w:r>
      </w:hyperlink>
    </w:p>
    <w:p w14:paraId="04927B39" w14:textId="4A13E6BF" w:rsidR="00FF3335" w:rsidRDefault="00FF3335" w:rsidP="00BE48F0">
      <w:pPr>
        <w:spacing w:line="360" w:lineRule="auto"/>
        <w:rPr>
          <w:rFonts w:asciiTheme="minorBidi" w:hAnsiTheme="minorBidi"/>
        </w:rPr>
      </w:pPr>
      <w:r w:rsidRPr="00FF3335">
        <w:rPr>
          <w:rFonts w:asciiTheme="minorBidi" w:hAnsiTheme="minorBidi"/>
        </w:rPr>
        <w:t xml:space="preserve">Gubrium, J.F. (2012). The SAGE Handbook of Interview Research: The Complexity of the Craft. [online] Google Books. SAGE. Available at: </w:t>
      </w:r>
      <w:hyperlink r:id="rId35" w:history="1">
        <w:r w:rsidRPr="00284CBD">
          <w:rPr>
            <w:rStyle w:val="Hyperlink"/>
            <w:rFonts w:asciiTheme="minorBidi" w:hAnsiTheme="minorBidi"/>
          </w:rPr>
          <w:t>https://books.google.co.uk/books?hl=en&amp;lr=&amp;id=VCFsZsvZdwkC&amp;oi=fnd&amp;pg=PA457&amp;dq=confidentiality+in+research&amp;ots=aSRkOwItBe&amp;sig=_M0RSvQl9sTVXNGxY8JpsE_4q8c</w:t>
        </w:r>
      </w:hyperlink>
      <w:r>
        <w:rPr>
          <w:rFonts w:asciiTheme="minorBidi" w:hAnsiTheme="minorBidi"/>
        </w:rPr>
        <w:t xml:space="preserve"> </w:t>
      </w:r>
      <w:r w:rsidRPr="00FF3335">
        <w:rPr>
          <w:rFonts w:asciiTheme="minorBidi" w:hAnsiTheme="minorBidi"/>
        </w:rPr>
        <w:t>[Accessed 7 Jan. 2024].</w:t>
      </w:r>
    </w:p>
    <w:p w14:paraId="4093EE6E" w14:textId="0863DB57" w:rsidR="003D1F89" w:rsidRDefault="003D1F89" w:rsidP="00BE48F0">
      <w:pPr>
        <w:spacing w:line="360" w:lineRule="auto"/>
        <w:rPr>
          <w:rFonts w:asciiTheme="minorBidi" w:hAnsiTheme="minorBidi"/>
        </w:rPr>
      </w:pPr>
      <w:r w:rsidRPr="003D1F89">
        <w:rPr>
          <w:rFonts w:asciiTheme="minorBidi" w:hAnsiTheme="minorBidi"/>
        </w:rPr>
        <w:t xml:space="preserve">Harcourt, D. and Sargeant, J. (2012). Doing Ethical Research with Children. [online] Google Books. McGraw-Hill Education (UK). Available at: </w:t>
      </w:r>
      <w:hyperlink r:id="rId36" w:history="1">
        <w:r w:rsidRPr="00284CBD">
          <w:rPr>
            <w:rStyle w:val="Hyperlink"/>
            <w:rFonts w:asciiTheme="minorBidi" w:hAnsiTheme="minorBidi"/>
          </w:rPr>
          <w:t>https://books.google.co.uk/books?id=Nm1FBgAAQBAJ&amp;pg=PR11&amp;dq=the+importance+of+working+with+children+rather+than+working+for+them</w:t>
        </w:r>
      </w:hyperlink>
      <w:r>
        <w:rPr>
          <w:rFonts w:asciiTheme="minorBidi" w:hAnsiTheme="minorBidi"/>
        </w:rPr>
        <w:t xml:space="preserve"> </w:t>
      </w:r>
      <w:r w:rsidRPr="003D1F89">
        <w:rPr>
          <w:rFonts w:asciiTheme="minorBidi" w:hAnsiTheme="minorBidi"/>
        </w:rPr>
        <w:t xml:space="preserve"> [Accessed 6 Jan. 2024].</w:t>
      </w:r>
    </w:p>
    <w:p w14:paraId="07C11EEE" w14:textId="71147689" w:rsidR="001040E1" w:rsidRDefault="008E4256" w:rsidP="00BE48F0">
      <w:pPr>
        <w:spacing w:line="360" w:lineRule="auto"/>
        <w:rPr>
          <w:rFonts w:asciiTheme="minorBidi" w:hAnsiTheme="minorBidi"/>
        </w:rPr>
      </w:pPr>
      <w:r w:rsidRPr="008E4256">
        <w:rPr>
          <w:rFonts w:asciiTheme="minorBidi" w:hAnsiTheme="minorBidi"/>
        </w:rPr>
        <w:t>Harvey, D.J., Montgomery, L.N., Harvey, H., Hall, F., Gange, A.C. and Watling, D. (2020). Psychological benefits of a biodiversity-focussed outdoor learning program for primary school children. Journal of Environmental Psychology, 67, p.101381. doi:</w:t>
      </w:r>
      <w:r>
        <w:rPr>
          <w:rFonts w:asciiTheme="minorBidi" w:hAnsiTheme="minorBidi"/>
        </w:rPr>
        <w:t xml:space="preserve"> </w:t>
      </w:r>
      <w:hyperlink r:id="rId37" w:history="1">
        <w:r w:rsidRPr="002F0A34">
          <w:rPr>
            <w:rStyle w:val="Hyperlink"/>
            <w:rFonts w:asciiTheme="minorBidi" w:hAnsiTheme="minorBidi"/>
          </w:rPr>
          <w:t>https://doi.org/10.1016/j.jenvp.2019.101381</w:t>
        </w:r>
      </w:hyperlink>
      <w:r w:rsidRPr="008E425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DE21224" w14:textId="59219CE5" w:rsidR="00073B17" w:rsidRDefault="00073B17" w:rsidP="00BE48F0">
      <w:pPr>
        <w:spacing w:line="360" w:lineRule="auto"/>
        <w:rPr>
          <w:rFonts w:asciiTheme="minorBidi" w:hAnsiTheme="minorBidi"/>
        </w:rPr>
      </w:pPr>
      <w:r w:rsidRPr="00073B17">
        <w:rPr>
          <w:rFonts w:asciiTheme="minorBidi" w:hAnsiTheme="minorBidi"/>
        </w:rPr>
        <w:t xml:space="preserve">Heale, R. and Twycross, A. (2018). What Is a Case study? Evidence Based Nursing, [online] 21(1), pp.7–8. Available at: </w:t>
      </w:r>
      <w:hyperlink r:id="rId38" w:history="1">
        <w:r w:rsidRPr="00284CBD">
          <w:rPr>
            <w:rStyle w:val="Hyperlink"/>
            <w:rFonts w:asciiTheme="minorBidi" w:hAnsiTheme="minorBidi"/>
          </w:rPr>
          <w:t>https://ebn.bmj.com/content/21/1/7</w:t>
        </w:r>
      </w:hyperlink>
      <w:r w:rsidRPr="00073B17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72485B2" w14:textId="4B6EE934" w:rsidR="007B7583" w:rsidRDefault="007B7583" w:rsidP="00BE48F0">
      <w:pPr>
        <w:spacing w:line="360" w:lineRule="auto"/>
        <w:rPr>
          <w:rFonts w:asciiTheme="minorBidi" w:hAnsiTheme="minorBidi"/>
        </w:rPr>
      </w:pPr>
      <w:r w:rsidRPr="007B7583">
        <w:rPr>
          <w:rFonts w:asciiTheme="minorBidi" w:hAnsiTheme="minorBidi"/>
        </w:rPr>
        <w:lastRenderedPageBreak/>
        <w:t>Hitchcock, G. and Hughes, D. (2002). Research and the Teacher. Routledge.</w:t>
      </w:r>
    </w:p>
    <w:p w14:paraId="7BA4BFA6" w14:textId="1ED46AC5" w:rsidR="00306096" w:rsidRDefault="00306096" w:rsidP="00BE48F0">
      <w:pPr>
        <w:spacing w:line="360" w:lineRule="auto"/>
        <w:rPr>
          <w:rFonts w:asciiTheme="minorBidi" w:hAnsiTheme="minorBidi"/>
        </w:rPr>
      </w:pPr>
      <w:r w:rsidRPr="00306096">
        <w:rPr>
          <w:rFonts w:asciiTheme="minorBidi" w:hAnsiTheme="minorBidi"/>
        </w:rPr>
        <w:t>Hughes, H., Franz, J., Willis, J. and Springerlink (Online Service (2019). School Spaces for Student Wellbeing and Learning : Insights from Research and Practice. Singapore: Springer Singapore.</w:t>
      </w:r>
    </w:p>
    <w:p w14:paraId="2ACA55A8" w14:textId="1695C5BC" w:rsidR="006314B0" w:rsidRDefault="006314B0" w:rsidP="00BE48F0">
      <w:pPr>
        <w:spacing w:line="360" w:lineRule="auto"/>
        <w:rPr>
          <w:rFonts w:asciiTheme="minorBidi" w:hAnsiTheme="minorBidi"/>
        </w:rPr>
      </w:pPr>
      <w:r w:rsidRPr="006314B0">
        <w:rPr>
          <w:rFonts w:asciiTheme="minorBidi" w:hAnsiTheme="minorBidi"/>
        </w:rPr>
        <w:t>Hyndman, B. and Vanos, J. (2023). The Impact of Extreme Weather on School Education. Taylor &amp; Francis.</w:t>
      </w:r>
    </w:p>
    <w:p w14:paraId="657797C3" w14:textId="24BAF9DB" w:rsidR="001C594F" w:rsidRDefault="001C594F" w:rsidP="00BE48F0">
      <w:pPr>
        <w:spacing w:line="360" w:lineRule="auto"/>
        <w:rPr>
          <w:rFonts w:asciiTheme="minorBidi" w:hAnsiTheme="minorBidi"/>
        </w:rPr>
      </w:pPr>
      <w:r w:rsidRPr="001C594F">
        <w:rPr>
          <w:rFonts w:asciiTheme="minorBidi" w:hAnsiTheme="minorBidi"/>
        </w:rPr>
        <w:t>Ivens, S. (2018). Forest Therapy. Da Capo Lifelong Books.</w:t>
      </w:r>
    </w:p>
    <w:p w14:paraId="0AD4896D" w14:textId="3ECA3624" w:rsidR="003F075B" w:rsidRDefault="003F075B" w:rsidP="00BE48F0">
      <w:pPr>
        <w:spacing w:line="360" w:lineRule="auto"/>
        <w:rPr>
          <w:rFonts w:asciiTheme="minorBidi" w:hAnsiTheme="minorBidi"/>
        </w:rPr>
      </w:pPr>
      <w:r w:rsidRPr="003F075B">
        <w:rPr>
          <w:rFonts w:asciiTheme="minorBidi" w:hAnsiTheme="minorBidi"/>
        </w:rPr>
        <w:t>Jordan, C., Andrea Faber Taylor, Wells, N.M., Kuo, M. and Dettweiler, U. (2023). Nature-based learning and development: Maximizing the returns on investment, volume II. Frontiers Media SA.</w:t>
      </w:r>
      <w:r>
        <w:rPr>
          <w:rFonts w:asciiTheme="minorBidi" w:hAnsiTheme="minorBidi"/>
        </w:rPr>
        <w:t xml:space="preserve"> </w:t>
      </w:r>
    </w:p>
    <w:p w14:paraId="09AFB531" w14:textId="1FE17FB6" w:rsidR="00A07BB4" w:rsidRDefault="00A07BB4" w:rsidP="00BE48F0">
      <w:pPr>
        <w:spacing w:line="360" w:lineRule="auto"/>
        <w:rPr>
          <w:rFonts w:asciiTheme="minorBidi" w:hAnsiTheme="minorBidi"/>
        </w:rPr>
      </w:pPr>
      <w:r w:rsidRPr="00A07BB4">
        <w:rPr>
          <w:rFonts w:asciiTheme="minorBidi" w:hAnsiTheme="minorBidi"/>
        </w:rPr>
        <w:t>Kieling, C., Baker-Henningham, H., Belfer, M., Conti, G., Ertem, I., Omigbodun, O., Rohde, L.A., Srinath, S., Ulkuer, N. and Rahman, A. (2011). Child and Adolescent Mental Health worldwide: Evidence for Action. The Lancet, [online] 378(9801), pp.1515–1525. doi:</w:t>
      </w:r>
      <w:r>
        <w:rPr>
          <w:rFonts w:asciiTheme="minorBidi" w:hAnsiTheme="minorBidi"/>
        </w:rPr>
        <w:t xml:space="preserve"> </w:t>
      </w:r>
      <w:hyperlink r:id="rId39" w:history="1">
        <w:r w:rsidRPr="002F0A34">
          <w:rPr>
            <w:rStyle w:val="Hyperlink"/>
            <w:rFonts w:asciiTheme="minorBidi" w:hAnsiTheme="minorBidi"/>
          </w:rPr>
          <w:t>https://doi.org/10.1016/s0140-6736(11)60827-1</w:t>
        </w:r>
      </w:hyperlink>
      <w:r w:rsidRPr="00A07BB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B1F7970" w14:textId="50EACE11" w:rsidR="001D52F2" w:rsidRDefault="001D52F2" w:rsidP="00BE48F0">
      <w:pPr>
        <w:spacing w:line="360" w:lineRule="auto"/>
        <w:rPr>
          <w:rFonts w:asciiTheme="minorBidi" w:hAnsiTheme="minorBidi"/>
        </w:rPr>
      </w:pPr>
      <w:r w:rsidRPr="001D52F2">
        <w:rPr>
          <w:rFonts w:asciiTheme="minorBidi" w:hAnsiTheme="minorBidi"/>
        </w:rPr>
        <w:t>Kiviranta, L., Lindfors, E., Marja-Leena Rönkkö and Luukka, E. (2023). Outdoor learning in early childhood education: exploring benefits and challenges. Educational Research, pp.1–18. doi:</w:t>
      </w:r>
      <w:r>
        <w:rPr>
          <w:rFonts w:asciiTheme="minorBidi" w:hAnsiTheme="minorBidi"/>
        </w:rPr>
        <w:t xml:space="preserve"> </w:t>
      </w:r>
      <w:hyperlink r:id="rId40" w:history="1">
        <w:r w:rsidRPr="002F0A34">
          <w:rPr>
            <w:rStyle w:val="Hyperlink"/>
            <w:rFonts w:asciiTheme="minorBidi" w:hAnsiTheme="minorBidi"/>
          </w:rPr>
          <w:t>https://doi.org/10.1080/00131881.2023.2285762</w:t>
        </w:r>
      </w:hyperlink>
      <w:r w:rsidRPr="001D52F2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564D2751" w14:textId="772502D4" w:rsidR="00EC13AF" w:rsidRDefault="00EC13AF" w:rsidP="00BE48F0">
      <w:pPr>
        <w:spacing w:line="360" w:lineRule="auto"/>
        <w:rPr>
          <w:rFonts w:asciiTheme="minorBidi" w:hAnsiTheme="minorBidi"/>
        </w:rPr>
      </w:pPr>
      <w:r w:rsidRPr="00EC13AF">
        <w:rPr>
          <w:rFonts w:asciiTheme="minorBidi" w:hAnsiTheme="minorBidi"/>
        </w:rPr>
        <w:t>Kjell Nilsson, Sangster, M., Christos Gallis, Hartig, T., Sjerp De Vries, Klaus Seeland, Schipperijn, J. and Springerlink (Online Service (2011). Forests, Trees and Human Health. Dordrecht: Springer Netherlands.</w:t>
      </w:r>
    </w:p>
    <w:p w14:paraId="057CFED9" w14:textId="6CEB04CB" w:rsidR="00D93F87" w:rsidRDefault="00D93F87" w:rsidP="00BE48F0">
      <w:pPr>
        <w:spacing w:line="360" w:lineRule="auto"/>
        <w:rPr>
          <w:rFonts w:asciiTheme="minorBidi" w:hAnsiTheme="minorBidi"/>
        </w:rPr>
      </w:pPr>
      <w:r w:rsidRPr="00D93F87">
        <w:rPr>
          <w:rFonts w:asciiTheme="minorBidi" w:hAnsiTheme="minorBidi"/>
        </w:rPr>
        <w:t>Klein, S.B. (2009). Learning : principles and applications. Los Angeles: Sage.</w:t>
      </w:r>
    </w:p>
    <w:p w14:paraId="6E5B74D9" w14:textId="2E0E5899" w:rsidR="00884373" w:rsidRDefault="00884373" w:rsidP="00BE48F0">
      <w:pPr>
        <w:spacing w:line="360" w:lineRule="auto"/>
        <w:rPr>
          <w:rFonts w:asciiTheme="minorBidi" w:hAnsiTheme="minorBidi"/>
        </w:rPr>
      </w:pPr>
      <w:r w:rsidRPr="00884373">
        <w:rPr>
          <w:rFonts w:asciiTheme="minorBidi" w:hAnsiTheme="minorBidi"/>
        </w:rPr>
        <w:t xml:space="preserve">Kolb, D.A. (2014). Experiential Learning: Experience as the Source of Learning and Development. [online] Google Books. FT Press. Available at: </w:t>
      </w:r>
      <w:hyperlink r:id="rId41" w:history="1">
        <w:r w:rsidRPr="002F0A34">
          <w:rPr>
            <w:rStyle w:val="Hyperlink"/>
            <w:rFonts w:asciiTheme="minorBidi" w:hAnsiTheme="minorBidi"/>
          </w:rPr>
          <w:t>https://www.google.co.uk/books/edition/Experiential_Learning/jpbeBQAAQBAJ?hl=en&amp;gbpv=1&amp;dq=kolb+experiential+learning+cycle&amp;printsec=frontcover</w:t>
        </w:r>
      </w:hyperlink>
      <w:r>
        <w:rPr>
          <w:rFonts w:asciiTheme="minorBidi" w:hAnsiTheme="minorBidi"/>
        </w:rPr>
        <w:t xml:space="preserve"> </w:t>
      </w:r>
      <w:r w:rsidRPr="00884373">
        <w:rPr>
          <w:rFonts w:asciiTheme="minorBidi" w:hAnsiTheme="minorBidi"/>
        </w:rPr>
        <w:t xml:space="preserve"> [Accessed 6 Jan. 2024].</w:t>
      </w:r>
    </w:p>
    <w:p w14:paraId="0B72DADD" w14:textId="07BC6F8A" w:rsidR="007D3894" w:rsidRDefault="007D3894" w:rsidP="00BE48F0">
      <w:pPr>
        <w:spacing w:line="360" w:lineRule="auto"/>
        <w:rPr>
          <w:rFonts w:asciiTheme="minorBidi" w:hAnsiTheme="minorBidi"/>
        </w:rPr>
      </w:pPr>
      <w:r w:rsidRPr="007D3894">
        <w:rPr>
          <w:rFonts w:asciiTheme="minorBidi" w:hAnsiTheme="minorBidi"/>
        </w:rPr>
        <w:t>Laevers, F. (2000). Forward to Basics! Deep</w:t>
      </w:r>
      <w:r w:rsidRPr="007D3894">
        <w:rPr>
          <w:rFonts w:ascii="Cambria Math" w:hAnsi="Cambria Math" w:cs="Cambria Math"/>
        </w:rPr>
        <w:t>‐</w:t>
      </w:r>
      <w:r w:rsidRPr="007D3894">
        <w:rPr>
          <w:rFonts w:asciiTheme="minorBidi" w:hAnsiTheme="minorBidi"/>
        </w:rPr>
        <w:t>Level</w:t>
      </w:r>
      <w:r w:rsidRPr="007D3894">
        <w:rPr>
          <w:rFonts w:ascii="Cambria Math" w:hAnsi="Cambria Math" w:cs="Cambria Math"/>
        </w:rPr>
        <w:t>‐</w:t>
      </w:r>
      <w:r w:rsidRPr="007D3894">
        <w:rPr>
          <w:rFonts w:asciiTheme="minorBidi" w:hAnsiTheme="minorBidi"/>
        </w:rPr>
        <w:t>Learning and the Experiential Approach. Early Years, 20(2), pp.20</w:t>
      </w:r>
      <w:r w:rsidRPr="007D3894">
        <w:rPr>
          <w:rFonts w:ascii="Arial" w:hAnsi="Arial" w:cs="Arial"/>
        </w:rPr>
        <w:t>–</w:t>
      </w:r>
      <w:r w:rsidRPr="007D3894">
        <w:rPr>
          <w:rFonts w:asciiTheme="minorBidi" w:hAnsiTheme="minorBidi"/>
        </w:rPr>
        <w:t>29. doi:</w:t>
      </w:r>
      <w:r>
        <w:rPr>
          <w:rFonts w:asciiTheme="minorBidi" w:hAnsiTheme="minorBidi"/>
        </w:rPr>
        <w:t xml:space="preserve"> </w:t>
      </w:r>
      <w:hyperlink r:id="rId42" w:history="1">
        <w:r w:rsidRPr="00284CBD">
          <w:rPr>
            <w:rStyle w:val="Hyperlink"/>
            <w:rFonts w:asciiTheme="minorBidi" w:hAnsiTheme="minorBidi"/>
          </w:rPr>
          <w:t>https://doi.org/10.1080/0957514000200203</w:t>
        </w:r>
      </w:hyperlink>
      <w:r w:rsidRPr="007D389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B636C21" w14:textId="2349FF66" w:rsidR="00CC1E3F" w:rsidRDefault="00CC1E3F" w:rsidP="00BE48F0">
      <w:pPr>
        <w:spacing w:line="360" w:lineRule="auto"/>
        <w:rPr>
          <w:rFonts w:asciiTheme="minorBidi" w:hAnsiTheme="minorBidi"/>
        </w:rPr>
      </w:pPr>
      <w:r w:rsidRPr="00CC1E3F">
        <w:rPr>
          <w:rFonts w:asciiTheme="minorBidi" w:hAnsiTheme="minorBidi"/>
        </w:rPr>
        <w:t>Laevers, F. and Declercq, B. (2018). How well-being and involvement fit into the commitment to children’s rights. European Journal of Education, 53(3), pp.325–335. doi:</w:t>
      </w:r>
      <w:r>
        <w:rPr>
          <w:rFonts w:asciiTheme="minorBidi" w:hAnsiTheme="minorBidi"/>
        </w:rPr>
        <w:t xml:space="preserve"> </w:t>
      </w:r>
      <w:hyperlink r:id="rId43" w:history="1">
        <w:r w:rsidRPr="00284CBD">
          <w:rPr>
            <w:rStyle w:val="Hyperlink"/>
            <w:rFonts w:asciiTheme="minorBidi" w:hAnsiTheme="minorBidi"/>
          </w:rPr>
          <w:t>https://doi.org/10.1111/ejed.12286</w:t>
        </w:r>
      </w:hyperlink>
      <w:r w:rsidRPr="00CC1E3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7B0DFF7" w14:textId="71782ECA" w:rsidR="00E91FBE" w:rsidRDefault="00E91FBE" w:rsidP="00BE48F0">
      <w:pPr>
        <w:spacing w:line="360" w:lineRule="auto"/>
        <w:rPr>
          <w:rFonts w:asciiTheme="minorBidi" w:hAnsiTheme="minorBidi"/>
        </w:rPr>
      </w:pPr>
      <w:r w:rsidRPr="00E91FBE">
        <w:rPr>
          <w:rFonts w:asciiTheme="minorBidi" w:hAnsiTheme="minorBidi"/>
        </w:rPr>
        <w:t>Lodico, M.G., Spaulding, D.T., Voegtle, K.H. and Netlibrary, I. (2006). Methods in educational research : from theory to practice. San Francisco, Ca: Jossey-Bass.</w:t>
      </w:r>
    </w:p>
    <w:p w14:paraId="29DBF9AA" w14:textId="6C604493" w:rsidR="001A6008" w:rsidRDefault="001A6008" w:rsidP="00BE48F0">
      <w:pPr>
        <w:spacing w:line="360" w:lineRule="auto"/>
        <w:rPr>
          <w:rFonts w:asciiTheme="minorBidi" w:hAnsiTheme="minorBidi"/>
        </w:rPr>
      </w:pPr>
      <w:r w:rsidRPr="001A6008">
        <w:rPr>
          <w:rFonts w:asciiTheme="minorBidi" w:hAnsiTheme="minorBidi"/>
        </w:rPr>
        <w:lastRenderedPageBreak/>
        <w:t>Macnaughton, G., Rolfe, S.A. and Iram Siraj-Blatchford (2010). Doing early childhood research : international perspectives on theory &amp; practice. Maidenhead: Open University Press.</w:t>
      </w:r>
    </w:p>
    <w:p w14:paraId="7FFA5764" w14:textId="1E4F206C" w:rsidR="00FA4FDD" w:rsidRDefault="00FA4FDD" w:rsidP="00BE48F0">
      <w:pPr>
        <w:spacing w:line="360" w:lineRule="auto"/>
        <w:rPr>
          <w:rFonts w:asciiTheme="minorBidi" w:hAnsiTheme="minorBidi"/>
        </w:rPr>
      </w:pPr>
      <w:r w:rsidRPr="00FA4FDD">
        <w:rPr>
          <w:rFonts w:asciiTheme="minorBidi" w:hAnsiTheme="minorBidi"/>
        </w:rPr>
        <w:t>Marchant, E., Todd, C., Cooksey, R., Dredge, S., Jones, H., Reynolds, D., Stratton, G., Dwyer, R., Lyons, R. and Brophy, S. (2019). Curriculum-based Outdoor Learning for Children Aged 9-11: a Qualitative Analysis of Pupils’ and Teachers’ Views. PLOS ONE, 14(5), pp.1–24. doi:</w:t>
      </w:r>
      <w:r>
        <w:rPr>
          <w:rFonts w:asciiTheme="minorBidi" w:hAnsiTheme="minorBidi"/>
        </w:rPr>
        <w:t xml:space="preserve"> </w:t>
      </w:r>
      <w:hyperlink r:id="rId44" w:history="1">
        <w:r w:rsidRPr="002F0A34">
          <w:rPr>
            <w:rStyle w:val="Hyperlink"/>
            <w:rFonts w:asciiTheme="minorBidi" w:hAnsiTheme="minorBidi"/>
          </w:rPr>
          <w:t>https://doi.org/10.1371/journal.pone.0212242</w:t>
        </w:r>
      </w:hyperlink>
      <w:r w:rsidRPr="00FA4FD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595BBAB" w14:textId="31D594FA" w:rsidR="00936F1E" w:rsidRDefault="00936F1E" w:rsidP="00BE48F0">
      <w:pPr>
        <w:spacing w:line="360" w:lineRule="auto"/>
        <w:rPr>
          <w:rFonts w:asciiTheme="minorBidi" w:hAnsiTheme="minorBidi"/>
        </w:rPr>
      </w:pPr>
      <w:r w:rsidRPr="00936F1E">
        <w:rPr>
          <w:rFonts w:asciiTheme="minorBidi" w:hAnsiTheme="minorBidi"/>
        </w:rPr>
        <w:t>Matheson, D. (2014). An Introduction to the Study of Education. Taylor And Francis.</w:t>
      </w:r>
    </w:p>
    <w:p w14:paraId="5686B162" w14:textId="70DD2930" w:rsidR="008005FF" w:rsidRDefault="008005FF" w:rsidP="00BE48F0">
      <w:pPr>
        <w:spacing w:line="360" w:lineRule="auto"/>
        <w:rPr>
          <w:rFonts w:asciiTheme="minorBidi" w:hAnsiTheme="minorBidi"/>
        </w:rPr>
      </w:pPr>
      <w:r w:rsidRPr="008005FF">
        <w:rPr>
          <w:rFonts w:asciiTheme="minorBidi" w:hAnsiTheme="minorBidi"/>
        </w:rPr>
        <w:t>Mauthner, M.L. (2010). Ethics in qualitative research. Los Angeles: Sage Publ.</w:t>
      </w:r>
    </w:p>
    <w:p w14:paraId="76366D37" w14:textId="37B54FCC" w:rsidR="00480259" w:rsidRDefault="00480259" w:rsidP="00BE48F0">
      <w:pPr>
        <w:spacing w:line="360" w:lineRule="auto"/>
        <w:rPr>
          <w:rFonts w:asciiTheme="minorBidi" w:hAnsiTheme="minorBidi"/>
        </w:rPr>
      </w:pPr>
      <w:r w:rsidRPr="00480259">
        <w:rPr>
          <w:rFonts w:asciiTheme="minorBidi" w:hAnsiTheme="minorBidi"/>
        </w:rPr>
        <w:t>Mckinley, J. and Rose, H. (2020). The Routledge handbook of research methods in applied linguistics. London Routledge, Taylor &amp; Francis Group.</w:t>
      </w:r>
    </w:p>
    <w:p w14:paraId="304DBD0A" w14:textId="6357C0B9" w:rsidR="00936F1E" w:rsidRDefault="00936F1E" w:rsidP="00BE48F0">
      <w:pPr>
        <w:spacing w:line="360" w:lineRule="auto"/>
        <w:rPr>
          <w:rFonts w:asciiTheme="minorBidi" w:hAnsiTheme="minorBidi"/>
        </w:rPr>
      </w:pPr>
      <w:r w:rsidRPr="00936F1E">
        <w:rPr>
          <w:rFonts w:asciiTheme="minorBidi" w:hAnsiTheme="minorBidi"/>
        </w:rPr>
        <w:t xml:space="preserve">Mcleod, S. (2023). Jean piaget’s theory of cognitive development. [online] Simply Psychology. Available at: </w:t>
      </w:r>
      <w:hyperlink r:id="rId45" w:history="1">
        <w:r w:rsidRPr="002F0A34">
          <w:rPr>
            <w:rStyle w:val="Hyperlink"/>
            <w:rFonts w:asciiTheme="minorBidi" w:hAnsiTheme="minorBidi"/>
          </w:rPr>
          <w:t>https://www.simplypsychology.org/piaget.html</w:t>
        </w:r>
      </w:hyperlink>
      <w:r w:rsidRPr="00936F1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BD50358" w14:textId="71FC8FA4" w:rsidR="0052632B" w:rsidRDefault="0052632B" w:rsidP="00BE48F0">
      <w:pPr>
        <w:spacing w:line="360" w:lineRule="auto"/>
        <w:rPr>
          <w:rFonts w:asciiTheme="minorBidi" w:hAnsiTheme="minorBidi"/>
        </w:rPr>
      </w:pPr>
      <w:r w:rsidRPr="0052632B">
        <w:rPr>
          <w:rFonts w:asciiTheme="minorBidi" w:hAnsiTheme="minorBidi"/>
        </w:rPr>
        <w:t xml:space="preserve">Mentally Healthy Schools (2022). Understanding the mental health landscape in Wales : Mentally Healthy Schools. [online] mentallyhealthyschools.org.uk. Available at: </w:t>
      </w:r>
      <w:hyperlink r:id="rId46" w:anchor=":~:text=Children%20and%20young%20people%27s%20mental" w:history="1">
        <w:r w:rsidRPr="002F0A34">
          <w:rPr>
            <w:rStyle w:val="Hyperlink"/>
            <w:rFonts w:asciiTheme="minorBidi" w:hAnsiTheme="minorBidi"/>
          </w:rPr>
          <w:t>https://mentallyhealthyschools.org.uk/whole-school-approach/wales/understanding-the-mental-health-landscape-in-wales/#:~:text=Children%20and%20young%20people%27s%20mental</w:t>
        </w:r>
      </w:hyperlink>
      <w:r w:rsidRPr="0052632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EF2DD47" w14:textId="57E89592" w:rsidR="00642B93" w:rsidRDefault="00642B93" w:rsidP="00BE48F0">
      <w:pPr>
        <w:spacing w:line="360" w:lineRule="auto"/>
        <w:rPr>
          <w:rFonts w:asciiTheme="minorBidi" w:hAnsiTheme="minorBidi"/>
        </w:rPr>
      </w:pPr>
      <w:r w:rsidRPr="00642B93">
        <w:rPr>
          <w:rFonts w:asciiTheme="minorBidi" w:hAnsiTheme="minorBidi"/>
        </w:rPr>
        <w:t>Mertens, D.M. and Hesse-Biber, S. (2012). Triangulation and Mixed Methods Research. Journal of Mixed Methods Research, 6(2), pp.75–79. doi:</w:t>
      </w:r>
      <w:r>
        <w:rPr>
          <w:rFonts w:asciiTheme="minorBidi" w:hAnsiTheme="minorBidi"/>
        </w:rPr>
        <w:t xml:space="preserve"> </w:t>
      </w:r>
      <w:hyperlink r:id="rId47" w:history="1">
        <w:r w:rsidRPr="00284CBD">
          <w:rPr>
            <w:rStyle w:val="Hyperlink"/>
            <w:rFonts w:asciiTheme="minorBidi" w:hAnsiTheme="minorBidi"/>
          </w:rPr>
          <w:t>https://doi.org/10.1177/1558689812437100</w:t>
        </w:r>
      </w:hyperlink>
      <w:r w:rsidRPr="00642B93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4C2EDAB" w14:textId="77777777" w:rsidR="00D215F5" w:rsidRDefault="00FA4FDD" w:rsidP="00BE48F0">
      <w:pPr>
        <w:spacing w:line="360" w:lineRule="auto"/>
        <w:rPr>
          <w:rFonts w:asciiTheme="minorBidi" w:hAnsiTheme="minorBidi"/>
        </w:rPr>
      </w:pPr>
      <w:r w:rsidRPr="00FA4FDD">
        <w:rPr>
          <w:rFonts w:asciiTheme="minorBidi" w:hAnsiTheme="minorBidi"/>
        </w:rPr>
        <w:t xml:space="preserve">Moore, Robin|Cosco, Nilda (2013). Greening Montessori School Grounds by Design. NAMTA Journal, [online] 38(1), pp.219–234. Available at: </w:t>
      </w:r>
      <w:hyperlink r:id="rId48" w:history="1">
        <w:r w:rsidRPr="002F0A34">
          <w:rPr>
            <w:rStyle w:val="Hyperlink"/>
            <w:rFonts w:asciiTheme="minorBidi" w:hAnsiTheme="minorBidi"/>
          </w:rPr>
          <w:t>https://eric.ed.gov/?id=EJ1077946</w:t>
        </w:r>
      </w:hyperlink>
      <w:r w:rsidRPr="00FA4FDD">
        <w:rPr>
          <w:rFonts w:asciiTheme="minorBidi" w:hAnsiTheme="minorBidi"/>
        </w:rPr>
        <w:t>.</w:t>
      </w:r>
    </w:p>
    <w:p w14:paraId="72926737" w14:textId="79A12724" w:rsidR="0096301F" w:rsidRDefault="0096301F" w:rsidP="00BE48F0">
      <w:pPr>
        <w:spacing w:line="360" w:lineRule="auto"/>
        <w:rPr>
          <w:rFonts w:asciiTheme="minorBidi" w:hAnsiTheme="minorBidi"/>
        </w:rPr>
      </w:pPr>
      <w:r w:rsidRPr="0096301F">
        <w:rPr>
          <w:rFonts w:asciiTheme="minorBidi" w:hAnsiTheme="minorBidi"/>
        </w:rPr>
        <w:t>Nakata, Y. (2014). Insider–outsider perspective: revisiting the conceptual framework of research methodology in language teacher education. International Journal of Research &amp; Method in Education, 38(2), pp.166–183. doi:</w:t>
      </w:r>
      <w:r>
        <w:rPr>
          <w:rFonts w:asciiTheme="minorBidi" w:hAnsiTheme="minorBidi"/>
        </w:rPr>
        <w:t xml:space="preserve"> </w:t>
      </w:r>
      <w:hyperlink r:id="rId49" w:history="1">
        <w:r w:rsidRPr="00284CBD">
          <w:rPr>
            <w:rStyle w:val="Hyperlink"/>
            <w:rFonts w:asciiTheme="minorBidi" w:hAnsiTheme="minorBidi"/>
          </w:rPr>
          <w:t>https://doi.org/10.1080/1743727x.2014.923835</w:t>
        </w:r>
      </w:hyperlink>
      <w:r w:rsidRPr="0096301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69D21435" w14:textId="1D546DE7" w:rsidR="00FA4FDD" w:rsidRDefault="00D215F5" w:rsidP="00BE48F0">
      <w:pPr>
        <w:spacing w:line="360" w:lineRule="auto"/>
        <w:rPr>
          <w:rFonts w:asciiTheme="minorBidi" w:hAnsiTheme="minorBidi"/>
        </w:rPr>
      </w:pPr>
      <w:r w:rsidRPr="00D215F5">
        <w:rPr>
          <w:rFonts w:asciiTheme="minorBidi" w:hAnsiTheme="minorBidi"/>
        </w:rPr>
        <w:t xml:space="preserve">National Education Union (2023). Current school funding levels are inadequate. [online] NEU. Available at: </w:t>
      </w:r>
      <w:hyperlink r:id="rId50" w:history="1">
        <w:r w:rsidRPr="002F0A34">
          <w:rPr>
            <w:rStyle w:val="Hyperlink"/>
            <w:rFonts w:asciiTheme="minorBidi" w:hAnsiTheme="minorBidi"/>
          </w:rPr>
          <w:t>https://neu.org.uk/</w:t>
        </w:r>
      </w:hyperlink>
      <w:r>
        <w:rPr>
          <w:rFonts w:asciiTheme="minorBidi" w:hAnsiTheme="minorBidi"/>
        </w:rPr>
        <w:t xml:space="preserve"> </w:t>
      </w:r>
      <w:r w:rsidRPr="00D215F5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  <w:r w:rsidR="00FA4FDD">
        <w:rPr>
          <w:rFonts w:asciiTheme="minorBidi" w:hAnsiTheme="minorBidi"/>
        </w:rPr>
        <w:t xml:space="preserve"> </w:t>
      </w:r>
    </w:p>
    <w:p w14:paraId="1E0D84A9" w14:textId="5E2CBB0B" w:rsidR="003E451A" w:rsidRDefault="003E451A" w:rsidP="00BE48F0">
      <w:pPr>
        <w:spacing w:line="360" w:lineRule="auto"/>
        <w:rPr>
          <w:rFonts w:asciiTheme="minorBidi" w:hAnsiTheme="minorBidi"/>
        </w:rPr>
      </w:pPr>
      <w:r w:rsidRPr="003E451A">
        <w:rPr>
          <w:rFonts w:asciiTheme="minorBidi" w:hAnsiTheme="minorBidi"/>
        </w:rPr>
        <w:t>Nowell, L.S., Norris, J.M., White, D.E. and Moules, N.J. (2017). Thematic analysis: Striving to Meet the Trustworthiness Criteria. International Journal of Qualitative Methods, [online] 16(1), pp.1–13. doi:</w:t>
      </w:r>
      <w:r>
        <w:rPr>
          <w:rFonts w:asciiTheme="minorBidi" w:hAnsiTheme="minorBidi"/>
        </w:rPr>
        <w:t xml:space="preserve"> </w:t>
      </w:r>
      <w:hyperlink r:id="rId51" w:history="1">
        <w:r w:rsidRPr="00284CBD">
          <w:rPr>
            <w:rStyle w:val="Hyperlink"/>
            <w:rFonts w:asciiTheme="minorBidi" w:hAnsiTheme="minorBidi"/>
          </w:rPr>
          <w:t>https://doi.org/10.1177/1609406917733847</w:t>
        </w:r>
      </w:hyperlink>
      <w:r w:rsidRPr="003E451A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DD87CE7" w14:textId="0066A59E" w:rsidR="00AD1974" w:rsidRDefault="00AD1974" w:rsidP="00BE48F0">
      <w:pPr>
        <w:spacing w:line="360" w:lineRule="auto"/>
        <w:rPr>
          <w:rFonts w:asciiTheme="minorBidi" w:hAnsiTheme="minorBidi"/>
        </w:rPr>
      </w:pPr>
      <w:r w:rsidRPr="00AD1974">
        <w:rPr>
          <w:rFonts w:asciiTheme="minorBidi" w:hAnsiTheme="minorBidi"/>
        </w:rPr>
        <w:lastRenderedPageBreak/>
        <w:t xml:space="preserve">O’Brien, L., Burls, A., Bentsen, P., Hilmo, I., Holter, K., Haberling, D., Pirnat, J., Sarv, M., Vilbaste, K. and McLoughlin, J. (2010). Outdoor Education, </w:t>
      </w:r>
      <w:r w:rsidR="005654F0" w:rsidRPr="00AD1974">
        <w:rPr>
          <w:rFonts w:asciiTheme="minorBidi" w:hAnsiTheme="minorBidi"/>
        </w:rPr>
        <w:t>Lifelong</w:t>
      </w:r>
      <w:r w:rsidRPr="00AD1974">
        <w:rPr>
          <w:rFonts w:asciiTheme="minorBidi" w:hAnsiTheme="minorBidi"/>
        </w:rPr>
        <w:t xml:space="preserve"> Learning and Skills Development in Woodlands and Green Spaces: The Potential Links to Health and Well-Being. Forests, Trees and Human Health, [online] pp.343–372. doi:</w:t>
      </w:r>
      <w:r>
        <w:rPr>
          <w:rFonts w:asciiTheme="minorBidi" w:hAnsiTheme="minorBidi"/>
        </w:rPr>
        <w:t xml:space="preserve"> </w:t>
      </w:r>
      <w:hyperlink r:id="rId52" w:history="1">
        <w:r w:rsidRPr="002F0A34">
          <w:rPr>
            <w:rStyle w:val="Hyperlink"/>
            <w:rFonts w:asciiTheme="minorBidi" w:hAnsiTheme="minorBidi"/>
          </w:rPr>
          <w:t>https://doi.org/10.1007/978-90-481-9806-1_12</w:t>
        </w:r>
      </w:hyperlink>
      <w:r w:rsidRPr="00AD197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E692522" w14:textId="38D4B361" w:rsidR="008E5BBC" w:rsidRDefault="008E5BBC" w:rsidP="00BE48F0">
      <w:pPr>
        <w:spacing w:line="360" w:lineRule="auto"/>
        <w:rPr>
          <w:rFonts w:asciiTheme="minorBidi" w:hAnsiTheme="minorBidi"/>
        </w:rPr>
      </w:pPr>
      <w:r w:rsidRPr="008E5BBC">
        <w:rPr>
          <w:rFonts w:asciiTheme="minorBidi" w:hAnsiTheme="minorBidi"/>
        </w:rPr>
        <w:t>O’Leary, M. (2020). Classroom Observation. Routledge.</w:t>
      </w:r>
    </w:p>
    <w:p w14:paraId="0BD31FA7" w14:textId="450BE896" w:rsidR="00647004" w:rsidRDefault="00647004" w:rsidP="00BE48F0">
      <w:pPr>
        <w:spacing w:line="360" w:lineRule="auto"/>
        <w:rPr>
          <w:rFonts w:asciiTheme="minorBidi" w:hAnsiTheme="minorBidi"/>
        </w:rPr>
      </w:pPr>
      <w:r w:rsidRPr="00647004">
        <w:rPr>
          <w:rFonts w:asciiTheme="minorBidi" w:hAnsiTheme="minorBidi"/>
        </w:rPr>
        <w:t xml:space="preserve">O’Reilly, M. and Dogra, N. (2016). Interviewing Children and Young People for Research. [online] Google Books. SAGE. Available at: </w:t>
      </w:r>
      <w:hyperlink r:id="rId53" w:history="1">
        <w:r w:rsidRPr="00284CBD">
          <w:rPr>
            <w:rStyle w:val="Hyperlink"/>
            <w:rFonts w:asciiTheme="minorBidi" w:hAnsiTheme="minorBidi"/>
          </w:rPr>
          <w:t>https://books.google.co.uk/books?id=RayGDQAAQBAJ&amp;pg=PA51&amp;dq=providing+children+with+right+to+withdraw+from+interview&amp;hl=en&amp;newbks=1&amp;newbks_redir=1&amp;sa=X&amp;ved=2ahUKEwiZ-oaoyMmDAxVp_7sIHeNQCCoQ6AF6BAgNEAI</w:t>
        </w:r>
      </w:hyperlink>
      <w:r>
        <w:rPr>
          <w:rFonts w:asciiTheme="minorBidi" w:hAnsiTheme="minorBidi"/>
        </w:rPr>
        <w:t xml:space="preserve"> </w:t>
      </w:r>
      <w:r w:rsidRPr="00647004">
        <w:rPr>
          <w:rFonts w:asciiTheme="minorBidi" w:hAnsiTheme="minorBidi"/>
        </w:rPr>
        <w:t xml:space="preserve"> [Accessed 6 Jan. 2024].</w:t>
      </w:r>
    </w:p>
    <w:p w14:paraId="569E28DD" w14:textId="41B522C7" w:rsidR="006239E5" w:rsidRDefault="006239E5" w:rsidP="00BE48F0">
      <w:pPr>
        <w:spacing w:line="360" w:lineRule="auto"/>
        <w:rPr>
          <w:rFonts w:asciiTheme="minorBidi" w:hAnsiTheme="minorBidi"/>
        </w:rPr>
      </w:pPr>
      <w:r w:rsidRPr="006239E5">
        <w:rPr>
          <w:rFonts w:asciiTheme="minorBidi" w:hAnsiTheme="minorBidi"/>
        </w:rPr>
        <w:t>OECD (2009). Creating Effective Teaching and Learning Environments : First Results from TALIS. Paris: Organisation for Economic Co-Operation and Development.</w:t>
      </w:r>
      <w:r>
        <w:rPr>
          <w:rFonts w:asciiTheme="minorBidi" w:hAnsiTheme="minorBidi"/>
        </w:rPr>
        <w:t xml:space="preserve"> </w:t>
      </w:r>
    </w:p>
    <w:p w14:paraId="65336147" w14:textId="1C36990E" w:rsidR="005001AF" w:rsidRDefault="005001AF" w:rsidP="00BE48F0">
      <w:pPr>
        <w:spacing w:line="360" w:lineRule="auto"/>
        <w:rPr>
          <w:rFonts w:asciiTheme="minorBidi" w:hAnsiTheme="minorBidi"/>
        </w:rPr>
      </w:pPr>
      <w:r w:rsidRPr="005001AF">
        <w:rPr>
          <w:rFonts w:asciiTheme="minorBidi" w:hAnsiTheme="minorBidi"/>
        </w:rPr>
        <w:t>Özdemir, S.M. (2019). Implementation of the Lesson Study as a Tool to Improve Students’ Learning and Professional Development of Teachers. Participatory Education Research, 6(1), pp.36–53. doi:</w:t>
      </w:r>
      <w:r>
        <w:rPr>
          <w:rFonts w:asciiTheme="minorBidi" w:hAnsiTheme="minorBidi"/>
        </w:rPr>
        <w:t xml:space="preserve"> </w:t>
      </w:r>
      <w:hyperlink r:id="rId54" w:history="1">
        <w:r w:rsidRPr="00632781">
          <w:rPr>
            <w:rStyle w:val="Hyperlink"/>
            <w:rFonts w:asciiTheme="minorBidi" w:hAnsiTheme="minorBidi"/>
          </w:rPr>
          <w:t>https://doi.org/10.17275/per.19.4.6.1</w:t>
        </w:r>
      </w:hyperlink>
      <w:r w:rsidRPr="005001AF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C471E07" w14:textId="105A1AA4" w:rsidR="00EC18C1" w:rsidRDefault="00EC18C1" w:rsidP="00BE48F0">
      <w:pPr>
        <w:spacing w:line="360" w:lineRule="auto"/>
        <w:rPr>
          <w:rFonts w:asciiTheme="minorBidi" w:hAnsiTheme="minorBidi"/>
        </w:rPr>
      </w:pPr>
      <w:r w:rsidRPr="00EC18C1">
        <w:rPr>
          <w:rFonts w:asciiTheme="minorBidi" w:hAnsiTheme="minorBidi"/>
        </w:rPr>
        <w:t>Patchen, A.K., Rakow, D.A., Wells, N.M., Hillson, S. and Meredith, G.R. (2022). Barriers to children’s outdoor time: teachers’ and principals’ experiences in elementary schools. Environmental Education Research, pp.1–21. doi:</w:t>
      </w:r>
      <w:r>
        <w:rPr>
          <w:rFonts w:asciiTheme="minorBidi" w:hAnsiTheme="minorBidi"/>
        </w:rPr>
        <w:t xml:space="preserve"> </w:t>
      </w:r>
      <w:hyperlink r:id="rId55" w:history="1">
        <w:r w:rsidRPr="002F0A34">
          <w:rPr>
            <w:rStyle w:val="Hyperlink"/>
            <w:rFonts w:asciiTheme="minorBidi" w:hAnsiTheme="minorBidi"/>
          </w:rPr>
          <w:t>https://doi.org/10.1080/13504622.2022.2099530</w:t>
        </w:r>
      </w:hyperlink>
      <w:r w:rsidRPr="00EC18C1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777837EF" w14:textId="7033996F" w:rsidR="00636A6E" w:rsidRDefault="00636A6E" w:rsidP="00BE48F0">
      <w:pPr>
        <w:spacing w:line="360" w:lineRule="auto"/>
        <w:rPr>
          <w:rFonts w:asciiTheme="minorBidi" w:hAnsiTheme="minorBidi"/>
        </w:rPr>
      </w:pPr>
      <w:r w:rsidRPr="00636A6E">
        <w:rPr>
          <w:rFonts w:asciiTheme="minorBidi" w:hAnsiTheme="minorBidi"/>
        </w:rPr>
        <w:t>Patel, V., Flisher, A.J., Hetrick, S. and McGorry, P. (2007). Mental health of young people: a global public-health challenge. The Lancet, [online] 369(9569), pp.1302–1313. doi:</w:t>
      </w:r>
      <w:r>
        <w:rPr>
          <w:rFonts w:asciiTheme="minorBidi" w:hAnsiTheme="minorBidi"/>
        </w:rPr>
        <w:t xml:space="preserve"> </w:t>
      </w:r>
      <w:hyperlink r:id="rId56" w:history="1">
        <w:r w:rsidRPr="002F0A34">
          <w:rPr>
            <w:rStyle w:val="Hyperlink"/>
            <w:rFonts w:asciiTheme="minorBidi" w:hAnsiTheme="minorBidi"/>
          </w:rPr>
          <w:t>https://doi.org/10.1016/s0140-6736(07)60368-7</w:t>
        </w:r>
      </w:hyperlink>
      <w:r w:rsidRPr="00636A6E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47ECAD63" w14:textId="2420001D" w:rsidR="00CD2EE6" w:rsidRDefault="00CD2EE6" w:rsidP="00BE48F0">
      <w:pPr>
        <w:spacing w:line="360" w:lineRule="auto"/>
        <w:rPr>
          <w:rFonts w:asciiTheme="minorBidi" w:hAnsiTheme="minorBidi"/>
        </w:rPr>
      </w:pPr>
      <w:r w:rsidRPr="00CD2EE6">
        <w:rPr>
          <w:rFonts w:asciiTheme="minorBidi" w:hAnsiTheme="minorBidi"/>
        </w:rPr>
        <w:t xml:space="preserve">Pavliscak, P. (2018). Emotionally Intelligent Design: Rethinking How We Create Products. [online] Google Books. ‘O’Reilly Media, Inc.’ Available at: </w:t>
      </w:r>
      <w:hyperlink r:id="rId57" w:history="1">
        <w:r w:rsidRPr="00284CBD">
          <w:rPr>
            <w:rStyle w:val="Hyperlink"/>
            <w:rFonts w:asciiTheme="minorBidi" w:hAnsiTheme="minorBidi"/>
          </w:rPr>
          <w:t>https://books.google.co.uk/books?id=6Ml7DwAAQBAJ&amp;pg=PA82&amp;dq=questionnaires+don%27t+show+emotions&amp;hl=en&amp;newbks=1&amp;newbks_redir=1&amp;sa=X&amp;ved=2ahUKEwjwlc_-0cmDAxWgT0EAHaSHCQ8Q6AF6BAgGEAI</w:t>
        </w:r>
      </w:hyperlink>
      <w:r w:rsidR="009242A1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 </w:t>
      </w:r>
      <w:r w:rsidRPr="00CD2EE6">
        <w:rPr>
          <w:rFonts w:asciiTheme="minorBidi" w:hAnsiTheme="minorBidi"/>
        </w:rPr>
        <w:t>[Accessed 6 Jan. 2024].</w:t>
      </w:r>
    </w:p>
    <w:p w14:paraId="34EF83F5" w14:textId="1ABC57DC" w:rsidR="006E0328" w:rsidRDefault="006E0328" w:rsidP="00BE48F0">
      <w:pPr>
        <w:spacing w:line="360" w:lineRule="auto"/>
        <w:rPr>
          <w:rFonts w:asciiTheme="minorBidi" w:hAnsiTheme="minorBidi"/>
        </w:rPr>
      </w:pPr>
      <w:r w:rsidRPr="006E0328">
        <w:rPr>
          <w:rFonts w:asciiTheme="minorBidi" w:hAnsiTheme="minorBidi"/>
        </w:rPr>
        <w:t>Pearson, M.L., Albon, S.P. and Hubball, H. (2015). Case Study Methodology: Flexibility, Rigour, and Ethical Considerations for the Scholarship of Teaching and Learning. The Canadian Journal for the Scholarship of Teaching and Learning, 6(3). doi:</w:t>
      </w:r>
      <w:r>
        <w:rPr>
          <w:rFonts w:asciiTheme="minorBidi" w:hAnsiTheme="minorBidi"/>
        </w:rPr>
        <w:t xml:space="preserve"> </w:t>
      </w:r>
      <w:hyperlink r:id="rId58" w:history="1">
        <w:r w:rsidRPr="00284CBD">
          <w:rPr>
            <w:rStyle w:val="Hyperlink"/>
            <w:rFonts w:asciiTheme="minorBidi" w:hAnsiTheme="minorBidi"/>
          </w:rPr>
          <w:t>https://doi.org/10.5206/cjsotl-rcacea.2015.3.12</w:t>
        </w:r>
      </w:hyperlink>
      <w:r w:rsidRPr="006E032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FFCE6D8" w14:textId="5839206F" w:rsidR="00450D41" w:rsidRDefault="00450D41" w:rsidP="00BE48F0">
      <w:pPr>
        <w:spacing w:line="360" w:lineRule="auto"/>
        <w:rPr>
          <w:rFonts w:asciiTheme="minorBidi" w:hAnsiTheme="minorBidi"/>
        </w:rPr>
      </w:pPr>
      <w:r w:rsidRPr="00450D41">
        <w:rPr>
          <w:rFonts w:asciiTheme="minorBidi" w:hAnsiTheme="minorBidi"/>
        </w:rPr>
        <w:lastRenderedPageBreak/>
        <w:t>Pellegrini, A.D., Pellegrini, A.D., Symons, F. and Hoch, J. (2014). Observing Children in Their Natural Worlds. Psychology Press.</w:t>
      </w:r>
    </w:p>
    <w:p w14:paraId="00561937" w14:textId="6B07091A" w:rsidR="0016332A" w:rsidRDefault="0016332A" w:rsidP="00BE48F0">
      <w:pPr>
        <w:spacing w:line="360" w:lineRule="auto"/>
        <w:rPr>
          <w:rFonts w:asciiTheme="minorBidi" w:hAnsiTheme="minorBidi"/>
        </w:rPr>
      </w:pPr>
      <w:r w:rsidRPr="0016332A">
        <w:rPr>
          <w:rFonts w:asciiTheme="minorBidi" w:hAnsiTheme="minorBidi"/>
        </w:rPr>
        <w:t xml:space="preserve">Powney, J. and Watts, M. (2018). Interviewing in Educational Research. [online] Google Books. Routledge. Available at: </w:t>
      </w:r>
      <w:hyperlink r:id="rId59" w:history="1">
        <w:r w:rsidRPr="00284CBD">
          <w:rPr>
            <w:rStyle w:val="Hyperlink"/>
            <w:rFonts w:asciiTheme="minorBidi" w:hAnsiTheme="minorBidi"/>
          </w:rPr>
          <w:t>https://books.google.com/books?hl=en&amp;lr=&amp;id=nLReDwAAQBAJ&amp;oi=fnd&amp;pg=PT9&amp;dq=interviews+are+a+research+tool&amp;ots=OTUN5NSJxg&amp;sig=L-nINO_B9RSatM28F6GCyR8lUfE</w:t>
        </w:r>
      </w:hyperlink>
      <w:r>
        <w:rPr>
          <w:rFonts w:asciiTheme="minorBidi" w:hAnsiTheme="minorBidi"/>
        </w:rPr>
        <w:t xml:space="preserve"> </w:t>
      </w:r>
      <w:r w:rsidRPr="0016332A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</w:p>
    <w:p w14:paraId="197D140D" w14:textId="59B52F4A" w:rsidR="00FB40AD" w:rsidRDefault="00FB40AD" w:rsidP="00BE48F0">
      <w:pPr>
        <w:spacing w:line="360" w:lineRule="auto"/>
        <w:rPr>
          <w:rFonts w:asciiTheme="minorBidi" w:hAnsiTheme="minorBidi"/>
        </w:rPr>
      </w:pPr>
      <w:r w:rsidRPr="00FB40AD">
        <w:rPr>
          <w:rFonts w:asciiTheme="minorBidi" w:hAnsiTheme="minorBidi"/>
        </w:rPr>
        <w:t xml:space="preserve">Phellas, C., Bloch, A. and Seale, C. (2011). STRUCTURED METHODS: INTERVIEWS, QUESTIONNAIRES AND OBSERVATION. [online] Available at: </w:t>
      </w:r>
      <w:hyperlink r:id="rId60" w:history="1">
        <w:r w:rsidRPr="00284CBD">
          <w:rPr>
            <w:rStyle w:val="Hyperlink"/>
            <w:rFonts w:asciiTheme="minorBidi" w:hAnsiTheme="minorBidi"/>
          </w:rPr>
          <w:t>https://courseware.cutm.ac.in/wp-content/uploads/2020/06/interview.pdf</w:t>
        </w:r>
      </w:hyperlink>
      <w:r w:rsidRPr="00FB40A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C3648BC" w14:textId="0F5514B9" w:rsidR="003A198E" w:rsidRDefault="003A198E" w:rsidP="00BE48F0">
      <w:pPr>
        <w:spacing w:line="360" w:lineRule="auto"/>
        <w:rPr>
          <w:rFonts w:asciiTheme="minorBidi" w:hAnsiTheme="minorBidi"/>
        </w:rPr>
      </w:pPr>
      <w:r w:rsidRPr="003A198E">
        <w:rPr>
          <w:rFonts w:asciiTheme="minorBidi" w:hAnsiTheme="minorBidi"/>
        </w:rPr>
        <w:t xml:space="preserve">Prior, J. and Herwegen, J.V. (2016). Practical Research with Children. [online] Google Books. Routledge. Available at: </w:t>
      </w:r>
      <w:hyperlink r:id="rId61" w:history="1">
        <w:r w:rsidRPr="00284CBD">
          <w:rPr>
            <w:rStyle w:val="Hyperlink"/>
            <w:rFonts w:asciiTheme="minorBidi" w:hAnsiTheme="minorBidi"/>
          </w:rPr>
          <w:t>https://books.google.co.uk/books?hl=en&amp;lr=&amp;id=Tb9TDAAAQBAJ&amp;oi=fnd&amp;pg=PA109&amp;dq=structured</w:t>
        </w:r>
      </w:hyperlink>
      <w:r>
        <w:rPr>
          <w:rFonts w:asciiTheme="minorBidi" w:hAnsiTheme="minorBidi"/>
        </w:rPr>
        <w:t xml:space="preserve"> </w:t>
      </w:r>
      <w:r w:rsidRPr="003A198E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</w:p>
    <w:p w14:paraId="171FDF13" w14:textId="6F3CE2DF" w:rsidR="00A742AB" w:rsidRDefault="00A742AB" w:rsidP="00BE48F0">
      <w:pPr>
        <w:spacing w:line="360" w:lineRule="auto"/>
        <w:rPr>
          <w:rFonts w:asciiTheme="minorBidi" w:hAnsiTheme="minorBidi"/>
        </w:rPr>
      </w:pPr>
      <w:r w:rsidRPr="00A742AB">
        <w:rPr>
          <w:rFonts w:asciiTheme="minorBidi" w:hAnsiTheme="minorBidi"/>
        </w:rPr>
        <w:t>Priya, A. (2020). Case Study Methodology of Qualitative Research: Key Attributes and Navigating the Conundrums in Its Application. Sociological Bulletin, [online] 70(1), pp.94–110. doi:</w:t>
      </w:r>
      <w:r>
        <w:rPr>
          <w:rFonts w:asciiTheme="minorBidi" w:hAnsiTheme="minorBidi"/>
        </w:rPr>
        <w:t xml:space="preserve"> </w:t>
      </w:r>
      <w:hyperlink r:id="rId62" w:history="1">
        <w:r w:rsidRPr="00284CBD">
          <w:rPr>
            <w:rStyle w:val="Hyperlink"/>
            <w:rFonts w:asciiTheme="minorBidi" w:hAnsiTheme="minorBidi"/>
          </w:rPr>
          <w:t>https://doi.org/10.1177/0038022920970318</w:t>
        </w:r>
      </w:hyperlink>
      <w:r w:rsidRPr="00A742AB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28B822E" w14:textId="6F1C43AE" w:rsidR="00F91A96" w:rsidRDefault="00F91A96" w:rsidP="00BE48F0">
      <w:pPr>
        <w:spacing w:line="360" w:lineRule="auto"/>
        <w:rPr>
          <w:rFonts w:asciiTheme="minorBidi" w:hAnsiTheme="minorBidi"/>
        </w:rPr>
      </w:pPr>
      <w:r w:rsidRPr="00F91A96">
        <w:rPr>
          <w:rFonts w:asciiTheme="minorBidi" w:hAnsiTheme="minorBidi"/>
        </w:rPr>
        <w:t>Puhakka, R. (2021). University students’ participation in outdoor recreation and the perceived well-being effects of nature. Journal of Outdoor Recreation and Tourism, 36, p.100425. doi:</w:t>
      </w:r>
      <w:r>
        <w:rPr>
          <w:rFonts w:asciiTheme="minorBidi" w:hAnsiTheme="minorBidi"/>
        </w:rPr>
        <w:t xml:space="preserve"> </w:t>
      </w:r>
      <w:hyperlink r:id="rId63" w:history="1">
        <w:r w:rsidRPr="002F0A34">
          <w:rPr>
            <w:rStyle w:val="Hyperlink"/>
            <w:rFonts w:asciiTheme="minorBidi" w:hAnsiTheme="minorBidi"/>
          </w:rPr>
          <w:t>https://doi.org/10.1016/j.jort.2021.100425</w:t>
        </w:r>
      </w:hyperlink>
      <w:r w:rsidRPr="00F91A9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21DA00D8" w14:textId="35CE8B53" w:rsidR="006170D8" w:rsidRDefault="006170D8" w:rsidP="00BE48F0">
      <w:pPr>
        <w:spacing w:line="360" w:lineRule="auto"/>
        <w:rPr>
          <w:rFonts w:asciiTheme="minorBidi" w:hAnsiTheme="minorBidi"/>
        </w:rPr>
      </w:pPr>
      <w:r w:rsidRPr="006170D8">
        <w:rPr>
          <w:rFonts w:asciiTheme="minorBidi" w:hAnsiTheme="minorBidi"/>
        </w:rPr>
        <w:t>Quintão, C., Andrade, P. and Almeida, F. (2020). How to Improve the Validity and Reliability of a Case Study Approach? Journal of Interdisciplinary Studies in Education, [online] 9(2), pp.273–284. doi:</w:t>
      </w:r>
      <w:r>
        <w:rPr>
          <w:rFonts w:asciiTheme="minorBidi" w:hAnsiTheme="minorBidi"/>
        </w:rPr>
        <w:t xml:space="preserve"> </w:t>
      </w:r>
      <w:hyperlink r:id="rId64" w:history="1">
        <w:r w:rsidRPr="00284CBD">
          <w:rPr>
            <w:rStyle w:val="Hyperlink"/>
            <w:rFonts w:asciiTheme="minorBidi" w:hAnsiTheme="minorBidi"/>
          </w:rPr>
          <w:t>https://doi.org/10.32674/jise.v9i2.2026</w:t>
        </w:r>
      </w:hyperlink>
      <w:r w:rsidRPr="006170D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3D849CAC" w14:textId="2E676BE8" w:rsidR="00E154C5" w:rsidRDefault="00E154C5" w:rsidP="00BE48F0">
      <w:pPr>
        <w:spacing w:line="360" w:lineRule="auto"/>
        <w:rPr>
          <w:rFonts w:asciiTheme="minorBidi" w:hAnsiTheme="minorBidi"/>
        </w:rPr>
      </w:pPr>
      <w:r w:rsidRPr="00E154C5">
        <w:rPr>
          <w:rFonts w:asciiTheme="minorBidi" w:hAnsiTheme="minorBidi"/>
        </w:rPr>
        <w:t xml:space="preserve">Reynolds, O. (2018). A critical analysis of outdoor learning experiences and the impact on pupil development and conceptual understanding. The STeP Journal, [online] 5(1), pp.22–29. Available at: </w:t>
      </w:r>
      <w:hyperlink r:id="rId65" w:history="1">
        <w:r w:rsidRPr="002F0A34">
          <w:rPr>
            <w:rStyle w:val="Hyperlink"/>
            <w:rFonts w:asciiTheme="minorBidi" w:hAnsiTheme="minorBidi"/>
          </w:rPr>
          <w:t>http://ojs.cumbria.ac.uk/index.php/step/article/view/490</w:t>
        </w:r>
      </w:hyperlink>
      <w:r>
        <w:rPr>
          <w:rFonts w:asciiTheme="minorBidi" w:hAnsiTheme="minorBidi"/>
        </w:rPr>
        <w:t xml:space="preserve"> </w:t>
      </w:r>
      <w:r w:rsidRPr="00E154C5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</w:p>
    <w:p w14:paraId="4A8A756E" w14:textId="24F2AC3A" w:rsidR="00DB5EC8" w:rsidRDefault="00C34A8C" w:rsidP="00DB5EC8">
      <w:pPr>
        <w:spacing w:line="360" w:lineRule="auto"/>
        <w:rPr>
          <w:rFonts w:asciiTheme="minorBidi" w:hAnsiTheme="minorBidi"/>
        </w:rPr>
      </w:pPr>
      <w:r w:rsidRPr="00C34A8C">
        <w:rPr>
          <w:rFonts w:asciiTheme="minorBidi" w:hAnsiTheme="minorBidi"/>
        </w:rPr>
        <w:t>Ryan, R.M. and Niemiec, C.P. (2009). Self-determination theory in schools of education. Theory and Research in Education, 7(2), pp.263–272. doi:</w:t>
      </w:r>
      <w:r>
        <w:rPr>
          <w:rFonts w:asciiTheme="minorBidi" w:hAnsiTheme="minorBidi"/>
        </w:rPr>
        <w:t xml:space="preserve"> </w:t>
      </w:r>
      <w:hyperlink r:id="rId66" w:history="1">
        <w:r w:rsidRPr="002F0A34">
          <w:rPr>
            <w:rStyle w:val="Hyperlink"/>
            <w:rFonts w:asciiTheme="minorBidi" w:hAnsiTheme="minorBidi"/>
          </w:rPr>
          <w:t>https://doi.org/10.1177/1477878509104331</w:t>
        </w:r>
      </w:hyperlink>
      <w:r w:rsidRPr="00C34A8C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 </w:t>
      </w:r>
    </w:p>
    <w:p w14:paraId="2E0ADA47" w14:textId="61AABF65" w:rsidR="00746625" w:rsidRDefault="00746625" w:rsidP="00BE48F0">
      <w:pPr>
        <w:spacing w:line="360" w:lineRule="auto"/>
        <w:rPr>
          <w:rFonts w:asciiTheme="minorBidi" w:hAnsiTheme="minorBidi"/>
        </w:rPr>
      </w:pPr>
      <w:r w:rsidRPr="00746625">
        <w:rPr>
          <w:rFonts w:asciiTheme="minorBidi" w:hAnsiTheme="minorBidi"/>
        </w:rPr>
        <w:t xml:space="preserve">Roller, M.R. (2020). Generalizability in Case Study Research. [online] Research Design Review. Available at: </w:t>
      </w:r>
      <w:hyperlink r:id="rId67" w:anchor=":~:text=Thomas%20goes%20further%20in%20asserting" w:history="1">
        <w:r w:rsidRPr="00284CBD">
          <w:rPr>
            <w:rStyle w:val="Hyperlink"/>
            <w:rFonts w:asciiTheme="minorBidi" w:hAnsiTheme="minorBidi"/>
          </w:rPr>
          <w:t>https://researchdesignreview.com/2020/12/08/generalizability-case-</w:t>
        </w:r>
        <w:r w:rsidRPr="00284CBD">
          <w:rPr>
            <w:rStyle w:val="Hyperlink"/>
            <w:rFonts w:asciiTheme="minorBidi" w:hAnsiTheme="minorBidi"/>
          </w:rPr>
          <w:lastRenderedPageBreak/>
          <w:t>study-research/#:~:text=Thomas%20goes%20further%20in%20asserting</w:t>
        </w:r>
      </w:hyperlink>
      <w:r>
        <w:rPr>
          <w:rFonts w:asciiTheme="minorBidi" w:hAnsiTheme="minorBidi"/>
        </w:rPr>
        <w:t xml:space="preserve"> </w:t>
      </w:r>
      <w:r w:rsidRPr="00746625">
        <w:rPr>
          <w:rFonts w:asciiTheme="minorBidi" w:hAnsiTheme="minorBidi"/>
        </w:rPr>
        <w:t xml:space="preserve"> [Accessed 6 Jan. 2024].</w:t>
      </w:r>
      <w:r>
        <w:rPr>
          <w:rFonts w:asciiTheme="minorBidi" w:hAnsiTheme="minorBidi"/>
        </w:rPr>
        <w:t xml:space="preserve"> </w:t>
      </w:r>
    </w:p>
    <w:p w14:paraId="45F28C65" w14:textId="092C8BB7" w:rsidR="000A7238" w:rsidRDefault="000A7238" w:rsidP="00BE48F0">
      <w:pPr>
        <w:spacing w:line="360" w:lineRule="auto"/>
        <w:rPr>
          <w:rFonts w:asciiTheme="minorBidi" w:hAnsiTheme="minorBidi"/>
        </w:rPr>
      </w:pPr>
      <w:r w:rsidRPr="000A7238">
        <w:rPr>
          <w:rFonts w:asciiTheme="minorBidi" w:hAnsiTheme="minorBidi"/>
        </w:rPr>
        <w:t>Roller, M.R. and Lavrakas, P.J. (2015). Applied qualitative research design : a total quality framework approach. New York: The Guilford Press.</w:t>
      </w:r>
    </w:p>
    <w:p w14:paraId="490F514B" w14:textId="0854DAC2" w:rsidR="006607A8" w:rsidRDefault="006607A8" w:rsidP="00BE48F0">
      <w:pPr>
        <w:spacing w:line="360" w:lineRule="auto"/>
        <w:rPr>
          <w:rFonts w:asciiTheme="minorBidi" w:hAnsiTheme="minorBidi"/>
        </w:rPr>
      </w:pPr>
      <w:r w:rsidRPr="006607A8">
        <w:rPr>
          <w:rFonts w:asciiTheme="minorBidi" w:hAnsiTheme="minorBidi"/>
        </w:rPr>
        <w:t xml:space="preserve">Sachs, J. and Parsell, M. (2013). Peer Review of Learning and Teaching in Higher Education: International Perspectives. [online] Google Books. Springer Science &amp; Business Media. Available at: </w:t>
      </w:r>
      <w:hyperlink r:id="rId68" w:history="1">
        <w:r w:rsidR="000B36E8" w:rsidRPr="00284CBD">
          <w:rPr>
            <w:rStyle w:val="Hyperlink"/>
            <w:rFonts w:asciiTheme="minorBidi" w:hAnsiTheme="minorBidi"/>
          </w:rPr>
          <w:t>https://books.google.co.uk/books?id=-AXIBAAAQBAJ&amp;pg=PA69&amp;dq=anonymised+questionnaires&amp;hl=en&amp;newbks=1&amp;newbks_redir=1&amp;sa=X&amp;ved=2ahUKEwiHw7v4zMmDAxUogP0HHR8TBA0Q6AF6BAgMEAI</w:t>
        </w:r>
      </w:hyperlink>
      <w:r w:rsidR="000B36E8">
        <w:rPr>
          <w:rFonts w:asciiTheme="minorBidi" w:hAnsiTheme="minorBidi"/>
        </w:rPr>
        <w:t xml:space="preserve"> </w:t>
      </w:r>
      <w:r w:rsidRPr="006607A8">
        <w:rPr>
          <w:rFonts w:asciiTheme="minorBidi" w:hAnsiTheme="minorBidi"/>
        </w:rPr>
        <w:t xml:space="preserve"> [Accessed 6 Jan. 2024].</w:t>
      </w:r>
    </w:p>
    <w:p w14:paraId="4FBB8D33" w14:textId="518167CD" w:rsidR="009766D6" w:rsidRDefault="009766D6" w:rsidP="00BE48F0">
      <w:pPr>
        <w:spacing w:line="360" w:lineRule="auto"/>
        <w:rPr>
          <w:rFonts w:asciiTheme="minorBidi" w:hAnsiTheme="minorBidi"/>
        </w:rPr>
      </w:pPr>
      <w:r w:rsidRPr="009766D6">
        <w:rPr>
          <w:rFonts w:asciiTheme="minorBidi" w:hAnsiTheme="minorBidi"/>
        </w:rPr>
        <w:t xml:space="preserve">Saracho, O. (2014). Handbook of Research Methods in Early Childhood Education - Volume I: Research Methodologies. [online] Google Books. IAP. Available at: </w:t>
      </w:r>
      <w:hyperlink r:id="rId69" w:history="1">
        <w:r w:rsidRPr="00284CBD">
          <w:rPr>
            <w:rStyle w:val="Hyperlink"/>
            <w:rFonts w:asciiTheme="minorBidi" w:hAnsiTheme="minorBidi"/>
          </w:rPr>
          <w:t>https://books.google.co.uk/books?id=KAUoDwAAQBAJ&amp;pg=PA289&amp;dq=careful+planning+for+an+interview+with+children&amp;hl=en&amp;newbks=1&amp;newbks_redir=1&amp;sa=X&amp;ved=2ahUKEwjbpoHEx8mDAxUwgf0HHTCiAUsQ6AF6BAgLEAI</w:t>
        </w:r>
      </w:hyperlink>
      <w:r>
        <w:rPr>
          <w:rFonts w:asciiTheme="minorBidi" w:hAnsiTheme="minorBidi"/>
        </w:rPr>
        <w:t xml:space="preserve"> </w:t>
      </w:r>
      <w:r w:rsidRPr="009766D6">
        <w:rPr>
          <w:rFonts w:asciiTheme="minorBidi" w:hAnsiTheme="minorBidi"/>
        </w:rPr>
        <w:t xml:space="preserve"> [Accessed 6 Jan. 2024].</w:t>
      </w:r>
    </w:p>
    <w:p w14:paraId="17C9BE65" w14:textId="65EB4ACA" w:rsidR="00AA1F38" w:rsidRDefault="00AA1F38" w:rsidP="00BE48F0">
      <w:pPr>
        <w:spacing w:line="360" w:lineRule="auto"/>
        <w:rPr>
          <w:rFonts w:asciiTheme="minorBidi" w:hAnsiTheme="minorBidi"/>
        </w:rPr>
      </w:pPr>
      <w:r w:rsidRPr="00AA1F38">
        <w:rPr>
          <w:rFonts w:asciiTheme="minorBidi" w:hAnsiTheme="minorBidi"/>
        </w:rPr>
        <w:t>Saracho, O.N. and Spodek, B. (2013). Handbook of Research on the Education of Young Children. Routledge.</w:t>
      </w:r>
    </w:p>
    <w:p w14:paraId="0A763024" w14:textId="6B679E58" w:rsidR="00DB5EC8" w:rsidRDefault="00DB5EC8" w:rsidP="00BE48F0">
      <w:pPr>
        <w:spacing w:line="360" w:lineRule="auto"/>
        <w:rPr>
          <w:rFonts w:asciiTheme="minorBidi" w:hAnsiTheme="minorBidi"/>
        </w:rPr>
      </w:pPr>
      <w:r w:rsidRPr="00DB5EC8">
        <w:rPr>
          <w:rFonts w:asciiTheme="minorBidi" w:hAnsiTheme="minorBidi"/>
        </w:rPr>
        <w:t>Sedgwick, P. and Greenwood, N. (2015). Understanding the Hawthorne effect. BMJ, 351(1), p.h4672.</w:t>
      </w:r>
      <w:r>
        <w:rPr>
          <w:rFonts w:asciiTheme="minorBidi" w:hAnsiTheme="minorBidi"/>
        </w:rPr>
        <w:t xml:space="preserve"> </w:t>
      </w:r>
      <w:hyperlink r:id="rId70" w:history="1">
        <w:r w:rsidR="0083527F" w:rsidRPr="00284CBD">
          <w:rPr>
            <w:rStyle w:val="Hyperlink"/>
            <w:rFonts w:asciiTheme="minorBidi" w:hAnsiTheme="minorBidi"/>
          </w:rPr>
          <w:t>https://doi.org/10.1136/bmj.h4672</w:t>
        </w:r>
      </w:hyperlink>
      <w:r w:rsidR="0083527F">
        <w:rPr>
          <w:rFonts w:asciiTheme="minorBidi" w:hAnsiTheme="minorBidi"/>
        </w:rPr>
        <w:t xml:space="preserve"> </w:t>
      </w:r>
    </w:p>
    <w:p w14:paraId="27756BED" w14:textId="658D1036" w:rsidR="00B05033" w:rsidRDefault="00B05033" w:rsidP="00BE48F0">
      <w:pPr>
        <w:spacing w:line="360" w:lineRule="auto"/>
        <w:rPr>
          <w:rFonts w:asciiTheme="minorBidi" w:hAnsiTheme="minorBidi"/>
        </w:rPr>
      </w:pPr>
      <w:r w:rsidRPr="00B05033">
        <w:rPr>
          <w:rFonts w:asciiTheme="minorBidi" w:hAnsiTheme="minorBidi"/>
        </w:rPr>
        <w:t>Selhub, E.M. and Logan, A.C. (2012). Your brain on nature. Hoboken: John Wiley &amp; Sons.</w:t>
      </w:r>
    </w:p>
    <w:p w14:paraId="2B3C4A79" w14:textId="424B4A44" w:rsidR="000C5430" w:rsidRDefault="000C5430" w:rsidP="00BE48F0">
      <w:pPr>
        <w:spacing w:line="360" w:lineRule="auto"/>
        <w:rPr>
          <w:rFonts w:asciiTheme="minorBidi" w:hAnsiTheme="minorBidi"/>
        </w:rPr>
      </w:pPr>
      <w:r w:rsidRPr="000C5430">
        <w:rPr>
          <w:rFonts w:asciiTheme="minorBidi" w:hAnsiTheme="minorBidi"/>
        </w:rPr>
        <w:t xml:space="preserve">Saris, W.E. and Gallhofer, I.N. (2014). Design, Evaluation, and Analysis of Questionnaires for Survey Research. [online] Google Books. John Wiley &amp; Sons. Available at: </w:t>
      </w:r>
      <w:hyperlink r:id="rId71" w:anchor="v=onepage&amp;q=questionnaires%20in%20research%20methods&amp;f=false" w:history="1">
        <w:r w:rsidR="00107887" w:rsidRPr="00284CBD">
          <w:rPr>
            <w:rStyle w:val="Hyperlink"/>
            <w:rFonts w:asciiTheme="minorBidi" w:hAnsiTheme="minorBidi"/>
          </w:rPr>
          <w:t>https://books.google.co.uk/books?hl=en&amp;lr=&amp;id=zDOpAgAAQBAJ&amp;oi=fnd&amp;pg=PR13&amp;dq=questionnaires+in+research+methods&amp;ots=HoUqKJL-q1&amp;sig=qRmIkzERa5CO3diLIv5KEQIedGI#v=onepage&amp;q=questionnaires%20in%20research%20methods&amp;f=false</w:t>
        </w:r>
      </w:hyperlink>
      <w:r w:rsidR="00107887">
        <w:rPr>
          <w:rFonts w:asciiTheme="minorBidi" w:hAnsiTheme="minorBidi"/>
        </w:rPr>
        <w:t xml:space="preserve"> </w:t>
      </w:r>
      <w:r w:rsidRPr="000C5430">
        <w:rPr>
          <w:rFonts w:asciiTheme="minorBidi" w:hAnsiTheme="minorBidi"/>
        </w:rPr>
        <w:t xml:space="preserve"> [Accessed 6 Jan. 2024].</w:t>
      </w:r>
    </w:p>
    <w:p w14:paraId="53AC0E8D" w14:textId="5D5752DA" w:rsidR="003A3206" w:rsidRDefault="003A3206" w:rsidP="00BE48F0">
      <w:pPr>
        <w:spacing w:line="360" w:lineRule="auto"/>
        <w:rPr>
          <w:rFonts w:asciiTheme="minorBidi" w:hAnsiTheme="minorBidi"/>
        </w:rPr>
      </w:pPr>
      <w:r w:rsidRPr="003A3206">
        <w:rPr>
          <w:rFonts w:asciiTheme="minorBidi" w:hAnsiTheme="minorBidi"/>
        </w:rPr>
        <w:t xml:space="preserve">Shah, K.R. (2019). Effective Constructivist Teaching Learning in the Classroom. [online] Available at: </w:t>
      </w:r>
      <w:hyperlink r:id="rId72" w:history="1">
        <w:r w:rsidRPr="002F0A34">
          <w:rPr>
            <w:rStyle w:val="Hyperlink"/>
            <w:rFonts w:asciiTheme="minorBidi" w:hAnsiTheme="minorBidi"/>
          </w:rPr>
          <w:t>https://files.eric.ed.gov/fulltext/ED598340.pdf</w:t>
        </w:r>
      </w:hyperlink>
      <w:r w:rsidRPr="003A320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EE8474D" w14:textId="39FD7C73" w:rsidR="00E42CC8" w:rsidRDefault="00E42CC8" w:rsidP="00BE48F0">
      <w:pPr>
        <w:spacing w:line="360" w:lineRule="auto"/>
        <w:rPr>
          <w:rFonts w:asciiTheme="minorBidi" w:hAnsiTheme="minorBidi"/>
        </w:rPr>
      </w:pPr>
      <w:r w:rsidRPr="00E42CC8">
        <w:rPr>
          <w:rFonts w:asciiTheme="minorBidi" w:hAnsiTheme="minorBidi"/>
        </w:rPr>
        <w:t xml:space="preserve">Shandomo, H. (2010). The Role of Critical Reflection in Teacher Education. School-University Partnerships, [online] 4(1), pp.101–113. Available at: </w:t>
      </w:r>
      <w:hyperlink r:id="rId73" w:history="1">
        <w:r w:rsidRPr="002F0A34">
          <w:rPr>
            <w:rStyle w:val="Hyperlink"/>
            <w:rFonts w:asciiTheme="minorBidi" w:hAnsiTheme="minorBidi"/>
          </w:rPr>
          <w:t>https://files.eric.ed.gov/fulltext/EJ915885.pdf</w:t>
        </w:r>
      </w:hyperlink>
      <w:r w:rsidRPr="00E42CC8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6DAEB99D" w14:textId="3F0A1178" w:rsidR="00231F1B" w:rsidRDefault="00231F1B" w:rsidP="00BE48F0">
      <w:pPr>
        <w:spacing w:line="360" w:lineRule="auto"/>
        <w:rPr>
          <w:rFonts w:asciiTheme="minorBidi" w:hAnsiTheme="minorBidi"/>
        </w:rPr>
      </w:pPr>
      <w:r w:rsidRPr="00231F1B">
        <w:rPr>
          <w:rFonts w:asciiTheme="minorBidi" w:hAnsiTheme="minorBidi"/>
        </w:rPr>
        <w:lastRenderedPageBreak/>
        <w:t xml:space="preserve">Simpson, M. and Tuson, J.A. (2003). Using Observations in small-scale Research : a beginner’s Guide. Glasgow: Scottish Council </w:t>
      </w:r>
      <w:r w:rsidR="005654F0" w:rsidRPr="00231F1B">
        <w:rPr>
          <w:rFonts w:asciiTheme="minorBidi" w:hAnsiTheme="minorBidi"/>
        </w:rPr>
        <w:t>for</w:t>
      </w:r>
      <w:r w:rsidRPr="00231F1B">
        <w:rPr>
          <w:rFonts w:asciiTheme="minorBidi" w:hAnsiTheme="minorBidi"/>
        </w:rPr>
        <w:t xml:space="preserve"> Research </w:t>
      </w:r>
      <w:r w:rsidR="005654F0" w:rsidRPr="00231F1B">
        <w:rPr>
          <w:rFonts w:asciiTheme="minorBidi" w:hAnsiTheme="minorBidi"/>
        </w:rPr>
        <w:t>in</w:t>
      </w:r>
      <w:r w:rsidRPr="00231F1B">
        <w:rPr>
          <w:rFonts w:asciiTheme="minorBidi" w:hAnsiTheme="minorBidi"/>
        </w:rPr>
        <w:t xml:space="preserve"> Education.</w:t>
      </w:r>
    </w:p>
    <w:p w14:paraId="5E2AA9A1" w14:textId="51D0A161" w:rsidR="00EF6186" w:rsidRDefault="00EF6186" w:rsidP="00BE48F0">
      <w:pPr>
        <w:spacing w:line="360" w:lineRule="auto"/>
        <w:rPr>
          <w:rFonts w:asciiTheme="minorBidi" w:hAnsiTheme="minorBidi"/>
        </w:rPr>
      </w:pPr>
      <w:r w:rsidRPr="00EF6186">
        <w:rPr>
          <w:rFonts w:asciiTheme="minorBidi" w:hAnsiTheme="minorBidi"/>
        </w:rPr>
        <w:t>Smidt, S. (2015). Observing Young Children. Routledge.</w:t>
      </w:r>
    </w:p>
    <w:p w14:paraId="6DC1B426" w14:textId="5F65F4B5" w:rsidR="00C41A78" w:rsidRDefault="00C41A78" w:rsidP="00BE48F0">
      <w:pPr>
        <w:spacing w:line="360" w:lineRule="auto"/>
        <w:rPr>
          <w:rFonts w:asciiTheme="minorBidi" w:hAnsiTheme="minorBidi"/>
        </w:rPr>
      </w:pPr>
      <w:r w:rsidRPr="00C41A78">
        <w:rPr>
          <w:rFonts w:asciiTheme="minorBidi" w:hAnsiTheme="minorBidi"/>
        </w:rPr>
        <w:t xml:space="preserve">Steiner, R. (2000). Practical Advice to Teachers. </w:t>
      </w:r>
      <w:r w:rsidR="005654F0" w:rsidRPr="00C41A78">
        <w:rPr>
          <w:rFonts w:asciiTheme="minorBidi" w:hAnsiTheme="minorBidi"/>
        </w:rPr>
        <w:t>Steiner Books</w:t>
      </w:r>
      <w:r w:rsidRPr="00C41A78">
        <w:rPr>
          <w:rFonts w:asciiTheme="minorBidi" w:hAnsiTheme="minorBidi"/>
        </w:rPr>
        <w:t>.</w:t>
      </w:r>
    </w:p>
    <w:p w14:paraId="2E887232" w14:textId="3350F961" w:rsidR="00D92E50" w:rsidRDefault="00D92E50" w:rsidP="00BE48F0">
      <w:pPr>
        <w:spacing w:line="360" w:lineRule="auto"/>
        <w:rPr>
          <w:rFonts w:asciiTheme="minorBidi" w:hAnsiTheme="minorBidi"/>
        </w:rPr>
      </w:pPr>
      <w:r w:rsidRPr="00D92E50">
        <w:rPr>
          <w:rFonts w:asciiTheme="minorBidi" w:hAnsiTheme="minorBidi"/>
        </w:rPr>
        <w:t>Spencer, G. (2021). Ethics and integrity in research with children and young people. EMERALD Group PUBL.</w:t>
      </w:r>
    </w:p>
    <w:p w14:paraId="718313CE" w14:textId="67D906ED" w:rsidR="007979FC" w:rsidRDefault="007979FC" w:rsidP="00BE48F0">
      <w:pPr>
        <w:spacing w:line="360" w:lineRule="auto"/>
        <w:rPr>
          <w:rFonts w:asciiTheme="minorBidi" w:hAnsiTheme="minorBidi"/>
        </w:rPr>
      </w:pPr>
      <w:r w:rsidRPr="007979FC">
        <w:rPr>
          <w:rFonts w:asciiTheme="minorBidi" w:hAnsiTheme="minorBidi"/>
        </w:rPr>
        <w:t xml:space="preserve">Swanborn, P. (2010). Case Study Research : What, Why and How? www.torrossa.com, [online] pp.1–192. Available at: </w:t>
      </w:r>
      <w:hyperlink r:id="rId74" w:history="1">
        <w:r w:rsidRPr="00284CBD">
          <w:rPr>
            <w:rStyle w:val="Hyperlink"/>
            <w:rFonts w:asciiTheme="minorBidi" w:hAnsiTheme="minorBidi"/>
          </w:rPr>
          <w:t>https://www.torrossa.com/gs/resourceProxy?an=4913367&amp;publisher=FZ7200</w:t>
        </w:r>
      </w:hyperlink>
      <w:r w:rsidRPr="007979FC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0ABBA7B" w14:textId="7E18448A" w:rsidR="00751EEE" w:rsidRDefault="00751EEE" w:rsidP="00BE48F0">
      <w:pPr>
        <w:spacing w:line="360" w:lineRule="auto"/>
        <w:rPr>
          <w:rFonts w:asciiTheme="minorBidi" w:hAnsiTheme="minorBidi"/>
        </w:rPr>
      </w:pPr>
      <w:r w:rsidRPr="00751EEE">
        <w:rPr>
          <w:rFonts w:asciiTheme="minorBidi" w:hAnsiTheme="minorBidi"/>
        </w:rPr>
        <w:t>Thomas, G. and Myers, K. (2015). The Anatomy of the Case Study. SAGE.</w:t>
      </w:r>
    </w:p>
    <w:p w14:paraId="6AD8DBED" w14:textId="055B2C89" w:rsidR="001E62D5" w:rsidRDefault="001E62D5" w:rsidP="00BE48F0">
      <w:pPr>
        <w:spacing w:line="360" w:lineRule="auto"/>
        <w:rPr>
          <w:rFonts w:asciiTheme="minorBidi" w:hAnsiTheme="minorBidi"/>
        </w:rPr>
      </w:pPr>
      <w:r w:rsidRPr="001E62D5">
        <w:rPr>
          <w:rFonts w:asciiTheme="minorBidi" w:hAnsiTheme="minorBidi"/>
        </w:rPr>
        <w:t>Tovey, H. (2016). Bringing the Froebel Approach to your Early Years Practice. Florence: Taylor and Francis.</w:t>
      </w:r>
    </w:p>
    <w:p w14:paraId="0E19FF97" w14:textId="16DE848F" w:rsidR="00355DFF" w:rsidRDefault="00355DFF" w:rsidP="00BE48F0">
      <w:pPr>
        <w:spacing w:line="360" w:lineRule="auto"/>
        <w:rPr>
          <w:rFonts w:asciiTheme="minorBidi" w:hAnsiTheme="minorBidi"/>
        </w:rPr>
      </w:pPr>
      <w:r w:rsidRPr="00355DFF">
        <w:rPr>
          <w:rFonts w:asciiTheme="minorBidi" w:hAnsiTheme="minorBidi"/>
        </w:rPr>
        <w:t xml:space="preserve">UNICEF (2018). Learning through play: Strengthening learning through play in early childhood education programmes. [online] unicef. Available at: </w:t>
      </w:r>
      <w:hyperlink r:id="rId75" w:history="1">
        <w:r w:rsidR="00D12142" w:rsidRPr="002F0A34">
          <w:rPr>
            <w:rStyle w:val="Hyperlink"/>
            <w:rFonts w:asciiTheme="minorBidi" w:hAnsiTheme="minorBidi"/>
          </w:rPr>
          <w:t>https://www.unicef.org/sites/default/files/2018-12/UNICEF-Lego-Foundation-Learning-through-Play.pdf</w:t>
        </w:r>
      </w:hyperlink>
      <w:r w:rsidRPr="00355DFF">
        <w:rPr>
          <w:rFonts w:asciiTheme="minorBidi" w:hAnsiTheme="minorBidi"/>
        </w:rPr>
        <w:t>.</w:t>
      </w:r>
      <w:r w:rsidR="00D12142">
        <w:rPr>
          <w:rFonts w:asciiTheme="minorBidi" w:hAnsiTheme="minorBidi"/>
        </w:rPr>
        <w:t xml:space="preserve"> </w:t>
      </w:r>
    </w:p>
    <w:p w14:paraId="1E75B546" w14:textId="0A012CDF" w:rsidR="00760CB7" w:rsidRDefault="00760CB7" w:rsidP="00BE48F0">
      <w:pPr>
        <w:spacing w:line="360" w:lineRule="auto"/>
        <w:rPr>
          <w:rFonts w:asciiTheme="minorBidi" w:hAnsiTheme="minorBidi"/>
        </w:rPr>
      </w:pPr>
      <w:r w:rsidRPr="00760CB7">
        <w:rPr>
          <w:rFonts w:asciiTheme="minorBidi" w:hAnsiTheme="minorBidi"/>
        </w:rPr>
        <w:t xml:space="preserve">UNICEF (2023). UN Convention on the Rights of the Child (UNCRC). [online] Unicef. Available at: </w:t>
      </w:r>
      <w:hyperlink r:id="rId76" w:history="1">
        <w:r w:rsidRPr="002F0A34">
          <w:rPr>
            <w:rStyle w:val="Hyperlink"/>
            <w:rFonts w:asciiTheme="minorBidi" w:hAnsiTheme="minorBidi"/>
          </w:rPr>
          <w:t>https://www.unicef.org.uk/what-we-do/un-convention-child-rights/</w:t>
        </w:r>
      </w:hyperlink>
      <w:r w:rsidRPr="00760CB7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1F53192C" w14:textId="0CCB4067" w:rsidR="00D833A5" w:rsidRDefault="00D833A5" w:rsidP="00BE48F0">
      <w:pPr>
        <w:spacing w:line="360" w:lineRule="auto"/>
        <w:rPr>
          <w:rFonts w:asciiTheme="minorBidi" w:hAnsiTheme="minorBidi"/>
        </w:rPr>
      </w:pPr>
      <w:r w:rsidRPr="00D833A5">
        <w:rPr>
          <w:rFonts w:asciiTheme="minorBidi" w:hAnsiTheme="minorBidi"/>
        </w:rPr>
        <w:t>Waite, S. (2017). Children Learning Outside the Classroom. SAGE.</w:t>
      </w:r>
    </w:p>
    <w:p w14:paraId="0CFB1BA1" w14:textId="44DEFA8A" w:rsidR="00245EFB" w:rsidRDefault="00245EFB" w:rsidP="00BE48F0">
      <w:pPr>
        <w:spacing w:line="360" w:lineRule="auto"/>
        <w:rPr>
          <w:rFonts w:asciiTheme="minorBidi" w:hAnsiTheme="minorBidi"/>
        </w:rPr>
      </w:pPr>
      <w:r w:rsidRPr="00245EFB">
        <w:rPr>
          <w:rFonts w:asciiTheme="minorBidi" w:hAnsiTheme="minorBidi"/>
        </w:rPr>
        <w:t>Waite, S. (2020). Outdoor learning research : insight into forms and functions. London: Routledge.</w:t>
      </w:r>
    </w:p>
    <w:p w14:paraId="66888FE2" w14:textId="4D502845" w:rsidR="005E30D4" w:rsidRDefault="005E30D4" w:rsidP="00BE48F0">
      <w:pPr>
        <w:spacing w:line="360" w:lineRule="auto"/>
        <w:rPr>
          <w:rFonts w:asciiTheme="minorBidi" w:hAnsiTheme="minorBidi"/>
        </w:rPr>
      </w:pPr>
      <w:r w:rsidRPr="005E30D4">
        <w:rPr>
          <w:rFonts w:asciiTheme="minorBidi" w:hAnsiTheme="minorBidi"/>
        </w:rPr>
        <w:t>Walford , G. (2005). Research Ethical Guidelines and Anonymity. International Journal of Research &amp; Method in Education, [online] 28(1), pp.83–93. doi:</w:t>
      </w:r>
      <w:r>
        <w:rPr>
          <w:rFonts w:asciiTheme="minorBidi" w:hAnsiTheme="minorBidi"/>
        </w:rPr>
        <w:t xml:space="preserve"> </w:t>
      </w:r>
      <w:hyperlink r:id="rId77" w:history="1">
        <w:r w:rsidRPr="00284CBD">
          <w:rPr>
            <w:rStyle w:val="Hyperlink"/>
            <w:rFonts w:asciiTheme="minorBidi" w:hAnsiTheme="minorBidi"/>
          </w:rPr>
          <w:t>https://doi.org/10.1080/01406720500036786</w:t>
        </w:r>
      </w:hyperlink>
      <w:r w:rsidRPr="005E30D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7A5C06F" w14:textId="1B650BB2" w:rsidR="001A6EA7" w:rsidRDefault="001A6EA7" w:rsidP="00BE48F0">
      <w:pPr>
        <w:spacing w:line="360" w:lineRule="auto"/>
        <w:rPr>
          <w:rFonts w:asciiTheme="minorBidi" w:hAnsiTheme="minorBidi"/>
        </w:rPr>
      </w:pPr>
      <w:r w:rsidRPr="001A6EA7">
        <w:rPr>
          <w:rFonts w:asciiTheme="minorBidi" w:hAnsiTheme="minorBidi"/>
        </w:rPr>
        <w:t xml:space="preserve">Ward, N.L., Woods, L.N., Crusto, C.A., Strambler, M.J. and Linke, L.H. (2011). Creating a safe space to learn: The significant role of graduate students in fostering educational engagement and aspirations among urban youth. Community psychologist / Division of Community Psychology of the American Psychological Association, [online] 44(1), pp.33–36. Available at: </w:t>
      </w:r>
      <w:hyperlink r:id="rId78" w:history="1">
        <w:r w:rsidRPr="00284CBD">
          <w:rPr>
            <w:rStyle w:val="Hyperlink"/>
            <w:rFonts w:asciiTheme="minorBidi" w:hAnsiTheme="minorBidi"/>
          </w:rPr>
          <w:t>https://www.ncbi.nlm.nih.gov/pmc/articles/PMC4123117/</w:t>
        </w:r>
      </w:hyperlink>
      <w:r w:rsidRPr="001A6EA7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0B7289C" w14:textId="66B4754B" w:rsidR="004B6BE0" w:rsidRDefault="004B6BE0" w:rsidP="00BE48F0">
      <w:pPr>
        <w:spacing w:line="360" w:lineRule="auto"/>
        <w:rPr>
          <w:rFonts w:asciiTheme="minorBidi" w:hAnsiTheme="minorBidi"/>
        </w:rPr>
      </w:pPr>
      <w:r w:rsidRPr="004B6BE0">
        <w:rPr>
          <w:rFonts w:asciiTheme="minorBidi" w:hAnsiTheme="minorBidi"/>
        </w:rPr>
        <w:t>Wattchow, B. and Brown, M. (2011). A pedagogy of place : outdoor education for a changing world. Clayton, Vic.: Monash University Pub.</w:t>
      </w:r>
    </w:p>
    <w:p w14:paraId="0C21F18B" w14:textId="66F3D0D2" w:rsidR="005F695D" w:rsidRDefault="005F695D" w:rsidP="00BE48F0">
      <w:pPr>
        <w:spacing w:line="360" w:lineRule="auto"/>
        <w:rPr>
          <w:rFonts w:asciiTheme="minorBidi" w:hAnsiTheme="minorBidi"/>
        </w:rPr>
      </w:pPr>
      <w:r w:rsidRPr="005F695D">
        <w:rPr>
          <w:rFonts w:asciiTheme="minorBidi" w:hAnsiTheme="minorBidi"/>
        </w:rPr>
        <w:lastRenderedPageBreak/>
        <w:t>Watts, A. (2013). Outdoor Learning through the Seasons : an essential guide for the early years. Hoboken: Taylor and Francis.</w:t>
      </w:r>
    </w:p>
    <w:p w14:paraId="22A447C7" w14:textId="4E3EFB4C" w:rsidR="000670C2" w:rsidRDefault="000670C2" w:rsidP="00BE48F0">
      <w:pPr>
        <w:spacing w:line="360" w:lineRule="auto"/>
        <w:rPr>
          <w:rFonts w:asciiTheme="minorBidi" w:hAnsiTheme="minorBidi"/>
        </w:rPr>
      </w:pPr>
      <w:r w:rsidRPr="000670C2">
        <w:rPr>
          <w:rFonts w:asciiTheme="minorBidi" w:hAnsiTheme="minorBidi"/>
        </w:rPr>
        <w:t xml:space="preserve">Wellner, L. and Pierce-Friedman, K. (2021). Supporting Early Career Teachers </w:t>
      </w:r>
      <w:r w:rsidR="005654F0" w:rsidRPr="000670C2">
        <w:rPr>
          <w:rFonts w:asciiTheme="minorBidi" w:hAnsiTheme="minorBidi"/>
        </w:rPr>
        <w:t>with</w:t>
      </w:r>
      <w:r w:rsidRPr="000670C2">
        <w:rPr>
          <w:rFonts w:asciiTheme="minorBidi" w:hAnsiTheme="minorBidi"/>
        </w:rPr>
        <w:t xml:space="preserve"> Research-Based Practices. Hershey, PA: Information Science Reference.</w:t>
      </w:r>
    </w:p>
    <w:p w14:paraId="7B60CED4" w14:textId="2BC641AD" w:rsidR="00F91A96" w:rsidRDefault="00F91A96" w:rsidP="00BE48F0">
      <w:pPr>
        <w:spacing w:line="360" w:lineRule="auto"/>
        <w:rPr>
          <w:rFonts w:asciiTheme="minorBidi" w:hAnsiTheme="minorBidi"/>
        </w:rPr>
      </w:pPr>
      <w:r w:rsidRPr="00F91A96">
        <w:rPr>
          <w:rFonts w:asciiTheme="minorBidi" w:hAnsiTheme="minorBidi"/>
        </w:rPr>
        <w:t xml:space="preserve">Welsh Government (2016). Indicators for the Welsh Network of Healthy School Schemes National Quality Award. [online] Available at: </w:t>
      </w:r>
      <w:hyperlink r:id="rId79" w:history="1">
        <w:r w:rsidRPr="002F0A34">
          <w:rPr>
            <w:rStyle w:val="Hyperlink"/>
            <w:rFonts w:asciiTheme="minorBidi" w:hAnsiTheme="minorBidi"/>
          </w:rPr>
          <w:t>https://phw.nhs.wales/services-and-teams/welsh-network-of-healthy-school-schemes/welsh-network-of-healthy-school-schemes-documents/web-26732-english-pages-pdf/</w:t>
        </w:r>
      </w:hyperlink>
      <w:r w:rsidRPr="00F91A96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58CAA09D" w14:textId="2AF8C0D6" w:rsidR="00754F4D" w:rsidRDefault="00754F4D" w:rsidP="00BE48F0">
      <w:pPr>
        <w:spacing w:line="360" w:lineRule="auto"/>
        <w:rPr>
          <w:rFonts w:asciiTheme="minorBidi" w:hAnsiTheme="minorBidi"/>
        </w:rPr>
      </w:pPr>
      <w:r w:rsidRPr="00754F4D">
        <w:rPr>
          <w:rFonts w:asciiTheme="minorBidi" w:hAnsiTheme="minorBidi"/>
        </w:rPr>
        <w:t xml:space="preserve">Welsh Government (2019). Professional Standards for Teaching and Leadership. [online] Available at: </w:t>
      </w:r>
      <w:hyperlink r:id="rId80" w:history="1">
        <w:r w:rsidRPr="002F0A34">
          <w:rPr>
            <w:rStyle w:val="Hyperlink"/>
            <w:rFonts w:asciiTheme="minorBidi" w:hAnsiTheme="minorBidi"/>
          </w:rPr>
          <w:t>https://hwb.gov.wales/api/storage/19bc948b-8a3f-41e0-944a-7bf2cadf7d18/professional-standards-for-teaching-and-leadership-interactive-pdf-for-pc.pdf</w:t>
        </w:r>
      </w:hyperlink>
      <w:r w:rsidRPr="00754F4D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46468C3" w14:textId="6E23B12E" w:rsidR="00853527" w:rsidRDefault="00853527" w:rsidP="00BE48F0">
      <w:pPr>
        <w:spacing w:line="360" w:lineRule="auto"/>
        <w:rPr>
          <w:rFonts w:asciiTheme="minorBidi" w:hAnsiTheme="minorBidi"/>
        </w:rPr>
      </w:pPr>
      <w:r w:rsidRPr="00853527">
        <w:rPr>
          <w:rFonts w:asciiTheme="minorBidi" w:hAnsiTheme="minorBidi"/>
        </w:rPr>
        <w:t xml:space="preserve">Welsh Government (2020). Curriculum for Wales: overview. [online] GOV.WALES. Available at: </w:t>
      </w:r>
      <w:hyperlink r:id="rId81" w:history="1">
        <w:r w:rsidRPr="00284CBD">
          <w:rPr>
            <w:rStyle w:val="Hyperlink"/>
            <w:rFonts w:asciiTheme="minorBidi" w:hAnsiTheme="minorBidi"/>
          </w:rPr>
          <w:t>https://www.gov.wales/curriculum-wales-overview</w:t>
        </w:r>
      </w:hyperlink>
      <w:r w:rsidRPr="00853527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3A7C68AE" w14:textId="5A327C7D" w:rsidR="00C62F35" w:rsidRDefault="001C32B4" w:rsidP="00BE48F0">
      <w:pPr>
        <w:spacing w:line="360" w:lineRule="auto"/>
        <w:rPr>
          <w:rFonts w:asciiTheme="minorBidi" w:hAnsiTheme="minorBidi"/>
        </w:rPr>
      </w:pPr>
      <w:r w:rsidRPr="001C32B4">
        <w:rPr>
          <w:rFonts w:asciiTheme="minorBidi" w:hAnsiTheme="minorBidi"/>
        </w:rPr>
        <w:t xml:space="preserve">Welsh Government (2022). Curriculum for Wales: Implementation plan - Hwb. [online] hwb.gov.wales. Available at: </w:t>
      </w:r>
      <w:hyperlink r:id="rId82" w:history="1">
        <w:r w:rsidRPr="002F0A34">
          <w:rPr>
            <w:rStyle w:val="Hyperlink"/>
            <w:rFonts w:asciiTheme="minorBidi" w:hAnsiTheme="minorBidi"/>
          </w:rPr>
          <w:t>https://hwb.gov.wales/curriculum-for-wales/curriculum-for-wales-implementation-plan</w:t>
        </w:r>
      </w:hyperlink>
      <w:r w:rsidRPr="001C32B4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</w:p>
    <w:p w14:paraId="08D1F824" w14:textId="398C8987" w:rsidR="00EE13DA" w:rsidRDefault="00EE13DA" w:rsidP="00BE48F0">
      <w:pPr>
        <w:spacing w:line="360" w:lineRule="auto"/>
        <w:rPr>
          <w:rFonts w:asciiTheme="minorBidi" w:hAnsiTheme="minorBidi"/>
        </w:rPr>
      </w:pPr>
      <w:r w:rsidRPr="00EE13DA">
        <w:rPr>
          <w:rFonts w:asciiTheme="minorBidi" w:hAnsiTheme="minorBidi"/>
        </w:rPr>
        <w:t xml:space="preserve">Welsh Government (2023). Developing a vision for curriculum design - Hwb. [online] hwb.gov.wales. Available at: </w:t>
      </w:r>
      <w:hyperlink r:id="rId83" w:anchor="a-curriculum-accessible-to-all" w:history="1">
        <w:r w:rsidRPr="002F0A34">
          <w:rPr>
            <w:rStyle w:val="Hyperlink"/>
            <w:rFonts w:asciiTheme="minorBidi" w:hAnsiTheme="minorBidi"/>
          </w:rPr>
          <w:t>https://hwb.gov.wales/curriculum-for-wales/designing-your-curriculum/developing-a-vision-for-curriculum-design#a-curriculum-accessible-to-all</w:t>
        </w:r>
      </w:hyperlink>
      <w:r>
        <w:rPr>
          <w:rFonts w:asciiTheme="minorBidi" w:hAnsiTheme="minorBidi"/>
        </w:rPr>
        <w:t xml:space="preserve"> </w:t>
      </w:r>
      <w:r w:rsidRPr="00EE13DA">
        <w:rPr>
          <w:rFonts w:asciiTheme="minorBidi" w:hAnsiTheme="minorBidi"/>
        </w:rPr>
        <w:t xml:space="preserve"> [Accessed 6 Jan. 2024].</w:t>
      </w:r>
    </w:p>
    <w:p w14:paraId="5E1B76E3" w14:textId="546E3DD1" w:rsidR="008E3B28" w:rsidRDefault="008E3B28" w:rsidP="00BE48F0">
      <w:pPr>
        <w:spacing w:line="360" w:lineRule="auto"/>
        <w:rPr>
          <w:rFonts w:asciiTheme="minorBidi" w:hAnsiTheme="minorBidi"/>
        </w:rPr>
      </w:pPr>
      <w:r w:rsidRPr="008E3B28">
        <w:rPr>
          <w:rFonts w:asciiTheme="minorBidi" w:hAnsiTheme="minorBidi"/>
        </w:rPr>
        <w:t>Wiles, R., Crow, G., Heath, S. and Charles, V. (2008). The Management of Confidentiality and Anonymity in Social Research. International Journal of Social Research Methodology, 11(5), pp.417–428.</w:t>
      </w:r>
      <w:r>
        <w:rPr>
          <w:rFonts w:asciiTheme="minorBidi" w:hAnsiTheme="minorBidi"/>
        </w:rPr>
        <w:t xml:space="preserve"> </w:t>
      </w:r>
      <w:hyperlink r:id="rId84" w:history="1">
        <w:r w:rsidR="00DD6FC9" w:rsidRPr="00284CBD">
          <w:rPr>
            <w:rStyle w:val="Hyperlink"/>
            <w:rFonts w:asciiTheme="minorBidi" w:hAnsiTheme="minorBidi"/>
          </w:rPr>
          <w:t>https://doi.org/10.1080/13645570701622231</w:t>
        </w:r>
      </w:hyperlink>
      <w:r w:rsidR="00DD6FC9">
        <w:rPr>
          <w:rFonts w:asciiTheme="minorBidi" w:hAnsiTheme="minorBidi"/>
        </w:rPr>
        <w:t xml:space="preserve"> </w:t>
      </w:r>
    </w:p>
    <w:p w14:paraId="05CAEB98" w14:textId="3F3BFFE6" w:rsidR="00DD6FC9" w:rsidRPr="00AA1FA9" w:rsidRDefault="00DD6FC9" w:rsidP="00BE48F0">
      <w:pPr>
        <w:spacing w:line="360" w:lineRule="auto"/>
        <w:rPr>
          <w:rFonts w:asciiTheme="minorBidi" w:hAnsiTheme="minorBidi"/>
        </w:rPr>
      </w:pPr>
      <w:r w:rsidRPr="00DD6FC9">
        <w:rPr>
          <w:rFonts w:asciiTheme="minorBidi" w:hAnsiTheme="minorBidi"/>
        </w:rPr>
        <w:t>Yin, R.K. (2018). Case Study Research and Applications. SAGE Publications.</w:t>
      </w:r>
    </w:p>
    <w:sectPr w:rsidR="00DD6FC9" w:rsidRPr="00AA1FA9">
      <w:headerReference w:type="default" r:id="rId85"/>
      <w:footerReference w:type="default" r:id="rId8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AD3B9" w14:textId="77777777" w:rsidR="00450DC2" w:rsidRDefault="00450DC2" w:rsidP="006236F3">
      <w:pPr>
        <w:spacing w:after="0" w:line="240" w:lineRule="auto"/>
      </w:pPr>
      <w:r>
        <w:separator/>
      </w:r>
    </w:p>
  </w:endnote>
  <w:endnote w:type="continuationSeparator" w:id="0">
    <w:p w14:paraId="0B3CF8A0" w14:textId="77777777" w:rsidR="00450DC2" w:rsidRDefault="00450DC2" w:rsidP="00623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47249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7A23F9" w14:textId="33766C6C" w:rsidR="006236F3" w:rsidRDefault="006236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6EB0F7" w14:textId="77777777" w:rsidR="006236F3" w:rsidRDefault="006236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DD951" w14:textId="77777777" w:rsidR="00450DC2" w:rsidRDefault="00450DC2" w:rsidP="006236F3">
      <w:pPr>
        <w:spacing w:after="0" w:line="240" w:lineRule="auto"/>
      </w:pPr>
      <w:r>
        <w:separator/>
      </w:r>
    </w:p>
  </w:footnote>
  <w:footnote w:type="continuationSeparator" w:id="0">
    <w:p w14:paraId="26FB33C1" w14:textId="77777777" w:rsidR="00450DC2" w:rsidRDefault="00450DC2" w:rsidP="00623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B2DFB" w14:textId="12639E91" w:rsidR="006236F3" w:rsidRDefault="006236F3">
    <w:pPr>
      <w:pStyle w:val="Header"/>
    </w:pPr>
    <w:r>
      <w:t>ECAD6010                                                                                                                                                   2100933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F3"/>
    <w:rsid w:val="0000163D"/>
    <w:rsid w:val="00002F03"/>
    <w:rsid w:val="00003274"/>
    <w:rsid w:val="000032FD"/>
    <w:rsid w:val="000107FE"/>
    <w:rsid w:val="000119D8"/>
    <w:rsid w:val="00016093"/>
    <w:rsid w:val="000163BA"/>
    <w:rsid w:val="00017B26"/>
    <w:rsid w:val="00020603"/>
    <w:rsid w:val="000222B9"/>
    <w:rsid w:val="00023811"/>
    <w:rsid w:val="00024A02"/>
    <w:rsid w:val="00025F4A"/>
    <w:rsid w:val="000267A5"/>
    <w:rsid w:val="00026A83"/>
    <w:rsid w:val="000277EF"/>
    <w:rsid w:val="0003076F"/>
    <w:rsid w:val="00031403"/>
    <w:rsid w:val="00031DC8"/>
    <w:rsid w:val="000336CC"/>
    <w:rsid w:val="00033EC0"/>
    <w:rsid w:val="00036D95"/>
    <w:rsid w:val="00036E6F"/>
    <w:rsid w:val="000379F7"/>
    <w:rsid w:val="00040E7F"/>
    <w:rsid w:val="00041826"/>
    <w:rsid w:val="0004379D"/>
    <w:rsid w:val="0004390C"/>
    <w:rsid w:val="000454B6"/>
    <w:rsid w:val="00045500"/>
    <w:rsid w:val="00045AA6"/>
    <w:rsid w:val="00045FD0"/>
    <w:rsid w:val="0004678B"/>
    <w:rsid w:val="000476B1"/>
    <w:rsid w:val="00047BBC"/>
    <w:rsid w:val="00051CAD"/>
    <w:rsid w:val="00052400"/>
    <w:rsid w:val="00053144"/>
    <w:rsid w:val="00053583"/>
    <w:rsid w:val="00054EFE"/>
    <w:rsid w:val="000563E7"/>
    <w:rsid w:val="0005756B"/>
    <w:rsid w:val="00060D06"/>
    <w:rsid w:val="00062FF1"/>
    <w:rsid w:val="0006385B"/>
    <w:rsid w:val="00063AFE"/>
    <w:rsid w:val="000654BE"/>
    <w:rsid w:val="000661AF"/>
    <w:rsid w:val="00066936"/>
    <w:rsid w:val="000670C2"/>
    <w:rsid w:val="000718B0"/>
    <w:rsid w:val="00071E70"/>
    <w:rsid w:val="00073B17"/>
    <w:rsid w:val="00073CD1"/>
    <w:rsid w:val="000758A5"/>
    <w:rsid w:val="00075FBF"/>
    <w:rsid w:val="00080AD5"/>
    <w:rsid w:val="000844ED"/>
    <w:rsid w:val="00087D70"/>
    <w:rsid w:val="000914CA"/>
    <w:rsid w:val="00093EFF"/>
    <w:rsid w:val="000940B4"/>
    <w:rsid w:val="00094172"/>
    <w:rsid w:val="0009437A"/>
    <w:rsid w:val="00095D43"/>
    <w:rsid w:val="00096752"/>
    <w:rsid w:val="0009675E"/>
    <w:rsid w:val="000A1306"/>
    <w:rsid w:val="000A1688"/>
    <w:rsid w:val="000A182B"/>
    <w:rsid w:val="000A6E79"/>
    <w:rsid w:val="000A7238"/>
    <w:rsid w:val="000B07AD"/>
    <w:rsid w:val="000B0B12"/>
    <w:rsid w:val="000B0E7C"/>
    <w:rsid w:val="000B2591"/>
    <w:rsid w:val="000B36E8"/>
    <w:rsid w:val="000B6971"/>
    <w:rsid w:val="000B722D"/>
    <w:rsid w:val="000B7930"/>
    <w:rsid w:val="000C3533"/>
    <w:rsid w:val="000C355A"/>
    <w:rsid w:val="000C3BC1"/>
    <w:rsid w:val="000C498C"/>
    <w:rsid w:val="000C530E"/>
    <w:rsid w:val="000C5430"/>
    <w:rsid w:val="000C7B02"/>
    <w:rsid w:val="000D01DF"/>
    <w:rsid w:val="000D03FC"/>
    <w:rsid w:val="000D7513"/>
    <w:rsid w:val="000E14F9"/>
    <w:rsid w:val="000E33B0"/>
    <w:rsid w:val="000E3B4A"/>
    <w:rsid w:val="000E3DB7"/>
    <w:rsid w:val="000E436A"/>
    <w:rsid w:val="000E689E"/>
    <w:rsid w:val="000E769F"/>
    <w:rsid w:val="000F2507"/>
    <w:rsid w:val="000F2A7C"/>
    <w:rsid w:val="000F3531"/>
    <w:rsid w:val="000F7DE2"/>
    <w:rsid w:val="001003E5"/>
    <w:rsid w:val="001040E1"/>
    <w:rsid w:val="00106939"/>
    <w:rsid w:val="00106EC3"/>
    <w:rsid w:val="00107887"/>
    <w:rsid w:val="0011146B"/>
    <w:rsid w:val="00115002"/>
    <w:rsid w:val="0011639F"/>
    <w:rsid w:val="001173A6"/>
    <w:rsid w:val="00120049"/>
    <w:rsid w:val="001214E5"/>
    <w:rsid w:val="00123981"/>
    <w:rsid w:val="0012616B"/>
    <w:rsid w:val="00130EC9"/>
    <w:rsid w:val="00131CE3"/>
    <w:rsid w:val="0013246A"/>
    <w:rsid w:val="00135729"/>
    <w:rsid w:val="00135A14"/>
    <w:rsid w:val="00137F43"/>
    <w:rsid w:val="001408C2"/>
    <w:rsid w:val="001436F7"/>
    <w:rsid w:val="00143AED"/>
    <w:rsid w:val="00144CFB"/>
    <w:rsid w:val="001453D9"/>
    <w:rsid w:val="001472C8"/>
    <w:rsid w:val="00147758"/>
    <w:rsid w:val="001506D7"/>
    <w:rsid w:val="00151670"/>
    <w:rsid w:val="00153211"/>
    <w:rsid w:val="001570CC"/>
    <w:rsid w:val="00160E3F"/>
    <w:rsid w:val="0016332A"/>
    <w:rsid w:val="00163AB5"/>
    <w:rsid w:val="00163B79"/>
    <w:rsid w:val="00166786"/>
    <w:rsid w:val="0016686F"/>
    <w:rsid w:val="00170DBE"/>
    <w:rsid w:val="0017160C"/>
    <w:rsid w:val="00172D8C"/>
    <w:rsid w:val="00173324"/>
    <w:rsid w:val="00173D30"/>
    <w:rsid w:val="00175552"/>
    <w:rsid w:val="00181499"/>
    <w:rsid w:val="0018168C"/>
    <w:rsid w:val="001817A9"/>
    <w:rsid w:val="0018208F"/>
    <w:rsid w:val="0018209E"/>
    <w:rsid w:val="00183AED"/>
    <w:rsid w:val="00184517"/>
    <w:rsid w:val="00184E02"/>
    <w:rsid w:val="00190DF3"/>
    <w:rsid w:val="00193821"/>
    <w:rsid w:val="00195D4F"/>
    <w:rsid w:val="00195F3E"/>
    <w:rsid w:val="00197B73"/>
    <w:rsid w:val="001A2A75"/>
    <w:rsid w:val="001A3F8E"/>
    <w:rsid w:val="001A4937"/>
    <w:rsid w:val="001A6008"/>
    <w:rsid w:val="001A6EA7"/>
    <w:rsid w:val="001B0E32"/>
    <w:rsid w:val="001B2E49"/>
    <w:rsid w:val="001B3808"/>
    <w:rsid w:val="001B61AC"/>
    <w:rsid w:val="001B6C6E"/>
    <w:rsid w:val="001C1013"/>
    <w:rsid w:val="001C1B6C"/>
    <w:rsid w:val="001C32B4"/>
    <w:rsid w:val="001C3659"/>
    <w:rsid w:val="001C372D"/>
    <w:rsid w:val="001C37BA"/>
    <w:rsid w:val="001C3CE4"/>
    <w:rsid w:val="001C594F"/>
    <w:rsid w:val="001C5D0F"/>
    <w:rsid w:val="001D0F41"/>
    <w:rsid w:val="001D249D"/>
    <w:rsid w:val="001D390E"/>
    <w:rsid w:val="001D52F2"/>
    <w:rsid w:val="001D5E73"/>
    <w:rsid w:val="001D734B"/>
    <w:rsid w:val="001D7D34"/>
    <w:rsid w:val="001E5A90"/>
    <w:rsid w:val="001E60B4"/>
    <w:rsid w:val="001E62D5"/>
    <w:rsid w:val="001E6302"/>
    <w:rsid w:val="001E6997"/>
    <w:rsid w:val="001E6AF3"/>
    <w:rsid w:val="001E71BF"/>
    <w:rsid w:val="001E722A"/>
    <w:rsid w:val="001E77C8"/>
    <w:rsid w:val="001E7EF5"/>
    <w:rsid w:val="001F0B70"/>
    <w:rsid w:val="001F1F73"/>
    <w:rsid w:val="001F24B2"/>
    <w:rsid w:val="001F6683"/>
    <w:rsid w:val="001F714B"/>
    <w:rsid w:val="00200E1E"/>
    <w:rsid w:val="00202561"/>
    <w:rsid w:val="00203B3C"/>
    <w:rsid w:val="00203DC9"/>
    <w:rsid w:val="002046FD"/>
    <w:rsid w:val="002050FB"/>
    <w:rsid w:val="002058A6"/>
    <w:rsid w:val="00205AD4"/>
    <w:rsid w:val="00205AFB"/>
    <w:rsid w:val="00205BA9"/>
    <w:rsid w:val="002065D1"/>
    <w:rsid w:val="00206C14"/>
    <w:rsid w:val="002100DF"/>
    <w:rsid w:val="00212C18"/>
    <w:rsid w:val="00213112"/>
    <w:rsid w:val="0021343B"/>
    <w:rsid w:val="00214F47"/>
    <w:rsid w:val="0021653A"/>
    <w:rsid w:val="00216CC7"/>
    <w:rsid w:val="002174FF"/>
    <w:rsid w:val="00221C00"/>
    <w:rsid w:val="00221D32"/>
    <w:rsid w:val="00223739"/>
    <w:rsid w:val="0022490A"/>
    <w:rsid w:val="0022572D"/>
    <w:rsid w:val="00227021"/>
    <w:rsid w:val="002304A7"/>
    <w:rsid w:val="00231F1B"/>
    <w:rsid w:val="00232D02"/>
    <w:rsid w:val="002341DC"/>
    <w:rsid w:val="002346EB"/>
    <w:rsid w:val="00234E48"/>
    <w:rsid w:val="00235776"/>
    <w:rsid w:val="00237087"/>
    <w:rsid w:val="002376DD"/>
    <w:rsid w:val="002426C3"/>
    <w:rsid w:val="00243EF0"/>
    <w:rsid w:val="00245B24"/>
    <w:rsid w:val="00245CF2"/>
    <w:rsid w:val="00245EFB"/>
    <w:rsid w:val="00252032"/>
    <w:rsid w:val="00253583"/>
    <w:rsid w:val="00254855"/>
    <w:rsid w:val="0025509D"/>
    <w:rsid w:val="0025580F"/>
    <w:rsid w:val="00256912"/>
    <w:rsid w:val="002573F2"/>
    <w:rsid w:val="002618A6"/>
    <w:rsid w:val="0026203C"/>
    <w:rsid w:val="002648AF"/>
    <w:rsid w:val="00265BFD"/>
    <w:rsid w:val="00266241"/>
    <w:rsid w:val="00272136"/>
    <w:rsid w:val="002742F6"/>
    <w:rsid w:val="002757BC"/>
    <w:rsid w:val="002802C5"/>
    <w:rsid w:val="002806B1"/>
    <w:rsid w:val="00280D1A"/>
    <w:rsid w:val="00280D96"/>
    <w:rsid w:val="002812F9"/>
    <w:rsid w:val="00282933"/>
    <w:rsid w:val="002838C5"/>
    <w:rsid w:val="00283D8E"/>
    <w:rsid w:val="00285714"/>
    <w:rsid w:val="00287A81"/>
    <w:rsid w:val="0029140B"/>
    <w:rsid w:val="00292B5C"/>
    <w:rsid w:val="00294791"/>
    <w:rsid w:val="00295354"/>
    <w:rsid w:val="00295469"/>
    <w:rsid w:val="00295FC3"/>
    <w:rsid w:val="00297969"/>
    <w:rsid w:val="002A05CB"/>
    <w:rsid w:val="002A408A"/>
    <w:rsid w:val="002A6455"/>
    <w:rsid w:val="002A68B4"/>
    <w:rsid w:val="002A6E0F"/>
    <w:rsid w:val="002B2696"/>
    <w:rsid w:val="002B2EEE"/>
    <w:rsid w:val="002B3E70"/>
    <w:rsid w:val="002B7A18"/>
    <w:rsid w:val="002C2E18"/>
    <w:rsid w:val="002C4131"/>
    <w:rsid w:val="002D0593"/>
    <w:rsid w:val="002D377D"/>
    <w:rsid w:val="002D49E8"/>
    <w:rsid w:val="002E14CA"/>
    <w:rsid w:val="002E5311"/>
    <w:rsid w:val="002E66B4"/>
    <w:rsid w:val="002E6B15"/>
    <w:rsid w:val="002E6B2C"/>
    <w:rsid w:val="002E71EA"/>
    <w:rsid w:val="002F1712"/>
    <w:rsid w:val="002F64C0"/>
    <w:rsid w:val="003020DF"/>
    <w:rsid w:val="00303664"/>
    <w:rsid w:val="00303D3A"/>
    <w:rsid w:val="00306096"/>
    <w:rsid w:val="0030654A"/>
    <w:rsid w:val="003067FF"/>
    <w:rsid w:val="00310221"/>
    <w:rsid w:val="003106E3"/>
    <w:rsid w:val="003113F8"/>
    <w:rsid w:val="0031217C"/>
    <w:rsid w:val="003123A3"/>
    <w:rsid w:val="0031426F"/>
    <w:rsid w:val="0031628E"/>
    <w:rsid w:val="00316D79"/>
    <w:rsid w:val="0032185C"/>
    <w:rsid w:val="00322604"/>
    <w:rsid w:val="00323931"/>
    <w:rsid w:val="0032623A"/>
    <w:rsid w:val="00327913"/>
    <w:rsid w:val="00327D90"/>
    <w:rsid w:val="003300E7"/>
    <w:rsid w:val="00330E8D"/>
    <w:rsid w:val="00332F1E"/>
    <w:rsid w:val="00333768"/>
    <w:rsid w:val="00333855"/>
    <w:rsid w:val="00334D07"/>
    <w:rsid w:val="003361A1"/>
    <w:rsid w:val="0034041D"/>
    <w:rsid w:val="00343F68"/>
    <w:rsid w:val="00350882"/>
    <w:rsid w:val="00350B5E"/>
    <w:rsid w:val="00352AE8"/>
    <w:rsid w:val="00352DCB"/>
    <w:rsid w:val="00353015"/>
    <w:rsid w:val="00353339"/>
    <w:rsid w:val="00354DC6"/>
    <w:rsid w:val="00355DFF"/>
    <w:rsid w:val="00355FCC"/>
    <w:rsid w:val="003561A1"/>
    <w:rsid w:val="0035686F"/>
    <w:rsid w:val="00356971"/>
    <w:rsid w:val="00356B9D"/>
    <w:rsid w:val="0036127C"/>
    <w:rsid w:val="00362F15"/>
    <w:rsid w:val="00366009"/>
    <w:rsid w:val="00366C11"/>
    <w:rsid w:val="00366D20"/>
    <w:rsid w:val="0037331E"/>
    <w:rsid w:val="003750CC"/>
    <w:rsid w:val="00375176"/>
    <w:rsid w:val="00377154"/>
    <w:rsid w:val="00377FCE"/>
    <w:rsid w:val="00380608"/>
    <w:rsid w:val="00380739"/>
    <w:rsid w:val="00382115"/>
    <w:rsid w:val="0038612D"/>
    <w:rsid w:val="003923BD"/>
    <w:rsid w:val="003A0384"/>
    <w:rsid w:val="003A198E"/>
    <w:rsid w:val="003A3206"/>
    <w:rsid w:val="003A4771"/>
    <w:rsid w:val="003A4D14"/>
    <w:rsid w:val="003A646A"/>
    <w:rsid w:val="003A7E04"/>
    <w:rsid w:val="003B14D5"/>
    <w:rsid w:val="003B3D46"/>
    <w:rsid w:val="003B4DAD"/>
    <w:rsid w:val="003B5D49"/>
    <w:rsid w:val="003B6FAC"/>
    <w:rsid w:val="003B7212"/>
    <w:rsid w:val="003B7337"/>
    <w:rsid w:val="003C0081"/>
    <w:rsid w:val="003C0C8A"/>
    <w:rsid w:val="003C1CE5"/>
    <w:rsid w:val="003C31C2"/>
    <w:rsid w:val="003C3DFA"/>
    <w:rsid w:val="003C4696"/>
    <w:rsid w:val="003C63D4"/>
    <w:rsid w:val="003C7281"/>
    <w:rsid w:val="003D0AB9"/>
    <w:rsid w:val="003D12CC"/>
    <w:rsid w:val="003D1F89"/>
    <w:rsid w:val="003D4EBB"/>
    <w:rsid w:val="003D56CF"/>
    <w:rsid w:val="003D6E3D"/>
    <w:rsid w:val="003E261C"/>
    <w:rsid w:val="003E37B6"/>
    <w:rsid w:val="003E3D0C"/>
    <w:rsid w:val="003E451A"/>
    <w:rsid w:val="003E5E01"/>
    <w:rsid w:val="003E76E5"/>
    <w:rsid w:val="003F075B"/>
    <w:rsid w:val="003F09FC"/>
    <w:rsid w:val="003F1872"/>
    <w:rsid w:val="003F1A1C"/>
    <w:rsid w:val="003F2816"/>
    <w:rsid w:val="003F49D7"/>
    <w:rsid w:val="003F7A54"/>
    <w:rsid w:val="00400628"/>
    <w:rsid w:val="00402CA5"/>
    <w:rsid w:val="004045B6"/>
    <w:rsid w:val="004045DE"/>
    <w:rsid w:val="00404B25"/>
    <w:rsid w:val="0040521F"/>
    <w:rsid w:val="0040544C"/>
    <w:rsid w:val="0041022C"/>
    <w:rsid w:val="00416D4D"/>
    <w:rsid w:val="00425FD0"/>
    <w:rsid w:val="0042603B"/>
    <w:rsid w:val="004307FA"/>
    <w:rsid w:val="0043608F"/>
    <w:rsid w:val="00437B34"/>
    <w:rsid w:val="004457B1"/>
    <w:rsid w:val="0044667F"/>
    <w:rsid w:val="0045027B"/>
    <w:rsid w:val="00450D41"/>
    <w:rsid w:val="00450D8E"/>
    <w:rsid w:val="00450DC2"/>
    <w:rsid w:val="0045224E"/>
    <w:rsid w:val="00453CD5"/>
    <w:rsid w:val="00453EEF"/>
    <w:rsid w:val="00457E90"/>
    <w:rsid w:val="00460739"/>
    <w:rsid w:val="0046388D"/>
    <w:rsid w:val="004643BB"/>
    <w:rsid w:val="00466D21"/>
    <w:rsid w:val="00473283"/>
    <w:rsid w:val="00473F20"/>
    <w:rsid w:val="004741F5"/>
    <w:rsid w:val="00480259"/>
    <w:rsid w:val="00481474"/>
    <w:rsid w:val="00482E05"/>
    <w:rsid w:val="00490293"/>
    <w:rsid w:val="004950C2"/>
    <w:rsid w:val="00496F7C"/>
    <w:rsid w:val="004A0163"/>
    <w:rsid w:val="004A06A6"/>
    <w:rsid w:val="004A171E"/>
    <w:rsid w:val="004A5C4C"/>
    <w:rsid w:val="004A79BE"/>
    <w:rsid w:val="004B0F7A"/>
    <w:rsid w:val="004B12F4"/>
    <w:rsid w:val="004B1429"/>
    <w:rsid w:val="004B1CFB"/>
    <w:rsid w:val="004B265B"/>
    <w:rsid w:val="004B2767"/>
    <w:rsid w:val="004B3BAD"/>
    <w:rsid w:val="004B5034"/>
    <w:rsid w:val="004B6BE0"/>
    <w:rsid w:val="004B7058"/>
    <w:rsid w:val="004C1753"/>
    <w:rsid w:val="004C22DC"/>
    <w:rsid w:val="004C2C8B"/>
    <w:rsid w:val="004C5CB5"/>
    <w:rsid w:val="004C604A"/>
    <w:rsid w:val="004C63A1"/>
    <w:rsid w:val="004D21E3"/>
    <w:rsid w:val="004D2DAA"/>
    <w:rsid w:val="004D3D4C"/>
    <w:rsid w:val="004D3F0D"/>
    <w:rsid w:val="004D7183"/>
    <w:rsid w:val="004E2D81"/>
    <w:rsid w:val="004E421F"/>
    <w:rsid w:val="004E4D7F"/>
    <w:rsid w:val="004E65A8"/>
    <w:rsid w:val="004E7471"/>
    <w:rsid w:val="004F0A9E"/>
    <w:rsid w:val="004F105C"/>
    <w:rsid w:val="004F1DA9"/>
    <w:rsid w:val="004F3B6C"/>
    <w:rsid w:val="004F6663"/>
    <w:rsid w:val="004F7A54"/>
    <w:rsid w:val="005001AF"/>
    <w:rsid w:val="005030F7"/>
    <w:rsid w:val="0050439C"/>
    <w:rsid w:val="00505646"/>
    <w:rsid w:val="00505B75"/>
    <w:rsid w:val="00506B52"/>
    <w:rsid w:val="0051573E"/>
    <w:rsid w:val="0051658B"/>
    <w:rsid w:val="005210E7"/>
    <w:rsid w:val="0052632B"/>
    <w:rsid w:val="00526D5E"/>
    <w:rsid w:val="00526ED8"/>
    <w:rsid w:val="005300C6"/>
    <w:rsid w:val="005323EB"/>
    <w:rsid w:val="00532C56"/>
    <w:rsid w:val="0053485B"/>
    <w:rsid w:val="00537235"/>
    <w:rsid w:val="00540085"/>
    <w:rsid w:val="00540352"/>
    <w:rsid w:val="005429E9"/>
    <w:rsid w:val="005441B7"/>
    <w:rsid w:val="00545229"/>
    <w:rsid w:val="00547CD4"/>
    <w:rsid w:val="005502A8"/>
    <w:rsid w:val="005516E1"/>
    <w:rsid w:val="00551A1E"/>
    <w:rsid w:val="00554296"/>
    <w:rsid w:val="005566C4"/>
    <w:rsid w:val="00556CE7"/>
    <w:rsid w:val="00557FD1"/>
    <w:rsid w:val="005608BE"/>
    <w:rsid w:val="0056218B"/>
    <w:rsid w:val="00562F56"/>
    <w:rsid w:val="0056309C"/>
    <w:rsid w:val="005654F0"/>
    <w:rsid w:val="00566027"/>
    <w:rsid w:val="00567F26"/>
    <w:rsid w:val="005704DE"/>
    <w:rsid w:val="005714DA"/>
    <w:rsid w:val="005753BC"/>
    <w:rsid w:val="00575F86"/>
    <w:rsid w:val="00576CA2"/>
    <w:rsid w:val="00580CBA"/>
    <w:rsid w:val="00583944"/>
    <w:rsid w:val="00583C81"/>
    <w:rsid w:val="00583CBF"/>
    <w:rsid w:val="005911AC"/>
    <w:rsid w:val="00596580"/>
    <w:rsid w:val="00597F84"/>
    <w:rsid w:val="005A0402"/>
    <w:rsid w:val="005A0ACE"/>
    <w:rsid w:val="005A178A"/>
    <w:rsid w:val="005A37E8"/>
    <w:rsid w:val="005A57CB"/>
    <w:rsid w:val="005A7422"/>
    <w:rsid w:val="005B14F7"/>
    <w:rsid w:val="005B4708"/>
    <w:rsid w:val="005B5008"/>
    <w:rsid w:val="005B51F3"/>
    <w:rsid w:val="005B53FC"/>
    <w:rsid w:val="005C0CE6"/>
    <w:rsid w:val="005C28B2"/>
    <w:rsid w:val="005C353A"/>
    <w:rsid w:val="005C3595"/>
    <w:rsid w:val="005C3B40"/>
    <w:rsid w:val="005C40E0"/>
    <w:rsid w:val="005C40E7"/>
    <w:rsid w:val="005C48D3"/>
    <w:rsid w:val="005C5CC7"/>
    <w:rsid w:val="005C63F3"/>
    <w:rsid w:val="005C662A"/>
    <w:rsid w:val="005D0ADA"/>
    <w:rsid w:val="005D1572"/>
    <w:rsid w:val="005E0EE9"/>
    <w:rsid w:val="005E15B7"/>
    <w:rsid w:val="005E30D4"/>
    <w:rsid w:val="005E3480"/>
    <w:rsid w:val="005E65EF"/>
    <w:rsid w:val="005F427D"/>
    <w:rsid w:val="005F60A0"/>
    <w:rsid w:val="005F695D"/>
    <w:rsid w:val="00600AD4"/>
    <w:rsid w:val="006012E1"/>
    <w:rsid w:val="00601630"/>
    <w:rsid w:val="0060242C"/>
    <w:rsid w:val="006035DB"/>
    <w:rsid w:val="00605D85"/>
    <w:rsid w:val="0061050F"/>
    <w:rsid w:val="006170D8"/>
    <w:rsid w:val="00620C7A"/>
    <w:rsid w:val="00621E7D"/>
    <w:rsid w:val="006222AF"/>
    <w:rsid w:val="00622447"/>
    <w:rsid w:val="006227BE"/>
    <w:rsid w:val="00622BAC"/>
    <w:rsid w:val="006236F3"/>
    <w:rsid w:val="00623892"/>
    <w:rsid w:val="006239E5"/>
    <w:rsid w:val="0062496C"/>
    <w:rsid w:val="00624AA2"/>
    <w:rsid w:val="00626A61"/>
    <w:rsid w:val="0063066C"/>
    <w:rsid w:val="006314B0"/>
    <w:rsid w:val="00633282"/>
    <w:rsid w:val="006334BE"/>
    <w:rsid w:val="00633F77"/>
    <w:rsid w:val="00636A6E"/>
    <w:rsid w:val="00637C9B"/>
    <w:rsid w:val="00642B93"/>
    <w:rsid w:val="00644910"/>
    <w:rsid w:val="00647004"/>
    <w:rsid w:val="00650E91"/>
    <w:rsid w:val="00653A30"/>
    <w:rsid w:val="00654888"/>
    <w:rsid w:val="00654E4C"/>
    <w:rsid w:val="006607A8"/>
    <w:rsid w:val="00661E75"/>
    <w:rsid w:val="00664FB2"/>
    <w:rsid w:val="006670CD"/>
    <w:rsid w:val="00670A2E"/>
    <w:rsid w:val="00670FFD"/>
    <w:rsid w:val="00671777"/>
    <w:rsid w:val="00671C71"/>
    <w:rsid w:val="00672162"/>
    <w:rsid w:val="006745B0"/>
    <w:rsid w:val="00676F19"/>
    <w:rsid w:val="0067766D"/>
    <w:rsid w:val="00681D79"/>
    <w:rsid w:val="00682409"/>
    <w:rsid w:val="00682BD9"/>
    <w:rsid w:val="00690BA6"/>
    <w:rsid w:val="00692814"/>
    <w:rsid w:val="00693981"/>
    <w:rsid w:val="00694A74"/>
    <w:rsid w:val="00697325"/>
    <w:rsid w:val="006A1B65"/>
    <w:rsid w:val="006A21F9"/>
    <w:rsid w:val="006A359C"/>
    <w:rsid w:val="006A568C"/>
    <w:rsid w:val="006A5BF4"/>
    <w:rsid w:val="006A6916"/>
    <w:rsid w:val="006B2167"/>
    <w:rsid w:val="006B25C5"/>
    <w:rsid w:val="006B3D71"/>
    <w:rsid w:val="006B437C"/>
    <w:rsid w:val="006B45F5"/>
    <w:rsid w:val="006B64A4"/>
    <w:rsid w:val="006C0B53"/>
    <w:rsid w:val="006C1786"/>
    <w:rsid w:val="006C2E31"/>
    <w:rsid w:val="006C40C5"/>
    <w:rsid w:val="006C5B65"/>
    <w:rsid w:val="006D1353"/>
    <w:rsid w:val="006D217D"/>
    <w:rsid w:val="006D22D2"/>
    <w:rsid w:val="006D3403"/>
    <w:rsid w:val="006D3771"/>
    <w:rsid w:val="006D3F8A"/>
    <w:rsid w:val="006D4490"/>
    <w:rsid w:val="006D4881"/>
    <w:rsid w:val="006D4ED6"/>
    <w:rsid w:val="006E0328"/>
    <w:rsid w:val="006E3DB7"/>
    <w:rsid w:val="006E5405"/>
    <w:rsid w:val="006E5D10"/>
    <w:rsid w:val="006F1EAA"/>
    <w:rsid w:val="006F4345"/>
    <w:rsid w:val="007001E2"/>
    <w:rsid w:val="0071053C"/>
    <w:rsid w:val="007106A6"/>
    <w:rsid w:val="00714A56"/>
    <w:rsid w:val="0071585F"/>
    <w:rsid w:val="00715A71"/>
    <w:rsid w:val="00721132"/>
    <w:rsid w:val="007225E0"/>
    <w:rsid w:val="007235A5"/>
    <w:rsid w:val="00724D77"/>
    <w:rsid w:val="0072569E"/>
    <w:rsid w:val="00725893"/>
    <w:rsid w:val="0072774E"/>
    <w:rsid w:val="00730AFF"/>
    <w:rsid w:val="00731E4D"/>
    <w:rsid w:val="00733DD5"/>
    <w:rsid w:val="00734EBE"/>
    <w:rsid w:val="00736498"/>
    <w:rsid w:val="0074127F"/>
    <w:rsid w:val="00742497"/>
    <w:rsid w:val="00745D8D"/>
    <w:rsid w:val="00746625"/>
    <w:rsid w:val="0074664B"/>
    <w:rsid w:val="007469DC"/>
    <w:rsid w:val="00746B08"/>
    <w:rsid w:val="00747390"/>
    <w:rsid w:val="00747CB5"/>
    <w:rsid w:val="00751EEE"/>
    <w:rsid w:val="00754121"/>
    <w:rsid w:val="00754F4D"/>
    <w:rsid w:val="00760CB7"/>
    <w:rsid w:val="007612F0"/>
    <w:rsid w:val="007613A1"/>
    <w:rsid w:val="0077080E"/>
    <w:rsid w:val="00771A5B"/>
    <w:rsid w:val="0077227A"/>
    <w:rsid w:val="007751FE"/>
    <w:rsid w:val="00775CEA"/>
    <w:rsid w:val="007768AB"/>
    <w:rsid w:val="00780111"/>
    <w:rsid w:val="007811ED"/>
    <w:rsid w:val="00781CB0"/>
    <w:rsid w:val="0078226A"/>
    <w:rsid w:val="00783D35"/>
    <w:rsid w:val="007905D4"/>
    <w:rsid w:val="00790BAF"/>
    <w:rsid w:val="00790C26"/>
    <w:rsid w:val="00793650"/>
    <w:rsid w:val="00793C6E"/>
    <w:rsid w:val="007940C8"/>
    <w:rsid w:val="00794B89"/>
    <w:rsid w:val="00794DFD"/>
    <w:rsid w:val="0079638C"/>
    <w:rsid w:val="0079686D"/>
    <w:rsid w:val="007969D1"/>
    <w:rsid w:val="007979FC"/>
    <w:rsid w:val="007A281E"/>
    <w:rsid w:val="007A44BE"/>
    <w:rsid w:val="007A4DBB"/>
    <w:rsid w:val="007A513C"/>
    <w:rsid w:val="007B06A3"/>
    <w:rsid w:val="007B2523"/>
    <w:rsid w:val="007B4E76"/>
    <w:rsid w:val="007B4F0C"/>
    <w:rsid w:val="007B7583"/>
    <w:rsid w:val="007B78BA"/>
    <w:rsid w:val="007C06C3"/>
    <w:rsid w:val="007C2C13"/>
    <w:rsid w:val="007C4954"/>
    <w:rsid w:val="007C7CB5"/>
    <w:rsid w:val="007D0F71"/>
    <w:rsid w:val="007D3894"/>
    <w:rsid w:val="007D3BAF"/>
    <w:rsid w:val="007D5B29"/>
    <w:rsid w:val="007D79A3"/>
    <w:rsid w:val="007E15EA"/>
    <w:rsid w:val="007E175E"/>
    <w:rsid w:val="007E2CED"/>
    <w:rsid w:val="007E3079"/>
    <w:rsid w:val="007E5DC3"/>
    <w:rsid w:val="007E6B55"/>
    <w:rsid w:val="007E6FD4"/>
    <w:rsid w:val="007F0F9E"/>
    <w:rsid w:val="007F1CB1"/>
    <w:rsid w:val="008005FF"/>
    <w:rsid w:val="0080411B"/>
    <w:rsid w:val="00810262"/>
    <w:rsid w:val="008121B6"/>
    <w:rsid w:val="008144EC"/>
    <w:rsid w:val="00815677"/>
    <w:rsid w:val="0082109C"/>
    <w:rsid w:val="00822D50"/>
    <w:rsid w:val="00823CC8"/>
    <w:rsid w:val="00825567"/>
    <w:rsid w:val="00825F6E"/>
    <w:rsid w:val="0083319A"/>
    <w:rsid w:val="0083527F"/>
    <w:rsid w:val="008354B8"/>
    <w:rsid w:val="00835704"/>
    <w:rsid w:val="008361B8"/>
    <w:rsid w:val="00836BE6"/>
    <w:rsid w:val="0083706B"/>
    <w:rsid w:val="00840289"/>
    <w:rsid w:val="0084029B"/>
    <w:rsid w:val="00844833"/>
    <w:rsid w:val="00847C2F"/>
    <w:rsid w:val="00851CE4"/>
    <w:rsid w:val="00853527"/>
    <w:rsid w:val="00861EC5"/>
    <w:rsid w:val="00862807"/>
    <w:rsid w:val="0086360E"/>
    <w:rsid w:val="008668F7"/>
    <w:rsid w:val="008673DE"/>
    <w:rsid w:val="008745D3"/>
    <w:rsid w:val="00874B51"/>
    <w:rsid w:val="008776D7"/>
    <w:rsid w:val="00883BD4"/>
    <w:rsid w:val="008840FF"/>
    <w:rsid w:val="00884373"/>
    <w:rsid w:val="00887139"/>
    <w:rsid w:val="0089275D"/>
    <w:rsid w:val="0089343D"/>
    <w:rsid w:val="008941C8"/>
    <w:rsid w:val="008973A9"/>
    <w:rsid w:val="008A1D1D"/>
    <w:rsid w:val="008A4B6E"/>
    <w:rsid w:val="008A762D"/>
    <w:rsid w:val="008B2A6D"/>
    <w:rsid w:val="008B2B2C"/>
    <w:rsid w:val="008B3778"/>
    <w:rsid w:val="008B55FB"/>
    <w:rsid w:val="008B5A4E"/>
    <w:rsid w:val="008C1EE4"/>
    <w:rsid w:val="008D0858"/>
    <w:rsid w:val="008D4896"/>
    <w:rsid w:val="008D7FB6"/>
    <w:rsid w:val="008E2A62"/>
    <w:rsid w:val="008E3B28"/>
    <w:rsid w:val="008E4256"/>
    <w:rsid w:val="008E5BBC"/>
    <w:rsid w:val="008E686A"/>
    <w:rsid w:val="008F131C"/>
    <w:rsid w:val="008F3850"/>
    <w:rsid w:val="008F5F6B"/>
    <w:rsid w:val="00903894"/>
    <w:rsid w:val="00904575"/>
    <w:rsid w:val="00907104"/>
    <w:rsid w:val="00910F9A"/>
    <w:rsid w:val="009128C2"/>
    <w:rsid w:val="00912D35"/>
    <w:rsid w:val="00913C1A"/>
    <w:rsid w:val="0091784A"/>
    <w:rsid w:val="009242A1"/>
    <w:rsid w:val="009245D7"/>
    <w:rsid w:val="009271EC"/>
    <w:rsid w:val="0093288A"/>
    <w:rsid w:val="00932998"/>
    <w:rsid w:val="00932F19"/>
    <w:rsid w:val="00933318"/>
    <w:rsid w:val="00933C29"/>
    <w:rsid w:val="00935873"/>
    <w:rsid w:val="00936F1E"/>
    <w:rsid w:val="009377AC"/>
    <w:rsid w:val="009425CB"/>
    <w:rsid w:val="00942C02"/>
    <w:rsid w:val="009430EF"/>
    <w:rsid w:val="009532A2"/>
    <w:rsid w:val="0095420C"/>
    <w:rsid w:val="0095495C"/>
    <w:rsid w:val="00954DA6"/>
    <w:rsid w:val="0095631B"/>
    <w:rsid w:val="009576CB"/>
    <w:rsid w:val="00957B31"/>
    <w:rsid w:val="00957C7B"/>
    <w:rsid w:val="00960F78"/>
    <w:rsid w:val="009612B1"/>
    <w:rsid w:val="009615AF"/>
    <w:rsid w:val="00961645"/>
    <w:rsid w:val="00961B3E"/>
    <w:rsid w:val="009628B2"/>
    <w:rsid w:val="0096301F"/>
    <w:rsid w:val="00963AA2"/>
    <w:rsid w:val="0096435F"/>
    <w:rsid w:val="00964DAD"/>
    <w:rsid w:val="00966EE7"/>
    <w:rsid w:val="00970C94"/>
    <w:rsid w:val="00971C67"/>
    <w:rsid w:val="009722E5"/>
    <w:rsid w:val="0097406E"/>
    <w:rsid w:val="009742A4"/>
    <w:rsid w:val="009766D6"/>
    <w:rsid w:val="009767BF"/>
    <w:rsid w:val="00980AD0"/>
    <w:rsid w:val="009837FD"/>
    <w:rsid w:val="00984DA2"/>
    <w:rsid w:val="00984F69"/>
    <w:rsid w:val="00985517"/>
    <w:rsid w:val="00985E28"/>
    <w:rsid w:val="00985F14"/>
    <w:rsid w:val="00986723"/>
    <w:rsid w:val="00986BAF"/>
    <w:rsid w:val="00991E4C"/>
    <w:rsid w:val="00992A60"/>
    <w:rsid w:val="00993C56"/>
    <w:rsid w:val="00996501"/>
    <w:rsid w:val="00996723"/>
    <w:rsid w:val="009A0E04"/>
    <w:rsid w:val="009B14FD"/>
    <w:rsid w:val="009B3F10"/>
    <w:rsid w:val="009B7F4F"/>
    <w:rsid w:val="009C0517"/>
    <w:rsid w:val="009C2829"/>
    <w:rsid w:val="009C4D45"/>
    <w:rsid w:val="009C5224"/>
    <w:rsid w:val="009C554E"/>
    <w:rsid w:val="009C76C7"/>
    <w:rsid w:val="009D0DC0"/>
    <w:rsid w:val="009D66D9"/>
    <w:rsid w:val="009D7175"/>
    <w:rsid w:val="009E37BE"/>
    <w:rsid w:val="009E44C8"/>
    <w:rsid w:val="009E4544"/>
    <w:rsid w:val="009E6340"/>
    <w:rsid w:val="009F2BB4"/>
    <w:rsid w:val="009F2D6D"/>
    <w:rsid w:val="009F377F"/>
    <w:rsid w:val="009F4986"/>
    <w:rsid w:val="009F5116"/>
    <w:rsid w:val="009F59B8"/>
    <w:rsid w:val="009F77BE"/>
    <w:rsid w:val="00A004B6"/>
    <w:rsid w:val="00A028BA"/>
    <w:rsid w:val="00A05DD5"/>
    <w:rsid w:val="00A07BB4"/>
    <w:rsid w:val="00A103CB"/>
    <w:rsid w:val="00A121E7"/>
    <w:rsid w:val="00A13EB6"/>
    <w:rsid w:val="00A15147"/>
    <w:rsid w:val="00A16732"/>
    <w:rsid w:val="00A16A52"/>
    <w:rsid w:val="00A17965"/>
    <w:rsid w:val="00A17B5A"/>
    <w:rsid w:val="00A22B2C"/>
    <w:rsid w:val="00A23854"/>
    <w:rsid w:val="00A25E9E"/>
    <w:rsid w:val="00A31C19"/>
    <w:rsid w:val="00A31FCA"/>
    <w:rsid w:val="00A33AB1"/>
    <w:rsid w:val="00A35BF1"/>
    <w:rsid w:val="00A36A6F"/>
    <w:rsid w:val="00A40F52"/>
    <w:rsid w:val="00A42D7E"/>
    <w:rsid w:val="00A43653"/>
    <w:rsid w:val="00A46CCB"/>
    <w:rsid w:val="00A502C6"/>
    <w:rsid w:val="00A52A7C"/>
    <w:rsid w:val="00A54B52"/>
    <w:rsid w:val="00A6259A"/>
    <w:rsid w:val="00A62B62"/>
    <w:rsid w:val="00A63471"/>
    <w:rsid w:val="00A643D7"/>
    <w:rsid w:val="00A64598"/>
    <w:rsid w:val="00A652AC"/>
    <w:rsid w:val="00A652B9"/>
    <w:rsid w:val="00A73010"/>
    <w:rsid w:val="00A734D7"/>
    <w:rsid w:val="00A73560"/>
    <w:rsid w:val="00A74174"/>
    <w:rsid w:val="00A742AB"/>
    <w:rsid w:val="00A75C1C"/>
    <w:rsid w:val="00A77230"/>
    <w:rsid w:val="00A80504"/>
    <w:rsid w:val="00A81C5F"/>
    <w:rsid w:val="00A8610D"/>
    <w:rsid w:val="00A86C85"/>
    <w:rsid w:val="00A8706C"/>
    <w:rsid w:val="00A9095F"/>
    <w:rsid w:val="00A91E2A"/>
    <w:rsid w:val="00A9251F"/>
    <w:rsid w:val="00A92C84"/>
    <w:rsid w:val="00A953BE"/>
    <w:rsid w:val="00A95B9E"/>
    <w:rsid w:val="00AA0390"/>
    <w:rsid w:val="00AA099A"/>
    <w:rsid w:val="00AA12C8"/>
    <w:rsid w:val="00AA1F38"/>
    <w:rsid w:val="00AA1F40"/>
    <w:rsid w:val="00AA1FA9"/>
    <w:rsid w:val="00AA4762"/>
    <w:rsid w:val="00AA49D1"/>
    <w:rsid w:val="00AA563A"/>
    <w:rsid w:val="00AA7F61"/>
    <w:rsid w:val="00AB00E3"/>
    <w:rsid w:val="00AB265B"/>
    <w:rsid w:val="00AB2A02"/>
    <w:rsid w:val="00AB6FC2"/>
    <w:rsid w:val="00AC3EBC"/>
    <w:rsid w:val="00AC4251"/>
    <w:rsid w:val="00AC53D0"/>
    <w:rsid w:val="00AC5FE1"/>
    <w:rsid w:val="00AC7D39"/>
    <w:rsid w:val="00AD06B0"/>
    <w:rsid w:val="00AD1094"/>
    <w:rsid w:val="00AD1974"/>
    <w:rsid w:val="00AD21DD"/>
    <w:rsid w:val="00AD2C94"/>
    <w:rsid w:val="00AD30B3"/>
    <w:rsid w:val="00AD33A4"/>
    <w:rsid w:val="00AD3A79"/>
    <w:rsid w:val="00AD3EB7"/>
    <w:rsid w:val="00AD5DAF"/>
    <w:rsid w:val="00AD6097"/>
    <w:rsid w:val="00AD7EC7"/>
    <w:rsid w:val="00AE0CF5"/>
    <w:rsid w:val="00AE10A5"/>
    <w:rsid w:val="00AE3861"/>
    <w:rsid w:val="00AE7129"/>
    <w:rsid w:val="00AE7F69"/>
    <w:rsid w:val="00AF04B1"/>
    <w:rsid w:val="00AF12EB"/>
    <w:rsid w:val="00AF3538"/>
    <w:rsid w:val="00AF3DE3"/>
    <w:rsid w:val="00AF709F"/>
    <w:rsid w:val="00B00AC1"/>
    <w:rsid w:val="00B0155F"/>
    <w:rsid w:val="00B05033"/>
    <w:rsid w:val="00B0513A"/>
    <w:rsid w:val="00B07E4D"/>
    <w:rsid w:val="00B105C0"/>
    <w:rsid w:val="00B135C9"/>
    <w:rsid w:val="00B14269"/>
    <w:rsid w:val="00B1575A"/>
    <w:rsid w:val="00B16127"/>
    <w:rsid w:val="00B16EF3"/>
    <w:rsid w:val="00B17AB5"/>
    <w:rsid w:val="00B20152"/>
    <w:rsid w:val="00B20F94"/>
    <w:rsid w:val="00B23115"/>
    <w:rsid w:val="00B232B6"/>
    <w:rsid w:val="00B253A3"/>
    <w:rsid w:val="00B25E43"/>
    <w:rsid w:val="00B27191"/>
    <w:rsid w:val="00B319B8"/>
    <w:rsid w:val="00B31A29"/>
    <w:rsid w:val="00B3242B"/>
    <w:rsid w:val="00B36EC4"/>
    <w:rsid w:val="00B40CB7"/>
    <w:rsid w:val="00B40F7F"/>
    <w:rsid w:val="00B4111A"/>
    <w:rsid w:val="00B44CC3"/>
    <w:rsid w:val="00B454AB"/>
    <w:rsid w:val="00B46FCD"/>
    <w:rsid w:val="00B47A00"/>
    <w:rsid w:val="00B50A32"/>
    <w:rsid w:val="00B51A72"/>
    <w:rsid w:val="00B530A4"/>
    <w:rsid w:val="00B54C8C"/>
    <w:rsid w:val="00B561C7"/>
    <w:rsid w:val="00B56549"/>
    <w:rsid w:val="00B60B2C"/>
    <w:rsid w:val="00B65387"/>
    <w:rsid w:val="00B66AD8"/>
    <w:rsid w:val="00B6712B"/>
    <w:rsid w:val="00B675DE"/>
    <w:rsid w:val="00B749AA"/>
    <w:rsid w:val="00B763CA"/>
    <w:rsid w:val="00B81F46"/>
    <w:rsid w:val="00B8238A"/>
    <w:rsid w:val="00B832F5"/>
    <w:rsid w:val="00B8403A"/>
    <w:rsid w:val="00B849AE"/>
    <w:rsid w:val="00B86BB3"/>
    <w:rsid w:val="00B86DB2"/>
    <w:rsid w:val="00B909A6"/>
    <w:rsid w:val="00B9293F"/>
    <w:rsid w:val="00B935AD"/>
    <w:rsid w:val="00B959BB"/>
    <w:rsid w:val="00B95D6F"/>
    <w:rsid w:val="00B97934"/>
    <w:rsid w:val="00B97DC5"/>
    <w:rsid w:val="00BA0C6E"/>
    <w:rsid w:val="00BA2CCF"/>
    <w:rsid w:val="00BA4A2C"/>
    <w:rsid w:val="00BA4F68"/>
    <w:rsid w:val="00BA65E0"/>
    <w:rsid w:val="00BA7408"/>
    <w:rsid w:val="00BB10FA"/>
    <w:rsid w:val="00BB5186"/>
    <w:rsid w:val="00BB5256"/>
    <w:rsid w:val="00BB60AA"/>
    <w:rsid w:val="00BB7E2D"/>
    <w:rsid w:val="00BC00DD"/>
    <w:rsid w:val="00BC00E4"/>
    <w:rsid w:val="00BC10B9"/>
    <w:rsid w:val="00BC21E0"/>
    <w:rsid w:val="00BC2DA0"/>
    <w:rsid w:val="00BC3A7C"/>
    <w:rsid w:val="00BC69E8"/>
    <w:rsid w:val="00BC7A5D"/>
    <w:rsid w:val="00BD2355"/>
    <w:rsid w:val="00BD3EBC"/>
    <w:rsid w:val="00BD41DC"/>
    <w:rsid w:val="00BD477E"/>
    <w:rsid w:val="00BD6B40"/>
    <w:rsid w:val="00BD765C"/>
    <w:rsid w:val="00BE0F75"/>
    <w:rsid w:val="00BE1F8C"/>
    <w:rsid w:val="00BE48F0"/>
    <w:rsid w:val="00BF41D5"/>
    <w:rsid w:val="00C00754"/>
    <w:rsid w:val="00C00BF6"/>
    <w:rsid w:val="00C01E33"/>
    <w:rsid w:val="00C05D1D"/>
    <w:rsid w:val="00C07054"/>
    <w:rsid w:val="00C0738D"/>
    <w:rsid w:val="00C07821"/>
    <w:rsid w:val="00C10561"/>
    <w:rsid w:val="00C111ED"/>
    <w:rsid w:val="00C11FB1"/>
    <w:rsid w:val="00C12B08"/>
    <w:rsid w:val="00C14B9C"/>
    <w:rsid w:val="00C16B89"/>
    <w:rsid w:val="00C17487"/>
    <w:rsid w:val="00C20024"/>
    <w:rsid w:val="00C24ABD"/>
    <w:rsid w:val="00C25026"/>
    <w:rsid w:val="00C25AEA"/>
    <w:rsid w:val="00C25FC2"/>
    <w:rsid w:val="00C30A0E"/>
    <w:rsid w:val="00C30BC2"/>
    <w:rsid w:val="00C31338"/>
    <w:rsid w:val="00C33721"/>
    <w:rsid w:val="00C34A8C"/>
    <w:rsid w:val="00C3562B"/>
    <w:rsid w:val="00C36ECB"/>
    <w:rsid w:val="00C4090D"/>
    <w:rsid w:val="00C41A78"/>
    <w:rsid w:val="00C4404B"/>
    <w:rsid w:val="00C44CC8"/>
    <w:rsid w:val="00C4575C"/>
    <w:rsid w:val="00C46F66"/>
    <w:rsid w:val="00C47514"/>
    <w:rsid w:val="00C55F01"/>
    <w:rsid w:val="00C62F35"/>
    <w:rsid w:val="00C64FC0"/>
    <w:rsid w:val="00C6532D"/>
    <w:rsid w:val="00C66455"/>
    <w:rsid w:val="00C672BD"/>
    <w:rsid w:val="00C675FB"/>
    <w:rsid w:val="00C74DA7"/>
    <w:rsid w:val="00C8153A"/>
    <w:rsid w:val="00C84893"/>
    <w:rsid w:val="00C84DB9"/>
    <w:rsid w:val="00C87D04"/>
    <w:rsid w:val="00C906C3"/>
    <w:rsid w:val="00C921F7"/>
    <w:rsid w:val="00C94BA4"/>
    <w:rsid w:val="00C94FDA"/>
    <w:rsid w:val="00C96030"/>
    <w:rsid w:val="00C9706E"/>
    <w:rsid w:val="00CA0907"/>
    <w:rsid w:val="00CA2776"/>
    <w:rsid w:val="00CA3164"/>
    <w:rsid w:val="00CA3918"/>
    <w:rsid w:val="00CA5DCA"/>
    <w:rsid w:val="00CA7567"/>
    <w:rsid w:val="00CA7AF7"/>
    <w:rsid w:val="00CB1A6F"/>
    <w:rsid w:val="00CB1F00"/>
    <w:rsid w:val="00CB4E1A"/>
    <w:rsid w:val="00CB752A"/>
    <w:rsid w:val="00CC03A1"/>
    <w:rsid w:val="00CC03CA"/>
    <w:rsid w:val="00CC1599"/>
    <w:rsid w:val="00CC1DE6"/>
    <w:rsid w:val="00CC1E3F"/>
    <w:rsid w:val="00CC28D9"/>
    <w:rsid w:val="00CC309B"/>
    <w:rsid w:val="00CC4AB8"/>
    <w:rsid w:val="00CC6E6C"/>
    <w:rsid w:val="00CC70EC"/>
    <w:rsid w:val="00CD0134"/>
    <w:rsid w:val="00CD129E"/>
    <w:rsid w:val="00CD22B0"/>
    <w:rsid w:val="00CD2AEB"/>
    <w:rsid w:val="00CD2EE6"/>
    <w:rsid w:val="00CD49A3"/>
    <w:rsid w:val="00CD51C1"/>
    <w:rsid w:val="00CD5256"/>
    <w:rsid w:val="00CD66E7"/>
    <w:rsid w:val="00CE007C"/>
    <w:rsid w:val="00CE05C2"/>
    <w:rsid w:val="00CE1DE9"/>
    <w:rsid w:val="00CF0D2A"/>
    <w:rsid w:val="00CF1312"/>
    <w:rsid w:val="00CF2FF4"/>
    <w:rsid w:val="00CF44DF"/>
    <w:rsid w:val="00CF46D7"/>
    <w:rsid w:val="00CF6401"/>
    <w:rsid w:val="00CF7C04"/>
    <w:rsid w:val="00D04F70"/>
    <w:rsid w:val="00D050BF"/>
    <w:rsid w:val="00D07EB6"/>
    <w:rsid w:val="00D10789"/>
    <w:rsid w:val="00D1170A"/>
    <w:rsid w:val="00D12142"/>
    <w:rsid w:val="00D13069"/>
    <w:rsid w:val="00D13248"/>
    <w:rsid w:val="00D13697"/>
    <w:rsid w:val="00D151BB"/>
    <w:rsid w:val="00D15927"/>
    <w:rsid w:val="00D200FA"/>
    <w:rsid w:val="00D215F5"/>
    <w:rsid w:val="00D21C8E"/>
    <w:rsid w:val="00D2757A"/>
    <w:rsid w:val="00D27A15"/>
    <w:rsid w:val="00D27A5B"/>
    <w:rsid w:val="00D30262"/>
    <w:rsid w:val="00D302AC"/>
    <w:rsid w:val="00D30934"/>
    <w:rsid w:val="00D312BA"/>
    <w:rsid w:val="00D32876"/>
    <w:rsid w:val="00D33110"/>
    <w:rsid w:val="00D33680"/>
    <w:rsid w:val="00D34086"/>
    <w:rsid w:val="00D34D1C"/>
    <w:rsid w:val="00D35179"/>
    <w:rsid w:val="00D35496"/>
    <w:rsid w:val="00D42834"/>
    <w:rsid w:val="00D42B16"/>
    <w:rsid w:val="00D437AA"/>
    <w:rsid w:val="00D47532"/>
    <w:rsid w:val="00D53F81"/>
    <w:rsid w:val="00D54FFF"/>
    <w:rsid w:val="00D55462"/>
    <w:rsid w:val="00D573F5"/>
    <w:rsid w:val="00D57AC2"/>
    <w:rsid w:val="00D615A6"/>
    <w:rsid w:val="00D63CB1"/>
    <w:rsid w:val="00D64F1E"/>
    <w:rsid w:val="00D65277"/>
    <w:rsid w:val="00D6653B"/>
    <w:rsid w:val="00D67FC1"/>
    <w:rsid w:val="00D73662"/>
    <w:rsid w:val="00D76600"/>
    <w:rsid w:val="00D77F52"/>
    <w:rsid w:val="00D80CA3"/>
    <w:rsid w:val="00D80EE6"/>
    <w:rsid w:val="00D826F5"/>
    <w:rsid w:val="00D82AD9"/>
    <w:rsid w:val="00D833A5"/>
    <w:rsid w:val="00D83CB0"/>
    <w:rsid w:val="00D84334"/>
    <w:rsid w:val="00D84790"/>
    <w:rsid w:val="00D856A1"/>
    <w:rsid w:val="00D85DA0"/>
    <w:rsid w:val="00D8666C"/>
    <w:rsid w:val="00D922EB"/>
    <w:rsid w:val="00D92E48"/>
    <w:rsid w:val="00D92E50"/>
    <w:rsid w:val="00D93924"/>
    <w:rsid w:val="00D93F87"/>
    <w:rsid w:val="00D958C0"/>
    <w:rsid w:val="00D95D5F"/>
    <w:rsid w:val="00DA0208"/>
    <w:rsid w:val="00DA3963"/>
    <w:rsid w:val="00DA6C61"/>
    <w:rsid w:val="00DB1D93"/>
    <w:rsid w:val="00DB21B3"/>
    <w:rsid w:val="00DB473F"/>
    <w:rsid w:val="00DB5EC8"/>
    <w:rsid w:val="00DB7D31"/>
    <w:rsid w:val="00DC003A"/>
    <w:rsid w:val="00DC24BD"/>
    <w:rsid w:val="00DC2B8E"/>
    <w:rsid w:val="00DC2B9E"/>
    <w:rsid w:val="00DC4313"/>
    <w:rsid w:val="00DC5D68"/>
    <w:rsid w:val="00DC77FD"/>
    <w:rsid w:val="00DD03BD"/>
    <w:rsid w:val="00DD0AD6"/>
    <w:rsid w:val="00DD146E"/>
    <w:rsid w:val="00DD44C5"/>
    <w:rsid w:val="00DD6346"/>
    <w:rsid w:val="00DD6FC9"/>
    <w:rsid w:val="00DD7DFC"/>
    <w:rsid w:val="00DE0688"/>
    <w:rsid w:val="00DE63BF"/>
    <w:rsid w:val="00DF425D"/>
    <w:rsid w:val="00DF46D6"/>
    <w:rsid w:val="00DF5E7C"/>
    <w:rsid w:val="00E00598"/>
    <w:rsid w:val="00E042A5"/>
    <w:rsid w:val="00E10BF4"/>
    <w:rsid w:val="00E1198C"/>
    <w:rsid w:val="00E154C5"/>
    <w:rsid w:val="00E17539"/>
    <w:rsid w:val="00E20C14"/>
    <w:rsid w:val="00E21C6F"/>
    <w:rsid w:val="00E2290F"/>
    <w:rsid w:val="00E25B6F"/>
    <w:rsid w:val="00E25D65"/>
    <w:rsid w:val="00E3271C"/>
    <w:rsid w:val="00E3376F"/>
    <w:rsid w:val="00E3407C"/>
    <w:rsid w:val="00E35AB2"/>
    <w:rsid w:val="00E42CC8"/>
    <w:rsid w:val="00E46D99"/>
    <w:rsid w:val="00E50CFE"/>
    <w:rsid w:val="00E50E57"/>
    <w:rsid w:val="00E51631"/>
    <w:rsid w:val="00E525BB"/>
    <w:rsid w:val="00E55F3F"/>
    <w:rsid w:val="00E562BD"/>
    <w:rsid w:val="00E57BF0"/>
    <w:rsid w:val="00E603A5"/>
    <w:rsid w:val="00E6250F"/>
    <w:rsid w:val="00E627E7"/>
    <w:rsid w:val="00E62BF9"/>
    <w:rsid w:val="00E6729B"/>
    <w:rsid w:val="00E713C4"/>
    <w:rsid w:val="00E72692"/>
    <w:rsid w:val="00E742CB"/>
    <w:rsid w:val="00E74D87"/>
    <w:rsid w:val="00E74FD7"/>
    <w:rsid w:val="00E75134"/>
    <w:rsid w:val="00E75721"/>
    <w:rsid w:val="00E75BD8"/>
    <w:rsid w:val="00E770A9"/>
    <w:rsid w:val="00E81134"/>
    <w:rsid w:val="00E81377"/>
    <w:rsid w:val="00E84AD1"/>
    <w:rsid w:val="00E91371"/>
    <w:rsid w:val="00E91884"/>
    <w:rsid w:val="00E91A96"/>
    <w:rsid w:val="00E91FBE"/>
    <w:rsid w:val="00E924A9"/>
    <w:rsid w:val="00E931C3"/>
    <w:rsid w:val="00E93322"/>
    <w:rsid w:val="00E96D99"/>
    <w:rsid w:val="00E97588"/>
    <w:rsid w:val="00E97846"/>
    <w:rsid w:val="00EA0AD9"/>
    <w:rsid w:val="00EA5078"/>
    <w:rsid w:val="00EA5131"/>
    <w:rsid w:val="00EA528B"/>
    <w:rsid w:val="00EB01F6"/>
    <w:rsid w:val="00EB1060"/>
    <w:rsid w:val="00EB3EC4"/>
    <w:rsid w:val="00EB4EAC"/>
    <w:rsid w:val="00EC0F7C"/>
    <w:rsid w:val="00EC13AF"/>
    <w:rsid w:val="00EC18C1"/>
    <w:rsid w:val="00EC372C"/>
    <w:rsid w:val="00EC5A75"/>
    <w:rsid w:val="00EC6462"/>
    <w:rsid w:val="00EC64E3"/>
    <w:rsid w:val="00EC7A1F"/>
    <w:rsid w:val="00ED07B7"/>
    <w:rsid w:val="00ED2ABE"/>
    <w:rsid w:val="00ED4D8D"/>
    <w:rsid w:val="00ED7E64"/>
    <w:rsid w:val="00EE0159"/>
    <w:rsid w:val="00EE13DA"/>
    <w:rsid w:val="00EE2CAA"/>
    <w:rsid w:val="00EE376E"/>
    <w:rsid w:val="00EE389C"/>
    <w:rsid w:val="00EE4ABA"/>
    <w:rsid w:val="00EE5693"/>
    <w:rsid w:val="00EE7C04"/>
    <w:rsid w:val="00EF450B"/>
    <w:rsid w:val="00EF5FE7"/>
    <w:rsid w:val="00EF6186"/>
    <w:rsid w:val="00EF6737"/>
    <w:rsid w:val="00F00FBF"/>
    <w:rsid w:val="00F014DF"/>
    <w:rsid w:val="00F04C84"/>
    <w:rsid w:val="00F0635D"/>
    <w:rsid w:val="00F11317"/>
    <w:rsid w:val="00F11A43"/>
    <w:rsid w:val="00F12062"/>
    <w:rsid w:val="00F124F7"/>
    <w:rsid w:val="00F12637"/>
    <w:rsid w:val="00F13733"/>
    <w:rsid w:val="00F145CD"/>
    <w:rsid w:val="00F1498C"/>
    <w:rsid w:val="00F14E80"/>
    <w:rsid w:val="00F1543D"/>
    <w:rsid w:val="00F20879"/>
    <w:rsid w:val="00F23297"/>
    <w:rsid w:val="00F24E0C"/>
    <w:rsid w:val="00F2519B"/>
    <w:rsid w:val="00F27CA1"/>
    <w:rsid w:val="00F30022"/>
    <w:rsid w:val="00F341CE"/>
    <w:rsid w:val="00F36AE4"/>
    <w:rsid w:val="00F43531"/>
    <w:rsid w:val="00F45E77"/>
    <w:rsid w:val="00F47DFB"/>
    <w:rsid w:val="00F501DA"/>
    <w:rsid w:val="00F52675"/>
    <w:rsid w:val="00F563AC"/>
    <w:rsid w:val="00F57D6F"/>
    <w:rsid w:val="00F6600F"/>
    <w:rsid w:val="00F66032"/>
    <w:rsid w:val="00F66972"/>
    <w:rsid w:val="00F66DE2"/>
    <w:rsid w:val="00F7065C"/>
    <w:rsid w:val="00F708CF"/>
    <w:rsid w:val="00F76BA3"/>
    <w:rsid w:val="00F77BEB"/>
    <w:rsid w:val="00F833E5"/>
    <w:rsid w:val="00F83651"/>
    <w:rsid w:val="00F867D9"/>
    <w:rsid w:val="00F87C2C"/>
    <w:rsid w:val="00F90FFD"/>
    <w:rsid w:val="00F91A96"/>
    <w:rsid w:val="00F92EAC"/>
    <w:rsid w:val="00F974B5"/>
    <w:rsid w:val="00F97AEA"/>
    <w:rsid w:val="00FA004E"/>
    <w:rsid w:val="00FA03BE"/>
    <w:rsid w:val="00FA3A7C"/>
    <w:rsid w:val="00FA4FDD"/>
    <w:rsid w:val="00FA6281"/>
    <w:rsid w:val="00FA71EE"/>
    <w:rsid w:val="00FA7F14"/>
    <w:rsid w:val="00FB3291"/>
    <w:rsid w:val="00FB38F4"/>
    <w:rsid w:val="00FB4063"/>
    <w:rsid w:val="00FB40AD"/>
    <w:rsid w:val="00FB75D0"/>
    <w:rsid w:val="00FC22EB"/>
    <w:rsid w:val="00FC544D"/>
    <w:rsid w:val="00FC5DA0"/>
    <w:rsid w:val="00FC62E5"/>
    <w:rsid w:val="00FC66BA"/>
    <w:rsid w:val="00FD13E2"/>
    <w:rsid w:val="00FD6903"/>
    <w:rsid w:val="00FE0079"/>
    <w:rsid w:val="00FE233F"/>
    <w:rsid w:val="00FE2520"/>
    <w:rsid w:val="00FE351A"/>
    <w:rsid w:val="00FE4B6E"/>
    <w:rsid w:val="00FF0C3E"/>
    <w:rsid w:val="00FF0F5C"/>
    <w:rsid w:val="00FF10D6"/>
    <w:rsid w:val="00FF3335"/>
    <w:rsid w:val="00FF565D"/>
    <w:rsid w:val="00FF5E0A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B0A3"/>
  <w15:docId w15:val="{1FE3B002-C625-4093-9557-6D546615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6F3"/>
  </w:style>
  <w:style w:type="paragraph" w:styleId="Footer">
    <w:name w:val="footer"/>
    <w:basedOn w:val="Normal"/>
    <w:link w:val="FooterChar"/>
    <w:uiPriority w:val="99"/>
    <w:unhideWhenUsed/>
    <w:rsid w:val="006236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6F3"/>
  </w:style>
  <w:style w:type="character" w:styleId="Hyperlink">
    <w:name w:val="Hyperlink"/>
    <w:basedOn w:val="DefaultParagraphFont"/>
    <w:uiPriority w:val="99"/>
    <w:unhideWhenUsed/>
    <w:rsid w:val="007105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05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2EE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26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080/21594937.2021.1878771" TargetMode="External"/><Relationship Id="rId21" Type="http://schemas.openxmlformats.org/officeDocument/2006/relationships/hyperlink" Target="https://books.google.co.uk/books?id=YYyPCwAAQBAJ&amp;pg=PA58&amp;dq=disadvantages+of+a+formally+set+interview+for+children&amp;hl=en&amp;newbks=1&amp;newbks_redir=1&amp;sa=X&amp;ved=2ahUKEwjAsd7vxcmDAxXiQEEAHaR-CSUQ6AF6BAgEEAI" TargetMode="External"/><Relationship Id="rId42" Type="http://schemas.openxmlformats.org/officeDocument/2006/relationships/hyperlink" Target="https://doi.org/10.1080/0957514000200203" TargetMode="External"/><Relationship Id="rId47" Type="http://schemas.openxmlformats.org/officeDocument/2006/relationships/hyperlink" Target="https://doi.org/10.1177/1558689812437100" TargetMode="External"/><Relationship Id="rId63" Type="http://schemas.openxmlformats.org/officeDocument/2006/relationships/hyperlink" Target="https://doi.org/10.1016/j.jort.2021.100425" TargetMode="External"/><Relationship Id="rId68" Type="http://schemas.openxmlformats.org/officeDocument/2006/relationships/hyperlink" Target="https://books.google.co.uk/books?id=-AXIBAAAQBAJ&amp;pg=PA69&amp;dq=anonymised+questionnaires&amp;hl=en&amp;newbks=1&amp;newbks_redir=1&amp;sa=X&amp;ved=2ahUKEwiHw7v4zMmDAxUogP0HHR8TBA0Q6AF6BAgMEAI" TargetMode="External"/><Relationship Id="rId84" Type="http://schemas.openxmlformats.org/officeDocument/2006/relationships/hyperlink" Target="https://doi.org/10.1080/13645570701622231" TargetMode="External"/><Relationship Id="rId16" Type="http://schemas.openxmlformats.org/officeDocument/2006/relationships/hyperlink" Target="https://doi.org/10.18848/2325-1115/cgp/v16i01/43-54" TargetMode="External"/><Relationship Id="rId11" Type="http://schemas.openxmlformats.org/officeDocument/2006/relationships/hyperlink" Target="https://doi.org/10.1016/j.pbj.2017.03.003" TargetMode="External"/><Relationship Id="rId32" Type="http://schemas.openxmlformats.org/officeDocument/2006/relationships/hyperlink" Target="https://files.eric.ed.gov/fulltext/EJ1268044.pdf" TargetMode="External"/><Relationship Id="rId37" Type="http://schemas.openxmlformats.org/officeDocument/2006/relationships/hyperlink" Target="https://doi.org/10.1016/j.jenvp.2019.101381" TargetMode="External"/><Relationship Id="rId53" Type="http://schemas.openxmlformats.org/officeDocument/2006/relationships/hyperlink" Target="https://books.google.co.uk/books?id=RayGDQAAQBAJ&amp;pg=PA51&amp;dq=providing+children+with+right+to+withdraw+from+interview&amp;hl=en&amp;newbks=1&amp;newbks_redir=1&amp;sa=X&amp;ved=2ahUKEwiZ-oaoyMmDAxVp_7sIHeNQCCoQ6AF6BAgNEAI" TargetMode="External"/><Relationship Id="rId58" Type="http://schemas.openxmlformats.org/officeDocument/2006/relationships/hyperlink" Target="https://doi.org/10.5206/cjsotl-rcacea.2015.3.12" TargetMode="External"/><Relationship Id="rId74" Type="http://schemas.openxmlformats.org/officeDocument/2006/relationships/hyperlink" Target="https://www.torrossa.com/gs/resourceProxy?an=4913367&amp;publisher=FZ7200" TargetMode="External"/><Relationship Id="rId79" Type="http://schemas.openxmlformats.org/officeDocument/2006/relationships/hyperlink" Target="https://phw.nhs.wales/services-and-teams/welsh-network-of-healthy-school-schemes/welsh-network-of-healthy-school-schemes-documents/web-26732-english-pages-pdf/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doi.org/10.1111/j.1751-5823.2007.00034.x" TargetMode="External"/><Relationship Id="rId14" Type="http://schemas.openxmlformats.org/officeDocument/2006/relationships/hyperlink" Target="https://doi.org/10.1080/2159676X.2019.1628806" TargetMode="External"/><Relationship Id="rId22" Type="http://schemas.openxmlformats.org/officeDocument/2006/relationships/hyperlink" Target="https://doi.org/10.1111/j.1467-8535.2011.01222.x" TargetMode="External"/><Relationship Id="rId27" Type="http://schemas.openxmlformats.org/officeDocument/2006/relationships/hyperlink" Target="https://doi.org/10.1080/00131880701717198" TargetMode="External"/><Relationship Id="rId30" Type="http://schemas.openxmlformats.org/officeDocument/2006/relationships/hyperlink" Target="https://forestschoolassociation.org/what-is-forest-school/" TargetMode="External"/><Relationship Id="rId35" Type="http://schemas.openxmlformats.org/officeDocument/2006/relationships/hyperlink" Target="https://books.google.co.uk/books?hl=en&amp;lr=&amp;id=VCFsZsvZdwkC&amp;oi=fnd&amp;pg=PA457&amp;dq=confidentiality+in+research&amp;ots=aSRkOwItBe&amp;sig=_M0RSvQl9sTVXNGxY8JpsE_4q8c" TargetMode="External"/><Relationship Id="rId43" Type="http://schemas.openxmlformats.org/officeDocument/2006/relationships/hyperlink" Target="https://doi.org/10.1111/ejed.12286" TargetMode="External"/><Relationship Id="rId48" Type="http://schemas.openxmlformats.org/officeDocument/2006/relationships/hyperlink" Target="https://eric.ed.gov/?id=EJ1077946" TargetMode="External"/><Relationship Id="rId56" Type="http://schemas.openxmlformats.org/officeDocument/2006/relationships/hyperlink" Target="https://doi.org/10.1016/s0140-6736(07)60368-7" TargetMode="External"/><Relationship Id="rId64" Type="http://schemas.openxmlformats.org/officeDocument/2006/relationships/hyperlink" Target="https://doi.org/10.32674/jise.v9i2.2026" TargetMode="External"/><Relationship Id="rId69" Type="http://schemas.openxmlformats.org/officeDocument/2006/relationships/hyperlink" Target="https://books.google.co.uk/books?id=KAUoDwAAQBAJ&amp;pg=PA289&amp;dq=careful+planning+for+an+interview+with+children&amp;hl=en&amp;newbks=1&amp;newbks_redir=1&amp;sa=X&amp;ved=2ahUKEwjbpoHEx8mDAxUwgf0HHTCiAUsQ6AF6BAgLEAI" TargetMode="External"/><Relationship Id="rId77" Type="http://schemas.openxmlformats.org/officeDocument/2006/relationships/hyperlink" Target="https://doi.org/10.1080/01406720500036786" TargetMode="External"/><Relationship Id="rId8" Type="http://schemas.openxmlformats.org/officeDocument/2006/relationships/hyperlink" Target="https://doi.org/10.1080/02619768.2020.1827386" TargetMode="External"/><Relationship Id="rId51" Type="http://schemas.openxmlformats.org/officeDocument/2006/relationships/hyperlink" Target="https://doi.org/10.1177/1609406917733847" TargetMode="External"/><Relationship Id="rId72" Type="http://schemas.openxmlformats.org/officeDocument/2006/relationships/hyperlink" Target="https://files.eric.ed.gov/fulltext/ED598340.pdf" TargetMode="External"/><Relationship Id="rId80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85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books.google.co.uk/books?id=tX0xEAAAQBAJ&amp;pg=PA460&amp;dq=an+interview+may+not+be+suitable+for+individuals+who+find+verbal+communication+difficult" TargetMode="External"/><Relationship Id="rId17" Type="http://schemas.openxmlformats.org/officeDocument/2006/relationships/hyperlink" Target="https://doi.org/10.1080/0305764x.2015.1009363" TargetMode="External"/><Relationship Id="rId25" Type="http://schemas.openxmlformats.org/officeDocument/2006/relationships/hyperlink" Target="https://books.google.co.uk/books?id=G62PAgAAQBAJ&amp;pg=PA14&amp;dq=questionnaire+request+fatigue&amp;hl=en&amp;newbks=1&amp;newbks_redir=1&amp;sa=X&amp;ved=2ahUKEwihyLnA0cmDAxXNWUEAHc9tBNUQ6AF6BAgLEAI" TargetMode="External"/><Relationship Id="rId33" Type="http://schemas.openxmlformats.org/officeDocument/2006/relationships/hyperlink" Target="https://globaleducationalcommunity.org/" TargetMode="External"/><Relationship Id="rId38" Type="http://schemas.openxmlformats.org/officeDocument/2006/relationships/hyperlink" Target="https://ebn.bmj.com/content/21/1/7" TargetMode="External"/><Relationship Id="rId46" Type="http://schemas.openxmlformats.org/officeDocument/2006/relationships/hyperlink" Target="https://mentallyhealthyschools.org.uk/whole-school-approach/wales/understanding-the-mental-health-landscape-in-wales/" TargetMode="External"/><Relationship Id="rId59" Type="http://schemas.openxmlformats.org/officeDocument/2006/relationships/hyperlink" Target="https://books.google.com/books?hl=en&amp;lr=&amp;id=nLReDwAAQBAJ&amp;oi=fnd&amp;pg=PT9&amp;dq=interviews+are+a+research+tool&amp;ots=OTUN5NSJxg&amp;sig=L-nINO_B9RSatM28F6GCyR8lUfE" TargetMode="External"/><Relationship Id="rId67" Type="http://schemas.openxmlformats.org/officeDocument/2006/relationships/hyperlink" Target="https://researchdesignreview.com/2020/12/08/generalizability-case-study-research/" TargetMode="External"/><Relationship Id="rId20" Type="http://schemas.openxmlformats.org/officeDocument/2006/relationships/hyperlink" Target="https://doi.org/10.1080/19415257.2018.1430050" TargetMode="External"/><Relationship Id="rId41" Type="http://schemas.openxmlformats.org/officeDocument/2006/relationships/hyperlink" Target="https://www.google.co.uk/books/edition/Experiential_Learning/jpbeBQAAQBAJ?hl=en&amp;gbpv=1&amp;dq=kolb+experiential+learning+cycle&amp;printsec=frontcover" TargetMode="External"/><Relationship Id="rId54" Type="http://schemas.openxmlformats.org/officeDocument/2006/relationships/hyperlink" Target="https://doi.org/10.17275/per.19.4.6.1" TargetMode="External"/><Relationship Id="rId62" Type="http://schemas.openxmlformats.org/officeDocument/2006/relationships/hyperlink" Target="https://doi.org/10.1177/0038022920970318" TargetMode="External"/><Relationship Id="rId70" Type="http://schemas.openxmlformats.org/officeDocument/2006/relationships/hyperlink" Target="https://doi.org/10.1136/bmj.h4672" TargetMode="External"/><Relationship Id="rId75" Type="http://schemas.openxmlformats.org/officeDocument/2006/relationships/hyperlink" Target="https://www.unicef.org/sites/default/files/2018-12/UNICEF-Lego-Foundation-Learning-through-Play.pdf" TargetMode="External"/><Relationship Id="rId83" Type="http://schemas.openxmlformats.org/officeDocument/2006/relationships/hyperlink" Target="https://hwb.gov.wales/curriculum-for-wales/designing-your-curriculum/developing-a-vision-for-curriculum-design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www.bera.ac.uk/publication/ethical-guidelines-for-educational-research-2018" TargetMode="External"/><Relationship Id="rId23" Type="http://schemas.openxmlformats.org/officeDocument/2006/relationships/hyperlink" Target="https://doi.org/10.1016/j.tate.2012.01.009" TargetMode="External"/><Relationship Id="rId28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36" Type="http://schemas.openxmlformats.org/officeDocument/2006/relationships/hyperlink" Target="https://books.google.co.uk/books?id=Nm1FBgAAQBAJ&amp;pg=PR11&amp;dq=the+importance+of+working+with+children+rather+than+working+for+them" TargetMode="External"/><Relationship Id="rId49" Type="http://schemas.openxmlformats.org/officeDocument/2006/relationships/hyperlink" Target="https://doi.org/10.1080/1743727x.2014.923835" TargetMode="External"/><Relationship Id="rId57" Type="http://schemas.openxmlformats.org/officeDocument/2006/relationships/hyperlink" Target="https://books.google.co.uk/books?id=6Ml7DwAAQBAJ&amp;pg=PA82&amp;dq=questionnaires+don%27t+show+emotions&amp;hl=en&amp;newbks=1&amp;newbks_redir=1&amp;sa=X&amp;ved=2ahUKEwjwlc_-0cmDAxWgT0EAHaSHCQ8Q6AF6BAgGEAI" TargetMode="External"/><Relationship Id="rId10" Type="http://schemas.openxmlformats.org/officeDocument/2006/relationships/hyperlink" Target="https://books.google.co.uk/books?id=kCEV2tLnBvEC&amp;printsec=frontcover&amp;dq=advantages+of+questionnaires&amp;hl=en&amp;newbks=1&amp;newbks_redir=1&amp;sa=X&amp;ved=2ahUKEwjsx5f60MmDAxXwa0EAHYC2DyEQ6AF6BAgMEAI" TargetMode="External"/><Relationship Id="rId31" Type="http://schemas.openxmlformats.org/officeDocument/2006/relationships/hyperlink" Target="https://www.futuregenerations.wales/about-us/future-generations-act/" TargetMode="External"/><Relationship Id="rId44" Type="http://schemas.openxmlformats.org/officeDocument/2006/relationships/hyperlink" Target="https://doi.org/10.1371/journal.pone.0212242" TargetMode="External"/><Relationship Id="rId52" Type="http://schemas.openxmlformats.org/officeDocument/2006/relationships/hyperlink" Target="https://doi.org/10.1007/978-90-481-9806-1_12" TargetMode="External"/><Relationship Id="rId60" Type="http://schemas.openxmlformats.org/officeDocument/2006/relationships/hyperlink" Target="https://courseware.cutm.ac.in/wp-content/uploads/2020/06/interview.pdf" TargetMode="External"/><Relationship Id="rId65" Type="http://schemas.openxmlformats.org/officeDocument/2006/relationships/hyperlink" Target="http://ojs.cumbria.ac.uk/index.php/step/article/view/490" TargetMode="External"/><Relationship Id="rId73" Type="http://schemas.openxmlformats.org/officeDocument/2006/relationships/hyperlink" Target="https://files.eric.ed.gov/fulltext/EJ915885.pdf" TargetMode="External"/><Relationship Id="rId78" Type="http://schemas.openxmlformats.org/officeDocument/2006/relationships/hyperlink" Target="https://www.ncbi.nlm.nih.gov/pmc/articles/PMC4123117/" TargetMode="External"/><Relationship Id="rId81" Type="http://schemas.openxmlformats.org/officeDocument/2006/relationships/hyperlink" Target="https://www.gov.wales/curriculum-wales-overview" TargetMode="External"/><Relationship Id="rId86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books/edition/Creating_a_Reggio_Inspired_Stem_Environm/MyyqzQEACAAJ?hl=en" TargetMode="External"/><Relationship Id="rId13" Type="http://schemas.openxmlformats.org/officeDocument/2006/relationships/hyperlink" Target="https://doi.org/10.1191/1478088706qp063oa" TargetMode="External"/><Relationship Id="rId18" Type="http://schemas.openxmlformats.org/officeDocument/2006/relationships/hyperlink" Target="https://books.google.co.uk/books?id=vX7WjGIXe1gC&amp;printsec=frontcover&amp;dq=children%E2%80%99s+voices+should+be+heard" TargetMode="External"/><Relationship Id="rId39" Type="http://schemas.openxmlformats.org/officeDocument/2006/relationships/hyperlink" Target="https://doi.org/10.1016/s0140-6736(11)60827-1" TargetMode="External"/><Relationship Id="rId34" Type="http://schemas.openxmlformats.org/officeDocument/2006/relationships/hyperlink" Target="https://doi.org/10.1007/s41297-018-0054-x" TargetMode="External"/><Relationship Id="rId50" Type="http://schemas.openxmlformats.org/officeDocument/2006/relationships/hyperlink" Target="https://neu.org.uk/" TargetMode="External"/><Relationship Id="rId55" Type="http://schemas.openxmlformats.org/officeDocument/2006/relationships/hyperlink" Target="https://doi.org/10.1080/13504622.2022.2099530" TargetMode="External"/><Relationship Id="rId76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s://doi.org/10.1007/s42322-018-0018-5" TargetMode="External"/><Relationship Id="rId71" Type="http://schemas.openxmlformats.org/officeDocument/2006/relationships/hyperlink" Target="https://books.google.co.uk/books?hl=en&amp;lr=&amp;id=zDOpAgAAQBAJ&amp;oi=fnd&amp;pg=PR13&amp;dq=questionnaires+in+research+methods&amp;ots=HoUqKJL-q1&amp;sig=qRmIkzERa5CO3diLIv5KEQIedGI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estyn.gov.wales/system/files/2021-08/Inspection%20report%20Ton%20Pentre%20Junior%20School%202019.pdf" TargetMode="External"/><Relationship Id="rId24" Type="http://schemas.openxmlformats.org/officeDocument/2006/relationships/hyperlink" Target="https://books.google.com/books?hl=en&amp;lr=&amp;id=AIRpMHgBYqIC&amp;oi=fnd&amp;pg=PA301&amp;dq=case+study+approach+is+based+on+real-life+situations" TargetMode="External"/><Relationship Id="rId40" Type="http://schemas.openxmlformats.org/officeDocument/2006/relationships/hyperlink" Target="https://doi.org/10.1080/00131881.2023.2285762" TargetMode="External"/><Relationship Id="rId45" Type="http://schemas.openxmlformats.org/officeDocument/2006/relationships/hyperlink" Target="https://www.simplypsychology.org/piaget.html" TargetMode="External"/><Relationship Id="rId66" Type="http://schemas.openxmlformats.org/officeDocument/2006/relationships/hyperlink" Target="https://doi.org/10.1177/1477878509104331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books.google.co.uk/books?hl=en&amp;lr=&amp;id=Tb9TDAAAQBAJ&amp;oi=fnd&amp;pg=PA109&amp;dq=structured" TargetMode="External"/><Relationship Id="rId82" Type="http://schemas.openxmlformats.org/officeDocument/2006/relationships/hyperlink" Target="https://hwb.gov.wales/curriculum-for-wales/curriculum-for-wales-implementation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1AD9A-140A-4645-B2D2-743CE411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10054</Words>
  <Characters>57309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Griffiths</dc:creator>
  <cp:keywords/>
  <dc:description/>
  <cp:lastModifiedBy>Megan Griffiths</cp:lastModifiedBy>
  <cp:revision>3</cp:revision>
  <dcterms:created xsi:type="dcterms:W3CDTF">2024-01-07T20:57:00Z</dcterms:created>
  <dcterms:modified xsi:type="dcterms:W3CDTF">2024-01-07T21:21:00Z</dcterms:modified>
</cp:coreProperties>
</file>