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B56B2D" w14:textId="78A9C0D4" w:rsidR="00006CB0" w:rsidRPr="00C35F2A" w:rsidRDefault="00233C43">
      <w:pPr>
        <w:rPr>
          <w:sz w:val="44"/>
          <w:szCs w:val="44"/>
        </w:rPr>
      </w:pPr>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004C2D5E">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E3CA0">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Hanan</w:t>
      </w:r>
      <w:proofErr w:type="spellEnd"/>
      <w:r w:rsidR="00CE3CA0">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CE3CA0">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Alja</w:t>
      </w:r>
      <w:r w:rsidR="00CB0E9C">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w:t>
      </w:r>
      <w:proofErr w:type="spellEnd"/>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Student ID:</w:t>
      </w:r>
      <w:r w:rsidR="00392588">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2509439</w:t>
      </w:r>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Module </w:t>
      </w:r>
      <w:r w:rsid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w:t>
      </w:r>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66C4">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LCHS4008</w:t>
      </w:r>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Module Name:</w:t>
      </w:r>
      <w:r w:rsidR="007A4F2E">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A66C4">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introduction to </w:t>
      </w:r>
      <w:r w:rsidR="006B2893">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public health</w:t>
      </w:r>
      <w:r w:rsidRPr="00C35F2A">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Lecturer:</w:t>
      </w:r>
      <w:r w:rsidR="005D0B95">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5D0B95">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0F54C2">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isha</w:t>
      </w:r>
      <w:r w:rsidR="00052C69">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proofErr w:type="spellEnd"/>
      <w:r w:rsidR="00052C69">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052C69">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Bakre</w:t>
      </w:r>
      <w:proofErr w:type="spellEnd"/>
      <w:r w:rsidR="00052C69">
        <w:rPr>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8926A52" w14:textId="77777777" w:rsidR="00F20FDC" w:rsidRDefault="00F20FDC"/>
    <w:p w14:paraId="24E1437E" w14:textId="77777777" w:rsidR="00F20FDC" w:rsidRDefault="00F20FDC"/>
    <w:p w14:paraId="6ADBED0D" w14:textId="77777777" w:rsidR="00F20FDC" w:rsidRDefault="00F20FDC"/>
    <w:p w14:paraId="3CC93085" w14:textId="77777777" w:rsidR="00F20FDC" w:rsidRDefault="00F20FDC"/>
    <w:p w14:paraId="66FAFDBA" w14:textId="77777777" w:rsidR="00F20FDC" w:rsidRDefault="00F20FDC"/>
    <w:p w14:paraId="70DDF4CE" w14:textId="77777777" w:rsidR="00F20FDC" w:rsidRDefault="00F20FDC"/>
    <w:sdt>
      <w:sdtPr>
        <w:rPr>
          <w:rFonts w:asciiTheme="minorHAnsi" w:eastAsiaTheme="minorHAnsi" w:hAnsiTheme="minorHAnsi" w:cstheme="minorBidi"/>
          <w:b w:val="0"/>
          <w:bCs w:val="0"/>
          <w:color w:val="auto"/>
          <w:kern w:val="2"/>
          <w:sz w:val="24"/>
          <w:szCs w:val="24"/>
          <w:lang w:val="en-GB"/>
          <w14:ligatures w14:val="standardContextual"/>
        </w:rPr>
        <w:id w:val="913359347"/>
        <w:docPartObj>
          <w:docPartGallery w:val="Table of Contents"/>
          <w:docPartUnique/>
        </w:docPartObj>
      </w:sdtPr>
      <w:sdtEndPr>
        <w:rPr>
          <w:noProof/>
        </w:rPr>
      </w:sdtEndPr>
      <w:sdtContent>
        <w:p w14:paraId="402711AA" w14:textId="7ADD33A1" w:rsidR="00C35F2A" w:rsidRDefault="00C35F2A">
          <w:pPr>
            <w:pStyle w:val="TOCHeading"/>
          </w:pPr>
          <w:r>
            <w:t>Table of Contents</w:t>
          </w:r>
        </w:p>
        <w:p w14:paraId="5D990FDA" w14:textId="2F8CBD25" w:rsidR="00F20FDC" w:rsidRDefault="00C35F2A">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2660419" w:history="1">
            <w:r w:rsidR="00F20FDC" w:rsidRPr="008509EC">
              <w:rPr>
                <w:rStyle w:val="Hyperlink"/>
                <w:noProof/>
              </w:rPr>
              <w:t>Task 1 – Poster – Residential Care Home</w:t>
            </w:r>
            <w:r w:rsidR="00F20FDC">
              <w:rPr>
                <w:noProof/>
                <w:webHidden/>
              </w:rPr>
              <w:tab/>
            </w:r>
            <w:r w:rsidR="00F20FDC">
              <w:rPr>
                <w:noProof/>
                <w:webHidden/>
              </w:rPr>
              <w:fldChar w:fldCharType="begin"/>
            </w:r>
            <w:r w:rsidR="00F20FDC">
              <w:rPr>
                <w:noProof/>
                <w:webHidden/>
              </w:rPr>
              <w:instrText xml:space="preserve"> PAGEREF _Toc222660419 \h </w:instrText>
            </w:r>
            <w:r w:rsidR="00F20FDC">
              <w:rPr>
                <w:noProof/>
                <w:webHidden/>
              </w:rPr>
            </w:r>
            <w:r w:rsidR="00F20FDC">
              <w:rPr>
                <w:noProof/>
                <w:webHidden/>
              </w:rPr>
              <w:fldChar w:fldCharType="separate"/>
            </w:r>
            <w:r w:rsidR="00F20FDC">
              <w:rPr>
                <w:noProof/>
                <w:webHidden/>
              </w:rPr>
              <w:t>2</w:t>
            </w:r>
            <w:r w:rsidR="00F20FDC">
              <w:rPr>
                <w:noProof/>
                <w:webHidden/>
              </w:rPr>
              <w:fldChar w:fldCharType="end"/>
            </w:r>
          </w:hyperlink>
        </w:p>
        <w:p w14:paraId="5401F616" w14:textId="6A2A1BB6" w:rsidR="00F20FDC" w:rsidRDefault="00F20FDC">
          <w:pPr>
            <w:pStyle w:val="TOC1"/>
            <w:tabs>
              <w:tab w:val="right" w:leader="dot" w:pos="9016"/>
            </w:tabs>
            <w:rPr>
              <w:rFonts w:eastAsiaTheme="minorEastAsia"/>
              <w:b w:val="0"/>
              <w:bCs w:val="0"/>
              <w:i w:val="0"/>
              <w:iCs w:val="0"/>
              <w:noProof/>
              <w:lang w:eastAsia="en-GB"/>
            </w:rPr>
          </w:pPr>
          <w:hyperlink w:anchor="_Toc222660420" w:history="1">
            <w:r w:rsidRPr="008509EC">
              <w:rPr>
                <w:rStyle w:val="Hyperlink"/>
                <w:noProof/>
              </w:rPr>
              <w:t>Task 2 – Community Antenatal Midwifery Services</w:t>
            </w:r>
            <w:r>
              <w:rPr>
                <w:noProof/>
                <w:webHidden/>
              </w:rPr>
              <w:tab/>
            </w:r>
            <w:r>
              <w:rPr>
                <w:noProof/>
                <w:webHidden/>
              </w:rPr>
              <w:fldChar w:fldCharType="begin"/>
            </w:r>
            <w:r>
              <w:rPr>
                <w:noProof/>
                <w:webHidden/>
              </w:rPr>
              <w:instrText xml:space="preserve"> PAGEREF _Toc222660420 \h </w:instrText>
            </w:r>
            <w:r>
              <w:rPr>
                <w:noProof/>
                <w:webHidden/>
              </w:rPr>
            </w:r>
            <w:r>
              <w:rPr>
                <w:noProof/>
                <w:webHidden/>
              </w:rPr>
              <w:fldChar w:fldCharType="separate"/>
            </w:r>
            <w:r>
              <w:rPr>
                <w:noProof/>
                <w:webHidden/>
              </w:rPr>
              <w:t>3</w:t>
            </w:r>
            <w:r>
              <w:rPr>
                <w:noProof/>
                <w:webHidden/>
              </w:rPr>
              <w:fldChar w:fldCharType="end"/>
            </w:r>
          </w:hyperlink>
        </w:p>
        <w:p w14:paraId="6A4A864D" w14:textId="05DE01D7" w:rsidR="00F20FDC" w:rsidRDefault="00F20FDC">
          <w:pPr>
            <w:pStyle w:val="TOC2"/>
            <w:tabs>
              <w:tab w:val="right" w:leader="dot" w:pos="9016"/>
            </w:tabs>
            <w:rPr>
              <w:rFonts w:eastAsiaTheme="minorEastAsia"/>
              <w:b w:val="0"/>
              <w:bCs w:val="0"/>
              <w:noProof/>
              <w:sz w:val="24"/>
              <w:szCs w:val="24"/>
              <w:lang w:eastAsia="en-GB"/>
            </w:rPr>
          </w:pPr>
          <w:hyperlink w:anchor="_Toc222660421" w:history="1">
            <w:r w:rsidRPr="008509EC">
              <w:rPr>
                <w:rStyle w:val="Hyperlink"/>
                <w:noProof/>
              </w:rPr>
              <w:t>Introduction</w:t>
            </w:r>
            <w:r>
              <w:rPr>
                <w:noProof/>
                <w:webHidden/>
              </w:rPr>
              <w:tab/>
            </w:r>
            <w:r>
              <w:rPr>
                <w:noProof/>
                <w:webHidden/>
              </w:rPr>
              <w:fldChar w:fldCharType="begin"/>
            </w:r>
            <w:r>
              <w:rPr>
                <w:noProof/>
                <w:webHidden/>
              </w:rPr>
              <w:instrText xml:space="preserve"> PAGEREF _Toc222660421 \h </w:instrText>
            </w:r>
            <w:r>
              <w:rPr>
                <w:noProof/>
                <w:webHidden/>
              </w:rPr>
            </w:r>
            <w:r>
              <w:rPr>
                <w:noProof/>
                <w:webHidden/>
              </w:rPr>
              <w:fldChar w:fldCharType="separate"/>
            </w:r>
            <w:r>
              <w:rPr>
                <w:noProof/>
                <w:webHidden/>
              </w:rPr>
              <w:t>3</w:t>
            </w:r>
            <w:r>
              <w:rPr>
                <w:noProof/>
                <w:webHidden/>
              </w:rPr>
              <w:fldChar w:fldCharType="end"/>
            </w:r>
          </w:hyperlink>
        </w:p>
        <w:p w14:paraId="480F2FC8" w14:textId="66960B79" w:rsidR="00F20FDC" w:rsidRDefault="00F20FDC">
          <w:pPr>
            <w:pStyle w:val="TOC2"/>
            <w:tabs>
              <w:tab w:val="right" w:leader="dot" w:pos="9016"/>
            </w:tabs>
            <w:rPr>
              <w:rFonts w:eastAsiaTheme="minorEastAsia"/>
              <w:b w:val="0"/>
              <w:bCs w:val="0"/>
              <w:noProof/>
              <w:sz w:val="24"/>
              <w:szCs w:val="24"/>
              <w:lang w:eastAsia="en-GB"/>
            </w:rPr>
          </w:pPr>
          <w:hyperlink w:anchor="_Toc222660422" w:history="1">
            <w:r w:rsidRPr="008509EC">
              <w:rPr>
                <w:rStyle w:val="Hyperlink"/>
                <w:noProof/>
              </w:rPr>
              <w:t>Origins, Development, and Current Functions</w:t>
            </w:r>
            <w:r>
              <w:rPr>
                <w:noProof/>
                <w:webHidden/>
              </w:rPr>
              <w:tab/>
            </w:r>
            <w:r>
              <w:rPr>
                <w:noProof/>
                <w:webHidden/>
              </w:rPr>
              <w:fldChar w:fldCharType="begin"/>
            </w:r>
            <w:r>
              <w:rPr>
                <w:noProof/>
                <w:webHidden/>
              </w:rPr>
              <w:instrText xml:space="preserve"> PAGEREF _Toc222660422 \h </w:instrText>
            </w:r>
            <w:r>
              <w:rPr>
                <w:noProof/>
                <w:webHidden/>
              </w:rPr>
            </w:r>
            <w:r>
              <w:rPr>
                <w:noProof/>
                <w:webHidden/>
              </w:rPr>
              <w:fldChar w:fldCharType="separate"/>
            </w:r>
            <w:r>
              <w:rPr>
                <w:noProof/>
                <w:webHidden/>
              </w:rPr>
              <w:t>3</w:t>
            </w:r>
            <w:r>
              <w:rPr>
                <w:noProof/>
                <w:webHidden/>
              </w:rPr>
              <w:fldChar w:fldCharType="end"/>
            </w:r>
          </w:hyperlink>
        </w:p>
        <w:p w14:paraId="09A8F682" w14:textId="15ECB22A" w:rsidR="00F20FDC" w:rsidRDefault="00F20FDC">
          <w:pPr>
            <w:pStyle w:val="TOC2"/>
            <w:tabs>
              <w:tab w:val="right" w:leader="dot" w:pos="9016"/>
            </w:tabs>
            <w:rPr>
              <w:rFonts w:eastAsiaTheme="minorEastAsia"/>
              <w:b w:val="0"/>
              <w:bCs w:val="0"/>
              <w:noProof/>
              <w:sz w:val="24"/>
              <w:szCs w:val="24"/>
              <w:lang w:eastAsia="en-GB"/>
            </w:rPr>
          </w:pPr>
          <w:hyperlink w:anchor="_Toc222660423" w:history="1">
            <w:r w:rsidRPr="008509EC">
              <w:rPr>
                <w:rStyle w:val="Hyperlink"/>
                <w:noProof/>
              </w:rPr>
              <w:t>Conclusion</w:t>
            </w:r>
            <w:r>
              <w:rPr>
                <w:noProof/>
                <w:webHidden/>
              </w:rPr>
              <w:tab/>
            </w:r>
            <w:r>
              <w:rPr>
                <w:noProof/>
                <w:webHidden/>
              </w:rPr>
              <w:fldChar w:fldCharType="begin"/>
            </w:r>
            <w:r>
              <w:rPr>
                <w:noProof/>
                <w:webHidden/>
              </w:rPr>
              <w:instrText xml:space="preserve"> PAGEREF _Toc222660423 \h </w:instrText>
            </w:r>
            <w:r>
              <w:rPr>
                <w:noProof/>
                <w:webHidden/>
              </w:rPr>
            </w:r>
            <w:r>
              <w:rPr>
                <w:noProof/>
                <w:webHidden/>
              </w:rPr>
              <w:fldChar w:fldCharType="separate"/>
            </w:r>
            <w:r>
              <w:rPr>
                <w:noProof/>
                <w:webHidden/>
              </w:rPr>
              <w:t>4</w:t>
            </w:r>
            <w:r>
              <w:rPr>
                <w:noProof/>
                <w:webHidden/>
              </w:rPr>
              <w:fldChar w:fldCharType="end"/>
            </w:r>
          </w:hyperlink>
        </w:p>
        <w:p w14:paraId="32058D74" w14:textId="06E84744" w:rsidR="00F20FDC" w:rsidRDefault="00F20FDC">
          <w:pPr>
            <w:pStyle w:val="TOC1"/>
            <w:tabs>
              <w:tab w:val="right" w:leader="dot" w:pos="9016"/>
            </w:tabs>
            <w:rPr>
              <w:rFonts w:eastAsiaTheme="minorEastAsia"/>
              <w:b w:val="0"/>
              <w:bCs w:val="0"/>
              <w:i w:val="0"/>
              <w:iCs w:val="0"/>
              <w:noProof/>
              <w:lang w:eastAsia="en-GB"/>
            </w:rPr>
          </w:pPr>
          <w:hyperlink w:anchor="_Toc222660424" w:history="1">
            <w:r w:rsidRPr="008509EC">
              <w:rPr>
                <w:rStyle w:val="Hyperlink"/>
                <w:noProof/>
              </w:rPr>
              <w:t>Reference List</w:t>
            </w:r>
            <w:r>
              <w:rPr>
                <w:noProof/>
                <w:webHidden/>
              </w:rPr>
              <w:tab/>
            </w:r>
            <w:r>
              <w:rPr>
                <w:noProof/>
                <w:webHidden/>
              </w:rPr>
              <w:fldChar w:fldCharType="begin"/>
            </w:r>
            <w:r>
              <w:rPr>
                <w:noProof/>
                <w:webHidden/>
              </w:rPr>
              <w:instrText xml:space="preserve"> PAGEREF _Toc222660424 \h </w:instrText>
            </w:r>
            <w:r>
              <w:rPr>
                <w:noProof/>
                <w:webHidden/>
              </w:rPr>
            </w:r>
            <w:r>
              <w:rPr>
                <w:noProof/>
                <w:webHidden/>
              </w:rPr>
              <w:fldChar w:fldCharType="separate"/>
            </w:r>
            <w:r>
              <w:rPr>
                <w:noProof/>
                <w:webHidden/>
              </w:rPr>
              <w:t>5</w:t>
            </w:r>
            <w:r>
              <w:rPr>
                <w:noProof/>
                <w:webHidden/>
              </w:rPr>
              <w:fldChar w:fldCharType="end"/>
            </w:r>
          </w:hyperlink>
        </w:p>
        <w:p w14:paraId="35DD7DE6" w14:textId="1A1065C6" w:rsidR="00C35F2A" w:rsidRDefault="00C35F2A">
          <w:r>
            <w:rPr>
              <w:b/>
              <w:bCs/>
              <w:noProof/>
            </w:rPr>
            <w:fldChar w:fldCharType="end"/>
          </w:r>
        </w:p>
      </w:sdtContent>
    </w:sdt>
    <w:p w14:paraId="370C1BE6" w14:textId="75AE8522" w:rsidR="00233C43" w:rsidRDefault="00233C43" w:rsidP="00D043D6">
      <w:pPr>
        <w:pStyle w:val="Heading1"/>
      </w:pPr>
      <w:bookmarkStart w:id="0" w:name="_Toc222660419"/>
      <w:r>
        <w:lastRenderedPageBreak/>
        <w:t>Task 1 – Poster – Residential Care Home</w:t>
      </w:r>
      <w:bookmarkEnd w:id="0"/>
    </w:p>
    <w:p w14:paraId="76561847" w14:textId="77777777" w:rsidR="00233C43" w:rsidRDefault="00233C43" w:rsidP="00233C43">
      <w:pPr>
        <w:keepNext/>
      </w:pPr>
      <w:r w:rsidRPr="00233C43">
        <w:rPr>
          <w:noProof/>
        </w:rPr>
        <w:drawing>
          <wp:inline distT="0" distB="0" distL="0" distR="0" wp14:anchorId="18968826" wp14:editId="38CE0ED7">
            <wp:extent cx="5730012" cy="7587574"/>
            <wp:effectExtent l="0" t="0" r="0" b="0"/>
            <wp:docPr id="1204255012" name="Picture 1" descr="A person sitting on a couch with her feet on the 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255012" name="Picture 1" descr="A person sitting on a couch with her feet on the side&#10;&#10;AI-generated content may be incorrect."/>
                    <pic:cNvPicPr/>
                  </pic:nvPicPr>
                  <pic:blipFill>
                    <a:blip r:embed="rId4"/>
                    <a:stretch>
                      <a:fillRect/>
                    </a:stretch>
                  </pic:blipFill>
                  <pic:spPr>
                    <a:xfrm>
                      <a:off x="0" y="0"/>
                      <a:ext cx="5749447" cy="7613309"/>
                    </a:xfrm>
                    <a:prstGeom prst="rect">
                      <a:avLst/>
                    </a:prstGeom>
                  </pic:spPr>
                </pic:pic>
              </a:graphicData>
            </a:graphic>
          </wp:inline>
        </w:drawing>
      </w:r>
    </w:p>
    <w:p w14:paraId="185FAB10" w14:textId="5889204F" w:rsidR="00233C43" w:rsidRDefault="00233C43" w:rsidP="00233C43">
      <w:pPr>
        <w:pStyle w:val="Caption"/>
      </w:pPr>
      <w:r>
        <w:t>Figure 1</w:t>
      </w:r>
    </w:p>
    <w:p w14:paraId="415D8372" w14:textId="20B87BB1" w:rsidR="00233C43" w:rsidRDefault="00233C43" w:rsidP="00C35F2A">
      <w:pPr>
        <w:pStyle w:val="Heading1"/>
      </w:pPr>
      <w:bookmarkStart w:id="1" w:name="_Toc222660420"/>
      <w:r>
        <w:lastRenderedPageBreak/>
        <w:t>Task 2 – Community Antenatal Midwifery Services</w:t>
      </w:r>
      <w:bookmarkEnd w:id="1"/>
      <w:r>
        <w:t xml:space="preserve"> </w:t>
      </w:r>
    </w:p>
    <w:p w14:paraId="7E92D029" w14:textId="45EE501B" w:rsidR="00D043D6" w:rsidRPr="00D043D6" w:rsidRDefault="00D043D6" w:rsidP="00C35F2A">
      <w:pPr>
        <w:pStyle w:val="Heading2"/>
        <w:jc w:val="center"/>
      </w:pPr>
      <w:bookmarkStart w:id="2" w:name="_Toc222660421"/>
      <w:r w:rsidRPr="00D043D6">
        <w:t>Introduction</w:t>
      </w:r>
      <w:bookmarkEnd w:id="2"/>
    </w:p>
    <w:p w14:paraId="73CFC8BB" w14:textId="33F7FFCF" w:rsidR="00233C43" w:rsidRDefault="00C35F2A" w:rsidP="00233C43">
      <w:r w:rsidRPr="00C35F2A">
        <w:t>One important service provided by the NHS is community antenatal midwifery, which offers pregnant mothers home visits, clinic consultations, and educational support under the direction of midwives. From disjointed pre-NHS midwifery to contemporary woman-centred models, this essay examines the historical background that influenced the development of these services and its beginnings inside the 1948 National Health Service Act. It critically assesses the service's current operations, pointing out both its advantages</w:t>
      </w:r>
      <w:r>
        <w:t xml:space="preserve">, </w:t>
      </w:r>
      <w:r w:rsidRPr="00C35F2A">
        <w:t>such as individualised continuity</w:t>
      </w:r>
      <w:r>
        <w:t xml:space="preserve">, </w:t>
      </w:r>
      <w:r w:rsidRPr="00C35F2A">
        <w:t>and disadvantages</w:t>
      </w:r>
      <w:r>
        <w:t xml:space="preserve">, </w:t>
      </w:r>
      <w:r w:rsidRPr="00C35F2A">
        <w:t>such as staffing shortages and unequal access.</w:t>
      </w:r>
      <w:r>
        <w:t xml:space="preserve"> </w:t>
      </w:r>
      <w:r w:rsidRPr="00C35F2A">
        <w:t>The importance of the service in improving users' quality of life by lowering anxiety, encouraging healthy pregnancies, and increasing family welfare is covered in the final section (Leap, 2018). The NHS values of prevention and equity are reflected in these services, which have their roots in post-war welfare reforms such as the Beveridge Report. Comprehending this development highlights persistent conflicts between the aspirations of policy and the actual implementation of modern maternity care (Honigsbaum, 1989).</w:t>
      </w:r>
    </w:p>
    <w:p w14:paraId="53494DFB" w14:textId="618C0A95" w:rsidR="00D043D6" w:rsidRDefault="00D043D6" w:rsidP="00C35F2A">
      <w:pPr>
        <w:pStyle w:val="Heading2"/>
        <w:jc w:val="center"/>
      </w:pPr>
      <w:bookmarkStart w:id="3" w:name="_Toc222660422"/>
      <w:r w:rsidRPr="00D043D6">
        <w:t>Origins, Development, and Current Functions</w:t>
      </w:r>
      <w:bookmarkEnd w:id="3"/>
    </w:p>
    <w:p w14:paraId="354C1B75" w14:textId="3C51E37E" w:rsidR="00D043D6" w:rsidRDefault="00C35F2A" w:rsidP="00D043D6">
      <w:r w:rsidRPr="00C35F2A">
        <w:t>The NHS Act of 1948, which consolidated disparate local midwifery practices into a single, free national service during Britain's post-war reconstruction, is where community prenatal midwifery services got their start. Before the passage of this historic law, district midwives handled home births in most communities. However, in underdeveloped areas, pregnant women were at serious risk for infections and malnutrition-related complications due to a lack of standardised training, supplies, and hygiene practices (Honigsbaum, 1989). By implementing routine prenatal screening to detect health problems early and avoid maternal and infant mortality, the NHS integration represented a significant change and immediately embodied the comprehensive welfare concepts stated in the 1942 Beveridge Report, which promised care "from cradle to grave."</w:t>
      </w:r>
    </w:p>
    <w:p w14:paraId="43C61625" w14:textId="620B60AE" w:rsidR="00D043D6" w:rsidRDefault="00C35F2A" w:rsidP="00D043D6">
      <w:r w:rsidRPr="00C35F2A">
        <w:t>Development's historical background demonstrates flexible reactions to societal shifts and medical breakthroughs. A significant push toward hospital-based births gained traction in the 1950s and 1960s, propelled by ideas that technology and medical supervision might increase safety; by the 1970s, more than 90% of deliveries took place in hospitals. But this institutional focus frequently left women feeling powerless and cut off from natural processes, which led to considerable condemnation from advocates and service users alike.</w:t>
      </w:r>
      <w:r w:rsidR="00D043D6">
        <w:t xml:space="preserve"> </w:t>
      </w:r>
      <w:r w:rsidRPr="00C35F2A">
        <w:t xml:space="preserve">The seminal 1993 Changing Childbirth report, which promoted a return to community-centred care with an emphasis on women's choice, continuity with designated midwives, and holistic support in familiar settings, marked a turning point (Leap, 2018). By supporting integrated maternity hubs and individualised care </w:t>
      </w:r>
      <w:r w:rsidRPr="00C35F2A">
        <w:lastRenderedPageBreak/>
        <w:t>pathways to meet new issues such growing maternal age and mental health needs, the 2016 Better Births vision expanded on this and improved services even more.</w:t>
      </w:r>
    </w:p>
    <w:p w14:paraId="584EF629" w14:textId="0E456246" w:rsidR="00D043D6" w:rsidRDefault="00C35F2A" w:rsidP="00D043D6">
      <w:r w:rsidRPr="00C35F2A">
        <w:t>Community antenatal services, which are typically provided at home or nearby clinics, follow a set schedule of midwife-led visits, usually ten or more from the beginning of pregnancy to delivery. These visits cover physical examinations, nutritional counselling, ultrasound referrals, parenting education, and emotional wellbeing checks. For low-risk pregnancies, this model is excellent at building trust and accessibility, allowing women to receive care without having to travel to the hospital. Meanwhile, creative group antenatal programs, like Pregnancy Circles, create peer support networks that boost self-esteem and lessen feelings of loneliness (NHS England, 2026).</w:t>
      </w:r>
      <w:r w:rsidR="00D043D6">
        <w:t xml:space="preserve"> </w:t>
      </w:r>
      <w:r>
        <w:br/>
      </w:r>
      <w:r w:rsidRPr="00C35F2A">
        <w:t>Importantly, these roles support patient-centred outcomes that are consistent with NHS values, but they are severely hampered by the persistent shortage of midwives, which causes staff to be overworked and appointments to be delayed, especially in underprivileged urban or rural areas where demand exceeds supply. Therefore, even though the service has shown amazing flexibility since its inception, maintaining equal delivery is still a major problem in the resource-constrained environment of today (Leap, 2018).</w:t>
      </w:r>
    </w:p>
    <w:p w14:paraId="6834DAB3" w14:textId="1CD7FA7B" w:rsidR="00D043D6" w:rsidRDefault="00D043D6" w:rsidP="00C35F2A">
      <w:pPr>
        <w:pStyle w:val="Heading2"/>
        <w:jc w:val="center"/>
      </w:pPr>
      <w:bookmarkStart w:id="4" w:name="_Toc222660423"/>
      <w:r w:rsidRPr="00D043D6">
        <w:t>Conclusion</w:t>
      </w:r>
      <w:bookmarkEnd w:id="4"/>
    </w:p>
    <w:p w14:paraId="22EC7AE1" w14:textId="7B882BE3" w:rsidR="00D043D6" w:rsidRDefault="00C35F2A" w:rsidP="00D043D6">
      <w:r w:rsidRPr="00C35F2A">
        <w:t>From their 1948 NHS beginnings, community antenatal midwifery services have developed into an essential support system that improves mother confidence and family wellbeing via easily accessible, individualised care. They greatly enhance quality of life outcomes by managing anxiety, encouraging healthy pregnancies, and closing access gaps for women who are at risk. Although staffing shortages continue to be a major obstacle to fairness, historical innovations such as Changing Childbirth guarantee woman-centred delivery (Leap, 2018). Sustained investment will enhance this service's contribution to contemporary maternity care, achieving NHS preventative goals and revolutionising generations of pregnant women.</w:t>
      </w:r>
    </w:p>
    <w:p w14:paraId="79606E4B" w14:textId="77777777" w:rsidR="00D043D6" w:rsidRDefault="00D043D6" w:rsidP="00D043D6"/>
    <w:p w14:paraId="54414299" w14:textId="77777777" w:rsidR="00F20FDC" w:rsidRDefault="00F20FDC" w:rsidP="00D043D6"/>
    <w:p w14:paraId="32F8C503" w14:textId="77777777" w:rsidR="00F20FDC" w:rsidRDefault="00F20FDC" w:rsidP="00D043D6"/>
    <w:p w14:paraId="1F07CC8A" w14:textId="77777777" w:rsidR="00F20FDC" w:rsidRDefault="00F20FDC" w:rsidP="00D043D6"/>
    <w:p w14:paraId="562D12E7" w14:textId="77777777" w:rsidR="00F20FDC" w:rsidRDefault="00F20FDC" w:rsidP="00D043D6"/>
    <w:p w14:paraId="5D675A2B" w14:textId="77777777" w:rsidR="00F20FDC" w:rsidRDefault="00F20FDC" w:rsidP="00D043D6"/>
    <w:p w14:paraId="1B9C96B0" w14:textId="7522B4A0" w:rsidR="00D043D6" w:rsidRDefault="00D043D6" w:rsidP="00D043D6">
      <w:pPr>
        <w:pStyle w:val="Heading1"/>
      </w:pPr>
      <w:bookmarkStart w:id="5" w:name="_Toc222660424"/>
      <w:r>
        <w:lastRenderedPageBreak/>
        <w:t>Reference List</w:t>
      </w:r>
      <w:bookmarkEnd w:id="5"/>
      <w:r>
        <w:t xml:space="preserve"> </w:t>
      </w:r>
    </w:p>
    <w:p w14:paraId="6CC6A007" w14:textId="77777777" w:rsidR="00C35F2A" w:rsidRDefault="00D043D6" w:rsidP="00D043D6">
      <w:r>
        <w:t>Burton, J. (1998) Managing residential care. London: Routledge.</w:t>
      </w:r>
    </w:p>
    <w:p w14:paraId="0AB0B89E" w14:textId="390E184A" w:rsidR="00C35F2A" w:rsidRDefault="00D043D6" w:rsidP="00D043D6">
      <w:r>
        <w:t xml:space="preserve">Carehome.co.uk (2025) A history of care homes. </w:t>
      </w:r>
      <w:hyperlink r:id="rId5" w:history="1">
        <w:r w:rsidRPr="00A00079">
          <w:rPr>
            <w:rStyle w:val="Hyperlink"/>
          </w:rPr>
          <w:t>https://www.carehome.co.uk/advice/a-history-of-care-homes</w:t>
        </w:r>
      </w:hyperlink>
      <w:r>
        <w:t xml:space="preserve"> </w:t>
      </w:r>
    </w:p>
    <w:p w14:paraId="2AEB3BE3" w14:textId="36C04F58" w:rsidR="00C35F2A" w:rsidRDefault="00D043D6" w:rsidP="00D043D6">
      <w:r>
        <w:t xml:space="preserve">Franks Accountants (2025) Care home challenges in 2026. </w:t>
      </w:r>
      <w:hyperlink r:id="rId6" w:history="1">
        <w:r w:rsidRPr="00A00079">
          <w:rPr>
            <w:rStyle w:val="Hyperlink"/>
          </w:rPr>
          <w:t>https://www.franksaccountants.co.uk/care-home-profitability/</w:t>
        </w:r>
      </w:hyperlink>
      <w:r>
        <w:t xml:space="preserve"> </w:t>
      </w:r>
    </w:p>
    <w:p w14:paraId="454EB5D7" w14:textId="4A90AA8A" w:rsidR="00C35F2A" w:rsidRDefault="00D043D6" w:rsidP="00D043D6">
      <w:r>
        <w:t>Honigsbaum, F. (1989) The history and development of the UK NHS. London: QMLHS.</w:t>
      </w:r>
    </w:p>
    <w:p w14:paraId="47EEC493" w14:textId="77777777" w:rsidR="00C35F2A" w:rsidRDefault="00D043D6" w:rsidP="00D043D6">
      <w:r>
        <w:t>Leap, N. (2018) A brief history of district midwifery. London: AIMS.</w:t>
      </w:r>
    </w:p>
    <w:p w14:paraId="34969918" w14:textId="77777777" w:rsidR="00C35F2A" w:rsidRDefault="00D043D6" w:rsidP="00D043D6">
      <w:r>
        <w:t xml:space="preserve">NHS England (2026) The maternal care bundle. </w:t>
      </w:r>
      <w:hyperlink r:id="rId7" w:history="1">
        <w:r w:rsidRPr="00A00079">
          <w:rPr>
            <w:rStyle w:val="Hyperlink"/>
          </w:rPr>
          <w:t>https://www.england.nhs.uk/long-read/the-maternal-care-bundle/</w:t>
        </w:r>
      </w:hyperlink>
      <w:r>
        <w:t xml:space="preserve"> </w:t>
      </w:r>
    </w:p>
    <w:p w14:paraId="3F7F9630" w14:textId="77777777" w:rsidR="00C35F2A" w:rsidRDefault="00D043D6" w:rsidP="00D043D6">
      <w:r>
        <w:t xml:space="preserve">NHS England (2016) Better births: improving outcomes of maternity services. </w:t>
      </w:r>
      <w:hyperlink r:id="rId8" w:history="1">
        <w:r w:rsidRPr="00A00079">
          <w:rPr>
            <w:rStyle w:val="Hyperlink"/>
          </w:rPr>
          <w:t>https://www.england.nhs.uk/wp-content/uploads/2016/02/national-maternity-review-report.pdf</w:t>
        </w:r>
      </w:hyperlink>
    </w:p>
    <w:p w14:paraId="1D4544C0" w14:textId="53A0162D" w:rsidR="00D043D6" w:rsidRPr="00D043D6" w:rsidRDefault="00D043D6" w:rsidP="00D043D6">
      <w:r>
        <w:t>Royal College of Midwives (1993) Changing childbirth. London: RCM.</w:t>
      </w:r>
    </w:p>
    <w:sectPr w:rsidR="00D043D6" w:rsidRPr="00D043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C43"/>
    <w:rsid w:val="00006CB0"/>
    <w:rsid w:val="00052C69"/>
    <w:rsid w:val="000A66C4"/>
    <w:rsid w:val="000D6484"/>
    <w:rsid w:val="000F54C2"/>
    <w:rsid w:val="00233C43"/>
    <w:rsid w:val="00392588"/>
    <w:rsid w:val="004C2D5E"/>
    <w:rsid w:val="005D0B95"/>
    <w:rsid w:val="00630EBC"/>
    <w:rsid w:val="006952C5"/>
    <w:rsid w:val="006A5DBA"/>
    <w:rsid w:val="006B2893"/>
    <w:rsid w:val="006E13E7"/>
    <w:rsid w:val="007A4F2E"/>
    <w:rsid w:val="007E5E8A"/>
    <w:rsid w:val="00872261"/>
    <w:rsid w:val="00892B46"/>
    <w:rsid w:val="008C38A7"/>
    <w:rsid w:val="00BB7FAD"/>
    <w:rsid w:val="00C35F2A"/>
    <w:rsid w:val="00CA5DEA"/>
    <w:rsid w:val="00CB0E9C"/>
    <w:rsid w:val="00CE3CA0"/>
    <w:rsid w:val="00D043D6"/>
    <w:rsid w:val="00F20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C4C47"/>
  <w15:chartTrackingRefBased/>
  <w15:docId w15:val="{A1260116-D6EC-2645-94A7-74660CA675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3C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3C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3C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3C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3C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3C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3C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3C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3C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C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3C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C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C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C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C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C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C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C43"/>
    <w:rPr>
      <w:rFonts w:eastAsiaTheme="majorEastAsia" w:cstheme="majorBidi"/>
      <w:color w:val="272727" w:themeColor="text1" w:themeTint="D8"/>
    </w:rPr>
  </w:style>
  <w:style w:type="paragraph" w:styleId="Title">
    <w:name w:val="Title"/>
    <w:basedOn w:val="Normal"/>
    <w:next w:val="Normal"/>
    <w:link w:val="TitleChar"/>
    <w:uiPriority w:val="10"/>
    <w:qFormat/>
    <w:rsid w:val="00233C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3C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C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3C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C43"/>
    <w:pPr>
      <w:spacing w:before="160"/>
      <w:jc w:val="center"/>
    </w:pPr>
    <w:rPr>
      <w:i/>
      <w:iCs/>
      <w:color w:val="404040" w:themeColor="text1" w:themeTint="BF"/>
    </w:rPr>
  </w:style>
  <w:style w:type="character" w:customStyle="1" w:styleId="QuoteChar">
    <w:name w:val="Quote Char"/>
    <w:basedOn w:val="DefaultParagraphFont"/>
    <w:link w:val="Quote"/>
    <w:uiPriority w:val="29"/>
    <w:rsid w:val="00233C43"/>
    <w:rPr>
      <w:i/>
      <w:iCs/>
      <w:color w:val="404040" w:themeColor="text1" w:themeTint="BF"/>
    </w:rPr>
  </w:style>
  <w:style w:type="paragraph" w:styleId="ListParagraph">
    <w:name w:val="List Paragraph"/>
    <w:basedOn w:val="Normal"/>
    <w:uiPriority w:val="34"/>
    <w:qFormat/>
    <w:rsid w:val="00233C43"/>
    <w:pPr>
      <w:ind w:left="720"/>
      <w:contextualSpacing/>
    </w:pPr>
  </w:style>
  <w:style w:type="character" w:styleId="IntenseEmphasis">
    <w:name w:val="Intense Emphasis"/>
    <w:basedOn w:val="DefaultParagraphFont"/>
    <w:uiPriority w:val="21"/>
    <w:qFormat/>
    <w:rsid w:val="00233C43"/>
    <w:rPr>
      <w:i/>
      <w:iCs/>
      <w:color w:val="0F4761" w:themeColor="accent1" w:themeShade="BF"/>
    </w:rPr>
  </w:style>
  <w:style w:type="paragraph" w:styleId="IntenseQuote">
    <w:name w:val="Intense Quote"/>
    <w:basedOn w:val="Normal"/>
    <w:next w:val="Normal"/>
    <w:link w:val="IntenseQuoteChar"/>
    <w:uiPriority w:val="30"/>
    <w:qFormat/>
    <w:rsid w:val="00233C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3C43"/>
    <w:rPr>
      <w:i/>
      <w:iCs/>
      <w:color w:val="0F4761" w:themeColor="accent1" w:themeShade="BF"/>
    </w:rPr>
  </w:style>
  <w:style w:type="character" w:styleId="IntenseReference">
    <w:name w:val="Intense Reference"/>
    <w:basedOn w:val="DefaultParagraphFont"/>
    <w:uiPriority w:val="32"/>
    <w:qFormat/>
    <w:rsid w:val="00233C43"/>
    <w:rPr>
      <w:b/>
      <w:bCs/>
      <w:smallCaps/>
      <w:color w:val="0F4761" w:themeColor="accent1" w:themeShade="BF"/>
      <w:spacing w:val="5"/>
    </w:rPr>
  </w:style>
  <w:style w:type="paragraph" w:styleId="Caption">
    <w:name w:val="caption"/>
    <w:basedOn w:val="Normal"/>
    <w:next w:val="Normal"/>
    <w:uiPriority w:val="35"/>
    <w:unhideWhenUsed/>
    <w:qFormat/>
    <w:rsid w:val="00233C43"/>
    <w:pPr>
      <w:spacing w:after="200" w:line="240" w:lineRule="auto"/>
    </w:pPr>
    <w:rPr>
      <w:i/>
      <w:iCs/>
      <w:color w:val="0E2841" w:themeColor="text2"/>
      <w:sz w:val="18"/>
      <w:szCs w:val="18"/>
    </w:rPr>
  </w:style>
  <w:style w:type="character" w:styleId="Hyperlink">
    <w:name w:val="Hyperlink"/>
    <w:basedOn w:val="DefaultParagraphFont"/>
    <w:uiPriority w:val="99"/>
    <w:unhideWhenUsed/>
    <w:rsid w:val="00D043D6"/>
    <w:rPr>
      <w:color w:val="467886" w:themeColor="hyperlink"/>
      <w:u w:val="single"/>
    </w:rPr>
  </w:style>
  <w:style w:type="character" w:styleId="UnresolvedMention">
    <w:name w:val="Unresolved Mention"/>
    <w:basedOn w:val="DefaultParagraphFont"/>
    <w:uiPriority w:val="99"/>
    <w:semiHidden/>
    <w:unhideWhenUsed/>
    <w:rsid w:val="00D043D6"/>
    <w:rPr>
      <w:color w:val="605E5C"/>
      <w:shd w:val="clear" w:color="auto" w:fill="E1DFDD"/>
    </w:rPr>
  </w:style>
  <w:style w:type="paragraph" w:styleId="TOCHeading">
    <w:name w:val="TOC Heading"/>
    <w:basedOn w:val="Heading1"/>
    <w:next w:val="Normal"/>
    <w:uiPriority w:val="39"/>
    <w:unhideWhenUsed/>
    <w:qFormat/>
    <w:rsid w:val="00C35F2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35F2A"/>
    <w:pPr>
      <w:spacing w:before="120" w:after="0"/>
    </w:pPr>
    <w:rPr>
      <w:b/>
      <w:bCs/>
      <w:i/>
      <w:iCs/>
    </w:rPr>
  </w:style>
  <w:style w:type="paragraph" w:styleId="TOC2">
    <w:name w:val="toc 2"/>
    <w:basedOn w:val="Normal"/>
    <w:next w:val="Normal"/>
    <w:autoRedefine/>
    <w:uiPriority w:val="39"/>
    <w:unhideWhenUsed/>
    <w:rsid w:val="00C35F2A"/>
    <w:pPr>
      <w:spacing w:before="120" w:after="0"/>
      <w:ind w:left="240"/>
    </w:pPr>
    <w:rPr>
      <w:b/>
      <w:bCs/>
      <w:sz w:val="22"/>
      <w:szCs w:val="22"/>
    </w:rPr>
  </w:style>
  <w:style w:type="paragraph" w:styleId="TOC3">
    <w:name w:val="toc 3"/>
    <w:basedOn w:val="Normal"/>
    <w:next w:val="Normal"/>
    <w:autoRedefine/>
    <w:uiPriority w:val="39"/>
    <w:semiHidden/>
    <w:unhideWhenUsed/>
    <w:rsid w:val="00C35F2A"/>
    <w:pPr>
      <w:spacing w:after="0"/>
      <w:ind w:left="480"/>
    </w:pPr>
    <w:rPr>
      <w:sz w:val="20"/>
      <w:szCs w:val="20"/>
    </w:rPr>
  </w:style>
  <w:style w:type="paragraph" w:styleId="TOC4">
    <w:name w:val="toc 4"/>
    <w:basedOn w:val="Normal"/>
    <w:next w:val="Normal"/>
    <w:autoRedefine/>
    <w:uiPriority w:val="39"/>
    <w:semiHidden/>
    <w:unhideWhenUsed/>
    <w:rsid w:val="00C35F2A"/>
    <w:pPr>
      <w:spacing w:after="0"/>
      <w:ind w:left="720"/>
    </w:pPr>
    <w:rPr>
      <w:sz w:val="20"/>
      <w:szCs w:val="20"/>
    </w:rPr>
  </w:style>
  <w:style w:type="paragraph" w:styleId="TOC5">
    <w:name w:val="toc 5"/>
    <w:basedOn w:val="Normal"/>
    <w:next w:val="Normal"/>
    <w:autoRedefine/>
    <w:uiPriority w:val="39"/>
    <w:semiHidden/>
    <w:unhideWhenUsed/>
    <w:rsid w:val="00C35F2A"/>
    <w:pPr>
      <w:spacing w:after="0"/>
      <w:ind w:left="960"/>
    </w:pPr>
    <w:rPr>
      <w:sz w:val="20"/>
      <w:szCs w:val="20"/>
    </w:rPr>
  </w:style>
  <w:style w:type="paragraph" w:styleId="TOC6">
    <w:name w:val="toc 6"/>
    <w:basedOn w:val="Normal"/>
    <w:next w:val="Normal"/>
    <w:autoRedefine/>
    <w:uiPriority w:val="39"/>
    <w:semiHidden/>
    <w:unhideWhenUsed/>
    <w:rsid w:val="00C35F2A"/>
    <w:pPr>
      <w:spacing w:after="0"/>
      <w:ind w:left="1200"/>
    </w:pPr>
    <w:rPr>
      <w:sz w:val="20"/>
      <w:szCs w:val="20"/>
    </w:rPr>
  </w:style>
  <w:style w:type="paragraph" w:styleId="TOC7">
    <w:name w:val="toc 7"/>
    <w:basedOn w:val="Normal"/>
    <w:next w:val="Normal"/>
    <w:autoRedefine/>
    <w:uiPriority w:val="39"/>
    <w:semiHidden/>
    <w:unhideWhenUsed/>
    <w:rsid w:val="00C35F2A"/>
    <w:pPr>
      <w:spacing w:after="0"/>
      <w:ind w:left="1440"/>
    </w:pPr>
    <w:rPr>
      <w:sz w:val="20"/>
      <w:szCs w:val="20"/>
    </w:rPr>
  </w:style>
  <w:style w:type="paragraph" w:styleId="TOC8">
    <w:name w:val="toc 8"/>
    <w:basedOn w:val="Normal"/>
    <w:next w:val="Normal"/>
    <w:autoRedefine/>
    <w:uiPriority w:val="39"/>
    <w:semiHidden/>
    <w:unhideWhenUsed/>
    <w:rsid w:val="00C35F2A"/>
    <w:pPr>
      <w:spacing w:after="0"/>
      <w:ind w:left="1680"/>
    </w:pPr>
    <w:rPr>
      <w:sz w:val="20"/>
      <w:szCs w:val="20"/>
    </w:rPr>
  </w:style>
  <w:style w:type="paragraph" w:styleId="TOC9">
    <w:name w:val="toc 9"/>
    <w:basedOn w:val="Normal"/>
    <w:next w:val="Normal"/>
    <w:autoRedefine/>
    <w:uiPriority w:val="39"/>
    <w:semiHidden/>
    <w:unhideWhenUsed/>
    <w:rsid w:val="00C35F2A"/>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wp-content/uploads/2016/02/national-maternity-review-report.pdf" TargetMode="External"/><Relationship Id="rId3" Type="http://schemas.openxmlformats.org/officeDocument/2006/relationships/webSettings" Target="webSettings.xml"/><Relationship Id="rId7" Type="http://schemas.openxmlformats.org/officeDocument/2006/relationships/hyperlink" Target="https://www.england.nhs.uk/long-read/the-maternal-care-bund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ranksaccountants.co.uk/care-home-profitability/" TargetMode="External"/><Relationship Id="rId5" Type="http://schemas.openxmlformats.org/officeDocument/2006/relationships/hyperlink" Target="https://www.carehome.co.uk/advice/a-history-of-care-homes"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1035</Words>
  <Characters>5906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Jennifer Balazova (2506899)</cp:lastModifiedBy>
  <cp:revision>2</cp:revision>
  <dcterms:created xsi:type="dcterms:W3CDTF">2026-02-22T22:28:00Z</dcterms:created>
  <dcterms:modified xsi:type="dcterms:W3CDTF">2026-02-22T22:28:00Z</dcterms:modified>
</cp:coreProperties>
</file>