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62B53" w:rsidR="00420177" w:rsidP="00420177" w:rsidRDefault="00420177" w14:paraId="49E3B3F1" w14:textId="77777777">
      <w:pPr>
        <w:rPr>
          <w:rFonts w:ascii="Calibri" w:hAnsi="Calibri"/>
          <w:iCs/>
          <w:color w:val="000000" w:themeColor="text1"/>
        </w:rPr>
      </w:pPr>
    </w:p>
    <w:p w:rsidRPr="00E62B53" w:rsidR="00597175" w:rsidRDefault="00000000" w14:paraId="080975CD" w14:textId="77777777">
      <w:pPr>
        <w:spacing w:after="60"/>
        <w:jc w:val="center"/>
        <w:rPr>
          <w:color w:val="000000" w:themeColor="text1"/>
        </w:rPr>
      </w:pPr>
      <w:r w:rsidRPr="00E62B53">
        <w:rPr>
          <w:b/>
          <w:bCs/>
          <w:color w:val="000000" w:themeColor="text1"/>
          <w:sz w:val="40"/>
          <w:szCs w:val="40"/>
        </w:rPr>
        <w:t>RESEARCH PROPOSAL</w:t>
      </w:r>
    </w:p>
    <w:p w:rsidRPr="00E62B53" w:rsidR="00597175" w:rsidRDefault="00000000" w14:paraId="6DF8F9E9" w14:textId="77777777">
      <w:pPr>
        <w:spacing w:after="60"/>
        <w:jc w:val="center"/>
        <w:rPr>
          <w:color w:val="000000" w:themeColor="text1"/>
        </w:rPr>
      </w:pPr>
      <w:r w:rsidRPr="00E62B53">
        <w:rPr>
          <w:b/>
          <w:bCs/>
          <w:color w:val="000000" w:themeColor="text1"/>
          <w:sz w:val="28"/>
          <w:szCs w:val="28"/>
        </w:rPr>
        <w:t>Corporate Data Lakehouse Pipeline with AI-Based Company Performance and Risk Scoring</w:t>
      </w:r>
    </w:p>
    <w:p w:rsidRPr="00E62B53" w:rsidR="00597175" w:rsidP="2FE3A492" w:rsidRDefault="00000000" w14:paraId="03984194" w14:textId="47004D74">
      <w:pPr>
        <w:spacing w:after="60"/>
        <w:jc w:val="center"/>
        <w:rPr>
          <w:i w:val="1"/>
          <w:iCs w:val="1"/>
          <w:color w:val="000000" w:themeColor="text1"/>
          <w:sz w:val="24"/>
          <w:szCs w:val="24"/>
        </w:rPr>
      </w:pPr>
    </w:p>
    <w:p w:rsidRPr="00E62B53" w:rsidR="00597175" w:rsidP="2FE3A492" w:rsidRDefault="00000000" w14:paraId="6005C74B" w14:textId="77777777">
      <w:pPr>
        <w:pStyle w:val="Heading2"/>
        <w:rPr>
          <w:color w:val="000000" w:themeColor="text1" w:themeTint="FF" w:themeShade="FF"/>
          <w:u w:val="none"/>
        </w:rPr>
      </w:pPr>
      <w:r w:rsidRPr="2FE3A492" w:rsidR="06B81F9B">
        <w:rPr>
          <w:color w:val="000000" w:themeColor="text1" w:themeTint="FF" w:themeShade="FF"/>
          <w:sz w:val="32"/>
          <w:szCs w:val="32"/>
        </w:rPr>
        <w:t>Abstract</w:t>
      </w:r>
    </w:p>
    <w:p w:rsidR="645B3335" w:rsidP="2FE3A492" w:rsidRDefault="645B3335" w14:paraId="01827572" w14:textId="30D39EFA">
      <w:pPr>
        <w:spacing w:after="60"/>
        <w:jc w:val="both"/>
        <w:rPr>
          <w:color w:val="000000" w:themeColor="text1" w:themeTint="FF" w:themeShade="FF"/>
        </w:rPr>
      </w:pPr>
      <w:r w:rsidRPr="2FE3A492" w:rsidR="645B3335">
        <w:rPr>
          <w:color w:val="000000" w:themeColor="text1" w:themeTint="FF" w:themeShade="FF"/>
        </w:rPr>
        <w:t xml:space="preserve">In today's world, various forms of data like financial data, company records, and stock market data are used. However, this information is not always centrally </w:t>
      </w:r>
      <w:r w:rsidRPr="2FE3A492" w:rsidR="645B3335">
        <w:rPr>
          <w:color w:val="000000" w:themeColor="text1" w:themeTint="FF" w:themeShade="FF"/>
        </w:rPr>
        <w:t>located</w:t>
      </w:r>
      <w:r w:rsidRPr="2FE3A492" w:rsidR="645B3335">
        <w:rPr>
          <w:color w:val="000000" w:themeColor="text1" w:themeTint="FF" w:themeShade="FF"/>
        </w:rPr>
        <w:t xml:space="preserve"> making it difficult to gather, clean, and analyse appropriately. The aim of this research is to create a Corporate Data Lakehouse Pipeline where data from Companies House and Yahoo Finance are combined. The project will be implemented with a Medallion Architecture (Three Levels of Bronze, </w:t>
      </w:r>
      <w:r w:rsidRPr="2FE3A492" w:rsidR="645B3335">
        <w:rPr>
          <w:color w:val="000000" w:themeColor="text1" w:themeTint="FF" w:themeShade="FF"/>
        </w:rPr>
        <w:t>Silver</w:t>
      </w:r>
      <w:r w:rsidRPr="2FE3A492" w:rsidR="645B3335">
        <w:rPr>
          <w:color w:val="000000" w:themeColor="text1" w:themeTint="FF" w:themeShade="FF"/>
        </w:rPr>
        <w:t xml:space="preserve"> and Gold). </w:t>
      </w:r>
      <w:r w:rsidRPr="2FE3A492" w:rsidR="645B3335">
        <w:rPr>
          <w:color w:val="000000" w:themeColor="text1" w:themeTint="FF" w:themeShade="FF"/>
        </w:rPr>
        <w:t>PySpark</w:t>
      </w:r>
      <w:r w:rsidRPr="2FE3A492" w:rsidR="645B3335">
        <w:rPr>
          <w:color w:val="000000" w:themeColor="text1" w:themeTint="FF" w:themeShade="FF"/>
        </w:rPr>
        <w:t xml:space="preserve"> will be used to build and process the pipeline. The project will develop an end-to-end open-source system. The entire system will extract the raw data from the APIs, clean and </w:t>
      </w:r>
      <w:r w:rsidRPr="2FE3A492" w:rsidR="645B3335">
        <w:rPr>
          <w:color w:val="000000" w:themeColor="text1" w:themeTint="FF" w:themeShade="FF"/>
        </w:rPr>
        <w:t>validate</w:t>
      </w:r>
      <w:r w:rsidRPr="2FE3A492" w:rsidR="645B3335">
        <w:rPr>
          <w:color w:val="000000" w:themeColor="text1" w:themeTint="FF" w:themeShade="FF"/>
        </w:rPr>
        <w:t xml:space="preserve"> the data, and then derive useful features before finally scoring the performance and risk of eight selected companies using AI. The desired outcome is that the company risk scores are clear and reliable, and the company has a working data pipeline to achieve this. Users will understand why a company has a certain risk level by explaining the AI results using the anomaly detection and SHAP techniques. The goal of this research is to </w:t>
      </w:r>
      <w:r w:rsidRPr="2FE3A492" w:rsidR="645B3335">
        <w:rPr>
          <w:color w:val="000000" w:themeColor="text1" w:themeTint="FF" w:themeShade="FF"/>
        </w:rPr>
        <w:t>demonstrate</w:t>
      </w:r>
      <w:r w:rsidRPr="2FE3A492" w:rsidR="645B3335">
        <w:rPr>
          <w:color w:val="000000" w:themeColor="text1" w:themeTint="FF" w:themeShade="FF"/>
        </w:rPr>
        <w:t xml:space="preserve"> that it is possible to create a robust data engineering and AI system, without the need for costly commercial software, using available </w:t>
      </w:r>
      <w:r w:rsidRPr="2FE3A492" w:rsidR="645B3335">
        <w:rPr>
          <w:color w:val="000000" w:themeColor="text1" w:themeTint="FF" w:themeShade="FF"/>
        </w:rPr>
        <w:t>open source</w:t>
      </w:r>
      <w:r w:rsidRPr="2FE3A492" w:rsidR="645B3335">
        <w:rPr>
          <w:color w:val="000000" w:themeColor="text1" w:themeTint="FF" w:themeShade="FF"/>
        </w:rPr>
        <w:t xml:space="preserve"> options. The project could be beneficial in the areas of financial analysis, company monitoring, governance checks, and academic research.</w:t>
      </w:r>
    </w:p>
    <w:p w:rsidR="2FE3A492" w:rsidP="2FE3A492" w:rsidRDefault="2FE3A492" w14:paraId="44476B92" w14:textId="057ADF6E">
      <w:pPr>
        <w:spacing w:after="60"/>
        <w:jc w:val="both"/>
        <w:rPr>
          <w:color w:val="000000" w:themeColor="text1" w:themeTint="FF" w:themeShade="FF"/>
        </w:rPr>
      </w:pPr>
    </w:p>
    <w:p w:rsidRPr="00E62B53" w:rsidR="00597175" w:rsidP="2FE3A492" w:rsidRDefault="00000000" w14:paraId="1EFFC65E" w14:textId="77777777">
      <w:pPr>
        <w:pStyle w:val="Heading2"/>
        <w:rPr>
          <w:color w:val="000000" w:themeColor="text1" w:themeTint="FF" w:themeShade="FF"/>
          <w:sz w:val="32"/>
          <w:szCs w:val="32"/>
        </w:rPr>
      </w:pPr>
      <w:r w:rsidRPr="2FE3A492" w:rsidR="06B81F9B">
        <w:rPr>
          <w:color w:val="000000" w:themeColor="text1" w:themeTint="FF" w:themeShade="FF"/>
          <w:sz w:val="32"/>
          <w:szCs w:val="32"/>
        </w:rPr>
        <w:t>Introduction</w:t>
      </w:r>
    </w:p>
    <w:p w:rsidRPr="00E62B53" w:rsidR="00597175" w:rsidRDefault="00000000" w14:paraId="5569B560" w14:textId="77777777">
      <w:pPr>
        <w:pStyle w:val="Heading2"/>
        <w:rPr>
          <w:color w:val="000000" w:themeColor="text1"/>
        </w:rPr>
      </w:pPr>
      <w:r w:rsidRPr="2FE3A492" w:rsidR="06B81F9B">
        <w:rPr>
          <w:color w:val="000000" w:themeColor="text1" w:themeTint="FF" w:themeShade="FF"/>
        </w:rPr>
        <w:t>Research Problem</w:t>
      </w:r>
    </w:p>
    <w:p w:rsidRPr="00E62B53" w:rsidR="00597175" w:rsidP="2FE3A492" w:rsidRDefault="00000000" w14:paraId="268670C8" w14:textId="24BAD5C5">
      <w:pPr>
        <w:pStyle w:val="Normal"/>
        <w:spacing w:after="120"/>
        <w:jc w:val="both"/>
        <w:rPr>
          <w:color w:val="000000" w:themeColor="text1"/>
        </w:rPr>
      </w:pPr>
      <w:r w:rsidRPr="2FE3A492" w:rsidR="2C4FD081">
        <w:rPr>
          <w:color w:val="000000" w:themeColor="text1" w:themeTint="FF" w:themeShade="FF"/>
        </w:rPr>
        <w:t xml:space="preserve">These days, organisations use a variety of data sources, including financial reports, public APIs, internal company data, and regulatory databases. But this data is typically held in a variety of locations and formats. This makes it challenging to join, sanitize and analysis the data correctly. This presents an issue for analysts. They need to take a lot of time to prepare and organise the data before they can analyse company performance or understand financial </w:t>
      </w:r>
      <w:r w:rsidRPr="2FE3A492" w:rsidR="2C4FD081">
        <w:rPr>
          <w:color w:val="000000" w:themeColor="text1" w:themeTint="FF" w:themeShade="FF"/>
        </w:rPr>
        <w:t>risk, or</w:t>
      </w:r>
      <w:r w:rsidRPr="2FE3A492" w:rsidR="2C4FD081">
        <w:rPr>
          <w:color w:val="000000" w:themeColor="text1" w:themeTint="FF" w:themeShade="FF"/>
        </w:rPr>
        <w:t xml:space="preserve"> even look for potential governance problems</w:t>
      </w:r>
      <w:r w:rsidRPr="2FE3A492" w:rsidR="317EBBCB">
        <w:rPr>
          <w:color w:val="000000" w:themeColor="text1" w:themeTint="FF" w:themeShade="FF"/>
        </w:rPr>
        <w:t xml:space="preserve"> </w:t>
      </w:r>
      <w:r w:rsidRPr="2FE3A492" w:rsidR="317EBBCB">
        <w:rPr>
          <w:rFonts w:ascii="Arial" w:hAnsi="Arial" w:eastAsia="Arial" w:cs="Arial"/>
          <w:noProof w:val="0"/>
          <w:sz w:val="22"/>
          <w:szCs w:val="22"/>
          <w:lang w:val="en-GB"/>
        </w:rPr>
        <w:t>(Giebler et al., 2019)</w:t>
      </w:r>
      <w:r w:rsidRPr="2FE3A492" w:rsidR="2C4FD081">
        <w:rPr>
          <w:color w:val="000000" w:themeColor="text1" w:themeTint="FF" w:themeShade="FF"/>
        </w:rPr>
        <w:t xml:space="preserve">. Traditional data warehouses are good at storing structured </w:t>
      </w:r>
      <w:r w:rsidRPr="2FE3A492" w:rsidR="2C4FD081">
        <w:rPr>
          <w:color w:val="000000" w:themeColor="text1" w:themeTint="FF" w:themeShade="FF"/>
        </w:rPr>
        <w:t>data, but</w:t>
      </w:r>
      <w:r w:rsidRPr="2FE3A492" w:rsidR="2C4FD081">
        <w:rPr>
          <w:color w:val="000000" w:themeColor="text1" w:themeTint="FF" w:themeShade="FF"/>
        </w:rPr>
        <w:t xml:space="preserve"> are not very flexible when the format of the data changes. Data lakes are more flexible as they allow raw data to be stored, but if they are not managed properly, they can be messy and cumbersome. For this reason, neither a conventional data warehouse nor a data lake is sufficient to store raw data and to enable rapid analysis. An </w:t>
      </w:r>
      <w:r w:rsidRPr="2FE3A492" w:rsidR="2C4FD081">
        <w:rPr>
          <w:color w:val="000000" w:themeColor="text1" w:themeTint="FF" w:themeShade="FF"/>
        </w:rPr>
        <w:t>additional</w:t>
      </w:r>
      <w:r w:rsidRPr="2FE3A492" w:rsidR="2C4FD081">
        <w:rPr>
          <w:color w:val="000000" w:themeColor="text1" w:themeTint="FF" w:themeShade="FF"/>
        </w:rPr>
        <w:t xml:space="preserve"> issue is that the data from the company registry and that from the stock markets are typically analysed separately. Companies House, for instance, offers handy details like company status, directors, and filing history. Yahoo Finance offers a range of financial data, including stock performance and market value, among others, as well as earnings trends. Though both these types of data can be used in combination for company risk assessment, investment decisions, and regulatory monitoring, they are rarely combined.</w:t>
      </w:r>
    </w:p>
    <w:p w:rsidRPr="00E62B53" w:rsidR="00597175" w:rsidRDefault="00597175" w14:paraId="0EA16BA5" w14:textId="77777777">
      <w:pPr>
        <w:spacing w:after="60"/>
        <w:rPr>
          <w:color w:val="000000" w:themeColor="text1"/>
        </w:rPr>
      </w:pPr>
    </w:p>
    <w:p w:rsidRPr="00E62B53" w:rsidR="00597175" w:rsidRDefault="00000000" w14:paraId="61AB5B40" w14:textId="77777777">
      <w:pPr>
        <w:pStyle w:val="Heading2"/>
        <w:rPr>
          <w:color w:val="000000" w:themeColor="text1"/>
        </w:rPr>
      </w:pPr>
      <w:r w:rsidRPr="2FE3A492" w:rsidR="06B81F9B">
        <w:rPr>
          <w:color w:val="000000" w:themeColor="text1" w:themeTint="FF" w:themeShade="FF"/>
        </w:rPr>
        <w:t>Motivation and Need for This Research</w:t>
      </w:r>
    </w:p>
    <w:p w:rsidR="7C457803" w:rsidP="2FE3A492" w:rsidRDefault="7C457803" w14:paraId="1CE2E28B" w14:textId="0BA6DC49">
      <w:pPr>
        <w:spacing w:after="120"/>
        <w:jc w:val="both"/>
        <w:rPr>
          <w:color w:val="000000" w:themeColor="text1" w:themeTint="FF" w:themeShade="FF"/>
        </w:rPr>
      </w:pPr>
      <w:r w:rsidRPr="2FE3A492" w:rsidR="7C457803">
        <w:rPr>
          <w:color w:val="000000" w:themeColor="text1" w:themeTint="FF" w:themeShade="FF"/>
        </w:rPr>
        <w:t>The Lakehouse architecture (Armbrust et al., 2021) helps to solve the problem between flexibility and structure. It allows organisations to store raw data, but also maintains the data organised and reliable. It provides ACID transactions – that is, the data can be safely and correctly updated. It also includes schema enforcement, which means that the data is structured correctly, and it offers quick queries for analysis.</w:t>
      </w:r>
      <w:r w:rsidRPr="2FE3A492" w:rsidR="7C457803">
        <w:rPr>
          <w:color w:val="000000" w:themeColor="text1" w:themeTint="FF" w:themeShade="FF"/>
        </w:rPr>
        <w:t>The Medallion Architecture is commonly used to create this architecture, consisting of three layers: Bronze, Silver, and Gold. The Bronze layer contains unprocessed data, the Silver layer is used to process and structure the data, and the Gold layer is used to analyze and report the data. This aids organisations to understand the entire lifecycle of the data, from the source to the effective end product.</w:t>
      </w:r>
    </w:p>
    <w:p w:rsidR="7C457803" w:rsidP="2FE3A492" w:rsidRDefault="7C457803" w14:paraId="02501615" w14:textId="4179AD3D">
      <w:pPr>
        <w:pStyle w:val="Normal"/>
        <w:spacing w:after="120"/>
      </w:pPr>
      <w:r w:rsidRPr="2FE3A492" w:rsidR="7C457803">
        <w:rPr>
          <w:color w:val="000000" w:themeColor="text1" w:themeTint="FF" w:themeShade="FF"/>
        </w:rPr>
        <w:t xml:space="preserve"> </w:t>
      </w:r>
    </w:p>
    <w:p w:rsidR="7C457803" w:rsidP="2FE3A492" w:rsidRDefault="7C457803" w14:paraId="2ED4D885" w14:textId="09488D6E">
      <w:pPr>
        <w:pStyle w:val="Normal"/>
        <w:spacing w:after="120"/>
        <w:jc w:val="both"/>
      </w:pPr>
      <w:r w:rsidRPr="2FE3A492" w:rsidR="7C457803">
        <w:rPr>
          <w:color w:val="000000" w:themeColor="text1" w:themeTint="FF" w:themeShade="FF"/>
        </w:rPr>
        <w:t xml:space="preserve">The significance of this project is that there is a demand for a pipeline, which combines the data of the companies and the data of the financial markets, that is low in cost and repeatable. The project is also educational </w:t>
      </w:r>
      <w:r w:rsidRPr="2FE3A492" w:rsidR="7C457803">
        <w:rPr>
          <w:color w:val="000000" w:themeColor="text1" w:themeTint="FF" w:themeShade="FF"/>
        </w:rPr>
        <w:t>due to the fact that</w:t>
      </w:r>
      <w:r w:rsidRPr="2FE3A492" w:rsidR="7C457803">
        <w:rPr>
          <w:color w:val="000000" w:themeColor="text1" w:themeTint="FF" w:themeShade="FF"/>
        </w:rPr>
        <w:t xml:space="preserve"> it delineates each step in the pipeline.</w:t>
      </w:r>
      <w:r w:rsidRPr="2FE3A492" w:rsidR="7C457803">
        <w:rPr>
          <w:color w:val="000000" w:themeColor="text1" w:themeTint="FF" w:themeShade="FF"/>
        </w:rPr>
        <w:t xml:space="preserve">The project does not only focus on data engineering. It also implements AI in the Gold layer to develop a company performance and risk scoring system. This type of AI-driven company scoring is currently only offered through expensive commercial platforms, like Bloomberg Terminal and Refinitiv Eikon. The project </w:t>
      </w:r>
      <w:r w:rsidRPr="2FE3A492" w:rsidR="7C457803">
        <w:rPr>
          <w:color w:val="000000" w:themeColor="text1" w:themeTint="FF" w:themeShade="FF"/>
        </w:rPr>
        <w:t>demonstrates</w:t>
      </w:r>
      <w:r w:rsidRPr="2FE3A492" w:rsidR="7C457803">
        <w:rPr>
          <w:color w:val="000000" w:themeColor="text1" w:themeTint="FF" w:themeShade="FF"/>
        </w:rPr>
        <w:t xml:space="preserve"> that an open-source solution is possible, and can be created for students, researchers, small businesses, and financial technology (fintech) companies.</w:t>
      </w:r>
    </w:p>
    <w:p w:rsidRPr="00E62B53" w:rsidR="00597175" w:rsidRDefault="00597175" w14:paraId="1F7059D7" w14:textId="77777777">
      <w:pPr>
        <w:spacing w:after="60"/>
        <w:rPr>
          <w:color w:val="000000" w:themeColor="text1"/>
        </w:rPr>
      </w:pPr>
    </w:p>
    <w:p w:rsidRPr="00E62B53" w:rsidR="00597175" w:rsidRDefault="00000000" w14:paraId="3433521E" w14:textId="77777777">
      <w:pPr>
        <w:pStyle w:val="Heading2"/>
        <w:rPr>
          <w:color w:val="000000" w:themeColor="text1"/>
        </w:rPr>
      </w:pPr>
      <w:r w:rsidRPr="2FE3A492" w:rsidR="06B81F9B">
        <w:rPr>
          <w:color w:val="000000" w:themeColor="text1" w:themeTint="FF" w:themeShade="FF"/>
        </w:rPr>
        <w:t>Shortcomings in Existing Literature</w:t>
      </w:r>
    </w:p>
    <w:p w:rsidR="354CCA02" w:rsidP="2FE3A492" w:rsidRDefault="354CCA02" w14:paraId="3CCD48AC" w14:textId="2F3E5F2E">
      <w:pPr>
        <w:spacing w:after="120"/>
        <w:jc w:val="both"/>
        <w:rPr>
          <w:color w:val="000000" w:themeColor="text1" w:themeTint="FF" w:themeShade="FF"/>
        </w:rPr>
      </w:pPr>
      <w:r w:rsidRPr="2FE3A492" w:rsidR="354CCA02">
        <w:rPr>
          <w:color w:val="000000" w:themeColor="text1" w:themeTint="FF" w:themeShade="FF"/>
        </w:rPr>
        <w:t xml:space="preserve">Most academic research on Lakehouse systems is concerned with large cloud platforms like AWS Lake Formation and Azure Synapse. These platforms may be effective, but may be costly to independent researchers, students, and small organisations. There are some case studies on </w:t>
      </w:r>
      <w:r w:rsidRPr="2FE3A492" w:rsidR="354CCA02">
        <w:rPr>
          <w:color w:val="000000" w:themeColor="text1" w:themeTint="FF" w:themeShade="FF"/>
        </w:rPr>
        <w:t>open source</w:t>
      </w:r>
      <w:r w:rsidRPr="2FE3A492" w:rsidR="354CCA02">
        <w:rPr>
          <w:color w:val="000000" w:themeColor="text1" w:themeTint="FF" w:themeShade="FF"/>
        </w:rPr>
        <w:t xml:space="preserve"> data pipelines, but these usually involve invented data or a single data source. Due to this, they are not completely representative of the actual problems of amalgamating multiple and varying public APIs that provide data in different formats and schemas. In the financial area, machine learning research has already successfully applied AI techniques like the detection of anomalies and risk scoring (Bao et al., 2020; Hilal et al., 2022). But there's still not much academic research that explicitly </w:t>
      </w:r>
      <w:r w:rsidRPr="2FE3A492" w:rsidR="354CCA02">
        <w:rPr>
          <w:color w:val="000000" w:themeColor="text1" w:themeTint="FF" w:themeShade="FF"/>
        </w:rPr>
        <w:t>demonstrates</w:t>
      </w:r>
      <w:r w:rsidRPr="2FE3A492" w:rsidR="354CCA02">
        <w:rPr>
          <w:color w:val="000000" w:themeColor="text1" w:themeTint="FF" w:themeShade="FF"/>
        </w:rPr>
        <w:t xml:space="preserve"> how these AI techniques can be integrated into a Data Lakehouse pipeline, from raw data to explainable AI outcomes. To fill this gap, this project creates a reproducible and open-source pipeline for the Lakehouse, </w:t>
      </w:r>
      <w:r w:rsidRPr="2FE3A492" w:rsidR="354CCA02">
        <w:rPr>
          <w:color w:val="000000" w:themeColor="text1" w:themeTint="FF" w:themeShade="FF"/>
        </w:rPr>
        <w:t>leveraging</w:t>
      </w:r>
      <w:r w:rsidRPr="2FE3A492" w:rsidR="354CCA02">
        <w:rPr>
          <w:color w:val="000000" w:themeColor="text1" w:themeTint="FF" w:themeShade="FF"/>
        </w:rPr>
        <w:t xml:space="preserve"> corporate data, financial data, data engineering, and explainable AI in a single system.</w:t>
      </w:r>
    </w:p>
    <w:p w:rsidR="2FE3A492" w:rsidP="2FE3A492" w:rsidRDefault="2FE3A492" w14:paraId="399EC3AF" w14:textId="77652F44">
      <w:pPr>
        <w:spacing w:after="120"/>
        <w:jc w:val="both"/>
        <w:rPr>
          <w:color w:val="000000" w:themeColor="text1" w:themeTint="FF" w:themeShade="FF"/>
        </w:rPr>
      </w:pPr>
    </w:p>
    <w:p w:rsidR="2FE3A492" w:rsidP="2FE3A492" w:rsidRDefault="2FE3A492" w14:paraId="3D2884BC" w14:textId="443A943A">
      <w:pPr>
        <w:spacing w:after="120"/>
        <w:jc w:val="both"/>
        <w:rPr>
          <w:color w:val="000000" w:themeColor="text1" w:themeTint="FF" w:themeShade="FF"/>
        </w:rPr>
      </w:pPr>
    </w:p>
    <w:p w:rsidR="2FE3A492" w:rsidP="2FE3A492" w:rsidRDefault="2FE3A492" w14:paraId="687374FB" w14:textId="537E42F4">
      <w:pPr>
        <w:spacing w:after="60"/>
        <w:rPr>
          <w:color w:val="000000" w:themeColor="text1" w:themeTint="FF" w:themeShade="FF"/>
        </w:rPr>
      </w:pPr>
    </w:p>
    <w:p w:rsidR="2FE3A492" w:rsidP="2FE3A492" w:rsidRDefault="2FE3A492" w14:paraId="4F76C414" w14:textId="24B490C1">
      <w:pPr>
        <w:spacing w:after="60"/>
        <w:rPr>
          <w:color w:val="000000" w:themeColor="text1" w:themeTint="FF" w:themeShade="FF"/>
        </w:rPr>
      </w:pPr>
    </w:p>
    <w:p w:rsidRPr="00E62B53" w:rsidR="00597175" w:rsidP="2FE3A492" w:rsidRDefault="00000000" w14:paraId="203235F6" w14:textId="77777777">
      <w:pPr>
        <w:pStyle w:val="Heading2"/>
        <w:rPr>
          <w:color w:val="000000" w:themeColor="text1" w:themeTint="FF" w:themeShade="FF"/>
          <w:sz w:val="32"/>
          <w:szCs w:val="32"/>
        </w:rPr>
      </w:pPr>
      <w:r w:rsidRPr="2FE3A492" w:rsidR="06B81F9B">
        <w:rPr>
          <w:color w:val="000000" w:themeColor="text1" w:themeTint="FF" w:themeShade="FF"/>
          <w:sz w:val="32"/>
          <w:szCs w:val="32"/>
        </w:rPr>
        <w:t>Objectives</w:t>
      </w:r>
    </w:p>
    <w:p w:rsidR="732AF105" w:rsidP="2FE3A492" w:rsidRDefault="732AF105" w14:paraId="16131519" w14:textId="382A056A">
      <w:pPr>
        <w:spacing w:after="60"/>
        <w:ind w:left="0" w:firstLine="0"/>
        <w:rPr>
          <w:color w:val="000000" w:themeColor="text1" w:themeTint="FF" w:themeShade="FF"/>
        </w:rPr>
      </w:pPr>
      <w:r w:rsidRPr="2FE3A492" w:rsidR="732AF105">
        <w:rPr>
          <w:color w:val="000000" w:themeColor="text1" w:themeTint="FF" w:themeShade="FF"/>
        </w:rPr>
        <w:t>The main objectives of this project are:</w:t>
      </w:r>
    </w:p>
    <w:p w:rsidR="2FE3A492" w:rsidP="2FE3A492" w:rsidRDefault="2FE3A492" w14:paraId="3DC24B59" w14:textId="6B54C331">
      <w:pPr>
        <w:pStyle w:val="ListParagraph"/>
        <w:ind w:left="720"/>
        <w:rPr>
          <w:rFonts w:ascii="Arial" w:hAnsi="Arial" w:eastAsia="Arial" w:cs="Arial"/>
          <w:noProof w:val="0"/>
          <w:sz w:val="22"/>
          <w:szCs w:val="22"/>
          <w:lang w:val="en-GB"/>
        </w:rPr>
      </w:pPr>
    </w:p>
    <w:p w:rsidR="732AF105" w:rsidP="2FE3A492" w:rsidRDefault="732AF105" w14:paraId="1AD6AFB7" w14:textId="39CA8208">
      <w:pPr>
        <w:pStyle w:val="ListParagraph"/>
        <w:numPr>
          <w:ilvl w:val="0"/>
          <w:numId w:val="7"/>
        </w:numPr>
        <w:rPr>
          <w:rFonts w:ascii="Arial" w:hAnsi="Arial" w:eastAsia="Arial" w:cs="Arial"/>
          <w:noProof w:val="0"/>
          <w:sz w:val="22"/>
          <w:szCs w:val="22"/>
          <w:lang w:val="en-GB"/>
        </w:rPr>
      </w:pPr>
      <w:r w:rsidRPr="2FE3A492" w:rsidR="732AF105">
        <w:rPr>
          <w:rFonts w:ascii="Arial" w:hAnsi="Arial" w:eastAsia="Arial" w:cs="Arial"/>
          <w:noProof w:val="0"/>
          <w:sz w:val="22"/>
          <w:szCs w:val="22"/>
          <w:lang w:val="en-GB"/>
        </w:rPr>
        <w:t>To gather structured data from the Companies House API and Yahoo Finance API and save it to a single layer of Bronze. This will ensure proper storage of the original raw data and identification of where it came from.</w:t>
      </w:r>
    </w:p>
    <w:p w:rsidR="2FE3A492" w:rsidP="2FE3A492" w:rsidRDefault="2FE3A492" w14:paraId="1F70C341" w14:textId="19F64454">
      <w:pPr>
        <w:pStyle w:val="ListParagraph"/>
        <w:ind w:left="720"/>
        <w:rPr>
          <w:rFonts w:ascii="Arial" w:hAnsi="Arial" w:eastAsia="Arial" w:cs="Arial"/>
          <w:noProof w:val="0"/>
          <w:sz w:val="22"/>
          <w:szCs w:val="22"/>
          <w:lang w:val="en-GB"/>
        </w:rPr>
      </w:pPr>
    </w:p>
    <w:p w:rsidR="732AF105" w:rsidP="2FE3A492" w:rsidRDefault="732AF105" w14:paraId="71B68BF9" w14:textId="699429EA">
      <w:pPr>
        <w:pStyle w:val="ListParagraph"/>
        <w:numPr>
          <w:ilvl w:val="0"/>
          <w:numId w:val="7"/>
        </w:numPr>
        <w:rPr>
          <w:rFonts w:ascii="Arial" w:hAnsi="Arial" w:eastAsia="Arial" w:cs="Arial"/>
          <w:noProof w:val="0"/>
          <w:sz w:val="22"/>
          <w:szCs w:val="22"/>
          <w:lang w:val="en-GB"/>
        </w:rPr>
      </w:pPr>
      <w:r w:rsidRPr="2FE3A492" w:rsidR="732AF105">
        <w:rPr>
          <w:rFonts w:ascii="Arial" w:hAnsi="Arial" w:eastAsia="Arial" w:cs="Arial"/>
          <w:noProof w:val="0"/>
          <w:sz w:val="22"/>
          <w:szCs w:val="22"/>
          <w:lang w:val="en-GB"/>
        </w:rPr>
        <w:t xml:space="preserve"> </w:t>
      </w:r>
      <w:r w:rsidRPr="2FE3A492" w:rsidR="732AF105">
        <w:rPr>
          <w:rFonts w:ascii="Arial" w:hAnsi="Arial" w:eastAsia="Arial" w:cs="Arial"/>
          <w:noProof w:val="0"/>
          <w:sz w:val="22"/>
          <w:szCs w:val="22"/>
          <w:lang w:val="en-GB"/>
        </w:rPr>
        <w:t xml:space="preserve">Clean the collected data, process </w:t>
      </w:r>
      <w:r w:rsidRPr="2FE3A492" w:rsidR="732AF105">
        <w:rPr>
          <w:rFonts w:ascii="Arial" w:hAnsi="Arial" w:eastAsia="Arial" w:cs="Arial"/>
          <w:noProof w:val="0"/>
          <w:sz w:val="22"/>
          <w:szCs w:val="22"/>
          <w:lang w:val="en-GB"/>
        </w:rPr>
        <w:t>it</w:t>
      </w:r>
      <w:r w:rsidRPr="2FE3A492" w:rsidR="732AF105">
        <w:rPr>
          <w:rFonts w:ascii="Arial" w:hAnsi="Arial" w:eastAsia="Arial" w:cs="Arial"/>
          <w:noProof w:val="0"/>
          <w:sz w:val="22"/>
          <w:szCs w:val="22"/>
          <w:lang w:val="en-GB"/>
        </w:rPr>
        <w:t xml:space="preserve"> and </w:t>
      </w:r>
      <w:r w:rsidRPr="2FE3A492" w:rsidR="732AF105">
        <w:rPr>
          <w:rFonts w:ascii="Arial" w:hAnsi="Arial" w:eastAsia="Arial" w:cs="Arial"/>
          <w:noProof w:val="0"/>
          <w:sz w:val="22"/>
          <w:szCs w:val="22"/>
          <w:lang w:val="en-GB"/>
        </w:rPr>
        <w:t>validate</w:t>
      </w:r>
      <w:r w:rsidRPr="2FE3A492" w:rsidR="732AF105">
        <w:rPr>
          <w:rFonts w:ascii="Arial" w:hAnsi="Arial" w:eastAsia="Arial" w:cs="Arial"/>
          <w:noProof w:val="0"/>
          <w:sz w:val="22"/>
          <w:szCs w:val="22"/>
          <w:lang w:val="en-GB"/>
        </w:rPr>
        <w:t xml:space="preserve"> it in </w:t>
      </w:r>
      <w:r w:rsidRPr="2FE3A492" w:rsidR="732AF105">
        <w:rPr>
          <w:rFonts w:ascii="Arial" w:hAnsi="Arial" w:eastAsia="Arial" w:cs="Arial"/>
          <w:noProof w:val="0"/>
          <w:sz w:val="22"/>
          <w:szCs w:val="22"/>
          <w:lang w:val="en-GB"/>
        </w:rPr>
        <w:t>PySpark</w:t>
      </w:r>
      <w:r w:rsidRPr="2FE3A492" w:rsidR="732AF105">
        <w:rPr>
          <w:rFonts w:ascii="Arial" w:hAnsi="Arial" w:eastAsia="Arial" w:cs="Arial"/>
          <w:noProof w:val="0"/>
          <w:sz w:val="22"/>
          <w:szCs w:val="22"/>
          <w:lang w:val="en-GB"/>
        </w:rPr>
        <w:t xml:space="preserve">. Data will then be structured </w:t>
      </w:r>
      <w:r w:rsidRPr="2FE3A492" w:rsidR="732AF105">
        <w:rPr>
          <w:rFonts w:ascii="Arial" w:hAnsi="Arial" w:eastAsia="Arial" w:cs="Arial"/>
          <w:noProof w:val="0"/>
          <w:sz w:val="22"/>
          <w:szCs w:val="22"/>
          <w:lang w:val="en-GB"/>
        </w:rPr>
        <w:t>in accordance with</w:t>
      </w:r>
      <w:r w:rsidRPr="2FE3A492" w:rsidR="732AF105">
        <w:rPr>
          <w:rFonts w:ascii="Arial" w:hAnsi="Arial" w:eastAsia="Arial" w:cs="Arial"/>
          <w:noProof w:val="0"/>
          <w:sz w:val="22"/>
          <w:szCs w:val="22"/>
          <w:lang w:val="en-GB"/>
        </w:rPr>
        <w:t xml:space="preserve"> the Medallion Architecture into Bronze, </w:t>
      </w:r>
      <w:r w:rsidRPr="2FE3A492" w:rsidR="732AF105">
        <w:rPr>
          <w:rFonts w:ascii="Arial" w:hAnsi="Arial" w:eastAsia="Arial" w:cs="Arial"/>
          <w:noProof w:val="0"/>
          <w:sz w:val="22"/>
          <w:szCs w:val="22"/>
          <w:lang w:val="en-GB"/>
        </w:rPr>
        <w:t>Silver</w:t>
      </w:r>
      <w:r w:rsidRPr="2FE3A492" w:rsidR="732AF105">
        <w:rPr>
          <w:rFonts w:ascii="Arial" w:hAnsi="Arial" w:eastAsia="Arial" w:cs="Arial"/>
          <w:noProof w:val="0"/>
          <w:sz w:val="22"/>
          <w:szCs w:val="22"/>
          <w:lang w:val="en-GB"/>
        </w:rPr>
        <w:t xml:space="preserve"> and Gold layers.</w:t>
      </w:r>
    </w:p>
    <w:p w:rsidR="2FE3A492" w:rsidP="2FE3A492" w:rsidRDefault="2FE3A492" w14:paraId="03561F8B" w14:textId="638204DD">
      <w:pPr>
        <w:pStyle w:val="ListParagraph"/>
        <w:ind w:left="720"/>
        <w:rPr>
          <w:rFonts w:ascii="Arial" w:hAnsi="Arial" w:eastAsia="Arial" w:cs="Arial"/>
          <w:noProof w:val="0"/>
          <w:sz w:val="22"/>
          <w:szCs w:val="22"/>
          <w:lang w:val="en-GB"/>
        </w:rPr>
      </w:pPr>
    </w:p>
    <w:p w:rsidR="732AF105" w:rsidP="2FE3A492" w:rsidRDefault="732AF105" w14:paraId="66749C7A" w14:textId="70B1A3FB">
      <w:pPr>
        <w:pStyle w:val="ListParagraph"/>
        <w:numPr>
          <w:ilvl w:val="0"/>
          <w:numId w:val="7"/>
        </w:numPr>
        <w:rPr>
          <w:rFonts w:ascii="Arial" w:hAnsi="Arial" w:eastAsia="Arial" w:cs="Arial"/>
          <w:noProof w:val="0"/>
          <w:sz w:val="22"/>
          <w:szCs w:val="22"/>
          <w:lang w:val="en-GB"/>
        </w:rPr>
      </w:pPr>
      <w:r w:rsidRPr="2FE3A492" w:rsidR="732AF105">
        <w:rPr>
          <w:rFonts w:ascii="Arial" w:hAnsi="Arial" w:eastAsia="Arial" w:cs="Arial"/>
          <w:noProof w:val="0"/>
          <w:sz w:val="22"/>
          <w:szCs w:val="22"/>
          <w:lang w:val="en-GB"/>
        </w:rPr>
        <w:t xml:space="preserve">Develop helpful features for the </w:t>
      </w:r>
      <w:r w:rsidRPr="2FE3A492" w:rsidR="732AF105">
        <w:rPr>
          <w:rFonts w:ascii="Arial" w:hAnsi="Arial" w:eastAsia="Arial" w:cs="Arial"/>
          <w:noProof w:val="0"/>
          <w:sz w:val="22"/>
          <w:szCs w:val="22"/>
          <w:lang w:val="en-GB"/>
        </w:rPr>
        <w:t>Silver</w:t>
      </w:r>
      <w:r w:rsidRPr="2FE3A492" w:rsidR="732AF105">
        <w:rPr>
          <w:rFonts w:ascii="Arial" w:hAnsi="Arial" w:eastAsia="Arial" w:cs="Arial"/>
          <w:noProof w:val="0"/>
          <w:sz w:val="22"/>
          <w:szCs w:val="22"/>
          <w:lang w:val="en-GB"/>
        </w:rPr>
        <w:t xml:space="preserve"> layer that will be usable for AI. These features can include stock volatility, financial ratios, governance </w:t>
      </w:r>
      <w:r w:rsidRPr="2FE3A492" w:rsidR="732AF105">
        <w:rPr>
          <w:rFonts w:ascii="Arial" w:hAnsi="Arial" w:eastAsia="Arial" w:cs="Arial"/>
          <w:noProof w:val="0"/>
          <w:sz w:val="22"/>
          <w:szCs w:val="22"/>
          <w:lang w:val="en-GB"/>
        </w:rPr>
        <w:t>data</w:t>
      </w:r>
      <w:r w:rsidRPr="2FE3A492" w:rsidR="732AF105">
        <w:rPr>
          <w:rFonts w:ascii="Arial" w:hAnsi="Arial" w:eastAsia="Arial" w:cs="Arial"/>
          <w:noProof w:val="0"/>
          <w:sz w:val="22"/>
          <w:szCs w:val="22"/>
          <w:lang w:val="en-GB"/>
        </w:rPr>
        <w:t xml:space="preserve"> and company filing activity.</w:t>
      </w:r>
    </w:p>
    <w:p w:rsidR="2FE3A492" w:rsidP="2FE3A492" w:rsidRDefault="2FE3A492" w14:paraId="385F2E31" w14:textId="77F453BF">
      <w:pPr>
        <w:pStyle w:val="ListParagraph"/>
        <w:ind w:left="720"/>
        <w:rPr>
          <w:rFonts w:ascii="Arial" w:hAnsi="Arial" w:eastAsia="Arial" w:cs="Arial"/>
          <w:noProof w:val="0"/>
          <w:sz w:val="22"/>
          <w:szCs w:val="22"/>
          <w:lang w:val="en-GB"/>
        </w:rPr>
      </w:pPr>
    </w:p>
    <w:p w:rsidR="732AF105" w:rsidP="2FE3A492" w:rsidRDefault="732AF105" w14:paraId="54FB1719" w14:textId="2008259E">
      <w:pPr>
        <w:pStyle w:val="ListParagraph"/>
        <w:numPr>
          <w:ilvl w:val="0"/>
          <w:numId w:val="7"/>
        </w:numPr>
        <w:rPr>
          <w:rFonts w:ascii="Arial" w:hAnsi="Arial" w:eastAsia="Arial" w:cs="Arial"/>
          <w:noProof w:val="0"/>
          <w:sz w:val="22"/>
          <w:szCs w:val="22"/>
          <w:lang w:val="en-GB"/>
        </w:rPr>
      </w:pPr>
      <w:r w:rsidRPr="2FE3A492" w:rsidR="732AF105">
        <w:rPr>
          <w:rFonts w:ascii="Arial" w:hAnsi="Arial" w:eastAsia="Arial" w:cs="Arial"/>
          <w:noProof w:val="0"/>
          <w:sz w:val="22"/>
          <w:szCs w:val="22"/>
          <w:lang w:val="en-GB"/>
        </w:rPr>
        <w:t xml:space="preserve">To explain, classify and rank eight select companies using an explainable AI scoring technique based on their performance and risk. For the AI model, SHAP will help explain who it is that </w:t>
      </w:r>
      <w:r w:rsidRPr="2FE3A492" w:rsidR="732AF105">
        <w:rPr>
          <w:rFonts w:ascii="Arial" w:hAnsi="Arial" w:eastAsia="Arial" w:cs="Arial"/>
          <w:noProof w:val="0"/>
          <w:sz w:val="22"/>
          <w:szCs w:val="22"/>
          <w:lang w:val="en-GB"/>
        </w:rPr>
        <w:t>it's</w:t>
      </w:r>
      <w:r w:rsidRPr="2FE3A492" w:rsidR="732AF105">
        <w:rPr>
          <w:rFonts w:ascii="Arial" w:hAnsi="Arial" w:eastAsia="Arial" w:cs="Arial"/>
          <w:noProof w:val="0"/>
          <w:sz w:val="22"/>
          <w:szCs w:val="22"/>
          <w:lang w:val="en-GB"/>
        </w:rPr>
        <w:t xml:space="preserve"> making its decisions for.</w:t>
      </w:r>
    </w:p>
    <w:p w:rsidR="2FE3A492" w:rsidP="2FE3A492" w:rsidRDefault="2FE3A492" w14:paraId="111FBA91" w14:textId="223AEBB2">
      <w:pPr>
        <w:pStyle w:val="ListParagraph"/>
        <w:ind w:left="720"/>
        <w:rPr>
          <w:rFonts w:ascii="Arial" w:hAnsi="Arial" w:eastAsia="Arial" w:cs="Arial"/>
          <w:noProof w:val="0"/>
          <w:sz w:val="22"/>
          <w:szCs w:val="22"/>
          <w:lang w:val="en-GB"/>
        </w:rPr>
      </w:pPr>
    </w:p>
    <w:p w:rsidR="732AF105" w:rsidP="2FE3A492" w:rsidRDefault="732AF105" w14:paraId="544A427C" w14:textId="0AEE9BF7">
      <w:pPr>
        <w:pStyle w:val="ListParagraph"/>
        <w:numPr>
          <w:ilvl w:val="0"/>
          <w:numId w:val="7"/>
        </w:numPr>
        <w:rPr>
          <w:rFonts w:ascii="Arial" w:hAnsi="Arial" w:eastAsia="Arial" w:cs="Arial"/>
          <w:noProof w:val="0"/>
          <w:sz w:val="22"/>
          <w:szCs w:val="22"/>
          <w:lang w:val="en-GB"/>
        </w:rPr>
      </w:pPr>
      <w:r w:rsidRPr="2FE3A492" w:rsidR="732AF105">
        <w:rPr>
          <w:rFonts w:ascii="Arial" w:hAnsi="Arial" w:eastAsia="Arial" w:cs="Arial"/>
          <w:noProof w:val="0"/>
          <w:sz w:val="22"/>
          <w:szCs w:val="22"/>
          <w:lang w:val="en-GB"/>
        </w:rPr>
        <w:t xml:space="preserve"> </w:t>
      </w:r>
      <w:r w:rsidRPr="2FE3A492" w:rsidR="732AF105">
        <w:rPr>
          <w:rFonts w:ascii="Arial" w:hAnsi="Arial" w:eastAsia="Arial" w:cs="Arial"/>
          <w:noProof w:val="0"/>
          <w:sz w:val="22"/>
          <w:szCs w:val="22"/>
          <w:lang w:val="en-GB"/>
        </w:rPr>
        <w:t xml:space="preserve">To create a </w:t>
      </w:r>
      <w:r w:rsidRPr="2FE3A492" w:rsidR="732AF105">
        <w:rPr>
          <w:rFonts w:ascii="Arial" w:hAnsi="Arial" w:eastAsia="Arial" w:cs="Arial"/>
          <w:noProof w:val="0"/>
          <w:sz w:val="22"/>
          <w:szCs w:val="22"/>
          <w:lang w:val="en-GB"/>
        </w:rPr>
        <w:t>Gold</w:t>
      </w:r>
      <w:r w:rsidRPr="2FE3A492" w:rsidR="732AF105">
        <w:rPr>
          <w:rFonts w:ascii="Arial" w:hAnsi="Arial" w:eastAsia="Arial" w:cs="Arial"/>
          <w:noProof w:val="0"/>
          <w:sz w:val="22"/>
          <w:szCs w:val="22"/>
          <w:lang w:val="en-GB"/>
        </w:rPr>
        <w:t xml:space="preserve"> layer for analysis and reporting purposes. This layer will </w:t>
      </w:r>
      <w:r w:rsidRPr="2FE3A492" w:rsidR="732AF105">
        <w:rPr>
          <w:rFonts w:ascii="Arial" w:hAnsi="Arial" w:eastAsia="Arial" w:cs="Arial"/>
          <w:noProof w:val="0"/>
          <w:sz w:val="22"/>
          <w:szCs w:val="22"/>
          <w:lang w:val="en-GB"/>
        </w:rPr>
        <w:t>facilitate</w:t>
      </w:r>
      <w:r w:rsidRPr="2FE3A492" w:rsidR="732AF105">
        <w:rPr>
          <w:rFonts w:ascii="Arial" w:hAnsi="Arial" w:eastAsia="Arial" w:cs="Arial"/>
          <w:noProof w:val="0"/>
          <w:sz w:val="22"/>
          <w:szCs w:val="22"/>
          <w:lang w:val="en-GB"/>
        </w:rPr>
        <w:t xml:space="preserve"> business comparison, financial trend, and sector level business insights.</w:t>
      </w:r>
    </w:p>
    <w:p w:rsidR="2FE3A492" w:rsidP="2FE3A492" w:rsidRDefault="2FE3A492" w14:paraId="79AB9DB6" w14:textId="68A8D96A">
      <w:pPr>
        <w:pStyle w:val="ListParagraph"/>
        <w:ind w:left="720"/>
        <w:rPr>
          <w:rFonts w:ascii="Arial" w:hAnsi="Arial" w:eastAsia="Arial" w:cs="Arial"/>
          <w:noProof w:val="0"/>
          <w:sz w:val="22"/>
          <w:szCs w:val="22"/>
          <w:lang w:val="en-GB"/>
        </w:rPr>
      </w:pPr>
    </w:p>
    <w:p w:rsidR="732AF105" w:rsidP="2FE3A492" w:rsidRDefault="732AF105" w14:paraId="39CAE78A" w14:textId="18B170C2">
      <w:pPr>
        <w:pStyle w:val="ListParagraph"/>
        <w:numPr>
          <w:ilvl w:val="0"/>
          <w:numId w:val="7"/>
        </w:numPr>
        <w:rPr>
          <w:rFonts w:ascii="Arial" w:hAnsi="Arial" w:eastAsia="Arial" w:cs="Arial"/>
          <w:noProof w:val="0"/>
          <w:sz w:val="22"/>
          <w:szCs w:val="22"/>
          <w:lang w:val="en-GB"/>
        </w:rPr>
      </w:pPr>
      <w:r w:rsidRPr="2FE3A492" w:rsidR="732AF105">
        <w:rPr>
          <w:rFonts w:ascii="Arial" w:hAnsi="Arial" w:eastAsia="Arial" w:cs="Arial"/>
          <w:noProof w:val="0"/>
          <w:sz w:val="22"/>
          <w:szCs w:val="22"/>
          <w:lang w:val="en-GB"/>
        </w:rPr>
        <w:t xml:space="preserve">To </w:t>
      </w:r>
      <w:r w:rsidRPr="2FE3A492" w:rsidR="732AF105">
        <w:rPr>
          <w:rFonts w:ascii="Arial" w:hAnsi="Arial" w:eastAsia="Arial" w:cs="Arial"/>
          <w:noProof w:val="0"/>
          <w:sz w:val="22"/>
          <w:szCs w:val="22"/>
          <w:lang w:val="en-GB"/>
        </w:rPr>
        <w:t>demonstrate</w:t>
      </w:r>
      <w:r w:rsidRPr="2FE3A492" w:rsidR="732AF105">
        <w:rPr>
          <w:rFonts w:ascii="Arial" w:hAnsi="Arial" w:eastAsia="Arial" w:cs="Arial"/>
          <w:noProof w:val="0"/>
          <w:sz w:val="22"/>
          <w:szCs w:val="22"/>
          <w:lang w:val="en-GB"/>
        </w:rPr>
        <w:t xml:space="preserve"> that open-source technologies can be </w:t>
      </w:r>
      <w:r w:rsidRPr="2FE3A492" w:rsidR="732AF105">
        <w:rPr>
          <w:rFonts w:ascii="Arial" w:hAnsi="Arial" w:eastAsia="Arial" w:cs="Arial"/>
          <w:noProof w:val="0"/>
          <w:sz w:val="22"/>
          <w:szCs w:val="22"/>
          <w:lang w:val="en-GB"/>
        </w:rPr>
        <w:t>utilized</w:t>
      </w:r>
      <w:r w:rsidRPr="2FE3A492" w:rsidR="732AF105">
        <w:rPr>
          <w:rFonts w:ascii="Arial" w:hAnsi="Arial" w:eastAsia="Arial" w:cs="Arial"/>
          <w:noProof w:val="0"/>
          <w:sz w:val="22"/>
          <w:szCs w:val="22"/>
          <w:lang w:val="en-GB"/>
        </w:rPr>
        <w:t xml:space="preserve"> to create a strong data engineering and AI system without relying on expensive commercial SaaS.</w:t>
      </w:r>
    </w:p>
    <w:p w:rsidRPr="00E62B53" w:rsidR="00597175" w:rsidRDefault="00597175" w14:paraId="4CC5BC20" w14:textId="77777777">
      <w:pPr>
        <w:spacing w:after="60"/>
        <w:rPr>
          <w:color w:val="000000" w:themeColor="text1"/>
        </w:rPr>
      </w:pPr>
    </w:p>
    <w:p w:rsidRPr="00E62B53" w:rsidR="00597175" w:rsidP="2FE3A492" w:rsidRDefault="00000000" w14:paraId="58CF017F" w14:textId="77777777">
      <w:pPr>
        <w:pStyle w:val="Heading2"/>
        <w:rPr>
          <w:color w:val="000000" w:themeColor="text1" w:themeTint="FF" w:themeShade="FF"/>
          <w:sz w:val="32"/>
          <w:szCs w:val="32"/>
        </w:rPr>
      </w:pPr>
      <w:r w:rsidRPr="2FE3A492" w:rsidR="06B81F9B">
        <w:rPr>
          <w:color w:val="000000" w:themeColor="text1" w:themeTint="FF" w:themeShade="FF"/>
          <w:sz w:val="32"/>
          <w:szCs w:val="32"/>
        </w:rPr>
        <w:t>Importance of the Research</w:t>
      </w:r>
    </w:p>
    <w:p w:rsidR="1044DD6C" w:rsidP="2FE3A492" w:rsidRDefault="1044DD6C" w14:paraId="0738F602" w14:textId="57024745">
      <w:pPr>
        <w:spacing w:after="120"/>
        <w:jc w:val="both"/>
        <w:rPr>
          <w:color w:val="000000" w:themeColor="text1" w:themeTint="FF" w:themeShade="FF"/>
        </w:rPr>
      </w:pPr>
      <w:r w:rsidRPr="2FE3A492" w:rsidR="1044DD6C">
        <w:rPr>
          <w:color w:val="000000" w:themeColor="text1" w:themeTint="FF" w:themeShade="FF"/>
        </w:rPr>
        <w:t>Research has value in both the academic and practical fields.</w:t>
      </w:r>
    </w:p>
    <w:p w:rsidR="1044DD6C" w:rsidP="2FE3A492" w:rsidRDefault="1044DD6C" w14:paraId="7E1C7E3D" w14:textId="5C87FD26">
      <w:pPr>
        <w:pStyle w:val="Normal"/>
        <w:spacing w:after="120"/>
        <w:jc w:val="both"/>
      </w:pPr>
      <w:r w:rsidRPr="2FE3A492" w:rsidR="1044DD6C">
        <w:rPr>
          <w:color w:val="000000" w:themeColor="text1" w:themeTint="FF" w:themeShade="FF"/>
        </w:rPr>
        <w:t xml:space="preserve"> </w:t>
      </w:r>
    </w:p>
    <w:p w:rsidR="1044DD6C" w:rsidP="2FE3A492" w:rsidRDefault="1044DD6C" w14:paraId="73C796E3" w14:textId="287A2134">
      <w:pPr>
        <w:pStyle w:val="Normal"/>
        <w:spacing w:after="120"/>
        <w:jc w:val="both"/>
      </w:pPr>
      <w:r w:rsidRPr="2FE3A492" w:rsidR="1044DD6C">
        <w:rPr>
          <w:color w:val="000000" w:themeColor="text1" w:themeTint="FF" w:themeShade="FF"/>
        </w:rPr>
        <w:t>From an academic point of view, this project adds to the research on open-source Data Lakehouse systems. It offers a well-documented, repeatable pipeline which integrates multiple public APIs, transforms and cleans the data with PySpark, and scores the data using AI algorithms. It also enables the expanding use case of using AI explainability in conjunction with data engineering in finance. More tools and research examples to help these under-resourced areas are required (Hilal et al., 2022).</w:t>
      </w:r>
    </w:p>
    <w:p w:rsidR="1044DD6C" w:rsidP="2FE3A492" w:rsidRDefault="1044DD6C" w14:paraId="06FBE766" w14:textId="66DDE54A">
      <w:pPr>
        <w:pStyle w:val="Normal"/>
        <w:spacing w:after="120"/>
        <w:jc w:val="both"/>
      </w:pPr>
      <w:r w:rsidRPr="2FE3A492" w:rsidR="1044DD6C">
        <w:rPr>
          <w:color w:val="000000" w:themeColor="text1" w:themeTint="FF" w:themeShade="FF"/>
        </w:rPr>
        <w:t xml:space="preserve"> </w:t>
      </w:r>
    </w:p>
    <w:p w:rsidR="1044DD6C" w:rsidP="2FE3A492" w:rsidRDefault="1044DD6C" w14:paraId="0CF2D23D" w14:textId="7CD7307F">
      <w:pPr>
        <w:pStyle w:val="Normal"/>
        <w:spacing w:after="120"/>
        <w:jc w:val="both"/>
      </w:pPr>
      <w:r w:rsidRPr="2FE3A492" w:rsidR="1044DD6C">
        <w:rPr>
          <w:color w:val="000000" w:themeColor="text1" w:themeTint="FF" w:themeShade="FF"/>
        </w:rPr>
        <w:t xml:space="preserve">In practice, data engineers, data </w:t>
      </w:r>
      <w:r w:rsidRPr="2FE3A492" w:rsidR="1044DD6C">
        <w:rPr>
          <w:color w:val="000000" w:themeColor="text1" w:themeTint="FF" w:themeShade="FF"/>
        </w:rPr>
        <w:t>scientists</w:t>
      </w:r>
      <w:r w:rsidRPr="2FE3A492" w:rsidR="1044DD6C">
        <w:rPr>
          <w:color w:val="000000" w:themeColor="text1" w:themeTint="FF" w:themeShade="FF"/>
        </w:rPr>
        <w:t xml:space="preserve"> and business analysts can use the finished pipeline. It can help them assess the financial health and governance of companies without relying on costly commercial data services.</w:t>
      </w:r>
      <w:r w:rsidRPr="2FE3A492" w:rsidR="1044DD6C">
        <w:rPr>
          <w:color w:val="000000" w:themeColor="text1" w:themeTint="FF" w:themeShade="FF"/>
        </w:rPr>
        <w:t xml:space="preserve">Credit risk checks, investment research, ESG monitoring, and regulatory compliance review are examples of areas where the AI risk scoring system is helpful, as it is built on clear and understandable features. This project can also be of </w:t>
      </w:r>
      <w:r w:rsidRPr="2FE3A492" w:rsidR="1044DD6C">
        <w:rPr>
          <w:color w:val="000000" w:themeColor="text1" w:themeTint="FF" w:themeShade="FF"/>
        </w:rPr>
        <w:t>assistance</w:t>
      </w:r>
      <w:r w:rsidRPr="2FE3A492" w:rsidR="1044DD6C">
        <w:rPr>
          <w:color w:val="000000" w:themeColor="text1" w:themeTint="FF" w:themeShade="FF"/>
        </w:rPr>
        <w:t xml:space="preserve"> to any other student studying data engineering who is looking to create a similar project, by providing explanations for each of the design steps, from API data collection to the </w:t>
      </w:r>
      <w:r w:rsidRPr="2FE3A492" w:rsidR="1044DD6C">
        <w:rPr>
          <w:color w:val="000000" w:themeColor="text1" w:themeTint="FF" w:themeShade="FF"/>
        </w:rPr>
        <w:t>Gold</w:t>
      </w:r>
      <w:r w:rsidRPr="2FE3A492" w:rsidR="1044DD6C">
        <w:rPr>
          <w:color w:val="000000" w:themeColor="text1" w:themeTint="FF" w:themeShade="FF"/>
        </w:rPr>
        <w:t xml:space="preserve"> layer output.</w:t>
      </w:r>
    </w:p>
    <w:p w:rsidRPr="00E62B53" w:rsidR="00597175" w:rsidRDefault="00597175" w14:paraId="19BCF652" w14:textId="77777777">
      <w:pPr>
        <w:spacing w:after="60"/>
        <w:rPr>
          <w:color w:val="000000" w:themeColor="text1"/>
        </w:rPr>
      </w:pPr>
    </w:p>
    <w:p w:rsidRPr="00E62B53" w:rsidR="00597175" w:rsidP="2FE3A492" w:rsidRDefault="00000000" w14:paraId="01425AD2" w14:textId="77777777">
      <w:pPr>
        <w:pStyle w:val="Heading2"/>
        <w:rPr>
          <w:color w:val="000000" w:themeColor="text1" w:themeTint="FF" w:themeShade="FF"/>
          <w:sz w:val="32"/>
          <w:szCs w:val="32"/>
        </w:rPr>
      </w:pPr>
      <w:r w:rsidRPr="2FE3A492" w:rsidR="06B81F9B">
        <w:rPr>
          <w:color w:val="000000" w:themeColor="text1" w:themeTint="FF" w:themeShade="FF"/>
          <w:sz w:val="32"/>
          <w:szCs w:val="32"/>
        </w:rPr>
        <w:t xml:space="preserve">Literature </w:t>
      </w:r>
      <w:r w:rsidRPr="2FE3A492" w:rsidR="06B81F9B">
        <w:rPr>
          <w:color w:val="000000" w:themeColor="text1" w:themeTint="FF" w:themeShade="FF"/>
          <w:sz w:val="32"/>
          <w:szCs w:val="32"/>
        </w:rPr>
        <w:t>Review</w:t>
      </w:r>
    </w:p>
    <w:p w:rsidRPr="00E62B53" w:rsidR="00597175" w:rsidRDefault="00000000" w14:paraId="69A2E927" w14:textId="77777777">
      <w:pPr>
        <w:pStyle w:val="Heading2"/>
        <w:rPr>
          <w:color w:val="000000" w:themeColor="text1"/>
        </w:rPr>
      </w:pPr>
      <w:r w:rsidRPr="2FE3A492" w:rsidR="06B81F9B">
        <w:rPr>
          <w:color w:val="000000" w:themeColor="text1" w:themeTint="FF" w:themeShade="FF"/>
        </w:rPr>
        <w:t>Data Lakehouse Architecture</w:t>
      </w:r>
    </w:p>
    <w:p w:rsidR="3DBDC132" w:rsidP="2FE3A492" w:rsidRDefault="3DBDC132" w14:paraId="5EA96B62" w14:textId="48D1EECB">
      <w:pPr>
        <w:spacing w:after="60"/>
        <w:jc w:val="both"/>
        <w:rPr>
          <w:color w:val="000000" w:themeColor="text1" w:themeTint="FF" w:themeShade="FF"/>
        </w:rPr>
      </w:pPr>
      <w:r w:rsidRPr="2FE3A492" w:rsidR="3DBDC132">
        <w:rPr>
          <w:color w:val="000000" w:themeColor="text1" w:themeTint="FF" w:themeShade="FF"/>
        </w:rPr>
        <w:t xml:space="preserve">Organisations require flexibility as well as good control over data, which has led to the transformation of modern data platforms. The advantage of traditional data warehouses is that they provide a well-structured data storage and analysis capabilities. But when a change in data format occurs, they can be too rigid and when semi-structured data is to be stored, they are too strict as well. However, data lakes are more cost effective and flexible as they can store raw data in any format. However, if they </w:t>
      </w:r>
      <w:r w:rsidRPr="2FE3A492" w:rsidR="3DBDC132">
        <w:rPr>
          <w:color w:val="000000" w:themeColor="text1" w:themeTint="FF" w:themeShade="FF"/>
        </w:rPr>
        <w:t>aren't</w:t>
      </w:r>
      <w:r w:rsidRPr="2FE3A492" w:rsidR="3DBDC132">
        <w:rPr>
          <w:color w:val="000000" w:themeColor="text1" w:themeTint="FF" w:themeShade="FF"/>
        </w:rPr>
        <w:t xml:space="preserve"> managed effectively, they can be cumbersome and hard to use. This is referred to as a “data swamp” (Giebler et al., 2019). Due to these issues, the Data Lakehouse has </w:t>
      </w:r>
      <w:r w:rsidRPr="2FE3A492" w:rsidR="3DBDC132">
        <w:rPr>
          <w:color w:val="000000" w:themeColor="text1" w:themeTint="FF" w:themeShade="FF"/>
        </w:rPr>
        <w:t>emerged</w:t>
      </w:r>
      <w:r w:rsidRPr="2FE3A492" w:rsidR="3DBDC132">
        <w:rPr>
          <w:color w:val="000000" w:themeColor="text1" w:themeTint="FF" w:themeShade="FF"/>
        </w:rPr>
        <w:t xml:space="preserve"> as an important modern data architecture. A Data Lakehouse brings together the best of both worlds: Data Warehouses and Data Lakes. It </w:t>
      </w:r>
      <w:r w:rsidRPr="2FE3A492" w:rsidR="3DBDC132">
        <w:rPr>
          <w:color w:val="000000" w:themeColor="text1" w:themeTint="FF" w:themeShade="FF"/>
        </w:rPr>
        <w:t>maintains</w:t>
      </w:r>
      <w:r w:rsidRPr="2FE3A492" w:rsidR="3DBDC132">
        <w:rPr>
          <w:color w:val="000000" w:themeColor="text1" w:themeTint="FF" w:themeShade="FF"/>
        </w:rPr>
        <w:t xml:space="preserve"> the flexibility of a data </w:t>
      </w:r>
      <w:r w:rsidRPr="2FE3A492" w:rsidR="3DBDC132">
        <w:rPr>
          <w:color w:val="000000" w:themeColor="text1" w:themeTint="FF" w:themeShade="FF"/>
        </w:rPr>
        <w:t>lake, and</w:t>
      </w:r>
      <w:r w:rsidRPr="2FE3A492" w:rsidR="3DBDC132">
        <w:rPr>
          <w:color w:val="000000" w:themeColor="text1" w:themeTint="FF" w:themeShade="FF"/>
        </w:rPr>
        <w:t xml:space="preserve"> provides the structure and reliability of a data warehouse. The Lakehouse architecture (Armbrust et al., 2021) is capable of ACID transactions, schema evolution, and fast analytics. These features are often supported by metadata layers such as Delta Lake. The Lakehouse provides more structure than older data lake solutions, without sacrificing flexibility. This resolves some common issues of data reliability, data quality, and data lineage.</w:t>
      </w:r>
    </w:p>
    <w:p w:rsidRPr="00E62B53" w:rsidR="00420177" w:rsidRDefault="00420177" w14:paraId="7C877478" w14:textId="77777777">
      <w:pPr>
        <w:spacing w:after="60"/>
        <w:rPr>
          <w:color w:val="000000" w:themeColor="text1"/>
        </w:rPr>
      </w:pPr>
    </w:p>
    <w:p w:rsidRPr="00E62B53" w:rsidR="00420177" w:rsidP="00420177" w:rsidRDefault="00420177" w14:paraId="0B7CD46A" w14:textId="77777777">
      <w:pPr>
        <w:pStyle w:val="ListParagraph"/>
        <w:rPr>
          <w:color w:val="000000" w:themeColor="text1"/>
        </w:rPr>
      </w:pPr>
    </w:p>
    <w:p w:rsidRPr="00E62B53" w:rsidR="00420177" w:rsidP="2FE3A492" w:rsidRDefault="00420177" w14:paraId="167ECB10" w14:textId="3E238AC9">
      <w:pPr>
        <w:pStyle w:val="Heading2"/>
        <w:spacing w:after="60"/>
        <w:rPr>
          <w:color w:val="000000" w:themeColor="text1"/>
        </w:rPr>
      </w:pPr>
      <w:r w:rsidRPr="2FE3A492" w:rsidR="3E6376D6">
        <w:rPr>
          <w:color w:val="000000" w:themeColor="text1" w:themeTint="FF" w:themeShade="FF"/>
        </w:rPr>
        <w:t>Medallion Architecture</w:t>
      </w:r>
    </w:p>
    <w:p w:rsidR="6C406F88" w:rsidP="2FE3A492" w:rsidRDefault="6C406F88" w14:paraId="5B289230" w14:textId="1113CE6A">
      <w:pPr>
        <w:spacing w:after="60"/>
        <w:jc w:val="both"/>
        <w:rPr>
          <w:color w:val="000000" w:themeColor="text1" w:themeTint="FF" w:themeShade="FF"/>
        </w:rPr>
      </w:pPr>
      <w:r w:rsidRPr="2FE3A492" w:rsidR="6C406F88">
        <w:rPr>
          <w:color w:val="000000" w:themeColor="text1" w:themeTint="FF" w:themeShade="FF"/>
        </w:rPr>
        <w:t xml:space="preserve">The Bronze, Silver and Gold layers of the Medallion Architecture have become a standard method of creating Lakehouse systems. The Bronze layer </w:t>
      </w:r>
      <w:r w:rsidRPr="2FE3A492" w:rsidR="6C406F88">
        <w:rPr>
          <w:color w:val="000000" w:themeColor="text1" w:themeTint="FF" w:themeShade="FF"/>
        </w:rPr>
        <w:t>contains</w:t>
      </w:r>
      <w:r w:rsidRPr="2FE3A492" w:rsidR="6C406F88">
        <w:rPr>
          <w:color w:val="000000" w:themeColor="text1" w:themeTint="FF" w:themeShade="FF"/>
        </w:rPr>
        <w:t xml:space="preserve"> raw data, the </w:t>
      </w:r>
      <w:r w:rsidRPr="2FE3A492" w:rsidR="6C406F88">
        <w:rPr>
          <w:color w:val="000000" w:themeColor="text1" w:themeTint="FF" w:themeShade="FF"/>
        </w:rPr>
        <w:t>Silver</w:t>
      </w:r>
      <w:r w:rsidRPr="2FE3A492" w:rsidR="6C406F88">
        <w:rPr>
          <w:color w:val="000000" w:themeColor="text1" w:themeTint="FF" w:themeShade="FF"/>
        </w:rPr>
        <w:t xml:space="preserve"> layer cleans and enhances the data, and the </w:t>
      </w:r>
      <w:r w:rsidRPr="2FE3A492" w:rsidR="6C406F88">
        <w:rPr>
          <w:color w:val="000000" w:themeColor="text1" w:themeTint="FF" w:themeShade="FF"/>
        </w:rPr>
        <w:t>Gold</w:t>
      </w:r>
      <w:r w:rsidRPr="2FE3A492" w:rsidR="6C406F88">
        <w:rPr>
          <w:color w:val="000000" w:themeColor="text1" w:themeTint="FF" w:themeShade="FF"/>
        </w:rPr>
        <w:t xml:space="preserve"> layer prepares the data for analysis and </w:t>
      </w:r>
      <w:r w:rsidRPr="2FE3A492" w:rsidR="6C406F88">
        <w:rPr>
          <w:color w:val="000000" w:themeColor="text1" w:themeTint="FF" w:themeShade="FF"/>
        </w:rPr>
        <w:t>reporting.This</w:t>
      </w:r>
      <w:r w:rsidRPr="2FE3A492" w:rsidR="6C406F88">
        <w:rPr>
          <w:color w:val="000000" w:themeColor="text1" w:themeTint="FF" w:themeShade="FF"/>
        </w:rPr>
        <w:t xml:space="preserve"> architecture is adopted widely in </w:t>
      </w:r>
      <w:r w:rsidRPr="2FE3A492" w:rsidR="6C406F88">
        <w:rPr>
          <w:color w:val="000000" w:themeColor="text1" w:themeTint="FF" w:themeShade="FF"/>
        </w:rPr>
        <w:t>industry</w:t>
      </w:r>
      <w:r w:rsidRPr="2FE3A492" w:rsidR="6C406F88">
        <w:rPr>
          <w:color w:val="000000" w:themeColor="text1" w:themeTint="FF" w:themeShade="FF"/>
        </w:rPr>
        <w:t xml:space="preserve"> but little academic research has been done on Medallion based pipelines. There are many </w:t>
      </w:r>
      <w:r w:rsidRPr="2FE3A492" w:rsidR="6C406F88">
        <w:rPr>
          <w:color w:val="000000" w:themeColor="text1" w:themeTint="FF" w:themeShade="FF"/>
        </w:rPr>
        <w:t>researches</w:t>
      </w:r>
      <w:r w:rsidRPr="2FE3A492" w:rsidR="6C406F88">
        <w:rPr>
          <w:color w:val="000000" w:themeColor="text1" w:themeTint="FF" w:themeShade="FF"/>
        </w:rPr>
        <w:t xml:space="preserve"> that are already available for cloud platforms like AWS Lake Formation or Azure Synapse. The platforms can demonstrate scalability, but are hard to reproduce due to software licences, cost, and complex cloud </w:t>
      </w:r>
      <w:r w:rsidRPr="2FE3A492" w:rsidR="6C406F88">
        <w:rPr>
          <w:color w:val="000000" w:themeColor="text1" w:themeTint="FF" w:themeShade="FF"/>
        </w:rPr>
        <w:t>configurations.Due</w:t>
      </w:r>
      <w:r w:rsidRPr="2FE3A492" w:rsidR="6C406F88">
        <w:rPr>
          <w:color w:val="000000" w:themeColor="text1" w:themeTint="FF" w:themeShade="FF"/>
        </w:rPr>
        <w:t xml:space="preserve"> to this, researchers, students, and SMEs are missing the research gap of an end-to-end Lakehouse system that could be built and repeated without requiring enterprise-level resources.</w:t>
      </w:r>
      <w:r w:rsidRPr="2FE3A492" w:rsidR="6C406F88">
        <w:rPr>
          <w:color w:val="000000" w:themeColor="text1" w:themeTint="FF" w:themeShade="FF"/>
        </w:rPr>
        <w:t xml:space="preserve"> </w:t>
      </w:r>
    </w:p>
    <w:p w:rsidRPr="00E62B53" w:rsidR="00420177" w:rsidRDefault="00420177" w14:paraId="5EF997B1" w14:textId="77777777">
      <w:pPr>
        <w:spacing w:after="60"/>
        <w:rPr>
          <w:color w:val="000000" w:themeColor="text1"/>
        </w:rPr>
      </w:pPr>
    </w:p>
    <w:p w:rsidRPr="00E62B53" w:rsidR="00597175" w:rsidRDefault="00000000" w14:paraId="13301B77" w14:textId="77777777">
      <w:pPr>
        <w:pStyle w:val="Heading2"/>
        <w:rPr>
          <w:color w:val="000000" w:themeColor="text1"/>
        </w:rPr>
      </w:pPr>
      <w:r w:rsidRPr="2FE3A492" w:rsidR="06B81F9B">
        <w:rPr>
          <w:color w:val="000000" w:themeColor="text1" w:themeTint="FF" w:themeShade="FF"/>
        </w:rPr>
        <w:t>Data Ingestion from Public APIs</w:t>
      </w:r>
    </w:p>
    <w:p w:rsidR="3BEFE3C8" w:rsidP="2FE3A492" w:rsidRDefault="3BEFE3C8" w14:paraId="4F299115" w14:textId="4F697170">
      <w:pPr>
        <w:pStyle w:val="Normal"/>
        <w:spacing w:after="60"/>
        <w:jc w:val="both"/>
      </w:pPr>
      <w:r w:rsidRPr="2FE3A492" w:rsidR="3BEFE3C8">
        <w:rPr>
          <w:color w:val="000000" w:themeColor="text1" w:themeTint="FF" w:themeShade="FF"/>
        </w:rPr>
        <w:t>An additional research area is data harvesting from public APIs, particularly company registry and monetary market data. Companies House offers a REST API which allows access to company details, officer appointments and filing history. This information can be used in the study of governance, corporate transparency, etc. (Faccio &amp; Lang, 2002). A few studies however leverage this data within scalable data engineering pipelines.Yahoo Finance is also widely employed for academic finance studies. It offers valuable information, including stock prices, volatility, and market indicators. Yahoo Finance data can be collected using code and the yfinance library makes it easier to collect the data. (Ran, 2023)Most of the existing studies, however, take the data from Companies House and Yahoo at the same time but individually. While the integration of company registry data with financial market data can be beneficial for risk assessment, fraud detection, and investment analysis, there is still limited research that has been conducted to combine both.</w:t>
      </w:r>
    </w:p>
    <w:p w:rsidR="2FE3A492" w:rsidP="2FE3A492" w:rsidRDefault="2FE3A492" w14:paraId="038BDAA6" w14:textId="60B12696">
      <w:pPr>
        <w:spacing w:after="60"/>
        <w:rPr>
          <w:color w:val="000000" w:themeColor="text1" w:themeTint="FF" w:themeShade="FF"/>
        </w:rPr>
      </w:pPr>
    </w:p>
    <w:p w:rsidRPr="00E62B53" w:rsidR="002F166F" w:rsidRDefault="002F166F" w14:paraId="3DB64B8D" w14:textId="77777777">
      <w:pPr>
        <w:spacing w:after="60"/>
        <w:rPr>
          <w:color w:val="000000" w:themeColor="text1"/>
        </w:rPr>
      </w:pPr>
    </w:p>
    <w:p w:rsidRPr="00E62B53" w:rsidR="00597175" w:rsidRDefault="00000000" w14:paraId="4230BF52" w14:textId="77777777">
      <w:pPr>
        <w:pStyle w:val="Heading2"/>
        <w:rPr>
          <w:color w:val="000000" w:themeColor="text1"/>
        </w:rPr>
      </w:pPr>
      <w:proofErr w:type="spellStart"/>
      <w:r w:rsidRPr="2FE3A492" w:rsidR="06B81F9B">
        <w:rPr>
          <w:color w:val="000000" w:themeColor="text1" w:themeTint="FF" w:themeShade="FF"/>
        </w:rPr>
        <w:t>PySpark</w:t>
      </w:r>
      <w:proofErr w:type="spellEnd"/>
      <w:r w:rsidRPr="2FE3A492" w:rsidR="06B81F9B">
        <w:rPr>
          <w:color w:val="000000" w:themeColor="text1" w:themeTint="FF" w:themeShade="FF"/>
        </w:rPr>
        <w:t xml:space="preserve"> for Large-Scale Data Processing</w:t>
      </w:r>
    </w:p>
    <w:p w:rsidR="5FA8A2F3" w:rsidP="2FE3A492" w:rsidRDefault="5FA8A2F3" w14:paraId="1B720E08" w14:textId="012993A5">
      <w:pPr>
        <w:spacing w:after="60"/>
        <w:jc w:val="both"/>
        <w:rPr>
          <w:color w:val="000000" w:themeColor="text1" w:themeTint="FF" w:themeShade="FF"/>
        </w:rPr>
      </w:pPr>
      <w:r w:rsidRPr="2FE3A492" w:rsidR="5FA8A2F3">
        <w:rPr>
          <w:color w:val="000000" w:themeColor="text1" w:themeTint="FF" w:themeShade="FF"/>
        </w:rPr>
        <w:t xml:space="preserve">Distributed data processing is another critical research direction of interest. This implies a great deal of information being handled on multiple machines or systems. One of the primary tools employed in large-scale ETL tasks, including the process of extracting, transforming, and loading data, has become Apache Spark. The advantage of Spark is that it can process data in memory quickly, </w:t>
      </w:r>
      <w:r w:rsidRPr="2FE3A492" w:rsidR="5FA8A2F3">
        <w:rPr>
          <w:color w:val="000000" w:themeColor="text1" w:themeTint="FF" w:themeShade="FF"/>
        </w:rPr>
        <w:t>whereas</w:t>
      </w:r>
      <w:r w:rsidRPr="2FE3A492" w:rsidR="5FA8A2F3">
        <w:rPr>
          <w:color w:val="000000" w:themeColor="text1" w:themeTint="FF" w:themeShade="FF"/>
        </w:rPr>
        <w:t xml:space="preserve"> older processing systems like MapReduce can only process data from the disk. (Zaharia et al., 2010) </w:t>
      </w:r>
      <w:r w:rsidRPr="2FE3A492" w:rsidR="5FA8A2F3">
        <w:rPr>
          <w:color w:val="000000" w:themeColor="text1" w:themeTint="FF" w:themeShade="FF"/>
        </w:rPr>
        <w:t>demonstrated</w:t>
      </w:r>
      <w:r w:rsidRPr="2FE3A492" w:rsidR="5FA8A2F3">
        <w:rPr>
          <w:color w:val="000000" w:themeColor="text1" w:themeTint="FF" w:themeShade="FF"/>
        </w:rPr>
        <w:t xml:space="preserve"> this performance improvement. The Python version of Spark is also popular in data engineering for large data sets and scalable data processing: </w:t>
      </w:r>
      <w:r w:rsidRPr="2FE3A492" w:rsidR="5FA8A2F3">
        <w:rPr>
          <w:color w:val="000000" w:themeColor="text1" w:themeTint="FF" w:themeShade="FF"/>
        </w:rPr>
        <w:t>PySpark</w:t>
      </w:r>
      <w:r w:rsidRPr="2FE3A492" w:rsidR="5FA8A2F3">
        <w:rPr>
          <w:color w:val="000000" w:themeColor="text1" w:themeTint="FF" w:themeShade="FF"/>
        </w:rPr>
        <w:t xml:space="preserve">. When dealing with data sets with millions of rows, (White et al., 2022) </w:t>
      </w:r>
      <w:r w:rsidRPr="2FE3A492" w:rsidR="5FA8A2F3">
        <w:rPr>
          <w:color w:val="000000" w:themeColor="text1" w:themeTint="FF" w:themeShade="FF"/>
        </w:rPr>
        <w:t>indicates</w:t>
      </w:r>
      <w:r w:rsidRPr="2FE3A492" w:rsidR="5FA8A2F3">
        <w:rPr>
          <w:color w:val="000000" w:themeColor="text1" w:themeTint="FF" w:themeShade="FF"/>
        </w:rPr>
        <w:t xml:space="preserve"> that </w:t>
      </w:r>
      <w:r w:rsidRPr="2FE3A492" w:rsidR="5FA8A2F3">
        <w:rPr>
          <w:color w:val="000000" w:themeColor="text1" w:themeTint="FF" w:themeShade="FF"/>
        </w:rPr>
        <w:t>PySpark</w:t>
      </w:r>
      <w:r w:rsidRPr="2FE3A492" w:rsidR="5FA8A2F3">
        <w:rPr>
          <w:color w:val="000000" w:themeColor="text1" w:themeTint="FF" w:themeShade="FF"/>
        </w:rPr>
        <w:t xml:space="preserve"> is a better option than Pandas. This makes </w:t>
      </w:r>
      <w:r w:rsidRPr="2FE3A492" w:rsidR="5FA8A2F3">
        <w:rPr>
          <w:color w:val="000000" w:themeColor="text1" w:themeTint="FF" w:themeShade="FF"/>
        </w:rPr>
        <w:t>PySpark</w:t>
      </w:r>
      <w:r w:rsidRPr="2FE3A492" w:rsidR="5FA8A2F3">
        <w:rPr>
          <w:color w:val="000000" w:themeColor="text1" w:themeTint="FF" w:themeShade="FF"/>
        </w:rPr>
        <w:t xml:space="preserve"> good for pipelines that can expand in size and/or complexity over time. In this kind of project, parquet can also come in handy, due to its columnar storage model. This speeds up reading and analysing data, particularly if you only want to access some of the columns. The advantages of Parquet over the row-based formats were discussed by (Vohra, 2016). Although </w:t>
      </w:r>
      <w:r w:rsidRPr="2FE3A492" w:rsidR="5FA8A2F3">
        <w:rPr>
          <w:color w:val="000000" w:themeColor="text1" w:themeTint="FF" w:themeShade="FF"/>
        </w:rPr>
        <w:t>PySpark</w:t>
      </w:r>
      <w:r w:rsidRPr="2FE3A492" w:rsidR="5FA8A2F3">
        <w:rPr>
          <w:color w:val="000000" w:themeColor="text1" w:themeTint="FF" w:themeShade="FF"/>
        </w:rPr>
        <w:t xml:space="preserve"> and Parquet are powerful tools for data engineering, not much academic work is available that </w:t>
      </w:r>
      <w:r w:rsidRPr="2FE3A492" w:rsidR="5FA8A2F3">
        <w:rPr>
          <w:color w:val="000000" w:themeColor="text1" w:themeTint="FF" w:themeShade="FF"/>
        </w:rPr>
        <w:t>provides</w:t>
      </w:r>
      <w:r w:rsidRPr="2FE3A492" w:rsidR="5FA8A2F3">
        <w:rPr>
          <w:color w:val="000000" w:themeColor="text1" w:themeTint="FF" w:themeShade="FF"/>
        </w:rPr>
        <w:t xml:space="preserve"> clear insight into how </w:t>
      </w:r>
      <w:r w:rsidRPr="2FE3A492" w:rsidR="5FA8A2F3">
        <w:rPr>
          <w:color w:val="000000" w:themeColor="text1" w:themeTint="FF" w:themeShade="FF"/>
        </w:rPr>
        <w:t>PySpark</w:t>
      </w:r>
      <w:r w:rsidRPr="2FE3A492" w:rsidR="5FA8A2F3">
        <w:rPr>
          <w:color w:val="000000" w:themeColor="text1" w:themeTint="FF" w:themeShade="FF"/>
        </w:rPr>
        <w:t xml:space="preserve"> pipelines can be used to combine multiple public APIs. This results in a methodological void which is addressed by this research.</w:t>
      </w:r>
    </w:p>
    <w:p w:rsidRPr="00E62B53" w:rsidR="00597175" w:rsidRDefault="00597175" w14:paraId="2448E598" w14:textId="77777777">
      <w:pPr>
        <w:spacing w:after="60"/>
        <w:rPr>
          <w:color w:val="000000" w:themeColor="text1"/>
        </w:rPr>
      </w:pPr>
    </w:p>
    <w:p w:rsidRPr="00E62B53" w:rsidR="00597175" w:rsidRDefault="00000000" w14:paraId="1B9CBEE1" w14:textId="77777777">
      <w:pPr>
        <w:pStyle w:val="Heading2"/>
        <w:rPr>
          <w:color w:val="000000" w:themeColor="text1"/>
        </w:rPr>
      </w:pPr>
      <w:r w:rsidRPr="2FE3A492" w:rsidR="06B81F9B">
        <w:rPr>
          <w:color w:val="000000" w:themeColor="text1" w:themeTint="FF" w:themeShade="FF"/>
        </w:rPr>
        <w:t>Artificial Intelligence for Financial Risk Scoring</w:t>
      </w:r>
    </w:p>
    <w:p w:rsidRPr="00E62B53" w:rsidR="00597175" w:rsidP="2FE3A492" w:rsidRDefault="00597175" w14:paraId="08D1A9A5" w14:textId="3BB22F48">
      <w:pPr>
        <w:spacing w:after="60"/>
        <w:jc w:val="both"/>
        <w:rPr>
          <w:color w:val="000000" w:themeColor="text1"/>
        </w:rPr>
      </w:pPr>
      <w:r w:rsidRPr="2FE3A492" w:rsidR="644C37BF">
        <w:rPr>
          <w:color w:val="000000" w:themeColor="text1" w:themeTint="FF" w:themeShade="FF"/>
        </w:rPr>
        <w:t xml:space="preserve">The </w:t>
      </w:r>
      <w:r w:rsidRPr="2FE3A492" w:rsidR="644C37BF">
        <w:rPr>
          <w:color w:val="000000" w:themeColor="text1" w:themeTint="FF" w:themeShade="FF"/>
        </w:rPr>
        <w:t>last but not least</w:t>
      </w:r>
      <w:r w:rsidRPr="2FE3A492" w:rsidR="644C37BF">
        <w:rPr>
          <w:color w:val="000000" w:themeColor="text1" w:themeTint="FF" w:themeShade="FF"/>
        </w:rPr>
        <w:t xml:space="preserve"> is AI financial risk scoring. </w:t>
      </w:r>
      <w:r w:rsidRPr="2FE3A492" w:rsidR="644C37BF">
        <w:rPr>
          <w:color w:val="000000" w:themeColor="text1" w:themeTint="FF" w:themeShade="FF"/>
        </w:rPr>
        <w:t>It's</w:t>
      </w:r>
      <w:r w:rsidRPr="2FE3A492" w:rsidR="644C37BF">
        <w:rPr>
          <w:color w:val="000000" w:themeColor="text1" w:themeTint="FF" w:themeShade="FF"/>
        </w:rPr>
        <w:t xml:space="preserve"> a rapidly expanding field, as many companies are turning to machine learning for financial risk detection, </w:t>
      </w:r>
      <w:r w:rsidRPr="2FE3A492" w:rsidR="644C37BF">
        <w:rPr>
          <w:color w:val="000000" w:themeColor="text1" w:themeTint="FF" w:themeShade="FF"/>
        </w:rPr>
        <w:t>fraud</w:t>
      </w:r>
      <w:r w:rsidRPr="2FE3A492" w:rsidR="644C37BF">
        <w:rPr>
          <w:color w:val="000000" w:themeColor="text1" w:themeTint="FF" w:themeShade="FF"/>
        </w:rPr>
        <w:t xml:space="preserve"> and data weirdness analysis. Fraud detection, credit risk </w:t>
      </w:r>
      <w:r w:rsidRPr="2FE3A492" w:rsidR="644C37BF">
        <w:rPr>
          <w:color w:val="000000" w:themeColor="text1" w:themeTint="FF" w:themeShade="FF"/>
        </w:rPr>
        <w:t>modeling</w:t>
      </w:r>
      <w:r w:rsidRPr="2FE3A492" w:rsidR="644C37BF">
        <w:rPr>
          <w:color w:val="000000" w:themeColor="text1" w:themeTint="FF" w:themeShade="FF"/>
        </w:rPr>
        <w:t xml:space="preserve">, and anomaly detection have been the major fields where machine learning has been applied. The study conducted by (Bao et al., 2020) revealed that the ensemble machine learning model could outperform the rule-based system for fraud detection in an accounting context. These models use information such as financial ratios and company behaviour indicators to </w:t>
      </w:r>
      <w:r w:rsidRPr="2FE3A492" w:rsidR="644C37BF">
        <w:rPr>
          <w:color w:val="000000" w:themeColor="text1" w:themeTint="FF" w:themeShade="FF"/>
        </w:rPr>
        <w:t>identify</w:t>
      </w:r>
      <w:r w:rsidRPr="2FE3A492" w:rsidR="644C37BF">
        <w:rPr>
          <w:color w:val="000000" w:themeColor="text1" w:themeTint="FF" w:themeShade="FF"/>
        </w:rPr>
        <w:t xml:space="preserve"> </w:t>
      </w:r>
      <w:r w:rsidRPr="2FE3A492" w:rsidR="644C37BF">
        <w:rPr>
          <w:color w:val="000000" w:themeColor="text1" w:themeTint="FF" w:themeShade="FF"/>
        </w:rPr>
        <w:t>possible risks</w:t>
      </w:r>
      <w:r w:rsidRPr="2FE3A492" w:rsidR="644C37BF">
        <w:rPr>
          <w:color w:val="000000" w:themeColor="text1" w:themeTint="FF" w:themeShade="FF"/>
        </w:rPr>
        <w:t xml:space="preserve">. Anomaly detection is also crucial in financial analysis to </w:t>
      </w:r>
      <w:r w:rsidRPr="2FE3A492" w:rsidR="644C37BF">
        <w:rPr>
          <w:color w:val="000000" w:themeColor="text1" w:themeTint="FF" w:themeShade="FF"/>
        </w:rPr>
        <w:t>identify</w:t>
      </w:r>
      <w:r w:rsidRPr="2FE3A492" w:rsidR="644C37BF">
        <w:rPr>
          <w:color w:val="000000" w:themeColor="text1" w:themeTint="FF" w:themeShade="FF"/>
        </w:rPr>
        <w:t xml:space="preserve"> the unusual patterns in financial data. In (Ahmed et al., 2016), </w:t>
      </w:r>
      <w:r w:rsidRPr="2FE3A492" w:rsidR="644C37BF">
        <w:rPr>
          <w:color w:val="000000" w:themeColor="text1" w:themeTint="FF" w:themeShade="FF"/>
        </w:rPr>
        <w:t>different kinds</w:t>
      </w:r>
      <w:r w:rsidRPr="2FE3A492" w:rsidR="644C37BF">
        <w:rPr>
          <w:color w:val="000000" w:themeColor="text1" w:themeTint="FF" w:themeShade="FF"/>
        </w:rPr>
        <w:t xml:space="preserve"> of anomaly detection method </w:t>
      </w:r>
      <w:r w:rsidRPr="2FE3A492" w:rsidR="644C37BF">
        <w:rPr>
          <w:color w:val="000000" w:themeColor="text1" w:themeTint="FF" w:themeShade="FF"/>
        </w:rPr>
        <w:t>is</w:t>
      </w:r>
      <w:r w:rsidRPr="2FE3A492" w:rsidR="644C37BF">
        <w:rPr>
          <w:color w:val="000000" w:themeColor="text1" w:themeTint="FF" w:themeShade="FF"/>
        </w:rPr>
        <w:t xml:space="preserve"> investigated for financial time series data. One such approach is Isolation Forest, which is good for detecting the unusual records in noisy data. Recent studies underscore the significance of explainability in financial AI. As (Hilal et al., 2022) notes, financial AI models need to be transparent, understandable, and easily explained, particularly if financial decisions </w:t>
      </w:r>
      <w:r w:rsidRPr="2FE3A492" w:rsidR="644C37BF">
        <w:rPr>
          <w:color w:val="000000" w:themeColor="text1" w:themeTint="FF" w:themeShade="FF"/>
        </w:rPr>
        <w:t>have to</w:t>
      </w:r>
      <w:r w:rsidRPr="2FE3A492" w:rsidR="644C37BF">
        <w:rPr>
          <w:color w:val="000000" w:themeColor="text1" w:themeTint="FF" w:themeShade="FF"/>
        </w:rPr>
        <w:t xml:space="preserve"> </w:t>
      </w:r>
      <w:r w:rsidRPr="2FE3A492" w:rsidR="644C37BF">
        <w:rPr>
          <w:color w:val="000000" w:themeColor="text1" w:themeTint="FF" w:themeShade="FF"/>
        </w:rPr>
        <w:t>comply with</w:t>
      </w:r>
      <w:r w:rsidRPr="2FE3A492" w:rsidR="644C37BF">
        <w:rPr>
          <w:color w:val="000000" w:themeColor="text1" w:themeTint="FF" w:themeShade="FF"/>
        </w:rPr>
        <w:t xml:space="preserve"> regulations. One of the primary tools used to explain machine learning models is called SHAP. It </w:t>
      </w:r>
      <w:r w:rsidRPr="2FE3A492" w:rsidR="644C37BF">
        <w:rPr>
          <w:color w:val="000000" w:themeColor="text1" w:themeTint="FF" w:themeShade="FF"/>
        </w:rPr>
        <w:t>assists</w:t>
      </w:r>
      <w:r w:rsidRPr="2FE3A492" w:rsidR="644C37BF">
        <w:rPr>
          <w:color w:val="000000" w:themeColor="text1" w:themeTint="FF" w:themeShade="FF"/>
        </w:rPr>
        <w:t xml:space="preserve"> in </w:t>
      </w:r>
      <w:r w:rsidRPr="2FE3A492" w:rsidR="644C37BF">
        <w:rPr>
          <w:color w:val="000000" w:themeColor="text1" w:themeTint="FF" w:themeShade="FF"/>
        </w:rPr>
        <w:t>demonstrating</w:t>
      </w:r>
      <w:r w:rsidRPr="2FE3A492" w:rsidR="644C37BF">
        <w:rPr>
          <w:color w:val="000000" w:themeColor="text1" w:themeTint="FF" w:themeShade="FF"/>
        </w:rPr>
        <w:t xml:space="preserve"> the contribution that each feature makes to the final prediction or the risk score. SHAP was introduced by (Lundberg &amp; Lee, 2017) as a powerful explainability tool to explain model results at both the company and overall levels.</w:t>
      </w:r>
    </w:p>
    <w:p w:rsidR="2FE3A492" w:rsidP="2FE3A492" w:rsidRDefault="2FE3A492" w14:paraId="516C8265" w14:textId="43BC2C24">
      <w:pPr>
        <w:spacing w:after="60"/>
        <w:jc w:val="both"/>
        <w:rPr>
          <w:color w:val="000000" w:themeColor="text1" w:themeTint="FF" w:themeShade="FF"/>
        </w:rPr>
      </w:pPr>
    </w:p>
    <w:p w:rsidR="2FE3A492" w:rsidP="2FE3A492" w:rsidRDefault="2FE3A492" w14:paraId="5B8CCBF4" w14:textId="5204AD9E">
      <w:pPr>
        <w:spacing w:after="60"/>
        <w:jc w:val="both"/>
        <w:rPr>
          <w:color w:val="000000" w:themeColor="text1" w:themeTint="FF" w:themeShade="FF"/>
        </w:rPr>
      </w:pPr>
    </w:p>
    <w:p w:rsidRPr="00E62B53" w:rsidR="00597175" w:rsidRDefault="00000000" w14:paraId="6E65D9FB" w14:textId="77777777">
      <w:pPr>
        <w:pStyle w:val="Heading2"/>
        <w:rPr>
          <w:color w:val="000000" w:themeColor="text1"/>
        </w:rPr>
      </w:pPr>
      <w:r w:rsidRPr="2FE3A492" w:rsidR="06B81F9B">
        <w:rPr>
          <w:color w:val="000000" w:themeColor="text1" w:themeTint="FF" w:themeShade="FF"/>
        </w:rPr>
        <w:t>Gaps in Current Research</w:t>
      </w:r>
    </w:p>
    <w:p w:rsidR="535AFC3C" w:rsidP="653856CD" w:rsidRDefault="535AFC3C" w14:paraId="6942E1A2" w14:textId="1C05176B">
      <w:pPr>
        <w:spacing w:after="60"/>
        <w:jc w:val="both"/>
        <w:rPr>
          <w:color w:val="000000" w:themeColor="text1" w:themeTint="FF" w:themeShade="FF"/>
        </w:rPr>
      </w:pPr>
      <w:r w:rsidRPr="653856CD" w:rsidR="18F02F38">
        <w:rPr>
          <w:color w:val="000000" w:themeColor="text1" w:themeTint="FF" w:themeShade="FF"/>
        </w:rPr>
        <w:t xml:space="preserve">While there has been already a great amount of research done in several areas such as Lakehouse Architecture, API based data collection, Distributed ETL and AI Financial Software, there </w:t>
      </w:r>
      <w:r w:rsidRPr="653856CD" w:rsidR="18F02F38">
        <w:rPr>
          <w:color w:val="000000" w:themeColor="text1" w:themeTint="FF" w:themeShade="FF"/>
        </w:rPr>
        <w:t>remains</w:t>
      </w:r>
      <w:r w:rsidRPr="653856CD" w:rsidR="18F02F38">
        <w:rPr>
          <w:color w:val="000000" w:themeColor="text1" w:themeTint="FF" w:themeShade="FF"/>
        </w:rPr>
        <w:t xml:space="preserve"> a significant research gap. Most of the existing academic research does not effectively integrate the four areas into a single pipeline that can be reliably and repeatedly produced.</w:t>
      </w:r>
      <w:r w:rsidRPr="653856CD" w:rsidR="18F02F38">
        <w:rPr>
          <w:color w:val="000000" w:themeColor="text1" w:themeTint="FF" w:themeShade="FF"/>
        </w:rPr>
        <w:t xml:space="preserve">Many of the current </w:t>
      </w:r>
      <w:r w:rsidRPr="653856CD" w:rsidR="18F02F38">
        <w:rPr>
          <w:color w:val="000000" w:themeColor="text1" w:themeTint="FF" w:themeShade="FF"/>
        </w:rPr>
        <w:t>researches</w:t>
      </w:r>
      <w:r w:rsidRPr="653856CD" w:rsidR="18F02F38">
        <w:rPr>
          <w:color w:val="000000" w:themeColor="text1" w:themeTint="FF" w:themeShade="FF"/>
        </w:rPr>
        <w:t xml:space="preserve"> are relying on commercial cloud platforms, </w:t>
      </w:r>
      <w:r w:rsidRPr="653856CD" w:rsidR="18F02F38">
        <w:rPr>
          <w:color w:val="000000" w:themeColor="text1" w:themeTint="FF" w:themeShade="FF"/>
        </w:rPr>
        <w:t>utilizing</w:t>
      </w:r>
      <w:r w:rsidRPr="653856CD" w:rsidR="18F02F38">
        <w:rPr>
          <w:color w:val="000000" w:themeColor="text1" w:themeTint="FF" w:themeShade="FF"/>
        </w:rPr>
        <w:t xml:space="preserve"> artificial </w:t>
      </w:r>
      <w:r w:rsidRPr="653856CD" w:rsidR="18F02F38">
        <w:rPr>
          <w:color w:val="000000" w:themeColor="text1" w:themeTint="FF" w:themeShade="FF"/>
        </w:rPr>
        <w:t>datasets</w:t>
      </w:r>
      <w:r w:rsidRPr="653856CD" w:rsidR="18F02F38">
        <w:rPr>
          <w:color w:val="000000" w:themeColor="text1" w:themeTint="FF" w:themeShade="FF"/>
        </w:rPr>
        <w:t xml:space="preserve"> and ignoring the AI layer element. Therefore, most do not accurately demonstrate the function of working open source Data Lakehouse pipelines gathering data, processing data and creating </w:t>
      </w:r>
      <w:r w:rsidRPr="653856CD" w:rsidR="18F02F38">
        <w:rPr>
          <w:color w:val="000000" w:themeColor="text1" w:themeTint="FF" w:themeShade="FF"/>
        </w:rPr>
        <w:t>explanaible</w:t>
      </w:r>
      <w:r w:rsidRPr="653856CD" w:rsidR="18F02F38">
        <w:rPr>
          <w:color w:val="000000" w:themeColor="text1" w:themeTint="FF" w:themeShade="FF"/>
        </w:rPr>
        <w:t xml:space="preserve"> AI.</w:t>
      </w:r>
      <w:r w:rsidRPr="653856CD" w:rsidR="18F02F38">
        <w:rPr>
          <w:color w:val="000000" w:themeColor="text1" w:themeTint="FF" w:themeShade="FF"/>
        </w:rPr>
        <w:t xml:space="preserve">Additionally, there is limited practical research </w:t>
      </w:r>
      <w:r w:rsidRPr="653856CD" w:rsidR="18F02F38">
        <w:rPr>
          <w:color w:val="000000" w:themeColor="text1" w:themeTint="FF" w:themeShade="FF"/>
        </w:rPr>
        <w:t>demonstrating</w:t>
      </w:r>
      <w:r w:rsidRPr="653856CD" w:rsidR="18F02F38">
        <w:rPr>
          <w:color w:val="000000" w:themeColor="text1" w:themeTint="FF" w:themeShade="FF"/>
        </w:rPr>
        <w:t xml:space="preserve"> how </w:t>
      </w:r>
      <w:r w:rsidRPr="653856CD" w:rsidR="18F02F38">
        <w:rPr>
          <w:color w:val="000000" w:themeColor="text1" w:themeTint="FF" w:themeShade="FF"/>
        </w:rPr>
        <w:t>exlainable</w:t>
      </w:r>
      <w:r w:rsidRPr="653856CD" w:rsidR="18F02F38">
        <w:rPr>
          <w:color w:val="000000" w:themeColor="text1" w:themeTint="FF" w:themeShade="FF"/>
        </w:rPr>
        <w:t xml:space="preserve"> AI methodologies can be employed within a Lakehouse ecosystem utilizing </w:t>
      </w:r>
      <w:r w:rsidRPr="653856CD" w:rsidR="18F02F38">
        <w:rPr>
          <w:color w:val="000000" w:themeColor="text1" w:themeTint="FF" w:themeShade="FF"/>
        </w:rPr>
        <w:t>open source</w:t>
      </w:r>
      <w:r w:rsidRPr="653856CD" w:rsidR="18F02F38">
        <w:rPr>
          <w:color w:val="000000" w:themeColor="text1" w:themeTint="FF" w:themeShade="FF"/>
        </w:rPr>
        <w:t xml:space="preserve"> tools. Thus, this project is meant to fill that gap by creating a complete pipeline that integrates public API data, </w:t>
      </w:r>
      <w:r w:rsidRPr="653856CD" w:rsidR="18F02F38">
        <w:rPr>
          <w:color w:val="000000" w:themeColor="text1" w:themeTint="FF" w:themeShade="FF"/>
        </w:rPr>
        <w:t>PySpark</w:t>
      </w:r>
      <w:r w:rsidRPr="653856CD" w:rsidR="18F02F38">
        <w:rPr>
          <w:color w:val="000000" w:themeColor="text1" w:themeTint="FF" w:themeShade="FF"/>
        </w:rPr>
        <w:t xml:space="preserve"> based data processing and explainable AI risk scoring.</w:t>
      </w:r>
    </w:p>
    <w:p w:rsidRPr="00E62B53" w:rsidR="00597175" w:rsidP="2FE3A492" w:rsidRDefault="00000000" w14:paraId="49DD740A" w14:textId="77777777">
      <w:pPr>
        <w:pStyle w:val="Heading2"/>
        <w:rPr>
          <w:color w:val="000000" w:themeColor="text1" w:themeTint="FF" w:themeShade="FF"/>
          <w:sz w:val="32"/>
          <w:szCs w:val="32"/>
        </w:rPr>
      </w:pPr>
      <w:r w:rsidRPr="2FE3A492" w:rsidR="06B81F9B">
        <w:rPr>
          <w:color w:val="000000" w:themeColor="text1" w:themeTint="FF" w:themeShade="FF"/>
          <w:sz w:val="32"/>
          <w:szCs w:val="32"/>
        </w:rPr>
        <w:t>Research Question and Hypothesis</w:t>
      </w:r>
    </w:p>
    <w:p w:rsidRPr="00E62B53" w:rsidR="00597175" w:rsidRDefault="00000000" w14:paraId="4FB98736" w14:textId="77777777">
      <w:pPr>
        <w:pStyle w:val="Heading2"/>
        <w:rPr>
          <w:color w:val="000000" w:themeColor="text1"/>
        </w:rPr>
      </w:pPr>
      <w:r w:rsidRPr="653856CD" w:rsidR="51E67F35">
        <w:rPr>
          <w:color w:val="000000" w:themeColor="text1" w:themeTint="FF" w:themeShade="FF"/>
        </w:rPr>
        <w:t>Research Question</w:t>
      </w:r>
    </w:p>
    <w:p w:rsidR="26F6D92B" w:rsidP="653856CD" w:rsidRDefault="26F6D92B" w14:paraId="59121096" w14:textId="3C7EAE57">
      <w:pPr>
        <w:spacing w:after="60"/>
        <w:jc w:val="both"/>
        <w:rPr>
          <w:color w:val="000000" w:themeColor="text1" w:themeTint="FF" w:themeShade="FF"/>
        </w:rPr>
      </w:pPr>
      <w:r w:rsidRPr="653856CD" w:rsidR="26F6D92B">
        <w:rPr>
          <w:i w:val="1"/>
          <w:iCs w:val="1"/>
          <w:color w:val="000000" w:themeColor="text1" w:themeTint="FF" w:themeShade="FF"/>
        </w:rPr>
        <w:t>Is it possible to create a Data Lakehouse pipeline that is open source, using the Medallion Architecture, and augmented with explainable AI methods that can reliably integrate and analyse information across multiple data sources for companies and financial institutions, and ultimately provide consistent, interpretable company performance and risk classifications?</w:t>
      </w:r>
    </w:p>
    <w:p w:rsidRPr="00E62B53" w:rsidR="00597175" w:rsidRDefault="00000000" w14:paraId="124EF153" w14:textId="77777777">
      <w:pPr>
        <w:pStyle w:val="Heading2"/>
        <w:rPr>
          <w:color w:val="000000" w:themeColor="text1"/>
        </w:rPr>
      </w:pPr>
      <w:r w:rsidRPr="00E62B53">
        <w:rPr>
          <w:color w:val="000000" w:themeColor="text1"/>
        </w:rPr>
        <w:t>Hypothesis</w:t>
      </w:r>
    </w:p>
    <w:p w:rsidRPr="00E62B53" w:rsidR="006D2CB8" w:rsidP="006D2CB8" w:rsidRDefault="006D2CB8" w14:paraId="44AACAA2" w14:textId="77777777">
      <w:pPr>
        <w:spacing w:after="60"/>
        <w:rPr>
          <w:b/>
          <w:bCs/>
          <w:color w:val="000000" w:themeColor="text1"/>
        </w:rPr>
      </w:pPr>
    </w:p>
    <w:p w:rsidRPr="00E62B53" w:rsidR="006D2CB8" w:rsidP="006D2CB8" w:rsidRDefault="006D2CB8" w14:paraId="25A6EC9A" w14:textId="71FAFC37">
      <w:pPr>
        <w:spacing w:after="60"/>
        <w:rPr>
          <w:b/>
          <w:bCs/>
          <w:color w:val="000000" w:themeColor="text1"/>
        </w:rPr>
      </w:pPr>
      <w:r w:rsidRPr="00E62B53">
        <w:rPr>
          <w:b/>
          <w:bCs/>
          <w:color w:val="000000" w:themeColor="text1"/>
        </w:rPr>
        <w:t>Hypothesis (H1)</w:t>
      </w:r>
    </w:p>
    <w:p w:rsidRPr="00E62B53" w:rsidR="00C46D1C" w:rsidP="00C46D1C" w:rsidRDefault="00C46D1C" w14:paraId="268D7DDE" w14:textId="77777777">
      <w:pPr>
        <w:spacing w:after="60"/>
        <w:rPr>
          <w:color w:val="000000" w:themeColor="text1"/>
        </w:rPr>
      </w:pPr>
    </w:p>
    <w:p w:rsidRPr="00E62B53" w:rsidR="00C46D1C" w:rsidP="00C46D1C" w:rsidRDefault="00C46D1C" w14:paraId="0C1A915A" w14:textId="64337E9F">
      <w:pPr>
        <w:spacing w:after="60"/>
        <w:rPr>
          <w:color w:val="000000" w:themeColor="text1"/>
        </w:rPr>
      </w:pPr>
      <w:r w:rsidRPr="00E62B53">
        <w:rPr>
          <w:color w:val="000000" w:themeColor="text1"/>
        </w:rPr>
        <w:t xml:space="preserve">A </w:t>
      </w:r>
      <w:proofErr w:type="spellStart"/>
      <w:r w:rsidRPr="00E62B53">
        <w:rPr>
          <w:color w:val="000000" w:themeColor="text1"/>
        </w:rPr>
        <w:t>PySpark</w:t>
      </w:r>
      <w:proofErr w:type="spellEnd"/>
      <w:r w:rsidRPr="00E62B53">
        <w:rPr>
          <w:color w:val="000000" w:themeColor="text1"/>
        </w:rPr>
        <w:noBreakHyphen/>
      </w:r>
      <w:r w:rsidRPr="00E62B53">
        <w:rPr>
          <w:color w:val="000000" w:themeColor="text1"/>
        </w:rPr>
        <w:t xml:space="preserve">based Medallion Architecture pipeline will successfully unify Companies House and Yahoo Finance data and produce </w:t>
      </w:r>
      <w:r w:rsidRPr="00E62B53">
        <w:rPr>
          <w:b/>
          <w:bCs/>
          <w:color w:val="000000" w:themeColor="text1"/>
        </w:rPr>
        <w:t>statistically coherent, interpretable AI</w:t>
      </w:r>
      <w:r w:rsidRPr="00E62B53">
        <w:rPr>
          <w:b/>
          <w:bCs/>
          <w:color w:val="000000" w:themeColor="text1"/>
        </w:rPr>
        <w:noBreakHyphen/>
      </w:r>
      <w:r w:rsidRPr="00E62B53">
        <w:rPr>
          <w:b/>
          <w:bCs/>
          <w:color w:val="000000" w:themeColor="text1"/>
        </w:rPr>
        <w:t>derived risk scores</w:t>
      </w:r>
      <w:r w:rsidRPr="00E62B53">
        <w:rPr>
          <w:color w:val="000000" w:themeColor="text1"/>
        </w:rPr>
        <w:t>. Effectiveness is operationalised through three measurable criteria:</w:t>
      </w:r>
    </w:p>
    <w:p w:rsidRPr="00E62B53" w:rsidR="00C46D1C" w:rsidP="00C46D1C" w:rsidRDefault="00C46D1C" w14:paraId="7246EA0E" w14:textId="77777777">
      <w:pPr>
        <w:numPr>
          <w:ilvl w:val="0"/>
          <w:numId w:val="10"/>
        </w:numPr>
        <w:spacing w:after="60"/>
        <w:rPr>
          <w:color w:val="000000" w:themeColor="text1"/>
        </w:rPr>
      </w:pPr>
      <w:r w:rsidRPr="00E62B53">
        <w:rPr>
          <w:b/>
          <w:bCs/>
          <w:color w:val="000000" w:themeColor="text1"/>
        </w:rPr>
        <w:t>Pipeline Completeness</w:t>
      </w:r>
      <w:r w:rsidRPr="00E62B53">
        <w:rPr>
          <w:color w:val="000000" w:themeColor="text1"/>
        </w:rPr>
        <w:t xml:space="preserve"> — At least 95% of ingested records progress through Bronze → Silver → Gold without schema violations or data loss.</w:t>
      </w:r>
    </w:p>
    <w:p w:rsidRPr="00E62B53" w:rsidR="00C46D1C" w:rsidP="00C46D1C" w:rsidRDefault="00C46D1C" w14:paraId="258E1C6A" w14:textId="77777777">
      <w:pPr>
        <w:numPr>
          <w:ilvl w:val="0"/>
          <w:numId w:val="10"/>
        </w:numPr>
        <w:spacing w:after="60"/>
        <w:rPr>
          <w:color w:val="000000" w:themeColor="text1"/>
        </w:rPr>
      </w:pPr>
      <w:r w:rsidRPr="00E62B53">
        <w:rPr>
          <w:b/>
          <w:bCs/>
          <w:color w:val="000000" w:themeColor="text1"/>
        </w:rPr>
        <w:t>Data Quality Accuracy</w:t>
      </w:r>
      <w:r w:rsidRPr="00E62B53">
        <w:rPr>
          <w:color w:val="000000" w:themeColor="text1"/>
        </w:rPr>
        <w:t xml:space="preserve"> — Silver</w:t>
      </w:r>
      <w:r w:rsidRPr="00E62B53">
        <w:rPr>
          <w:color w:val="000000" w:themeColor="text1"/>
        </w:rPr>
        <w:noBreakHyphen/>
      </w:r>
      <w:r w:rsidRPr="00E62B53">
        <w:rPr>
          <w:color w:val="000000" w:themeColor="text1"/>
        </w:rPr>
        <w:t>layer validation (null audits, type conformity, duplicate removal) achieves ≥98% consistency across datasets.</w:t>
      </w:r>
    </w:p>
    <w:p w:rsidRPr="00E62B53" w:rsidR="00C46D1C" w:rsidP="00C46D1C" w:rsidRDefault="00C46D1C" w14:paraId="57E4D5C3" w14:textId="77777777">
      <w:pPr>
        <w:numPr>
          <w:ilvl w:val="0"/>
          <w:numId w:val="10"/>
        </w:numPr>
        <w:spacing w:after="60"/>
        <w:rPr>
          <w:color w:val="000000" w:themeColor="text1"/>
        </w:rPr>
      </w:pPr>
      <w:r w:rsidRPr="00E62B53">
        <w:rPr>
          <w:b/>
          <w:bCs/>
          <w:color w:val="000000" w:themeColor="text1"/>
        </w:rPr>
        <w:t>AI Scoring Coherence</w:t>
      </w:r>
      <w:r w:rsidRPr="00E62B53">
        <w:rPr>
          <w:color w:val="000000" w:themeColor="text1"/>
        </w:rPr>
        <w:t xml:space="preserve"> — Companies with weaker financial or governance indicators receive lower performance scores, validated through SHAP</w:t>
      </w:r>
      <w:r w:rsidRPr="00E62B53">
        <w:rPr>
          <w:color w:val="000000" w:themeColor="text1"/>
        </w:rPr>
        <w:noBreakHyphen/>
      </w:r>
      <w:r w:rsidRPr="00E62B53">
        <w:rPr>
          <w:color w:val="000000" w:themeColor="text1"/>
        </w:rPr>
        <w:t>based interpretability.</w:t>
      </w:r>
    </w:p>
    <w:p w:rsidRPr="00E62B53" w:rsidR="006D2CB8" w:rsidP="006D2CB8" w:rsidRDefault="006D2CB8" w14:paraId="30EC59FE" w14:textId="77777777">
      <w:pPr>
        <w:spacing w:after="60"/>
        <w:rPr>
          <w:color w:val="000000" w:themeColor="text1"/>
        </w:rPr>
      </w:pPr>
    </w:p>
    <w:p w:rsidRPr="00E62B53" w:rsidR="006D2CB8" w:rsidP="006D2CB8" w:rsidRDefault="006D2CB8" w14:paraId="4AC531FA" w14:textId="77777777">
      <w:pPr>
        <w:spacing w:after="60"/>
        <w:rPr>
          <w:b/>
          <w:bCs/>
          <w:color w:val="000000" w:themeColor="text1"/>
        </w:rPr>
      </w:pPr>
      <w:r w:rsidRPr="00E62B53">
        <w:rPr>
          <w:b/>
          <w:bCs/>
          <w:color w:val="000000" w:themeColor="text1"/>
        </w:rPr>
        <w:t>Null Hypothesis (H0)</w:t>
      </w:r>
    </w:p>
    <w:p w:rsidRPr="00E62B53" w:rsidR="00C46D1C" w:rsidP="00C46D1C" w:rsidRDefault="00C46D1C" w14:paraId="743B849D" w14:textId="77777777">
      <w:pPr>
        <w:spacing w:after="60"/>
        <w:rPr>
          <w:color w:val="000000" w:themeColor="text1"/>
        </w:rPr>
      </w:pPr>
    </w:p>
    <w:p w:rsidR="6BBEBC62" w:rsidP="653856CD" w:rsidRDefault="6BBEBC62" w14:paraId="535222A4" w14:textId="6838C79A">
      <w:pPr>
        <w:spacing w:after="60"/>
        <w:ind w:left="0"/>
        <w:rPr>
          <w:color w:val="000000" w:themeColor="text1" w:themeTint="FF" w:themeShade="FF"/>
        </w:rPr>
      </w:pPr>
      <w:r w:rsidRPr="653856CD" w:rsidR="6BBEBC62">
        <w:rPr>
          <w:color w:val="000000" w:themeColor="text1" w:themeTint="FF" w:themeShade="FF"/>
        </w:rPr>
        <w:t xml:space="preserve">The pipeline of the lake and the AI scoring model will not yield meaningful and understandable results. Specifically: </w:t>
      </w:r>
    </w:p>
    <w:p w:rsidR="6BBEBC62" w:rsidP="653856CD" w:rsidRDefault="6BBEBC62" w14:paraId="669F6789" w14:textId="03980710">
      <w:pPr>
        <w:pStyle w:val="ListParagraph"/>
        <w:numPr>
          <w:ilvl w:val="0"/>
          <w:numId w:val="11"/>
        </w:numPr>
        <w:rPr>
          <w:rFonts w:ascii="Arial" w:hAnsi="Arial" w:eastAsia="Arial" w:cs="Arial"/>
          <w:noProof w:val="0"/>
          <w:sz w:val="22"/>
          <w:szCs w:val="22"/>
          <w:lang w:val="en-GB"/>
        </w:rPr>
      </w:pPr>
      <w:r w:rsidRPr="653856CD" w:rsidR="6BBEBC62">
        <w:rPr>
          <w:rFonts w:ascii="Arial" w:hAnsi="Arial" w:eastAsia="Arial" w:cs="Arial"/>
          <w:noProof w:val="0"/>
          <w:sz w:val="22"/>
          <w:szCs w:val="22"/>
          <w:lang w:val="en-GB"/>
        </w:rPr>
        <w:t xml:space="preserve"> </w:t>
      </w:r>
      <w:r w:rsidRPr="653856CD" w:rsidR="6BBEBC62">
        <w:rPr>
          <w:rFonts w:ascii="Arial" w:hAnsi="Arial" w:eastAsia="Arial" w:cs="Arial"/>
          <w:noProof w:val="0"/>
          <w:sz w:val="22"/>
          <w:szCs w:val="22"/>
          <w:lang w:val="en-GB"/>
        </w:rPr>
        <w:t xml:space="preserve">It is not possible to combine multi-source data without loss and without compromising its content. </w:t>
      </w:r>
    </w:p>
    <w:p w:rsidR="6BBEBC62" w:rsidP="653856CD" w:rsidRDefault="6BBEBC62" w14:paraId="6BCBC988" w14:textId="4B336670">
      <w:pPr>
        <w:pStyle w:val="ListParagraph"/>
        <w:numPr>
          <w:ilvl w:val="0"/>
          <w:numId w:val="11"/>
        </w:numPr>
        <w:rPr>
          <w:rFonts w:ascii="Arial" w:hAnsi="Arial" w:eastAsia="Arial" w:cs="Arial"/>
          <w:noProof w:val="0"/>
          <w:sz w:val="22"/>
          <w:szCs w:val="22"/>
          <w:lang w:val="en-GB"/>
        </w:rPr>
      </w:pPr>
      <w:r w:rsidRPr="653856CD" w:rsidR="6BBEBC62">
        <w:rPr>
          <w:rFonts w:ascii="Arial" w:hAnsi="Arial" w:eastAsia="Arial" w:cs="Arial"/>
          <w:noProof w:val="0"/>
          <w:sz w:val="22"/>
          <w:szCs w:val="22"/>
          <w:lang w:val="en-GB"/>
        </w:rPr>
        <w:t xml:space="preserve">Data quality will not be achieved. </w:t>
      </w:r>
    </w:p>
    <w:p w:rsidR="6BBEBC62" w:rsidP="653856CD" w:rsidRDefault="6BBEBC62" w14:paraId="3BD7357A" w14:textId="2CF86DD2">
      <w:pPr>
        <w:pStyle w:val="ListParagraph"/>
        <w:numPr>
          <w:ilvl w:val="0"/>
          <w:numId w:val="11"/>
        </w:numPr>
        <w:rPr>
          <w:rFonts w:ascii="Arial" w:hAnsi="Arial" w:eastAsia="Arial" w:cs="Arial"/>
          <w:noProof w:val="0"/>
          <w:sz w:val="22"/>
          <w:szCs w:val="22"/>
          <w:lang w:val="en-GB"/>
        </w:rPr>
      </w:pPr>
      <w:r w:rsidRPr="653856CD" w:rsidR="6BBEBC62">
        <w:rPr>
          <w:rFonts w:ascii="Arial" w:hAnsi="Arial" w:eastAsia="Arial" w:cs="Arial"/>
          <w:noProof w:val="0"/>
          <w:sz w:val="22"/>
          <w:szCs w:val="22"/>
          <w:lang w:val="en-GB"/>
        </w:rPr>
        <w:t xml:space="preserve"> </w:t>
      </w:r>
      <w:r w:rsidRPr="653856CD" w:rsidR="6BBEBC62">
        <w:rPr>
          <w:rFonts w:ascii="Arial" w:hAnsi="Arial" w:eastAsia="Arial" w:cs="Arial"/>
          <w:noProof w:val="0"/>
          <w:sz w:val="22"/>
          <w:szCs w:val="22"/>
          <w:lang w:val="en-GB"/>
        </w:rPr>
        <w:t>AI</w:t>
      </w:r>
      <w:r w:rsidRPr="653856CD" w:rsidR="6BBEBC62">
        <w:rPr>
          <w:rFonts w:ascii="Arial" w:hAnsi="Arial" w:eastAsia="Arial" w:cs="Arial"/>
          <w:noProof w:val="0"/>
          <w:sz w:val="22"/>
          <w:szCs w:val="22"/>
          <w:lang w:val="en-GB"/>
        </w:rPr>
        <w:t xml:space="preserve"> </w:t>
      </w:r>
      <w:r w:rsidRPr="653856CD" w:rsidR="6BBEBC62">
        <w:rPr>
          <w:rFonts w:ascii="Arial" w:hAnsi="Arial" w:eastAsia="Arial" w:cs="Arial"/>
          <w:noProof w:val="0"/>
          <w:sz w:val="22"/>
          <w:szCs w:val="22"/>
          <w:lang w:val="en-GB"/>
        </w:rPr>
        <w:t>riskscores</w:t>
      </w:r>
      <w:r w:rsidRPr="653856CD" w:rsidR="6BBEBC62">
        <w:rPr>
          <w:rFonts w:ascii="Arial" w:hAnsi="Arial" w:eastAsia="Arial" w:cs="Arial"/>
          <w:noProof w:val="0"/>
          <w:sz w:val="22"/>
          <w:szCs w:val="22"/>
          <w:lang w:val="en-GB"/>
        </w:rPr>
        <w:t xml:space="preserve"> will not correlate with financial or governance factors.</w:t>
      </w:r>
    </w:p>
    <w:p w:rsidRPr="00E62B53" w:rsidR="00C46D1C" w:rsidP="006D2CB8" w:rsidRDefault="00C46D1C" w14:paraId="118E109B" w14:textId="77777777">
      <w:pPr>
        <w:spacing w:after="60"/>
        <w:rPr>
          <w:b/>
          <w:bCs/>
          <w:color w:val="000000" w:themeColor="text1"/>
        </w:rPr>
      </w:pPr>
    </w:p>
    <w:p w:rsidRPr="00E62B53" w:rsidR="006D2CB8" w:rsidP="006D2CB8" w:rsidRDefault="006D2CB8" w14:paraId="07D24BD7" w14:textId="2A5B746C">
      <w:pPr>
        <w:spacing w:after="60"/>
        <w:rPr>
          <w:b/>
          <w:bCs/>
          <w:color w:val="000000" w:themeColor="text1"/>
        </w:rPr>
      </w:pPr>
      <w:r w:rsidRPr="00E62B53">
        <w:rPr>
          <w:b/>
          <w:bCs/>
          <w:color w:val="000000" w:themeColor="text1"/>
        </w:rPr>
        <w:t>Alignment with Objectives</w:t>
      </w:r>
    </w:p>
    <w:p w:rsidRPr="00E62B53" w:rsidR="00C46D1C" w:rsidP="00C46D1C" w:rsidRDefault="00C46D1C" w14:paraId="029F8BC4" w14:textId="77777777">
      <w:pPr>
        <w:spacing w:after="60"/>
        <w:rPr>
          <w:color w:val="000000" w:themeColor="text1"/>
        </w:rPr>
      </w:pPr>
    </w:p>
    <w:p w:rsidR="35720638" w:rsidP="653856CD" w:rsidRDefault="35720638" w14:paraId="546F6879" w14:textId="183F0512">
      <w:pPr>
        <w:spacing w:after="60"/>
        <w:ind w:left="0"/>
        <w:jc w:val="both"/>
        <w:rPr>
          <w:color w:val="000000" w:themeColor="text1" w:themeTint="FF" w:themeShade="FF"/>
        </w:rPr>
      </w:pPr>
      <w:r w:rsidRPr="653856CD" w:rsidR="35720638">
        <w:rPr>
          <w:color w:val="000000" w:themeColor="text1" w:themeTint="FF" w:themeShade="FF"/>
        </w:rPr>
        <w:t>This hypothesis directly answers to the research question: What is the lack of a repeatable, open-source pipeline that can integrate heterogeneous corporate and financial data? and it aligns with the project goals by:</w:t>
      </w:r>
    </w:p>
    <w:p w:rsidR="35720638" w:rsidP="653856CD" w:rsidRDefault="35720638" w14:paraId="7A96A87A" w14:textId="63453CA0">
      <w:pPr>
        <w:spacing w:after="60"/>
        <w:ind w:left="0"/>
        <w:jc w:val="both"/>
        <w:rPr>
          <w:color w:val="000000" w:themeColor="text1" w:themeTint="FF" w:themeShade="FF"/>
        </w:rPr>
      </w:pPr>
      <w:r w:rsidRPr="653856CD" w:rsidR="35720638">
        <w:rPr>
          <w:color w:val="000000" w:themeColor="text1" w:themeTint="FF" w:themeShade="FF"/>
        </w:rPr>
        <w:t xml:space="preserve"> </w:t>
      </w:r>
    </w:p>
    <w:p w:rsidR="35720638" w:rsidP="653856CD" w:rsidRDefault="35720638" w14:paraId="47E99BAD" w14:textId="1A9E5E6C">
      <w:pPr>
        <w:pStyle w:val="ListParagraph"/>
        <w:numPr>
          <w:ilvl w:val="0"/>
          <w:numId w:val="12"/>
        </w:numPr>
        <w:jc w:val="both"/>
        <w:rPr>
          <w:rFonts w:ascii="Arial" w:hAnsi="Arial" w:eastAsia="Arial" w:cs="Arial"/>
          <w:noProof w:val="0"/>
          <w:sz w:val="22"/>
          <w:szCs w:val="22"/>
          <w:lang w:val="en-GB"/>
        </w:rPr>
      </w:pPr>
      <w:r w:rsidRPr="653856CD" w:rsidR="35720638">
        <w:rPr>
          <w:rFonts w:ascii="Arial" w:hAnsi="Arial" w:eastAsia="Arial" w:cs="Arial"/>
          <w:noProof w:val="0"/>
          <w:sz w:val="22"/>
          <w:szCs w:val="22"/>
          <w:lang w:val="en-GB"/>
        </w:rPr>
        <w:t xml:space="preserve"> </w:t>
      </w:r>
      <w:r w:rsidRPr="653856CD" w:rsidR="35720638">
        <w:rPr>
          <w:rFonts w:ascii="Arial" w:hAnsi="Arial" w:eastAsia="Arial" w:cs="Arial"/>
          <w:noProof w:val="0"/>
          <w:sz w:val="22"/>
          <w:szCs w:val="22"/>
          <w:lang w:val="en-GB"/>
        </w:rPr>
        <w:t xml:space="preserve">Testing ingestion of </w:t>
      </w:r>
      <w:r w:rsidRPr="653856CD" w:rsidR="35720638">
        <w:rPr>
          <w:rFonts w:ascii="Arial" w:hAnsi="Arial" w:eastAsia="Arial" w:cs="Arial"/>
          <w:noProof w:val="0"/>
          <w:sz w:val="22"/>
          <w:szCs w:val="22"/>
          <w:lang w:val="en-GB"/>
        </w:rPr>
        <w:t>multi API</w:t>
      </w:r>
      <w:r w:rsidRPr="653856CD" w:rsidR="35720638">
        <w:rPr>
          <w:rFonts w:ascii="Arial" w:hAnsi="Arial" w:eastAsia="Arial" w:cs="Arial"/>
          <w:noProof w:val="0"/>
          <w:sz w:val="22"/>
          <w:szCs w:val="22"/>
          <w:lang w:val="en-GB"/>
        </w:rPr>
        <w:t xml:space="preserve"> (Objective 1) </w:t>
      </w:r>
    </w:p>
    <w:p w:rsidR="35720638" w:rsidP="653856CD" w:rsidRDefault="35720638" w14:paraId="7B14AF30" w14:textId="1BA8B15C">
      <w:pPr>
        <w:pStyle w:val="ListParagraph"/>
        <w:numPr>
          <w:ilvl w:val="0"/>
          <w:numId w:val="12"/>
        </w:numPr>
        <w:jc w:val="both"/>
        <w:rPr>
          <w:rFonts w:ascii="Arial" w:hAnsi="Arial" w:eastAsia="Arial" w:cs="Arial"/>
          <w:noProof w:val="0"/>
          <w:sz w:val="22"/>
          <w:szCs w:val="22"/>
          <w:lang w:val="en-GB"/>
        </w:rPr>
      </w:pPr>
      <w:r w:rsidRPr="653856CD" w:rsidR="35720638">
        <w:rPr>
          <w:rFonts w:ascii="Arial" w:hAnsi="Arial" w:eastAsia="Arial" w:cs="Arial"/>
          <w:noProof w:val="0"/>
          <w:sz w:val="22"/>
          <w:szCs w:val="22"/>
          <w:lang w:val="en-GB"/>
        </w:rPr>
        <w:t xml:space="preserve">Assessing the effectiveness of data cleaning and validation (Objective 2) </w:t>
      </w:r>
    </w:p>
    <w:p w:rsidR="35720638" w:rsidP="653856CD" w:rsidRDefault="35720638" w14:paraId="53164786" w14:textId="261EE6FD">
      <w:pPr>
        <w:pStyle w:val="ListParagraph"/>
        <w:numPr>
          <w:ilvl w:val="0"/>
          <w:numId w:val="12"/>
        </w:numPr>
        <w:jc w:val="both"/>
        <w:rPr>
          <w:rFonts w:ascii="Arial" w:hAnsi="Arial" w:eastAsia="Arial" w:cs="Arial"/>
          <w:noProof w:val="0"/>
          <w:sz w:val="22"/>
          <w:szCs w:val="22"/>
          <w:lang w:val="en-GB"/>
        </w:rPr>
      </w:pPr>
      <w:r w:rsidRPr="653856CD" w:rsidR="35720638">
        <w:rPr>
          <w:rFonts w:ascii="Arial" w:hAnsi="Arial" w:eastAsia="Arial" w:cs="Arial"/>
          <w:noProof w:val="0"/>
          <w:sz w:val="22"/>
          <w:szCs w:val="22"/>
          <w:lang w:val="en-GB"/>
        </w:rPr>
        <w:t xml:space="preserve">Evaluating suitability of features (Objective 3) </w:t>
      </w:r>
    </w:p>
    <w:p w:rsidR="35720638" w:rsidP="653856CD" w:rsidRDefault="35720638" w14:paraId="3EEC8228" w14:textId="2651374F">
      <w:pPr>
        <w:pStyle w:val="ListParagraph"/>
        <w:numPr>
          <w:ilvl w:val="0"/>
          <w:numId w:val="12"/>
        </w:numPr>
        <w:jc w:val="both"/>
        <w:rPr>
          <w:rFonts w:ascii="Arial" w:hAnsi="Arial" w:eastAsia="Arial" w:cs="Arial"/>
          <w:noProof w:val="0"/>
          <w:sz w:val="22"/>
          <w:szCs w:val="22"/>
          <w:lang w:val="en-GB"/>
        </w:rPr>
      </w:pPr>
      <w:r w:rsidRPr="653856CD" w:rsidR="35720638">
        <w:rPr>
          <w:rFonts w:ascii="Arial" w:hAnsi="Arial" w:eastAsia="Arial" w:cs="Arial"/>
          <w:noProof w:val="0"/>
          <w:sz w:val="22"/>
          <w:szCs w:val="22"/>
          <w:lang w:val="en-GB"/>
        </w:rPr>
        <w:t>In terms of the interpretation and consistency of the scoring, AI-based scoring needs to be verified (Objective 4).</w:t>
      </w:r>
    </w:p>
    <w:p w:rsidRPr="00E62B53" w:rsidR="006D2CB8" w:rsidP="653856CD" w:rsidRDefault="006D2CB8" w14:paraId="578DA47C" w14:textId="7B2537AE">
      <w:pPr>
        <w:spacing w:after="60"/>
        <w:ind w:left="720"/>
        <w:rPr>
          <w:color w:val="000000" w:themeColor="text1"/>
        </w:rPr>
      </w:pPr>
    </w:p>
    <w:p w:rsidRPr="00E62B53" w:rsidR="00597175" w:rsidRDefault="00597175" w14:paraId="47492D24" w14:textId="77777777">
      <w:pPr>
        <w:spacing w:after="60"/>
        <w:rPr>
          <w:color w:val="000000" w:themeColor="text1"/>
        </w:rPr>
      </w:pPr>
    </w:p>
    <w:p w:rsidRPr="00E62B53" w:rsidR="00597175" w:rsidP="2FE3A492" w:rsidRDefault="00000000" w14:paraId="5D559F55" w14:textId="77777777">
      <w:pPr>
        <w:pStyle w:val="Heading2"/>
        <w:rPr>
          <w:color w:val="000000" w:themeColor="text1" w:themeTint="FF" w:themeShade="FF"/>
          <w:sz w:val="32"/>
          <w:szCs w:val="32"/>
        </w:rPr>
      </w:pPr>
      <w:r w:rsidRPr="2FE3A492" w:rsidR="06B81F9B">
        <w:rPr>
          <w:color w:val="000000" w:themeColor="text1" w:themeTint="FF" w:themeShade="FF"/>
          <w:sz w:val="32"/>
          <w:szCs w:val="32"/>
        </w:rPr>
        <w:t>Research Design and Methodology</w:t>
      </w:r>
    </w:p>
    <w:p w:rsidRPr="00E62B53" w:rsidR="00597175" w:rsidRDefault="00000000" w14:paraId="38CE773E" w14:textId="77777777">
      <w:pPr>
        <w:pStyle w:val="Heading2"/>
        <w:rPr>
          <w:color w:val="000000" w:themeColor="text1"/>
        </w:rPr>
      </w:pPr>
      <w:r w:rsidRPr="653856CD" w:rsidR="51E67F35">
        <w:rPr>
          <w:color w:val="000000" w:themeColor="text1" w:themeTint="FF" w:themeShade="FF"/>
        </w:rPr>
        <w:t>Overall Approach</w:t>
      </w:r>
    </w:p>
    <w:p w:rsidR="68F7F6CF" w:rsidP="653856CD" w:rsidRDefault="68F7F6CF" w14:paraId="748B3B07" w14:textId="434D08A9">
      <w:pPr>
        <w:spacing w:after="60"/>
        <w:jc w:val="both"/>
        <w:rPr>
          <w:color w:val="000000" w:themeColor="text1" w:themeTint="FF" w:themeShade="FF"/>
        </w:rPr>
      </w:pPr>
      <w:r w:rsidRPr="653856CD" w:rsidR="68F7F6CF">
        <w:rPr>
          <w:color w:val="000000" w:themeColor="text1" w:themeTint="FF" w:themeShade="FF"/>
        </w:rPr>
        <w:t xml:space="preserve">The research method adopted in this study is a constructive </w:t>
      </w:r>
      <w:r w:rsidRPr="653856CD" w:rsidR="68F7F6CF">
        <w:rPr>
          <w:color w:val="000000" w:themeColor="text1" w:themeTint="FF" w:themeShade="FF"/>
        </w:rPr>
        <w:t>research.The</w:t>
      </w:r>
      <w:r w:rsidRPr="653856CD" w:rsidR="68F7F6CF">
        <w:rPr>
          <w:color w:val="000000" w:themeColor="text1" w:themeTint="FF" w:themeShade="FF"/>
        </w:rPr>
        <w:t xml:space="preserve"> method of research in this study is constructive research (March &amp; Smith, 1995). This implies that the </w:t>
      </w:r>
      <w:r w:rsidRPr="653856CD" w:rsidR="68F7F6CF">
        <w:rPr>
          <w:color w:val="000000" w:themeColor="text1" w:themeTint="FF" w:themeShade="FF"/>
        </w:rPr>
        <w:t>principle</w:t>
      </w:r>
      <w:r w:rsidRPr="653856CD" w:rsidR="68F7F6CF">
        <w:rPr>
          <w:color w:val="000000" w:themeColor="text1" w:themeTint="FF" w:themeShade="FF"/>
        </w:rPr>
        <w:t xml:space="preserve"> objective of the research is the design, </w:t>
      </w:r>
      <w:r w:rsidRPr="653856CD" w:rsidR="68F7F6CF">
        <w:rPr>
          <w:color w:val="000000" w:themeColor="text1" w:themeTint="FF" w:themeShade="FF"/>
        </w:rPr>
        <w:t>construction</w:t>
      </w:r>
      <w:r w:rsidRPr="653856CD" w:rsidR="68F7F6CF">
        <w:rPr>
          <w:color w:val="000000" w:themeColor="text1" w:themeTint="FF" w:themeShade="FF"/>
        </w:rPr>
        <w:t xml:space="preserve"> and testing of a functioning system. This project is a Data Lakehouse pipeline as the working system. The research is also positivist since the data used in the research is the data that is clear and measurable obtained from public APIs. The pipeline will be assessed using objective criteria like data completeness, schema correctness, and consistency of AI risk scoring. The </w:t>
      </w:r>
      <w:r w:rsidRPr="653856CD" w:rsidR="68F7F6CF">
        <w:rPr>
          <w:color w:val="000000" w:themeColor="text1" w:themeTint="FF" w:themeShade="FF"/>
        </w:rPr>
        <w:t>methodology</w:t>
      </w:r>
      <w:r w:rsidRPr="653856CD" w:rsidR="68F7F6CF">
        <w:rPr>
          <w:color w:val="000000" w:themeColor="text1" w:themeTint="FF" w:themeShade="FF"/>
        </w:rPr>
        <w:t xml:space="preserve"> used in this approach is </w:t>
      </w:r>
      <w:r w:rsidRPr="653856CD" w:rsidR="68F7F6CF">
        <w:rPr>
          <w:color w:val="000000" w:themeColor="text1" w:themeTint="FF" w:themeShade="FF"/>
        </w:rPr>
        <w:t>appropriate for</w:t>
      </w:r>
      <w:r w:rsidRPr="653856CD" w:rsidR="68F7F6CF">
        <w:rPr>
          <w:color w:val="000000" w:themeColor="text1" w:themeTint="FF" w:themeShade="FF"/>
        </w:rPr>
        <w:t xml:space="preserve"> the project since the research is targeted towards constructing a system that can be tested and repeated.</w:t>
      </w:r>
    </w:p>
    <w:p w:rsidRPr="00E62B53" w:rsidR="00597175" w:rsidRDefault="00597175" w14:paraId="08BCCF44" w14:textId="77777777">
      <w:pPr>
        <w:spacing w:after="60"/>
        <w:rPr>
          <w:color w:val="000000" w:themeColor="text1"/>
        </w:rPr>
      </w:pPr>
    </w:p>
    <w:p w:rsidRPr="00E62B53" w:rsidR="008B05B0" w:rsidP="2FE3A492" w:rsidRDefault="008B05B0" w14:paraId="1A1BC02E" w14:textId="0A671286">
      <w:pPr>
        <w:pStyle w:val="Heading2"/>
        <w:rPr>
          <w:color w:val="000000" w:themeColor="text1"/>
          <w:sz w:val="28"/>
          <w:szCs w:val="28"/>
        </w:rPr>
      </w:pPr>
      <w:r w:rsidRPr="2FE3A492" w:rsidR="3203C76B">
        <w:rPr>
          <w:color w:val="000000" w:themeColor="text1" w:themeTint="FF" w:themeShade="FF"/>
          <w:sz w:val="28"/>
          <w:szCs w:val="28"/>
        </w:rPr>
        <w:t>Methodological Justification</w:t>
      </w:r>
    </w:p>
    <w:p w:rsidRPr="00E62B53" w:rsidR="008B05B0" w:rsidRDefault="008B05B0" w14:paraId="006F059D" w14:textId="77777777">
      <w:pPr>
        <w:spacing w:after="60"/>
        <w:rPr>
          <w:color w:val="000000" w:themeColor="text1"/>
        </w:rPr>
      </w:pPr>
    </w:p>
    <w:p w:rsidR="6D3F124F" w:rsidP="653856CD" w:rsidRDefault="6D3F124F" w14:paraId="37B2F17F" w14:textId="405587A0">
      <w:pPr>
        <w:spacing w:after="60"/>
        <w:jc w:val="both"/>
        <w:rPr>
          <w:color w:val="000000" w:themeColor="text1" w:themeTint="FF" w:themeShade="FF"/>
        </w:rPr>
      </w:pPr>
      <w:r w:rsidRPr="653856CD" w:rsidR="6D3F124F">
        <w:rPr>
          <w:color w:val="000000" w:themeColor="text1" w:themeTint="FF" w:themeShade="FF"/>
        </w:rPr>
        <w:t xml:space="preserve">This research is design-and-build based because </w:t>
      </w:r>
      <w:r w:rsidRPr="653856CD" w:rsidR="6D3F124F">
        <w:rPr>
          <w:color w:val="000000" w:themeColor="text1" w:themeTint="FF" w:themeShade="FF"/>
        </w:rPr>
        <w:t>it's</w:t>
      </w:r>
      <w:r w:rsidRPr="653856CD" w:rsidR="6D3F124F">
        <w:rPr>
          <w:color w:val="000000" w:themeColor="text1" w:themeTint="FF" w:themeShade="FF"/>
        </w:rPr>
        <w:t xml:space="preserve"> not just about testing a theory, but a working system is wanted. This method </w:t>
      </w:r>
      <w:r w:rsidRPr="653856CD" w:rsidR="6D3F124F">
        <w:rPr>
          <w:color w:val="000000" w:themeColor="text1" w:themeTint="FF" w:themeShade="FF"/>
        </w:rPr>
        <w:t>is applicable</w:t>
      </w:r>
      <w:r w:rsidRPr="653856CD" w:rsidR="6D3F124F">
        <w:rPr>
          <w:color w:val="000000" w:themeColor="text1" w:themeTint="FF" w:themeShade="FF"/>
        </w:rPr>
        <w:t xml:space="preserve"> to a data engineering project, as the pipeline itself is a good indicator of whether the solution is </w:t>
      </w:r>
      <w:r w:rsidRPr="653856CD" w:rsidR="6D3F124F">
        <w:rPr>
          <w:color w:val="000000" w:themeColor="text1" w:themeTint="FF" w:themeShade="FF"/>
        </w:rPr>
        <w:t>feasible</w:t>
      </w:r>
      <w:r w:rsidRPr="653856CD" w:rsidR="6D3F124F">
        <w:rPr>
          <w:color w:val="000000" w:themeColor="text1" w:themeTint="FF" w:themeShade="FF"/>
        </w:rPr>
        <w:t xml:space="preserve"> and </w:t>
      </w:r>
      <w:r w:rsidRPr="653856CD" w:rsidR="6D3F124F">
        <w:rPr>
          <w:color w:val="000000" w:themeColor="text1" w:themeTint="FF" w:themeShade="FF"/>
        </w:rPr>
        <w:t>viable</w:t>
      </w:r>
      <w:r w:rsidRPr="653856CD" w:rsidR="6D3F124F">
        <w:rPr>
          <w:color w:val="000000" w:themeColor="text1" w:themeTint="FF" w:themeShade="FF"/>
        </w:rPr>
        <w:t xml:space="preserve">. The Medallion Architecture, consisting of </w:t>
      </w:r>
      <w:r w:rsidRPr="653856CD" w:rsidR="6D3F124F">
        <w:rPr>
          <w:color w:val="000000" w:themeColor="text1" w:themeTint="FF" w:themeShade="FF"/>
        </w:rPr>
        <w:t>Bronze, Silver and Gold</w:t>
      </w:r>
      <w:r w:rsidRPr="653856CD" w:rsidR="6D3F124F">
        <w:rPr>
          <w:color w:val="000000" w:themeColor="text1" w:themeTint="FF" w:themeShade="FF"/>
        </w:rPr>
        <w:t xml:space="preserve"> layers, is adopted because it is </w:t>
      </w:r>
      <w:r w:rsidRPr="653856CD" w:rsidR="6D3F124F">
        <w:rPr>
          <w:color w:val="000000" w:themeColor="text1" w:themeTint="FF" w:themeShade="FF"/>
        </w:rPr>
        <w:t>appropriate for</w:t>
      </w:r>
      <w:r w:rsidRPr="653856CD" w:rsidR="6D3F124F">
        <w:rPr>
          <w:color w:val="000000" w:themeColor="text1" w:themeTint="FF" w:themeShade="FF"/>
        </w:rPr>
        <w:t xml:space="preserve"> mixing data from multiple sources. It additionally enables a </w:t>
      </w:r>
      <w:r w:rsidRPr="653856CD" w:rsidR="6D3F124F">
        <w:rPr>
          <w:color w:val="000000" w:themeColor="text1" w:themeTint="FF" w:themeShade="FF"/>
        </w:rPr>
        <w:t>step by step</w:t>
      </w:r>
      <w:r w:rsidRPr="653856CD" w:rsidR="6D3F124F">
        <w:rPr>
          <w:color w:val="000000" w:themeColor="text1" w:themeTint="FF" w:themeShade="FF"/>
        </w:rPr>
        <w:t xml:space="preserve"> advancement of the information, beginning from the raw information, and finishing with the </w:t>
      </w:r>
      <w:r w:rsidRPr="653856CD" w:rsidR="6D3F124F">
        <w:rPr>
          <w:color w:val="000000" w:themeColor="text1" w:themeTint="FF" w:themeShade="FF"/>
        </w:rPr>
        <w:t>tidied up</w:t>
      </w:r>
      <w:r w:rsidRPr="653856CD" w:rsidR="6D3F124F">
        <w:rPr>
          <w:color w:val="000000" w:themeColor="text1" w:themeTint="FF" w:themeShade="FF"/>
        </w:rPr>
        <w:t xml:space="preserve"> information that is prepared for examination. </w:t>
      </w:r>
      <w:r w:rsidRPr="653856CD" w:rsidR="6D3F124F">
        <w:rPr>
          <w:color w:val="000000" w:themeColor="text1" w:themeTint="FF" w:themeShade="FF"/>
        </w:rPr>
        <w:t>PySpark</w:t>
      </w:r>
      <w:r w:rsidRPr="653856CD" w:rsidR="6D3F124F">
        <w:rPr>
          <w:color w:val="000000" w:themeColor="text1" w:themeTint="FF" w:themeShade="FF"/>
        </w:rPr>
        <w:t xml:space="preserve"> is chosen as it can be used to process large data sets efficiently and could accommodate future expansion of data volume. This is helpful when working with a large or dynamic set of data that requires scalability. There is also an explainable AI scoring layer as part of the project. This will not only gather and </w:t>
      </w:r>
      <w:r w:rsidRPr="653856CD" w:rsidR="6D3F124F">
        <w:rPr>
          <w:color w:val="000000" w:themeColor="text1" w:themeTint="FF" w:themeShade="FF"/>
        </w:rPr>
        <w:t>analyze</w:t>
      </w:r>
      <w:r w:rsidRPr="653856CD" w:rsidR="6D3F124F">
        <w:rPr>
          <w:color w:val="000000" w:themeColor="text1" w:themeTint="FF" w:themeShade="FF"/>
        </w:rPr>
        <w:t xml:space="preserve"> data but also generate risk scores which are easily </w:t>
      </w:r>
      <w:r w:rsidRPr="653856CD" w:rsidR="6D3F124F">
        <w:rPr>
          <w:color w:val="000000" w:themeColor="text1" w:themeTint="FF" w:themeShade="FF"/>
        </w:rPr>
        <w:t>comprehended</w:t>
      </w:r>
      <w:r w:rsidRPr="653856CD" w:rsidR="6D3F124F">
        <w:rPr>
          <w:color w:val="000000" w:themeColor="text1" w:themeTint="FF" w:themeShade="FF"/>
        </w:rPr>
        <w:t xml:space="preserve"> and explained. This helps the financial risk assessment focus of the research.</w:t>
      </w:r>
    </w:p>
    <w:p w:rsidRPr="00E62B53" w:rsidR="008B05B0" w:rsidRDefault="008B05B0" w14:paraId="29253570" w14:textId="77777777">
      <w:pPr>
        <w:spacing w:after="60"/>
        <w:rPr>
          <w:color w:val="000000" w:themeColor="text1"/>
        </w:rPr>
      </w:pPr>
    </w:p>
    <w:p w:rsidRPr="00E62B53" w:rsidR="008B05B0" w:rsidRDefault="008B05B0" w14:paraId="5FCD1D41" w14:textId="77777777">
      <w:pPr>
        <w:spacing w:after="60"/>
        <w:rPr>
          <w:color w:val="000000" w:themeColor="text1"/>
        </w:rPr>
      </w:pPr>
    </w:p>
    <w:p w:rsidRPr="00E62B53" w:rsidR="00597175" w:rsidP="2FE3A492" w:rsidRDefault="00000000" w14:paraId="4E682C15" w14:textId="77777777">
      <w:pPr>
        <w:pStyle w:val="Heading2"/>
        <w:rPr>
          <w:color w:val="000000" w:themeColor="text1"/>
          <w:sz w:val="32"/>
          <w:szCs w:val="32"/>
        </w:rPr>
      </w:pPr>
      <w:r w:rsidRPr="653856CD" w:rsidR="033FD980">
        <w:rPr>
          <w:color w:val="000000" w:themeColor="text1" w:themeTint="FF" w:themeShade="FF"/>
          <w:sz w:val="32"/>
          <w:szCs w:val="32"/>
        </w:rPr>
        <w:t>Pipeline Stages</w:t>
      </w:r>
    </w:p>
    <w:p w:rsidR="653856CD" w:rsidP="653856CD" w:rsidRDefault="653856CD" w14:paraId="1B2FE3FE" w14:textId="07631731">
      <w:pPr>
        <w:spacing w:after="120"/>
        <w:rPr>
          <w:color w:val="000000" w:themeColor="text1" w:themeTint="FF" w:themeShade="FF"/>
        </w:rPr>
      </w:pPr>
    </w:p>
    <w:p w:rsidR="3540AF6B" w:rsidP="653856CD" w:rsidRDefault="3540AF6B" w14:paraId="4535EBBA" w14:textId="6EF4AD25">
      <w:pPr>
        <w:pStyle w:val="ListParagraph"/>
        <w:numPr>
          <w:ilvl w:val="0"/>
          <w:numId w:val="14"/>
        </w:numPr>
        <w:spacing w:after="120"/>
        <w:rPr>
          <w:color w:val="000000" w:themeColor="text1" w:themeTint="FF" w:themeShade="FF"/>
        </w:rPr>
      </w:pPr>
      <w:r w:rsidRPr="653856CD" w:rsidR="3540AF6B">
        <w:rPr>
          <w:color w:val="000000" w:themeColor="text1" w:themeTint="FF" w:themeShade="FF"/>
        </w:rPr>
        <w:t xml:space="preserve">Stage 1 – Data Ingestion (Bronze Layer): Raw data is pulled from the Companies House and Yahoo Finance APIs. Responses are stored in the original JSON/CSV format, including a timestamp to </w:t>
      </w:r>
      <w:r w:rsidRPr="653856CD" w:rsidR="3540AF6B">
        <w:rPr>
          <w:color w:val="000000" w:themeColor="text1" w:themeTint="FF" w:themeShade="FF"/>
        </w:rPr>
        <w:t>maintain</w:t>
      </w:r>
      <w:r w:rsidRPr="653856CD" w:rsidR="3540AF6B">
        <w:rPr>
          <w:color w:val="000000" w:themeColor="text1" w:themeTint="FF" w:themeShade="FF"/>
        </w:rPr>
        <w:t xml:space="preserve"> the record of the original and to allow reprocessing. This makes it easier to </w:t>
      </w:r>
      <w:r w:rsidRPr="653856CD" w:rsidR="3540AF6B">
        <w:rPr>
          <w:color w:val="000000" w:themeColor="text1" w:themeTint="FF" w:themeShade="FF"/>
        </w:rPr>
        <w:t>audit, and</w:t>
      </w:r>
      <w:r w:rsidRPr="653856CD" w:rsidR="3540AF6B">
        <w:rPr>
          <w:color w:val="000000" w:themeColor="text1" w:themeTint="FF" w:themeShade="FF"/>
        </w:rPr>
        <w:t xml:space="preserve"> helps in achieving the goal of raw data fidelity. </w:t>
      </w:r>
    </w:p>
    <w:p w:rsidR="653856CD" w:rsidP="653856CD" w:rsidRDefault="653856CD" w14:paraId="24D4E218" w14:textId="0FE38996">
      <w:pPr>
        <w:pStyle w:val="ListParagraph"/>
        <w:spacing w:after="120"/>
        <w:ind w:left="720"/>
        <w:rPr>
          <w:color w:val="000000" w:themeColor="text1" w:themeTint="FF" w:themeShade="FF"/>
        </w:rPr>
      </w:pPr>
    </w:p>
    <w:p w:rsidR="3540AF6B" w:rsidP="653856CD" w:rsidRDefault="3540AF6B" w14:paraId="6D40E7F4" w14:textId="1B3D2959">
      <w:pPr>
        <w:pStyle w:val="ListParagraph"/>
        <w:numPr>
          <w:ilvl w:val="0"/>
          <w:numId w:val="14"/>
        </w:numPr>
        <w:spacing w:after="120"/>
        <w:rPr>
          <w:color w:val="000000" w:themeColor="text1" w:themeTint="FF" w:themeShade="FF"/>
        </w:rPr>
      </w:pPr>
      <w:r w:rsidRPr="653856CD" w:rsidR="3540AF6B">
        <w:rPr>
          <w:color w:val="000000" w:themeColor="text1" w:themeTint="FF" w:themeShade="FF"/>
        </w:rPr>
        <w:t xml:space="preserve">Stage 2 — Data Cleaning and Standardisation (Silver Layer): </w:t>
      </w:r>
      <w:r w:rsidRPr="653856CD" w:rsidR="3540AF6B">
        <w:rPr>
          <w:color w:val="000000" w:themeColor="text1" w:themeTint="FF" w:themeShade="FF"/>
        </w:rPr>
        <w:t>PySpark</w:t>
      </w:r>
      <w:r w:rsidRPr="653856CD" w:rsidR="3540AF6B">
        <w:rPr>
          <w:color w:val="000000" w:themeColor="text1" w:themeTint="FF" w:themeShade="FF"/>
        </w:rPr>
        <w:t xml:space="preserve"> processes the data to clean it, standardise column names, set data types, and format date columns into ISO 8601 format. Depending on the relevance for the analysis, missing values are imputed or flagged. To </w:t>
      </w:r>
      <w:r w:rsidRPr="653856CD" w:rsidR="3540AF6B">
        <w:rPr>
          <w:color w:val="000000" w:themeColor="text1" w:themeTint="FF" w:themeShade="FF"/>
        </w:rPr>
        <w:t>optimize</w:t>
      </w:r>
      <w:r w:rsidRPr="653856CD" w:rsidR="3540AF6B">
        <w:rPr>
          <w:color w:val="000000" w:themeColor="text1" w:themeTint="FF" w:themeShade="FF"/>
        </w:rPr>
        <w:t xml:space="preserve"> read performance, data is stored in Parquet format. </w:t>
      </w:r>
    </w:p>
    <w:p w:rsidR="653856CD" w:rsidP="653856CD" w:rsidRDefault="653856CD" w14:paraId="353C65BE" w14:textId="1316B15C">
      <w:pPr>
        <w:pStyle w:val="ListParagraph"/>
        <w:spacing w:after="120"/>
        <w:ind w:left="720"/>
        <w:rPr>
          <w:color w:val="000000" w:themeColor="text1" w:themeTint="FF" w:themeShade="FF"/>
        </w:rPr>
      </w:pPr>
    </w:p>
    <w:p w:rsidR="3540AF6B" w:rsidP="653856CD" w:rsidRDefault="3540AF6B" w14:paraId="1F12937E" w14:textId="7BFEB757">
      <w:pPr>
        <w:pStyle w:val="ListParagraph"/>
        <w:numPr>
          <w:ilvl w:val="0"/>
          <w:numId w:val="14"/>
        </w:numPr>
        <w:spacing w:after="120"/>
        <w:rPr>
          <w:color w:val="000000" w:themeColor="text1" w:themeTint="FF" w:themeShade="FF"/>
        </w:rPr>
      </w:pPr>
      <w:r w:rsidRPr="653856CD" w:rsidR="3540AF6B">
        <w:rPr>
          <w:color w:val="000000" w:themeColor="text1" w:themeTint="FF" w:themeShade="FF"/>
        </w:rPr>
        <w:t xml:space="preserve">Stage 3 — Feature Engineering and Aggregation (Gold Layer): Datasets are aggregated together </w:t>
      </w:r>
      <w:r w:rsidRPr="653856CD" w:rsidR="3540AF6B">
        <w:rPr>
          <w:color w:val="000000" w:themeColor="text1" w:themeTint="FF" w:themeShade="FF"/>
        </w:rPr>
        <w:t>by the use of</w:t>
      </w:r>
      <w:r w:rsidRPr="653856CD" w:rsidR="3540AF6B">
        <w:rPr>
          <w:color w:val="000000" w:themeColor="text1" w:themeTint="FF" w:themeShade="FF"/>
        </w:rPr>
        <w:t xml:space="preserve"> unique company identifiers. Analytical features are built to </w:t>
      </w:r>
      <w:r w:rsidRPr="653856CD" w:rsidR="3540AF6B">
        <w:rPr>
          <w:color w:val="000000" w:themeColor="text1" w:themeTint="FF" w:themeShade="FF"/>
        </w:rPr>
        <w:t>facilitate</w:t>
      </w:r>
      <w:r w:rsidRPr="653856CD" w:rsidR="3540AF6B">
        <w:rPr>
          <w:color w:val="000000" w:themeColor="text1" w:themeTint="FF" w:themeShade="FF"/>
        </w:rPr>
        <w:t xml:space="preserve"> AI-based scoring, such as volatility metrics, financial ratios, governance </w:t>
      </w:r>
      <w:r w:rsidRPr="653856CD" w:rsidR="3540AF6B">
        <w:rPr>
          <w:color w:val="000000" w:themeColor="text1" w:themeTint="FF" w:themeShade="FF"/>
        </w:rPr>
        <w:t>indicators</w:t>
      </w:r>
      <w:r w:rsidRPr="653856CD" w:rsidR="3540AF6B">
        <w:rPr>
          <w:color w:val="000000" w:themeColor="text1" w:themeTint="FF" w:themeShade="FF"/>
        </w:rPr>
        <w:t xml:space="preserve"> and compliance activity. Each company will create </w:t>
      </w:r>
      <w:r w:rsidRPr="653856CD" w:rsidR="3540AF6B">
        <w:rPr>
          <w:color w:val="000000" w:themeColor="text1" w:themeTint="FF" w:themeShade="FF"/>
        </w:rPr>
        <w:t>a</w:t>
      </w:r>
      <w:r w:rsidRPr="653856CD" w:rsidR="3540AF6B">
        <w:rPr>
          <w:color w:val="000000" w:themeColor="text1" w:themeTint="FF" w:themeShade="FF"/>
        </w:rPr>
        <w:t xml:space="preserve"> aggregated table. </w:t>
      </w:r>
    </w:p>
    <w:p w:rsidR="653856CD" w:rsidP="653856CD" w:rsidRDefault="653856CD" w14:paraId="7DB926C1" w14:textId="0D9DA145">
      <w:pPr>
        <w:pStyle w:val="ListParagraph"/>
        <w:spacing w:after="120"/>
        <w:ind w:left="720"/>
        <w:rPr>
          <w:color w:val="000000" w:themeColor="text1" w:themeTint="FF" w:themeShade="FF"/>
        </w:rPr>
      </w:pPr>
    </w:p>
    <w:p w:rsidR="3540AF6B" w:rsidP="653856CD" w:rsidRDefault="3540AF6B" w14:paraId="06E99C01" w14:textId="393DBAE2">
      <w:pPr>
        <w:pStyle w:val="ListParagraph"/>
        <w:numPr>
          <w:ilvl w:val="0"/>
          <w:numId w:val="14"/>
        </w:numPr>
        <w:spacing w:after="120"/>
        <w:rPr>
          <w:color w:val="000000" w:themeColor="text1" w:themeTint="FF" w:themeShade="FF"/>
        </w:rPr>
      </w:pPr>
      <w:r w:rsidRPr="653856CD" w:rsidR="3540AF6B">
        <w:rPr>
          <w:color w:val="000000" w:themeColor="text1" w:themeTint="FF" w:themeShade="FF"/>
        </w:rPr>
        <w:t>Stage 4 — AI Based Risk Scoring: A weighted scoring model assigns a score to companies based on four categories: Financial Performance (40%), Stock Behaviour (30%), Governance (20%</w:t>
      </w:r>
      <w:r w:rsidRPr="653856CD" w:rsidR="3540AF6B">
        <w:rPr>
          <w:color w:val="000000" w:themeColor="text1" w:themeTint="FF" w:themeShade="FF"/>
        </w:rPr>
        <w:t>)</w:t>
      </w:r>
      <w:r w:rsidRPr="653856CD" w:rsidR="3540AF6B">
        <w:rPr>
          <w:color w:val="000000" w:themeColor="text1" w:themeTint="FF" w:themeShade="FF"/>
        </w:rPr>
        <w:t xml:space="preserve"> and Compliance Activity (10%). Anomaly detection: Isolation Forest | Interpretability: SHAP values. </w:t>
      </w:r>
    </w:p>
    <w:p w:rsidR="3540AF6B" w:rsidP="653856CD" w:rsidRDefault="3540AF6B" w14:paraId="45378669" w14:textId="20F7965F">
      <w:pPr>
        <w:pStyle w:val="Normal"/>
        <w:spacing w:after="120"/>
      </w:pPr>
      <w:r w:rsidRPr="653856CD" w:rsidR="3540AF6B">
        <w:rPr>
          <w:color w:val="000000" w:themeColor="text1" w:themeTint="FF" w:themeShade="FF"/>
        </w:rPr>
        <w:t xml:space="preserve"> </w:t>
      </w:r>
    </w:p>
    <w:p w:rsidR="3540AF6B" w:rsidP="653856CD" w:rsidRDefault="3540AF6B" w14:paraId="24B7CB7A" w14:textId="7D263380">
      <w:pPr>
        <w:pStyle w:val="Normal"/>
        <w:spacing w:after="120"/>
      </w:pPr>
      <w:r w:rsidRPr="653856CD" w:rsidR="3540AF6B">
        <w:rPr>
          <w:color w:val="000000" w:themeColor="text1" w:themeTint="FF" w:themeShade="FF"/>
        </w:rPr>
        <w:t>Validation and Testing – Stages 5: Validation includes row-count reconciliation, schema conformance checks, null-value audits and sample analytical queries. AI scoring coherence is measured through the consistency of output from the model and the observable financial/governance indicators.</w:t>
      </w:r>
    </w:p>
    <w:p w:rsidRPr="00E62B53" w:rsidR="00597175" w:rsidRDefault="00597175" w14:paraId="3D5616D5" w14:textId="77777777">
      <w:pPr>
        <w:spacing w:after="60"/>
        <w:rPr>
          <w:color w:val="000000" w:themeColor="text1"/>
        </w:rPr>
      </w:pPr>
    </w:p>
    <w:p w:rsidRPr="00E62B53" w:rsidR="00597175" w:rsidP="2FE3A492" w:rsidRDefault="00000000" w14:paraId="2AB6BBBA" w14:textId="77777777">
      <w:pPr>
        <w:pStyle w:val="Heading2"/>
        <w:rPr>
          <w:color w:val="000000" w:themeColor="text1"/>
          <w:sz w:val="32"/>
          <w:szCs w:val="32"/>
        </w:rPr>
      </w:pPr>
      <w:r w:rsidRPr="2FE3A492" w:rsidR="06B81F9B">
        <w:rPr>
          <w:color w:val="000000" w:themeColor="text1" w:themeTint="FF" w:themeShade="FF"/>
          <w:sz w:val="32"/>
          <w:szCs w:val="32"/>
        </w:rPr>
        <w:t>Tools and Technologies</w:t>
      </w:r>
    </w:p>
    <w:tbl>
      <w:tblPr>
        <w:tblW w:w="93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4680"/>
        <w:gridCol w:w="4680"/>
      </w:tblGrid>
      <w:tr w:rsidRPr="00E62B53" w:rsidR="00597175" w:rsidTr="007F08EF" w14:paraId="319B776B" w14:textId="77777777">
        <w:trPr>
          <w:tblHeader/>
        </w:trPr>
        <w:tc>
          <w:tcPr>
            <w:tcW w:w="4680" w:type="dxa"/>
            <w:tcBorders>
              <w:top w:val="single" w:color="2E5F8A" w:sz="1" w:space="0"/>
              <w:left w:val="single" w:color="2E5F8A" w:sz="1" w:space="0"/>
              <w:bottom w:val="single" w:color="2E5F8A" w:sz="1" w:space="0"/>
              <w:right w:val="single" w:color="2E5F8A" w:sz="1" w:space="0"/>
            </w:tcBorders>
            <w:tcMar>
              <w:top w:w="80" w:type="dxa"/>
              <w:left w:w="120" w:type="dxa"/>
              <w:bottom w:w="80" w:type="dxa"/>
              <w:right w:w="120" w:type="dxa"/>
            </w:tcMar>
          </w:tcPr>
          <w:p w:rsidRPr="00E62B53" w:rsidR="00597175" w:rsidRDefault="00000000" w14:paraId="3F4C99F3" w14:textId="77777777">
            <w:pPr>
              <w:rPr>
                <w:color w:val="000000" w:themeColor="text1"/>
              </w:rPr>
            </w:pPr>
            <w:r w:rsidRPr="00E62B53">
              <w:rPr>
                <w:b/>
                <w:bCs/>
                <w:color w:val="000000" w:themeColor="text1"/>
                <w:sz w:val="20"/>
                <w:szCs w:val="20"/>
              </w:rPr>
              <w:t>Tool / Technology</w:t>
            </w:r>
          </w:p>
        </w:tc>
        <w:tc>
          <w:tcPr>
            <w:tcW w:w="4680" w:type="dxa"/>
            <w:tcBorders>
              <w:top w:val="single" w:color="2E5F8A" w:sz="1" w:space="0"/>
              <w:left w:val="single" w:color="2E5F8A" w:sz="1" w:space="0"/>
              <w:bottom w:val="single" w:color="2E5F8A" w:sz="1" w:space="0"/>
              <w:right w:val="single" w:color="2E5F8A" w:sz="1" w:space="0"/>
            </w:tcBorders>
            <w:tcMar>
              <w:top w:w="80" w:type="dxa"/>
              <w:left w:w="120" w:type="dxa"/>
              <w:bottom w:w="80" w:type="dxa"/>
              <w:right w:w="120" w:type="dxa"/>
            </w:tcMar>
          </w:tcPr>
          <w:p w:rsidRPr="00E62B53" w:rsidR="00597175" w:rsidRDefault="00000000" w14:paraId="78BACEC6" w14:textId="77777777">
            <w:pPr>
              <w:rPr>
                <w:color w:val="000000" w:themeColor="text1"/>
              </w:rPr>
            </w:pPr>
            <w:r w:rsidRPr="00E62B53">
              <w:rPr>
                <w:b/>
                <w:bCs/>
                <w:color w:val="000000" w:themeColor="text1"/>
                <w:sz w:val="20"/>
                <w:szCs w:val="20"/>
              </w:rPr>
              <w:t>Purpose</w:t>
            </w:r>
          </w:p>
        </w:tc>
      </w:tr>
      <w:tr w:rsidRPr="00E62B53" w:rsidR="00597175" w:rsidTr="007F08EF" w14:paraId="4E468945" w14:textId="77777777">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34411685" w14:textId="77777777">
            <w:pPr>
              <w:rPr>
                <w:color w:val="000000" w:themeColor="text1"/>
              </w:rPr>
            </w:pPr>
            <w:r w:rsidRPr="00E62B53">
              <w:rPr>
                <w:color w:val="000000" w:themeColor="text1"/>
                <w:sz w:val="20"/>
                <w:szCs w:val="20"/>
              </w:rPr>
              <w:t>Python 3.x</w:t>
            </w:r>
          </w:p>
        </w:tc>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4009AD34" w14:textId="77777777">
            <w:pPr>
              <w:rPr>
                <w:color w:val="000000" w:themeColor="text1"/>
              </w:rPr>
            </w:pPr>
            <w:r w:rsidRPr="00E62B53">
              <w:rPr>
                <w:color w:val="000000" w:themeColor="text1"/>
                <w:sz w:val="20"/>
                <w:szCs w:val="20"/>
              </w:rPr>
              <w:t>Primary programming language for all pipeline stages</w:t>
            </w:r>
          </w:p>
        </w:tc>
      </w:tr>
      <w:tr w:rsidRPr="00E62B53" w:rsidR="00597175" w:rsidTr="007F08EF" w14:paraId="50D1077B" w14:textId="77777777">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030CECB1" w14:textId="77777777">
            <w:pPr>
              <w:rPr>
                <w:color w:val="000000" w:themeColor="text1"/>
              </w:rPr>
            </w:pPr>
            <w:proofErr w:type="spellStart"/>
            <w:r w:rsidRPr="00E62B53">
              <w:rPr>
                <w:color w:val="000000" w:themeColor="text1"/>
                <w:sz w:val="20"/>
                <w:szCs w:val="20"/>
              </w:rPr>
              <w:t>PySpark</w:t>
            </w:r>
            <w:proofErr w:type="spellEnd"/>
          </w:p>
        </w:tc>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21E106DD" w14:textId="77777777">
            <w:pPr>
              <w:rPr>
                <w:color w:val="000000" w:themeColor="text1"/>
              </w:rPr>
            </w:pPr>
            <w:r w:rsidRPr="00E62B53">
              <w:rPr>
                <w:color w:val="000000" w:themeColor="text1"/>
                <w:sz w:val="20"/>
                <w:szCs w:val="20"/>
              </w:rPr>
              <w:t>Distributed data processing and transformation at scale</w:t>
            </w:r>
          </w:p>
        </w:tc>
      </w:tr>
      <w:tr w:rsidRPr="00E62B53" w:rsidR="00597175" w:rsidTr="007F08EF" w14:paraId="35F0D3CE" w14:textId="77777777">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7E18D731" w14:textId="77777777">
            <w:pPr>
              <w:rPr>
                <w:color w:val="000000" w:themeColor="text1"/>
              </w:rPr>
            </w:pPr>
            <w:r w:rsidRPr="00E62B53">
              <w:rPr>
                <w:color w:val="000000" w:themeColor="text1"/>
                <w:sz w:val="20"/>
                <w:szCs w:val="20"/>
              </w:rPr>
              <w:t>Companies House API</w:t>
            </w:r>
          </w:p>
        </w:tc>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1A046704" w14:textId="77777777">
            <w:pPr>
              <w:rPr>
                <w:color w:val="000000" w:themeColor="text1"/>
              </w:rPr>
            </w:pPr>
            <w:r w:rsidRPr="00E62B53">
              <w:rPr>
                <w:color w:val="000000" w:themeColor="text1"/>
                <w:sz w:val="20"/>
                <w:szCs w:val="20"/>
              </w:rPr>
              <w:t>Source of UK corporate registry data</w:t>
            </w:r>
          </w:p>
        </w:tc>
      </w:tr>
      <w:tr w:rsidRPr="00E62B53" w:rsidR="00597175" w:rsidTr="007F08EF" w14:paraId="7FA14EC0" w14:textId="77777777">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72FA4705" w14:textId="77777777">
            <w:pPr>
              <w:rPr>
                <w:color w:val="000000" w:themeColor="text1"/>
              </w:rPr>
            </w:pPr>
            <w:r w:rsidRPr="00E62B53">
              <w:rPr>
                <w:color w:val="000000" w:themeColor="text1"/>
                <w:sz w:val="20"/>
                <w:szCs w:val="20"/>
              </w:rPr>
              <w:t>Yahoo Finance (</w:t>
            </w:r>
            <w:proofErr w:type="spellStart"/>
            <w:r w:rsidRPr="00E62B53">
              <w:rPr>
                <w:color w:val="000000" w:themeColor="text1"/>
                <w:sz w:val="20"/>
                <w:szCs w:val="20"/>
              </w:rPr>
              <w:t>yfinance</w:t>
            </w:r>
            <w:proofErr w:type="spellEnd"/>
            <w:r w:rsidRPr="00E62B53">
              <w:rPr>
                <w:color w:val="000000" w:themeColor="text1"/>
                <w:sz w:val="20"/>
                <w:szCs w:val="20"/>
              </w:rPr>
              <w:t>)</w:t>
            </w:r>
          </w:p>
        </w:tc>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06838C12" w14:textId="77777777">
            <w:pPr>
              <w:rPr>
                <w:color w:val="000000" w:themeColor="text1"/>
              </w:rPr>
            </w:pPr>
            <w:r w:rsidRPr="00E62B53">
              <w:rPr>
                <w:color w:val="000000" w:themeColor="text1"/>
                <w:sz w:val="20"/>
                <w:szCs w:val="20"/>
              </w:rPr>
              <w:t>Source of historical stock market and financial data</w:t>
            </w:r>
          </w:p>
        </w:tc>
      </w:tr>
      <w:tr w:rsidRPr="00E62B53" w:rsidR="00597175" w:rsidTr="007F08EF" w14:paraId="19DFE827" w14:textId="77777777">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6A570F23" w14:textId="77777777">
            <w:pPr>
              <w:rPr>
                <w:color w:val="000000" w:themeColor="text1"/>
              </w:rPr>
            </w:pPr>
            <w:r w:rsidRPr="00E62B53">
              <w:rPr>
                <w:color w:val="000000" w:themeColor="text1"/>
                <w:sz w:val="20"/>
                <w:szCs w:val="20"/>
              </w:rPr>
              <w:t>Parquet</w:t>
            </w:r>
          </w:p>
        </w:tc>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28ECA76E" w14:textId="77777777">
            <w:pPr>
              <w:rPr>
                <w:color w:val="000000" w:themeColor="text1"/>
              </w:rPr>
            </w:pPr>
            <w:r w:rsidRPr="00E62B53">
              <w:rPr>
                <w:color w:val="000000" w:themeColor="text1"/>
                <w:sz w:val="20"/>
                <w:szCs w:val="20"/>
              </w:rPr>
              <w:t xml:space="preserve">Columnar storage format for </w:t>
            </w:r>
            <w:proofErr w:type="gramStart"/>
            <w:r w:rsidRPr="00E62B53">
              <w:rPr>
                <w:color w:val="000000" w:themeColor="text1"/>
                <w:sz w:val="20"/>
                <w:szCs w:val="20"/>
              </w:rPr>
              <w:t>Silver and Gold</w:t>
            </w:r>
            <w:proofErr w:type="gramEnd"/>
            <w:r w:rsidRPr="00E62B53">
              <w:rPr>
                <w:color w:val="000000" w:themeColor="text1"/>
                <w:sz w:val="20"/>
                <w:szCs w:val="20"/>
              </w:rPr>
              <w:t xml:space="preserve"> layers</w:t>
            </w:r>
          </w:p>
        </w:tc>
      </w:tr>
      <w:tr w:rsidRPr="00E62B53" w:rsidR="00597175" w:rsidTr="007F08EF" w14:paraId="601154E4" w14:textId="77777777">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3DD9D4B1" w14:textId="77777777">
            <w:pPr>
              <w:rPr>
                <w:color w:val="000000" w:themeColor="text1"/>
              </w:rPr>
            </w:pPr>
            <w:r w:rsidRPr="00E62B53">
              <w:rPr>
                <w:color w:val="000000" w:themeColor="text1"/>
                <w:sz w:val="20"/>
                <w:szCs w:val="20"/>
              </w:rPr>
              <w:t>Isolation Forest (scikit-learn)</w:t>
            </w:r>
          </w:p>
        </w:tc>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68C170CD" w14:textId="77777777">
            <w:pPr>
              <w:rPr>
                <w:color w:val="000000" w:themeColor="text1"/>
              </w:rPr>
            </w:pPr>
            <w:r w:rsidRPr="00E62B53">
              <w:rPr>
                <w:color w:val="000000" w:themeColor="text1"/>
                <w:sz w:val="20"/>
                <w:szCs w:val="20"/>
              </w:rPr>
              <w:t>Anomaly detection for unusual financial/governance behaviour</w:t>
            </w:r>
          </w:p>
        </w:tc>
      </w:tr>
      <w:tr w:rsidRPr="00E62B53" w:rsidR="00597175" w:rsidTr="007F08EF" w14:paraId="4C2FB973" w14:textId="77777777">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13F2A8AA" w14:textId="77777777">
            <w:pPr>
              <w:rPr>
                <w:color w:val="000000" w:themeColor="text1"/>
              </w:rPr>
            </w:pPr>
            <w:r w:rsidRPr="00E62B53">
              <w:rPr>
                <w:color w:val="000000" w:themeColor="text1"/>
                <w:sz w:val="20"/>
                <w:szCs w:val="20"/>
              </w:rPr>
              <w:t>SHAP</w:t>
            </w:r>
          </w:p>
        </w:tc>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5F3D4292" w14:textId="77777777">
            <w:pPr>
              <w:rPr>
                <w:color w:val="000000" w:themeColor="text1"/>
              </w:rPr>
            </w:pPr>
            <w:r w:rsidRPr="00E62B53">
              <w:rPr>
                <w:color w:val="000000" w:themeColor="text1"/>
                <w:sz w:val="20"/>
                <w:szCs w:val="20"/>
              </w:rPr>
              <w:t>Explainable AI — per-company score explanations</w:t>
            </w:r>
          </w:p>
        </w:tc>
      </w:tr>
      <w:tr w:rsidRPr="00E62B53" w:rsidR="00597175" w:rsidTr="007F08EF" w14:paraId="030DA85E" w14:textId="77777777">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5DEA4585" w14:textId="77777777">
            <w:pPr>
              <w:rPr>
                <w:color w:val="000000" w:themeColor="text1"/>
              </w:rPr>
            </w:pPr>
            <w:r w:rsidRPr="00E62B53">
              <w:rPr>
                <w:color w:val="000000" w:themeColor="text1"/>
                <w:sz w:val="20"/>
                <w:szCs w:val="20"/>
              </w:rPr>
              <w:t>Pandas</w:t>
            </w:r>
          </w:p>
        </w:tc>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7F79E9DC" w14:textId="77777777">
            <w:pPr>
              <w:rPr>
                <w:color w:val="000000" w:themeColor="text1"/>
              </w:rPr>
            </w:pPr>
            <w:r w:rsidRPr="00E62B53">
              <w:rPr>
                <w:color w:val="000000" w:themeColor="text1"/>
                <w:sz w:val="20"/>
                <w:szCs w:val="20"/>
              </w:rPr>
              <w:t>Data inspection, sampling, and small-scale operations</w:t>
            </w:r>
          </w:p>
        </w:tc>
      </w:tr>
      <w:tr w:rsidRPr="00E62B53" w:rsidR="00597175" w:rsidTr="007F08EF" w14:paraId="668FCC88" w14:textId="77777777">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3E00D2F9" w14:textId="77777777">
            <w:pPr>
              <w:rPr>
                <w:color w:val="000000" w:themeColor="text1"/>
              </w:rPr>
            </w:pPr>
            <w:r w:rsidRPr="00E62B53">
              <w:rPr>
                <w:color w:val="000000" w:themeColor="text1"/>
                <w:sz w:val="20"/>
                <w:szCs w:val="20"/>
              </w:rPr>
              <w:t>GitHub</w:t>
            </w:r>
          </w:p>
        </w:tc>
        <w:tc>
          <w:tcPr>
            <w:tcW w:w="468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40AA7679" w14:textId="77777777">
            <w:pPr>
              <w:rPr>
                <w:color w:val="000000" w:themeColor="text1"/>
              </w:rPr>
            </w:pPr>
            <w:r w:rsidRPr="00E62B53">
              <w:rPr>
                <w:color w:val="000000" w:themeColor="text1"/>
                <w:sz w:val="20"/>
                <w:szCs w:val="20"/>
              </w:rPr>
              <w:t>Version control and project documentation</w:t>
            </w:r>
          </w:p>
        </w:tc>
      </w:tr>
    </w:tbl>
    <w:p w:rsidRPr="00E62B53" w:rsidR="00597175" w:rsidRDefault="00597175" w14:paraId="35A66FAC" w14:textId="77777777">
      <w:pPr>
        <w:spacing w:after="60"/>
        <w:rPr>
          <w:color w:val="000000" w:themeColor="text1"/>
        </w:rPr>
      </w:pPr>
    </w:p>
    <w:p w:rsidR="653856CD" w:rsidP="653856CD" w:rsidRDefault="653856CD" w14:paraId="43E8A8FD" w14:textId="538DD3E6">
      <w:pPr>
        <w:spacing w:after="60"/>
        <w:rPr>
          <w:color w:val="000000" w:themeColor="text1" w:themeTint="FF" w:themeShade="FF"/>
        </w:rPr>
      </w:pPr>
    </w:p>
    <w:p w:rsidRPr="00E62B53" w:rsidR="00597175" w:rsidP="2FE3A492" w:rsidRDefault="00000000" w14:paraId="4D16F366" w14:textId="77777777">
      <w:pPr>
        <w:pStyle w:val="Heading2"/>
        <w:rPr>
          <w:color w:val="000000" w:themeColor="text1" w:themeTint="FF" w:themeShade="FF"/>
          <w:sz w:val="32"/>
          <w:szCs w:val="32"/>
        </w:rPr>
      </w:pPr>
      <w:r w:rsidRPr="2FE3A492" w:rsidR="06B81F9B">
        <w:rPr>
          <w:color w:val="000000" w:themeColor="text1" w:themeTint="FF" w:themeShade="FF"/>
          <w:sz w:val="32"/>
          <w:szCs w:val="32"/>
        </w:rPr>
        <w:t>Research Limitations</w:t>
      </w:r>
    </w:p>
    <w:p w:rsidRPr="00E62B53" w:rsidR="008B05B0" w:rsidP="2FE3A492" w:rsidRDefault="008B05B0" w14:paraId="4C448F9B" w14:textId="08D2BD0F">
      <w:pPr>
        <w:spacing w:after="60"/>
        <w:jc w:val="both"/>
        <w:rPr>
          <w:color w:val="000000" w:themeColor="text1" w:themeTint="FF" w:themeShade="FF"/>
        </w:rPr>
      </w:pPr>
      <w:r w:rsidRPr="2FE3A492" w:rsidR="7EB02C6E">
        <w:rPr>
          <w:color w:val="000000" w:themeColor="text1" w:themeTint="FF" w:themeShade="FF"/>
        </w:rPr>
        <w:t xml:space="preserve">The research is subject to methodological limitations and simplicity, which may limit clarity with regard to finding(s) of the study and extent to which findings can be extrapolated. </w:t>
      </w:r>
    </w:p>
    <w:p w:rsidRPr="00E62B53" w:rsidR="008B05B0" w:rsidP="2FE3A492" w:rsidRDefault="008B05B0" w14:paraId="1E3309E1" w14:textId="27DDEBDD">
      <w:pPr>
        <w:pStyle w:val="Normal"/>
        <w:spacing w:after="60"/>
        <w:jc w:val="both"/>
      </w:pPr>
      <w:r w:rsidRPr="2FE3A492" w:rsidR="7EB02C6E">
        <w:rPr>
          <w:color w:val="000000" w:themeColor="text1" w:themeTint="FF" w:themeShade="FF"/>
        </w:rPr>
        <w:t xml:space="preserve"> </w:t>
      </w:r>
    </w:p>
    <w:p w:rsidRPr="00E62B53" w:rsidR="008B05B0" w:rsidP="2FE3A492" w:rsidRDefault="008B05B0" w14:paraId="04F719B4" w14:textId="34CFFA58">
      <w:pPr>
        <w:pStyle w:val="Normal"/>
        <w:spacing w:after="60"/>
        <w:jc w:val="both"/>
      </w:pPr>
      <w:r w:rsidRPr="2FE3A492" w:rsidR="7EB02C6E">
        <w:rPr>
          <w:color w:val="000000" w:themeColor="text1" w:themeTint="FF" w:themeShade="FF"/>
        </w:rPr>
        <w:t>In the first instance, the API rate limits at both Companies House and Yahoo Finance prevent researchers from conducting accurate and or sufficiently frequent data collection, which means that in some cases there will be incomplete daily snapshots, and gaps in time on the Bronze layer. This may limit accuracy of any measure made using trends. Scheduled batch data collection and caching might reduce impacts, but they will never completely eliminate timing issues.</w:t>
      </w:r>
    </w:p>
    <w:p w:rsidRPr="00E62B53" w:rsidR="008B05B0" w:rsidP="2FE3A492" w:rsidRDefault="008B05B0" w14:paraId="62FCBB05" w14:textId="7291A8F3">
      <w:pPr>
        <w:pStyle w:val="Normal"/>
        <w:spacing w:after="60"/>
        <w:jc w:val="both"/>
      </w:pPr>
      <w:r w:rsidRPr="2FE3A492" w:rsidR="7EB02C6E">
        <w:rPr>
          <w:color w:val="000000" w:themeColor="text1" w:themeTint="FF" w:themeShade="FF"/>
        </w:rPr>
        <w:t xml:space="preserve"> </w:t>
      </w:r>
    </w:p>
    <w:p w:rsidRPr="00E62B53" w:rsidR="008B05B0" w:rsidP="2FE3A492" w:rsidRDefault="008B05B0" w14:paraId="314B23E1" w14:textId="7280AFEA">
      <w:pPr>
        <w:pStyle w:val="Normal"/>
        <w:spacing w:after="60"/>
        <w:jc w:val="both"/>
      </w:pPr>
      <w:r w:rsidRPr="653856CD" w:rsidR="465A1F23">
        <w:rPr>
          <w:color w:val="000000" w:themeColor="text1" w:themeTint="FF" w:themeShade="FF"/>
        </w:rPr>
        <w:t xml:space="preserve">In a second instance, the dataset includes only publicly traded U.K.-listed companies. This is due to the nature of Yahoo Finance, which records </w:t>
      </w:r>
      <w:r w:rsidRPr="653856CD" w:rsidR="465A1F23">
        <w:rPr>
          <w:color w:val="000000" w:themeColor="text1" w:themeTint="FF" w:themeShade="FF"/>
        </w:rPr>
        <w:t>almost all</w:t>
      </w:r>
      <w:r w:rsidRPr="653856CD" w:rsidR="465A1F23">
        <w:rPr>
          <w:color w:val="000000" w:themeColor="text1" w:themeTint="FF" w:themeShade="FF"/>
        </w:rPr>
        <w:t xml:space="preserve"> publicly traded companies' financial information via stock exchanges, limiting the scope of the AI scoring system on a national and international scale. As such, the results of the project will only apply to national entities; </w:t>
      </w:r>
      <w:r w:rsidRPr="653856CD" w:rsidR="465A1F23">
        <w:rPr>
          <w:color w:val="000000" w:themeColor="text1" w:themeTint="FF" w:themeShade="FF"/>
        </w:rPr>
        <w:t>therefore</w:t>
      </w:r>
      <w:r w:rsidRPr="653856CD" w:rsidR="465A1F23">
        <w:rPr>
          <w:color w:val="000000" w:themeColor="text1" w:themeTint="FF" w:themeShade="FF"/>
        </w:rPr>
        <w:t xml:space="preserve"> they should be </w:t>
      </w:r>
      <w:r w:rsidRPr="653856CD" w:rsidR="465A1F23">
        <w:rPr>
          <w:color w:val="000000" w:themeColor="text1" w:themeTint="FF" w:themeShade="FF"/>
        </w:rPr>
        <w:t>deemed</w:t>
      </w:r>
      <w:r w:rsidRPr="653856CD" w:rsidR="465A1F23">
        <w:rPr>
          <w:color w:val="000000" w:themeColor="text1" w:themeTint="FF" w:themeShade="FF"/>
        </w:rPr>
        <w:t xml:space="preserve"> relative comparisons of U.</w:t>
      </w:r>
    </w:p>
    <w:p w:rsidRPr="00E62B53" w:rsidR="008B05B0" w:rsidP="2FE3A492" w:rsidRDefault="008B05B0" w14:paraId="57537B6D" w14:textId="5AB00620">
      <w:pPr>
        <w:pStyle w:val="Normal"/>
        <w:spacing w:after="60"/>
        <w:jc w:val="both"/>
      </w:pPr>
      <w:r w:rsidRPr="2FE3A492" w:rsidR="7EB02C6E">
        <w:rPr>
          <w:color w:val="000000" w:themeColor="text1" w:themeTint="FF" w:themeShade="FF"/>
        </w:rPr>
        <w:t xml:space="preserve"> </w:t>
      </w:r>
    </w:p>
    <w:p w:rsidRPr="00E62B53" w:rsidR="008B05B0" w:rsidP="2FE3A492" w:rsidRDefault="008B05B0" w14:paraId="06133273" w14:textId="01B414B7">
      <w:pPr>
        <w:pStyle w:val="Normal"/>
        <w:spacing w:after="60"/>
        <w:jc w:val="both"/>
      </w:pPr>
      <w:r w:rsidRPr="2FE3A492" w:rsidR="7EB02C6E">
        <w:rPr>
          <w:color w:val="000000" w:themeColor="text1" w:themeTint="FF" w:themeShade="FF"/>
        </w:rPr>
        <w:t>In the third instance, the AI scoring method is limited to a small grouping of eight companies. Hence, the statistical basis of results is low, and produces relative risk categories rather than fixed classifications of risk.</w:t>
      </w:r>
    </w:p>
    <w:p w:rsidRPr="00E62B53" w:rsidR="00597175" w:rsidP="2FE3A492" w:rsidRDefault="00000000" w14:paraId="01786D24" w14:textId="77777777">
      <w:pPr>
        <w:pStyle w:val="Heading2"/>
        <w:rPr>
          <w:color w:val="000000" w:themeColor="text1" w:themeTint="FF" w:themeShade="FF"/>
          <w:sz w:val="32"/>
          <w:szCs w:val="32"/>
        </w:rPr>
      </w:pPr>
      <w:r w:rsidRPr="2FE3A492" w:rsidR="06B81F9B">
        <w:rPr>
          <w:color w:val="000000" w:themeColor="text1" w:themeTint="FF" w:themeShade="FF"/>
          <w:sz w:val="32"/>
          <w:szCs w:val="32"/>
        </w:rPr>
        <w:t>Timeline</w:t>
      </w:r>
    </w:p>
    <w:tbl>
      <w:tblPr>
        <w:tblW w:w="91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 w:type="dxa"/>
          <w:right w:w="10" w:type="dxa"/>
        </w:tblCellMar>
        <w:tblLook w:val="04A0" w:firstRow="1" w:lastRow="0" w:firstColumn="1" w:lastColumn="0" w:noHBand="0" w:noVBand="1"/>
      </w:tblPr>
      <w:tblGrid>
        <w:gridCol w:w="1400"/>
        <w:gridCol w:w="4500"/>
        <w:gridCol w:w="3200"/>
      </w:tblGrid>
      <w:tr w:rsidRPr="00E62B53" w:rsidR="00597175" w:rsidTr="3FEF40B0" w14:paraId="08F296D3" w14:textId="77777777">
        <w:trPr>
          <w:tblHeader/>
        </w:trPr>
        <w:tc>
          <w:tcPr>
            <w:tcW w:w="1400" w:type="dxa"/>
            <w:tcBorders>
              <w:top w:val="single" w:color="2E5F8A" w:sz="1" w:space="0"/>
              <w:left w:val="single" w:color="2E5F8A" w:sz="1" w:space="0"/>
              <w:bottom w:val="single" w:color="2E5F8A" w:sz="1" w:space="0"/>
              <w:right w:val="single" w:color="2E5F8A" w:sz="1" w:space="0"/>
            </w:tcBorders>
            <w:tcMar>
              <w:top w:w="80" w:type="dxa"/>
              <w:left w:w="120" w:type="dxa"/>
              <w:bottom w:w="80" w:type="dxa"/>
              <w:right w:w="120" w:type="dxa"/>
            </w:tcMar>
          </w:tcPr>
          <w:p w:rsidRPr="00E62B53" w:rsidR="00597175" w:rsidRDefault="00000000" w14:paraId="03FFB96D" w14:textId="77777777">
            <w:pPr>
              <w:rPr>
                <w:color w:val="000000" w:themeColor="text1"/>
              </w:rPr>
            </w:pPr>
            <w:r w:rsidRPr="00E62B53">
              <w:rPr>
                <w:b/>
                <w:bCs/>
                <w:color w:val="000000" w:themeColor="text1"/>
                <w:sz w:val="20"/>
                <w:szCs w:val="20"/>
              </w:rPr>
              <w:t>Weeks</w:t>
            </w:r>
          </w:p>
        </w:tc>
        <w:tc>
          <w:tcPr>
            <w:tcW w:w="4500" w:type="dxa"/>
            <w:tcBorders>
              <w:top w:val="single" w:color="2E5F8A" w:sz="1" w:space="0"/>
              <w:left w:val="single" w:color="2E5F8A" w:sz="1" w:space="0"/>
              <w:bottom w:val="single" w:color="2E5F8A" w:sz="1" w:space="0"/>
              <w:right w:val="single" w:color="2E5F8A" w:sz="1" w:space="0"/>
            </w:tcBorders>
            <w:tcMar>
              <w:top w:w="80" w:type="dxa"/>
              <w:left w:w="120" w:type="dxa"/>
              <w:bottom w:w="80" w:type="dxa"/>
              <w:right w:w="120" w:type="dxa"/>
            </w:tcMar>
          </w:tcPr>
          <w:p w:rsidRPr="00E62B53" w:rsidR="00597175" w:rsidRDefault="00000000" w14:paraId="047938AF" w14:textId="77777777">
            <w:pPr>
              <w:rPr>
                <w:color w:val="000000" w:themeColor="text1"/>
              </w:rPr>
            </w:pPr>
            <w:r w:rsidRPr="00E62B53">
              <w:rPr>
                <w:b/>
                <w:bCs/>
                <w:color w:val="000000" w:themeColor="text1"/>
                <w:sz w:val="20"/>
                <w:szCs w:val="20"/>
              </w:rPr>
              <w:t>Task</w:t>
            </w:r>
          </w:p>
        </w:tc>
        <w:tc>
          <w:tcPr>
            <w:tcW w:w="3200" w:type="dxa"/>
            <w:tcBorders>
              <w:top w:val="single" w:color="2E5F8A" w:sz="1" w:space="0"/>
              <w:left w:val="single" w:color="2E5F8A" w:sz="1" w:space="0"/>
              <w:bottom w:val="single" w:color="2E5F8A" w:sz="1" w:space="0"/>
              <w:right w:val="single" w:color="2E5F8A" w:sz="1" w:space="0"/>
            </w:tcBorders>
            <w:tcMar>
              <w:top w:w="80" w:type="dxa"/>
              <w:left w:w="120" w:type="dxa"/>
              <w:bottom w:w="80" w:type="dxa"/>
              <w:right w:w="120" w:type="dxa"/>
            </w:tcMar>
          </w:tcPr>
          <w:p w:rsidRPr="00E62B53" w:rsidR="00597175" w:rsidRDefault="00000000" w14:paraId="39804562" w14:textId="77777777">
            <w:pPr>
              <w:rPr>
                <w:color w:val="000000" w:themeColor="text1"/>
              </w:rPr>
            </w:pPr>
            <w:r w:rsidRPr="00E62B53">
              <w:rPr>
                <w:b/>
                <w:bCs/>
                <w:color w:val="000000" w:themeColor="text1"/>
                <w:sz w:val="20"/>
                <w:szCs w:val="20"/>
              </w:rPr>
              <w:t>Deliverable</w:t>
            </w:r>
          </w:p>
        </w:tc>
      </w:tr>
      <w:tr w:rsidRPr="00E62B53" w:rsidR="00597175" w:rsidTr="3FEF40B0" w14:paraId="6121FBF3" w14:textId="77777777">
        <w:tc>
          <w:tcPr>
            <w:tcW w:w="14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5D90D2F9" w14:textId="77777777">
            <w:pPr>
              <w:rPr>
                <w:color w:val="000000" w:themeColor="text1"/>
              </w:rPr>
            </w:pPr>
            <w:r w:rsidRPr="00E62B53">
              <w:rPr>
                <w:color w:val="000000" w:themeColor="text1"/>
                <w:sz w:val="20"/>
                <w:szCs w:val="20"/>
              </w:rPr>
              <w:t>1–2</w:t>
            </w:r>
          </w:p>
        </w:tc>
        <w:tc>
          <w:tcPr>
            <w:tcW w:w="45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17FA8EC0" w14:textId="77777777">
            <w:pPr>
              <w:rPr>
                <w:color w:val="000000" w:themeColor="text1"/>
              </w:rPr>
            </w:pPr>
            <w:r w:rsidRPr="00E62B53">
              <w:rPr>
                <w:color w:val="000000" w:themeColor="text1"/>
                <w:sz w:val="20"/>
                <w:szCs w:val="20"/>
              </w:rPr>
              <w:t>Literature review, company selection, and project planning</w:t>
            </w:r>
          </w:p>
        </w:tc>
        <w:tc>
          <w:tcPr>
            <w:tcW w:w="32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02430BA2" w14:textId="77777777">
            <w:pPr>
              <w:rPr>
                <w:color w:val="000000" w:themeColor="text1"/>
              </w:rPr>
            </w:pPr>
            <w:r w:rsidRPr="00E62B53">
              <w:rPr>
                <w:color w:val="000000" w:themeColor="text1"/>
                <w:sz w:val="20"/>
                <w:szCs w:val="20"/>
              </w:rPr>
              <w:t>Proposal draft; confirmed company list</w:t>
            </w:r>
          </w:p>
        </w:tc>
      </w:tr>
      <w:tr w:rsidRPr="00E62B53" w:rsidR="00597175" w:rsidTr="3FEF40B0" w14:paraId="7352F691" w14:textId="77777777">
        <w:tc>
          <w:tcPr>
            <w:tcW w:w="14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6FCB78A9" w14:textId="77777777">
            <w:pPr>
              <w:rPr>
                <w:color w:val="000000" w:themeColor="text1"/>
              </w:rPr>
            </w:pPr>
            <w:r w:rsidRPr="00E62B53">
              <w:rPr>
                <w:color w:val="000000" w:themeColor="text1"/>
                <w:sz w:val="20"/>
                <w:szCs w:val="20"/>
              </w:rPr>
              <w:t>3–4</w:t>
            </w:r>
          </w:p>
        </w:tc>
        <w:tc>
          <w:tcPr>
            <w:tcW w:w="45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6BE0E500" w14:textId="77777777">
            <w:pPr>
              <w:rPr>
                <w:color w:val="000000" w:themeColor="text1"/>
              </w:rPr>
            </w:pPr>
            <w:r w:rsidRPr="00E62B53">
              <w:rPr>
                <w:color w:val="000000" w:themeColor="text1"/>
                <w:sz w:val="20"/>
                <w:szCs w:val="20"/>
              </w:rPr>
              <w:t>Environment setup, API authentication, and connection testing</w:t>
            </w:r>
          </w:p>
        </w:tc>
        <w:tc>
          <w:tcPr>
            <w:tcW w:w="32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2DBE29B6" w14:textId="77777777">
            <w:pPr>
              <w:rPr>
                <w:color w:val="000000" w:themeColor="text1"/>
              </w:rPr>
            </w:pPr>
            <w:r w:rsidRPr="00E62B53">
              <w:rPr>
                <w:color w:val="000000" w:themeColor="text1"/>
                <w:sz w:val="20"/>
                <w:szCs w:val="20"/>
              </w:rPr>
              <w:t>Working API connections; Bronze schema design</w:t>
            </w:r>
          </w:p>
        </w:tc>
      </w:tr>
      <w:tr w:rsidRPr="00E62B53" w:rsidR="00597175" w:rsidTr="3FEF40B0" w14:paraId="23253ACE" w14:textId="77777777">
        <w:tc>
          <w:tcPr>
            <w:tcW w:w="14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50CA1581" w14:textId="77777777">
            <w:pPr>
              <w:rPr>
                <w:color w:val="000000" w:themeColor="text1"/>
              </w:rPr>
            </w:pPr>
            <w:r w:rsidRPr="00E62B53">
              <w:rPr>
                <w:color w:val="000000" w:themeColor="text1"/>
                <w:sz w:val="20"/>
                <w:szCs w:val="20"/>
              </w:rPr>
              <w:t>5–6</w:t>
            </w:r>
          </w:p>
        </w:tc>
        <w:tc>
          <w:tcPr>
            <w:tcW w:w="45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73A7E760" w14:textId="77777777">
            <w:pPr>
              <w:rPr>
                <w:color w:val="000000" w:themeColor="text1"/>
              </w:rPr>
            </w:pPr>
            <w:r w:rsidRPr="00E62B53">
              <w:rPr>
                <w:color w:val="000000" w:themeColor="text1"/>
                <w:sz w:val="20"/>
                <w:szCs w:val="20"/>
              </w:rPr>
              <w:t>Bronze layer — data ingestion and raw storage</w:t>
            </w:r>
          </w:p>
        </w:tc>
        <w:tc>
          <w:tcPr>
            <w:tcW w:w="32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0B645533" w14:textId="77777777">
            <w:pPr>
              <w:rPr>
                <w:color w:val="000000" w:themeColor="text1"/>
              </w:rPr>
            </w:pPr>
            <w:r w:rsidRPr="00E62B53">
              <w:rPr>
                <w:color w:val="000000" w:themeColor="text1"/>
                <w:sz w:val="20"/>
                <w:szCs w:val="20"/>
              </w:rPr>
              <w:t>Bronze layer populated for all eight companies</w:t>
            </w:r>
          </w:p>
        </w:tc>
      </w:tr>
      <w:tr w:rsidRPr="00E62B53" w:rsidR="00597175" w:rsidTr="3FEF40B0" w14:paraId="235B705F" w14:textId="77777777">
        <w:tc>
          <w:tcPr>
            <w:tcW w:w="14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664DA9EE" w14:textId="77777777">
            <w:pPr>
              <w:rPr>
                <w:color w:val="000000" w:themeColor="text1"/>
              </w:rPr>
            </w:pPr>
            <w:r w:rsidRPr="00E62B53">
              <w:rPr>
                <w:color w:val="000000" w:themeColor="text1"/>
                <w:sz w:val="20"/>
                <w:szCs w:val="20"/>
              </w:rPr>
              <w:t>7–8</w:t>
            </w:r>
          </w:p>
        </w:tc>
        <w:tc>
          <w:tcPr>
            <w:tcW w:w="45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4C7CF909" w14:textId="77777777">
            <w:pPr>
              <w:rPr>
                <w:color w:val="000000" w:themeColor="text1"/>
              </w:rPr>
            </w:pPr>
            <w:r w:rsidRPr="00E62B53">
              <w:rPr>
                <w:color w:val="000000" w:themeColor="text1"/>
                <w:sz w:val="20"/>
                <w:szCs w:val="20"/>
              </w:rPr>
              <w:t xml:space="preserve">Silver layer — </w:t>
            </w:r>
            <w:proofErr w:type="spellStart"/>
            <w:r w:rsidRPr="00E62B53">
              <w:rPr>
                <w:color w:val="000000" w:themeColor="text1"/>
                <w:sz w:val="20"/>
                <w:szCs w:val="20"/>
              </w:rPr>
              <w:t>PySpark</w:t>
            </w:r>
            <w:proofErr w:type="spellEnd"/>
            <w:r w:rsidRPr="00E62B53">
              <w:rPr>
                <w:color w:val="000000" w:themeColor="text1"/>
                <w:sz w:val="20"/>
                <w:szCs w:val="20"/>
              </w:rPr>
              <w:t xml:space="preserve"> cleaning and standardisation</w:t>
            </w:r>
          </w:p>
        </w:tc>
        <w:tc>
          <w:tcPr>
            <w:tcW w:w="32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716AA57C" w14:textId="77777777">
            <w:pPr>
              <w:rPr>
                <w:color w:val="000000" w:themeColor="text1"/>
              </w:rPr>
            </w:pPr>
            <w:r w:rsidRPr="00E62B53">
              <w:rPr>
                <w:color w:val="000000" w:themeColor="text1"/>
                <w:sz w:val="20"/>
                <w:szCs w:val="20"/>
              </w:rPr>
              <w:t>Silver layer complete; validation report</w:t>
            </w:r>
          </w:p>
        </w:tc>
      </w:tr>
      <w:tr w:rsidRPr="00E62B53" w:rsidR="00597175" w:rsidTr="3FEF40B0" w14:paraId="2CE75168" w14:textId="77777777">
        <w:tc>
          <w:tcPr>
            <w:tcW w:w="14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05F2BCC4" w14:textId="77777777">
            <w:pPr>
              <w:rPr>
                <w:color w:val="000000" w:themeColor="text1"/>
              </w:rPr>
            </w:pPr>
            <w:r w:rsidRPr="00E62B53">
              <w:rPr>
                <w:color w:val="000000" w:themeColor="text1"/>
                <w:sz w:val="20"/>
                <w:szCs w:val="20"/>
              </w:rPr>
              <w:t>9–10</w:t>
            </w:r>
          </w:p>
        </w:tc>
        <w:tc>
          <w:tcPr>
            <w:tcW w:w="45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4C404CEC" w14:textId="77777777">
            <w:pPr>
              <w:rPr>
                <w:color w:val="000000" w:themeColor="text1"/>
              </w:rPr>
            </w:pPr>
            <w:r w:rsidRPr="00E62B53">
              <w:rPr>
                <w:color w:val="000000" w:themeColor="text1"/>
                <w:sz w:val="20"/>
                <w:szCs w:val="20"/>
              </w:rPr>
              <w:t>Gold layer — feature engineering and AI scoring</w:t>
            </w:r>
          </w:p>
        </w:tc>
        <w:tc>
          <w:tcPr>
            <w:tcW w:w="32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59D3C988" w14:textId="77777777">
            <w:pPr>
              <w:rPr>
                <w:color w:val="000000" w:themeColor="text1"/>
              </w:rPr>
            </w:pPr>
            <w:r w:rsidRPr="00E62B53">
              <w:rPr>
                <w:color w:val="000000" w:themeColor="text1"/>
                <w:sz w:val="20"/>
                <w:szCs w:val="20"/>
              </w:rPr>
              <w:t>Gold layer complete; risk score tables</w:t>
            </w:r>
          </w:p>
        </w:tc>
      </w:tr>
      <w:tr w:rsidRPr="00E62B53" w:rsidR="00597175" w:rsidTr="3FEF40B0" w14:paraId="5139C2A1" w14:textId="77777777">
        <w:tc>
          <w:tcPr>
            <w:tcW w:w="14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412AC4F1" w14:textId="77777777">
            <w:pPr>
              <w:rPr>
                <w:color w:val="000000" w:themeColor="text1"/>
              </w:rPr>
            </w:pPr>
            <w:r w:rsidRPr="00E62B53">
              <w:rPr>
                <w:color w:val="000000" w:themeColor="text1"/>
                <w:sz w:val="20"/>
                <w:szCs w:val="20"/>
              </w:rPr>
              <w:t>11</w:t>
            </w:r>
          </w:p>
        </w:tc>
        <w:tc>
          <w:tcPr>
            <w:tcW w:w="45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20D23A4E" w14:textId="77777777">
            <w:pPr>
              <w:rPr>
                <w:color w:val="000000" w:themeColor="text1"/>
              </w:rPr>
            </w:pPr>
            <w:r w:rsidRPr="00E62B53">
              <w:rPr>
                <w:color w:val="000000" w:themeColor="text1"/>
                <w:sz w:val="20"/>
                <w:szCs w:val="20"/>
              </w:rPr>
              <w:t>AI explainability, testing, and pipeline validation</w:t>
            </w:r>
          </w:p>
        </w:tc>
        <w:tc>
          <w:tcPr>
            <w:tcW w:w="32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3C137344" w14:textId="77777777">
            <w:pPr>
              <w:rPr>
                <w:color w:val="000000" w:themeColor="text1"/>
              </w:rPr>
            </w:pPr>
            <w:r w:rsidRPr="00E62B53">
              <w:rPr>
                <w:color w:val="000000" w:themeColor="text1"/>
                <w:sz w:val="20"/>
                <w:szCs w:val="20"/>
              </w:rPr>
              <w:t>Tested pipeline; SHAP explanation outputs</w:t>
            </w:r>
          </w:p>
        </w:tc>
      </w:tr>
      <w:tr w:rsidRPr="00E62B53" w:rsidR="00597175" w:rsidTr="3FEF40B0" w14:paraId="0BAFE3C0" w14:textId="77777777">
        <w:tc>
          <w:tcPr>
            <w:tcW w:w="14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2FEC8CE8" w14:textId="77777777">
            <w:pPr>
              <w:rPr>
                <w:color w:val="000000" w:themeColor="text1"/>
              </w:rPr>
            </w:pPr>
            <w:r w:rsidRPr="00E62B53">
              <w:rPr>
                <w:color w:val="000000" w:themeColor="text1"/>
                <w:sz w:val="20"/>
                <w:szCs w:val="20"/>
              </w:rPr>
              <w:t>12</w:t>
            </w:r>
          </w:p>
        </w:tc>
        <w:tc>
          <w:tcPr>
            <w:tcW w:w="45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20E661C5" w14:textId="77777777">
            <w:pPr>
              <w:rPr>
                <w:color w:val="000000" w:themeColor="text1"/>
              </w:rPr>
            </w:pPr>
            <w:r w:rsidRPr="00E62B53">
              <w:rPr>
                <w:color w:val="000000" w:themeColor="text1"/>
                <w:sz w:val="20"/>
                <w:szCs w:val="20"/>
              </w:rPr>
              <w:t>Final write-up, dashboard, and documentation</w:t>
            </w:r>
          </w:p>
        </w:tc>
        <w:tc>
          <w:tcPr>
            <w:tcW w:w="3200" w:type="dxa"/>
            <w:tcBorders>
              <w:top w:val="single" w:color="AAAAAA" w:sz="1" w:space="0"/>
              <w:left w:val="single" w:color="AAAAAA" w:sz="1" w:space="0"/>
              <w:bottom w:val="single" w:color="AAAAAA" w:sz="1" w:space="0"/>
              <w:right w:val="single" w:color="AAAAAA" w:sz="1" w:space="0"/>
            </w:tcBorders>
            <w:tcMar>
              <w:top w:w="80" w:type="dxa"/>
              <w:left w:w="120" w:type="dxa"/>
              <w:bottom w:w="80" w:type="dxa"/>
              <w:right w:w="120" w:type="dxa"/>
            </w:tcMar>
          </w:tcPr>
          <w:p w:rsidRPr="00E62B53" w:rsidR="00597175" w:rsidRDefault="00000000" w14:paraId="414192F7" w14:textId="0A8C0A04">
            <w:pPr>
              <w:rPr>
                <w:color w:val="000000" w:themeColor="text1"/>
              </w:rPr>
            </w:pPr>
            <w:r w:rsidRPr="3FEF40B0" w:rsidR="0E4CC471">
              <w:rPr>
                <w:color w:val="000000" w:themeColor="text1" w:themeTint="FF" w:themeShade="FF"/>
                <w:sz w:val="20"/>
                <w:szCs w:val="20"/>
              </w:rPr>
              <w:t xml:space="preserve">Final report </w:t>
            </w:r>
            <w:r w:rsidRPr="3FEF40B0" w:rsidR="0E4CC471">
              <w:rPr>
                <w:color w:val="000000" w:themeColor="text1" w:themeTint="FF" w:themeShade="FF"/>
                <w:sz w:val="20"/>
                <w:szCs w:val="20"/>
              </w:rPr>
              <w:t>submitted</w:t>
            </w:r>
            <w:r w:rsidRPr="3FEF40B0" w:rsidR="0E4CC471">
              <w:rPr>
                <w:color w:val="000000" w:themeColor="text1" w:themeTint="FF" w:themeShade="FF"/>
                <w:sz w:val="20"/>
                <w:szCs w:val="20"/>
              </w:rPr>
              <w:t>; GitHub repository published</w:t>
            </w:r>
          </w:p>
        </w:tc>
      </w:tr>
    </w:tbl>
    <w:p w:rsidR="693A60D6" w:rsidP="3FEF40B0" w:rsidRDefault="693A60D6" w14:paraId="6A99122F" w14:textId="7E8A8B2C">
      <w:pPr>
        <w:pStyle w:val="Heading1"/>
        <w:spacing w:after="60"/>
        <w:rPr>
          <w:color w:val="000000" w:themeColor="text1" w:themeTint="FF" w:themeShade="FF"/>
        </w:rPr>
      </w:pPr>
      <w:r w:rsidR="162F0899">
        <w:drawing>
          <wp:inline wp14:editId="2650AE4D" wp14:anchorId="1DEDEEFA">
            <wp:extent cx="5724525" cy="4048125"/>
            <wp:effectExtent l="0" t="0" r="0" b="0"/>
            <wp:docPr id="21290421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9042143" name="Picture 2129042143"/>
                    <pic:cNvPicPr/>
                  </pic:nvPicPr>
                  <pic:blipFill>
                    <a:blip xmlns:r="http://schemas.openxmlformats.org/officeDocument/2006/relationships" r:embed="rId215315403">
                      <a:extLst>
                        <a:ext uri="{28A0092B-C50C-407E-A947-70E740481C1C}">
                          <a14:useLocalDpi xmlns:a14="http://schemas.microsoft.com/office/drawing/2010/main"/>
                        </a:ext>
                      </a:extLst>
                    </a:blip>
                    <a:stretch>
                      <a:fillRect/>
                    </a:stretch>
                  </pic:blipFill>
                  <pic:spPr>
                    <a:xfrm>
                      <a:off x="0" y="0"/>
                      <a:ext cx="5724525" cy="4048125"/>
                    </a:xfrm>
                    <a:prstGeom prst="rect">
                      <a:avLst/>
                    </a:prstGeom>
                  </pic:spPr>
                </pic:pic>
              </a:graphicData>
            </a:graphic>
          </wp:inline>
        </w:drawing>
      </w:r>
    </w:p>
    <w:p w:rsidRPr="00E62B53" w:rsidR="00597175" w:rsidP="2FE3A492" w:rsidRDefault="00000000" w14:paraId="08CF1016" w14:textId="694A1F33">
      <w:pPr>
        <w:pStyle w:val="Heading2"/>
        <w:rPr>
          <w:color w:val="000000" w:themeColor="text1" w:themeTint="FF" w:themeShade="FF"/>
          <w:sz w:val="32"/>
          <w:szCs w:val="32"/>
        </w:rPr>
      </w:pPr>
      <w:r w:rsidRPr="653856CD" w:rsidR="19FEDD71">
        <w:rPr>
          <w:color w:val="000000" w:themeColor="text1" w:themeTint="FF" w:themeShade="FF"/>
          <w:sz w:val="32"/>
          <w:szCs w:val="32"/>
        </w:rPr>
        <w:t>Expected Findings</w:t>
      </w:r>
    </w:p>
    <w:p w:rsidR="3F4B9D38" w:rsidP="653856CD" w:rsidRDefault="3F4B9D38" w14:paraId="7DBF99FE" w14:textId="0C8110F6">
      <w:pPr>
        <w:spacing w:after="120"/>
        <w:jc w:val="both"/>
        <w:rPr>
          <w:color w:val="000000" w:themeColor="text1" w:themeTint="FF" w:themeShade="FF"/>
        </w:rPr>
      </w:pPr>
      <w:r w:rsidRPr="653856CD" w:rsidR="3F4B9D38">
        <w:rPr>
          <w:color w:val="000000" w:themeColor="text1" w:themeTint="FF" w:themeShade="FF"/>
        </w:rPr>
        <w:t xml:space="preserve">The following outcomes are expected from the pipeline design, literature review and AI methodology document: </w:t>
      </w:r>
    </w:p>
    <w:p w:rsidR="3F4B9D38" w:rsidP="653856CD" w:rsidRDefault="3F4B9D38" w14:paraId="25219E0B" w14:textId="348A691E">
      <w:pPr>
        <w:pStyle w:val="Normal"/>
        <w:spacing w:after="120"/>
        <w:jc w:val="both"/>
      </w:pPr>
      <w:r w:rsidRPr="653856CD" w:rsidR="3F4B9D38">
        <w:rPr>
          <w:color w:val="000000" w:themeColor="text1" w:themeTint="FF" w:themeShade="FF"/>
        </w:rPr>
        <w:t xml:space="preserve"> </w:t>
      </w:r>
    </w:p>
    <w:p w:rsidR="3F4B9D38" w:rsidP="653856CD" w:rsidRDefault="3F4B9D38" w14:paraId="0309BBF6" w14:textId="13D79967">
      <w:pPr>
        <w:pStyle w:val="ListParagraph"/>
        <w:numPr>
          <w:ilvl w:val="0"/>
          <w:numId w:val="13"/>
        </w:numPr>
        <w:spacing w:after="120"/>
        <w:jc w:val="both"/>
        <w:rPr>
          <w:color w:val="000000" w:themeColor="text1" w:themeTint="FF" w:themeShade="FF"/>
        </w:rPr>
      </w:pPr>
      <w:r w:rsidRPr="653856CD" w:rsidR="3F4B9D38">
        <w:rPr>
          <w:color w:val="000000" w:themeColor="text1" w:themeTint="FF" w:themeShade="FF"/>
        </w:rPr>
        <w:t xml:space="preserve">An </w:t>
      </w:r>
      <w:r w:rsidRPr="653856CD" w:rsidR="3F4B9D38">
        <w:rPr>
          <w:color w:val="000000" w:themeColor="text1" w:themeTint="FF" w:themeShade="FF"/>
        </w:rPr>
        <w:t>on-demand</w:t>
      </w:r>
      <w:r w:rsidRPr="653856CD" w:rsidR="3F4B9D38">
        <w:rPr>
          <w:color w:val="000000" w:themeColor="text1" w:themeTint="FF" w:themeShade="FF"/>
        </w:rPr>
        <w:t xml:space="preserve"> </w:t>
      </w:r>
      <w:r w:rsidRPr="653856CD" w:rsidR="3F4B9D38">
        <w:rPr>
          <w:color w:val="000000" w:themeColor="text1" w:themeTint="FF" w:themeShade="FF"/>
        </w:rPr>
        <w:t>Bronze</w:t>
      </w:r>
      <w:r w:rsidRPr="653856CD" w:rsidR="3F4B9D38">
        <w:rPr>
          <w:color w:val="000000" w:themeColor="text1" w:themeTint="FF" w:themeShade="FF"/>
        </w:rPr>
        <w:t xml:space="preserve"> layer that accurately captures raw API responses for all eight companies, </w:t>
      </w:r>
      <w:r w:rsidRPr="653856CD" w:rsidR="3F4B9D38">
        <w:rPr>
          <w:color w:val="000000" w:themeColor="text1" w:themeTint="FF" w:themeShade="FF"/>
        </w:rPr>
        <w:t>maintaining</w:t>
      </w:r>
      <w:r w:rsidRPr="653856CD" w:rsidR="3F4B9D38">
        <w:rPr>
          <w:color w:val="000000" w:themeColor="text1" w:themeTint="FF" w:themeShade="FF"/>
        </w:rPr>
        <w:t xml:space="preserve"> the original data structures and ingestion time for auditing and reprocessing. </w:t>
      </w:r>
    </w:p>
    <w:p w:rsidR="3F4B9D38" w:rsidP="653856CD" w:rsidRDefault="3F4B9D38" w14:paraId="1C032A4C" w14:textId="78A34074">
      <w:pPr>
        <w:pStyle w:val="ListParagraph"/>
        <w:numPr>
          <w:ilvl w:val="0"/>
          <w:numId w:val="13"/>
        </w:numPr>
        <w:spacing w:after="120"/>
        <w:jc w:val="both"/>
        <w:rPr>
          <w:color w:val="000000" w:themeColor="text1" w:themeTint="FF" w:themeShade="FF"/>
        </w:rPr>
      </w:pPr>
      <w:r w:rsidRPr="653856CD" w:rsidR="3F4B9D38">
        <w:rPr>
          <w:color w:val="000000" w:themeColor="text1" w:themeTint="FF" w:themeShade="FF"/>
        </w:rPr>
        <w:t xml:space="preserve">A Silver layer with no duplicate records, consistent data types, ISO-8601 date formatting and standardised column names — backed by auto-generated schema conformance validation and null-value audits. </w:t>
      </w:r>
    </w:p>
    <w:p w:rsidR="3F4B9D38" w:rsidP="653856CD" w:rsidRDefault="3F4B9D38" w14:paraId="5EC5014C" w14:textId="1A90F51C">
      <w:pPr>
        <w:pStyle w:val="ListParagraph"/>
        <w:numPr>
          <w:ilvl w:val="0"/>
          <w:numId w:val="13"/>
        </w:numPr>
        <w:spacing w:after="120"/>
        <w:jc w:val="both"/>
        <w:rPr>
          <w:color w:val="000000" w:themeColor="text1" w:themeTint="FF" w:themeShade="FF"/>
        </w:rPr>
      </w:pPr>
      <w:r w:rsidRPr="653856CD" w:rsidR="3F4B9D38">
        <w:rPr>
          <w:color w:val="000000" w:themeColor="text1" w:themeTint="FF" w:themeShade="FF"/>
        </w:rPr>
        <w:t xml:space="preserve">A Gold layer that includes joined and aggregated tables of companies and financial data, AI ready feature vectors, and a table of </w:t>
      </w:r>
      <w:r w:rsidRPr="653856CD" w:rsidR="3F4B9D38">
        <w:rPr>
          <w:color w:val="000000" w:themeColor="text1" w:themeTint="FF" w:themeShade="FF"/>
        </w:rPr>
        <w:t>company_ai_risk_score</w:t>
      </w:r>
      <w:r w:rsidRPr="653856CD" w:rsidR="3F4B9D38">
        <w:rPr>
          <w:color w:val="000000" w:themeColor="text1" w:themeTint="FF" w:themeShade="FF"/>
        </w:rPr>
        <w:t xml:space="preserve"> with a score from 0 to 100 and a corresponding risk category (Low / Medium / High) for each of the 8 companies. </w:t>
      </w:r>
    </w:p>
    <w:p w:rsidR="3F4B9D38" w:rsidP="653856CD" w:rsidRDefault="3F4B9D38" w14:paraId="2BEE5CDB" w14:textId="222259EE">
      <w:pPr>
        <w:pStyle w:val="ListParagraph"/>
        <w:numPr>
          <w:ilvl w:val="0"/>
          <w:numId w:val="13"/>
        </w:numPr>
        <w:spacing w:after="120"/>
        <w:jc w:val="both"/>
        <w:rPr>
          <w:color w:val="000000" w:themeColor="text1" w:themeTint="FF" w:themeShade="FF"/>
        </w:rPr>
      </w:pPr>
      <w:r w:rsidRPr="653856CD" w:rsidR="3F4B9D38">
        <w:rPr>
          <w:color w:val="000000" w:themeColor="text1" w:themeTint="FF" w:themeShade="FF"/>
        </w:rPr>
        <w:t xml:space="preserve">Internal validation of business logic in the AI scoring framework: Companies with negative revenue growth, high stock volatility, frequent changes in company management, and delayed filings should have lower scores (higher risk) than their more solid and reliable business counterparts. </w:t>
      </w:r>
    </w:p>
    <w:p w:rsidR="3F4B9D38" w:rsidP="653856CD" w:rsidRDefault="3F4B9D38" w14:paraId="39A79B37" w14:textId="1B5BA6AE">
      <w:pPr>
        <w:pStyle w:val="ListParagraph"/>
        <w:numPr>
          <w:ilvl w:val="0"/>
          <w:numId w:val="13"/>
        </w:numPr>
        <w:spacing w:after="120"/>
        <w:jc w:val="both"/>
        <w:rPr>
          <w:color w:val="000000" w:themeColor="text1" w:themeTint="FF" w:themeShade="FF"/>
        </w:rPr>
      </w:pPr>
      <w:r w:rsidRPr="653856CD" w:rsidR="3F4B9D38">
        <w:rPr>
          <w:color w:val="000000" w:themeColor="text1" w:themeTint="FF" w:themeShade="FF"/>
        </w:rPr>
        <w:t xml:space="preserve">Empirical evidence that open-source tools (Python, </w:t>
      </w:r>
      <w:r w:rsidRPr="653856CD" w:rsidR="3F4B9D38">
        <w:rPr>
          <w:color w:val="000000" w:themeColor="text1" w:themeTint="FF" w:themeShade="FF"/>
        </w:rPr>
        <w:t>PySpark</w:t>
      </w:r>
      <w:r w:rsidRPr="653856CD" w:rsidR="3F4B9D38">
        <w:rPr>
          <w:color w:val="000000" w:themeColor="text1" w:themeTint="FF" w:themeShade="FF"/>
        </w:rPr>
        <w:t xml:space="preserve">, scikit-learn, SHAP) can be used to build a production-ready, AI-enhanced data </w:t>
      </w:r>
      <w:r w:rsidRPr="653856CD" w:rsidR="3F4B9D38">
        <w:rPr>
          <w:color w:val="000000" w:themeColor="text1" w:themeTint="FF" w:themeShade="FF"/>
        </w:rPr>
        <w:t>lakehouse</w:t>
      </w:r>
      <w:r w:rsidRPr="653856CD" w:rsidR="3F4B9D38">
        <w:rPr>
          <w:color w:val="000000" w:themeColor="text1" w:themeTint="FF" w:themeShade="FF"/>
        </w:rPr>
        <w:t xml:space="preserve"> pipeline, that outperforms the capabilities of high-dollar commercial platforms. </w:t>
      </w:r>
    </w:p>
    <w:p w:rsidR="3F4B9D38" w:rsidP="653856CD" w:rsidRDefault="3F4B9D38" w14:paraId="451BDACD" w14:textId="35400378">
      <w:pPr>
        <w:pStyle w:val="ListParagraph"/>
        <w:numPr>
          <w:ilvl w:val="0"/>
          <w:numId w:val="13"/>
        </w:numPr>
        <w:spacing w:after="120"/>
        <w:jc w:val="both"/>
        <w:rPr>
          <w:color w:val="000000" w:themeColor="text1" w:themeTint="FF" w:themeShade="FF"/>
        </w:rPr>
      </w:pPr>
      <w:r w:rsidRPr="653856CD" w:rsidR="3F4B9D38">
        <w:rPr>
          <w:color w:val="000000" w:themeColor="text1" w:themeTint="FF" w:themeShade="FF"/>
        </w:rPr>
        <w:t xml:space="preserve">The results presented in this document will provide a practical and replicable reference artefact for future researchers and practitioners interested in creating similar pipelines in a restricted resource </w:t>
      </w:r>
      <w:r w:rsidRPr="653856CD" w:rsidR="3F4B9D38">
        <w:rPr>
          <w:color w:val="000000" w:themeColor="text1" w:themeTint="FF" w:themeShade="FF"/>
        </w:rPr>
        <w:t>s</w:t>
      </w:r>
      <w:r w:rsidRPr="653856CD" w:rsidR="3F4B9D38">
        <w:rPr>
          <w:color w:val="000000" w:themeColor="text1" w:themeTint="FF" w:themeShade="FF"/>
        </w:rPr>
        <w:t>cenario, and</w:t>
      </w:r>
      <w:r w:rsidRPr="653856CD" w:rsidR="3F4B9D38">
        <w:rPr>
          <w:color w:val="000000" w:themeColor="text1" w:themeTint="FF" w:themeShade="FF"/>
        </w:rPr>
        <w:t xml:space="preserve"> </w:t>
      </w:r>
      <w:r w:rsidRPr="653856CD" w:rsidR="3F4B9D38">
        <w:rPr>
          <w:color w:val="000000" w:themeColor="text1" w:themeTint="FF" w:themeShade="FF"/>
        </w:rPr>
        <w:t>will also add to the data engineering and financial AI literature.</w:t>
      </w:r>
    </w:p>
    <w:p w:rsidRPr="00E62B53" w:rsidR="00597175" w:rsidRDefault="00597175" w14:paraId="442D7A41" w14:textId="77777777">
      <w:pPr>
        <w:spacing w:after="60"/>
        <w:rPr>
          <w:color w:val="000000" w:themeColor="text1"/>
        </w:rPr>
      </w:pPr>
    </w:p>
    <w:p w:rsidRPr="00E62B53" w:rsidR="00597175" w:rsidP="2FE3A492" w:rsidRDefault="00000000" w14:paraId="1FB7D9DF" w14:textId="77777777">
      <w:pPr>
        <w:pStyle w:val="Heading2"/>
        <w:rPr>
          <w:color w:val="000000" w:themeColor="text1" w:themeTint="FF" w:themeShade="FF"/>
        </w:rPr>
      </w:pPr>
      <w:r w:rsidRPr="2FE3A492" w:rsidR="06B81F9B">
        <w:rPr>
          <w:color w:val="000000" w:themeColor="text1" w:themeTint="FF" w:themeShade="FF"/>
        </w:rPr>
        <w:t>References</w:t>
      </w:r>
    </w:p>
    <w:p w:rsidRPr="00E62B53" w:rsidR="00597175" w:rsidRDefault="00000000" w14:paraId="6B2DF3B6" w14:textId="77777777">
      <w:pPr>
        <w:spacing w:after="120"/>
        <w:rPr>
          <w:color w:val="000000" w:themeColor="text1"/>
        </w:rPr>
      </w:pPr>
      <w:r w:rsidRPr="00E62B53">
        <w:rPr>
          <w:color w:val="000000" w:themeColor="text1"/>
        </w:rPr>
        <w:t>Ahmed, M., Mahmood, A. N., &amp; Hu, J. (2016). A survey of network anomaly detection techniques. Journal of Network and Computer Applications, 60, 19–31.</w:t>
      </w:r>
    </w:p>
    <w:p w:rsidRPr="00E62B53" w:rsidR="00597175" w:rsidRDefault="00000000" w14:paraId="5CEB73B1" w14:textId="77777777">
      <w:pPr>
        <w:spacing w:after="120"/>
        <w:rPr>
          <w:color w:val="000000" w:themeColor="text1"/>
        </w:rPr>
      </w:pPr>
      <w:r w:rsidRPr="00E62B53">
        <w:rPr>
          <w:color w:val="000000" w:themeColor="text1"/>
        </w:rPr>
        <w:t>Armbrust, M., Ghodsi, A., Xin, R., &amp; Zaharia, M. (2021). Lakehouse: A new generation of open platforms that unify data warehousing and advanced analytics. Proceedings of the 11th Annual Conference on Innovative Data Systems Research (CIDR '21).</w:t>
      </w:r>
    </w:p>
    <w:p w:rsidRPr="00E62B53" w:rsidR="00597175" w:rsidRDefault="00000000" w14:paraId="4FC240C4" w14:textId="77777777">
      <w:pPr>
        <w:spacing w:after="120"/>
        <w:rPr>
          <w:color w:val="000000" w:themeColor="text1"/>
        </w:rPr>
      </w:pPr>
      <w:r w:rsidRPr="00E62B53">
        <w:rPr>
          <w:color w:val="000000" w:themeColor="text1"/>
        </w:rPr>
        <w:t>Bao, Y., Ke, B., Li, B., Yu, Y. J., &amp; Zhang, J. (2020). Detecting accounting fraud in publicly traded U.S. firms using a machine learning approach. Journal of Accounting Research, 58(1), 199–235.</w:t>
      </w:r>
    </w:p>
    <w:p w:rsidRPr="00E62B53" w:rsidR="00597175" w:rsidRDefault="00000000" w14:paraId="6A3B7585" w14:textId="77777777">
      <w:pPr>
        <w:spacing w:after="120"/>
        <w:rPr>
          <w:color w:val="000000" w:themeColor="text1"/>
        </w:rPr>
      </w:pPr>
      <w:r w:rsidRPr="00E62B53">
        <w:rPr>
          <w:color w:val="000000" w:themeColor="text1"/>
        </w:rPr>
        <w:t>Faccio, M., &amp; Lang, L. H. P. (2002). The ultimate ownership of Western European corporations. Journal of Financial Economics, 65(3), 365–395.</w:t>
      </w:r>
    </w:p>
    <w:p w:rsidRPr="00E62B53" w:rsidR="00597175" w:rsidRDefault="00000000" w14:paraId="061852C0" w14:textId="77777777">
      <w:pPr>
        <w:spacing w:after="120"/>
        <w:rPr>
          <w:color w:val="000000" w:themeColor="text1"/>
        </w:rPr>
      </w:pPr>
      <w:r w:rsidRPr="00E62B53">
        <w:rPr>
          <w:color w:val="000000" w:themeColor="text1"/>
        </w:rPr>
        <w:t>Giebler, C., Gröger, C., Hoos, E., Schwarz, H., &amp; Mitschang, B. (2019). Leveraging the data lake: Current challenges and solution approaches. In Proceedings of the 21st International Conference on Data Warehousing and Knowledge Discovery (DaWaK 2019), Lecture Notes in Computer Science, vol. 11708 (pp. 179–188). Springer.</w:t>
      </w:r>
    </w:p>
    <w:p w:rsidRPr="00E62B53" w:rsidR="00597175" w:rsidRDefault="00000000" w14:paraId="6E2B44A6" w14:textId="77777777">
      <w:pPr>
        <w:spacing w:after="120"/>
        <w:rPr>
          <w:color w:val="000000" w:themeColor="text1"/>
        </w:rPr>
      </w:pPr>
      <w:r w:rsidRPr="00E62B53">
        <w:rPr>
          <w:color w:val="000000" w:themeColor="text1"/>
        </w:rPr>
        <w:t xml:space="preserve">Hilal, W., Gadsden, S. A., &amp; </w:t>
      </w:r>
      <w:proofErr w:type="spellStart"/>
      <w:r w:rsidRPr="00E62B53">
        <w:rPr>
          <w:color w:val="000000" w:themeColor="text1"/>
        </w:rPr>
        <w:t>Yawney</w:t>
      </w:r>
      <w:proofErr w:type="spellEnd"/>
      <w:r w:rsidRPr="00E62B53">
        <w:rPr>
          <w:color w:val="000000" w:themeColor="text1"/>
        </w:rPr>
        <w:t>, J. (2022). Financial fraud: A review of anomaly detection techniques and recent advances. Expert Systems with Applications, 193, 116429.</w:t>
      </w:r>
    </w:p>
    <w:p w:rsidRPr="00E62B53" w:rsidR="00597175" w:rsidRDefault="00000000" w14:paraId="0CF5774A" w14:textId="77777777">
      <w:pPr>
        <w:spacing w:after="120"/>
        <w:rPr>
          <w:color w:val="000000" w:themeColor="text1"/>
        </w:rPr>
      </w:pPr>
      <w:r w:rsidRPr="00E62B53">
        <w:rPr>
          <w:color w:val="000000" w:themeColor="text1"/>
        </w:rPr>
        <w:t>Lundberg, S. M., &amp; Lee, S.-I. (2017). A unified approach to interpreting model predictions. Advances in Neural Information Processing Systems, 30 (</w:t>
      </w:r>
      <w:proofErr w:type="spellStart"/>
      <w:r w:rsidRPr="00E62B53">
        <w:rPr>
          <w:color w:val="000000" w:themeColor="text1"/>
        </w:rPr>
        <w:t>NeurIPS</w:t>
      </w:r>
      <w:proofErr w:type="spellEnd"/>
      <w:r w:rsidRPr="00E62B53">
        <w:rPr>
          <w:color w:val="000000" w:themeColor="text1"/>
        </w:rPr>
        <w:t xml:space="preserve"> 2017).</w:t>
      </w:r>
    </w:p>
    <w:p w:rsidRPr="00E62B53" w:rsidR="00597175" w:rsidRDefault="00000000" w14:paraId="3FEE0369" w14:textId="77777777">
      <w:pPr>
        <w:spacing w:after="120"/>
        <w:rPr>
          <w:color w:val="000000" w:themeColor="text1"/>
        </w:rPr>
      </w:pPr>
      <w:r w:rsidRPr="00E62B53">
        <w:rPr>
          <w:color w:val="000000" w:themeColor="text1"/>
        </w:rPr>
        <w:t>March, S. T., &amp; Smith, G. F. (1995). Design and natural science research on information technology. Decision Support Systems, 15(4), 251–266.</w:t>
      </w:r>
    </w:p>
    <w:p w:rsidRPr="00E62B53" w:rsidR="00597175" w:rsidRDefault="00000000" w14:paraId="2905AF75" w14:textId="77777777">
      <w:pPr>
        <w:spacing w:after="120"/>
        <w:rPr>
          <w:color w:val="000000" w:themeColor="text1"/>
        </w:rPr>
      </w:pPr>
      <w:r w:rsidRPr="00E62B53">
        <w:rPr>
          <w:color w:val="000000" w:themeColor="text1"/>
        </w:rPr>
        <w:t xml:space="preserve">Ran, R. (2023). </w:t>
      </w:r>
      <w:proofErr w:type="spellStart"/>
      <w:r w:rsidRPr="00E62B53">
        <w:rPr>
          <w:color w:val="000000" w:themeColor="text1"/>
        </w:rPr>
        <w:t>yfinance</w:t>
      </w:r>
      <w:proofErr w:type="spellEnd"/>
      <w:r w:rsidRPr="00E62B53">
        <w:rPr>
          <w:color w:val="000000" w:themeColor="text1"/>
        </w:rPr>
        <w:t>: Yahoo! Finance market data downloader. Python Package Index. https://pypi.org/project/yfinance/</w:t>
      </w:r>
    </w:p>
    <w:p w:rsidRPr="00E62B53" w:rsidR="00597175" w:rsidRDefault="00000000" w14:paraId="5A28ECF3" w14:textId="77777777">
      <w:pPr>
        <w:spacing w:after="120"/>
        <w:rPr>
          <w:color w:val="000000" w:themeColor="text1"/>
        </w:rPr>
      </w:pPr>
      <w:r w:rsidRPr="00E62B53">
        <w:rPr>
          <w:color w:val="000000" w:themeColor="text1"/>
        </w:rPr>
        <w:t xml:space="preserve">Vohra, D. (2016). Apache Parquet: Columnar data storage for the Hadoop ecosystem. In Pro Docker (pp. 325–336). </w:t>
      </w:r>
      <w:proofErr w:type="spellStart"/>
      <w:r w:rsidRPr="00E62B53">
        <w:rPr>
          <w:color w:val="000000" w:themeColor="text1"/>
        </w:rPr>
        <w:t>Apress</w:t>
      </w:r>
      <w:proofErr w:type="spellEnd"/>
      <w:r w:rsidRPr="00E62B53">
        <w:rPr>
          <w:color w:val="000000" w:themeColor="text1"/>
        </w:rPr>
        <w:t>.</w:t>
      </w:r>
    </w:p>
    <w:p w:rsidRPr="00E62B53" w:rsidR="00597175" w:rsidRDefault="00000000" w14:paraId="6F17111F" w14:textId="77777777">
      <w:pPr>
        <w:spacing w:after="120"/>
        <w:rPr>
          <w:color w:val="000000" w:themeColor="text1"/>
        </w:rPr>
      </w:pPr>
      <w:r w:rsidRPr="00E62B53">
        <w:rPr>
          <w:color w:val="000000" w:themeColor="text1"/>
        </w:rPr>
        <w:t xml:space="preserve">White, A., Smith, B., &amp; Kumar, R. (2022). Comparative analysis of </w:t>
      </w:r>
      <w:proofErr w:type="spellStart"/>
      <w:r w:rsidRPr="00E62B53">
        <w:rPr>
          <w:color w:val="000000" w:themeColor="text1"/>
        </w:rPr>
        <w:t>PySpark</w:t>
      </w:r>
      <w:proofErr w:type="spellEnd"/>
      <w:r w:rsidRPr="00E62B53">
        <w:rPr>
          <w:color w:val="000000" w:themeColor="text1"/>
        </w:rPr>
        <w:t xml:space="preserve"> and Pandas for large-scale data transformation tasks. Journal of Big Data Engineering, 9(4), 112–129.</w:t>
      </w:r>
    </w:p>
    <w:p w:rsidRPr="00E62B53" w:rsidR="00597175" w:rsidRDefault="00000000" w14:paraId="62F8D336" w14:textId="77777777">
      <w:pPr>
        <w:spacing w:after="120"/>
        <w:rPr>
          <w:color w:val="000000" w:themeColor="text1"/>
        </w:rPr>
      </w:pPr>
      <w:r w:rsidRPr="00E62B53">
        <w:rPr>
          <w:color w:val="000000" w:themeColor="text1"/>
        </w:rPr>
        <w:t>Zaharia, M., Chowdhury, M., Franklin, M. J., Shenker, S., &amp; Stoica, I. (2010). Spark: Cluster computing with working sets. Proceedings of the 2nd USENIX Conference on Hot Topics in Cloud Computing (</w:t>
      </w:r>
      <w:proofErr w:type="spellStart"/>
      <w:r w:rsidRPr="00E62B53">
        <w:rPr>
          <w:color w:val="000000" w:themeColor="text1"/>
        </w:rPr>
        <w:t>HotCloud</w:t>
      </w:r>
      <w:proofErr w:type="spellEnd"/>
      <w:r w:rsidRPr="00E62B53">
        <w:rPr>
          <w:color w:val="000000" w:themeColor="text1"/>
        </w:rPr>
        <w:t xml:space="preserve"> '10).</w:t>
      </w:r>
    </w:p>
    <w:p w:rsidRPr="00E62B53" w:rsidR="00597175" w:rsidRDefault="00000000" w14:paraId="7ECBAFAE" w14:textId="77777777">
      <w:pPr>
        <w:spacing w:after="120"/>
        <w:rPr>
          <w:color w:val="000000" w:themeColor="text1"/>
        </w:rPr>
      </w:pPr>
      <w:r w:rsidRPr="00E62B53">
        <w:rPr>
          <w:color w:val="000000" w:themeColor="text1"/>
        </w:rPr>
        <w:t>Zaharia, M., Xin, R. S., Wendell, P., Das, T., Armbrust, M., Dave, A., ... &amp; Stoica, I. (2016). Apache Spark: A unified engine for big data processing. Communications of the ACM, 59(11), 56–65.</w:t>
      </w:r>
    </w:p>
    <w:sectPr w:rsidRPr="00E62B53" w:rsidR="00597175">
      <w:pgSz w:w="11906" w:h="16838" w:orient="portrait"/>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48ff19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ea9ae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4597064"/>
    <w:multiLevelType w:val="hybridMultilevel"/>
    <w:tmpl w:val="8BCEDEA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B8083E"/>
    <w:multiLevelType w:val="multilevel"/>
    <w:tmpl w:val="C67626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721AF0"/>
    <w:multiLevelType w:val="hybridMultilevel"/>
    <w:tmpl w:val="BB924E86"/>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390139"/>
    <w:multiLevelType w:val="hybridMultilevel"/>
    <w:tmpl w:val="831E876C"/>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1474CB7"/>
    <w:multiLevelType w:val="hybridMultilevel"/>
    <w:tmpl w:val="742C3BE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2C34476"/>
    <w:multiLevelType w:val="multilevel"/>
    <w:tmpl w:val="5CFA45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57A179C8"/>
    <w:multiLevelType w:val="multilevel"/>
    <w:tmpl w:val="9E72EBD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67660529"/>
    <w:multiLevelType w:val="hybridMultilevel"/>
    <w:tmpl w:val="5202A970"/>
    <w:lvl w:ilvl="0" w:tplc="9D46128C">
      <w:start w:val="1"/>
      <w:numFmt w:val="bullet"/>
      <w:lvlText w:val="•"/>
      <w:lvlJc w:val="left"/>
      <w:pPr>
        <w:ind w:left="720" w:hanging="360"/>
      </w:pPr>
    </w:lvl>
    <w:lvl w:ilvl="1" w:tplc="C8B69E94">
      <w:numFmt w:val="decimal"/>
      <w:lvlText w:val=""/>
      <w:lvlJc w:val="left"/>
    </w:lvl>
    <w:lvl w:ilvl="2" w:tplc="2880FB96">
      <w:numFmt w:val="decimal"/>
      <w:lvlText w:val=""/>
      <w:lvlJc w:val="left"/>
    </w:lvl>
    <w:lvl w:ilvl="3" w:tplc="394EF28E">
      <w:numFmt w:val="decimal"/>
      <w:lvlText w:val=""/>
      <w:lvlJc w:val="left"/>
    </w:lvl>
    <w:lvl w:ilvl="4" w:tplc="E8221500">
      <w:numFmt w:val="decimal"/>
      <w:lvlText w:val=""/>
      <w:lvlJc w:val="left"/>
    </w:lvl>
    <w:lvl w:ilvl="5" w:tplc="14AEB7F2">
      <w:numFmt w:val="decimal"/>
      <w:lvlText w:val=""/>
      <w:lvlJc w:val="left"/>
    </w:lvl>
    <w:lvl w:ilvl="6" w:tplc="36E42540">
      <w:numFmt w:val="decimal"/>
      <w:lvlText w:val=""/>
      <w:lvlJc w:val="left"/>
    </w:lvl>
    <w:lvl w:ilvl="7" w:tplc="5DAC0122">
      <w:numFmt w:val="decimal"/>
      <w:lvlText w:val=""/>
      <w:lvlJc w:val="left"/>
    </w:lvl>
    <w:lvl w:ilvl="8" w:tplc="E59AE5F0">
      <w:numFmt w:val="decimal"/>
      <w:lvlText w:val=""/>
      <w:lvlJc w:val="left"/>
    </w:lvl>
  </w:abstractNum>
  <w:abstractNum w:abstractNumId="8" w15:restartNumberingAfterBreak="0">
    <w:nsid w:val="6DE41F97"/>
    <w:multiLevelType w:val="multilevel"/>
    <w:tmpl w:val="5C664C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6EEC1A3A"/>
    <w:multiLevelType w:val="multilevel"/>
    <w:tmpl w:val="A07C38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73793089"/>
    <w:multiLevelType w:val="multilevel"/>
    <w:tmpl w:val="82742A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79503737"/>
    <w:multiLevelType w:val="hybridMultilevel"/>
    <w:tmpl w:val="5284F48C"/>
    <w:lvl w:ilvl="0" w:tplc="3E1E543C">
      <w:start w:val="1"/>
      <w:numFmt w:val="bullet"/>
      <w:lvlText w:val="●"/>
      <w:lvlJc w:val="left"/>
      <w:pPr>
        <w:ind w:left="720" w:hanging="360"/>
      </w:pPr>
    </w:lvl>
    <w:lvl w:ilvl="1" w:tplc="FCD2A1C2">
      <w:start w:val="1"/>
      <w:numFmt w:val="bullet"/>
      <w:lvlText w:val="○"/>
      <w:lvlJc w:val="left"/>
      <w:pPr>
        <w:ind w:left="1440" w:hanging="360"/>
      </w:pPr>
    </w:lvl>
    <w:lvl w:ilvl="2" w:tplc="336C128C">
      <w:start w:val="1"/>
      <w:numFmt w:val="bullet"/>
      <w:lvlText w:val="■"/>
      <w:lvlJc w:val="left"/>
      <w:pPr>
        <w:ind w:left="2160" w:hanging="360"/>
      </w:pPr>
    </w:lvl>
    <w:lvl w:ilvl="3" w:tplc="F530E21E">
      <w:start w:val="1"/>
      <w:numFmt w:val="bullet"/>
      <w:lvlText w:val="●"/>
      <w:lvlJc w:val="left"/>
      <w:pPr>
        <w:ind w:left="2880" w:hanging="360"/>
      </w:pPr>
    </w:lvl>
    <w:lvl w:ilvl="4" w:tplc="3190B0D8">
      <w:start w:val="1"/>
      <w:numFmt w:val="bullet"/>
      <w:lvlText w:val="○"/>
      <w:lvlJc w:val="left"/>
      <w:pPr>
        <w:ind w:left="3600" w:hanging="360"/>
      </w:pPr>
    </w:lvl>
    <w:lvl w:ilvl="5" w:tplc="C8644B62">
      <w:start w:val="1"/>
      <w:numFmt w:val="bullet"/>
      <w:lvlText w:val="■"/>
      <w:lvlJc w:val="left"/>
      <w:pPr>
        <w:ind w:left="4320" w:hanging="360"/>
      </w:pPr>
    </w:lvl>
    <w:lvl w:ilvl="6" w:tplc="647EB7A2">
      <w:start w:val="1"/>
      <w:numFmt w:val="bullet"/>
      <w:lvlText w:val="●"/>
      <w:lvlJc w:val="left"/>
      <w:pPr>
        <w:ind w:left="5040" w:hanging="360"/>
      </w:pPr>
    </w:lvl>
    <w:lvl w:ilvl="7" w:tplc="471C74E8">
      <w:start w:val="1"/>
      <w:numFmt w:val="bullet"/>
      <w:lvlText w:val="●"/>
      <w:lvlJc w:val="left"/>
      <w:pPr>
        <w:ind w:left="5760" w:hanging="360"/>
      </w:pPr>
    </w:lvl>
    <w:lvl w:ilvl="8" w:tplc="6952D22E">
      <w:start w:val="1"/>
      <w:numFmt w:val="bullet"/>
      <w:lvlText w:val="●"/>
      <w:lvlJc w:val="left"/>
      <w:pPr>
        <w:ind w:left="6480" w:hanging="360"/>
      </w:pPr>
    </w:lvl>
  </w:abstractNum>
  <w:num w:numId="14">
    <w:abstractNumId w:val="13"/>
  </w:num>
  <w:num w:numId="13">
    <w:abstractNumId w:val="12"/>
  </w:num>
  <w:num w:numId="1" w16cid:durableId="839926472">
    <w:abstractNumId w:val="11"/>
    <w:lvlOverride w:ilvl="0">
      <w:startOverride w:val="1"/>
    </w:lvlOverride>
  </w:num>
  <w:num w:numId="2" w16cid:durableId="975187093">
    <w:abstractNumId w:val="7"/>
    <w:lvlOverride w:ilvl="0">
      <w:startOverride w:val="1"/>
    </w:lvlOverride>
  </w:num>
  <w:num w:numId="3" w16cid:durableId="1682125784">
    <w:abstractNumId w:val="2"/>
  </w:num>
  <w:num w:numId="4" w16cid:durableId="366834094">
    <w:abstractNumId w:val="3"/>
  </w:num>
  <w:num w:numId="5" w16cid:durableId="1183668546">
    <w:abstractNumId w:val="0"/>
  </w:num>
  <w:num w:numId="6" w16cid:durableId="259873130">
    <w:abstractNumId w:val="4"/>
  </w:num>
  <w:num w:numId="7" w16cid:durableId="601844002">
    <w:abstractNumId w:val="5"/>
  </w:num>
  <w:num w:numId="8" w16cid:durableId="1509828303">
    <w:abstractNumId w:val="6"/>
  </w:num>
  <w:num w:numId="9" w16cid:durableId="2105298387">
    <w:abstractNumId w:val="8"/>
  </w:num>
  <w:num w:numId="10" w16cid:durableId="696007801">
    <w:abstractNumId w:val="1"/>
  </w:num>
  <w:num w:numId="11" w16cid:durableId="2137403074">
    <w:abstractNumId w:val="9"/>
  </w:num>
  <w:num w:numId="12" w16cid:durableId="220333996">
    <w:abstractNumId w:val="1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displayBackgroundShape/>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175"/>
    <w:rsid w:val="00000000"/>
    <w:rsid w:val="00017587"/>
    <w:rsid w:val="002022B8"/>
    <w:rsid w:val="00230304"/>
    <w:rsid w:val="002F166F"/>
    <w:rsid w:val="00420177"/>
    <w:rsid w:val="00597175"/>
    <w:rsid w:val="005C24CD"/>
    <w:rsid w:val="005D7373"/>
    <w:rsid w:val="006D2CB8"/>
    <w:rsid w:val="007F08EF"/>
    <w:rsid w:val="008B05B0"/>
    <w:rsid w:val="009C570D"/>
    <w:rsid w:val="00A62C17"/>
    <w:rsid w:val="00C30ABD"/>
    <w:rsid w:val="00C46D1C"/>
    <w:rsid w:val="00E62B53"/>
    <w:rsid w:val="03319109"/>
    <w:rsid w:val="033FD980"/>
    <w:rsid w:val="06B81F9B"/>
    <w:rsid w:val="07FDCF5A"/>
    <w:rsid w:val="09B23658"/>
    <w:rsid w:val="0E4CC471"/>
    <w:rsid w:val="1044DD6C"/>
    <w:rsid w:val="11C77E31"/>
    <w:rsid w:val="13106C32"/>
    <w:rsid w:val="1466BB4A"/>
    <w:rsid w:val="162F0899"/>
    <w:rsid w:val="171FE705"/>
    <w:rsid w:val="1870D354"/>
    <w:rsid w:val="18A1B85E"/>
    <w:rsid w:val="18F02F38"/>
    <w:rsid w:val="19FEDD71"/>
    <w:rsid w:val="1A8A6061"/>
    <w:rsid w:val="1EC76435"/>
    <w:rsid w:val="1F08F0A2"/>
    <w:rsid w:val="2060AB59"/>
    <w:rsid w:val="2282C9F5"/>
    <w:rsid w:val="22A523E1"/>
    <w:rsid w:val="25F765A6"/>
    <w:rsid w:val="26F6D92B"/>
    <w:rsid w:val="277BC256"/>
    <w:rsid w:val="27F24619"/>
    <w:rsid w:val="2A23ECEE"/>
    <w:rsid w:val="2C4FD081"/>
    <w:rsid w:val="2FE3A492"/>
    <w:rsid w:val="3009DABC"/>
    <w:rsid w:val="30D7CF73"/>
    <w:rsid w:val="317EBBCB"/>
    <w:rsid w:val="3203C76B"/>
    <w:rsid w:val="324F1C25"/>
    <w:rsid w:val="336F2C07"/>
    <w:rsid w:val="3540AF6B"/>
    <w:rsid w:val="354CCA02"/>
    <w:rsid w:val="35720638"/>
    <w:rsid w:val="3BEFE3C8"/>
    <w:rsid w:val="3DA7D101"/>
    <w:rsid w:val="3DBDC132"/>
    <w:rsid w:val="3E6376D6"/>
    <w:rsid w:val="3E8756DC"/>
    <w:rsid w:val="3F4B9D38"/>
    <w:rsid w:val="3F4C0056"/>
    <w:rsid w:val="3F762C1A"/>
    <w:rsid w:val="3FEF40B0"/>
    <w:rsid w:val="465A1F23"/>
    <w:rsid w:val="4B6CE090"/>
    <w:rsid w:val="4F83BCEF"/>
    <w:rsid w:val="502A47A5"/>
    <w:rsid w:val="51E67F35"/>
    <w:rsid w:val="52533688"/>
    <w:rsid w:val="535AFC3C"/>
    <w:rsid w:val="53D3A9DE"/>
    <w:rsid w:val="578E52A4"/>
    <w:rsid w:val="5FA8A2F3"/>
    <w:rsid w:val="6149EF33"/>
    <w:rsid w:val="644C37BF"/>
    <w:rsid w:val="645B3335"/>
    <w:rsid w:val="653856CD"/>
    <w:rsid w:val="68F7F6CF"/>
    <w:rsid w:val="693A60D6"/>
    <w:rsid w:val="6B596E24"/>
    <w:rsid w:val="6BBEBC62"/>
    <w:rsid w:val="6C406F88"/>
    <w:rsid w:val="6D3F124F"/>
    <w:rsid w:val="6DFE821E"/>
    <w:rsid w:val="6E1C5EA3"/>
    <w:rsid w:val="70759F96"/>
    <w:rsid w:val="7165B0EE"/>
    <w:rsid w:val="727D7800"/>
    <w:rsid w:val="732AF105"/>
    <w:rsid w:val="73A1141A"/>
    <w:rsid w:val="77116DEB"/>
    <w:rsid w:val="7C457803"/>
    <w:rsid w:val="7EB02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7A59B"/>
  <w15:docId w15:val="{A5A81728-2734-4295-BD88-40DEA10D37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uiPriority w:val="9"/>
    <w:name w:val="heading 1"/>
    <w:qFormat/>
    <w:rsid w:val="2FE3A492"/>
    <w:rPr>
      <w:b w:val="1"/>
      <w:bCs w:val="1"/>
      <w:color w:val="1F3864"/>
      <w:sz w:val="32"/>
      <w:szCs w:val="32"/>
    </w:rPr>
    <w:pPr>
      <w:pBdr>
        <w:bottom w:val="single" w:color="2E5F8A" w:sz="6" w:space="1"/>
      </w:pBdr>
      <w:spacing w:before="360" w:after="180"/>
      <w:outlineLvl w:val="0"/>
    </w:pPr>
  </w:style>
  <w:style w:type="paragraph" w:styleId="Heading2">
    <w:name w:val="heading 2"/>
    <w:uiPriority w:val="9"/>
    <w:unhideWhenUsed/>
    <w:qFormat/>
    <w:pPr>
      <w:spacing w:before="240" w:after="120"/>
      <w:outlineLvl w:val="1"/>
    </w:pPr>
    <w:rPr>
      <w:b/>
      <w:bCs/>
      <w:color w:val="2E5F8A"/>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uiPriority w:val="10"/>
    <w:qFormat/>
    <w:rPr>
      <w:sz w:val="56"/>
      <w:szCs w:val="56"/>
    </w:rPr>
  </w:style>
  <w:style w:type="paragraph" w:styleId="Strong1" w:customStyle="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styleId="FootnoteTextChar" w:customStyle="1">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styleId="EndnoteTextChar" w:customStyle="1">
    <w:name w:val="Endnote Text Char"/>
    <w:link w:val="EndnoteText"/>
    <w:uiPriority w:val="99"/>
    <w:semiHidden/>
    <w:unhideWhenUsed/>
    <w:rPr>
      <w:sz w:val="20"/>
      <w:szCs w:val="20"/>
    </w:rPr>
  </w:style>
  <w:style w:type="paragraph" w:styleId="NoSpacing">
    <w:name w:val="No Spacing"/>
    <w:uiPriority w:val="1"/>
    <w:qFormat/>
    <w:rsid w:val="004201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openxmlformats.org/officeDocument/2006/relationships/image" Target="/media/image.png" Id="rId21531540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Shivam Patel</lastModifiedBy>
  <revision>14</revision>
  <lastPrinted>2026-06-08T10:26:00.0000000Z</lastPrinted>
  <dcterms:created xsi:type="dcterms:W3CDTF">2026-06-08T10:39:00.0000000Z</dcterms:created>
  <dcterms:modified xsi:type="dcterms:W3CDTF">2026-06-11T23:09:44.5575264Z</dcterms:modified>
</coreProperties>
</file>