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p w14:paraId="2E65E116" w14:textId="1551FCDB" w:rsidR="7467786E" w:rsidRDefault="7467786E" w:rsidP="0472D1DE">
      <w:pPr>
        <w:jc w:val="center"/>
        <w:rPr>
          <w:rFonts w:ascii="Arial" w:eastAsia="Arial" w:hAnsi="Arial" w:cs="Arial"/>
          <w:sz w:val="32"/>
          <w:szCs w:val="32"/>
        </w:rPr>
      </w:pPr>
    </w:p>
    <w:p w14:paraId="1BAA2552" w14:textId="53BF5369" w:rsidR="0472D1DE" w:rsidRDefault="0472D1DE" w:rsidP="0472D1DE">
      <w:pPr>
        <w:jc w:val="center"/>
        <w:rPr>
          <w:rFonts w:ascii="Arial" w:eastAsia="Arial" w:hAnsi="Arial" w:cs="Arial"/>
          <w:sz w:val="32"/>
          <w:szCs w:val="32"/>
        </w:rPr>
      </w:pPr>
    </w:p>
    <w:p w14:paraId="13093BE9" w14:textId="32C05E67" w:rsidR="4FA2722B" w:rsidRDefault="5A193AD8" w:rsidP="0472D1DE">
      <w:pPr>
        <w:jc w:val="center"/>
        <w:rPr>
          <w:rFonts w:ascii="Arial" w:eastAsia="Arial" w:hAnsi="Arial" w:cs="Arial"/>
          <w:sz w:val="32"/>
          <w:szCs w:val="32"/>
        </w:rPr>
      </w:pPr>
      <w:r w:rsidRPr="6B4F8807">
        <w:rPr>
          <w:rFonts w:ascii="Arial" w:eastAsia="Arial" w:hAnsi="Arial" w:cs="Arial"/>
          <w:sz w:val="32"/>
          <w:szCs w:val="32"/>
        </w:rPr>
        <w:t>N</w:t>
      </w:r>
      <w:r w:rsidR="3238CA75" w:rsidRPr="6B4F8807">
        <w:rPr>
          <w:rFonts w:ascii="Arial" w:eastAsia="Arial" w:hAnsi="Arial" w:cs="Arial"/>
          <w:sz w:val="32"/>
          <w:szCs w:val="32"/>
        </w:rPr>
        <w:t>a</w:t>
      </w:r>
      <w:r w:rsidRPr="6B4F8807">
        <w:rPr>
          <w:rFonts w:ascii="Arial" w:eastAsia="Arial" w:hAnsi="Arial" w:cs="Arial"/>
          <w:sz w:val="32"/>
          <w:szCs w:val="32"/>
        </w:rPr>
        <w:t>me: Patience Omono Okpiabhele</w:t>
      </w:r>
    </w:p>
    <w:p w14:paraId="792939CB" w14:textId="573BB483" w:rsidR="0472D1DE" w:rsidRDefault="0472D1DE" w:rsidP="0472D1DE">
      <w:pPr>
        <w:jc w:val="center"/>
        <w:rPr>
          <w:rFonts w:ascii="Arial" w:eastAsia="Arial" w:hAnsi="Arial" w:cs="Arial"/>
          <w:sz w:val="32"/>
          <w:szCs w:val="32"/>
        </w:rPr>
      </w:pPr>
    </w:p>
    <w:p w14:paraId="4EB6A18F" w14:textId="609CF369" w:rsidR="4FA2722B" w:rsidRDefault="4FA2722B" w:rsidP="0472D1DE">
      <w:pPr>
        <w:jc w:val="center"/>
        <w:rPr>
          <w:rFonts w:ascii="Arial" w:eastAsia="Arial" w:hAnsi="Arial" w:cs="Arial"/>
          <w:sz w:val="32"/>
          <w:szCs w:val="32"/>
        </w:rPr>
      </w:pPr>
      <w:r w:rsidRPr="0472D1DE">
        <w:rPr>
          <w:rFonts w:ascii="Arial" w:eastAsia="Arial" w:hAnsi="Arial" w:cs="Arial"/>
          <w:sz w:val="32"/>
          <w:szCs w:val="32"/>
        </w:rPr>
        <w:t xml:space="preserve">Student ID: </w:t>
      </w:r>
      <w:r w:rsidR="18E0DB71" w:rsidRPr="0472D1DE">
        <w:rPr>
          <w:rFonts w:ascii="Arial" w:eastAsia="Arial" w:hAnsi="Arial" w:cs="Arial"/>
          <w:sz w:val="32"/>
          <w:szCs w:val="32"/>
        </w:rPr>
        <w:t>2511530</w:t>
      </w:r>
    </w:p>
    <w:p w14:paraId="6B98D63C" w14:textId="11B49144" w:rsidR="0472D1DE" w:rsidRDefault="0472D1DE" w:rsidP="0472D1DE">
      <w:pPr>
        <w:jc w:val="center"/>
        <w:rPr>
          <w:rFonts w:ascii="Arial" w:eastAsia="Arial" w:hAnsi="Arial" w:cs="Arial"/>
          <w:sz w:val="32"/>
          <w:szCs w:val="32"/>
        </w:rPr>
      </w:pPr>
    </w:p>
    <w:p w14:paraId="4EFEFFD8" w14:textId="59065B13" w:rsidR="18E0DB71" w:rsidRDefault="18E0DB71" w:rsidP="0472D1DE">
      <w:pPr>
        <w:jc w:val="center"/>
        <w:rPr>
          <w:rFonts w:ascii="Arial" w:eastAsia="Arial" w:hAnsi="Arial" w:cs="Arial"/>
          <w:sz w:val="32"/>
          <w:szCs w:val="32"/>
        </w:rPr>
      </w:pPr>
      <w:r w:rsidRPr="0472D1DE">
        <w:rPr>
          <w:rFonts w:ascii="Arial" w:eastAsia="Arial" w:hAnsi="Arial" w:cs="Arial"/>
          <w:sz w:val="32"/>
          <w:szCs w:val="32"/>
        </w:rPr>
        <w:t>Module code: LCHS4003</w:t>
      </w:r>
    </w:p>
    <w:p w14:paraId="501E1A76" w14:textId="526B9695" w:rsidR="0472D1DE" w:rsidRDefault="0472D1DE" w:rsidP="0472D1DE">
      <w:pPr>
        <w:jc w:val="center"/>
        <w:rPr>
          <w:rFonts w:ascii="Arial" w:eastAsia="Arial" w:hAnsi="Arial" w:cs="Arial"/>
          <w:sz w:val="32"/>
          <w:szCs w:val="32"/>
        </w:rPr>
      </w:pPr>
    </w:p>
    <w:p w14:paraId="1495075C" w14:textId="2BA5F31C" w:rsidR="18E0DB71" w:rsidRDefault="18E0DB71" w:rsidP="0472D1DE">
      <w:pPr>
        <w:jc w:val="center"/>
        <w:rPr>
          <w:rFonts w:ascii="Arial" w:eastAsia="Arial" w:hAnsi="Arial" w:cs="Arial"/>
          <w:sz w:val="32"/>
          <w:szCs w:val="32"/>
        </w:rPr>
      </w:pPr>
      <w:r w:rsidRPr="0472D1DE">
        <w:rPr>
          <w:rFonts w:ascii="Arial" w:eastAsia="Arial" w:hAnsi="Arial" w:cs="Arial"/>
          <w:sz w:val="32"/>
          <w:szCs w:val="32"/>
        </w:rPr>
        <w:t>Module: Introduction to Health and Social Care</w:t>
      </w:r>
    </w:p>
    <w:p w14:paraId="2C4E80E3" w14:textId="16252BCC" w:rsidR="0472D1DE" w:rsidRDefault="0472D1DE" w:rsidP="0472D1DE">
      <w:pPr>
        <w:jc w:val="center"/>
        <w:rPr>
          <w:rFonts w:ascii="Arial" w:eastAsia="Arial" w:hAnsi="Arial" w:cs="Arial"/>
          <w:sz w:val="32"/>
          <w:szCs w:val="32"/>
        </w:rPr>
      </w:pPr>
    </w:p>
    <w:p w14:paraId="7D4EB99E" w14:textId="6FD2EBE1" w:rsidR="34375A32" w:rsidRDefault="34375A32" w:rsidP="0472D1DE">
      <w:pPr>
        <w:jc w:val="center"/>
        <w:rPr>
          <w:rFonts w:ascii="Arial" w:eastAsia="Arial" w:hAnsi="Arial" w:cs="Arial"/>
          <w:sz w:val="32"/>
          <w:szCs w:val="32"/>
        </w:rPr>
      </w:pPr>
      <w:r w:rsidRPr="0472D1DE">
        <w:rPr>
          <w:rFonts w:ascii="Arial" w:eastAsia="Arial" w:hAnsi="Arial" w:cs="Arial"/>
          <w:sz w:val="32"/>
          <w:szCs w:val="32"/>
        </w:rPr>
        <w:t xml:space="preserve">Lecturer: </w:t>
      </w:r>
      <w:r w:rsidR="00841396">
        <w:rPr>
          <w:rFonts w:ascii="Arial" w:eastAsia="Arial" w:hAnsi="Arial" w:cs="Arial"/>
          <w:sz w:val="32"/>
          <w:szCs w:val="32"/>
        </w:rPr>
        <w:t>Wafa Nasir</w:t>
      </w:r>
    </w:p>
    <w:p w14:paraId="530043F0" w14:textId="6B259743" w:rsidR="0CF05421" w:rsidRDefault="0CF05421" w:rsidP="0CF05421">
      <w:pPr>
        <w:rPr>
          <w:rFonts w:ascii="Arial" w:eastAsia="Arial" w:hAnsi="Arial" w:cs="Arial"/>
          <w:sz w:val="22"/>
          <w:szCs w:val="22"/>
        </w:rPr>
      </w:pPr>
    </w:p>
    <w:p w14:paraId="2434557C" w14:textId="0606E293" w:rsidR="00BA49EE" w:rsidRDefault="00BA49EE"/>
    <w:p w14:paraId="01E156D8" w14:textId="6EEEDDF1" w:rsidR="00BA49EE" w:rsidRDefault="00BA49EE"/>
    <w:p w14:paraId="252DE8A9" w14:textId="7AE36771" w:rsidR="00BA49EE" w:rsidRDefault="00BA49EE"/>
    <w:p w14:paraId="4D0AE268" w14:textId="61E1709D" w:rsidR="0CF05421" w:rsidRDefault="0CF05421"/>
    <w:p w14:paraId="53FAE7D5" w14:textId="774525CB" w:rsidR="0CF05421" w:rsidRDefault="0CF05421"/>
    <w:p w14:paraId="42227216" w14:textId="23F1E527" w:rsidR="0CF05421" w:rsidRDefault="0CF05421"/>
    <w:p w14:paraId="5167BD99" w14:textId="6208FD9D" w:rsidR="0CF05421" w:rsidRDefault="0CF05421"/>
    <w:p w14:paraId="1D8ED0A1" w14:textId="7BA21374" w:rsidR="331CFA54" w:rsidRDefault="331CFA54"/>
    <w:p w14:paraId="1F7D37EF" w14:textId="7101612B" w:rsidR="331CFA54" w:rsidRDefault="331CFA54"/>
    <w:p w14:paraId="6FC73EE0" w14:textId="107BCE9C" w:rsidR="331CFA54" w:rsidRDefault="331CFA54"/>
    <w:p w14:paraId="6E17846F" w14:textId="20C8E761" w:rsidR="0CF05421" w:rsidRDefault="0CF05421"/>
    <w:p w14:paraId="2F766300" w14:textId="5727AC41" w:rsidR="0CF05421" w:rsidRDefault="0CF05421"/>
    <w:p w14:paraId="755F8464" w14:textId="2915D6DC" w:rsidR="0CF05421" w:rsidRDefault="0CF05421"/>
    <w:p w14:paraId="1C6277BB" w14:textId="764829FE" w:rsidR="00BA49EE" w:rsidRDefault="00BA49EE"/>
    <w:p w14:paraId="52F149C5" w14:textId="77777777" w:rsidR="003B4712" w:rsidRPr="001C41F4" w:rsidRDefault="003B4712" w:rsidP="003B4712">
      <w:pPr>
        <w:spacing w:line="360" w:lineRule="auto"/>
        <w:jc w:val="both"/>
        <w:rPr>
          <w:sz w:val="22"/>
          <w:szCs w:val="22"/>
        </w:rPr>
      </w:pPr>
      <w:r w:rsidRPr="001C41F4">
        <w:rPr>
          <w:sz w:val="22"/>
          <w:szCs w:val="22"/>
        </w:rPr>
        <w:lastRenderedPageBreak/>
        <w:t>The Origin of Pharmacy Services and Historical Context:</w:t>
      </w:r>
    </w:p>
    <w:p w14:paraId="0DA7FD36" w14:textId="77777777" w:rsidR="003B4712" w:rsidRPr="001C41F4" w:rsidRDefault="003B4712" w:rsidP="003B4712">
      <w:pPr>
        <w:spacing w:line="360" w:lineRule="auto"/>
        <w:jc w:val="both"/>
        <w:rPr>
          <w:sz w:val="22"/>
          <w:szCs w:val="22"/>
        </w:rPr>
      </w:pPr>
      <w:r w:rsidRPr="001C41F4">
        <w:rPr>
          <w:sz w:val="22"/>
          <w:szCs w:val="22"/>
        </w:rPr>
        <w:t xml:space="preserve">The origin of pharmacy services is dated back thousands of years to early traditional healing systems where herbalist and healers prepared remedies from plants, minerals and animal products as medicines. Ancient civilisations like Greek, Chinese. Egyptians and Mesopotamians developed early pharmacological knowledge, documenting formulas and therapeutic substances that formed the basis of now known pharmacy practice (Feng 2003). In the Middle Ages, the Apothecaries had become established and specialised practitioners who put together and dispensed medicines from their shops. </w:t>
      </w:r>
    </w:p>
    <w:p w14:paraId="00A9B0A7" w14:textId="77777777" w:rsidR="003B4712" w:rsidRPr="001C41F4" w:rsidRDefault="003B4712" w:rsidP="003B4712">
      <w:pPr>
        <w:spacing w:line="360" w:lineRule="auto"/>
        <w:jc w:val="both"/>
        <w:rPr>
          <w:sz w:val="22"/>
          <w:szCs w:val="22"/>
        </w:rPr>
      </w:pPr>
      <w:r w:rsidRPr="001C41F4">
        <w:rPr>
          <w:sz w:val="22"/>
          <w:szCs w:val="22"/>
        </w:rPr>
        <w:t>It is worthy of note, the professionalisation of pharmacy started in the UK with founding of the Pharmaceutical Society of Great Britain in 1841 later formalized by the Pharmacy Act 1868, which introduced mandatory qualifications in the profession (PMC). The 20</w:t>
      </w:r>
      <w:r w:rsidRPr="001C41F4">
        <w:rPr>
          <w:sz w:val="22"/>
          <w:szCs w:val="22"/>
          <w:vertAlign w:val="superscript"/>
        </w:rPr>
        <w:t>th</w:t>
      </w:r>
      <w:r w:rsidRPr="001C41F4">
        <w:rPr>
          <w:sz w:val="22"/>
          <w:szCs w:val="22"/>
        </w:rPr>
        <w:t xml:space="preserve"> century saw further expansion with formal education standards, professional associations like the National Pharmacy Association in the Uk which was founded in the year 1921 and the integration of pharmacy within national health systems.</w:t>
      </w:r>
    </w:p>
    <w:p w14:paraId="08EA9458" w14:textId="77777777" w:rsidR="003B4712" w:rsidRPr="001C41F4" w:rsidRDefault="003B4712" w:rsidP="003B4712">
      <w:pPr>
        <w:spacing w:line="360" w:lineRule="auto"/>
        <w:jc w:val="both"/>
        <w:rPr>
          <w:sz w:val="22"/>
          <w:szCs w:val="22"/>
        </w:rPr>
      </w:pPr>
      <w:r w:rsidRPr="001C41F4">
        <w:rPr>
          <w:sz w:val="22"/>
          <w:szCs w:val="22"/>
        </w:rPr>
        <w:t>Across the 20</w:t>
      </w:r>
      <w:r w:rsidRPr="001C41F4">
        <w:rPr>
          <w:sz w:val="22"/>
          <w:szCs w:val="22"/>
          <w:vertAlign w:val="superscript"/>
        </w:rPr>
        <w:t>th</w:t>
      </w:r>
      <w:r w:rsidRPr="001C41F4">
        <w:rPr>
          <w:sz w:val="22"/>
          <w:szCs w:val="22"/>
        </w:rPr>
        <w:t xml:space="preserve"> century, the role of pharmacist evolved from mere dispensing to broader responsibilities in medication management, patient counselling and clinical services. The role in health promotion has its origin in the traditional advisory role of the pharmacist, which ended following creation of the National Health Service in 1948, and was resuscitated following ministerial intervention in 1981 (PMC)</w:t>
      </w:r>
    </w:p>
    <w:p w14:paraId="2A49A4C0" w14:textId="77777777" w:rsidR="003B4712" w:rsidRPr="001C41F4" w:rsidRDefault="003B4712" w:rsidP="003B4712">
      <w:pPr>
        <w:spacing w:line="360" w:lineRule="auto"/>
        <w:jc w:val="both"/>
        <w:rPr>
          <w:sz w:val="22"/>
          <w:szCs w:val="22"/>
        </w:rPr>
      </w:pPr>
      <w:r w:rsidRPr="001C41F4">
        <w:rPr>
          <w:sz w:val="22"/>
          <w:szCs w:val="22"/>
        </w:rPr>
        <w:t>Critical Evaluation of how Pharmacy Services Function Today:</w:t>
      </w:r>
    </w:p>
    <w:p w14:paraId="6642223E" w14:textId="77777777" w:rsidR="003B4712" w:rsidRPr="001C41F4" w:rsidRDefault="003B4712" w:rsidP="003B4712">
      <w:pPr>
        <w:spacing w:line="360" w:lineRule="auto"/>
        <w:jc w:val="both"/>
        <w:rPr>
          <w:sz w:val="22"/>
          <w:szCs w:val="22"/>
        </w:rPr>
      </w:pPr>
      <w:r w:rsidRPr="001C41F4">
        <w:rPr>
          <w:sz w:val="22"/>
          <w:szCs w:val="22"/>
        </w:rPr>
        <w:t>Pharmacy has evolved from a primarily transactional, medicine-dispensing role into an integral, patient-centred, clinical pillar of the healthcare system. Today, modern pharmacies function as community health hubs, using advanced technology to automate routine task, allowing pharmacists to prioritise patient care, chronic disease management and urgent advice. The creation of programmes such as “Pharmacy First in England” explains the shift (NHS England 2024). The role of pharmacy has also broadened in response to public health needs as seen with pharmacists authorised to immunise in many countries, which has increased vaccination uptake due to accessibility advantages (Hippensteele,2024). Also, pharmacy today carryout electronic refill prescriptions and online consultation, meeting contemporary demands for convenience and continuity of care.</w:t>
      </w:r>
    </w:p>
    <w:p w14:paraId="12288778" w14:textId="77777777" w:rsidR="003B4712" w:rsidRPr="001C41F4" w:rsidRDefault="003B4712" w:rsidP="003B4712">
      <w:pPr>
        <w:spacing w:line="360" w:lineRule="auto"/>
        <w:jc w:val="both"/>
        <w:rPr>
          <w:sz w:val="22"/>
          <w:szCs w:val="22"/>
        </w:rPr>
      </w:pPr>
      <w:r w:rsidRPr="001C41F4">
        <w:rPr>
          <w:sz w:val="22"/>
          <w:szCs w:val="22"/>
        </w:rPr>
        <w:t xml:space="preserve">Nevertheless, critical evaluations disclose challenges, such as rapid workforce expansion into primary care settings highlights integration challenges like inconsistent understanding of </w:t>
      </w:r>
      <w:r w:rsidRPr="001C41F4">
        <w:rPr>
          <w:sz w:val="22"/>
          <w:szCs w:val="22"/>
        </w:rPr>
        <w:lastRenderedPageBreak/>
        <w:t>pharmacists 'roles within interdisciplinary teams and variable support mechanisms across health systems, (Pharmaceutical Journal,2024). Pharmacy benefit managers (PBM) because they are the major intermediaries in drug distribution, performing formulary design and utilization management, but have also drawn scrutiny for lack of transparency (Mattingly 2</w:t>
      </w:r>
      <w:r>
        <w:rPr>
          <w:sz w:val="22"/>
          <w:szCs w:val="22"/>
        </w:rPr>
        <w:t>0</w:t>
      </w:r>
      <w:r w:rsidRPr="001C41F4">
        <w:rPr>
          <w:sz w:val="22"/>
          <w:szCs w:val="22"/>
        </w:rPr>
        <w:t xml:space="preserve">23). </w:t>
      </w:r>
    </w:p>
    <w:p w14:paraId="37E1C7C8" w14:textId="77777777" w:rsidR="003B4712" w:rsidRPr="001C41F4" w:rsidRDefault="003B4712" w:rsidP="003B4712">
      <w:pPr>
        <w:spacing w:line="360" w:lineRule="auto"/>
        <w:jc w:val="both"/>
        <w:rPr>
          <w:sz w:val="22"/>
          <w:szCs w:val="22"/>
        </w:rPr>
      </w:pPr>
      <w:r w:rsidRPr="001C41F4">
        <w:rPr>
          <w:sz w:val="22"/>
          <w:szCs w:val="22"/>
        </w:rPr>
        <w:t>Regardless of the challenges, today’s pharmacy services are increasingly evidenced based and patient-centred, with ongoing performance measures like the NHS Pharmacy Quality Scheme (PQS) designed to reward community pharmacies for delivering quality criteria that are designed to support clinical effectiveness, patient safety and patient experience (PQS,2026).</w:t>
      </w:r>
    </w:p>
    <w:p w14:paraId="6BBA1E8B" w14:textId="77777777" w:rsidR="003B4712" w:rsidRPr="001C41F4" w:rsidRDefault="003B4712" w:rsidP="003B4712">
      <w:pPr>
        <w:spacing w:line="360" w:lineRule="auto"/>
        <w:jc w:val="both"/>
        <w:rPr>
          <w:sz w:val="22"/>
          <w:szCs w:val="22"/>
        </w:rPr>
      </w:pPr>
      <w:r w:rsidRPr="001C41F4">
        <w:rPr>
          <w:sz w:val="22"/>
          <w:szCs w:val="22"/>
        </w:rPr>
        <w:t>Significance in Enhancing Quality for Service Users</w:t>
      </w:r>
    </w:p>
    <w:p w14:paraId="5E32A0FF" w14:textId="77777777" w:rsidR="003B4712" w:rsidRPr="001C41F4" w:rsidRDefault="003B4712" w:rsidP="003B4712">
      <w:pPr>
        <w:spacing w:line="360" w:lineRule="auto"/>
        <w:jc w:val="both"/>
        <w:rPr>
          <w:sz w:val="22"/>
          <w:szCs w:val="22"/>
        </w:rPr>
      </w:pPr>
      <w:r w:rsidRPr="001C41F4">
        <w:rPr>
          <w:sz w:val="22"/>
          <w:szCs w:val="22"/>
        </w:rPr>
        <w:t>Pharmacy services remarkably enhance the quality of healthcare for patients by improving access to care, optimising medication use, and empowering patients to make informed decisions. The NHS England 2024 reports that community pharmacist are among the accessible healthcare professionals at the first point of contact for minor injuries and medication advice as this reduces barrier to care. The broadened clinical role of pharmacists including medication reviews, chronic disease management and preventive services like vaccinations, e.g. Pharmacist’s involvement in immunisation campaigns has increased uptake rates and expanded public health reach (Hippensteele,2024). Pharmacy led medication therapy management, contributes better disease control, reduced medication errors, enhanced adherence, ultimately reducing hospitalisations thereby lowering healthcare cost (Mohiuddin,</w:t>
      </w:r>
      <w:r>
        <w:rPr>
          <w:sz w:val="22"/>
          <w:szCs w:val="22"/>
        </w:rPr>
        <w:t xml:space="preserve"> </w:t>
      </w:r>
      <w:r w:rsidRPr="001C41F4">
        <w:rPr>
          <w:sz w:val="22"/>
          <w:szCs w:val="22"/>
        </w:rPr>
        <w:t>2019).</w:t>
      </w:r>
    </w:p>
    <w:p w14:paraId="5757430F" w14:textId="77777777" w:rsidR="003B4712" w:rsidRPr="001C41F4" w:rsidRDefault="003B4712" w:rsidP="003B4712">
      <w:pPr>
        <w:spacing w:line="360" w:lineRule="auto"/>
        <w:jc w:val="both"/>
        <w:rPr>
          <w:sz w:val="22"/>
          <w:szCs w:val="22"/>
        </w:rPr>
      </w:pPr>
      <w:r w:rsidRPr="001C41F4">
        <w:rPr>
          <w:sz w:val="22"/>
          <w:szCs w:val="22"/>
        </w:rPr>
        <w:t>However, different care models emphasise patient education and shared decision making, which enrich patient autonomy and satisfaction, the profession is progressively focusing on outcomes (safety, effectiveness and experience) that matter most to service users (PQS, 2026).</w:t>
      </w:r>
    </w:p>
    <w:p w14:paraId="49B469EB" w14:textId="77777777" w:rsidR="003B4712" w:rsidRPr="001C41F4" w:rsidRDefault="003B4712" w:rsidP="003B4712">
      <w:pPr>
        <w:spacing w:line="360" w:lineRule="auto"/>
        <w:jc w:val="both"/>
        <w:rPr>
          <w:sz w:val="22"/>
          <w:szCs w:val="22"/>
        </w:rPr>
      </w:pPr>
      <w:r w:rsidRPr="001C41F4">
        <w:rPr>
          <w:sz w:val="22"/>
          <w:szCs w:val="22"/>
        </w:rPr>
        <w:t xml:space="preserve">Conclusion </w:t>
      </w:r>
    </w:p>
    <w:p w14:paraId="0EA63E1B" w14:textId="0275BB2D" w:rsidR="3C47684B" w:rsidRPr="00A3792C" w:rsidRDefault="003B4712" w:rsidP="00A3792C">
      <w:pPr>
        <w:spacing w:line="360" w:lineRule="auto"/>
        <w:jc w:val="both"/>
        <w:rPr>
          <w:sz w:val="22"/>
          <w:szCs w:val="22"/>
        </w:rPr>
      </w:pPr>
      <w:r w:rsidRPr="001C41F4">
        <w:rPr>
          <w:sz w:val="22"/>
          <w:szCs w:val="22"/>
        </w:rPr>
        <w:t xml:space="preserve">Pharmacy has evolved from its early root in apothecary practice into a highly regulated patient-centred healthcare profession that plays a crucial role in contemporary health systems. Regulatory framework such as the Pharmacy Act 1852 </w:t>
      </w:r>
      <w:r>
        <w:rPr>
          <w:sz w:val="22"/>
          <w:szCs w:val="22"/>
        </w:rPr>
        <w:t>is</w:t>
      </w:r>
      <w:r w:rsidRPr="001C41F4">
        <w:rPr>
          <w:sz w:val="22"/>
          <w:szCs w:val="22"/>
        </w:rPr>
        <w:t xml:space="preserve"> integrated within structures like the National Health Service (NHS), today’s pharmacists contribute beyond dispensing medicines, providing clinical services, public health interventions, medication optimisation and patient education. Pharmacy services enhance safety, accessibility and quality of care for service user</w:t>
      </w:r>
      <w:r>
        <w:rPr>
          <w:sz w:val="22"/>
          <w:szCs w:val="22"/>
        </w:rPr>
        <w:t xml:space="preserve"> (PQS,2026)</w:t>
      </w:r>
      <w:r w:rsidRPr="001C41F4">
        <w:rPr>
          <w:sz w:val="22"/>
          <w:szCs w:val="22"/>
        </w:rPr>
        <w:t>. Regardless of the challenges face</w:t>
      </w:r>
      <w:r>
        <w:rPr>
          <w:sz w:val="22"/>
          <w:szCs w:val="22"/>
        </w:rPr>
        <w:t>d</w:t>
      </w:r>
      <w:r w:rsidRPr="001C41F4">
        <w:rPr>
          <w:sz w:val="22"/>
          <w:szCs w:val="22"/>
        </w:rPr>
        <w:t>, pharmacy remains a crucial pillar of effective, safe, and person-centred healthcare delivery</w:t>
      </w:r>
      <w:r>
        <w:rPr>
          <w:sz w:val="22"/>
          <w:szCs w:val="22"/>
        </w:rPr>
        <w:t xml:space="preserve"> in the Healthcare industry.</w:t>
      </w:r>
    </w:p>
    <w:p w14:paraId="34AB70A8" w14:textId="6F09FD3C" w:rsidR="005D4695" w:rsidRDefault="52B8B9DE" w:rsidP="00FF4D4F">
      <w:pPr>
        <w:ind w:right="-2880"/>
        <w:jc w:val="both"/>
      </w:pPr>
      <w:r>
        <w:t xml:space="preserve"> </w:t>
      </w:r>
    </w:p>
    <w:p w14:paraId="3CEE9800" w14:textId="0B30C154" w:rsidR="00061526" w:rsidRDefault="00877D1E" w:rsidP="000876DE">
      <w:pPr>
        <w:spacing w:line="360" w:lineRule="auto"/>
        <w:ind w:left="2592" w:right="-2880" w:firstLine="288"/>
        <w:jc w:val="both"/>
      </w:pPr>
      <w:r>
        <w:rPr>
          <w:noProof/>
        </w:rPr>
        <w:lastRenderedPageBreak/>
        <mc:AlternateContent>
          <mc:Choice Requires="wps">
            <w:drawing>
              <wp:anchor distT="0" distB="0" distL="114300" distR="114300" simplePos="0" relativeHeight="251659264" behindDoc="0" locked="0" layoutInCell="1" allowOverlap="1" wp14:anchorId="5BF03743" wp14:editId="4634B288">
                <wp:simplePos x="0" y="0"/>
                <wp:positionH relativeFrom="column">
                  <wp:posOffset>3756660</wp:posOffset>
                </wp:positionH>
                <wp:positionV relativeFrom="paragraph">
                  <wp:posOffset>289561</wp:posOffset>
                </wp:positionV>
                <wp:extent cx="2743200" cy="3413760"/>
                <wp:effectExtent l="0" t="0" r="19050" b="15240"/>
                <wp:wrapNone/>
                <wp:docPr id="1615682086" name="Flowchart: Alternate Process 12"/>
                <wp:cNvGraphicFramePr/>
                <a:graphic xmlns:a="http://schemas.openxmlformats.org/drawingml/2006/main">
                  <a:graphicData uri="http://schemas.microsoft.com/office/word/2010/wordprocessingShape">
                    <wps:wsp>
                      <wps:cNvSpPr/>
                      <wps:spPr>
                        <a:xfrm>
                          <a:off x="0" y="0"/>
                          <a:ext cx="2743200" cy="341376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9EC793" w14:textId="77777777" w:rsidR="005A24FA" w:rsidRPr="009C00C8" w:rsidRDefault="005A24FA" w:rsidP="005A24FA">
                            <w:pPr>
                              <w:spacing w:line="360" w:lineRule="auto"/>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The Current Functioning of Community Menta Health Services:</w:t>
                            </w:r>
                          </w:p>
                          <w:p w14:paraId="685B4C4F" w14:textId="5C5A2BF2" w:rsidR="005A24FA" w:rsidRPr="009C00C8" w:rsidRDefault="005A24FA" w:rsidP="005A24FA">
                            <w:pPr>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The community mental health services are part of the NHS’s secondary care system, supporting adult and older adult in severe, complex or enduring mental health needs in local settings rather than hospitals (NHS, England). Recent data shows that clamor for community mental health services has risen drastically (Glasby 201</w:t>
                            </w:r>
                            <w:r w:rsidR="00A50558">
                              <w:rPr>
                                <w:rFonts w:ascii="Arial" w:hAnsi="Arial" w:cs="Arial"/>
                                <w:color w:val="000000" w:themeColor="text1"/>
                                <w:sz w:val="16"/>
                                <w:szCs w:val="16"/>
                                <w:lang w:val="en-US"/>
                              </w:rPr>
                              <w:t>7</w:t>
                            </w:r>
                            <w:r w:rsidRPr="009C00C8">
                              <w:rPr>
                                <w:rFonts w:ascii="Arial" w:hAnsi="Arial" w:cs="Arial"/>
                                <w:color w:val="000000" w:themeColor="text1"/>
                                <w:sz w:val="16"/>
                                <w:szCs w:val="16"/>
                                <w:lang w:val="en-US"/>
                              </w:rPr>
                              <w:t>). Alongside rising demand and lengthy waits, people's needs are becoming increasingly complex. When people can't access the care, they need when they need it, this can lead to their condition worsening. inconsistencies in commissioning are leading to a huge variation in care, where the quality of care a person receives, as well as the ability to access service, depends on where in the country they live (CQC,2025).</w:t>
                            </w:r>
                          </w:p>
                          <w:p w14:paraId="6797EADE" w14:textId="77777777" w:rsidR="005A24FA" w:rsidRDefault="005A24FA" w:rsidP="005A24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F0374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2" o:spid="_x0000_s1026" type="#_x0000_t176" style="position:absolute;left:0;text-align:left;margin-left:295.8pt;margin-top:22.8pt;width:3in;height:26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" fillcolor="#156082 [3204]" strokecolor="#030e13 [484]" strokeweight="1pt">
                <v:textbox>
                  <w:txbxContent>
                    <w:p w14:paraId="6A9EC793" w14:textId="77777777" w:rsidR="005A24FA" w:rsidRPr="009C00C8" w:rsidRDefault="005A24FA" w:rsidP="005A24FA">
                      <w:pPr>
                        <w:spacing w:line="360" w:lineRule="auto"/>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The Current Functioning of Community Menta Health Services:</w:t>
                      </w:r>
                    </w:p>
                    <w:p w14:paraId="685B4C4F" w14:textId="5C5A2BF2" w:rsidR="005A24FA" w:rsidRPr="009C00C8" w:rsidRDefault="005A24FA" w:rsidP="005A24FA">
                      <w:pPr>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The community mental health services are part of the NHS’s secondary care system, supporting adult and older adult in severe, complex or enduring mental health needs in local settings rather than hospitals (NHS, England). Recent data shows that clamor for community mental health services has risen drastically (Glasby 201</w:t>
                      </w:r>
                      <w:r w:rsidR="00A50558">
                        <w:rPr>
                          <w:rFonts w:ascii="Arial" w:hAnsi="Arial" w:cs="Arial"/>
                          <w:color w:val="000000" w:themeColor="text1"/>
                          <w:sz w:val="16"/>
                          <w:szCs w:val="16"/>
                          <w:lang w:val="en-US"/>
                        </w:rPr>
                        <w:t>7</w:t>
                      </w:r>
                      <w:r w:rsidRPr="009C00C8">
                        <w:rPr>
                          <w:rFonts w:ascii="Arial" w:hAnsi="Arial" w:cs="Arial"/>
                          <w:color w:val="000000" w:themeColor="text1"/>
                          <w:sz w:val="16"/>
                          <w:szCs w:val="16"/>
                          <w:lang w:val="en-US"/>
                        </w:rPr>
                        <w:t>). Alongside rising demand and lengthy waits, people's needs are becoming increasingly complex. When people can't access the care, they need when they need it, this can lead to their condition worsening. inconsistencies in commissioning are leading to a huge variation in care, where the quality of care a person receives, as well as the ability to access service, depends on where in the country they live (CQC,2025).</w:t>
                      </w:r>
                    </w:p>
                    <w:p w14:paraId="6797EADE" w14:textId="77777777" w:rsidR="005A24FA" w:rsidRDefault="005A24FA" w:rsidP="005A24FA">
                      <w:pPr>
                        <w:jc w:val="center"/>
                      </w:pPr>
                    </w:p>
                  </w:txbxContent>
                </v:textbox>
              </v:shape>
            </w:pict>
          </mc:Fallback>
        </mc:AlternateContent>
      </w:r>
      <w:r w:rsidR="005D0360">
        <w:rPr>
          <w:noProof/>
        </w:rPr>
        <mc:AlternateContent>
          <mc:Choice Requires="wps">
            <w:drawing>
              <wp:anchor distT="0" distB="0" distL="114300" distR="114300" simplePos="0" relativeHeight="251660288" behindDoc="0" locked="0" layoutInCell="1" allowOverlap="1" wp14:anchorId="1C8BC92D" wp14:editId="7DB609BA">
                <wp:simplePos x="0" y="0"/>
                <wp:positionH relativeFrom="margin">
                  <wp:posOffset>-769620</wp:posOffset>
                </wp:positionH>
                <wp:positionV relativeFrom="paragraph">
                  <wp:posOffset>-129540</wp:posOffset>
                </wp:positionV>
                <wp:extent cx="2698115" cy="5760720"/>
                <wp:effectExtent l="0" t="0" r="26035" b="11430"/>
                <wp:wrapNone/>
                <wp:docPr id="1608118113" name="Flowchart: Alternate Process 14"/>
                <wp:cNvGraphicFramePr/>
                <a:graphic xmlns:a="http://schemas.openxmlformats.org/drawingml/2006/main">
                  <a:graphicData uri="http://schemas.microsoft.com/office/word/2010/wordprocessingShape">
                    <wps:wsp>
                      <wps:cNvSpPr/>
                      <wps:spPr>
                        <a:xfrm>
                          <a:off x="0" y="0"/>
                          <a:ext cx="2698115" cy="576072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0F7FDF" w14:textId="06FBE89D" w:rsidR="00AF750E" w:rsidRPr="00B113EA" w:rsidRDefault="00AF750E" w:rsidP="00F2425A">
                            <w:pPr>
                              <w:spacing w:line="360" w:lineRule="auto"/>
                              <w:jc w:val="both"/>
                              <w:rPr>
                                <w:rFonts w:ascii="Arial" w:eastAsia="Aptos" w:hAnsi="Arial" w:cs="Arial"/>
                                <w:color w:val="000000"/>
                                <w:sz w:val="16"/>
                                <w:szCs w:val="16"/>
                                <w:lang w:val="en-US"/>
                              </w:rPr>
                            </w:pPr>
                            <w:r w:rsidRPr="00B113EA">
                              <w:rPr>
                                <w:rFonts w:ascii="Arial" w:eastAsia="Aptos" w:hAnsi="Arial" w:cs="Arial"/>
                                <w:color w:val="000000"/>
                                <w:sz w:val="16"/>
                                <w:szCs w:val="16"/>
                                <w:lang w:val="en-US"/>
                              </w:rPr>
                              <w:t xml:space="preserve">A Short History of Community Mental Health Services: </w:t>
                            </w:r>
                            <w:r w:rsidR="009A2C98">
                              <w:rPr>
                                <w:rFonts w:ascii="Arial" w:eastAsia="Aptos" w:hAnsi="Arial" w:cs="Arial"/>
                                <w:color w:val="000000"/>
                                <w:sz w:val="16"/>
                                <w:szCs w:val="16"/>
                                <w:lang w:val="en-US"/>
                              </w:rPr>
                              <w:t xml:space="preserve"> </w:t>
                            </w:r>
                            <w:r w:rsidR="003A7E58">
                              <w:rPr>
                                <w:rFonts w:ascii="Arial" w:eastAsia="Aptos" w:hAnsi="Arial" w:cs="Arial"/>
                                <w:color w:val="000000"/>
                                <w:sz w:val="16"/>
                                <w:szCs w:val="16"/>
                                <w:lang w:val="en-US"/>
                              </w:rPr>
                              <w:t>community mental</w:t>
                            </w:r>
                            <w:r w:rsidR="00A05D10">
                              <w:rPr>
                                <w:rFonts w:ascii="Arial" w:eastAsia="Aptos" w:hAnsi="Arial" w:cs="Arial"/>
                                <w:color w:val="000000"/>
                                <w:sz w:val="16"/>
                                <w:szCs w:val="16"/>
                                <w:lang w:val="en-US"/>
                              </w:rPr>
                              <w:t xml:space="preserve"> health </w:t>
                            </w:r>
                            <w:r w:rsidR="00A15908">
                              <w:rPr>
                                <w:rFonts w:ascii="Arial" w:eastAsia="Aptos" w:hAnsi="Arial" w:cs="Arial"/>
                                <w:color w:val="000000"/>
                                <w:sz w:val="16"/>
                                <w:szCs w:val="16"/>
                                <w:lang w:val="en-US"/>
                              </w:rPr>
                              <w:t>services are</w:t>
                            </w:r>
                            <w:r w:rsidR="00A72CD8">
                              <w:rPr>
                                <w:rFonts w:ascii="Arial" w:eastAsia="Aptos" w:hAnsi="Arial" w:cs="Arial"/>
                                <w:color w:val="000000"/>
                                <w:sz w:val="16"/>
                                <w:szCs w:val="16"/>
                                <w:lang w:val="en-US"/>
                              </w:rPr>
                              <w:t xml:space="preserve"> locally based systems </w:t>
                            </w:r>
                            <w:r w:rsidR="00C65235">
                              <w:rPr>
                                <w:rFonts w:ascii="Arial" w:eastAsia="Aptos" w:hAnsi="Arial" w:cs="Arial"/>
                                <w:color w:val="000000"/>
                                <w:sz w:val="16"/>
                                <w:szCs w:val="16"/>
                                <w:lang w:val="en-US"/>
                              </w:rPr>
                              <w:t xml:space="preserve">of care structured to provide </w:t>
                            </w:r>
                            <w:r w:rsidR="00D0530D">
                              <w:rPr>
                                <w:rFonts w:ascii="Arial" w:eastAsia="Aptos" w:hAnsi="Arial" w:cs="Arial"/>
                                <w:color w:val="000000"/>
                                <w:sz w:val="16"/>
                                <w:szCs w:val="16"/>
                                <w:lang w:val="en-US"/>
                              </w:rPr>
                              <w:t xml:space="preserve">assessment </w:t>
                            </w:r>
                            <w:r w:rsidR="000533F0">
                              <w:rPr>
                                <w:rFonts w:ascii="Arial" w:eastAsia="Aptos" w:hAnsi="Arial" w:cs="Arial"/>
                                <w:color w:val="000000"/>
                                <w:sz w:val="16"/>
                                <w:szCs w:val="16"/>
                                <w:lang w:val="en-US"/>
                              </w:rPr>
                              <w:t>treatment, re</w:t>
                            </w:r>
                            <w:r w:rsidR="00FF1D58">
                              <w:rPr>
                                <w:rFonts w:ascii="Arial" w:eastAsia="Aptos" w:hAnsi="Arial" w:cs="Arial"/>
                                <w:color w:val="000000"/>
                                <w:sz w:val="16"/>
                                <w:szCs w:val="16"/>
                                <w:lang w:val="en-US"/>
                              </w:rPr>
                              <w:t xml:space="preserve">habilitation and support people </w:t>
                            </w:r>
                            <w:r w:rsidR="00D0530D">
                              <w:rPr>
                                <w:rFonts w:ascii="Arial" w:eastAsia="Aptos" w:hAnsi="Arial" w:cs="Arial"/>
                                <w:color w:val="000000"/>
                                <w:sz w:val="16"/>
                                <w:szCs w:val="16"/>
                                <w:lang w:val="en-US"/>
                              </w:rPr>
                              <w:t>going th</w:t>
                            </w:r>
                            <w:r w:rsidR="00D752BB">
                              <w:rPr>
                                <w:rFonts w:ascii="Arial" w:eastAsia="Aptos" w:hAnsi="Arial" w:cs="Arial"/>
                                <w:color w:val="000000"/>
                                <w:sz w:val="16"/>
                                <w:szCs w:val="16"/>
                                <w:lang w:val="en-US"/>
                              </w:rPr>
                              <w:t xml:space="preserve">rough mental health </w:t>
                            </w:r>
                            <w:r w:rsidR="00D817BB">
                              <w:rPr>
                                <w:rFonts w:ascii="Arial" w:eastAsia="Aptos" w:hAnsi="Arial" w:cs="Arial"/>
                                <w:color w:val="000000"/>
                                <w:sz w:val="16"/>
                                <w:szCs w:val="16"/>
                                <w:lang w:val="en-US"/>
                              </w:rPr>
                              <w:t>challenges while they live in their own community</w:t>
                            </w:r>
                            <w:r w:rsidR="00315956">
                              <w:rPr>
                                <w:rFonts w:ascii="Arial" w:eastAsia="Aptos" w:hAnsi="Arial" w:cs="Arial"/>
                                <w:color w:val="000000"/>
                                <w:sz w:val="16"/>
                                <w:szCs w:val="16"/>
                                <w:lang w:val="en-US"/>
                              </w:rPr>
                              <w:t xml:space="preserve"> rather than institutional </w:t>
                            </w:r>
                            <w:r w:rsidR="003A7E58">
                              <w:rPr>
                                <w:rFonts w:ascii="Arial" w:eastAsia="Aptos" w:hAnsi="Arial" w:cs="Arial"/>
                                <w:color w:val="000000"/>
                                <w:sz w:val="16"/>
                                <w:szCs w:val="16"/>
                                <w:lang w:val="en-US"/>
                              </w:rPr>
                              <w:t xml:space="preserve">settings. These </w:t>
                            </w:r>
                            <w:r w:rsidR="0035626F">
                              <w:rPr>
                                <w:rFonts w:ascii="Arial" w:eastAsia="Aptos" w:hAnsi="Arial" w:cs="Arial"/>
                                <w:color w:val="000000"/>
                                <w:sz w:val="16"/>
                                <w:szCs w:val="16"/>
                                <w:lang w:val="en-US"/>
                              </w:rPr>
                              <w:t>services include outpatient therapy</w:t>
                            </w:r>
                            <w:r w:rsidR="00A15908">
                              <w:rPr>
                                <w:rFonts w:ascii="Arial" w:eastAsia="Aptos" w:hAnsi="Arial" w:cs="Arial"/>
                                <w:color w:val="000000"/>
                                <w:sz w:val="16"/>
                                <w:szCs w:val="16"/>
                                <w:lang w:val="en-US"/>
                              </w:rPr>
                              <w:t xml:space="preserve">, psychiatric </w:t>
                            </w:r>
                            <w:r w:rsidR="001A18F3">
                              <w:rPr>
                                <w:rFonts w:ascii="Arial" w:eastAsia="Aptos" w:hAnsi="Arial" w:cs="Arial"/>
                                <w:color w:val="000000"/>
                                <w:sz w:val="16"/>
                                <w:szCs w:val="16"/>
                                <w:lang w:val="en-US"/>
                              </w:rPr>
                              <w:t>assessment and</w:t>
                            </w:r>
                            <w:r w:rsidR="004969AF">
                              <w:rPr>
                                <w:rFonts w:ascii="Arial" w:eastAsia="Aptos" w:hAnsi="Arial" w:cs="Arial"/>
                                <w:color w:val="000000"/>
                                <w:sz w:val="16"/>
                                <w:szCs w:val="16"/>
                                <w:lang w:val="en-US"/>
                              </w:rPr>
                              <w:t xml:space="preserve"> medication management</w:t>
                            </w:r>
                            <w:r w:rsidR="00EF1500">
                              <w:rPr>
                                <w:rFonts w:ascii="Arial" w:eastAsia="Aptos" w:hAnsi="Arial" w:cs="Arial"/>
                                <w:color w:val="000000"/>
                                <w:sz w:val="16"/>
                                <w:szCs w:val="16"/>
                                <w:lang w:val="en-US"/>
                              </w:rPr>
                              <w:t xml:space="preserve">, </w:t>
                            </w:r>
                            <w:r w:rsidR="003B723F">
                              <w:rPr>
                                <w:rFonts w:ascii="Arial" w:eastAsia="Aptos" w:hAnsi="Arial" w:cs="Arial"/>
                                <w:color w:val="000000"/>
                                <w:sz w:val="16"/>
                                <w:szCs w:val="16"/>
                                <w:lang w:val="en-US"/>
                              </w:rPr>
                              <w:t xml:space="preserve">crisis intervention, case </w:t>
                            </w:r>
                            <w:r w:rsidR="001A18F3">
                              <w:rPr>
                                <w:rFonts w:ascii="Arial" w:eastAsia="Aptos" w:hAnsi="Arial" w:cs="Arial"/>
                                <w:color w:val="000000"/>
                                <w:sz w:val="16"/>
                                <w:szCs w:val="16"/>
                                <w:lang w:val="en-US"/>
                              </w:rPr>
                              <w:t>management, peer</w:t>
                            </w:r>
                            <w:r w:rsidR="00586898">
                              <w:rPr>
                                <w:rFonts w:ascii="Arial" w:eastAsia="Aptos" w:hAnsi="Arial" w:cs="Arial"/>
                                <w:color w:val="000000"/>
                                <w:sz w:val="16"/>
                                <w:szCs w:val="16"/>
                                <w:lang w:val="en-US"/>
                              </w:rPr>
                              <w:t xml:space="preserve"> support and community </w:t>
                            </w:r>
                            <w:r w:rsidR="001A18F3">
                              <w:rPr>
                                <w:rFonts w:ascii="Arial" w:eastAsia="Aptos" w:hAnsi="Arial" w:cs="Arial"/>
                                <w:color w:val="000000"/>
                                <w:sz w:val="16"/>
                                <w:szCs w:val="16"/>
                                <w:lang w:val="en-US"/>
                              </w:rPr>
                              <w:t xml:space="preserve">rehabilitation </w:t>
                            </w:r>
                            <w:r w:rsidR="00FC4E47">
                              <w:rPr>
                                <w:rFonts w:ascii="Arial" w:eastAsia="Aptos" w:hAnsi="Arial" w:cs="Arial"/>
                                <w:color w:val="000000"/>
                                <w:sz w:val="16"/>
                                <w:szCs w:val="16"/>
                                <w:lang w:val="en-US"/>
                              </w:rPr>
                              <w:t>program (</w:t>
                            </w:r>
                            <w:proofErr w:type="spellStart"/>
                            <w:proofErr w:type="gramStart"/>
                            <w:r w:rsidR="00534016">
                              <w:rPr>
                                <w:rFonts w:ascii="Arial" w:eastAsia="Aptos" w:hAnsi="Arial" w:cs="Arial"/>
                                <w:color w:val="000000"/>
                                <w:sz w:val="16"/>
                                <w:szCs w:val="16"/>
                                <w:lang w:val="en-US"/>
                              </w:rPr>
                              <w:t>N</w:t>
                            </w:r>
                            <w:r w:rsidR="007459DF">
                              <w:rPr>
                                <w:rFonts w:ascii="Arial" w:eastAsia="Aptos" w:hAnsi="Arial" w:cs="Arial"/>
                                <w:color w:val="000000"/>
                                <w:sz w:val="16"/>
                                <w:szCs w:val="16"/>
                                <w:lang w:val="en-US"/>
                              </w:rPr>
                              <w:t>HS</w:t>
                            </w:r>
                            <w:r w:rsidR="00A24765">
                              <w:rPr>
                                <w:rFonts w:ascii="Arial" w:eastAsia="Aptos" w:hAnsi="Arial" w:cs="Arial"/>
                                <w:color w:val="000000"/>
                                <w:sz w:val="16"/>
                                <w:szCs w:val="16"/>
                                <w:lang w:val="en-US"/>
                              </w:rPr>
                              <w:t>,</w:t>
                            </w:r>
                            <w:r w:rsidR="00534016">
                              <w:rPr>
                                <w:rFonts w:ascii="Arial" w:eastAsia="Aptos" w:hAnsi="Arial" w:cs="Arial"/>
                                <w:color w:val="000000"/>
                                <w:sz w:val="16"/>
                                <w:szCs w:val="16"/>
                                <w:lang w:val="en-US"/>
                              </w:rPr>
                              <w:t>England</w:t>
                            </w:r>
                            <w:proofErr w:type="spellEnd"/>
                            <w:proofErr w:type="gramEnd"/>
                            <w:r w:rsidR="00AC693D">
                              <w:rPr>
                                <w:rFonts w:ascii="Arial" w:eastAsia="Aptos" w:hAnsi="Arial" w:cs="Arial"/>
                                <w:color w:val="000000"/>
                                <w:sz w:val="16"/>
                                <w:szCs w:val="16"/>
                                <w:lang w:val="en-US"/>
                              </w:rPr>
                              <w:t>)</w:t>
                            </w:r>
                            <w:r w:rsidR="00A24765">
                              <w:rPr>
                                <w:rFonts w:ascii="Arial" w:eastAsia="Aptos" w:hAnsi="Arial" w:cs="Arial"/>
                                <w:color w:val="000000"/>
                                <w:sz w:val="16"/>
                                <w:szCs w:val="16"/>
                                <w:lang w:val="en-US"/>
                              </w:rPr>
                              <w:t>.</w:t>
                            </w:r>
                          </w:p>
                          <w:p w14:paraId="25A94037" w14:textId="7D0FFA1E" w:rsidR="00AF750E" w:rsidRPr="00B113EA" w:rsidRDefault="00AF750E" w:rsidP="00F2425A">
                            <w:pPr>
                              <w:spacing w:line="360" w:lineRule="auto"/>
                              <w:jc w:val="both"/>
                              <w:rPr>
                                <w:rFonts w:ascii="Arial" w:eastAsia="Aptos" w:hAnsi="Arial" w:cs="Arial"/>
                                <w:color w:val="000000"/>
                                <w:sz w:val="16"/>
                                <w:szCs w:val="16"/>
                                <w:lang w:val="en-US"/>
                              </w:rPr>
                            </w:pPr>
                            <w:r w:rsidRPr="00B113EA">
                              <w:rPr>
                                <w:rFonts w:ascii="Arial" w:eastAsia="Aptos" w:hAnsi="Arial" w:cs="Arial"/>
                                <w:color w:val="000000"/>
                                <w:sz w:val="16"/>
                                <w:szCs w:val="16"/>
                                <w:lang w:val="en-US"/>
                              </w:rPr>
                              <w:t xml:space="preserve">Mental health care was predominately institutional since 18th to </w:t>
                            </w:r>
                            <w:r w:rsidR="00F2425A" w:rsidRPr="00B113EA">
                              <w:rPr>
                                <w:rFonts w:ascii="Arial" w:eastAsia="Aptos" w:hAnsi="Arial" w:cs="Arial"/>
                                <w:color w:val="000000"/>
                                <w:sz w:val="16"/>
                                <w:szCs w:val="16"/>
                                <w:lang w:val="en-US"/>
                              </w:rPr>
                              <w:t>mid-20th</w:t>
                            </w:r>
                            <w:r w:rsidRPr="00B113EA">
                              <w:rPr>
                                <w:rFonts w:ascii="Arial" w:eastAsia="Aptos" w:hAnsi="Arial" w:cs="Arial"/>
                                <w:color w:val="000000"/>
                                <w:sz w:val="16"/>
                                <w:szCs w:val="16"/>
                                <w:lang w:val="en-US"/>
                              </w:rPr>
                              <w:t xml:space="preserve"> century, people with severe mental illness were usually placed in massive </w:t>
                            </w:r>
                            <w:r w:rsidR="00E47475" w:rsidRPr="00B113EA">
                              <w:rPr>
                                <w:rFonts w:ascii="Arial" w:eastAsia="Aptos" w:hAnsi="Arial" w:cs="Arial"/>
                                <w:color w:val="000000"/>
                                <w:sz w:val="16"/>
                                <w:szCs w:val="16"/>
                                <w:lang w:val="en-US"/>
                              </w:rPr>
                              <w:t>psychiatric</w:t>
                            </w:r>
                            <w:r w:rsidRPr="00B113EA">
                              <w:rPr>
                                <w:rFonts w:ascii="Arial" w:eastAsia="Aptos" w:hAnsi="Arial" w:cs="Arial"/>
                                <w:color w:val="000000"/>
                                <w:sz w:val="16"/>
                                <w:szCs w:val="16"/>
                                <w:lang w:val="en-US"/>
                              </w:rPr>
                              <w:t xml:space="preserve"> </w:t>
                            </w:r>
                            <w:r w:rsidR="00F2425A" w:rsidRPr="00B113EA">
                              <w:rPr>
                                <w:rFonts w:ascii="Arial" w:eastAsia="Aptos" w:hAnsi="Arial" w:cs="Arial"/>
                                <w:color w:val="000000"/>
                                <w:sz w:val="16"/>
                                <w:szCs w:val="16"/>
                                <w:lang w:val="en-US"/>
                              </w:rPr>
                              <w:t>asylums</w:t>
                            </w:r>
                            <w:r w:rsidRPr="00B113EA">
                              <w:rPr>
                                <w:rFonts w:ascii="Arial" w:eastAsia="Aptos" w:hAnsi="Arial" w:cs="Arial"/>
                                <w:color w:val="000000"/>
                                <w:sz w:val="16"/>
                                <w:szCs w:val="16"/>
                                <w:lang w:val="en-US"/>
                              </w:rPr>
                              <w:t>, often confined from society. while reformers advocated for moral treatment, as many institutions became overcrowded and underfunded (Glasby 201</w:t>
                            </w:r>
                            <w:r w:rsidR="0041110A">
                              <w:rPr>
                                <w:rFonts w:ascii="Arial" w:eastAsia="Aptos" w:hAnsi="Arial" w:cs="Arial"/>
                                <w:color w:val="000000"/>
                                <w:sz w:val="16"/>
                                <w:szCs w:val="16"/>
                                <w:lang w:val="en-US"/>
                              </w:rPr>
                              <w:t>7</w:t>
                            </w:r>
                            <w:r w:rsidRPr="00B113EA">
                              <w:rPr>
                                <w:rFonts w:ascii="Arial" w:eastAsia="Aptos" w:hAnsi="Arial" w:cs="Arial"/>
                                <w:color w:val="000000"/>
                                <w:sz w:val="16"/>
                                <w:szCs w:val="16"/>
                                <w:lang w:val="en-US"/>
                              </w:rPr>
                              <w:t xml:space="preserve">). The mid-20th century marked a </w:t>
                            </w:r>
                            <w:r w:rsidR="00E47475" w:rsidRPr="00B113EA">
                              <w:rPr>
                                <w:rFonts w:ascii="Arial" w:eastAsia="Aptos" w:hAnsi="Arial" w:cs="Arial"/>
                                <w:color w:val="000000"/>
                                <w:sz w:val="16"/>
                                <w:szCs w:val="16"/>
                                <w:lang w:val="en-US"/>
                              </w:rPr>
                              <w:t>paradigm</w:t>
                            </w:r>
                            <w:r w:rsidRPr="00B113EA">
                              <w:rPr>
                                <w:rFonts w:ascii="Arial" w:eastAsia="Aptos" w:hAnsi="Arial" w:cs="Arial"/>
                                <w:color w:val="000000"/>
                                <w:sz w:val="16"/>
                                <w:szCs w:val="16"/>
                                <w:lang w:val="en-US"/>
                              </w:rPr>
                              <w:t xml:space="preserve"> shift through </w:t>
                            </w:r>
                            <w:r w:rsidR="00E47475" w:rsidRPr="00B113EA">
                              <w:rPr>
                                <w:rFonts w:ascii="Arial" w:eastAsia="Aptos" w:hAnsi="Arial" w:cs="Arial"/>
                                <w:color w:val="000000"/>
                                <w:sz w:val="16"/>
                                <w:szCs w:val="16"/>
                                <w:lang w:val="en-US"/>
                              </w:rPr>
                              <w:t>deinstitutionalization</w:t>
                            </w:r>
                            <w:r w:rsidRPr="00B113EA">
                              <w:rPr>
                                <w:rFonts w:ascii="Arial" w:eastAsia="Aptos" w:hAnsi="Arial" w:cs="Arial"/>
                                <w:color w:val="000000"/>
                                <w:sz w:val="16"/>
                                <w:szCs w:val="16"/>
                                <w:lang w:val="en-US"/>
                              </w:rPr>
                              <w:t xml:space="preserve"> driven by 3 major factors like growing awareness of human rights concerns within </w:t>
                            </w:r>
                            <w:r w:rsidR="00E47475" w:rsidRPr="00B113EA">
                              <w:rPr>
                                <w:rFonts w:ascii="Arial" w:eastAsia="Aptos" w:hAnsi="Arial" w:cs="Arial"/>
                                <w:color w:val="000000"/>
                                <w:sz w:val="16"/>
                                <w:szCs w:val="16"/>
                                <w:lang w:val="en-US"/>
                              </w:rPr>
                              <w:t>asylums</w:t>
                            </w:r>
                            <w:r w:rsidRPr="00B113EA">
                              <w:rPr>
                                <w:rFonts w:ascii="Arial" w:eastAsia="Aptos" w:hAnsi="Arial" w:cs="Arial"/>
                                <w:color w:val="000000"/>
                                <w:sz w:val="16"/>
                                <w:szCs w:val="16"/>
                                <w:lang w:val="en-US"/>
                              </w:rPr>
                              <w:t>, introduction of antipsychotic medications in in the1950s and growing policy reforms promoting community care (Glasby, 201</w:t>
                            </w:r>
                            <w:r w:rsidR="0041110A">
                              <w:rPr>
                                <w:rFonts w:ascii="Arial" w:eastAsia="Aptos" w:hAnsi="Arial" w:cs="Arial"/>
                                <w:color w:val="000000"/>
                                <w:sz w:val="16"/>
                                <w:szCs w:val="16"/>
                                <w:lang w:val="en-US"/>
                              </w:rPr>
                              <w:t>7</w:t>
                            </w:r>
                            <w:r w:rsidRPr="00B113EA">
                              <w:rPr>
                                <w:rFonts w:ascii="Arial" w:eastAsia="Aptos" w:hAnsi="Arial" w:cs="Arial"/>
                                <w:color w:val="000000"/>
                                <w:sz w:val="16"/>
                                <w:szCs w:val="16"/>
                                <w:lang w:val="en-US"/>
                              </w:rPr>
                              <w:t>),</w:t>
                            </w:r>
                          </w:p>
                          <w:p w14:paraId="69114C47" w14:textId="6FB16499" w:rsidR="00AF750E" w:rsidRPr="00AC14DC" w:rsidRDefault="00AF750E" w:rsidP="00F2425A">
                            <w:pPr>
                              <w:spacing w:line="360" w:lineRule="auto"/>
                              <w:jc w:val="both"/>
                              <w:rPr>
                                <w:rFonts w:ascii="Arial" w:eastAsia="Aptos" w:hAnsi="Arial" w:cs="Arial"/>
                                <w:color w:val="000000"/>
                                <w:sz w:val="22"/>
                                <w:szCs w:val="22"/>
                                <w:lang w:val="en-US"/>
                              </w:rPr>
                            </w:pPr>
                            <w:r w:rsidRPr="00B113EA">
                              <w:rPr>
                                <w:rFonts w:ascii="Arial" w:eastAsia="Aptos" w:hAnsi="Arial" w:cs="Arial"/>
                                <w:color w:val="000000"/>
                                <w:sz w:val="16"/>
                                <w:szCs w:val="16"/>
                                <w:lang w:val="en-US"/>
                              </w:rPr>
                              <w:t xml:space="preserve">The World Health </w:t>
                            </w:r>
                            <w:r w:rsidR="00E47475" w:rsidRPr="00B113EA">
                              <w:rPr>
                                <w:rFonts w:ascii="Arial" w:eastAsia="Aptos" w:hAnsi="Arial" w:cs="Arial"/>
                                <w:color w:val="000000"/>
                                <w:sz w:val="16"/>
                                <w:szCs w:val="16"/>
                                <w:lang w:val="en-US"/>
                              </w:rPr>
                              <w:t>Organization</w:t>
                            </w:r>
                            <w:r w:rsidRPr="00B113EA">
                              <w:rPr>
                                <w:rFonts w:ascii="Arial" w:eastAsia="Aptos" w:hAnsi="Arial" w:cs="Arial"/>
                                <w:color w:val="000000"/>
                                <w:sz w:val="16"/>
                                <w:szCs w:val="16"/>
                                <w:lang w:val="en-US"/>
                              </w:rPr>
                              <w:t xml:space="preserve"> (2021) advocates for integrating mental health into primary care and </w:t>
                            </w:r>
                            <w:r w:rsidR="00E47475" w:rsidRPr="00B113EA">
                              <w:rPr>
                                <w:rFonts w:ascii="Arial" w:eastAsia="Aptos" w:hAnsi="Arial" w:cs="Arial"/>
                                <w:color w:val="000000"/>
                                <w:sz w:val="16"/>
                                <w:szCs w:val="16"/>
                                <w:lang w:val="en-US"/>
                              </w:rPr>
                              <w:t>developing community</w:t>
                            </w:r>
                            <w:r w:rsidRPr="00B113EA">
                              <w:rPr>
                                <w:rFonts w:ascii="Arial" w:eastAsia="Aptos" w:hAnsi="Arial" w:cs="Arial"/>
                                <w:color w:val="000000"/>
                                <w:sz w:val="16"/>
                                <w:szCs w:val="16"/>
                                <w:lang w:val="en-US"/>
                              </w:rPr>
                              <w:t xml:space="preserve"> services as more humane and cost-effective alternatives to institutionalization.   </w:t>
                            </w:r>
                          </w:p>
                          <w:p w14:paraId="57A838E0" w14:textId="77777777" w:rsidR="00AF750E" w:rsidRPr="00AC14DC" w:rsidRDefault="00AF750E" w:rsidP="00F2425A">
                            <w:pPr>
                              <w:spacing w:line="360" w:lineRule="auto"/>
                              <w:rPr>
                                <w:rFonts w:ascii="Arial" w:eastAsia="Aptos" w:hAnsi="Arial" w:cs="Arial"/>
                                <w:color w:val="000000"/>
                                <w:sz w:val="22"/>
                                <w:szCs w:val="22"/>
                                <w:lang w:val="en-US"/>
                              </w:rPr>
                            </w:pPr>
                          </w:p>
                          <w:p w14:paraId="6B5543CA" w14:textId="77777777" w:rsidR="00AF750E" w:rsidRDefault="00AF750E" w:rsidP="00AF75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BC92D" id="Flowchart: Alternate Process 14" o:spid="_x0000_s1027" type="#_x0000_t176" style="position:absolute;left:0;text-align:left;margin-left:-60.6pt;margin-top:-10.2pt;width:212.45pt;height:453.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" fillcolor="#156082 [3204]" strokecolor="#030e13 [484]" strokeweight="1pt">
                <v:textbox>
                  <w:txbxContent>
                    <w:p w14:paraId="180F7FDF" w14:textId="06FBE89D" w:rsidR="00AF750E" w:rsidRPr="00B113EA" w:rsidRDefault="00AF750E" w:rsidP="00F2425A">
                      <w:pPr>
                        <w:spacing w:line="360" w:lineRule="auto"/>
                        <w:jc w:val="both"/>
                        <w:rPr>
                          <w:rFonts w:ascii="Arial" w:eastAsia="Aptos" w:hAnsi="Arial" w:cs="Arial"/>
                          <w:color w:val="000000"/>
                          <w:sz w:val="16"/>
                          <w:szCs w:val="16"/>
                          <w:lang w:val="en-US"/>
                        </w:rPr>
                      </w:pPr>
                      <w:r w:rsidRPr="00B113EA">
                        <w:rPr>
                          <w:rFonts w:ascii="Arial" w:eastAsia="Aptos" w:hAnsi="Arial" w:cs="Arial"/>
                          <w:color w:val="000000"/>
                          <w:sz w:val="16"/>
                          <w:szCs w:val="16"/>
                          <w:lang w:val="en-US"/>
                        </w:rPr>
                        <w:t xml:space="preserve">A Short History of Community Mental Health Services: </w:t>
                      </w:r>
                      <w:r w:rsidR="009A2C98">
                        <w:rPr>
                          <w:rFonts w:ascii="Arial" w:eastAsia="Aptos" w:hAnsi="Arial" w:cs="Arial"/>
                          <w:color w:val="000000"/>
                          <w:sz w:val="16"/>
                          <w:szCs w:val="16"/>
                          <w:lang w:val="en-US"/>
                        </w:rPr>
                        <w:t xml:space="preserve"> </w:t>
                      </w:r>
                      <w:r w:rsidR="003A7E58">
                        <w:rPr>
                          <w:rFonts w:ascii="Arial" w:eastAsia="Aptos" w:hAnsi="Arial" w:cs="Arial"/>
                          <w:color w:val="000000"/>
                          <w:sz w:val="16"/>
                          <w:szCs w:val="16"/>
                          <w:lang w:val="en-US"/>
                        </w:rPr>
                        <w:t>community mental</w:t>
                      </w:r>
                      <w:r w:rsidR="00A05D10">
                        <w:rPr>
                          <w:rFonts w:ascii="Arial" w:eastAsia="Aptos" w:hAnsi="Arial" w:cs="Arial"/>
                          <w:color w:val="000000"/>
                          <w:sz w:val="16"/>
                          <w:szCs w:val="16"/>
                          <w:lang w:val="en-US"/>
                        </w:rPr>
                        <w:t xml:space="preserve"> health </w:t>
                      </w:r>
                      <w:r w:rsidR="00A15908">
                        <w:rPr>
                          <w:rFonts w:ascii="Arial" w:eastAsia="Aptos" w:hAnsi="Arial" w:cs="Arial"/>
                          <w:color w:val="000000"/>
                          <w:sz w:val="16"/>
                          <w:szCs w:val="16"/>
                          <w:lang w:val="en-US"/>
                        </w:rPr>
                        <w:t>services are</w:t>
                      </w:r>
                      <w:r w:rsidR="00A72CD8">
                        <w:rPr>
                          <w:rFonts w:ascii="Arial" w:eastAsia="Aptos" w:hAnsi="Arial" w:cs="Arial"/>
                          <w:color w:val="000000"/>
                          <w:sz w:val="16"/>
                          <w:szCs w:val="16"/>
                          <w:lang w:val="en-US"/>
                        </w:rPr>
                        <w:t xml:space="preserve"> locally based systems </w:t>
                      </w:r>
                      <w:r w:rsidR="00C65235">
                        <w:rPr>
                          <w:rFonts w:ascii="Arial" w:eastAsia="Aptos" w:hAnsi="Arial" w:cs="Arial"/>
                          <w:color w:val="000000"/>
                          <w:sz w:val="16"/>
                          <w:szCs w:val="16"/>
                          <w:lang w:val="en-US"/>
                        </w:rPr>
                        <w:t xml:space="preserve">of care structured to provide </w:t>
                      </w:r>
                      <w:r w:rsidR="00D0530D">
                        <w:rPr>
                          <w:rFonts w:ascii="Arial" w:eastAsia="Aptos" w:hAnsi="Arial" w:cs="Arial"/>
                          <w:color w:val="000000"/>
                          <w:sz w:val="16"/>
                          <w:szCs w:val="16"/>
                          <w:lang w:val="en-US"/>
                        </w:rPr>
                        <w:t xml:space="preserve">assessment </w:t>
                      </w:r>
                      <w:r w:rsidR="000533F0">
                        <w:rPr>
                          <w:rFonts w:ascii="Arial" w:eastAsia="Aptos" w:hAnsi="Arial" w:cs="Arial"/>
                          <w:color w:val="000000"/>
                          <w:sz w:val="16"/>
                          <w:szCs w:val="16"/>
                          <w:lang w:val="en-US"/>
                        </w:rPr>
                        <w:t>treatment, re</w:t>
                      </w:r>
                      <w:r w:rsidR="00FF1D58">
                        <w:rPr>
                          <w:rFonts w:ascii="Arial" w:eastAsia="Aptos" w:hAnsi="Arial" w:cs="Arial"/>
                          <w:color w:val="000000"/>
                          <w:sz w:val="16"/>
                          <w:szCs w:val="16"/>
                          <w:lang w:val="en-US"/>
                        </w:rPr>
                        <w:t xml:space="preserve">habilitation and support people </w:t>
                      </w:r>
                      <w:r w:rsidR="00D0530D">
                        <w:rPr>
                          <w:rFonts w:ascii="Arial" w:eastAsia="Aptos" w:hAnsi="Arial" w:cs="Arial"/>
                          <w:color w:val="000000"/>
                          <w:sz w:val="16"/>
                          <w:szCs w:val="16"/>
                          <w:lang w:val="en-US"/>
                        </w:rPr>
                        <w:t>going th</w:t>
                      </w:r>
                      <w:r w:rsidR="00D752BB">
                        <w:rPr>
                          <w:rFonts w:ascii="Arial" w:eastAsia="Aptos" w:hAnsi="Arial" w:cs="Arial"/>
                          <w:color w:val="000000"/>
                          <w:sz w:val="16"/>
                          <w:szCs w:val="16"/>
                          <w:lang w:val="en-US"/>
                        </w:rPr>
                        <w:t xml:space="preserve">rough mental health </w:t>
                      </w:r>
                      <w:r w:rsidR="00D817BB">
                        <w:rPr>
                          <w:rFonts w:ascii="Arial" w:eastAsia="Aptos" w:hAnsi="Arial" w:cs="Arial"/>
                          <w:color w:val="000000"/>
                          <w:sz w:val="16"/>
                          <w:szCs w:val="16"/>
                          <w:lang w:val="en-US"/>
                        </w:rPr>
                        <w:t>challenges while they live in their own community</w:t>
                      </w:r>
                      <w:r w:rsidR="00315956">
                        <w:rPr>
                          <w:rFonts w:ascii="Arial" w:eastAsia="Aptos" w:hAnsi="Arial" w:cs="Arial"/>
                          <w:color w:val="000000"/>
                          <w:sz w:val="16"/>
                          <w:szCs w:val="16"/>
                          <w:lang w:val="en-US"/>
                        </w:rPr>
                        <w:t xml:space="preserve"> rather than institutional </w:t>
                      </w:r>
                      <w:r w:rsidR="003A7E58">
                        <w:rPr>
                          <w:rFonts w:ascii="Arial" w:eastAsia="Aptos" w:hAnsi="Arial" w:cs="Arial"/>
                          <w:color w:val="000000"/>
                          <w:sz w:val="16"/>
                          <w:szCs w:val="16"/>
                          <w:lang w:val="en-US"/>
                        </w:rPr>
                        <w:t xml:space="preserve">settings. These </w:t>
                      </w:r>
                      <w:r w:rsidR="0035626F">
                        <w:rPr>
                          <w:rFonts w:ascii="Arial" w:eastAsia="Aptos" w:hAnsi="Arial" w:cs="Arial"/>
                          <w:color w:val="000000"/>
                          <w:sz w:val="16"/>
                          <w:szCs w:val="16"/>
                          <w:lang w:val="en-US"/>
                        </w:rPr>
                        <w:t>services include outpatient therapy</w:t>
                      </w:r>
                      <w:r w:rsidR="00A15908">
                        <w:rPr>
                          <w:rFonts w:ascii="Arial" w:eastAsia="Aptos" w:hAnsi="Arial" w:cs="Arial"/>
                          <w:color w:val="000000"/>
                          <w:sz w:val="16"/>
                          <w:szCs w:val="16"/>
                          <w:lang w:val="en-US"/>
                        </w:rPr>
                        <w:t xml:space="preserve">, psychiatric </w:t>
                      </w:r>
                      <w:r w:rsidR="001A18F3">
                        <w:rPr>
                          <w:rFonts w:ascii="Arial" w:eastAsia="Aptos" w:hAnsi="Arial" w:cs="Arial"/>
                          <w:color w:val="000000"/>
                          <w:sz w:val="16"/>
                          <w:szCs w:val="16"/>
                          <w:lang w:val="en-US"/>
                        </w:rPr>
                        <w:t>assessment and</w:t>
                      </w:r>
                      <w:r w:rsidR="004969AF">
                        <w:rPr>
                          <w:rFonts w:ascii="Arial" w:eastAsia="Aptos" w:hAnsi="Arial" w:cs="Arial"/>
                          <w:color w:val="000000"/>
                          <w:sz w:val="16"/>
                          <w:szCs w:val="16"/>
                          <w:lang w:val="en-US"/>
                        </w:rPr>
                        <w:t xml:space="preserve"> medication management</w:t>
                      </w:r>
                      <w:r w:rsidR="00EF1500">
                        <w:rPr>
                          <w:rFonts w:ascii="Arial" w:eastAsia="Aptos" w:hAnsi="Arial" w:cs="Arial"/>
                          <w:color w:val="000000"/>
                          <w:sz w:val="16"/>
                          <w:szCs w:val="16"/>
                          <w:lang w:val="en-US"/>
                        </w:rPr>
                        <w:t xml:space="preserve">, </w:t>
                      </w:r>
                      <w:r w:rsidR="003B723F">
                        <w:rPr>
                          <w:rFonts w:ascii="Arial" w:eastAsia="Aptos" w:hAnsi="Arial" w:cs="Arial"/>
                          <w:color w:val="000000"/>
                          <w:sz w:val="16"/>
                          <w:szCs w:val="16"/>
                          <w:lang w:val="en-US"/>
                        </w:rPr>
                        <w:t xml:space="preserve">crisis intervention, case </w:t>
                      </w:r>
                      <w:r w:rsidR="001A18F3">
                        <w:rPr>
                          <w:rFonts w:ascii="Arial" w:eastAsia="Aptos" w:hAnsi="Arial" w:cs="Arial"/>
                          <w:color w:val="000000"/>
                          <w:sz w:val="16"/>
                          <w:szCs w:val="16"/>
                          <w:lang w:val="en-US"/>
                        </w:rPr>
                        <w:t>management, peer</w:t>
                      </w:r>
                      <w:r w:rsidR="00586898">
                        <w:rPr>
                          <w:rFonts w:ascii="Arial" w:eastAsia="Aptos" w:hAnsi="Arial" w:cs="Arial"/>
                          <w:color w:val="000000"/>
                          <w:sz w:val="16"/>
                          <w:szCs w:val="16"/>
                          <w:lang w:val="en-US"/>
                        </w:rPr>
                        <w:t xml:space="preserve"> support and community </w:t>
                      </w:r>
                      <w:r w:rsidR="001A18F3">
                        <w:rPr>
                          <w:rFonts w:ascii="Arial" w:eastAsia="Aptos" w:hAnsi="Arial" w:cs="Arial"/>
                          <w:color w:val="000000"/>
                          <w:sz w:val="16"/>
                          <w:szCs w:val="16"/>
                          <w:lang w:val="en-US"/>
                        </w:rPr>
                        <w:t xml:space="preserve">rehabilitation </w:t>
                      </w:r>
                      <w:r w:rsidR="00FC4E47">
                        <w:rPr>
                          <w:rFonts w:ascii="Arial" w:eastAsia="Aptos" w:hAnsi="Arial" w:cs="Arial"/>
                          <w:color w:val="000000"/>
                          <w:sz w:val="16"/>
                          <w:szCs w:val="16"/>
                          <w:lang w:val="en-US"/>
                        </w:rPr>
                        <w:t>program (</w:t>
                      </w:r>
                      <w:proofErr w:type="spellStart"/>
                      <w:proofErr w:type="gramStart"/>
                      <w:r w:rsidR="00534016">
                        <w:rPr>
                          <w:rFonts w:ascii="Arial" w:eastAsia="Aptos" w:hAnsi="Arial" w:cs="Arial"/>
                          <w:color w:val="000000"/>
                          <w:sz w:val="16"/>
                          <w:szCs w:val="16"/>
                          <w:lang w:val="en-US"/>
                        </w:rPr>
                        <w:t>N</w:t>
                      </w:r>
                      <w:r w:rsidR="007459DF">
                        <w:rPr>
                          <w:rFonts w:ascii="Arial" w:eastAsia="Aptos" w:hAnsi="Arial" w:cs="Arial"/>
                          <w:color w:val="000000"/>
                          <w:sz w:val="16"/>
                          <w:szCs w:val="16"/>
                          <w:lang w:val="en-US"/>
                        </w:rPr>
                        <w:t>HS</w:t>
                      </w:r>
                      <w:r w:rsidR="00A24765">
                        <w:rPr>
                          <w:rFonts w:ascii="Arial" w:eastAsia="Aptos" w:hAnsi="Arial" w:cs="Arial"/>
                          <w:color w:val="000000"/>
                          <w:sz w:val="16"/>
                          <w:szCs w:val="16"/>
                          <w:lang w:val="en-US"/>
                        </w:rPr>
                        <w:t>,</w:t>
                      </w:r>
                      <w:r w:rsidR="00534016">
                        <w:rPr>
                          <w:rFonts w:ascii="Arial" w:eastAsia="Aptos" w:hAnsi="Arial" w:cs="Arial"/>
                          <w:color w:val="000000"/>
                          <w:sz w:val="16"/>
                          <w:szCs w:val="16"/>
                          <w:lang w:val="en-US"/>
                        </w:rPr>
                        <w:t>England</w:t>
                      </w:r>
                      <w:proofErr w:type="spellEnd"/>
                      <w:proofErr w:type="gramEnd"/>
                      <w:r w:rsidR="00AC693D">
                        <w:rPr>
                          <w:rFonts w:ascii="Arial" w:eastAsia="Aptos" w:hAnsi="Arial" w:cs="Arial"/>
                          <w:color w:val="000000"/>
                          <w:sz w:val="16"/>
                          <w:szCs w:val="16"/>
                          <w:lang w:val="en-US"/>
                        </w:rPr>
                        <w:t>)</w:t>
                      </w:r>
                      <w:r w:rsidR="00A24765">
                        <w:rPr>
                          <w:rFonts w:ascii="Arial" w:eastAsia="Aptos" w:hAnsi="Arial" w:cs="Arial"/>
                          <w:color w:val="000000"/>
                          <w:sz w:val="16"/>
                          <w:szCs w:val="16"/>
                          <w:lang w:val="en-US"/>
                        </w:rPr>
                        <w:t>.</w:t>
                      </w:r>
                    </w:p>
                    <w:p w14:paraId="25A94037" w14:textId="7D0FFA1E" w:rsidR="00AF750E" w:rsidRPr="00B113EA" w:rsidRDefault="00AF750E" w:rsidP="00F2425A">
                      <w:pPr>
                        <w:spacing w:line="360" w:lineRule="auto"/>
                        <w:jc w:val="both"/>
                        <w:rPr>
                          <w:rFonts w:ascii="Arial" w:eastAsia="Aptos" w:hAnsi="Arial" w:cs="Arial"/>
                          <w:color w:val="000000"/>
                          <w:sz w:val="16"/>
                          <w:szCs w:val="16"/>
                          <w:lang w:val="en-US"/>
                        </w:rPr>
                      </w:pPr>
                      <w:r w:rsidRPr="00B113EA">
                        <w:rPr>
                          <w:rFonts w:ascii="Arial" w:eastAsia="Aptos" w:hAnsi="Arial" w:cs="Arial"/>
                          <w:color w:val="000000"/>
                          <w:sz w:val="16"/>
                          <w:szCs w:val="16"/>
                          <w:lang w:val="en-US"/>
                        </w:rPr>
                        <w:t xml:space="preserve">Mental health care was predominately institutional since 18th to </w:t>
                      </w:r>
                      <w:r w:rsidR="00F2425A" w:rsidRPr="00B113EA">
                        <w:rPr>
                          <w:rFonts w:ascii="Arial" w:eastAsia="Aptos" w:hAnsi="Arial" w:cs="Arial"/>
                          <w:color w:val="000000"/>
                          <w:sz w:val="16"/>
                          <w:szCs w:val="16"/>
                          <w:lang w:val="en-US"/>
                        </w:rPr>
                        <w:t>mid-20th</w:t>
                      </w:r>
                      <w:r w:rsidRPr="00B113EA">
                        <w:rPr>
                          <w:rFonts w:ascii="Arial" w:eastAsia="Aptos" w:hAnsi="Arial" w:cs="Arial"/>
                          <w:color w:val="000000"/>
                          <w:sz w:val="16"/>
                          <w:szCs w:val="16"/>
                          <w:lang w:val="en-US"/>
                        </w:rPr>
                        <w:t xml:space="preserve"> century, people with severe mental illness were usually placed in massive </w:t>
                      </w:r>
                      <w:r w:rsidR="00E47475" w:rsidRPr="00B113EA">
                        <w:rPr>
                          <w:rFonts w:ascii="Arial" w:eastAsia="Aptos" w:hAnsi="Arial" w:cs="Arial"/>
                          <w:color w:val="000000"/>
                          <w:sz w:val="16"/>
                          <w:szCs w:val="16"/>
                          <w:lang w:val="en-US"/>
                        </w:rPr>
                        <w:t>psychiatric</w:t>
                      </w:r>
                      <w:r w:rsidRPr="00B113EA">
                        <w:rPr>
                          <w:rFonts w:ascii="Arial" w:eastAsia="Aptos" w:hAnsi="Arial" w:cs="Arial"/>
                          <w:color w:val="000000"/>
                          <w:sz w:val="16"/>
                          <w:szCs w:val="16"/>
                          <w:lang w:val="en-US"/>
                        </w:rPr>
                        <w:t xml:space="preserve"> </w:t>
                      </w:r>
                      <w:r w:rsidR="00F2425A" w:rsidRPr="00B113EA">
                        <w:rPr>
                          <w:rFonts w:ascii="Arial" w:eastAsia="Aptos" w:hAnsi="Arial" w:cs="Arial"/>
                          <w:color w:val="000000"/>
                          <w:sz w:val="16"/>
                          <w:szCs w:val="16"/>
                          <w:lang w:val="en-US"/>
                        </w:rPr>
                        <w:t>asylums</w:t>
                      </w:r>
                      <w:r w:rsidRPr="00B113EA">
                        <w:rPr>
                          <w:rFonts w:ascii="Arial" w:eastAsia="Aptos" w:hAnsi="Arial" w:cs="Arial"/>
                          <w:color w:val="000000"/>
                          <w:sz w:val="16"/>
                          <w:szCs w:val="16"/>
                          <w:lang w:val="en-US"/>
                        </w:rPr>
                        <w:t>, often confined from society. while reformers advocated for moral treatment, as many institutions became overcrowded and underfunded (Glasby 201</w:t>
                      </w:r>
                      <w:r w:rsidR="0041110A">
                        <w:rPr>
                          <w:rFonts w:ascii="Arial" w:eastAsia="Aptos" w:hAnsi="Arial" w:cs="Arial"/>
                          <w:color w:val="000000"/>
                          <w:sz w:val="16"/>
                          <w:szCs w:val="16"/>
                          <w:lang w:val="en-US"/>
                        </w:rPr>
                        <w:t>7</w:t>
                      </w:r>
                      <w:r w:rsidRPr="00B113EA">
                        <w:rPr>
                          <w:rFonts w:ascii="Arial" w:eastAsia="Aptos" w:hAnsi="Arial" w:cs="Arial"/>
                          <w:color w:val="000000"/>
                          <w:sz w:val="16"/>
                          <w:szCs w:val="16"/>
                          <w:lang w:val="en-US"/>
                        </w:rPr>
                        <w:t xml:space="preserve">). The mid-20th century marked a </w:t>
                      </w:r>
                      <w:r w:rsidR="00E47475" w:rsidRPr="00B113EA">
                        <w:rPr>
                          <w:rFonts w:ascii="Arial" w:eastAsia="Aptos" w:hAnsi="Arial" w:cs="Arial"/>
                          <w:color w:val="000000"/>
                          <w:sz w:val="16"/>
                          <w:szCs w:val="16"/>
                          <w:lang w:val="en-US"/>
                        </w:rPr>
                        <w:t>paradigm</w:t>
                      </w:r>
                      <w:r w:rsidRPr="00B113EA">
                        <w:rPr>
                          <w:rFonts w:ascii="Arial" w:eastAsia="Aptos" w:hAnsi="Arial" w:cs="Arial"/>
                          <w:color w:val="000000"/>
                          <w:sz w:val="16"/>
                          <w:szCs w:val="16"/>
                          <w:lang w:val="en-US"/>
                        </w:rPr>
                        <w:t xml:space="preserve"> shift through </w:t>
                      </w:r>
                      <w:r w:rsidR="00E47475" w:rsidRPr="00B113EA">
                        <w:rPr>
                          <w:rFonts w:ascii="Arial" w:eastAsia="Aptos" w:hAnsi="Arial" w:cs="Arial"/>
                          <w:color w:val="000000"/>
                          <w:sz w:val="16"/>
                          <w:szCs w:val="16"/>
                          <w:lang w:val="en-US"/>
                        </w:rPr>
                        <w:t>deinstitutionalization</w:t>
                      </w:r>
                      <w:r w:rsidRPr="00B113EA">
                        <w:rPr>
                          <w:rFonts w:ascii="Arial" w:eastAsia="Aptos" w:hAnsi="Arial" w:cs="Arial"/>
                          <w:color w:val="000000"/>
                          <w:sz w:val="16"/>
                          <w:szCs w:val="16"/>
                          <w:lang w:val="en-US"/>
                        </w:rPr>
                        <w:t xml:space="preserve"> driven by 3 major factors like growing awareness of human rights concerns within </w:t>
                      </w:r>
                      <w:r w:rsidR="00E47475" w:rsidRPr="00B113EA">
                        <w:rPr>
                          <w:rFonts w:ascii="Arial" w:eastAsia="Aptos" w:hAnsi="Arial" w:cs="Arial"/>
                          <w:color w:val="000000"/>
                          <w:sz w:val="16"/>
                          <w:szCs w:val="16"/>
                          <w:lang w:val="en-US"/>
                        </w:rPr>
                        <w:t>asylums</w:t>
                      </w:r>
                      <w:r w:rsidRPr="00B113EA">
                        <w:rPr>
                          <w:rFonts w:ascii="Arial" w:eastAsia="Aptos" w:hAnsi="Arial" w:cs="Arial"/>
                          <w:color w:val="000000"/>
                          <w:sz w:val="16"/>
                          <w:szCs w:val="16"/>
                          <w:lang w:val="en-US"/>
                        </w:rPr>
                        <w:t>, introduction of antipsychotic medications in in the1950s and growing policy reforms promoting community care (Glasby, 201</w:t>
                      </w:r>
                      <w:r w:rsidR="0041110A">
                        <w:rPr>
                          <w:rFonts w:ascii="Arial" w:eastAsia="Aptos" w:hAnsi="Arial" w:cs="Arial"/>
                          <w:color w:val="000000"/>
                          <w:sz w:val="16"/>
                          <w:szCs w:val="16"/>
                          <w:lang w:val="en-US"/>
                        </w:rPr>
                        <w:t>7</w:t>
                      </w:r>
                      <w:r w:rsidRPr="00B113EA">
                        <w:rPr>
                          <w:rFonts w:ascii="Arial" w:eastAsia="Aptos" w:hAnsi="Arial" w:cs="Arial"/>
                          <w:color w:val="000000"/>
                          <w:sz w:val="16"/>
                          <w:szCs w:val="16"/>
                          <w:lang w:val="en-US"/>
                        </w:rPr>
                        <w:t>),</w:t>
                      </w:r>
                    </w:p>
                    <w:p w14:paraId="69114C47" w14:textId="6FB16499" w:rsidR="00AF750E" w:rsidRPr="00AC14DC" w:rsidRDefault="00AF750E" w:rsidP="00F2425A">
                      <w:pPr>
                        <w:spacing w:line="360" w:lineRule="auto"/>
                        <w:jc w:val="both"/>
                        <w:rPr>
                          <w:rFonts w:ascii="Arial" w:eastAsia="Aptos" w:hAnsi="Arial" w:cs="Arial"/>
                          <w:color w:val="000000"/>
                          <w:sz w:val="22"/>
                          <w:szCs w:val="22"/>
                          <w:lang w:val="en-US"/>
                        </w:rPr>
                      </w:pPr>
                      <w:r w:rsidRPr="00B113EA">
                        <w:rPr>
                          <w:rFonts w:ascii="Arial" w:eastAsia="Aptos" w:hAnsi="Arial" w:cs="Arial"/>
                          <w:color w:val="000000"/>
                          <w:sz w:val="16"/>
                          <w:szCs w:val="16"/>
                          <w:lang w:val="en-US"/>
                        </w:rPr>
                        <w:t xml:space="preserve">The World Health </w:t>
                      </w:r>
                      <w:r w:rsidR="00E47475" w:rsidRPr="00B113EA">
                        <w:rPr>
                          <w:rFonts w:ascii="Arial" w:eastAsia="Aptos" w:hAnsi="Arial" w:cs="Arial"/>
                          <w:color w:val="000000"/>
                          <w:sz w:val="16"/>
                          <w:szCs w:val="16"/>
                          <w:lang w:val="en-US"/>
                        </w:rPr>
                        <w:t>Organization</w:t>
                      </w:r>
                      <w:r w:rsidRPr="00B113EA">
                        <w:rPr>
                          <w:rFonts w:ascii="Arial" w:eastAsia="Aptos" w:hAnsi="Arial" w:cs="Arial"/>
                          <w:color w:val="000000"/>
                          <w:sz w:val="16"/>
                          <w:szCs w:val="16"/>
                          <w:lang w:val="en-US"/>
                        </w:rPr>
                        <w:t xml:space="preserve"> (2021) advocates for integrating mental health into primary care and </w:t>
                      </w:r>
                      <w:r w:rsidR="00E47475" w:rsidRPr="00B113EA">
                        <w:rPr>
                          <w:rFonts w:ascii="Arial" w:eastAsia="Aptos" w:hAnsi="Arial" w:cs="Arial"/>
                          <w:color w:val="000000"/>
                          <w:sz w:val="16"/>
                          <w:szCs w:val="16"/>
                          <w:lang w:val="en-US"/>
                        </w:rPr>
                        <w:t>developing community</w:t>
                      </w:r>
                      <w:r w:rsidRPr="00B113EA">
                        <w:rPr>
                          <w:rFonts w:ascii="Arial" w:eastAsia="Aptos" w:hAnsi="Arial" w:cs="Arial"/>
                          <w:color w:val="000000"/>
                          <w:sz w:val="16"/>
                          <w:szCs w:val="16"/>
                          <w:lang w:val="en-US"/>
                        </w:rPr>
                        <w:t xml:space="preserve"> services as more humane and cost-effective alternatives to institutionalization.   </w:t>
                      </w:r>
                    </w:p>
                    <w:p w14:paraId="57A838E0" w14:textId="77777777" w:rsidR="00AF750E" w:rsidRPr="00AC14DC" w:rsidRDefault="00AF750E" w:rsidP="00F2425A">
                      <w:pPr>
                        <w:spacing w:line="360" w:lineRule="auto"/>
                        <w:rPr>
                          <w:rFonts w:ascii="Arial" w:eastAsia="Aptos" w:hAnsi="Arial" w:cs="Arial"/>
                          <w:color w:val="000000"/>
                          <w:sz w:val="22"/>
                          <w:szCs w:val="22"/>
                          <w:lang w:val="en-US"/>
                        </w:rPr>
                      </w:pPr>
                    </w:p>
                    <w:p w14:paraId="6B5543CA" w14:textId="77777777" w:rsidR="00AF750E" w:rsidRDefault="00AF750E" w:rsidP="00AF750E">
                      <w:pPr>
                        <w:jc w:val="center"/>
                      </w:pPr>
                    </w:p>
                  </w:txbxContent>
                </v:textbox>
                <w10:wrap anchorx="margin"/>
              </v:shape>
            </w:pict>
          </mc:Fallback>
        </mc:AlternateContent>
      </w:r>
      <w:r w:rsidR="3C47684B">
        <w:rPr>
          <w:noProof/>
        </w:rPr>
        <mc:AlternateContent>
          <mc:Choice Requires="wps">
            <w:drawing>
              <wp:inline distT="0" distB="0" distL="0" distR="0" wp14:anchorId="4601BFEF" wp14:editId="0E7BC244">
                <wp:extent cx="1813560" cy="601980"/>
                <wp:effectExtent l="0" t="0" r="15240" b="26670"/>
                <wp:docPr id="588018089" name="drawing"/>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13560" cy="60198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219D43A4" w14:textId="77777777" w:rsidR="00FC3FF7" w:rsidRPr="00F10C4C" w:rsidRDefault="00000000" w:rsidP="00F10C4C">
                            <w:pPr>
                              <w:spacing w:line="360" w:lineRule="auto"/>
                              <w:rPr>
                                <w:rFonts w:ascii="Arial" w:hAnsi="Arial" w:cs="Arial"/>
                                <w:color w:val="000000" w:themeColor="text1"/>
                                <w:sz w:val="16"/>
                                <w:szCs w:val="16"/>
                                <w:lang w:val="en-US"/>
                              </w:rPr>
                            </w:pPr>
                            <w:r w:rsidRPr="00F10C4C">
                              <w:rPr>
                                <w:rFonts w:ascii="Arial" w:hAnsi="Arial" w:cs="Arial"/>
                                <w:color w:val="000000" w:themeColor="text1"/>
                                <w:sz w:val="16"/>
                                <w:szCs w:val="16"/>
                                <w:lang w:val="en-US"/>
                              </w:rPr>
                              <w:t>Community Mental Health Services</w:t>
                            </w:r>
                          </w:p>
                        </w:txbxContent>
                      </wps:txbx>
                      <wps:bodyPr anchor="ctr"/>
                    </wps:wsp>
                  </a:graphicData>
                </a:graphic>
              </wp:inline>
            </w:drawing>
          </mc:Choice>
          <mc:Fallback>
            <w:pict>
              <v:oval w14:anchorId="4601BFEF" id="drawing" o:spid="_x0000_s1028" style="width:142.8pt;height:47.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" fillcolor="#156082 [3204]" strokecolor="#0a2f40 [1604]" strokeweight="1pt">
                <v:stroke joinstyle="miter"/>
                <v:path arrowok="t"/>
                <v:textbox>
                  <w:txbxContent>
                    <w:p w14:paraId="219D43A4" w14:textId="77777777" w:rsidR="00FC3FF7" w:rsidRPr="00F10C4C" w:rsidRDefault="00000000" w:rsidP="00F10C4C">
                      <w:pPr>
                        <w:spacing w:line="360" w:lineRule="auto"/>
                        <w:rPr>
                          <w:rFonts w:ascii="Arial" w:hAnsi="Arial" w:cs="Arial"/>
                          <w:color w:val="000000" w:themeColor="text1"/>
                          <w:sz w:val="16"/>
                          <w:szCs w:val="16"/>
                          <w:lang w:val="en-US"/>
                        </w:rPr>
                      </w:pPr>
                      <w:r w:rsidRPr="00F10C4C">
                        <w:rPr>
                          <w:rFonts w:ascii="Arial" w:hAnsi="Arial" w:cs="Arial"/>
                          <w:color w:val="000000" w:themeColor="text1"/>
                          <w:sz w:val="16"/>
                          <w:szCs w:val="16"/>
                          <w:lang w:val="en-US"/>
                        </w:rPr>
                        <w:t>Community Mental Health Services</w:t>
                      </w:r>
                    </w:p>
                  </w:txbxContent>
                </v:textbox>
                <w10:anchorlock/>
              </v:oval>
            </w:pict>
          </mc:Fallback>
        </mc:AlternateContent>
      </w:r>
      <w:r w:rsidR="3C47684B">
        <w:tab/>
      </w:r>
    </w:p>
    <w:p w14:paraId="3B0E88A0" w14:textId="732EDC76" w:rsidR="00061526" w:rsidRDefault="00061526" w:rsidP="00887043">
      <w:pPr>
        <w:spacing w:line="360" w:lineRule="auto"/>
        <w:ind w:left="2592" w:right="-2880" w:firstLine="288"/>
        <w:jc w:val="both"/>
      </w:pPr>
    </w:p>
    <w:p w14:paraId="209E40B2" w14:textId="0CE11D4F" w:rsidR="00305904" w:rsidRDefault="00305904" w:rsidP="000876DE">
      <w:pPr>
        <w:spacing w:line="360" w:lineRule="auto"/>
        <w:ind w:right="-2880"/>
        <w:jc w:val="both"/>
      </w:pPr>
      <w:r>
        <w:tab/>
      </w:r>
      <w:r>
        <w:tab/>
      </w:r>
      <w:r w:rsidR="002F1673">
        <w:tab/>
      </w:r>
      <w:r w:rsidR="002F1673">
        <w:tab/>
      </w:r>
      <w:r w:rsidR="002F1673">
        <w:tab/>
      </w:r>
      <w:r w:rsidR="00FE04D1">
        <w:rPr>
          <w:noProof/>
        </w:rPr>
        <w:drawing>
          <wp:inline distT="0" distB="0" distL="0" distR="0" wp14:anchorId="2DE206C4" wp14:editId="4927FFF3">
            <wp:extent cx="1288415" cy="1714500"/>
            <wp:effectExtent l="0" t="0" r="6985" b="0"/>
            <wp:docPr id="19497036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703668" name="Picture 1949703668"/>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347409" cy="1793003"/>
                    </a:xfrm>
                    <a:prstGeom prst="rect">
                      <a:avLst/>
                    </a:prstGeom>
                  </pic:spPr>
                </pic:pic>
              </a:graphicData>
            </a:graphic>
          </wp:inline>
        </w:drawing>
      </w:r>
    </w:p>
    <w:p w14:paraId="25819053" w14:textId="3944E81A" w:rsidR="00305904" w:rsidRDefault="00305904" w:rsidP="00887043">
      <w:pPr>
        <w:spacing w:line="360" w:lineRule="auto"/>
        <w:ind w:left="2592" w:right="-2880" w:firstLine="288"/>
        <w:jc w:val="both"/>
      </w:pPr>
    </w:p>
    <w:p w14:paraId="64B0F970" w14:textId="2D25E1B6" w:rsidR="00F779D3" w:rsidRDefault="00F779D3" w:rsidP="009322FE">
      <w:pPr>
        <w:tabs>
          <w:tab w:val="left" w:pos="6452"/>
        </w:tabs>
        <w:ind w:right="-2880"/>
      </w:pPr>
    </w:p>
    <w:p w14:paraId="104BE4CF" w14:textId="5FB035F4" w:rsidR="00E34CEF" w:rsidRDefault="00392CE0" w:rsidP="00523EA3">
      <w:pPr>
        <w:ind w:left="2880" w:right="-2880" w:firstLine="720"/>
      </w:pPr>
      <w:r>
        <w:rPr>
          <w:noProof/>
        </w:rPr>
        <w:drawing>
          <wp:inline distT="0" distB="0" distL="0" distR="0" wp14:anchorId="51660ECF" wp14:editId="195710AC">
            <wp:extent cx="3375660" cy="1424940"/>
            <wp:effectExtent l="0" t="0" r="0" b="3810"/>
            <wp:docPr id="122887125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871254" name="Picture 1228871254"/>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585384" cy="1513469"/>
                    </a:xfrm>
                    <a:prstGeom prst="rect">
                      <a:avLst/>
                    </a:prstGeom>
                  </pic:spPr>
                </pic:pic>
              </a:graphicData>
            </a:graphic>
          </wp:inline>
        </w:drawing>
      </w:r>
    </w:p>
    <w:p w14:paraId="6E4BBDB6" w14:textId="232007A9" w:rsidR="007A5527" w:rsidRDefault="006F196D" w:rsidP="006537CA">
      <w:pPr>
        <w:ind w:left="2880" w:right="-2880" w:firstLine="720"/>
      </w:pPr>
      <w:r>
        <w:rPr>
          <w:noProof/>
        </w:rPr>
        <mc:AlternateContent>
          <mc:Choice Requires="wps">
            <w:drawing>
              <wp:anchor distT="0" distB="0" distL="114300" distR="114300" simplePos="0" relativeHeight="251665408" behindDoc="0" locked="0" layoutInCell="1" allowOverlap="1" wp14:anchorId="21D13F02" wp14:editId="0A0DF488">
                <wp:simplePos x="0" y="0"/>
                <wp:positionH relativeFrom="column">
                  <wp:posOffset>3002280</wp:posOffset>
                </wp:positionH>
                <wp:positionV relativeFrom="paragraph">
                  <wp:posOffset>91440</wp:posOffset>
                </wp:positionV>
                <wp:extent cx="3406140" cy="4229100"/>
                <wp:effectExtent l="0" t="0" r="22860" b="19050"/>
                <wp:wrapNone/>
                <wp:docPr id="1776592749" name="Flowchart: Process 24"/>
                <wp:cNvGraphicFramePr/>
                <a:graphic xmlns:a="http://schemas.openxmlformats.org/drawingml/2006/main">
                  <a:graphicData uri="http://schemas.microsoft.com/office/word/2010/wordprocessingShape">
                    <wps:wsp>
                      <wps:cNvSpPr/>
                      <wps:spPr>
                        <a:xfrm>
                          <a:off x="0" y="0"/>
                          <a:ext cx="3406140" cy="422910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D8233D"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Challenges:</w:t>
                            </w:r>
                          </w:p>
                          <w:p w14:paraId="4BCC96A7"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Community mental health services play avital role in supporting people outside hospital settings, but they face several challenges. two key challenges are:</w:t>
                            </w:r>
                          </w:p>
                          <w:p w14:paraId="02BC670E" w14:textId="77777777" w:rsidR="00A966BC" w:rsidRPr="008C057B" w:rsidRDefault="00A966BC" w:rsidP="00A966BC">
                            <w:pPr>
                              <w:pStyle w:val="ListParagraph"/>
                              <w:numPr>
                                <w:ilvl w:val="0"/>
                                <w:numId w:val="2"/>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Underfunding and resource shortages</w:t>
                            </w:r>
                          </w:p>
                          <w:p w14:paraId="10CA2429" w14:textId="77777777" w:rsidR="00A966BC" w:rsidRPr="008C057B" w:rsidRDefault="00A966BC" w:rsidP="00A966BC">
                            <w:pPr>
                              <w:pStyle w:val="ListParagraph"/>
                              <w:numPr>
                                <w:ilvl w:val="0"/>
                                <w:numId w:val="2"/>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Stigma and Barriers to Access</w:t>
                            </w:r>
                          </w:p>
                          <w:p w14:paraId="35D9E27C"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Majority of the community mental health services are underfunded, and this can lead to staff shortages, long waiting times for assessment and treatment and high caseloads which can result in worsen mental health conditions (WHO,2020).</w:t>
                            </w:r>
                          </w:p>
                          <w:p w14:paraId="02D27243"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Despite increased awareness around mental health, fear of being stigmatized still prevents people from seeking help (CDCP,2023). Barriers are:</w:t>
                            </w:r>
                          </w:p>
                          <w:p w14:paraId="5E762531"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Financial difficulties, cost transportation</w:t>
                            </w:r>
                          </w:p>
                          <w:p w14:paraId="757DB320"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 xml:space="preserve">Discrimination of fear of being judged </w:t>
                            </w:r>
                          </w:p>
                          <w:p w14:paraId="724DB9CC"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 xml:space="preserve">Geographical barriers </w:t>
                            </w:r>
                          </w:p>
                          <w:p w14:paraId="2ADDCBF5"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Cultural misunderstanding.</w:t>
                            </w:r>
                          </w:p>
                          <w:p w14:paraId="19E651CB"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Together, these challenges can limit the effectiveness of community mental health services and reduced their ability to provide early intervention and ongoing support.</w:t>
                            </w:r>
                          </w:p>
                          <w:p w14:paraId="33DC9FC7" w14:textId="77777777" w:rsidR="00A966BC" w:rsidRPr="008C057B" w:rsidRDefault="00A966BC" w:rsidP="00A966BC">
                            <w:pPr>
                              <w:spacing w:line="360" w:lineRule="auto"/>
                              <w:jc w:val="both"/>
                              <w:rPr>
                                <w:rFonts w:ascii="Arial" w:eastAsia="Aptos" w:hAnsi="Arial" w:cs="Arial"/>
                                <w:color w:val="000000"/>
                                <w:sz w:val="16"/>
                                <w:szCs w:val="16"/>
                                <w:lang w:val="en-US"/>
                              </w:rPr>
                            </w:pPr>
                          </w:p>
                          <w:p w14:paraId="0B89A87F" w14:textId="77777777" w:rsidR="00A966BC" w:rsidRDefault="00A966BC" w:rsidP="00A966BC">
                            <w:pPr>
                              <w:jc w:val="center"/>
                            </w:pPr>
                          </w:p>
                          <w:p w14:paraId="091E0BD1" w14:textId="77777777" w:rsidR="00CB15CD" w:rsidRDefault="00CB15C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D13F02" id="_x0000_t109" coordsize="21600,21600" o:spt="109" path="m,l,21600r21600,l21600,xe">
                <v:stroke joinstyle="miter"/>
                <v:path gradientshapeok="t" o:connecttype="rect"/>
              </v:shapetype>
              <v:shape id="Flowchart: Process 24" o:spid="_x0000_s1029" type="#_x0000_t109" style="position:absolute;left:0;text-align:left;margin-left:236.4pt;margin-top:7.2pt;width:268.2pt;height:33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" fillcolor="#156082 [3204]" strokecolor="#030e13 [484]" strokeweight="1pt">
                <v:textbox>
                  <w:txbxContent>
                    <w:p w14:paraId="31D8233D"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Challenges:</w:t>
                      </w:r>
                    </w:p>
                    <w:p w14:paraId="4BCC96A7"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Community mental health services play avital role in supporting people outside hospital settings, but they face several challenges. two key challenges are:</w:t>
                      </w:r>
                    </w:p>
                    <w:p w14:paraId="02BC670E" w14:textId="77777777" w:rsidR="00A966BC" w:rsidRPr="008C057B" w:rsidRDefault="00A966BC" w:rsidP="00A966BC">
                      <w:pPr>
                        <w:pStyle w:val="ListParagraph"/>
                        <w:numPr>
                          <w:ilvl w:val="0"/>
                          <w:numId w:val="2"/>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Underfunding and resource shortages</w:t>
                      </w:r>
                    </w:p>
                    <w:p w14:paraId="10CA2429" w14:textId="77777777" w:rsidR="00A966BC" w:rsidRPr="008C057B" w:rsidRDefault="00A966BC" w:rsidP="00A966BC">
                      <w:pPr>
                        <w:pStyle w:val="ListParagraph"/>
                        <w:numPr>
                          <w:ilvl w:val="0"/>
                          <w:numId w:val="2"/>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Stigma and Barriers to Access</w:t>
                      </w:r>
                    </w:p>
                    <w:p w14:paraId="35D9E27C"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Majority of the community mental health services are underfunded, and this can lead to staff shortages, long waiting times for assessment and treatment and high caseloads which can result in worsen mental health conditions (WHO,2020).</w:t>
                      </w:r>
                    </w:p>
                    <w:p w14:paraId="02D27243"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Despite increased awareness around mental health, fear of being stigmatized still prevents people from seeking help (CDCP,2023). Barriers are:</w:t>
                      </w:r>
                    </w:p>
                    <w:p w14:paraId="5E762531"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Financial difficulties, cost transportation</w:t>
                      </w:r>
                    </w:p>
                    <w:p w14:paraId="757DB320"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 xml:space="preserve">Discrimination of fear of being judged </w:t>
                      </w:r>
                    </w:p>
                    <w:p w14:paraId="724DB9CC"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 xml:space="preserve">Geographical barriers </w:t>
                      </w:r>
                    </w:p>
                    <w:p w14:paraId="2ADDCBF5" w14:textId="77777777" w:rsidR="00A966BC" w:rsidRPr="008C057B" w:rsidRDefault="00A966BC" w:rsidP="00A966BC">
                      <w:pPr>
                        <w:pStyle w:val="ListParagraph"/>
                        <w:numPr>
                          <w:ilvl w:val="0"/>
                          <w:numId w:val="4"/>
                        </w:num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Cultural misunderstanding.</w:t>
                      </w:r>
                    </w:p>
                    <w:p w14:paraId="19E651CB" w14:textId="77777777" w:rsidR="00A966BC" w:rsidRPr="008C057B" w:rsidRDefault="00A966BC" w:rsidP="00A966BC">
                      <w:pPr>
                        <w:spacing w:line="360" w:lineRule="auto"/>
                        <w:jc w:val="both"/>
                        <w:rPr>
                          <w:rFonts w:ascii="Arial" w:eastAsia="Aptos" w:hAnsi="Arial" w:cs="Arial"/>
                          <w:color w:val="000000"/>
                          <w:sz w:val="16"/>
                          <w:szCs w:val="16"/>
                          <w:lang w:val="en-US"/>
                        </w:rPr>
                      </w:pPr>
                      <w:r w:rsidRPr="008C057B">
                        <w:rPr>
                          <w:rFonts w:ascii="Arial" w:eastAsia="Aptos" w:hAnsi="Arial" w:cs="Arial"/>
                          <w:color w:val="000000"/>
                          <w:sz w:val="16"/>
                          <w:szCs w:val="16"/>
                          <w:lang w:val="en-US"/>
                        </w:rPr>
                        <w:t>Together, these challenges can limit the effectiveness of community mental health services and reduced their ability to provide early intervention and ongoing support.</w:t>
                      </w:r>
                    </w:p>
                    <w:p w14:paraId="33DC9FC7" w14:textId="77777777" w:rsidR="00A966BC" w:rsidRPr="008C057B" w:rsidRDefault="00A966BC" w:rsidP="00A966BC">
                      <w:pPr>
                        <w:spacing w:line="360" w:lineRule="auto"/>
                        <w:jc w:val="both"/>
                        <w:rPr>
                          <w:rFonts w:ascii="Arial" w:eastAsia="Aptos" w:hAnsi="Arial" w:cs="Arial"/>
                          <w:color w:val="000000"/>
                          <w:sz w:val="16"/>
                          <w:szCs w:val="16"/>
                          <w:lang w:val="en-US"/>
                        </w:rPr>
                      </w:pPr>
                    </w:p>
                    <w:p w14:paraId="0B89A87F" w14:textId="77777777" w:rsidR="00A966BC" w:rsidRDefault="00A966BC" w:rsidP="00A966BC">
                      <w:pPr>
                        <w:jc w:val="center"/>
                      </w:pPr>
                    </w:p>
                    <w:p w14:paraId="091E0BD1" w14:textId="77777777" w:rsidR="00CB15CD" w:rsidRDefault="00CB15CD"/>
                  </w:txbxContent>
                </v:textbox>
              </v:shape>
            </w:pict>
          </mc:Fallback>
        </mc:AlternateContent>
      </w:r>
    </w:p>
    <w:p w14:paraId="360DCDA6" w14:textId="1ED29817" w:rsidR="003C5DE5" w:rsidRDefault="001A18F3" w:rsidP="00467B21">
      <w:pPr>
        <w:ind w:right="-2880"/>
        <w:jc w:val="both"/>
      </w:pPr>
      <w:r>
        <w:rPr>
          <w:noProof/>
        </w:rPr>
        <mc:AlternateContent>
          <mc:Choice Requires="wps">
            <w:drawing>
              <wp:anchor distT="0" distB="0" distL="114300" distR="114300" simplePos="0" relativeHeight="251662336" behindDoc="0" locked="0" layoutInCell="1" allowOverlap="1" wp14:anchorId="1BE0C3CB" wp14:editId="4B5F5B6A">
                <wp:simplePos x="0" y="0"/>
                <wp:positionH relativeFrom="column">
                  <wp:posOffset>-632460</wp:posOffset>
                </wp:positionH>
                <wp:positionV relativeFrom="paragraph">
                  <wp:posOffset>100965</wp:posOffset>
                </wp:positionV>
                <wp:extent cx="3055620" cy="3863340"/>
                <wp:effectExtent l="0" t="0" r="11430" b="22860"/>
                <wp:wrapNone/>
                <wp:docPr id="638694139" name="Flowchart: Alternate Process 16"/>
                <wp:cNvGraphicFramePr/>
                <a:graphic xmlns:a="http://schemas.openxmlformats.org/drawingml/2006/main">
                  <a:graphicData uri="http://schemas.microsoft.com/office/word/2010/wordprocessingShape">
                    <wps:wsp>
                      <wps:cNvSpPr/>
                      <wps:spPr>
                        <a:xfrm>
                          <a:off x="0" y="0"/>
                          <a:ext cx="3055620" cy="386334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66D8B0" w14:textId="40EEFFD7" w:rsidR="00D0712B" w:rsidRPr="009C00C8" w:rsidRDefault="00D0712B" w:rsidP="00D0712B">
                            <w:pPr>
                              <w:spacing w:line="360" w:lineRule="auto"/>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The Current Functioning of Community Menta Health Services:</w:t>
                            </w:r>
                          </w:p>
                          <w:p w14:paraId="0AD5A879" w14:textId="77777777" w:rsidR="00BB1609" w:rsidRPr="009C00C8" w:rsidRDefault="00BB1609" w:rsidP="00BB1609">
                            <w:pPr>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Systemic recruitment and retention issues remain a challenge, gaps in the workforce are exacerbating pressures on services and staff, with staff feeling burn out and overworked. System-wide pressure on mental health services mean that people are still struggling to get person-centered care that meets their needs.</w:t>
                            </w:r>
                          </w:p>
                          <w:p w14:paraId="41ACD172" w14:textId="7F2325D2" w:rsidR="00BB1609" w:rsidRDefault="00BB1609" w:rsidP="00BB1609">
                            <w:pPr>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Significant challenges</w:t>
                            </w:r>
                            <w:r w:rsidRPr="00596E1B">
                              <w:rPr>
                                <w:rFonts w:ascii="Arial" w:hAnsi="Arial" w:cs="Arial"/>
                                <w:color w:val="000000" w:themeColor="text1"/>
                                <w:lang w:val="en-US"/>
                              </w:rPr>
                              <w:t xml:space="preserve"> </w:t>
                            </w:r>
                            <w:r w:rsidRPr="008D3B23">
                              <w:rPr>
                                <w:rFonts w:ascii="Arial" w:hAnsi="Arial" w:cs="Arial"/>
                                <w:color w:val="000000" w:themeColor="text1"/>
                                <w:sz w:val="16"/>
                                <w:szCs w:val="16"/>
                                <w:lang w:val="en-US"/>
                              </w:rPr>
                              <w:t>remain around funding and system working. communication and collaboration between services and problems with shared care protocols are having a negative effect on people's experience of care, the co-coordination of their care and transition between pathways (Glasby 201</w:t>
                            </w:r>
                            <w:r w:rsidR="00FD09B6">
                              <w:rPr>
                                <w:rFonts w:ascii="Arial" w:hAnsi="Arial" w:cs="Arial"/>
                                <w:color w:val="000000" w:themeColor="text1"/>
                                <w:sz w:val="16"/>
                                <w:szCs w:val="16"/>
                                <w:lang w:val="en-US"/>
                              </w:rPr>
                              <w:t>7)</w:t>
                            </w:r>
                            <w:r w:rsidR="00E871BF" w:rsidRPr="008D3B23">
                              <w:rPr>
                                <w:rFonts w:ascii="Arial" w:hAnsi="Arial" w:cs="Arial"/>
                                <w:color w:val="000000" w:themeColor="text1"/>
                                <w:sz w:val="16"/>
                                <w:szCs w:val="16"/>
                                <w:lang w:val="en-US"/>
                              </w:rPr>
                              <w:t>.</w:t>
                            </w:r>
                          </w:p>
                          <w:p w14:paraId="493EC5D6" w14:textId="2442C6C7" w:rsidR="00C72D4F" w:rsidRPr="00E871BF" w:rsidRDefault="00C72D4F" w:rsidP="002521F1">
                            <w:pPr>
                              <w:spacing w:line="360" w:lineRule="auto"/>
                              <w:jc w:val="both"/>
                              <w:rPr>
                                <w:rFonts w:ascii="Arial" w:hAnsi="Arial" w:cs="Arial"/>
                                <w:color w:val="000000" w:themeColor="text1"/>
                                <w:sz w:val="16"/>
                                <w:szCs w:val="16"/>
                                <w:lang w:val="en-US"/>
                              </w:rPr>
                            </w:pPr>
                            <w:r w:rsidRPr="00E871BF">
                              <w:rPr>
                                <w:rFonts w:ascii="Arial" w:hAnsi="Arial" w:cs="Arial"/>
                                <w:color w:val="000000" w:themeColor="text1"/>
                                <w:sz w:val="16"/>
                                <w:szCs w:val="16"/>
                                <w:lang w:val="en-US"/>
                              </w:rPr>
                              <w:t xml:space="preserve">Community mental health teams is multi-disciplinary, that is, it includes professionals from different healthcare </w:t>
                            </w:r>
                            <w:r w:rsidR="00E871BF" w:rsidRPr="00E871BF">
                              <w:rPr>
                                <w:rFonts w:ascii="Arial" w:hAnsi="Arial" w:cs="Arial"/>
                                <w:color w:val="000000" w:themeColor="text1"/>
                                <w:sz w:val="16"/>
                                <w:szCs w:val="16"/>
                                <w:lang w:val="en-US"/>
                              </w:rPr>
                              <w:t>specialties</w:t>
                            </w:r>
                            <w:r w:rsidRPr="00E871BF">
                              <w:rPr>
                                <w:rFonts w:ascii="Arial" w:hAnsi="Arial" w:cs="Arial"/>
                                <w:color w:val="000000" w:themeColor="text1"/>
                                <w:sz w:val="16"/>
                                <w:szCs w:val="16"/>
                                <w:lang w:val="en-US"/>
                              </w:rPr>
                              <w:t xml:space="preserve"> working </w:t>
                            </w:r>
                            <w:r w:rsidR="002521F1" w:rsidRPr="00E871BF">
                              <w:rPr>
                                <w:rFonts w:ascii="Arial" w:hAnsi="Arial" w:cs="Arial"/>
                                <w:color w:val="000000" w:themeColor="text1"/>
                                <w:sz w:val="16"/>
                                <w:szCs w:val="16"/>
                                <w:lang w:val="en-US"/>
                              </w:rPr>
                              <w:t>collaboratively. Note</w:t>
                            </w:r>
                            <w:r w:rsidRPr="00E871BF">
                              <w:rPr>
                                <w:rFonts w:ascii="Arial" w:hAnsi="Arial" w:cs="Arial"/>
                                <w:color w:val="000000" w:themeColor="text1"/>
                                <w:sz w:val="16"/>
                                <w:szCs w:val="16"/>
                                <w:lang w:val="en-US"/>
                              </w:rPr>
                              <w:t xml:space="preserve"> also, some community services also work closely with voluntary, community and </w:t>
                            </w:r>
                            <w:r w:rsidR="00E871BF" w:rsidRPr="00E871BF">
                              <w:rPr>
                                <w:rFonts w:ascii="Arial" w:hAnsi="Arial" w:cs="Arial"/>
                                <w:color w:val="000000" w:themeColor="text1"/>
                                <w:sz w:val="16"/>
                                <w:szCs w:val="16"/>
                                <w:lang w:val="en-US"/>
                              </w:rPr>
                              <w:t>faith-based</w:t>
                            </w:r>
                            <w:r w:rsidRPr="00E871BF">
                              <w:rPr>
                                <w:rFonts w:ascii="Arial" w:hAnsi="Arial" w:cs="Arial"/>
                                <w:color w:val="000000" w:themeColor="text1"/>
                                <w:sz w:val="16"/>
                                <w:szCs w:val="16"/>
                                <w:lang w:val="en-US"/>
                              </w:rPr>
                              <w:t xml:space="preserve"> </w:t>
                            </w:r>
                            <w:r w:rsidR="00E871BF" w:rsidRPr="00E871BF">
                              <w:rPr>
                                <w:rFonts w:ascii="Arial" w:hAnsi="Arial" w:cs="Arial"/>
                                <w:color w:val="000000" w:themeColor="text1"/>
                                <w:sz w:val="16"/>
                                <w:szCs w:val="16"/>
                                <w:lang w:val="en-US"/>
                              </w:rPr>
                              <w:t>organizations</w:t>
                            </w:r>
                            <w:r w:rsidR="0045431C">
                              <w:rPr>
                                <w:rFonts w:ascii="Arial" w:hAnsi="Arial" w:cs="Arial"/>
                                <w:color w:val="000000" w:themeColor="text1"/>
                                <w:sz w:val="16"/>
                                <w:szCs w:val="16"/>
                                <w:lang w:val="en-US"/>
                              </w:rPr>
                              <w:t xml:space="preserve"> </w:t>
                            </w:r>
                            <w:r w:rsidRPr="00E871BF">
                              <w:rPr>
                                <w:rFonts w:ascii="Arial" w:hAnsi="Arial" w:cs="Arial"/>
                                <w:color w:val="000000" w:themeColor="text1"/>
                                <w:sz w:val="16"/>
                                <w:szCs w:val="16"/>
                                <w:lang w:val="en-US"/>
                              </w:rPr>
                              <w:t>(</w:t>
                            </w:r>
                            <w:r w:rsidR="00E871BF" w:rsidRPr="00E871BF">
                              <w:rPr>
                                <w:rFonts w:ascii="Arial" w:hAnsi="Arial" w:cs="Arial"/>
                                <w:color w:val="000000" w:themeColor="text1"/>
                                <w:sz w:val="16"/>
                                <w:szCs w:val="16"/>
                                <w:lang w:val="en-US"/>
                              </w:rPr>
                              <w:t>e.g.</w:t>
                            </w:r>
                            <w:r w:rsidRPr="00E871BF">
                              <w:rPr>
                                <w:rFonts w:ascii="Arial" w:hAnsi="Arial" w:cs="Arial"/>
                                <w:color w:val="000000" w:themeColor="text1"/>
                                <w:sz w:val="16"/>
                                <w:szCs w:val="16"/>
                                <w:lang w:val="en-US"/>
                              </w:rPr>
                              <w:t xml:space="preserve"> befriending services, activity group) to enhance recovery and wellbeing (Mersey Care NHS)</w:t>
                            </w:r>
                            <w:r w:rsidR="003F501A">
                              <w:rPr>
                                <w:rFonts w:ascii="Arial" w:hAnsi="Arial" w:cs="Arial"/>
                                <w:color w:val="000000" w:themeColor="text1"/>
                                <w:sz w:val="16"/>
                                <w:szCs w:val="16"/>
                                <w:lang w:val="en-US"/>
                              </w:rPr>
                              <w:t>.</w:t>
                            </w:r>
                          </w:p>
                          <w:p w14:paraId="339ACDBB" w14:textId="77777777" w:rsidR="00C72D4F" w:rsidRPr="008D3B23" w:rsidRDefault="00C72D4F" w:rsidP="00BB1609">
                            <w:pPr>
                              <w:jc w:val="both"/>
                              <w:rPr>
                                <w:rFonts w:ascii="Arial" w:hAnsi="Arial" w:cs="Arial"/>
                                <w:color w:val="000000" w:themeColor="text1"/>
                                <w:sz w:val="16"/>
                                <w:szCs w:val="16"/>
                                <w:lang w:val="en-US"/>
                              </w:rPr>
                            </w:pPr>
                          </w:p>
                          <w:p w14:paraId="7610DA12" w14:textId="77777777" w:rsidR="00BB1609" w:rsidRDefault="00BB1609" w:rsidP="00BB16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0C3CB" id="Flowchart: Alternate Process 16" o:spid="_x0000_s1030" type="#_x0000_t176" style="position:absolute;left:0;text-align:left;margin-left:-49.8pt;margin-top:7.95pt;width:240.6pt;height:30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" fillcolor="#156082 [3204]" strokecolor="#030e13 [484]" strokeweight="1pt">
                <v:textbox>
                  <w:txbxContent>
                    <w:p w14:paraId="3F66D8B0" w14:textId="40EEFFD7" w:rsidR="00D0712B" w:rsidRPr="009C00C8" w:rsidRDefault="00D0712B" w:rsidP="00D0712B">
                      <w:pPr>
                        <w:spacing w:line="360" w:lineRule="auto"/>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The Current Functioning of Community Menta Health Services:</w:t>
                      </w:r>
                    </w:p>
                    <w:p w14:paraId="0AD5A879" w14:textId="77777777" w:rsidR="00BB1609" w:rsidRPr="009C00C8" w:rsidRDefault="00BB1609" w:rsidP="00BB1609">
                      <w:pPr>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Systemic recruitment and retention issues remain a challenge, gaps in the workforce are exacerbating pressures on services and staff, with staff feeling burn out and overworked. System-wide pressure on mental health services mean that people are still struggling to get person-centered care that meets their needs.</w:t>
                      </w:r>
                    </w:p>
                    <w:p w14:paraId="41ACD172" w14:textId="7F2325D2" w:rsidR="00BB1609" w:rsidRDefault="00BB1609" w:rsidP="00BB1609">
                      <w:pPr>
                        <w:jc w:val="both"/>
                        <w:rPr>
                          <w:rFonts w:ascii="Arial" w:hAnsi="Arial" w:cs="Arial"/>
                          <w:color w:val="000000" w:themeColor="text1"/>
                          <w:sz w:val="16"/>
                          <w:szCs w:val="16"/>
                          <w:lang w:val="en-US"/>
                        </w:rPr>
                      </w:pPr>
                      <w:r w:rsidRPr="009C00C8">
                        <w:rPr>
                          <w:rFonts w:ascii="Arial" w:hAnsi="Arial" w:cs="Arial"/>
                          <w:color w:val="000000" w:themeColor="text1"/>
                          <w:sz w:val="16"/>
                          <w:szCs w:val="16"/>
                          <w:lang w:val="en-US"/>
                        </w:rPr>
                        <w:t>Significant challenges</w:t>
                      </w:r>
                      <w:r w:rsidRPr="00596E1B">
                        <w:rPr>
                          <w:rFonts w:ascii="Arial" w:hAnsi="Arial" w:cs="Arial"/>
                          <w:color w:val="000000" w:themeColor="text1"/>
                          <w:lang w:val="en-US"/>
                        </w:rPr>
                        <w:t xml:space="preserve"> </w:t>
                      </w:r>
                      <w:r w:rsidRPr="008D3B23">
                        <w:rPr>
                          <w:rFonts w:ascii="Arial" w:hAnsi="Arial" w:cs="Arial"/>
                          <w:color w:val="000000" w:themeColor="text1"/>
                          <w:sz w:val="16"/>
                          <w:szCs w:val="16"/>
                          <w:lang w:val="en-US"/>
                        </w:rPr>
                        <w:t>remain around funding and system working. communication and collaboration between services and problems with shared care protocols are having a negative effect on people's experience of care, the co-coordination of their care and transition between pathways (Glasby 201</w:t>
                      </w:r>
                      <w:r w:rsidR="00FD09B6">
                        <w:rPr>
                          <w:rFonts w:ascii="Arial" w:hAnsi="Arial" w:cs="Arial"/>
                          <w:color w:val="000000" w:themeColor="text1"/>
                          <w:sz w:val="16"/>
                          <w:szCs w:val="16"/>
                          <w:lang w:val="en-US"/>
                        </w:rPr>
                        <w:t>7)</w:t>
                      </w:r>
                      <w:r w:rsidR="00E871BF" w:rsidRPr="008D3B23">
                        <w:rPr>
                          <w:rFonts w:ascii="Arial" w:hAnsi="Arial" w:cs="Arial"/>
                          <w:color w:val="000000" w:themeColor="text1"/>
                          <w:sz w:val="16"/>
                          <w:szCs w:val="16"/>
                          <w:lang w:val="en-US"/>
                        </w:rPr>
                        <w:t>.</w:t>
                      </w:r>
                    </w:p>
                    <w:p w14:paraId="493EC5D6" w14:textId="2442C6C7" w:rsidR="00C72D4F" w:rsidRPr="00E871BF" w:rsidRDefault="00C72D4F" w:rsidP="002521F1">
                      <w:pPr>
                        <w:spacing w:line="360" w:lineRule="auto"/>
                        <w:jc w:val="both"/>
                        <w:rPr>
                          <w:rFonts w:ascii="Arial" w:hAnsi="Arial" w:cs="Arial"/>
                          <w:color w:val="000000" w:themeColor="text1"/>
                          <w:sz w:val="16"/>
                          <w:szCs w:val="16"/>
                          <w:lang w:val="en-US"/>
                        </w:rPr>
                      </w:pPr>
                      <w:r w:rsidRPr="00E871BF">
                        <w:rPr>
                          <w:rFonts w:ascii="Arial" w:hAnsi="Arial" w:cs="Arial"/>
                          <w:color w:val="000000" w:themeColor="text1"/>
                          <w:sz w:val="16"/>
                          <w:szCs w:val="16"/>
                          <w:lang w:val="en-US"/>
                        </w:rPr>
                        <w:t xml:space="preserve">Community mental health teams is multi-disciplinary, that is, it includes professionals from different healthcare </w:t>
                      </w:r>
                      <w:r w:rsidR="00E871BF" w:rsidRPr="00E871BF">
                        <w:rPr>
                          <w:rFonts w:ascii="Arial" w:hAnsi="Arial" w:cs="Arial"/>
                          <w:color w:val="000000" w:themeColor="text1"/>
                          <w:sz w:val="16"/>
                          <w:szCs w:val="16"/>
                          <w:lang w:val="en-US"/>
                        </w:rPr>
                        <w:t>specialties</w:t>
                      </w:r>
                      <w:r w:rsidRPr="00E871BF">
                        <w:rPr>
                          <w:rFonts w:ascii="Arial" w:hAnsi="Arial" w:cs="Arial"/>
                          <w:color w:val="000000" w:themeColor="text1"/>
                          <w:sz w:val="16"/>
                          <w:szCs w:val="16"/>
                          <w:lang w:val="en-US"/>
                        </w:rPr>
                        <w:t xml:space="preserve"> working </w:t>
                      </w:r>
                      <w:r w:rsidR="002521F1" w:rsidRPr="00E871BF">
                        <w:rPr>
                          <w:rFonts w:ascii="Arial" w:hAnsi="Arial" w:cs="Arial"/>
                          <w:color w:val="000000" w:themeColor="text1"/>
                          <w:sz w:val="16"/>
                          <w:szCs w:val="16"/>
                          <w:lang w:val="en-US"/>
                        </w:rPr>
                        <w:t>collaboratively. Note</w:t>
                      </w:r>
                      <w:r w:rsidRPr="00E871BF">
                        <w:rPr>
                          <w:rFonts w:ascii="Arial" w:hAnsi="Arial" w:cs="Arial"/>
                          <w:color w:val="000000" w:themeColor="text1"/>
                          <w:sz w:val="16"/>
                          <w:szCs w:val="16"/>
                          <w:lang w:val="en-US"/>
                        </w:rPr>
                        <w:t xml:space="preserve"> also, some community services also work closely with voluntary, community and </w:t>
                      </w:r>
                      <w:r w:rsidR="00E871BF" w:rsidRPr="00E871BF">
                        <w:rPr>
                          <w:rFonts w:ascii="Arial" w:hAnsi="Arial" w:cs="Arial"/>
                          <w:color w:val="000000" w:themeColor="text1"/>
                          <w:sz w:val="16"/>
                          <w:szCs w:val="16"/>
                          <w:lang w:val="en-US"/>
                        </w:rPr>
                        <w:t>faith-based</w:t>
                      </w:r>
                      <w:r w:rsidRPr="00E871BF">
                        <w:rPr>
                          <w:rFonts w:ascii="Arial" w:hAnsi="Arial" w:cs="Arial"/>
                          <w:color w:val="000000" w:themeColor="text1"/>
                          <w:sz w:val="16"/>
                          <w:szCs w:val="16"/>
                          <w:lang w:val="en-US"/>
                        </w:rPr>
                        <w:t xml:space="preserve"> </w:t>
                      </w:r>
                      <w:r w:rsidR="00E871BF" w:rsidRPr="00E871BF">
                        <w:rPr>
                          <w:rFonts w:ascii="Arial" w:hAnsi="Arial" w:cs="Arial"/>
                          <w:color w:val="000000" w:themeColor="text1"/>
                          <w:sz w:val="16"/>
                          <w:szCs w:val="16"/>
                          <w:lang w:val="en-US"/>
                        </w:rPr>
                        <w:t>organizations</w:t>
                      </w:r>
                      <w:r w:rsidR="0045431C">
                        <w:rPr>
                          <w:rFonts w:ascii="Arial" w:hAnsi="Arial" w:cs="Arial"/>
                          <w:color w:val="000000" w:themeColor="text1"/>
                          <w:sz w:val="16"/>
                          <w:szCs w:val="16"/>
                          <w:lang w:val="en-US"/>
                        </w:rPr>
                        <w:t xml:space="preserve"> </w:t>
                      </w:r>
                      <w:r w:rsidRPr="00E871BF">
                        <w:rPr>
                          <w:rFonts w:ascii="Arial" w:hAnsi="Arial" w:cs="Arial"/>
                          <w:color w:val="000000" w:themeColor="text1"/>
                          <w:sz w:val="16"/>
                          <w:szCs w:val="16"/>
                          <w:lang w:val="en-US"/>
                        </w:rPr>
                        <w:t>(</w:t>
                      </w:r>
                      <w:r w:rsidR="00E871BF" w:rsidRPr="00E871BF">
                        <w:rPr>
                          <w:rFonts w:ascii="Arial" w:hAnsi="Arial" w:cs="Arial"/>
                          <w:color w:val="000000" w:themeColor="text1"/>
                          <w:sz w:val="16"/>
                          <w:szCs w:val="16"/>
                          <w:lang w:val="en-US"/>
                        </w:rPr>
                        <w:t>e.g.</w:t>
                      </w:r>
                      <w:r w:rsidRPr="00E871BF">
                        <w:rPr>
                          <w:rFonts w:ascii="Arial" w:hAnsi="Arial" w:cs="Arial"/>
                          <w:color w:val="000000" w:themeColor="text1"/>
                          <w:sz w:val="16"/>
                          <w:szCs w:val="16"/>
                          <w:lang w:val="en-US"/>
                        </w:rPr>
                        <w:t xml:space="preserve"> befriending services, activity group) to enhance recovery and wellbeing (Mersey Care NHS)</w:t>
                      </w:r>
                      <w:r w:rsidR="003F501A">
                        <w:rPr>
                          <w:rFonts w:ascii="Arial" w:hAnsi="Arial" w:cs="Arial"/>
                          <w:color w:val="000000" w:themeColor="text1"/>
                          <w:sz w:val="16"/>
                          <w:szCs w:val="16"/>
                          <w:lang w:val="en-US"/>
                        </w:rPr>
                        <w:t>.</w:t>
                      </w:r>
                    </w:p>
                    <w:p w14:paraId="339ACDBB" w14:textId="77777777" w:rsidR="00C72D4F" w:rsidRPr="008D3B23" w:rsidRDefault="00C72D4F" w:rsidP="00BB1609">
                      <w:pPr>
                        <w:jc w:val="both"/>
                        <w:rPr>
                          <w:rFonts w:ascii="Arial" w:hAnsi="Arial" w:cs="Arial"/>
                          <w:color w:val="000000" w:themeColor="text1"/>
                          <w:sz w:val="16"/>
                          <w:szCs w:val="16"/>
                          <w:lang w:val="en-US"/>
                        </w:rPr>
                      </w:pPr>
                    </w:p>
                    <w:p w14:paraId="7610DA12" w14:textId="77777777" w:rsidR="00BB1609" w:rsidRDefault="00BB1609" w:rsidP="00BB1609">
                      <w:pPr>
                        <w:jc w:val="center"/>
                      </w:pPr>
                    </w:p>
                  </w:txbxContent>
                </v:textbox>
              </v:shape>
            </w:pict>
          </mc:Fallback>
        </mc:AlternateContent>
      </w:r>
      <w:r w:rsidR="00722789">
        <w:tab/>
      </w:r>
      <w:r w:rsidR="00722789">
        <w:tab/>
      </w:r>
      <w:r w:rsidR="00722789">
        <w:tab/>
      </w:r>
      <w:r w:rsidR="00722789">
        <w:tab/>
      </w:r>
      <w:r w:rsidR="00722789">
        <w:tab/>
      </w:r>
      <w:r w:rsidR="00722789">
        <w:tab/>
      </w:r>
      <w:r w:rsidR="00722789">
        <w:tab/>
      </w:r>
      <w:r w:rsidR="00392CE0">
        <w:tab/>
      </w:r>
      <w:r w:rsidR="00722789">
        <w:tab/>
      </w:r>
    </w:p>
    <w:p w14:paraId="25EDDFFA" w14:textId="31D8C78B" w:rsidR="003C5DE5" w:rsidRDefault="003C5DE5" w:rsidP="005D1936">
      <w:pPr>
        <w:tabs>
          <w:tab w:val="left" w:pos="8784"/>
        </w:tabs>
        <w:ind w:right="-2880"/>
        <w:jc w:val="both"/>
      </w:pPr>
    </w:p>
    <w:p w14:paraId="614E0B08" w14:textId="6E15D226" w:rsidR="00276FD7" w:rsidRDefault="3C47684B" w:rsidP="0CF05421">
      <w:pPr>
        <w:ind w:left="-1008" w:right="-2880"/>
        <w:jc w:val="both"/>
      </w:pPr>
      <w:r>
        <w:tab/>
      </w:r>
      <w:r>
        <w:tab/>
      </w:r>
      <w:r w:rsidR="00A303FC">
        <w:tab/>
      </w:r>
      <w:r w:rsidR="00A303FC">
        <w:tab/>
      </w:r>
      <w:r w:rsidR="00A303FC">
        <w:tab/>
      </w:r>
    </w:p>
    <w:p w14:paraId="7F84E081" w14:textId="7CD47810" w:rsidR="3C47684B" w:rsidRDefault="00A303FC" w:rsidP="0CF05421">
      <w:pPr>
        <w:ind w:left="-1008" w:right="-2880"/>
        <w:jc w:val="both"/>
      </w:pPr>
      <w:r>
        <w:tab/>
      </w:r>
      <w:r w:rsidR="3C47684B">
        <w:tab/>
      </w:r>
    </w:p>
    <w:p w14:paraId="605F8A68" w14:textId="2F82F380" w:rsidR="6B4F8807" w:rsidRDefault="00392B4A" w:rsidP="00392B4A">
      <w:pPr>
        <w:tabs>
          <w:tab w:val="left" w:pos="7142"/>
        </w:tabs>
        <w:ind w:left="-1008" w:right="-2880"/>
        <w:jc w:val="both"/>
      </w:pPr>
      <w:r>
        <w:tab/>
      </w:r>
    </w:p>
    <w:p w14:paraId="39FB178C" w14:textId="42EF32F7" w:rsidR="00A966BC" w:rsidRDefault="00A966BC" w:rsidP="00392B4A">
      <w:pPr>
        <w:tabs>
          <w:tab w:val="left" w:pos="7142"/>
        </w:tabs>
        <w:ind w:left="-1008" w:right="-2880"/>
        <w:jc w:val="both"/>
      </w:pPr>
    </w:p>
    <w:p w14:paraId="0A4EE01C" w14:textId="000044C4" w:rsidR="00A966BC" w:rsidRDefault="00A966BC" w:rsidP="00392B4A">
      <w:pPr>
        <w:tabs>
          <w:tab w:val="left" w:pos="7142"/>
        </w:tabs>
        <w:ind w:left="-1008" w:right="-2880"/>
        <w:jc w:val="both"/>
      </w:pPr>
    </w:p>
    <w:p w14:paraId="656C84C9" w14:textId="77777777" w:rsidR="00A966BC" w:rsidRDefault="00A966BC" w:rsidP="00392B4A">
      <w:pPr>
        <w:tabs>
          <w:tab w:val="left" w:pos="7142"/>
        </w:tabs>
        <w:ind w:left="-1008" w:right="-2880"/>
        <w:jc w:val="both"/>
      </w:pPr>
    </w:p>
    <w:p w14:paraId="1915E502" w14:textId="77777777" w:rsidR="00A966BC" w:rsidRDefault="00A966BC" w:rsidP="00392B4A">
      <w:pPr>
        <w:tabs>
          <w:tab w:val="left" w:pos="7142"/>
        </w:tabs>
        <w:ind w:left="-1008" w:right="-2880"/>
        <w:jc w:val="both"/>
      </w:pPr>
    </w:p>
    <w:p w14:paraId="2CA2F373" w14:textId="7FD1BEBC" w:rsidR="00E34CEF" w:rsidRPr="00D31237" w:rsidRDefault="00446660" w:rsidP="00D31237">
      <w:pPr>
        <w:ind w:right="-2880"/>
        <w:jc w:val="both"/>
      </w:pPr>
      <w:r>
        <w:t xml:space="preserve">                </w:t>
      </w:r>
    </w:p>
    <w:p w14:paraId="7A51DE37" w14:textId="221F7A48" w:rsidR="00C458D7" w:rsidRDefault="00C458D7" w:rsidP="00C458D7">
      <w:pPr>
        <w:spacing w:line="360" w:lineRule="auto"/>
        <w:jc w:val="both"/>
        <w:rPr>
          <w:i/>
          <w:iCs/>
          <w:sz w:val="22"/>
          <w:szCs w:val="22"/>
        </w:rPr>
      </w:pPr>
      <w:r w:rsidRPr="001C41F4">
        <w:rPr>
          <w:i/>
          <w:iCs/>
          <w:sz w:val="22"/>
          <w:szCs w:val="22"/>
        </w:rPr>
        <w:lastRenderedPageBreak/>
        <w:t>References</w:t>
      </w:r>
    </w:p>
    <w:p w14:paraId="2F32C60D" w14:textId="5A76EC18" w:rsidR="008630DF" w:rsidRDefault="005E4B79" w:rsidP="008630DF">
      <w:pPr>
        <w:pStyle w:val="ListParagraph"/>
        <w:numPr>
          <w:ilvl w:val="0"/>
          <w:numId w:val="5"/>
        </w:numPr>
        <w:spacing w:line="360" w:lineRule="auto"/>
        <w:jc w:val="both"/>
        <w:rPr>
          <w:i/>
          <w:iCs/>
          <w:sz w:val="22"/>
          <w:szCs w:val="22"/>
        </w:rPr>
      </w:pPr>
      <w:r>
        <w:rPr>
          <w:i/>
          <w:iCs/>
          <w:sz w:val="22"/>
          <w:szCs w:val="22"/>
        </w:rPr>
        <w:t>CDCP,</w:t>
      </w:r>
      <w:r w:rsidR="001950C4">
        <w:rPr>
          <w:i/>
          <w:iCs/>
          <w:sz w:val="22"/>
          <w:szCs w:val="22"/>
        </w:rPr>
        <w:t>2023</w:t>
      </w:r>
      <w:r w:rsidR="00CB34BF">
        <w:rPr>
          <w:i/>
          <w:iCs/>
          <w:sz w:val="22"/>
          <w:szCs w:val="22"/>
        </w:rPr>
        <w:t xml:space="preserve"> State of Care </w:t>
      </w:r>
      <w:r w:rsidR="00831489">
        <w:rPr>
          <w:i/>
          <w:iCs/>
          <w:sz w:val="22"/>
          <w:szCs w:val="22"/>
        </w:rPr>
        <w:t>Report</w:t>
      </w:r>
    </w:p>
    <w:p w14:paraId="00298F1F" w14:textId="0F6A7B95" w:rsidR="001950C4" w:rsidRPr="008630DF" w:rsidRDefault="001950C4" w:rsidP="008630DF">
      <w:pPr>
        <w:pStyle w:val="ListParagraph"/>
        <w:numPr>
          <w:ilvl w:val="0"/>
          <w:numId w:val="5"/>
        </w:numPr>
        <w:spacing w:line="360" w:lineRule="auto"/>
        <w:jc w:val="both"/>
        <w:rPr>
          <w:i/>
          <w:iCs/>
          <w:sz w:val="22"/>
          <w:szCs w:val="22"/>
        </w:rPr>
      </w:pPr>
      <w:r>
        <w:rPr>
          <w:i/>
          <w:iCs/>
          <w:sz w:val="22"/>
          <w:szCs w:val="22"/>
        </w:rPr>
        <w:t>CQC,2025</w:t>
      </w:r>
    </w:p>
    <w:p w14:paraId="31C6CC5B" w14:textId="5C22A768" w:rsidR="00C458D7" w:rsidRDefault="00B5783F" w:rsidP="00C458D7">
      <w:pPr>
        <w:pStyle w:val="ListParagraph"/>
        <w:numPr>
          <w:ilvl w:val="0"/>
          <w:numId w:val="5"/>
        </w:numPr>
        <w:spacing w:line="360" w:lineRule="auto"/>
        <w:jc w:val="both"/>
        <w:rPr>
          <w:i/>
          <w:iCs/>
          <w:sz w:val="22"/>
          <w:szCs w:val="22"/>
        </w:rPr>
      </w:pPr>
      <w:proofErr w:type="gramStart"/>
      <w:r>
        <w:rPr>
          <w:i/>
          <w:iCs/>
          <w:sz w:val="22"/>
          <w:szCs w:val="22"/>
        </w:rPr>
        <w:t>Feng</w:t>
      </w:r>
      <w:r w:rsidR="00C458D7">
        <w:rPr>
          <w:i/>
          <w:iCs/>
          <w:sz w:val="22"/>
          <w:szCs w:val="22"/>
        </w:rPr>
        <w:t xml:space="preserve"> </w:t>
      </w:r>
      <w:r w:rsidR="00831489">
        <w:rPr>
          <w:i/>
          <w:iCs/>
          <w:sz w:val="22"/>
          <w:szCs w:val="22"/>
        </w:rPr>
        <w:t>.</w:t>
      </w:r>
      <w:proofErr w:type="gramEnd"/>
      <w:r w:rsidR="00831489">
        <w:rPr>
          <w:i/>
          <w:iCs/>
          <w:sz w:val="22"/>
          <w:szCs w:val="22"/>
        </w:rPr>
        <w:t xml:space="preserve"> M </w:t>
      </w:r>
      <w:r w:rsidR="00C458D7">
        <w:rPr>
          <w:i/>
          <w:iCs/>
          <w:sz w:val="22"/>
          <w:szCs w:val="22"/>
        </w:rPr>
        <w:t>(2023) The Evolution and Impact of Pharmacy</w:t>
      </w:r>
    </w:p>
    <w:p w14:paraId="08951866" w14:textId="7579DB94" w:rsidR="00D231CC" w:rsidRDefault="00B5783F" w:rsidP="00C458D7">
      <w:pPr>
        <w:pStyle w:val="ListParagraph"/>
        <w:numPr>
          <w:ilvl w:val="0"/>
          <w:numId w:val="5"/>
        </w:numPr>
        <w:spacing w:line="360" w:lineRule="auto"/>
        <w:jc w:val="both"/>
        <w:rPr>
          <w:i/>
          <w:iCs/>
          <w:sz w:val="22"/>
          <w:szCs w:val="22"/>
        </w:rPr>
      </w:pPr>
      <w:r>
        <w:rPr>
          <w:i/>
          <w:iCs/>
          <w:sz w:val="22"/>
          <w:szCs w:val="22"/>
        </w:rPr>
        <w:t>Glasby. J</w:t>
      </w:r>
      <w:r w:rsidR="00683BED">
        <w:rPr>
          <w:i/>
          <w:iCs/>
          <w:sz w:val="22"/>
          <w:szCs w:val="22"/>
        </w:rPr>
        <w:t xml:space="preserve"> (</w:t>
      </w:r>
      <w:r w:rsidR="00D231CC">
        <w:rPr>
          <w:i/>
          <w:iCs/>
          <w:sz w:val="22"/>
          <w:szCs w:val="22"/>
        </w:rPr>
        <w:t>20</w:t>
      </w:r>
      <w:r w:rsidR="00182E70">
        <w:rPr>
          <w:i/>
          <w:iCs/>
          <w:sz w:val="22"/>
          <w:szCs w:val="22"/>
        </w:rPr>
        <w:t>17</w:t>
      </w:r>
      <w:r w:rsidR="00683BED">
        <w:rPr>
          <w:i/>
          <w:iCs/>
          <w:sz w:val="22"/>
          <w:szCs w:val="22"/>
        </w:rPr>
        <w:t xml:space="preserve">) </w:t>
      </w:r>
      <w:r w:rsidR="00174F5E">
        <w:rPr>
          <w:i/>
          <w:iCs/>
          <w:sz w:val="22"/>
          <w:szCs w:val="22"/>
        </w:rPr>
        <w:t>Understanding Health and Social Care</w:t>
      </w:r>
      <w:r w:rsidR="00116C25">
        <w:rPr>
          <w:i/>
          <w:iCs/>
          <w:sz w:val="22"/>
          <w:szCs w:val="22"/>
        </w:rPr>
        <w:t xml:space="preserve"> 3</w:t>
      </w:r>
      <w:r w:rsidR="00116C25" w:rsidRPr="00116C25">
        <w:rPr>
          <w:i/>
          <w:iCs/>
          <w:sz w:val="22"/>
          <w:szCs w:val="22"/>
          <w:vertAlign w:val="superscript"/>
        </w:rPr>
        <w:t>rd</w:t>
      </w:r>
      <w:r w:rsidR="00116C25">
        <w:rPr>
          <w:i/>
          <w:iCs/>
          <w:sz w:val="22"/>
          <w:szCs w:val="22"/>
        </w:rPr>
        <w:t xml:space="preserve"> Edition. Bristol</w:t>
      </w:r>
      <w:r>
        <w:rPr>
          <w:i/>
          <w:iCs/>
          <w:sz w:val="22"/>
          <w:szCs w:val="22"/>
        </w:rPr>
        <w:t xml:space="preserve"> UK, Policy Press</w:t>
      </w:r>
    </w:p>
    <w:p w14:paraId="329A99F3" w14:textId="2403D51A" w:rsidR="00C458D7" w:rsidRDefault="00C458D7" w:rsidP="00C458D7">
      <w:pPr>
        <w:pStyle w:val="ListParagraph"/>
        <w:numPr>
          <w:ilvl w:val="0"/>
          <w:numId w:val="5"/>
        </w:numPr>
        <w:spacing w:line="360" w:lineRule="auto"/>
        <w:jc w:val="both"/>
        <w:rPr>
          <w:i/>
          <w:iCs/>
          <w:sz w:val="22"/>
          <w:szCs w:val="22"/>
        </w:rPr>
      </w:pPr>
      <w:r>
        <w:rPr>
          <w:i/>
          <w:iCs/>
          <w:sz w:val="22"/>
          <w:szCs w:val="22"/>
        </w:rPr>
        <w:t>Mohiuddin, A.K (2019</w:t>
      </w:r>
      <w:r w:rsidR="00B5783F">
        <w:rPr>
          <w:i/>
          <w:iCs/>
          <w:sz w:val="22"/>
          <w:szCs w:val="22"/>
        </w:rPr>
        <w:t>). The</w:t>
      </w:r>
      <w:r>
        <w:rPr>
          <w:i/>
          <w:iCs/>
          <w:sz w:val="22"/>
          <w:szCs w:val="22"/>
        </w:rPr>
        <w:t xml:space="preserve"> Excellence of Pharmacy Service</w:t>
      </w:r>
    </w:p>
    <w:p w14:paraId="7010BF6A" w14:textId="77777777" w:rsidR="00C458D7" w:rsidRDefault="00C458D7" w:rsidP="00C458D7">
      <w:pPr>
        <w:pStyle w:val="ListParagraph"/>
        <w:numPr>
          <w:ilvl w:val="0"/>
          <w:numId w:val="5"/>
        </w:numPr>
        <w:spacing w:line="360" w:lineRule="auto"/>
        <w:jc w:val="both"/>
        <w:rPr>
          <w:i/>
          <w:iCs/>
          <w:sz w:val="22"/>
          <w:szCs w:val="22"/>
        </w:rPr>
      </w:pPr>
      <w:r>
        <w:rPr>
          <w:i/>
          <w:iCs/>
          <w:sz w:val="22"/>
          <w:szCs w:val="22"/>
        </w:rPr>
        <w:t>Mattingly, T.J, Hyman D.A, Bai. G (2023) Pharmacy Benefit Managers</w:t>
      </w:r>
    </w:p>
    <w:p w14:paraId="4D8C31EE" w14:textId="6A4701B5" w:rsidR="00C458D7" w:rsidRDefault="00C458D7" w:rsidP="00C458D7">
      <w:pPr>
        <w:pStyle w:val="ListParagraph"/>
        <w:numPr>
          <w:ilvl w:val="0"/>
          <w:numId w:val="5"/>
        </w:numPr>
        <w:spacing w:line="360" w:lineRule="auto"/>
        <w:jc w:val="both"/>
        <w:rPr>
          <w:i/>
          <w:iCs/>
          <w:sz w:val="22"/>
          <w:szCs w:val="22"/>
        </w:rPr>
      </w:pPr>
      <w:r>
        <w:rPr>
          <w:i/>
          <w:iCs/>
          <w:sz w:val="22"/>
          <w:szCs w:val="22"/>
        </w:rPr>
        <w:t>Hippensteel, A. (2024</w:t>
      </w:r>
      <w:r w:rsidR="00831489">
        <w:rPr>
          <w:i/>
          <w:iCs/>
          <w:sz w:val="22"/>
          <w:szCs w:val="22"/>
        </w:rPr>
        <w:t>). The</w:t>
      </w:r>
      <w:r>
        <w:rPr>
          <w:i/>
          <w:iCs/>
          <w:sz w:val="22"/>
          <w:szCs w:val="22"/>
        </w:rPr>
        <w:t xml:space="preserve"> Evolution of Pharmacy</w:t>
      </w:r>
    </w:p>
    <w:p w14:paraId="03B5E0A3" w14:textId="317CD7CD" w:rsidR="00CA595B" w:rsidRDefault="009B672A" w:rsidP="00C458D7">
      <w:pPr>
        <w:pStyle w:val="ListParagraph"/>
        <w:numPr>
          <w:ilvl w:val="0"/>
          <w:numId w:val="5"/>
        </w:numPr>
        <w:spacing w:line="360" w:lineRule="auto"/>
        <w:jc w:val="both"/>
        <w:rPr>
          <w:i/>
          <w:iCs/>
          <w:sz w:val="22"/>
          <w:szCs w:val="22"/>
        </w:rPr>
      </w:pPr>
      <w:r>
        <w:rPr>
          <w:i/>
          <w:iCs/>
          <w:sz w:val="22"/>
          <w:szCs w:val="22"/>
        </w:rPr>
        <w:t>NHS Community</w:t>
      </w:r>
      <w:r w:rsidR="00C96DB6">
        <w:rPr>
          <w:i/>
          <w:iCs/>
          <w:sz w:val="22"/>
          <w:szCs w:val="22"/>
        </w:rPr>
        <w:t xml:space="preserve"> mental </w:t>
      </w:r>
      <w:r w:rsidR="003529E8">
        <w:rPr>
          <w:i/>
          <w:iCs/>
          <w:sz w:val="22"/>
          <w:szCs w:val="22"/>
        </w:rPr>
        <w:t>health services</w:t>
      </w:r>
      <w:r w:rsidR="007877A5">
        <w:rPr>
          <w:i/>
          <w:iCs/>
          <w:sz w:val="22"/>
          <w:szCs w:val="22"/>
        </w:rPr>
        <w:t xml:space="preserve"> overview and transformation </w:t>
      </w:r>
      <w:r w:rsidR="002D7847">
        <w:rPr>
          <w:i/>
          <w:iCs/>
          <w:sz w:val="22"/>
          <w:szCs w:val="22"/>
        </w:rPr>
        <w:t>(NHS,</w:t>
      </w:r>
      <w:r w:rsidR="00126227">
        <w:rPr>
          <w:i/>
          <w:iCs/>
          <w:sz w:val="22"/>
          <w:szCs w:val="22"/>
        </w:rPr>
        <w:t xml:space="preserve"> </w:t>
      </w:r>
      <w:r w:rsidR="002D7847">
        <w:rPr>
          <w:i/>
          <w:iCs/>
          <w:sz w:val="22"/>
          <w:szCs w:val="22"/>
        </w:rPr>
        <w:t>England)</w:t>
      </w:r>
    </w:p>
    <w:p w14:paraId="16644B02" w14:textId="77777777" w:rsidR="00C458D7" w:rsidRDefault="00C458D7" w:rsidP="00C458D7">
      <w:pPr>
        <w:pStyle w:val="ListParagraph"/>
        <w:numPr>
          <w:ilvl w:val="0"/>
          <w:numId w:val="5"/>
        </w:numPr>
        <w:spacing w:line="360" w:lineRule="auto"/>
        <w:jc w:val="both"/>
        <w:rPr>
          <w:i/>
          <w:iCs/>
          <w:sz w:val="22"/>
          <w:szCs w:val="22"/>
        </w:rPr>
      </w:pPr>
      <w:r>
        <w:rPr>
          <w:i/>
          <w:iCs/>
          <w:sz w:val="22"/>
          <w:szCs w:val="22"/>
        </w:rPr>
        <w:t>PQS, 2025/2026</w:t>
      </w:r>
    </w:p>
    <w:p w14:paraId="209E5383" w14:textId="4C8D389A" w:rsidR="00C458D7" w:rsidRDefault="00C458D7" w:rsidP="00C458D7">
      <w:pPr>
        <w:pStyle w:val="ListParagraph"/>
        <w:numPr>
          <w:ilvl w:val="0"/>
          <w:numId w:val="5"/>
        </w:numPr>
        <w:spacing w:line="360" w:lineRule="auto"/>
        <w:jc w:val="both"/>
        <w:rPr>
          <w:i/>
          <w:iCs/>
          <w:sz w:val="22"/>
          <w:szCs w:val="22"/>
        </w:rPr>
      </w:pPr>
      <w:r>
        <w:rPr>
          <w:i/>
          <w:iCs/>
          <w:sz w:val="22"/>
          <w:szCs w:val="22"/>
        </w:rPr>
        <w:t>Pharmaceutical Journal</w:t>
      </w:r>
      <w:r w:rsidR="00274AB8">
        <w:rPr>
          <w:i/>
          <w:iCs/>
          <w:sz w:val="22"/>
          <w:szCs w:val="22"/>
        </w:rPr>
        <w:t xml:space="preserve"> and </w:t>
      </w:r>
      <w:r w:rsidR="00120DB4">
        <w:rPr>
          <w:i/>
          <w:iCs/>
          <w:sz w:val="22"/>
          <w:szCs w:val="22"/>
        </w:rPr>
        <w:t xml:space="preserve">Research on Workforce </w:t>
      </w:r>
      <w:r w:rsidR="00DC2D26">
        <w:rPr>
          <w:i/>
          <w:iCs/>
          <w:sz w:val="22"/>
          <w:szCs w:val="22"/>
        </w:rPr>
        <w:t>I</w:t>
      </w:r>
      <w:r w:rsidR="00120DB4">
        <w:rPr>
          <w:i/>
          <w:iCs/>
          <w:sz w:val="22"/>
          <w:szCs w:val="22"/>
        </w:rPr>
        <w:t>ntegration</w:t>
      </w:r>
      <w:r>
        <w:rPr>
          <w:i/>
          <w:iCs/>
          <w:sz w:val="22"/>
          <w:szCs w:val="22"/>
        </w:rPr>
        <w:t xml:space="preserve"> (2024)</w:t>
      </w:r>
    </w:p>
    <w:p w14:paraId="343D38FC" w14:textId="3D784DA3" w:rsidR="00A665DA" w:rsidRPr="001C41F4" w:rsidRDefault="000F0B4C" w:rsidP="00C458D7">
      <w:pPr>
        <w:pStyle w:val="ListParagraph"/>
        <w:numPr>
          <w:ilvl w:val="0"/>
          <w:numId w:val="5"/>
        </w:numPr>
        <w:spacing w:line="360" w:lineRule="auto"/>
        <w:jc w:val="both"/>
        <w:rPr>
          <w:i/>
          <w:iCs/>
          <w:sz w:val="22"/>
          <w:szCs w:val="22"/>
        </w:rPr>
      </w:pPr>
      <w:r>
        <w:rPr>
          <w:i/>
          <w:iCs/>
          <w:sz w:val="22"/>
          <w:szCs w:val="22"/>
        </w:rPr>
        <w:t>WHO,</w:t>
      </w:r>
      <w:r w:rsidR="003A1194">
        <w:rPr>
          <w:i/>
          <w:iCs/>
          <w:sz w:val="22"/>
          <w:szCs w:val="22"/>
        </w:rPr>
        <w:t>20</w:t>
      </w:r>
      <w:r w:rsidR="00DC2D26">
        <w:rPr>
          <w:i/>
          <w:iCs/>
          <w:sz w:val="22"/>
          <w:szCs w:val="22"/>
        </w:rPr>
        <w:t>2</w:t>
      </w:r>
      <w:r w:rsidR="00130703">
        <w:rPr>
          <w:i/>
          <w:iCs/>
          <w:sz w:val="22"/>
          <w:szCs w:val="22"/>
        </w:rPr>
        <w:t>2 World Mental Health Re</w:t>
      </w:r>
      <w:r w:rsidR="00C37409">
        <w:rPr>
          <w:i/>
          <w:iCs/>
          <w:sz w:val="22"/>
          <w:szCs w:val="22"/>
        </w:rPr>
        <w:t>port</w:t>
      </w:r>
    </w:p>
    <w:p w14:paraId="044C43C2" w14:textId="77777777" w:rsidR="00510887" w:rsidRDefault="00510887" w:rsidP="6B4F8807">
      <w:pPr>
        <w:ind w:left="-1008" w:right="-2880"/>
        <w:jc w:val="both"/>
      </w:pPr>
    </w:p>
    <w:p w14:paraId="5774E87E" w14:textId="77777777" w:rsidR="00510887" w:rsidRDefault="00510887" w:rsidP="6B4F8807">
      <w:pPr>
        <w:ind w:left="-1008" w:right="-2880"/>
        <w:jc w:val="both"/>
      </w:pPr>
    </w:p>
    <w:p w14:paraId="2C9664CE" w14:textId="77777777" w:rsidR="005700CF" w:rsidRDefault="005700CF" w:rsidP="6B4F8807">
      <w:pPr>
        <w:ind w:left="-1008" w:right="-2880"/>
        <w:jc w:val="both"/>
      </w:pPr>
    </w:p>
    <w:p w14:paraId="1881313A" w14:textId="77777777" w:rsidR="005700CF" w:rsidRDefault="005700CF" w:rsidP="6B4F8807">
      <w:pPr>
        <w:ind w:left="-1008" w:right="-2880"/>
        <w:jc w:val="both"/>
      </w:pPr>
    </w:p>
    <w:p w14:paraId="2072F550" w14:textId="00D8F748" w:rsidR="005700CF" w:rsidRDefault="6B4F8807" w:rsidP="6B4F8807">
      <w:pPr>
        <w:ind w:left="-1008" w:right="-2880"/>
        <w:jc w:val="both"/>
      </w:pPr>
      <w:r>
        <w:tab/>
      </w:r>
      <w:r>
        <w:tab/>
      </w:r>
    </w:p>
    <w:p w14:paraId="418F1A8B" w14:textId="77777777" w:rsidR="005700CF" w:rsidRDefault="005700CF" w:rsidP="6B4F8807">
      <w:pPr>
        <w:ind w:left="-1008" w:right="-2880"/>
        <w:jc w:val="both"/>
      </w:pPr>
    </w:p>
    <w:p w14:paraId="2F05DF0E" w14:textId="7539B2D9" w:rsidR="6B4F8807" w:rsidRDefault="6B4F8807" w:rsidP="6B4F8807">
      <w:pPr>
        <w:ind w:left="-1008" w:right="-2880"/>
        <w:jc w:val="both"/>
      </w:pPr>
      <w:r>
        <w:tab/>
      </w:r>
      <w:r>
        <w:tab/>
      </w:r>
      <w:r>
        <w:tab/>
      </w:r>
    </w:p>
    <w:p w14:paraId="11F2A0A7" w14:textId="1AE6712B" w:rsidR="6B4F8807" w:rsidRDefault="6B4F8807" w:rsidP="6B4F8807">
      <w:pPr>
        <w:ind w:left="-1008" w:right="-2880"/>
        <w:jc w:val="both"/>
      </w:pPr>
    </w:p>
    <w:p w14:paraId="4394476C" w14:textId="490E71ED" w:rsidR="6B4F8807" w:rsidRDefault="6B4F8807" w:rsidP="6B4F8807">
      <w:pPr>
        <w:ind w:right="-2880"/>
        <w:jc w:val="both"/>
      </w:pPr>
    </w:p>
    <w:p w14:paraId="7818B1D3" w14:textId="558EE983" w:rsidR="6B4F8807" w:rsidRDefault="6B4F8807" w:rsidP="6B4F8807">
      <w:pPr>
        <w:ind w:right="-2880"/>
        <w:jc w:val="both"/>
      </w:pPr>
    </w:p>
    <w:p w14:paraId="7BCFEE16" w14:textId="0F8BD941" w:rsidR="6B4F8807" w:rsidRDefault="6B4F8807" w:rsidP="6B4F8807">
      <w:pPr>
        <w:ind w:right="-2880"/>
        <w:jc w:val="both"/>
      </w:pPr>
    </w:p>
    <w:p w14:paraId="2166C72D" w14:textId="7DBC300F" w:rsidR="6B4F8807" w:rsidRDefault="6B4F8807" w:rsidP="6B4F8807">
      <w:pPr>
        <w:ind w:right="-2880"/>
        <w:jc w:val="both"/>
      </w:pPr>
      <w:r>
        <w:tab/>
      </w:r>
      <w:r>
        <w:tab/>
      </w:r>
      <w:r>
        <w:tab/>
      </w:r>
      <w:r>
        <w:tab/>
      </w:r>
      <w:r>
        <w:tab/>
      </w:r>
    </w:p>
    <w:p w14:paraId="2B26CF6D" w14:textId="2443F96E" w:rsidR="6B4F8807" w:rsidRDefault="6B4F8807" w:rsidP="6B4F8807">
      <w:pPr>
        <w:ind w:left="-1008" w:right="-2880"/>
        <w:jc w:val="both"/>
      </w:pPr>
    </w:p>
    <w:p w14:paraId="0634BC47" w14:textId="580F6578" w:rsidR="6B4F8807" w:rsidRDefault="6B4F8807" w:rsidP="6B4F8807">
      <w:pPr>
        <w:ind w:left="-1008" w:right="-2880"/>
        <w:jc w:val="both"/>
      </w:pPr>
    </w:p>
    <w:p w14:paraId="2791045D" w14:textId="191C69AE" w:rsidR="6B4F8807" w:rsidRDefault="6B4F8807" w:rsidP="6B4F8807">
      <w:pPr>
        <w:ind w:left="-1008" w:right="-2880"/>
        <w:jc w:val="both"/>
      </w:pPr>
    </w:p>
    <w:p w14:paraId="5A2ED14B" w14:textId="38D33C81" w:rsidR="6B4F8807" w:rsidRDefault="6B4F8807" w:rsidP="6B4F8807">
      <w:pPr>
        <w:ind w:left="-1008" w:right="-2880"/>
        <w:jc w:val="both"/>
      </w:pPr>
    </w:p>
    <w:p w14:paraId="2CC3C570" w14:textId="57238A98" w:rsidR="6B4F8807" w:rsidRDefault="00245994" w:rsidP="6B4F8807">
      <w:pPr>
        <w:ind w:left="-1008" w:right="-2880"/>
        <w:jc w:val="both"/>
      </w:pPr>
      <w:r>
        <w:rPr>
          <w:noProof/>
        </w:rPr>
        <mc:AlternateContent>
          <mc:Choice Requires="wps">
            <w:drawing>
              <wp:anchor distT="0" distB="0" distL="114300" distR="114300" simplePos="0" relativeHeight="251664384" behindDoc="0" locked="0" layoutInCell="1" allowOverlap="1" wp14:anchorId="183F970B" wp14:editId="61FC1924">
                <wp:simplePos x="0" y="0"/>
                <wp:positionH relativeFrom="column">
                  <wp:posOffset>3458210</wp:posOffset>
                </wp:positionH>
                <wp:positionV relativeFrom="paragraph">
                  <wp:posOffset>-16497587</wp:posOffset>
                </wp:positionV>
                <wp:extent cx="2602230" cy="4136390"/>
                <wp:effectExtent l="0" t="0" r="26670" b="16510"/>
                <wp:wrapNone/>
                <wp:docPr id="1426576685" name="Flowchart: Card 20"/>
                <wp:cNvGraphicFramePr/>
                <a:graphic xmlns:a="http://schemas.openxmlformats.org/drawingml/2006/main">
                  <a:graphicData uri="http://schemas.microsoft.com/office/word/2010/wordprocessingShape">
                    <wps:wsp>
                      <wps:cNvSpPr/>
                      <wps:spPr>
                        <a:xfrm>
                          <a:off x="0" y="0"/>
                          <a:ext cx="2602230" cy="4136390"/>
                        </a:xfrm>
                        <a:prstGeom prst="flowChartPunchedCard">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C5CE62" id="_x0000_t121" coordsize="21600,21600" o:spt="121" path="m4321,l21600,r,21600l,21600,,4338xe">
                <v:stroke joinstyle="miter"/>
                <v:path gradientshapeok="t" o:connecttype="rect" textboxrect="0,4321,21600,21600"/>
              </v:shapetype>
              <v:shape id="Flowchart: Card 20" o:spid="_x0000_s1026" type="#_x0000_t121" style="position:absolute;margin-left:272.3pt;margin-top:-1299pt;width:204.9pt;height:32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" fillcolor="#156082 [3204]" strokecolor="#030e13 [484]" strokeweight="1pt"/>
            </w:pict>
          </mc:Fallback>
        </mc:AlternateContent>
      </w:r>
    </w:p>
    <w:p w14:paraId="50016277" w14:textId="776FEAFD" w:rsidR="6B4F8807" w:rsidRDefault="6B4F8807" w:rsidP="6B4F8807">
      <w:pPr>
        <w:ind w:left="-1008" w:right="-2880"/>
        <w:jc w:val="both"/>
      </w:pPr>
    </w:p>
    <w:p w14:paraId="142B4FBC" w14:textId="71FFEA18" w:rsidR="6B4F8807" w:rsidRDefault="6B4F8807" w:rsidP="6B4F8807">
      <w:pPr>
        <w:ind w:left="-1008" w:right="-2880"/>
        <w:jc w:val="both"/>
      </w:pPr>
    </w:p>
    <w:p w14:paraId="39F13715" w14:textId="21047AAD" w:rsidR="6B4F8807" w:rsidRDefault="6B4F8807" w:rsidP="6B4F8807">
      <w:pPr>
        <w:ind w:left="-1008" w:right="-2880"/>
        <w:jc w:val="both"/>
      </w:pPr>
    </w:p>
    <w:p w14:paraId="7744894F" w14:textId="28091C1D" w:rsidR="6B4F8807" w:rsidRDefault="6B4F8807" w:rsidP="6B4F8807">
      <w:pPr>
        <w:ind w:left="-1008" w:right="-2880"/>
        <w:jc w:val="both"/>
      </w:pPr>
    </w:p>
    <w:p w14:paraId="18CC7EE8" w14:textId="204C092B" w:rsidR="6B4F8807" w:rsidRDefault="6B4F8807" w:rsidP="6B4F8807">
      <w:pPr>
        <w:ind w:left="-1008" w:right="-2880"/>
        <w:jc w:val="both"/>
      </w:pPr>
    </w:p>
    <w:p w14:paraId="72260A17" w14:textId="0AB45EA3" w:rsidR="6B4F8807" w:rsidRDefault="6B4F8807" w:rsidP="6B4F8807">
      <w:pPr>
        <w:ind w:left="-1008" w:right="-2880"/>
        <w:jc w:val="both"/>
      </w:pPr>
    </w:p>
    <w:p w14:paraId="46D56D71" w14:textId="13730946" w:rsidR="3C47684B" w:rsidRDefault="3C47684B" w:rsidP="00A665DA">
      <w:pPr>
        <w:ind w:right="-2880"/>
        <w:jc w:val="both"/>
      </w:pPr>
    </w:p>
    <w:p w14:paraId="36FF10A4" w14:textId="1AEF24D9" w:rsidR="3C47684B" w:rsidRDefault="3C47684B" w:rsidP="0CF05421">
      <w:pPr>
        <w:ind w:left="-1008" w:right="-2880"/>
        <w:jc w:val="both"/>
      </w:pPr>
    </w:p>
    <w:p w14:paraId="360E23E9" w14:textId="77777777" w:rsidR="00C74AC1" w:rsidRPr="00C74AC1" w:rsidRDefault="00C74AC1" w:rsidP="00C74AC1"/>
    <w:p w14:paraId="0718801E" w14:textId="77777777" w:rsidR="00C74AC1" w:rsidRPr="00C74AC1" w:rsidRDefault="00C74AC1" w:rsidP="00C74AC1"/>
    <w:p w14:paraId="28F5825B" w14:textId="77777777" w:rsidR="00C74AC1" w:rsidRPr="00C74AC1" w:rsidRDefault="00C74AC1" w:rsidP="00C74AC1"/>
    <w:p w14:paraId="477B03AE" w14:textId="77777777" w:rsidR="00C74AC1" w:rsidRDefault="00C74AC1" w:rsidP="00C74AC1"/>
    <w:p w14:paraId="6B055139" w14:textId="77777777" w:rsidR="00C74AC1" w:rsidRDefault="00C74AC1" w:rsidP="00C74AC1"/>
    <w:p w14:paraId="053F5100" w14:textId="69133155" w:rsidR="00C74AC1" w:rsidRPr="00C74AC1" w:rsidRDefault="00C74AC1" w:rsidP="00C74AC1">
      <w:pPr>
        <w:tabs>
          <w:tab w:val="left" w:pos="3693"/>
        </w:tabs>
      </w:pPr>
      <w:r>
        <w:tab/>
      </w:r>
    </w:p>
    <w:sectPr w:rsidR="00C74AC1" w:rsidRPr="00C74AC1">
      <w:headerReference w:type="default" r:id="rId11"/>
      <w:footerReference w:type="default" r:id="rId12"/>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A4ECB" w14:textId="77777777" w:rsidR="008675A9" w:rsidRDefault="008675A9">
      <w:pPr>
        <w:spacing w:after="0" w:line="240" w:lineRule="auto"/>
      </w:pPr>
      <w:r>
        <w:separator/>
      </w:r>
    </w:p>
  </w:endnote>
  <w:endnote w:type="continuationSeparator" w:id="0">
    <w:p w14:paraId="649D328E" w14:textId="77777777" w:rsidR="008675A9" w:rsidRDefault="00867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AB4113" w14:paraId="7737FE93" w14:textId="77777777" w:rsidTr="40AB4113">
      <w:trPr>
        <w:trHeight w:val="300"/>
      </w:trPr>
      <w:tc>
        <w:tcPr>
          <w:tcW w:w="3005" w:type="dxa"/>
        </w:tcPr>
        <w:p w14:paraId="4AB1897B" w14:textId="456695E4" w:rsidR="40AB4113" w:rsidRDefault="40AB4113" w:rsidP="40AB4113">
          <w:pPr>
            <w:pStyle w:val="Header"/>
            <w:ind w:left="-115"/>
          </w:pPr>
        </w:p>
      </w:tc>
      <w:tc>
        <w:tcPr>
          <w:tcW w:w="3005" w:type="dxa"/>
        </w:tcPr>
        <w:p w14:paraId="08A9827B" w14:textId="37FF04E2" w:rsidR="40AB4113" w:rsidRDefault="40AB4113" w:rsidP="40AB4113">
          <w:pPr>
            <w:pStyle w:val="Header"/>
            <w:jc w:val="center"/>
          </w:pPr>
        </w:p>
      </w:tc>
      <w:tc>
        <w:tcPr>
          <w:tcW w:w="3005" w:type="dxa"/>
        </w:tcPr>
        <w:p w14:paraId="7100E48E" w14:textId="67F5E76E" w:rsidR="40AB4113" w:rsidRDefault="40AB4113" w:rsidP="40AB4113">
          <w:pPr>
            <w:pStyle w:val="Header"/>
            <w:ind w:right="-115"/>
            <w:jc w:val="right"/>
          </w:pPr>
        </w:p>
      </w:tc>
    </w:tr>
  </w:tbl>
  <w:p w14:paraId="140D9466" w14:textId="62873970" w:rsidR="40AB4113" w:rsidRDefault="40AB4113" w:rsidP="40AB4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25839" w14:textId="77777777" w:rsidR="008675A9" w:rsidRDefault="008675A9">
      <w:pPr>
        <w:spacing w:after="0" w:line="240" w:lineRule="auto"/>
      </w:pPr>
      <w:r>
        <w:separator/>
      </w:r>
    </w:p>
  </w:footnote>
  <w:footnote w:type="continuationSeparator" w:id="0">
    <w:p w14:paraId="03BD75B1" w14:textId="77777777" w:rsidR="008675A9" w:rsidRDefault="008675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AB4113" w14:paraId="441E210D" w14:textId="77777777" w:rsidTr="40AB4113">
      <w:trPr>
        <w:trHeight w:val="300"/>
      </w:trPr>
      <w:tc>
        <w:tcPr>
          <w:tcW w:w="3005" w:type="dxa"/>
        </w:tcPr>
        <w:p w14:paraId="6542AB64" w14:textId="23925619" w:rsidR="40AB4113" w:rsidRDefault="40AB4113" w:rsidP="40AB4113">
          <w:pPr>
            <w:pStyle w:val="Header"/>
            <w:ind w:left="-115"/>
          </w:pPr>
        </w:p>
      </w:tc>
      <w:tc>
        <w:tcPr>
          <w:tcW w:w="3005" w:type="dxa"/>
        </w:tcPr>
        <w:p w14:paraId="7E8F9F18" w14:textId="43C72359" w:rsidR="40AB4113" w:rsidRDefault="40AB4113" w:rsidP="40AB4113">
          <w:pPr>
            <w:pStyle w:val="Header"/>
            <w:jc w:val="center"/>
          </w:pPr>
        </w:p>
      </w:tc>
      <w:tc>
        <w:tcPr>
          <w:tcW w:w="3005" w:type="dxa"/>
        </w:tcPr>
        <w:p w14:paraId="415769B3" w14:textId="19694110" w:rsidR="40AB4113" w:rsidRDefault="40AB4113" w:rsidP="40AB4113">
          <w:pPr>
            <w:pStyle w:val="Header"/>
            <w:ind w:right="-115"/>
            <w:jc w:val="right"/>
          </w:pPr>
        </w:p>
      </w:tc>
    </w:tr>
  </w:tbl>
  <w:p w14:paraId="4CD24F8D" w14:textId="3DE453B4" w:rsidR="40AB4113" w:rsidRDefault="40AB4113" w:rsidP="40AB4113">
    <w:pPr>
      <w:pStyle w:val="Header"/>
    </w:pPr>
  </w:p>
</w:hdr>
</file>

<file path=word/intelligence2.xml><?xml version="1.0" encoding="utf-8"?>
<int2:intelligence xmlns:int2="http://schemas.microsoft.com/office/intelligence/2020/intelligence" xmlns:oel="http://schemas.microsoft.com/office/2019/extlst">
  <int2:observations>
    <int2:textHash int2:hashCode="wmWu4R36t+JUz2" int2:id="Dqb0IcX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359AE"/>
    <w:multiLevelType w:val="hybridMultilevel"/>
    <w:tmpl w:val="5F444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B20F6"/>
    <w:multiLevelType w:val="hybridMultilevel"/>
    <w:tmpl w:val="BDF4F0AC"/>
    <w:lvl w:ilvl="0" w:tplc="A5A0675E">
      <w:start w:val="1"/>
      <w:numFmt w:val="decimal"/>
      <w:lvlText w:val="%1."/>
      <w:lvlJc w:val="left"/>
      <w:pPr>
        <w:ind w:left="720" w:hanging="360"/>
      </w:pPr>
    </w:lvl>
    <w:lvl w:ilvl="1" w:tplc="D8FCEDC4">
      <w:start w:val="1"/>
      <w:numFmt w:val="lowerLetter"/>
      <w:lvlText w:val="%2."/>
      <w:lvlJc w:val="left"/>
      <w:pPr>
        <w:ind w:left="1440" w:hanging="360"/>
      </w:pPr>
    </w:lvl>
    <w:lvl w:ilvl="2" w:tplc="15B66236">
      <w:start w:val="1"/>
      <w:numFmt w:val="lowerRoman"/>
      <w:lvlText w:val="%3."/>
      <w:lvlJc w:val="right"/>
      <w:pPr>
        <w:ind w:left="2160" w:hanging="180"/>
      </w:pPr>
    </w:lvl>
    <w:lvl w:ilvl="3" w:tplc="241A5520">
      <w:start w:val="1"/>
      <w:numFmt w:val="decimal"/>
      <w:lvlText w:val="%4."/>
      <w:lvlJc w:val="left"/>
      <w:pPr>
        <w:ind w:left="2880" w:hanging="360"/>
      </w:pPr>
    </w:lvl>
    <w:lvl w:ilvl="4" w:tplc="167CFBDA">
      <w:start w:val="1"/>
      <w:numFmt w:val="lowerLetter"/>
      <w:lvlText w:val="%5."/>
      <w:lvlJc w:val="left"/>
      <w:pPr>
        <w:ind w:left="3600" w:hanging="360"/>
      </w:pPr>
    </w:lvl>
    <w:lvl w:ilvl="5" w:tplc="8D348DDE">
      <w:start w:val="1"/>
      <w:numFmt w:val="lowerRoman"/>
      <w:lvlText w:val="%6."/>
      <w:lvlJc w:val="right"/>
      <w:pPr>
        <w:ind w:left="4320" w:hanging="180"/>
      </w:pPr>
    </w:lvl>
    <w:lvl w:ilvl="6" w:tplc="0B16C340">
      <w:start w:val="1"/>
      <w:numFmt w:val="decimal"/>
      <w:lvlText w:val="%7."/>
      <w:lvlJc w:val="left"/>
      <w:pPr>
        <w:ind w:left="5040" w:hanging="360"/>
      </w:pPr>
    </w:lvl>
    <w:lvl w:ilvl="7" w:tplc="0BC28596">
      <w:start w:val="1"/>
      <w:numFmt w:val="lowerLetter"/>
      <w:lvlText w:val="%8."/>
      <w:lvlJc w:val="left"/>
      <w:pPr>
        <w:ind w:left="5760" w:hanging="360"/>
      </w:pPr>
    </w:lvl>
    <w:lvl w:ilvl="8" w:tplc="406AA364">
      <w:start w:val="1"/>
      <w:numFmt w:val="lowerRoman"/>
      <w:lvlText w:val="%9."/>
      <w:lvlJc w:val="right"/>
      <w:pPr>
        <w:ind w:left="6480" w:hanging="180"/>
      </w:pPr>
    </w:lvl>
  </w:abstractNum>
  <w:abstractNum w:abstractNumId="2" w15:restartNumberingAfterBreak="0">
    <w:nsid w:val="3ACA0A1C"/>
    <w:multiLevelType w:val="hybridMultilevel"/>
    <w:tmpl w:val="0CE86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1233F"/>
    <w:multiLevelType w:val="hybridMultilevel"/>
    <w:tmpl w:val="B9DA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EC11E6"/>
    <w:multiLevelType w:val="hybridMultilevel"/>
    <w:tmpl w:val="9104C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6429390">
    <w:abstractNumId w:val="1"/>
  </w:num>
  <w:num w:numId="2" w16cid:durableId="1866406394">
    <w:abstractNumId w:val="3"/>
  </w:num>
  <w:num w:numId="3" w16cid:durableId="1658849595">
    <w:abstractNumId w:val="2"/>
  </w:num>
  <w:num w:numId="4" w16cid:durableId="1806434893">
    <w:abstractNumId w:val="4"/>
  </w:num>
  <w:num w:numId="5" w16cid:durableId="711542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0C036C"/>
    <w:rsid w:val="00031BDA"/>
    <w:rsid w:val="00036788"/>
    <w:rsid w:val="00046716"/>
    <w:rsid w:val="000533F0"/>
    <w:rsid w:val="00061526"/>
    <w:rsid w:val="0006310A"/>
    <w:rsid w:val="00077BE8"/>
    <w:rsid w:val="00083DDE"/>
    <w:rsid w:val="00084237"/>
    <w:rsid w:val="00086FB5"/>
    <w:rsid w:val="000876DE"/>
    <w:rsid w:val="000B4009"/>
    <w:rsid w:val="000B54D4"/>
    <w:rsid w:val="000C3FD5"/>
    <w:rsid w:val="000F0B4C"/>
    <w:rsid w:val="0010232F"/>
    <w:rsid w:val="00104D4B"/>
    <w:rsid w:val="00110024"/>
    <w:rsid w:val="00111A65"/>
    <w:rsid w:val="00116C25"/>
    <w:rsid w:val="00120DB4"/>
    <w:rsid w:val="00126227"/>
    <w:rsid w:val="00130703"/>
    <w:rsid w:val="001404C1"/>
    <w:rsid w:val="00147DAD"/>
    <w:rsid w:val="00161761"/>
    <w:rsid w:val="00164533"/>
    <w:rsid w:val="00166019"/>
    <w:rsid w:val="0016725D"/>
    <w:rsid w:val="00174F5E"/>
    <w:rsid w:val="00182E70"/>
    <w:rsid w:val="00185C04"/>
    <w:rsid w:val="001950C4"/>
    <w:rsid w:val="001A18F3"/>
    <w:rsid w:val="001A1BBA"/>
    <w:rsid w:val="001A6DB6"/>
    <w:rsid w:val="001D462B"/>
    <w:rsid w:val="001D5134"/>
    <w:rsid w:val="00204EED"/>
    <w:rsid w:val="002144F0"/>
    <w:rsid w:val="00225885"/>
    <w:rsid w:val="00245994"/>
    <w:rsid w:val="00245AF1"/>
    <w:rsid w:val="002464C7"/>
    <w:rsid w:val="00250D4F"/>
    <w:rsid w:val="002521F1"/>
    <w:rsid w:val="00252A1A"/>
    <w:rsid w:val="00257574"/>
    <w:rsid w:val="002637E0"/>
    <w:rsid w:val="002647C1"/>
    <w:rsid w:val="002654DB"/>
    <w:rsid w:val="0027448F"/>
    <w:rsid w:val="00274AB8"/>
    <w:rsid w:val="00276FD7"/>
    <w:rsid w:val="002879FC"/>
    <w:rsid w:val="002B110C"/>
    <w:rsid w:val="002D7847"/>
    <w:rsid w:val="002F1673"/>
    <w:rsid w:val="002F3A84"/>
    <w:rsid w:val="00305904"/>
    <w:rsid w:val="00315956"/>
    <w:rsid w:val="00322168"/>
    <w:rsid w:val="003366C6"/>
    <w:rsid w:val="003462FA"/>
    <w:rsid w:val="003529E8"/>
    <w:rsid w:val="00354882"/>
    <w:rsid w:val="0035626F"/>
    <w:rsid w:val="00364987"/>
    <w:rsid w:val="00386A6D"/>
    <w:rsid w:val="00390DD2"/>
    <w:rsid w:val="003910FB"/>
    <w:rsid w:val="00392B4A"/>
    <w:rsid w:val="00392CE0"/>
    <w:rsid w:val="003951D9"/>
    <w:rsid w:val="003A1194"/>
    <w:rsid w:val="003A7E58"/>
    <w:rsid w:val="003B0F95"/>
    <w:rsid w:val="003B4712"/>
    <w:rsid w:val="003B709B"/>
    <w:rsid w:val="003B723F"/>
    <w:rsid w:val="003C5DE5"/>
    <w:rsid w:val="003E5685"/>
    <w:rsid w:val="003F501A"/>
    <w:rsid w:val="00402D2F"/>
    <w:rsid w:val="00406827"/>
    <w:rsid w:val="0041110A"/>
    <w:rsid w:val="004458D7"/>
    <w:rsid w:val="00446660"/>
    <w:rsid w:val="0045431C"/>
    <w:rsid w:val="00462055"/>
    <w:rsid w:val="00467B21"/>
    <w:rsid w:val="00473C71"/>
    <w:rsid w:val="00474E90"/>
    <w:rsid w:val="004969AF"/>
    <w:rsid w:val="0049799C"/>
    <w:rsid w:val="004A328F"/>
    <w:rsid w:val="004B1537"/>
    <w:rsid w:val="004B74B6"/>
    <w:rsid w:val="004D3675"/>
    <w:rsid w:val="004E5A89"/>
    <w:rsid w:val="004E79C2"/>
    <w:rsid w:val="004F480C"/>
    <w:rsid w:val="00504489"/>
    <w:rsid w:val="00510023"/>
    <w:rsid w:val="00510887"/>
    <w:rsid w:val="00517395"/>
    <w:rsid w:val="00523EA3"/>
    <w:rsid w:val="00532EAB"/>
    <w:rsid w:val="005337C1"/>
    <w:rsid w:val="00534016"/>
    <w:rsid w:val="005343F1"/>
    <w:rsid w:val="005604A2"/>
    <w:rsid w:val="005700CF"/>
    <w:rsid w:val="00577BA2"/>
    <w:rsid w:val="00586898"/>
    <w:rsid w:val="00596E1B"/>
    <w:rsid w:val="005A24FA"/>
    <w:rsid w:val="005A3A79"/>
    <w:rsid w:val="005A7C3B"/>
    <w:rsid w:val="005B502E"/>
    <w:rsid w:val="005B6D2D"/>
    <w:rsid w:val="005D0360"/>
    <w:rsid w:val="005D1936"/>
    <w:rsid w:val="005D288D"/>
    <w:rsid w:val="005D4695"/>
    <w:rsid w:val="005D5257"/>
    <w:rsid w:val="005E4B79"/>
    <w:rsid w:val="00600667"/>
    <w:rsid w:val="00621CAA"/>
    <w:rsid w:val="00622412"/>
    <w:rsid w:val="00637154"/>
    <w:rsid w:val="0065043F"/>
    <w:rsid w:val="006537CA"/>
    <w:rsid w:val="00683BED"/>
    <w:rsid w:val="00684002"/>
    <w:rsid w:val="00685135"/>
    <w:rsid w:val="00687F1E"/>
    <w:rsid w:val="006B5C4B"/>
    <w:rsid w:val="006C48D7"/>
    <w:rsid w:val="006D5149"/>
    <w:rsid w:val="006F196D"/>
    <w:rsid w:val="00711646"/>
    <w:rsid w:val="007150EA"/>
    <w:rsid w:val="00717B4E"/>
    <w:rsid w:val="00722404"/>
    <w:rsid w:val="0072254F"/>
    <w:rsid w:val="00722789"/>
    <w:rsid w:val="007459DF"/>
    <w:rsid w:val="00753780"/>
    <w:rsid w:val="007877A5"/>
    <w:rsid w:val="007A5527"/>
    <w:rsid w:val="007A7D8D"/>
    <w:rsid w:val="007B7C4E"/>
    <w:rsid w:val="007C6E32"/>
    <w:rsid w:val="007D31F0"/>
    <w:rsid w:val="007E7DE5"/>
    <w:rsid w:val="007F38FC"/>
    <w:rsid w:val="007F511E"/>
    <w:rsid w:val="00810A2F"/>
    <w:rsid w:val="0082340F"/>
    <w:rsid w:val="00831489"/>
    <w:rsid w:val="00832B56"/>
    <w:rsid w:val="00841396"/>
    <w:rsid w:val="0086003C"/>
    <w:rsid w:val="008630DF"/>
    <w:rsid w:val="008675A9"/>
    <w:rsid w:val="00873DBB"/>
    <w:rsid w:val="00876997"/>
    <w:rsid w:val="00877D1E"/>
    <w:rsid w:val="008851C2"/>
    <w:rsid w:val="00885F3B"/>
    <w:rsid w:val="00887043"/>
    <w:rsid w:val="00890CEF"/>
    <w:rsid w:val="008A74A7"/>
    <w:rsid w:val="008B6A55"/>
    <w:rsid w:val="008C057B"/>
    <w:rsid w:val="008C19D9"/>
    <w:rsid w:val="008C5F89"/>
    <w:rsid w:val="008C7574"/>
    <w:rsid w:val="008C776A"/>
    <w:rsid w:val="008C7786"/>
    <w:rsid w:val="008D3B23"/>
    <w:rsid w:val="008D690D"/>
    <w:rsid w:val="008D6ACF"/>
    <w:rsid w:val="008E04DD"/>
    <w:rsid w:val="008E0772"/>
    <w:rsid w:val="0090019F"/>
    <w:rsid w:val="009017D8"/>
    <w:rsid w:val="00922446"/>
    <w:rsid w:val="009322FE"/>
    <w:rsid w:val="00951396"/>
    <w:rsid w:val="00971331"/>
    <w:rsid w:val="00973BA3"/>
    <w:rsid w:val="009823AC"/>
    <w:rsid w:val="009A1074"/>
    <w:rsid w:val="009A2C98"/>
    <w:rsid w:val="009A5443"/>
    <w:rsid w:val="009B672A"/>
    <w:rsid w:val="009C00C8"/>
    <w:rsid w:val="009C502B"/>
    <w:rsid w:val="009C7555"/>
    <w:rsid w:val="009C78EA"/>
    <w:rsid w:val="009E0E4A"/>
    <w:rsid w:val="009E65DB"/>
    <w:rsid w:val="009F6A37"/>
    <w:rsid w:val="00A05D10"/>
    <w:rsid w:val="00A15908"/>
    <w:rsid w:val="00A21AD6"/>
    <w:rsid w:val="00A24765"/>
    <w:rsid w:val="00A27DAA"/>
    <w:rsid w:val="00A303FC"/>
    <w:rsid w:val="00A36284"/>
    <w:rsid w:val="00A3792C"/>
    <w:rsid w:val="00A50558"/>
    <w:rsid w:val="00A617FF"/>
    <w:rsid w:val="00A665DA"/>
    <w:rsid w:val="00A72CD8"/>
    <w:rsid w:val="00A738BA"/>
    <w:rsid w:val="00A76B6D"/>
    <w:rsid w:val="00A81382"/>
    <w:rsid w:val="00A83F64"/>
    <w:rsid w:val="00A92E05"/>
    <w:rsid w:val="00A95BBC"/>
    <w:rsid w:val="00A965C6"/>
    <w:rsid w:val="00A966BC"/>
    <w:rsid w:val="00AC14DC"/>
    <w:rsid w:val="00AC32F4"/>
    <w:rsid w:val="00AC693D"/>
    <w:rsid w:val="00AC7B2A"/>
    <w:rsid w:val="00AD6F5C"/>
    <w:rsid w:val="00AF27E3"/>
    <w:rsid w:val="00AF750E"/>
    <w:rsid w:val="00B07D2C"/>
    <w:rsid w:val="00B113EA"/>
    <w:rsid w:val="00B12A18"/>
    <w:rsid w:val="00B21431"/>
    <w:rsid w:val="00B45F0B"/>
    <w:rsid w:val="00B5783F"/>
    <w:rsid w:val="00B62EEE"/>
    <w:rsid w:val="00BA1D4D"/>
    <w:rsid w:val="00BA49EE"/>
    <w:rsid w:val="00BB0BB4"/>
    <w:rsid w:val="00BB1609"/>
    <w:rsid w:val="00BB5819"/>
    <w:rsid w:val="00BB72F3"/>
    <w:rsid w:val="00BC2875"/>
    <w:rsid w:val="00BD514F"/>
    <w:rsid w:val="00BD7E40"/>
    <w:rsid w:val="00BE44CC"/>
    <w:rsid w:val="00C07599"/>
    <w:rsid w:val="00C119F2"/>
    <w:rsid w:val="00C25D8B"/>
    <w:rsid w:val="00C3185F"/>
    <w:rsid w:val="00C37409"/>
    <w:rsid w:val="00C458D7"/>
    <w:rsid w:val="00C65235"/>
    <w:rsid w:val="00C72D4F"/>
    <w:rsid w:val="00C74AC1"/>
    <w:rsid w:val="00C92547"/>
    <w:rsid w:val="00C94361"/>
    <w:rsid w:val="00C96DB6"/>
    <w:rsid w:val="00CA595B"/>
    <w:rsid w:val="00CB15CD"/>
    <w:rsid w:val="00CB34BF"/>
    <w:rsid w:val="00CD653A"/>
    <w:rsid w:val="00CE308D"/>
    <w:rsid w:val="00CE5DA8"/>
    <w:rsid w:val="00CF0313"/>
    <w:rsid w:val="00D0530D"/>
    <w:rsid w:val="00D05EE3"/>
    <w:rsid w:val="00D0712B"/>
    <w:rsid w:val="00D12208"/>
    <w:rsid w:val="00D20ABA"/>
    <w:rsid w:val="00D231CC"/>
    <w:rsid w:val="00D31237"/>
    <w:rsid w:val="00D47B1C"/>
    <w:rsid w:val="00D547B7"/>
    <w:rsid w:val="00D556C0"/>
    <w:rsid w:val="00D567B9"/>
    <w:rsid w:val="00D729CA"/>
    <w:rsid w:val="00D73300"/>
    <w:rsid w:val="00D752BB"/>
    <w:rsid w:val="00D817BB"/>
    <w:rsid w:val="00D81BF6"/>
    <w:rsid w:val="00D8469B"/>
    <w:rsid w:val="00D97902"/>
    <w:rsid w:val="00DA7244"/>
    <w:rsid w:val="00DB2671"/>
    <w:rsid w:val="00DC2D26"/>
    <w:rsid w:val="00DD3238"/>
    <w:rsid w:val="00DE1721"/>
    <w:rsid w:val="00DE3117"/>
    <w:rsid w:val="00E0027C"/>
    <w:rsid w:val="00E330D5"/>
    <w:rsid w:val="00E34CEF"/>
    <w:rsid w:val="00E47475"/>
    <w:rsid w:val="00E52291"/>
    <w:rsid w:val="00E55648"/>
    <w:rsid w:val="00E6651B"/>
    <w:rsid w:val="00E80877"/>
    <w:rsid w:val="00E81B05"/>
    <w:rsid w:val="00E871BF"/>
    <w:rsid w:val="00EA33CC"/>
    <w:rsid w:val="00EF1500"/>
    <w:rsid w:val="00F10C4C"/>
    <w:rsid w:val="00F17582"/>
    <w:rsid w:val="00F20605"/>
    <w:rsid w:val="00F2425A"/>
    <w:rsid w:val="00F4705D"/>
    <w:rsid w:val="00F5107C"/>
    <w:rsid w:val="00F647CD"/>
    <w:rsid w:val="00F71F9D"/>
    <w:rsid w:val="00F779D3"/>
    <w:rsid w:val="00FA3B98"/>
    <w:rsid w:val="00FB0493"/>
    <w:rsid w:val="00FC005D"/>
    <w:rsid w:val="00FC2371"/>
    <w:rsid w:val="00FC3FF7"/>
    <w:rsid w:val="00FC4E47"/>
    <w:rsid w:val="00FC6BF6"/>
    <w:rsid w:val="00FC7641"/>
    <w:rsid w:val="00FD09B6"/>
    <w:rsid w:val="00FE04D1"/>
    <w:rsid w:val="00FF0A9A"/>
    <w:rsid w:val="00FF1D58"/>
    <w:rsid w:val="00FF4D4F"/>
    <w:rsid w:val="0123D0D8"/>
    <w:rsid w:val="0130730A"/>
    <w:rsid w:val="014C3DC9"/>
    <w:rsid w:val="019B678E"/>
    <w:rsid w:val="02679A98"/>
    <w:rsid w:val="030A2652"/>
    <w:rsid w:val="032BA535"/>
    <w:rsid w:val="04031E37"/>
    <w:rsid w:val="040AA8BA"/>
    <w:rsid w:val="043FF616"/>
    <w:rsid w:val="04597280"/>
    <w:rsid w:val="0472D1DE"/>
    <w:rsid w:val="047E682E"/>
    <w:rsid w:val="04976BCC"/>
    <w:rsid w:val="04C89E95"/>
    <w:rsid w:val="04DD7F5F"/>
    <w:rsid w:val="050F91A0"/>
    <w:rsid w:val="05329D9B"/>
    <w:rsid w:val="05447C2F"/>
    <w:rsid w:val="0561F410"/>
    <w:rsid w:val="05630887"/>
    <w:rsid w:val="05EFC2C5"/>
    <w:rsid w:val="06075A33"/>
    <w:rsid w:val="066C3250"/>
    <w:rsid w:val="06AF105E"/>
    <w:rsid w:val="06FB7B99"/>
    <w:rsid w:val="08412FDE"/>
    <w:rsid w:val="0910D6D4"/>
    <w:rsid w:val="0A66439E"/>
    <w:rsid w:val="0B337824"/>
    <w:rsid w:val="0B3F56D2"/>
    <w:rsid w:val="0BBF7AFC"/>
    <w:rsid w:val="0CB50D5D"/>
    <w:rsid w:val="0CC0E7F5"/>
    <w:rsid w:val="0CF05421"/>
    <w:rsid w:val="0DD1DE9F"/>
    <w:rsid w:val="0E452BC7"/>
    <w:rsid w:val="10B9883E"/>
    <w:rsid w:val="115B9D26"/>
    <w:rsid w:val="11C282E5"/>
    <w:rsid w:val="1210986B"/>
    <w:rsid w:val="12DCE509"/>
    <w:rsid w:val="12E4FA6E"/>
    <w:rsid w:val="1365697E"/>
    <w:rsid w:val="14BC9ABB"/>
    <w:rsid w:val="15196FC0"/>
    <w:rsid w:val="15AAD3CE"/>
    <w:rsid w:val="1602F483"/>
    <w:rsid w:val="1667F737"/>
    <w:rsid w:val="16C6C58F"/>
    <w:rsid w:val="16E0C992"/>
    <w:rsid w:val="1884B68B"/>
    <w:rsid w:val="18A58596"/>
    <w:rsid w:val="18E0DB71"/>
    <w:rsid w:val="18E792EE"/>
    <w:rsid w:val="19AC8CBE"/>
    <w:rsid w:val="1A3273FE"/>
    <w:rsid w:val="1A68A339"/>
    <w:rsid w:val="1A9DACF0"/>
    <w:rsid w:val="1B5F7E80"/>
    <w:rsid w:val="1B60E7A1"/>
    <w:rsid w:val="1BF224AD"/>
    <w:rsid w:val="1C16EB82"/>
    <w:rsid w:val="1C8844A3"/>
    <w:rsid w:val="1C9A1597"/>
    <w:rsid w:val="1D01C964"/>
    <w:rsid w:val="1D208039"/>
    <w:rsid w:val="1D85FC23"/>
    <w:rsid w:val="1DBD5AC1"/>
    <w:rsid w:val="1E292022"/>
    <w:rsid w:val="1E318547"/>
    <w:rsid w:val="1E74A4E5"/>
    <w:rsid w:val="1F3F0531"/>
    <w:rsid w:val="1F48917E"/>
    <w:rsid w:val="1F4F6C00"/>
    <w:rsid w:val="1F77B45B"/>
    <w:rsid w:val="21166968"/>
    <w:rsid w:val="2162AA72"/>
    <w:rsid w:val="218E7154"/>
    <w:rsid w:val="22FCE0AA"/>
    <w:rsid w:val="231ADAC2"/>
    <w:rsid w:val="24180698"/>
    <w:rsid w:val="24474C25"/>
    <w:rsid w:val="24C5AD5F"/>
    <w:rsid w:val="24CDF5EC"/>
    <w:rsid w:val="270C036C"/>
    <w:rsid w:val="28ABD8F5"/>
    <w:rsid w:val="296A0B07"/>
    <w:rsid w:val="29B9B149"/>
    <w:rsid w:val="29D36A7A"/>
    <w:rsid w:val="2AA0E629"/>
    <w:rsid w:val="2ADF75E7"/>
    <w:rsid w:val="2B21E5E1"/>
    <w:rsid w:val="2C0E4409"/>
    <w:rsid w:val="2FFF657B"/>
    <w:rsid w:val="30A4A809"/>
    <w:rsid w:val="30AC0FB6"/>
    <w:rsid w:val="30CD5B66"/>
    <w:rsid w:val="311DE572"/>
    <w:rsid w:val="312DA866"/>
    <w:rsid w:val="31863428"/>
    <w:rsid w:val="3224EE43"/>
    <w:rsid w:val="3238CA75"/>
    <w:rsid w:val="324302A9"/>
    <w:rsid w:val="3277F035"/>
    <w:rsid w:val="329E6986"/>
    <w:rsid w:val="32D7C72A"/>
    <w:rsid w:val="331CFA54"/>
    <w:rsid w:val="339FCF34"/>
    <w:rsid w:val="33A73C51"/>
    <w:rsid w:val="34375A32"/>
    <w:rsid w:val="34F1EBF8"/>
    <w:rsid w:val="35EC8B4C"/>
    <w:rsid w:val="365BC1D3"/>
    <w:rsid w:val="36D4FB57"/>
    <w:rsid w:val="3729914B"/>
    <w:rsid w:val="37EC6B08"/>
    <w:rsid w:val="38D632F3"/>
    <w:rsid w:val="38E1D230"/>
    <w:rsid w:val="39AC6E81"/>
    <w:rsid w:val="3A69C912"/>
    <w:rsid w:val="3B9A02BE"/>
    <w:rsid w:val="3BE54CC9"/>
    <w:rsid w:val="3C176FFB"/>
    <w:rsid w:val="3C47684B"/>
    <w:rsid w:val="3CE54A7C"/>
    <w:rsid w:val="3D0027F5"/>
    <w:rsid w:val="3E1868E0"/>
    <w:rsid w:val="3EDA3AFB"/>
    <w:rsid w:val="3EFB676D"/>
    <w:rsid w:val="40276842"/>
    <w:rsid w:val="409631A9"/>
    <w:rsid w:val="40AB4113"/>
    <w:rsid w:val="40DD4196"/>
    <w:rsid w:val="41E6CDD9"/>
    <w:rsid w:val="41E85401"/>
    <w:rsid w:val="42A9D5F7"/>
    <w:rsid w:val="430C8570"/>
    <w:rsid w:val="4334EA4F"/>
    <w:rsid w:val="433F96B3"/>
    <w:rsid w:val="44023E5F"/>
    <w:rsid w:val="45C318FF"/>
    <w:rsid w:val="45CB6102"/>
    <w:rsid w:val="4659F27A"/>
    <w:rsid w:val="48A2F102"/>
    <w:rsid w:val="49732238"/>
    <w:rsid w:val="4A50E1DF"/>
    <w:rsid w:val="4C29BDDD"/>
    <w:rsid w:val="4C59957D"/>
    <w:rsid w:val="4C999D87"/>
    <w:rsid w:val="4D35AEA0"/>
    <w:rsid w:val="4D9C33B0"/>
    <w:rsid w:val="4FA2722B"/>
    <w:rsid w:val="4FAC1855"/>
    <w:rsid w:val="4FFF8937"/>
    <w:rsid w:val="500ED458"/>
    <w:rsid w:val="5087038A"/>
    <w:rsid w:val="516ABAAC"/>
    <w:rsid w:val="520418CD"/>
    <w:rsid w:val="52B8B9DE"/>
    <w:rsid w:val="5348A6DF"/>
    <w:rsid w:val="5393C9D8"/>
    <w:rsid w:val="53C99E6E"/>
    <w:rsid w:val="54EF459D"/>
    <w:rsid w:val="5536EAE0"/>
    <w:rsid w:val="55E1FD80"/>
    <w:rsid w:val="567BCF2A"/>
    <w:rsid w:val="573DA89E"/>
    <w:rsid w:val="5742FD18"/>
    <w:rsid w:val="574FDCCE"/>
    <w:rsid w:val="5826BD9A"/>
    <w:rsid w:val="583100CF"/>
    <w:rsid w:val="5845F614"/>
    <w:rsid w:val="58B8595A"/>
    <w:rsid w:val="59190016"/>
    <w:rsid w:val="5970DE34"/>
    <w:rsid w:val="5A193AD8"/>
    <w:rsid w:val="5A28383B"/>
    <w:rsid w:val="5A29FA55"/>
    <w:rsid w:val="5A316E89"/>
    <w:rsid w:val="5B527080"/>
    <w:rsid w:val="5CFC7958"/>
    <w:rsid w:val="5D09E66B"/>
    <w:rsid w:val="5D1CDE06"/>
    <w:rsid w:val="5DC87564"/>
    <w:rsid w:val="5DF4D9A3"/>
    <w:rsid w:val="5E73398C"/>
    <w:rsid w:val="5EBC695D"/>
    <w:rsid w:val="5F4F43A0"/>
    <w:rsid w:val="5FC0C90B"/>
    <w:rsid w:val="5FC4A6F0"/>
    <w:rsid w:val="60F9B475"/>
    <w:rsid w:val="6151D96A"/>
    <w:rsid w:val="618A8EF1"/>
    <w:rsid w:val="61973FAE"/>
    <w:rsid w:val="628683BC"/>
    <w:rsid w:val="646CEC49"/>
    <w:rsid w:val="656BC8A2"/>
    <w:rsid w:val="657309F3"/>
    <w:rsid w:val="677A1576"/>
    <w:rsid w:val="68500D55"/>
    <w:rsid w:val="688B3825"/>
    <w:rsid w:val="69EED707"/>
    <w:rsid w:val="6A9C075B"/>
    <w:rsid w:val="6AE698BC"/>
    <w:rsid w:val="6B1CEAD7"/>
    <w:rsid w:val="6B4F8807"/>
    <w:rsid w:val="6C2C185A"/>
    <w:rsid w:val="6C8A4307"/>
    <w:rsid w:val="6CAEE3F8"/>
    <w:rsid w:val="6D539B0A"/>
    <w:rsid w:val="6D66621E"/>
    <w:rsid w:val="6DA606E8"/>
    <w:rsid w:val="6DE1ACB5"/>
    <w:rsid w:val="6EDA0F28"/>
    <w:rsid w:val="6EFDF060"/>
    <w:rsid w:val="6FC38247"/>
    <w:rsid w:val="708DA998"/>
    <w:rsid w:val="70DF3000"/>
    <w:rsid w:val="70F019FF"/>
    <w:rsid w:val="7119EEB8"/>
    <w:rsid w:val="71E133CD"/>
    <w:rsid w:val="72E3F0CF"/>
    <w:rsid w:val="73AA6C4C"/>
    <w:rsid w:val="7467786E"/>
    <w:rsid w:val="75026653"/>
    <w:rsid w:val="7518AD1B"/>
    <w:rsid w:val="754CC35E"/>
    <w:rsid w:val="75924918"/>
    <w:rsid w:val="75F2405E"/>
    <w:rsid w:val="7603CA94"/>
    <w:rsid w:val="7679E391"/>
    <w:rsid w:val="76822341"/>
    <w:rsid w:val="76973B35"/>
    <w:rsid w:val="77F229FF"/>
    <w:rsid w:val="78D76286"/>
    <w:rsid w:val="79EA24DF"/>
    <w:rsid w:val="7A075FE4"/>
    <w:rsid w:val="7A4B91F7"/>
    <w:rsid w:val="7A748339"/>
    <w:rsid w:val="7AAE6E1A"/>
    <w:rsid w:val="7AAF196A"/>
    <w:rsid w:val="7AE59DA7"/>
    <w:rsid w:val="7BA000C6"/>
    <w:rsid w:val="7BCA980B"/>
    <w:rsid w:val="7C4EB18B"/>
    <w:rsid w:val="7DA78CC1"/>
    <w:rsid w:val="7DC9C88B"/>
    <w:rsid w:val="7F93E6C3"/>
    <w:rsid w:val="7F9EF385"/>
    <w:rsid w:val="7FAAED08"/>
    <w:rsid w:val="7FE53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C036C"/>
  <w15:chartTrackingRefBased/>
  <w15:docId w15:val="{92A4A296-66DF-4749-85AA-F466106BB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0AB4113"/>
    <w:pPr>
      <w:tabs>
        <w:tab w:val="center" w:pos="4680"/>
        <w:tab w:val="right" w:pos="9360"/>
      </w:tabs>
      <w:spacing w:after="0" w:line="240" w:lineRule="auto"/>
    </w:pPr>
  </w:style>
  <w:style w:type="paragraph" w:styleId="Footer">
    <w:name w:val="footer"/>
    <w:basedOn w:val="Normal"/>
    <w:uiPriority w:val="99"/>
    <w:unhideWhenUsed/>
    <w:rsid w:val="40AB411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472D1DE"/>
    <w:pPr>
      <w:ind w:left="720"/>
      <w:contextualSpacing/>
    </w:pPr>
  </w:style>
  <w:style w:type="paragraph" w:styleId="NoSpacing">
    <w:name w:val="No Spacing"/>
    <w:uiPriority w:val="1"/>
    <w:qFormat/>
    <w:rsid w:val="0072240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wpixel.com/search/psychology%20min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pixnio.com/science/medical-science/female-patient-was-in-the-process-of-receiving-an-eye-examination-from-a-female-physician"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6</Pages>
  <Words>920</Words>
  <Characters>5248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Omono Okpiabhele (2511530)</dc:creator>
  <cp:keywords/>
  <dc:description/>
  <cp:lastModifiedBy>Patience Omono Okpiabhele (2511530)</cp:lastModifiedBy>
  <cp:revision>322</cp:revision>
  <dcterms:created xsi:type="dcterms:W3CDTF">2026-02-11T18:58:00Z</dcterms:created>
  <dcterms:modified xsi:type="dcterms:W3CDTF">2026-02-23T09:30:00Z</dcterms:modified>
</cp:coreProperties>
</file>