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99332" w14:textId="6F8E5F47" w:rsidR="006B336C" w:rsidRDefault="006A12B3" w:rsidP="006A12B3">
      <w:pPr>
        <w:jc w:val="center"/>
        <w:rPr>
          <w:rFonts w:ascii="Times New Roman" w:hAnsi="Times New Roman" w:cs="Times New Roman"/>
          <w:sz w:val="44"/>
          <w:szCs w:val="44"/>
        </w:rPr>
      </w:pPr>
      <w:r w:rsidRPr="006A12B3">
        <w:rPr>
          <w:rFonts w:ascii="Times New Roman" w:hAnsi="Times New Roman" w:cs="Times New Roman"/>
          <w:sz w:val="44"/>
          <w:szCs w:val="44"/>
        </w:rPr>
        <w:t>Leadership and Management Theory and Practice</w:t>
      </w:r>
    </w:p>
    <w:p w14:paraId="03153A24" w14:textId="77777777" w:rsidR="006A12B3" w:rsidRDefault="006A12B3" w:rsidP="006A12B3">
      <w:pPr>
        <w:jc w:val="center"/>
        <w:rPr>
          <w:rFonts w:ascii="Times New Roman" w:hAnsi="Times New Roman" w:cs="Times New Roman"/>
          <w:sz w:val="44"/>
          <w:szCs w:val="44"/>
        </w:rPr>
      </w:pPr>
    </w:p>
    <w:p w14:paraId="7C62AB09" w14:textId="77777777" w:rsidR="006A12B3" w:rsidRDefault="006A12B3" w:rsidP="006A12B3">
      <w:pPr>
        <w:jc w:val="center"/>
        <w:rPr>
          <w:rFonts w:ascii="Times New Roman" w:hAnsi="Times New Roman" w:cs="Times New Roman"/>
          <w:sz w:val="44"/>
          <w:szCs w:val="44"/>
        </w:rPr>
      </w:pPr>
    </w:p>
    <w:p w14:paraId="257F4016" w14:textId="77777777" w:rsidR="006A12B3" w:rsidRDefault="006A12B3" w:rsidP="006A12B3">
      <w:pPr>
        <w:jc w:val="center"/>
        <w:rPr>
          <w:rFonts w:ascii="Times New Roman" w:hAnsi="Times New Roman" w:cs="Times New Roman"/>
          <w:sz w:val="44"/>
          <w:szCs w:val="44"/>
        </w:rPr>
      </w:pPr>
    </w:p>
    <w:p w14:paraId="6CF5A092" w14:textId="77777777" w:rsidR="006A12B3" w:rsidRPr="006A12B3" w:rsidRDefault="006A12B3" w:rsidP="006A12B3">
      <w:pPr>
        <w:spacing w:line="360" w:lineRule="auto"/>
        <w:jc w:val="center"/>
        <w:rPr>
          <w:rFonts w:ascii="Times New Roman" w:eastAsia="Times New Roman" w:hAnsi="Times New Roman" w:cs="Times New Roman"/>
          <w:color w:val="000000"/>
          <w:kern w:val="0"/>
          <w:sz w:val="32"/>
          <w:szCs w:val="32"/>
          <w:lang w:eastAsia="en-GB"/>
          <w14:ligatures w14:val="none"/>
        </w:rPr>
      </w:pPr>
      <w:r w:rsidRPr="006A12B3">
        <w:rPr>
          <w:rFonts w:ascii="Times New Roman" w:hAnsi="Times New Roman" w:cs="Times New Roman"/>
          <w:sz w:val="32"/>
          <w:szCs w:val="32"/>
        </w:rPr>
        <w:t xml:space="preserve">Essay </w:t>
      </w:r>
      <w:r w:rsidRPr="006A12B3">
        <w:rPr>
          <w:rFonts w:ascii="Times New Roman" w:eastAsia="Times New Roman" w:hAnsi="Times New Roman" w:cs="Times New Roman"/>
          <w:color w:val="000000"/>
          <w:kern w:val="0"/>
          <w:sz w:val="32"/>
          <w:szCs w:val="32"/>
          <w:lang w:eastAsia="en-GB"/>
          <w14:ligatures w14:val="none"/>
        </w:rPr>
        <w:t>Title</w:t>
      </w:r>
    </w:p>
    <w:p w14:paraId="261DF25F" w14:textId="77777777" w:rsidR="006A12B3" w:rsidRPr="006A12B3" w:rsidRDefault="006A12B3" w:rsidP="006A12B3">
      <w:pPr>
        <w:spacing w:line="360" w:lineRule="auto"/>
        <w:jc w:val="center"/>
        <w:rPr>
          <w:rFonts w:ascii="Times New Roman" w:eastAsia="Times New Roman" w:hAnsi="Times New Roman" w:cs="Times New Roman"/>
          <w:color w:val="000000"/>
          <w:kern w:val="0"/>
          <w:sz w:val="32"/>
          <w:szCs w:val="32"/>
          <w:lang w:eastAsia="en-GB"/>
          <w14:ligatures w14:val="none"/>
        </w:rPr>
      </w:pPr>
      <w:r w:rsidRPr="006A12B3">
        <w:rPr>
          <w:rFonts w:ascii="Times New Roman" w:eastAsia="Times New Roman" w:hAnsi="Times New Roman" w:cs="Times New Roman"/>
          <w:color w:val="000000"/>
          <w:kern w:val="0"/>
          <w:sz w:val="32"/>
          <w:szCs w:val="32"/>
          <w:lang w:eastAsia="en-GB"/>
          <w14:ligatures w14:val="none"/>
        </w:rPr>
        <w:t>A Critical Evaluation of the Role of Controlling in Contemporary Organisations</w:t>
      </w:r>
    </w:p>
    <w:p w14:paraId="7433A1C7" w14:textId="65E7E2FA" w:rsidR="006A12B3" w:rsidRDefault="006A12B3" w:rsidP="006A12B3">
      <w:pPr>
        <w:jc w:val="center"/>
        <w:rPr>
          <w:rFonts w:ascii="Times New Roman" w:hAnsi="Times New Roman" w:cs="Times New Roman"/>
          <w:sz w:val="44"/>
          <w:szCs w:val="44"/>
        </w:rPr>
      </w:pPr>
    </w:p>
    <w:p w14:paraId="4E014FBA" w14:textId="77777777" w:rsidR="006A12B3" w:rsidRDefault="006A12B3" w:rsidP="006A12B3">
      <w:pPr>
        <w:jc w:val="center"/>
        <w:rPr>
          <w:rFonts w:ascii="Times New Roman" w:hAnsi="Times New Roman" w:cs="Times New Roman"/>
          <w:sz w:val="44"/>
          <w:szCs w:val="44"/>
        </w:rPr>
      </w:pPr>
    </w:p>
    <w:p w14:paraId="2ECB6662" w14:textId="77777777" w:rsidR="006A12B3" w:rsidRDefault="006A12B3" w:rsidP="006A12B3">
      <w:pPr>
        <w:jc w:val="center"/>
        <w:rPr>
          <w:rFonts w:ascii="Times New Roman" w:hAnsi="Times New Roman" w:cs="Times New Roman"/>
          <w:sz w:val="44"/>
          <w:szCs w:val="44"/>
        </w:rPr>
      </w:pPr>
    </w:p>
    <w:p w14:paraId="09E63936" w14:textId="77777777" w:rsidR="006A12B3" w:rsidRDefault="006A12B3" w:rsidP="006A12B3">
      <w:pPr>
        <w:jc w:val="center"/>
        <w:rPr>
          <w:rFonts w:ascii="Times New Roman" w:hAnsi="Times New Roman" w:cs="Times New Roman"/>
          <w:sz w:val="44"/>
          <w:szCs w:val="44"/>
        </w:rPr>
      </w:pPr>
    </w:p>
    <w:p w14:paraId="4F5B0A93" w14:textId="77777777" w:rsidR="006A12B3" w:rsidRDefault="006A12B3" w:rsidP="006A12B3">
      <w:pPr>
        <w:jc w:val="center"/>
        <w:rPr>
          <w:rFonts w:ascii="Times New Roman" w:hAnsi="Times New Roman" w:cs="Times New Roman"/>
          <w:sz w:val="44"/>
          <w:szCs w:val="44"/>
        </w:rPr>
      </w:pPr>
    </w:p>
    <w:p w14:paraId="22408DF4" w14:textId="77314BB8" w:rsidR="006A12B3" w:rsidRDefault="006A12B3" w:rsidP="006A12B3">
      <w:pPr>
        <w:rPr>
          <w:rFonts w:ascii="Times New Roman" w:hAnsi="Times New Roman" w:cs="Times New Roman"/>
        </w:rPr>
      </w:pPr>
      <w:r>
        <w:rPr>
          <w:rFonts w:ascii="Times New Roman" w:hAnsi="Times New Roman" w:cs="Times New Roman"/>
        </w:rPr>
        <w:t>Student name:</w:t>
      </w:r>
    </w:p>
    <w:p w14:paraId="6DED4550" w14:textId="77777777" w:rsidR="006A12B3" w:rsidRDefault="006A12B3" w:rsidP="006A12B3">
      <w:pPr>
        <w:rPr>
          <w:rFonts w:ascii="Times New Roman" w:hAnsi="Times New Roman" w:cs="Times New Roman"/>
        </w:rPr>
      </w:pPr>
    </w:p>
    <w:p w14:paraId="1D6B4A3F" w14:textId="0CA0BD17" w:rsidR="006A12B3" w:rsidRDefault="006A12B3" w:rsidP="006A12B3">
      <w:pPr>
        <w:rPr>
          <w:rFonts w:ascii="Times New Roman" w:hAnsi="Times New Roman" w:cs="Times New Roman"/>
        </w:rPr>
      </w:pPr>
      <w:r>
        <w:rPr>
          <w:rFonts w:ascii="Times New Roman" w:hAnsi="Times New Roman" w:cs="Times New Roman"/>
        </w:rPr>
        <w:t>Student number:</w:t>
      </w:r>
    </w:p>
    <w:p w14:paraId="6FE9402B" w14:textId="77777777" w:rsidR="006A12B3" w:rsidRDefault="006A12B3" w:rsidP="006A12B3">
      <w:pPr>
        <w:rPr>
          <w:rFonts w:ascii="Times New Roman" w:hAnsi="Times New Roman" w:cs="Times New Roman"/>
        </w:rPr>
      </w:pPr>
    </w:p>
    <w:p w14:paraId="22666B71" w14:textId="77777777" w:rsidR="006A12B3" w:rsidRDefault="006A12B3" w:rsidP="006A12B3">
      <w:pPr>
        <w:rPr>
          <w:rFonts w:ascii="Times New Roman" w:hAnsi="Times New Roman" w:cs="Times New Roman"/>
        </w:rPr>
      </w:pPr>
    </w:p>
    <w:p w14:paraId="51B86E6D" w14:textId="77777777" w:rsidR="006A12B3" w:rsidRDefault="006A12B3" w:rsidP="006A12B3">
      <w:pPr>
        <w:rPr>
          <w:rFonts w:ascii="Times New Roman" w:hAnsi="Times New Roman" w:cs="Times New Roman"/>
        </w:rPr>
      </w:pPr>
    </w:p>
    <w:p w14:paraId="30905606" w14:textId="77777777" w:rsidR="006A12B3" w:rsidRDefault="006A12B3" w:rsidP="006A12B3">
      <w:pPr>
        <w:rPr>
          <w:rFonts w:ascii="Times New Roman" w:hAnsi="Times New Roman" w:cs="Times New Roman"/>
        </w:rPr>
      </w:pPr>
    </w:p>
    <w:p w14:paraId="5022283E" w14:textId="77777777" w:rsidR="006A12B3" w:rsidRDefault="006A12B3" w:rsidP="006A12B3">
      <w:pPr>
        <w:rPr>
          <w:rFonts w:ascii="Times New Roman" w:hAnsi="Times New Roman" w:cs="Times New Roman"/>
        </w:rPr>
      </w:pPr>
    </w:p>
    <w:p w14:paraId="38A2FD41" w14:textId="77777777" w:rsidR="006A12B3" w:rsidRDefault="006A12B3" w:rsidP="006A12B3">
      <w:pPr>
        <w:rPr>
          <w:rFonts w:ascii="Times New Roman" w:hAnsi="Times New Roman" w:cs="Times New Roman"/>
        </w:rPr>
      </w:pPr>
    </w:p>
    <w:p w14:paraId="5DE043E7" w14:textId="77777777" w:rsidR="006A12B3" w:rsidRDefault="006A12B3" w:rsidP="006A12B3">
      <w:pPr>
        <w:rPr>
          <w:rFonts w:ascii="Times New Roman" w:hAnsi="Times New Roman" w:cs="Times New Roman"/>
        </w:rPr>
      </w:pPr>
    </w:p>
    <w:p w14:paraId="4F12E6CE" w14:textId="77777777" w:rsidR="006A12B3" w:rsidRDefault="006A12B3" w:rsidP="006A12B3">
      <w:pPr>
        <w:rPr>
          <w:rFonts w:ascii="Times New Roman" w:hAnsi="Times New Roman" w:cs="Times New Roman"/>
        </w:rPr>
      </w:pPr>
    </w:p>
    <w:p w14:paraId="1CF715C3" w14:textId="77777777" w:rsidR="006A12B3" w:rsidRDefault="006A12B3" w:rsidP="006A12B3">
      <w:pPr>
        <w:rPr>
          <w:rFonts w:ascii="Times New Roman" w:hAnsi="Times New Roman" w:cs="Times New Roman"/>
        </w:rPr>
      </w:pPr>
    </w:p>
    <w:p w14:paraId="0654E8AB" w14:textId="77777777" w:rsidR="006A12B3" w:rsidRDefault="006A12B3" w:rsidP="006A12B3">
      <w:pPr>
        <w:rPr>
          <w:rFonts w:ascii="Times New Roman" w:hAnsi="Times New Roman" w:cs="Times New Roman"/>
        </w:rPr>
      </w:pPr>
    </w:p>
    <w:p w14:paraId="6B116EB2" w14:textId="77777777" w:rsidR="006A12B3" w:rsidRDefault="006A12B3" w:rsidP="006A12B3">
      <w:pPr>
        <w:rPr>
          <w:rFonts w:ascii="Times New Roman" w:hAnsi="Times New Roman" w:cs="Times New Roman"/>
        </w:rPr>
      </w:pPr>
    </w:p>
    <w:p w14:paraId="5BBD5611" w14:textId="77777777" w:rsidR="006A12B3" w:rsidRDefault="006A12B3" w:rsidP="006A12B3">
      <w:pPr>
        <w:rPr>
          <w:rFonts w:ascii="Times New Roman" w:hAnsi="Times New Roman" w:cs="Times New Roman"/>
        </w:rPr>
      </w:pPr>
    </w:p>
    <w:p w14:paraId="32ED1F41" w14:textId="77777777" w:rsidR="006A12B3" w:rsidRDefault="006A12B3" w:rsidP="006A12B3">
      <w:pPr>
        <w:rPr>
          <w:rFonts w:ascii="Times New Roman" w:hAnsi="Times New Roman" w:cs="Times New Roman"/>
        </w:rPr>
      </w:pPr>
    </w:p>
    <w:p w14:paraId="7A5A3F79" w14:textId="77777777" w:rsidR="006A12B3" w:rsidRDefault="006A12B3" w:rsidP="006A12B3">
      <w:pPr>
        <w:rPr>
          <w:rFonts w:ascii="Times New Roman" w:hAnsi="Times New Roman" w:cs="Times New Roman"/>
        </w:rPr>
      </w:pPr>
    </w:p>
    <w:p w14:paraId="453779F4" w14:textId="77777777" w:rsidR="006A12B3" w:rsidRDefault="006A12B3" w:rsidP="006A12B3">
      <w:pPr>
        <w:rPr>
          <w:rFonts w:ascii="Times New Roman" w:hAnsi="Times New Roman" w:cs="Times New Roman"/>
        </w:rPr>
      </w:pPr>
    </w:p>
    <w:p w14:paraId="62D1E476" w14:textId="77777777" w:rsidR="006A12B3" w:rsidRDefault="006A12B3" w:rsidP="006A12B3">
      <w:pPr>
        <w:rPr>
          <w:rFonts w:ascii="Times New Roman" w:hAnsi="Times New Roman" w:cs="Times New Roman"/>
        </w:rPr>
      </w:pPr>
    </w:p>
    <w:p w14:paraId="2863BCD6" w14:textId="77777777" w:rsidR="006A12B3" w:rsidRDefault="006A12B3" w:rsidP="006A12B3">
      <w:pPr>
        <w:rPr>
          <w:rFonts w:ascii="Times New Roman" w:hAnsi="Times New Roman" w:cs="Times New Roman"/>
        </w:rPr>
      </w:pPr>
    </w:p>
    <w:p w14:paraId="40F8663C" w14:textId="77777777" w:rsidR="006A12B3" w:rsidRDefault="006A12B3" w:rsidP="006A12B3">
      <w:pPr>
        <w:rPr>
          <w:rFonts w:ascii="Times New Roman" w:hAnsi="Times New Roman" w:cs="Times New Roman"/>
        </w:rPr>
      </w:pPr>
    </w:p>
    <w:p w14:paraId="2D7490FF" w14:textId="77777777" w:rsidR="006A12B3" w:rsidRDefault="006A12B3" w:rsidP="006A12B3">
      <w:pPr>
        <w:rPr>
          <w:rFonts w:ascii="Times New Roman" w:hAnsi="Times New Roman" w:cs="Times New Roman"/>
        </w:rPr>
      </w:pPr>
    </w:p>
    <w:p w14:paraId="3CEFDBE0" w14:textId="77777777" w:rsidR="006A12B3" w:rsidRDefault="006A12B3" w:rsidP="006A12B3">
      <w:pPr>
        <w:rPr>
          <w:rFonts w:ascii="Times New Roman" w:hAnsi="Times New Roman" w:cs="Times New Roman"/>
        </w:rPr>
      </w:pPr>
    </w:p>
    <w:p w14:paraId="319958DC" w14:textId="77777777" w:rsidR="006A12B3" w:rsidRDefault="006A12B3" w:rsidP="006A12B3">
      <w:pPr>
        <w:rPr>
          <w:rFonts w:ascii="Times New Roman" w:hAnsi="Times New Roman" w:cs="Times New Roman"/>
        </w:rPr>
      </w:pPr>
    </w:p>
    <w:p w14:paraId="15616477" w14:textId="77777777" w:rsidR="006A12B3" w:rsidRDefault="006A12B3" w:rsidP="006A12B3">
      <w:pPr>
        <w:rPr>
          <w:rFonts w:ascii="Times New Roman" w:hAnsi="Times New Roman" w:cs="Times New Roman"/>
        </w:rPr>
      </w:pPr>
    </w:p>
    <w:p w14:paraId="4BF9C38F" w14:textId="77777777" w:rsidR="006A12B3" w:rsidRDefault="006A12B3" w:rsidP="006A12B3">
      <w:pPr>
        <w:rPr>
          <w:rFonts w:ascii="Times New Roman" w:hAnsi="Times New Roman" w:cs="Times New Roman"/>
        </w:rPr>
      </w:pPr>
    </w:p>
    <w:p w14:paraId="7E306312" w14:textId="77777777" w:rsidR="006A12B3" w:rsidRDefault="006A12B3" w:rsidP="006A12B3">
      <w:pPr>
        <w:rPr>
          <w:rFonts w:ascii="Times New Roman" w:hAnsi="Times New Roman" w:cs="Times New Roman"/>
        </w:rPr>
      </w:pPr>
    </w:p>
    <w:p w14:paraId="6C1629F2" w14:textId="77777777" w:rsidR="006A12B3" w:rsidRDefault="006A12B3" w:rsidP="006A12B3">
      <w:pPr>
        <w:rPr>
          <w:rFonts w:ascii="Times New Roman" w:hAnsi="Times New Roman" w:cs="Times New Roman"/>
        </w:rPr>
      </w:pPr>
    </w:p>
    <w:p w14:paraId="1B055301" w14:textId="73F0406B" w:rsidR="00C6560C" w:rsidRPr="00E265A7" w:rsidRDefault="00C6560C" w:rsidP="00E265A7">
      <w:pPr>
        <w:spacing w:line="360" w:lineRule="auto"/>
        <w:jc w:val="both"/>
        <w:rPr>
          <w:rFonts w:ascii="Times New Roman" w:hAnsi="Times New Roman" w:cs="Times New Roman"/>
          <w:lang w:eastAsia="en-GB"/>
        </w:rPr>
      </w:pPr>
      <w:r w:rsidRPr="00E265A7">
        <w:rPr>
          <w:rFonts w:ascii="Times New Roman" w:hAnsi="Times New Roman" w:cs="Times New Roman"/>
          <w:lang w:eastAsia="en-GB"/>
        </w:rPr>
        <w:lastRenderedPageBreak/>
        <w:t xml:space="preserve">The concept of management may be defined as the act of organizing people and resources </w:t>
      </w:r>
      <w:r w:rsidR="0088532A" w:rsidRPr="00E265A7">
        <w:rPr>
          <w:rFonts w:ascii="Times New Roman" w:hAnsi="Times New Roman" w:cs="Times New Roman"/>
          <w:lang w:eastAsia="en-GB"/>
        </w:rPr>
        <w:t>to</w:t>
      </w:r>
      <w:r w:rsidRPr="00E265A7">
        <w:rPr>
          <w:rFonts w:ascii="Times New Roman" w:hAnsi="Times New Roman" w:cs="Times New Roman"/>
          <w:lang w:eastAsia="en-GB"/>
        </w:rPr>
        <w:t xml:space="preserve"> accomplish the organisational objectives in a systematic and meaningful manner. Modern authors underline the fact that management is based on the four main functions: planning, organising, leading and controlling that combine to direct behaviour, distribute resources and monitor the progress (Jones and George 2020). These functions are the basis of the work of managers in all fields, but the requirements imposed on the managers have increased in recent years.</w:t>
      </w:r>
    </w:p>
    <w:p w14:paraId="364DFB98" w14:textId="77777777" w:rsidR="00C6560C" w:rsidRPr="00E265A7" w:rsidRDefault="00C6560C" w:rsidP="00E265A7">
      <w:pPr>
        <w:spacing w:line="360" w:lineRule="auto"/>
        <w:jc w:val="both"/>
        <w:rPr>
          <w:rFonts w:ascii="Times New Roman" w:hAnsi="Times New Roman" w:cs="Times New Roman"/>
          <w:lang w:eastAsia="en-GB"/>
        </w:rPr>
      </w:pPr>
      <w:r w:rsidRPr="00E265A7">
        <w:rPr>
          <w:rFonts w:ascii="Times New Roman" w:hAnsi="Times New Roman" w:cs="Times New Roman"/>
          <w:lang w:eastAsia="en-GB"/>
        </w:rPr>
        <w:t>The environment that organisations are currently operating in is due to the rapid change in technology, globalisation and changing expectations of the workforce. These pressures demand that managers become more agile, data effective and have a clear understanding of performance. Lack of effective management skills leads to organisations to inefficiency, poor decision making and low accountability, especially with the rise in accountability in digital transformation and remote working, which adds complexity to operations (Kotter 2021). The role of controlling, in this respect, is more important as it is the way that organisations can check the performance, preserve the standards and be able to respond promptly in case of deviations.</w:t>
      </w:r>
    </w:p>
    <w:p w14:paraId="49B6F9EC" w14:textId="68B9D2D4" w:rsidR="006A12B3" w:rsidRPr="00E265A7" w:rsidRDefault="00C6560C" w:rsidP="00E265A7">
      <w:pPr>
        <w:spacing w:line="360" w:lineRule="auto"/>
        <w:jc w:val="both"/>
        <w:rPr>
          <w:rFonts w:ascii="Times New Roman" w:hAnsi="Times New Roman" w:cs="Times New Roman"/>
          <w:lang w:eastAsia="en-GB"/>
        </w:rPr>
      </w:pPr>
      <w:r w:rsidRPr="00E265A7">
        <w:rPr>
          <w:rFonts w:ascii="Times New Roman" w:hAnsi="Times New Roman" w:cs="Times New Roman"/>
          <w:lang w:eastAsia="en-GB"/>
        </w:rPr>
        <w:t>This essay reviews the reasons as to why control is critical in any type of organisation. It also discusses the issues that managers face in designing and implementing control systems and how they can be effective in alleviating these problems. The essay is based on the theory of leadership and management and relies on the recent examples in business with references to believable scholarly and business materials.</w:t>
      </w:r>
    </w:p>
    <w:p w14:paraId="67E37495" w14:textId="2ED2B971" w:rsidR="00C6560C" w:rsidRPr="00E265A7" w:rsidRDefault="00C6560C" w:rsidP="00E265A7">
      <w:pPr>
        <w:spacing w:line="360" w:lineRule="auto"/>
        <w:jc w:val="both"/>
        <w:rPr>
          <w:rFonts w:ascii="Times New Roman" w:hAnsi="Times New Roman" w:cs="Times New Roman"/>
          <w:lang w:eastAsia="en-GB"/>
        </w:rPr>
      </w:pPr>
      <w:r w:rsidRPr="00E265A7">
        <w:rPr>
          <w:rFonts w:ascii="Times New Roman" w:hAnsi="Times New Roman" w:cs="Times New Roman"/>
          <w:lang w:eastAsia="en-GB"/>
        </w:rPr>
        <w:t xml:space="preserve">Classical view of work of a manager is based on the functions described by Fayol who believed that a manager should rely on planning, organising, leading, and controlling to be an effective manager. Planning helps in providing direction by specifying the goals and steps necessary to attain the goals. Organising is a task that allocates resources, erects structures and determines the roles </w:t>
      </w:r>
      <w:r w:rsidR="0088532A" w:rsidRPr="00E265A7">
        <w:rPr>
          <w:rFonts w:ascii="Times New Roman" w:hAnsi="Times New Roman" w:cs="Times New Roman"/>
          <w:lang w:eastAsia="en-GB"/>
        </w:rPr>
        <w:t>to</w:t>
      </w:r>
      <w:r w:rsidRPr="00E265A7">
        <w:rPr>
          <w:rFonts w:ascii="Times New Roman" w:hAnsi="Times New Roman" w:cs="Times New Roman"/>
          <w:lang w:eastAsia="en-GB"/>
        </w:rPr>
        <w:t xml:space="preserve"> execute activities that were planned to be done in an efficient manner. Leading is about impacting and directing employees, it is influencing and modifying behaviour by using communication, influence and interpersonal skill. Controlling completes the loop by checking the performance, comparing the results with the expectations and taking corrective measures where needed. The significance of these functions in the context of defining managerial responsibility was subsequently reaffirmed by later philosophers like Drucker, whereas the behavioural and relational processes, which in practice are the foundations of these functions, were emphasized by Mintzberg (Drucker 2007).</w:t>
      </w:r>
    </w:p>
    <w:p w14:paraId="1BFC54F8" w14:textId="77777777" w:rsidR="00C6560C" w:rsidRPr="00E265A7" w:rsidRDefault="00C6560C" w:rsidP="00E265A7">
      <w:pPr>
        <w:spacing w:line="360" w:lineRule="auto"/>
        <w:jc w:val="both"/>
        <w:rPr>
          <w:rFonts w:ascii="Times New Roman" w:hAnsi="Times New Roman" w:cs="Times New Roman"/>
          <w:lang w:eastAsia="en-GB"/>
        </w:rPr>
      </w:pPr>
      <w:r w:rsidRPr="00E265A7">
        <w:rPr>
          <w:rFonts w:ascii="Times New Roman" w:hAnsi="Times New Roman" w:cs="Times New Roman"/>
          <w:lang w:eastAsia="en-GB"/>
        </w:rPr>
        <w:lastRenderedPageBreak/>
        <w:t>The four functions are an integrated cycle and not isolated activities though they are different. Plans offer the standards against which organising and leading need to be underpinned and quality of both requires clarity in strategic intent. The role of controlling in the cycle is to measure the accomplishment of the set objectives and detect problems in a timely manner. When deviations are observed by control systems, they are corrected by altering plans by the managers, redesign structure or intervening using leadership to correct the performance. This cycle of relationship makes organisations be in line with each other, especially in the complex environment where decisions should be updated on a continuous basis. Recent research has found that organisations that have high levels of control-planning fit have a higher resilience to performance and quality of decisions, particularly in situations where the data flow is large or the workforce is spread across multiple locations (Turner and Lee 2020).</w:t>
      </w:r>
    </w:p>
    <w:p w14:paraId="66E9033A" w14:textId="6E86FC57" w:rsidR="006A12B3" w:rsidRPr="00E265A7" w:rsidRDefault="00C6560C" w:rsidP="00E265A7">
      <w:pPr>
        <w:spacing w:line="360" w:lineRule="auto"/>
        <w:jc w:val="both"/>
        <w:rPr>
          <w:rFonts w:ascii="Times New Roman" w:hAnsi="Times New Roman" w:cs="Times New Roman"/>
          <w:lang w:eastAsia="en-GB"/>
        </w:rPr>
      </w:pPr>
      <w:r w:rsidRPr="00E265A7">
        <w:rPr>
          <w:rFonts w:ascii="Times New Roman" w:hAnsi="Times New Roman" w:cs="Times New Roman"/>
          <w:lang w:eastAsia="en-GB"/>
        </w:rPr>
        <w:t xml:space="preserve">Modern-day views add to the classical model focusing on integration of strategy and information-based decision making. The use of tools, including key performance indicators, digital dashboards and advanced analytics, is becoming increasingly popular in modern management, as these tools allow tracking the progress in real time. Such technologies promote transparency and accountability and allow the managers to predict risks and modify strategy in a proactive way. Models like the Balanced Scorecard also enlarge the definition of control by including metrics of financial, customer, internal process and learning, which support the notion that organisational effectiveness cannot be measured using financial results only (Kaplan and Norton 2020). The classical functions are pertinent in the current times as organisations operate in a high pace of technological change and increasing demands on them by stakeholders; </w:t>
      </w:r>
      <w:r w:rsidR="0088532A" w:rsidRPr="00E265A7">
        <w:rPr>
          <w:rFonts w:ascii="Times New Roman" w:hAnsi="Times New Roman" w:cs="Times New Roman"/>
          <w:lang w:eastAsia="en-GB"/>
        </w:rPr>
        <w:t>however,</w:t>
      </w:r>
      <w:r w:rsidRPr="00E265A7">
        <w:rPr>
          <w:rFonts w:ascii="Times New Roman" w:hAnsi="Times New Roman" w:cs="Times New Roman"/>
          <w:lang w:eastAsia="en-GB"/>
        </w:rPr>
        <w:t xml:space="preserve"> </w:t>
      </w:r>
      <w:r w:rsidR="0088532A" w:rsidRPr="00E265A7">
        <w:rPr>
          <w:rFonts w:ascii="Times New Roman" w:hAnsi="Times New Roman" w:cs="Times New Roman"/>
          <w:lang w:eastAsia="en-GB"/>
        </w:rPr>
        <w:t>to</w:t>
      </w:r>
      <w:r w:rsidRPr="00E265A7">
        <w:rPr>
          <w:rFonts w:ascii="Times New Roman" w:hAnsi="Times New Roman" w:cs="Times New Roman"/>
          <w:lang w:eastAsia="en-GB"/>
        </w:rPr>
        <w:t xml:space="preserve"> change to the digital systems, be ethical and more participative in their leadership. This combination of old values and modern means forms the present day situation in the managerial practice.</w:t>
      </w:r>
    </w:p>
    <w:p w14:paraId="41E5E368" w14:textId="77777777" w:rsidR="00570995" w:rsidRPr="00E265A7" w:rsidRDefault="00570995" w:rsidP="00E265A7">
      <w:pPr>
        <w:spacing w:line="360" w:lineRule="auto"/>
        <w:jc w:val="both"/>
        <w:rPr>
          <w:rFonts w:ascii="Times New Roman" w:eastAsia="Times New Roman" w:hAnsi="Times New Roman" w:cs="Times New Roman"/>
          <w:kern w:val="0"/>
          <w:lang w:eastAsia="en-GB"/>
          <w14:ligatures w14:val="none"/>
        </w:rPr>
      </w:pPr>
      <w:r w:rsidRPr="00E265A7">
        <w:rPr>
          <w:rFonts w:ascii="Times New Roman" w:eastAsia="Times New Roman" w:hAnsi="Times New Roman" w:cs="Times New Roman"/>
          <w:kern w:val="0"/>
          <w:lang w:eastAsia="en-GB"/>
          <w14:ligatures w14:val="none"/>
        </w:rPr>
        <w:t>Controlling is a managerial process of tracking performance where actual results are compared with planned results and a corrective action taken where the results are less than planned. It connects planning and implementation by offering feedback on the extent to which people, processes and resources are accomplishing agreed goals and does so in a systematic and does not depend solely on intuition (Lloyd and Aho 2020). This loop of feedback in modern organisations is endless, as both approaches and the conditions of work evolve fast.</w:t>
      </w:r>
    </w:p>
    <w:p w14:paraId="2B51EA85" w14:textId="77777777" w:rsidR="00570995" w:rsidRPr="00E265A7" w:rsidRDefault="00570995" w:rsidP="00E265A7">
      <w:pPr>
        <w:spacing w:line="360" w:lineRule="auto"/>
        <w:jc w:val="both"/>
        <w:rPr>
          <w:rFonts w:ascii="Times New Roman" w:eastAsia="Times New Roman" w:hAnsi="Times New Roman" w:cs="Times New Roman"/>
          <w:kern w:val="0"/>
          <w:lang w:eastAsia="en-GB"/>
          <w14:ligatures w14:val="none"/>
        </w:rPr>
      </w:pPr>
      <w:r w:rsidRPr="00E265A7">
        <w:rPr>
          <w:rFonts w:ascii="Times New Roman" w:eastAsia="Times New Roman" w:hAnsi="Times New Roman" w:cs="Times New Roman"/>
          <w:kern w:val="0"/>
          <w:lang w:eastAsia="en-GB"/>
          <w14:ligatures w14:val="none"/>
        </w:rPr>
        <w:t xml:space="preserve">Strategically, good control mechanisms are useful in ensuring that day to day operations are in line with the organisational objectives. As per management control research, designed controls can be used to transform strategy into measurable goals and indicators and, thus, it is simpler to observe whether operational-level decisions serve long-term priorities (Tawse 2023). Risk </w:t>
      </w:r>
      <w:r w:rsidRPr="00E265A7">
        <w:rPr>
          <w:rFonts w:ascii="Times New Roman" w:eastAsia="Times New Roman" w:hAnsi="Times New Roman" w:cs="Times New Roman"/>
          <w:kern w:val="0"/>
          <w:lang w:eastAsia="en-GB"/>
          <w14:ligatures w14:val="none"/>
        </w:rPr>
        <w:lastRenderedPageBreak/>
        <w:t>management can also be achieved through control mechanisms, which detect the locations where performance deviates beyond tolerances and instigate early intervention, and enhance accountability, as making responsibilities and outcomes visible to internal and external stakeholders (PwC 2023).</w:t>
      </w:r>
    </w:p>
    <w:p w14:paraId="51C8702C" w14:textId="67B54819" w:rsidR="006A12B3" w:rsidRPr="00E265A7" w:rsidRDefault="00570995" w:rsidP="00E265A7">
      <w:pPr>
        <w:spacing w:line="360" w:lineRule="auto"/>
        <w:jc w:val="both"/>
        <w:rPr>
          <w:rFonts w:ascii="Times New Roman" w:eastAsia="Times New Roman" w:hAnsi="Times New Roman" w:cs="Times New Roman"/>
          <w:kern w:val="0"/>
          <w:lang w:eastAsia="en-GB"/>
          <w14:ligatures w14:val="none"/>
        </w:rPr>
      </w:pPr>
      <w:r w:rsidRPr="00E265A7">
        <w:rPr>
          <w:rFonts w:ascii="Times New Roman" w:eastAsia="Times New Roman" w:hAnsi="Times New Roman" w:cs="Times New Roman"/>
          <w:kern w:val="0"/>
          <w:lang w:eastAsia="en-GB"/>
          <w14:ligatures w14:val="none"/>
        </w:rPr>
        <w:t>In an organisational effectiveness sense, controlling assists in averting performance variations, discovering inefficiency and fulfilling the legislation requirement. The production system of Toyota becomes an example of how quality controls are closely interconnected, including standardised work and real-time detection of defects, to ensure continuous improvement and long-term competitiveness (Palhau et al. 2024). Within Amazon, the empirical research indicates that systematic, evidence-based decision making with regard to comprehensive performance measures has been intrinsically linked to consistent increases in net sales, proving how the measurement and analysis contributes to the selection of strategy and operational choices (Alsaeedy 2024). Patient Safety Strategy and local clinical audit policies of the UK National Health Service implement structured monitoring, incident analysis and follow-up measures as one of the control mechanisms to minimize the avoidable harm and show compliance with the regulations (NHS England 201</w:t>
      </w:r>
      <w:r w:rsidR="0088532A">
        <w:rPr>
          <w:rFonts w:ascii="Times New Roman" w:eastAsia="Times New Roman" w:hAnsi="Times New Roman" w:cs="Times New Roman"/>
          <w:kern w:val="0"/>
          <w:lang w:eastAsia="en-GB"/>
          <w14:ligatures w14:val="none"/>
        </w:rPr>
        <w:t>9</w:t>
      </w:r>
      <w:r w:rsidRPr="00E265A7">
        <w:rPr>
          <w:rFonts w:ascii="Times New Roman" w:eastAsia="Times New Roman" w:hAnsi="Times New Roman" w:cs="Times New Roman"/>
          <w:kern w:val="0"/>
          <w:lang w:eastAsia="en-GB"/>
          <w14:ligatures w14:val="none"/>
        </w:rPr>
        <w:t>). In all these, the controlling is necessary not only to keep the score, but also to guide the behaviour, to control the risk and to preserve the confidence in the complex and high-stakes environments.</w:t>
      </w:r>
    </w:p>
    <w:p w14:paraId="38117B49" w14:textId="77777777" w:rsidR="00570995" w:rsidRPr="00E265A7" w:rsidRDefault="00570995" w:rsidP="00E265A7">
      <w:pPr>
        <w:spacing w:line="360" w:lineRule="auto"/>
        <w:jc w:val="both"/>
        <w:rPr>
          <w:rFonts w:ascii="Times New Roman" w:hAnsi="Times New Roman" w:cs="Times New Roman"/>
          <w:lang w:eastAsia="en-GB"/>
        </w:rPr>
      </w:pPr>
      <w:r w:rsidRPr="00E265A7">
        <w:rPr>
          <w:rFonts w:ascii="Times New Roman" w:hAnsi="Times New Roman" w:cs="Times New Roman"/>
          <w:lang w:eastAsia="en-GB"/>
        </w:rPr>
        <w:t>The control has become more challenging as firms are now working in an environment that is typified by a high rate of change, dispersed workforce and an increasing amount of data. Rapid information flows cause managers to struggle to have coherent performance feedback and globalization brings about varying regulatory frameworks, cultural practices and time zones which has the potential to disintegrate control functions. Remote and hybrid work further complicate this because informal control previously existed in physical spaces and is now minimized by the ability to work remotely. It is indicated that the staff in distributed environments often receive conflicting or overwhelming information, and it undermines the clarity and efficiency of management controls (Klein and Earl 2023).</w:t>
      </w:r>
    </w:p>
    <w:p w14:paraId="11B3667B" w14:textId="77777777" w:rsidR="00570995" w:rsidRPr="00E265A7" w:rsidRDefault="00570995" w:rsidP="00E265A7">
      <w:pPr>
        <w:spacing w:line="360" w:lineRule="auto"/>
        <w:jc w:val="both"/>
        <w:rPr>
          <w:rFonts w:ascii="Times New Roman" w:hAnsi="Times New Roman" w:cs="Times New Roman"/>
          <w:lang w:eastAsia="en-GB"/>
        </w:rPr>
      </w:pPr>
      <w:r w:rsidRPr="00E265A7">
        <w:rPr>
          <w:rFonts w:ascii="Times New Roman" w:hAnsi="Times New Roman" w:cs="Times New Roman"/>
          <w:lang w:eastAsia="en-GB"/>
        </w:rPr>
        <w:t xml:space="preserve">The behavioural and human responses produce additional difficulties. Where employees feel that the control mechanisms are oppressive or discriminative, they may defy them resulting in lack of engagement or intentional work-arounds. This issue is enhanced by the emergence of algorithmic surveillance. Recent research demonstrates that algorithmic management may decrease the autonomy and trust of the workers, especially in the fields like logistics and gig work, where monitoring is widespread and not always transparent (Zhang et al. 2024). These </w:t>
      </w:r>
      <w:r w:rsidRPr="00E265A7">
        <w:rPr>
          <w:rFonts w:ascii="Times New Roman" w:hAnsi="Times New Roman" w:cs="Times New Roman"/>
          <w:lang w:eastAsia="en-GB"/>
        </w:rPr>
        <w:lastRenderedPageBreak/>
        <w:t>behavioural consequences frustrate the desire to control by damaging morale and decreasing the chances of workers blowing the whistle at an early stage.</w:t>
      </w:r>
    </w:p>
    <w:p w14:paraId="2A6F30AF" w14:textId="77777777" w:rsidR="00570995" w:rsidRPr="00E265A7" w:rsidRDefault="00570995" w:rsidP="00E265A7">
      <w:pPr>
        <w:spacing w:line="360" w:lineRule="auto"/>
        <w:jc w:val="both"/>
        <w:rPr>
          <w:rFonts w:ascii="Times New Roman" w:hAnsi="Times New Roman" w:cs="Times New Roman"/>
          <w:lang w:eastAsia="en-GB"/>
        </w:rPr>
      </w:pPr>
      <w:r w:rsidRPr="00E265A7">
        <w:rPr>
          <w:rFonts w:ascii="Times New Roman" w:hAnsi="Times New Roman" w:cs="Times New Roman"/>
          <w:lang w:eastAsia="en-GB"/>
        </w:rPr>
        <w:t>Controlling is also limited by technical and information-related problems. The big data do not necessarily become the big picture: the bad quality of data, imprecise measurements and inability to filter can create an information overload, and the managers may find it more challenging to see what is important (Shahrzabi et al. 2024). The dependency on technology may be a problem as well. In the case of the UK public services, automation of rostering and performance measurement systems have failed, revealing how digital controls can introduce errors when making assumptions about the underlying assumptions and when the staff may be underqualified to read the results.</w:t>
      </w:r>
    </w:p>
    <w:p w14:paraId="3CAD2D0D" w14:textId="06AB85AA" w:rsidR="006A12B3" w:rsidRPr="00E265A7" w:rsidRDefault="00570995" w:rsidP="00E265A7">
      <w:pPr>
        <w:spacing w:line="360" w:lineRule="auto"/>
        <w:jc w:val="both"/>
        <w:rPr>
          <w:rFonts w:ascii="Times New Roman" w:hAnsi="Times New Roman" w:cs="Times New Roman"/>
          <w:lang w:eastAsia="en-GB"/>
        </w:rPr>
      </w:pPr>
      <w:r w:rsidRPr="00E265A7">
        <w:rPr>
          <w:rFonts w:ascii="Times New Roman" w:hAnsi="Times New Roman" w:cs="Times New Roman"/>
          <w:lang w:eastAsia="en-GB"/>
        </w:rPr>
        <w:t>The culture-control fit is important at an organisational level. The control systems preferred in high certainty or compliance based environments will not fit in the cultures that uphold autonomy, innovation or professional discretion. The initial cost of digital control technologies is also too high and this prevents the adoption by small organisations. An increasing amount of the literature identifies the phenomenon of capability deficits, with most managers being unable to interpret metrics or to push problematic indicators due to deficient data literacy (Ciampi and Bouaziz 2022). Consequently, organisations run the risk of putting in place advanced systems that do not enhance decision-making or worse still, enhance the weaknesses.</w:t>
      </w:r>
    </w:p>
    <w:p w14:paraId="0150CFF0" w14:textId="77777777" w:rsidR="00570995" w:rsidRPr="00E265A7" w:rsidRDefault="00570995" w:rsidP="00E265A7">
      <w:pPr>
        <w:spacing w:line="360" w:lineRule="auto"/>
        <w:jc w:val="both"/>
        <w:rPr>
          <w:rFonts w:ascii="Times New Roman" w:eastAsia="Times New Roman" w:hAnsi="Times New Roman" w:cs="Times New Roman"/>
          <w:kern w:val="0"/>
          <w:lang w:eastAsia="en-GB"/>
          <w14:ligatures w14:val="none"/>
        </w:rPr>
      </w:pPr>
      <w:r w:rsidRPr="00E265A7">
        <w:rPr>
          <w:rFonts w:ascii="Times New Roman" w:eastAsia="Times New Roman" w:hAnsi="Times New Roman" w:cs="Times New Roman"/>
          <w:kern w:val="0"/>
          <w:lang w:eastAsia="en-GB"/>
          <w14:ligatures w14:val="none"/>
        </w:rPr>
        <w:t>Managers can reduce the difficulty surrounding controlling by coming up with systems that are designed, transparent and consistent with organisational values. One of the fundamental basis points is the creation of powerful measurement instruments. The SMART indicators also assist in the areas of performance measures that are significant and practical, eliminating the confusion about expectations. Strategies like the Balanced Scorecard, turn strategy into a limited number of financial and non-financial measures so that controls would support long-term priorities instead of short-term and limited goals (Tawse 2023). The less resistance to controls, the more likely they are to be accepted by employees as the various controls should be aligned with organisational values and strategic goals.</w:t>
      </w:r>
    </w:p>
    <w:p w14:paraId="1445D6B3" w14:textId="77777777" w:rsidR="00570995" w:rsidRPr="00E265A7" w:rsidRDefault="00570995" w:rsidP="00E265A7">
      <w:pPr>
        <w:spacing w:line="360" w:lineRule="auto"/>
        <w:jc w:val="both"/>
        <w:rPr>
          <w:rFonts w:ascii="Times New Roman" w:eastAsia="Times New Roman" w:hAnsi="Times New Roman" w:cs="Times New Roman"/>
          <w:kern w:val="0"/>
          <w:lang w:eastAsia="en-GB"/>
          <w14:ligatures w14:val="none"/>
        </w:rPr>
      </w:pPr>
      <w:r w:rsidRPr="00E265A7">
        <w:rPr>
          <w:rFonts w:ascii="Times New Roman" w:eastAsia="Times New Roman" w:hAnsi="Times New Roman" w:cs="Times New Roman"/>
          <w:kern w:val="0"/>
          <w:lang w:eastAsia="en-GB"/>
          <w14:ligatures w14:val="none"/>
        </w:rPr>
        <w:t xml:space="preserve">Leadership behaviours are also very vital. Those managers who embrace the participative methods, promote open communication and clarify the reason why the mechanisms of controls exist minimize the fear and mistrust that are usually experienced when the control is seen as punitive. Studies reveal that enabling controls, which encourage autonomy and engagement, enhance performance and attitude towards employees by repositioning monitoring as subsistence instead of monitoring (Ahrens and Chapman 2019). Such an example is evident with Toyota: by allowing employees to halt the production line once they recognize the </w:t>
      </w:r>
      <w:r w:rsidRPr="00E265A7">
        <w:rPr>
          <w:rFonts w:ascii="Times New Roman" w:eastAsia="Times New Roman" w:hAnsi="Times New Roman" w:cs="Times New Roman"/>
          <w:kern w:val="0"/>
          <w:lang w:eastAsia="en-GB"/>
          <w14:ligatures w14:val="none"/>
        </w:rPr>
        <w:lastRenderedPageBreak/>
        <w:t>presence of defects, the company incorporates control into the culture of trust and continuous improvement (Palhau et al. 2024). This shows that in any situation where employees are given agency in the control system, they have more chances of making it effective.</w:t>
      </w:r>
    </w:p>
    <w:p w14:paraId="564A4075" w14:textId="77777777" w:rsidR="00570995" w:rsidRPr="00E265A7" w:rsidRDefault="00570995" w:rsidP="00E265A7">
      <w:pPr>
        <w:spacing w:line="360" w:lineRule="auto"/>
        <w:jc w:val="both"/>
        <w:rPr>
          <w:rFonts w:ascii="Times New Roman" w:eastAsia="Times New Roman" w:hAnsi="Times New Roman" w:cs="Times New Roman"/>
          <w:kern w:val="0"/>
          <w:lang w:eastAsia="en-GB"/>
          <w14:ligatures w14:val="none"/>
        </w:rPr>
      </w:pPr>
      <w:r w:rsidRPr="00E265A7">
        <w:rPr>
          <w:rFonts w:ascii="Times New Roman" w:eastAsia="Times New Roman" w:hAnsi="Times New Roman" w:cs="Times New Roman"/>
          <w:kern w:val="0"/>
          <w:lang w:eastAsia="en-GB"/>
          <w14:ligatures w14:val="none"/>
        </w:rPr>
        <w:t>Managers should also be digitally competent since the role of data is on the rise. Data interpretation training, using a dashboard, and being able to interpret data critically will prevent information overload and the blind acceptance of technology. Research on business intelligence systems demonstrates that performance tools can only add value when managers possess abilities to doubt data quality and comprehend the relationship between indicators and the larger processes (Rieg 2025). These guidelines on ethics are also essential, especially in implementing any monitoring technologies that could interfere with privacy or autonomy. Trust may be preserved through clear communication regarding the way of data usage.</w:t>
      </w:r>
    </w:p>
    <w:p w14:paraId="55430919" w14:textId="7997AD04" w:rsidR="006A12B3" w:rsidRPr="00E265A7" w:rsidRDefault="00570995" w:rsidP="00E265A7">
      <w:pPr>
        <w:spacing w:line="360" w:lineRule="auto"/>
        <w:jc w:val="both"/>
        <w:rPr>
          <w:rFonts w:ascii="Times New Roman" w:eastAsia="Times New Roman" w:hAnsi="Times New Roman" w:cs="Times New Roman"/>
          <w:kern w:val="0"/>
          <w:lang w:eastAsia="en-GB"/>
          <w14:ligatures w14:val="none"/>
        </w:rPr>
      </w:pPr>
      <w:r w:rsidRPr="00E265A7">
        <w:rPr>
          <w:rFonts w:ascii="Times New Roman" w:eastAsia="Times New Roman" w:hAnsi="Times New Roman" w:cs="Times New Roman"/>
          <w:kern w:val="0"/>
          <w:lang w:eastAsia="en-GB"/>
          <w14:ligatures w14:val="none"/>
        </w:rPr>
        <w:t>Lastly, the organisational flexibility is required. Adaptive controls enable the targets and processes to respond to changes in conditions, whereas continuous feedback loop can maintain the relevance of the system through the team review, real-time dashboards and employee suggestions. The example of Starbucks depicts this style by using regular performance conversations and open scorecards, which can be used to correlate daily behaviour with the store level performance without establishing a surveillance culture (Coursesidekick 2023). Another example is Google its culture is based on openness, peer reviews and common norms instead of stricter formal controls which demonstrates that cultural controls can help decrease the use of strict measurement systems (CulturePartners 2024). Collectively, these cases indicate that strong control in contemporary organisations can be achieved through the integration of strong metrics, participatory leadership, digital ability and responsive procedures.</w:t>
      </w:r>
    </w:p>
    <w:p w14:paraId="2BE89651" w14:textId="77777777" w:rsidR="00E265A7" w:rsidRPr="00E265A7" w:rsidRDefault="00E265A7" w:rsidP="00E265A7">
      <w:pPr>
        <w:spacing w:line="360" w:lineRule="auto"/>
        <w:jc w:val="both"/>
        <w:rPr>
          <w:rFonts w:ascii="Times New Roman" w:eastAsia="Times New Roman" w:hAnsi="Times New Roman" w:cs="Times New Roman"/>
          <w:kern w:val="0"/>
          <w:lang w:eastAsia="en-GB"/>
          <w14:ligatures w14:val="none"/>
        </w:rPr>
      </w:pPr>
      <w:r w:rsidRPr="00E265A7">
        <w:rPr>
          <w:rFonts w:ascii="Times New Roman" w:eastAsia="Times New Roman" w:hAnsi="Times New Roman" w:cs="Times New Roman"/>
          <w:kern w:val="0"/>
          <w:lang w:eastAsia="en-GB"/>
          <w14:ligatures w14:val="none"/>
        </w:rPr>
        <w:t>The managerial functions centre on controlling since it provides a connection between plans, structures and leadership practices and the outcomes realised by organisations in practice. The discussion revealed that the appropriate control can help managers track the progress, eliminate deviations and provide stability in the fast-paced and ever more complex environment. In its absence, even robust strategies or good systems are barely able to generate performance stability.</w:t>
      </w:r>
    </w:p>
    <w:p w14:paraId="210C26D2" w14:textId="65A3489B" w:rsidR="006A12B3" w:rsidRPr="00E265A7" w:rsidRDefault="00E265A7" w:rsidP="00E265A7">
      <w:pPr>
        <w:spacing w:line="360" w:lineRule="auto"/>
        <w:jc w:val="both"/>
        <w:rPr>
          <w:rFonts w:ascii="Times New Roman" w:eastAsia="Times New Roman" w:hAnsi="Times New Roman" w:cs="Times New Roman"/>
          <w:kern w:val="0"/>
          <w:lang w:eastAsia="en-GB"/>
          <w14:ligatures w14:val="none"/>
        </w:rPr>
      </w:pPr>
      <w:r w:rsidRPr="00E265A7">
        <w:rPr>
          <w:rFonts w:ascii="Times New Roman" w:eastAsia="Times New Roman" w:hAnsi="Times New Roman" w:cs="Times New Roman"/>
          <w:kern w:val="0"/>
          <w:lang w:eastAsia="en-GB"/>
          <w14:ligatures w14:val="none"/>
        </w:rPr>
        <w:t xml:space="preserve">The analysis also revealed that it is not easy to control. The contemporary organisations deal with issues of the complexity of data, operating globally, employee reactions of being observed and fitting in the organisation. Such problems restrict the efficiency of controls when managed in a technical or narrow manner. The evidence indicates that effective control systems are determined by </w:t>
      </w:r>
      <w:r w:rsidR="0088532A" w:rsidRPr="00E265A7">
        <w:rPr>
          <w:rFonts w:ascii="Times New Roman" w:eastAsia="Times New Roman" w:hAnsi="Times New Roman" w:cs="Times New Roman"/>
          <w:kern w:val="0"/>
          <w:lang w:eastAsia="en-GB"/>
          <w14:ligatures w14:val="none"/>
        </w:rPr>
        <w:t>coherence</w:t>
      </w:r>
      <w:r w:rsidRPr="00E265A7">
        <w:rPr>
          <w:rFonts w:ascii="Times New Roman" w:eastAsia="Times New Roman" w:hAnsi="Times New Roman" w:cs="Times New Roman"/>
          <w:kern w:val="0"/>
          <w:lang w:eastAsia="en-GB"/>
          <w14:ligatures w14:val="none"/>
        </w:rPr>
        <w:t xml:space="preserve"> between the leadership behaviours, organisational culture and the </w:t>
      </w:r>
      <w:r w:rsidRPr="00E265A7">
        <w:rPr>
          <w:rFonts w:ascii="Times New Roman" w:eastAsia="Times New Roman" w:hAnsi="Times New Roman" w:cs="Times New Roman"/>
          <w:kern w:val="0"/>
          <w:lang w:eastAsia="en-GB"/>
          <w14:ligatures w14:val="none"/>
        </w:rPr>
        <w:lastRenderedPageBreak/>
        <w:t>technologies employed to facilitate measurements. Once this alignment has been attained, controlling becomes a source of clarity, learning and improvement and not a constraint.</w:t>
      </w:r>
    </w:p>
    <w:p w14:paraId="4E43A4F6" w14:textId="48AC5898" w:rsidR="006A12B3" w:rsidRDefault="006A12B3" w:rsidP="0088532A">
      <w:pPr>
        <w:pStyle w:val="Heading1"/>
        <w:rPr>
          <w:rFonts w:eastAsia="Times New Roman"/>
          <w:lang w:eastAsia="en-GB"/>
        </w:rPr>
      </w:pPr>
      <w:r w:rsidRPr="006A12B3">
        <w:rPr>
          <w:rFonts w:eastAsia="Times New Roman"/>
          <w:lang w:eastAsia="en-GB"/>
        </w:rPr>
        <w:t>Reference</w:t>
      </w:r>
      <w:r w:rsidR="00570995">
        <w:rPr>
          <w:rFonts w:eastAsia="Times New Roman"/>
          <w:lang w:eastAsia="en-GB"/>
        </w:rPr>
        <w:t>s</w:t>
      </w:r>
    </w:p>
    <w:p w14:paraId="34E7A062" w14:textId="77777777" w:rsidR="0088532A" w:rsidRDefault="0088532A" w:rsidP="0088532A">
      <w:pPr>
        <w:pStyle w:val="NormalWeb"/>
        <w:spacing w:line="360" w:lineRule="auto"/>
        <w:rPr>
          <w:color w:val="000000"/>
        </w:rPr>
      </w:pPr>
      <w:r>
        <w:rPr>
          <w:color w:val="000000"/>
        </w:rPr>
        <w:t>Ahrens, T &amp; Chapman, C 2019, ‘Enabling control: thinking differently about management control systems’,</w:t>
      </w:r>
      <w:r>
        <w:rPr>
          <w:rStyle w:val="apple-converted-space"/>
          <w:rFonts w:eastAsiaTheme="majorEastAsia"/>
          <w:color w:val="000000"/>
        </w:rPr>
        <w:t> </w:t>
      </w:r>
      <w:r>
        <w:rPr>
          <w:rStyle w:val="Emphasis"/>
          <w:rFonts w:eastAsiaTheme="majorEastAsia"/>
          <w:color w:val="000000"/>
        </w:rPr>
        <w:t>Accounting, Organizations and Society</w:t>
      </w:r>
      <w:r>
        <w:rPr>
          <w:color w:val="000000"/>
        </w:rPr>
        <w:t>, vol. 78, pp. 1–13.</w:t>
      </w:r>
    </w:p>
    <w:p w14:paraId="35008CBE" w14:textId="77777777" w:rsidR="0088532A" w:rsidRDefault="0088532A" w:rsidP="0088532A">
      <w:pPr>
        <w:pStyle w:val="NormalWeb"/>
        <w:spacing w:line="360" w:lineRule="auto"/>
        <w:rPr>
          <w:color w:val="000000"/>
        </w:rPr>
      </w:pPr>
      <w:r>
        <w:rPr>
          <w:color w:val="000000"/>
        </w:rPr>
        <w:t>Alsaeedy, A 2024, ‘The impact of data-driven decision making on the annual net sales revenue and stock price of Amazon: A study from 2004 to 2022’,</w:t>
      </w:r>
      <w:r>
        <w:rPr>
          <w:rStyle w:val="apple-converted-space"/>
          <w:rFonts w:eastAsiaTheme="majorEastAsia"/>
          <w:color w:val="000000"/>
        </w:rPr>
        <w:t> </w:t>
      </w:r>
      <w:r>
        <w:rPr>
          <w:rStyle w:val="Emphasis"/>
          <w:rFonts w:eastAsiaTheme="majorEastAsia"/>
          <w:color w:val="000000"/>
        </w:rPr>
        <w:t>Qeios</w:t>
      </w:r>
      <w:r>
        <w:rPr>
          <w:color w:val="000000"/>
        </w:rPr>
        <w:t>, 8 July.</w:t>
      </w:r>
    </w:p>
    <w:p w14:paraId="71243740" w14:textId="77777777" w:rsidR="0088532A" w:rsidRDefault="0088532A" w:rsidP="0088532A">
      <w:pPr>
        <w:pStyle w:val="NormalWeb"/>
        <w:spacing w:line="360" w:lineRule="auto"/>
        <w:rPr>
          <w:color w:val="000000"/>
        </w:rPr>
      </w:pPr>
      <w:r>
        <w:rPr>
          <w:color w:val="000000"/>
        </w:rPr>
        <w:t>Ciampi, F &amp; Bouaziz, Z 2022, ‘The impact of digitalisation on management control and controllers’ skills’,</w:t>
      </w:r>
      <w:r>
        <w:rPr>
          <w:rStyle w:val="apple-converted-space"/>
          <w:rFonts w:eastAsiaTheme="majorEastAsia"/>
          <w:color w:val="000000"/>
        </w:rPr>
        <w:t> </w:t>
      </w:r>
      <w:r>
        <w:rPr>
          <w:rStyle w:val="Emphasis"/>
          <w:rFonts w:eastAsiaTheme="majorEastAsia"/>
          <w:color w:val="000000"/>
        </w:rPr>
        <w:t>Revue Française d’Economie et de Gestion</w:t>
      </w:r>
      <w:r>
        <w:rPr>
          <w:color w:val="000000"/>
        </w:rPr>
        <w:t>, vol. 6, no. 1, pp. 701–720.</w:t>
      </w:r>
    </w:p>
    <w:p w14:paraId="1568977A" w14:textId="77777777" w:rsidR="0088532A" w:rsidRDefault="0088532A" w:rsidP="0088532A">
      <w:pPr>
        <w:pStyle w:val="NormalWeb"/>
        <w:spacing w:line="360" w:lineRule="auto"/>
        <w:rPr>
          <w:color w:val="000000"/>
        </w:rPr>
      </w:pPr>
      <w:r>
        <w:rPr>
          <w:color w:val="000000"/>
        </w:rPr>
        <w:t>Coursesidekick 2023,</w:t>
      </w:r>
      <w:r>
        <w:rPr>
          <w:rStyle w:val="apple-converted-space"/>
          <w:rFonts w:eastAsiaTheme="majorEastAsia"/>
          <w:color w:val="000000"/>
        </w:rPr>
        <w:t> </w:t>
      </w:r>
      <w:r>
        <w:rPr>
          <w:rStyle w:val="Emphasis"/>
          <w:rFonts w:eastAsiaTheme="majorEastAsia"/>
          <w:color w:val="000000"/>
        </w:rPr>
        <w:t>Performance Management System at Starbucks</w:t>
      </w:r>
      <w:r>
        <w:rPr>
          <w:color w:val="000000"/>
        </w:rPr>
        <w:t>, 10 August, viewed [date you accessed].</w:t>
      </w:r>
    </w:p>
    <w:p w14:paraId="6887D54C" w14:textId="77777777" w:rsidR="0088532A" w:rsidRDefault="0088532A" w:rsidP="0088532A">
      <w:pPr>
        <w:pStyle w:val="NormalWeb"/>
        <w:spacing w:line="360" w:lineRule="auto"/>
        <w:rPr>
          <w:color w:val="000000"/>
        </w:rPr>
      </w:pPr>
      <w:r>
        <w:rPr>
          <w:color w:val="000000"/>
        </w:rPr>
        <w:t>CulturePartners 2024,</w:t>
      </w:r>
      <w:r>
        <w:rPr>
          <w:rStyle w:val="apple-converted-space"/>
          <w:rFonts w:eastAsiaTheme="majorEastAsia"/>
          <w:color w:val="000000"/>
        </w:rPr>
        <w:t> </w:t>
      </w:r>
      <w:r>
        <w:rPr>
          <w:rStyle w:val="Emphasis"/>
          <w:rFonts w:eastAsiaTheme="majorEastAsia"/>
          <w:color w:val="000000"/>
        </w:rPr>
        <w:t>Google’s company culture: Unveiling organisational values</w:t>
      </w:r>
      <w:r>
        <w:rPr>
          <w:color w:val="000000"/>
        </w:rPr>
        <w:t>, 16 April, viewed [date you accessed].</w:t>
      </w:r>
    </w:p>
    <w:p w14:paraId="3E0EA45E" w14:textId="77777777" w:rsidR="0088532A" w:rsidRDefault="0088532A" w:rsidP="0088532A">
      <w:pPr>
        <w:pStyle w:val="NormalWeb"/>
        <w:spacing w:line="360" w:lineRule="auto"/>
        <w:rPr>
          <w:color w:val="000000"/>
        </w:rPr>
      </w:pPr>
      <w:r>
        <w:rPr>
          <w:color w:val="000000"/>
        </w:rPr>
        <w:t>Doncaster &amp; Bassetlaw Teaching Hospitals NHS Foundation Trust 2023,</w:t>
      </w:r>
      <w:r>
        <w:rPr>
          <w:rStyle w:val="apple-converted-space"/>
          <w:rFonts w:eastAsiaTheme="majorEastAsia"/>
          <w:color w:val="000000"/>
        </w:rPr>
        <w:t> </w:t>
      </w:r>
      <w:r>
        <w:rPr>
          <w:rStyle w:val="Emphasis"/>
          <w:rFonts w:eastAsiaTheme="majorEastAsia"/>
          <w:color w:val="000000"/>
        </w:rPr>
        <w:t>Clinical Audit Strategy and Policy (CORP/RISK 19 v.2)</w:t>
      </w:r>
      <w:r>
        <w:rPr>
          <w:color w:val="000000"/>
        </w:rPr>
        <w:t>, DBTH, Doncaster.</w:t>
      </w:r>
    </w:p>
    <w:p w14:paraId="52C4893B" w14:textId="77777777" w:rsidR="0088532A" w:rsidRDefault="0088532A" w:rsidP="0088532A">
      <w:pPr>
        <w:pStyle w:val="NormalWeb"/>
        <w:spacing w:line="360" w:lineRule="auto"/>
        <w:rPr>
          <w:color w:val="000000"/>
        </w:rPr>
      </w:pPr>
      <w:r>
        <w:rPr>
          <w:color w:val="000000"/>
        </w:rPr>
        <w:t>Drucker, P 2007,</w:t>
      </w:r>
      <w:r>
        <w:rPr>
          <w:rStyle w:val="apple-converted-space"/>
          <w:rFonts w:eastAsiaTheme="majorEastAsia"/>
          <w:color w:val="000000"/>
        </w:rPr>
        <w:t> </w:t>
      </w:r>
      <w:r>
        <w:rPr>
          <w:rStyle w:val="Emphasis"/>
          <w:rFonts w:eastAsiaTheme="majorEastAsia"/>
          <w:color w:val="000000"/>
        </w:rPr>
        <w:t>Management Challenges for the 21st Century</w:t>
      </w:r>
      <w:r>
        <w:rPr>
          <w:color w:val="000000"/>
        </w:rPr>
        <w:t>, HarperCollins, New York.</w:t>
      </w:r>
    </w:p>
    <w:p w14:paraId="58D18987" w14:textId="77777777" w:rsidR="0088532A" w:rsidRDefault="0088532A" w:rsidP="0088532A">
      <w:pPr>
        <w:pStyle w:val="NormalWeb"/>
        <w:spacing w:line="360" w:lineRule="auto"/>
        <w:rPr>
          <w:color w:val="000000"/>
        </w:rPr>
      </w:pPr>
      <w:r>
        <w:rPr>
          <w:color w:val="000000"/>
        </w:rPr>
        <w:t>Jones, G &amp; George, J 2020,</w:t>
      </w:r>
      <w:r>
        <w:rPr>
          <w:rStyle w:val="apple-converted-space"/>
          <w:rFonts w:eastAsiaTheme="majorEastAsia"/>
          <w:color w:val="000000"/>
        </w:rPr>
        <w:t> </w:t>
      </w:r>
      <w:r>
        <w:rPr>
          <w:rStyle w:val="Emphasis"/>
          <w:rFonts w:eastAsiaTheme="majorEastAsia"/>
          <w:color w:val="000000"/>
        </w:rPr>
        <w:t>Contemporary Management</w:t>
      </w:r>
      <w:r>
        <w:rPr>
          <w:color w:val="000000"/>
        </w:rPr>
        <w:t>, McGraw-Hill, New York.</w:t>
      </w:r>
    </w:p>
    <w:p w14:paraId="7995EBDD" w14:textId="77777777" w:rsidR="0088532A" w:rsidRDefault="0088532A" w:rsidP="0088532A">
      <w:pPr>
        <w:pStyle w:val="NormalWeb"/>
        <w:spacing w:line="360" w:lineRule="auto"/>
        <w:rPr>
          <w:color w:val="000000"/>
        </w:rPr>
      </w:pPr>
      <w:r>
        <w:rPr>
          <w:color w:val="000000"/>
        </w:rPr>
        <w:t>Kaplan, R &amp; Norton, D 2020, ‘The Balanced Scorecard: Measures that Drive Performance’,</w:t>
      </w:r>
      <w:r>
        <w:rPr>
          <w:rStyle w:val="apple-converted-space"/>
          <w:rFonts w:eastAsiaTheme="majorEastAsia"/>
          <w:color w:val="000000"/>
        </w:rPr>
        <w:t> </w:t>
      </w:r>
      <w:r>
        <w:rPr>
          <w:rStyle w:val="Emphasis"/>
          <w:rFonts w:eastAsiaTheme="majorEastAsia"/>
          <w:color w:val="000000"/>
        </w:rPr>
        <w:t>Harvard Business Review</w:t>
      </w:r>
      <w:r>
        <w:rPr>
          <w:color w:val="000000"/>
        </w:rPr>
        <w:t>, Jan–Feb.</w:t>
      </w:r>
    </w:p>
    <w:p w14:paraId="078665BD" w14:textId="77777777" w:rsidR="0088532A" w:rsidRDefault="0088532A" w:rsidP="0088532A">
      <w:pPr>
        <w:pStyle w:val="NormalWeb"/>
        <w:spacing w:line="360" w:lineRule="auto"/>
        <w:rPr>
          <w:color w:val="000000"/>
        </w:rPr>
      </w:pPr>
      <w:r>
        <w:rPr>
          <w:color w:val="000000"/>
        </w:rPr>
        <w:t>Klein, LK &amp; Earl, E 2023, ‘Reducing information overload in your organization’,</w:t>
      </w:r>
      <w:r>
        <w:rPr>
          <w:rStyle w:val="apple-converted-space"/>
          <w:rFonts w:eastAsiaTheme="majorEastAsia"/>
          <w:color w:val="000000"/>
        </w:rPr>
        <w:t> </w:t>
      </w:r>
      <w:r>
        <w:rPr>
          <w:rStyle w:val="Emphasis"/>
          <w:rFonts w:eastAsiaTheme="majorEastAsia"/>
          <w:color w:val="000000"/>
        </w:rPr>
        <w:t>Harvard Business Review</w:t>
      </w:r>
      <w:r>
        <w:rPr>
          <w:color w:val="000000"/>
        </w:rPr>
        <w:t>, 1 May.</w:t>
      </w:r>
    </w:p>
    <w:p w14:paraId="49F9BF3A" w14:textId="77777777" w:rsidR="0088532A" w:rsidRDefault="0088532A" w:rsidP="0088532A">
      <w:pPr>
        <w:pStyle w:val="NormalWeb"/>
        <w:spacing w:line="360" w:lineRule="auto"/>
        <w:rPr>
          <w:color w:val="000000"/>
        </w:rPr>
      </w:pPr>
      <w:r>
        <w:rPr>
          <w:color w:val="000000"/>
        </w:rPr>
        <w:t>Kotter, J 2021,</w:t>
      </w:r>
      <w:r>
        <w:rPr>
          <w:rStyle w:val="apple-converted-space"/>
          <w:rFonts w:eastAsiaTheme="majorEastAsia"/>
          <w:color w:val="000000"/>
        </w:rPr>
        <w:t> </w:t>
      </w:r>
      <w:r>
        <w:rPr>
          <w:rStyle w:val="Emphasis"/>
          <w:rFonts w:eastAsiaTheme="majorEastAsia"/>
          <w:color w:val="000000"/>
        </w:rPr>
        <w:t>Change: How Organizations Achieve Hard-to-Imagine Results in Uncertain and Volatile Times</w:t>
      </w:r>
      <w:r>
        <w:rPr>
          <w:color w:val="000000"/>
        </w:rPr>
        <w:t>, Wiley, New Jersey.</w:t>
      </w:r>
    </w:p>
    <w:p w14:paraId="0D29FD6C" w14:textId="77777777" w:rsidR="0088532A" w:rsidRDefault="0088532A" w:rsidP="0088532A">
      <w:pPr>
        <w:pStyle w:val="NormalWeb"/>
        <w:spacing w:line="360" w:lineRule="auto"/>
        <w:rPr>
          <w:color w:val="000000"/>
        </w:rPr>
      </w:pPr>
      <w:r>
        <w:rPr>
          <w:color w:val="000000"/>
        </w:rPr>
        <w:lastRenderedPageBreak/>
        <w:t>Liew, A 2019, ‘Enhancing and enabling management control systems: a study of design and use’,</w:t>
      </w:r>
      <w:r>
        <w:rPr>
          <w:rStyle w:val="apple-converted-space"/>
          <w:rFonts w:eastAsiaTheme="majorEastAsia"/>
          <w:color w:val="000000"/>
        </w:rPr>
        <w:t> </w:t>
      </w:r>
      <w:r>
        <w:rPr>
          <w:rStyle w:val="Emphasis"/>
          <w:rFonts w:eastAsiaTheme="majorEastAsia"/>
          <w:color w:val="000000"/>
        </w:rPr>
        <w:t>Journal of Business Research</w:t>
      </w:r>
      <w:r>
        <w:rPr>
          <w:color w:val="000000"/>
        </w:rPr>
        <w:t>, vol. 96, pp. 350–364.</w:t>
      </w:r>
    </w:p>
    <w:p w14:paraId="1EEBDA8C" w14:textId="77777777" w:rsidR="0088532A" w:rsidRDefault="0088532A" w:rsidP="0088532A">
      <w:pPr>
        <w:pStyle w:val="NormalWeb"/>
        <w:spacing w:line="360" w:lineRule="auto"/>
        <w:rPr>
          <w:color w:val="000000"/>
        </w:rPr>
      </w:pPr>
      <w:r>
        <w:rPr>
          <w:color w:val="000000"/>
        </w:rPr>
        <w:t>Lloyd, R &amp; Aho, W 2020,</w:t>
      </w:r>
      <w:r>
        <w:rPr>
          <w:rStyle w:val="apple-converted-space"/>
          <w:rFonts w:eastAsiaTheme="majorEastAsia"/>
          <w:color w:val="000000"/>
        </w:rPr>
        <w:t> </w:t>
      </w:r>
      <w:r>
        <w:rPr>
          <w:rStyle w:val="Emphasis"/>
          <w:rFonts w:eastAsiaTheme="majorEastAsia"/>
          <w:color w:val="000000"/>
        </w:rPr>
        <w:t>The Four Functions of Management</w:t>
      </w:r>
      <w:r>
        <w:rPr>
          <w:color w:val="000000"/>
        </w:rPr>
        <w:t>, Fort Hays State University Pressbooks, Kansas.</w:t>
      </w:r>
    </w:p>
    <w:p w14:paraId="592BFD2E" w14:textId="77777777" w:rsidR="0088532A" w:rsidRDefault="0088532A" w:rsidP="0088532A">
      <w:pPr>
        <w:pStyle w:val="NormalWeb"/>
        <w:spacing w:line="360" w:lineRule="auto"/>
        <w:rPr>
          <w:color w:val="000000"/>
        </w:rPr>
      </w:pPr>
      <w:r>
        <w:rPr>
          <w:color w:val="000000"/>
        </w:rPr>
        <w:t>Mintzberg, H 2019,</w:t>
      </w:r>
      <w:r>
        <w:rPr>
          <w:rStyle w:val="apple-converted-space"/>
          <w:rFonts w:eastAsiaTheme="majorEastAsia"/>
          <w:color w:val="000000"/>
        </w:rPr>
        <w:t> </w:t>
      </w:r>
      <w:r>
        <w:rPr>
          <w:rStyle w:val="Emphasis"/>
          <w:rFonts w:eastAsiaTheme="majorEastAsia"/>
          <w:color w:val="000000"/>
        </w:rPr>
        <w:t>Understanding Managerial Work</w:t>
      </w:r>
      <w:r>
        <w:rPr>
          <w:color w:val="000000"/>
        </w:rPr>
        <w:t>, Berrett-Koehler, San Francisco.</w:t>
      </w:r>
    </w:p>
    <w:p w14:paraId="079CC321" w14:textId="77777777" w:rsidR="0088532A" w:rsidRDefault="0088532A" w:rsidP="0088532A">
      <w:pPr>
        <w:pStyle w:val="NormalWeb"/>
        <w:spacing w:line="360" w:lineRule="auto"/>
        <w:rPr>
          <w:color w:val="000000"/>
        </w:rPr>
      </w:pPr>
      <w:r>
        <w:rPr>
          <w:color w:val="000000"/>
        </w:rPr>
        <w:t>NHS England 2019,</w:t>
      </w:r>
      <w:r>
        <w:rPr>
          <w:rStyle w:val="apple-converted-space"/>
          <w:rFonts w:eastAsiaTheme="majorEastAsia"/>
          <w:color w:val="000000"/>
        </w:rPr>
        <w:t> </w:t>
      </w:r>
      <w:r>
        <w:rPr>
          <w:rStyle w:val="Emphasis"/>
          <w:rFonts w:eastAsiaTheme="majorEastAsia"/>
          <w:color w:val="000000"/>
        </w:rPr>
        <w:t>The NHS Patient Safety Strategy: Safer Culture, Safer Systems, Safer Patients</w:t>
      </w:r>
      <w:r>
        <w:rPr>
          <w:color w:val="000000"/>
        </w:rPr>
        <w:t>, NHS England, London.</w:t>
      </w:r>
    </w:p>
    <w:p w14:paraId="23F66E4E" w14:textId="77777777" w:rsidR="0088532A" w:rsidRDefault="0088532A" w:rsidP="0088532A">
      <w:pPr>
        <w:pStyle w:val="NormalWeb"/>
        <w:spacing w:line="360" w:lineRule="auto"/>
        <w:rPr>
          <w:color w:val="000000"/>
        </w:rPr>
      </w:pPr>
      <w:r>
        <w:rPr>
          <w:color w:val="000000"/>
        </w:rPr>
        <w:t>Palhau, M, Fernandes, P &amp; Alves, A 2024, ‘Toyota Way – the heart of Toyota Production System and its impact on sustainable company growth’,</w:t>
      </w:r>
      <w:r>
        <w:rPr>
          <w:rStyle w:val="apple-converted-space"/>
          <w:rFonts w:eastAsiaTheme="majorEastAsia"/>
          <w:color w:val="000000"/>
        </w:rPr>
        <w:t> </w:t>
      </w:r>
      <w:r>
        <w:rPr>
          <w:rStyle w:val="Emphasis"/>
          <w:rFonts w:eastAsiaTheme="majorEastAsia"/>
          <w:color w:val="000000"/>
        </w:rPr>
        <w:t>Quality Innovation Prosperity</w:t>
      </w:r>
      <w:r>
        <w:rPr>
          <w:color w:val="000000"/>
        </w:rPr>
        <w:t>, vol. 28, no. 3, pp. 23–45.</w:t>
      </w:r>
    </w:p>
    <w:p w14:paraId="3FF26B58" w14:textId="77777777" w:rsidR="0088532A" w:rsidRDefault="0088532A" w:rsidP="0088532A">
      <w:pPr>
        <w:pStyle w:val="NormalWeb"/>
        <w:spacing w:line="360" w:lineRule="auto"/>
        <w:rPr>
          <w:color w:val="000000"/>
        </w:rPr>
      </w:pPr>
      <w:r>
        <w:rPr>
          <w:color w:val="000000"/>
        </w:rPr>
        <w:t>PwC 2023,</w:t>
      </w:r>
      <w:r>
        <w:rPr>
          <w:rStyle w:val="apple-converted-space"/>
          <w:rFonts w:eastAsiaTheme="majorEastAsia"/>
          <w:color w:val="000000"/>
        </w:rPr>
        <w:t> </w:t>
      </w:r>
      <w:r>
        <w:rPr>
          <w:rStyle w:val="Emphasis"/>
          <w:rFonts w:eastAsiaTheme="majorEastAsia"/>
          <w:color w:val="000000"/>
        </w:rPr>
        <w:t>Restoring Trust through Risk Management and Internal Control</w:t>
      </w:r>
      <w:r>
        <w:rPr>
          <w:color w:val="000000"/>
        </w:rPr>
        <w:t>, PricewaterhouseCoopers, London.</w:t>
      </w:r>
    </w:p>
    <w:p w14:paraId="520CF3F9" w14:textId="77777777" w:rsidR="0088532A" w:rsidRDefault="0088532A" w:rsidP="0088532A">
      <w:pPr>
        <w:pStyle w:val="NormalWeb"/>
        <w:spacing w:line="360" w:lineRule="auto"/>
        <w:rPr>
          <w:color w:val="000000"/>
        </w:rPr>
      </w:pPr>
      <w:r>
        <w:rPr>
          <w:color w:val="000000"/>
        </w:rPr>
        <w:t>Rieg, R 2025, ‘Exploring the determinants and performance effects of business intelligence dashboards’,</w:t>
      </w:r>
      <w:r>
        <w:rPr>
          <w:rStyle w:val="apple-converted-space"/>
          <w:rFonts w:eastAsiaTheme="majorEastAsia"/>
          <w:color w:val="000000"/>
        </w:rPr>
        <w:t> </w:t>
      </w:r>
      <w:r>
        <w:rPr>
          <w:rStyle w:val="Emphasis"/>
          <w:rFonts w:eastAsiaTheme="majorEastAsia"/>
          <w:color w:val="000000"/>
        </w:rPr>
        <w:t>Journal of Information Systems</w:t>
      </w:r>
      <w:r>
        <w:rPr>
          <w:color w:val="000000"/>
        </w:rPr>
        <w:t>, vol. 39.</w:t>
      </w:r>
    </w:p>
    <w:p w14:paraId="55F86B9A" w14:textId="77777777" w:rsidR="0088532A" w:rsidRDefault="0088532A" w:rsidP="0088532A">
      <w:pPr>
        <w:pStyle w:val="NormalWeb"/>
        <w:spacing w:line="360" w:lineRule="auto"/>
        <w:rPr>
          <w:color w:val="000000"/>
        </w:rPr>
      </w:pPr>
      <w:r>
        <w:rPr>
          <w:color w:val="000000"/>
        </w:rPr>
        <w:t>Shahrzadi, L, Nikou, S, Lehrer, C &amp; Mezei, J 2024, ‘Causes, consequences, and strategies to deal with information overload: A systematic review’,</w:t>
      </w:r>
      <w:r>
        <w:rPr>
          <w:rStyle w:val="apple-converted-space"/>
          <w:rFonts w:eastAsiaTheme="majorEastAsia"/>
          <w:color w:val="000000"/>
        </w:rPr>
        <w:t> </w:t>
      </w:r>
      <w:r>
        <w:rPr>
          <w:rStyle w:val="Emphasis"/>
          <w:rFonts w:eastAsiaTheme="majorEastAsia"/>
          <w:color w:val="000000"/>
        </w:rPr>
        <w:t>Technology in Society</w:t>
      </w:r>
      <w:r>
        <w:rPr>
          <w:color w:val="000000"/>
        </w:rPr>
        <w:t>, vol. 79.</w:t>
      </w:r>
    </w:p>
    <w:p w14:paraId="3644CC1C" w14:textId="77777777" w:rsidR="0088532A" w:rsidRDefault="0088532A" w:rsidP="0088532A">
      <w:pPr>
        <w:pStyle w:val="NormalWeb"/>
        <w:spacing w:line="360" w:lineRule="auto"/>
        <w:rPr>
          <w:color w:val="000000"/>
        </w:rPr>
      </w:pPr>
      <w:r>
        <w:rPr>
          <w:color w:val="000000"/>
        </w:rPr>
        <w:t>Tawse, A 2023, ‘Thirty years with the Balanced Scorecard: What we have learned and what’s next’,</w:t>
      </w:r>
      <w:r>
        <w:rPr>
          <w:rStyle w:val="apple-converted-space"/>
          <w:rFonts w:eastAsiaTheme="majorEastAsia"/>
          <w:color w:val="000000"/>
        </w:rPr>
        <w:t> </w:t>
      </w:r>
      <w:r>
        <w:rPr>
          <w:rStyle w:val="Emphasis"/>
          <w:rFonts w:eastAsiaTheme="majorEastAsia"/>
          <w:color w:val="000000"/>
        </w:rPr>
        <w:t>Accounting Review</w:t>
      </w:r>
      <w:r>
        <w:rPr>
          <w:color w:val="000000"/>
        </w:rPr>
        <w:t>, vol. 98, no. 1.</w:t>
      </w:r>
    </w:p>
    <w:p w14:paraId="08572DDC" w14:textId="77777777" w:rsidR="0088532A" w:rsidRDefault="0088532A" w:rsidP="0088532A">
      <w:pPr>
        <w:pStyle w:val="NormalWeb"/>
        <w:spacing w:line="360" w:lineRule="auto"/>
        <w:rPr>
          <w:color w:val="000000"/>
        </w:rPr>
      </w:pPr>
      <w:r>
        <w:rPr>
          <w:color w:val="000000"/>
        </w:rPr>
        <w:t>Turner, P &amp; Lee, R 2020, ‘Managerial Control Systems in Dynamic Environments’,</w:t>
      </w:r>
      <w:r>
        <w:rPr>
          <w:rStyle w:val="apple-converted-space"/>
          <w:rFonts w:eastAsiaTheme="majorEastAsia"/>
          <w:color w:val="000000"/>
        </w:rPr>
        <w:t> </w:t>
      </w:r>
      <w:r>
        <w:rPr>
          <w:rStyle w:val="Emphasis"/>
          <w:rFonts w:eastAsiaTheme="majorEastAsia"/>
          <w:color w:val="000000"/>
        </w:rPr>
        <w:t>Journal of Management Studies</w:t>
      </w:r>
      <w:r>
        <w:rPr>
          <w:color w:val="000000"/>
        </w:rPr>
        <w:t>, vol. 57, no. 6, pp. 1234–1256.</w:t>
      </w:r>
    </w:p>
    <w:p w14:paraId="138702AD" w14:textId="77777777" w:rsidR="0088532A" w:rsidRDefault="0088532A" w:rsidP="0088532A">
      <w:pPr>
        <w:pStyle w:val="NormalWeb"/>
        <w:spacing w:line="360" w:lineRule="auto"/>
        <w:rPr>
          <w:color w:val="000000"/>
        </w:rPr>
      </w:pPr>
      <w:r>
        <w:rPr>
          <w:color w:val="000000"/>
        </w:rPr>
        <w:t>Zhang, M-M, McInerney, P, Richards, J &amp; Xiang, A 2024, ‘The rise of algorithmic management and implications for worker trust and autonomy’,</w:t>
      </w:r>
      <w:r>
        <w:rPr>
          <w:rStyle w:val="apple-converted-space"/>
          <w:rFonts w:eastAsiaTheme="majorEastAsia"/>
          <w:color w:val="000000"/>
        </w:rPr>
        <w:t> </w:t>
      </w:r>
      <w:r>
        <w:rPr>
          <w:rStyle w:val="Emphasis"/>
          <w:rFonts w:eastAsiaTheme="majorEastAsia"/>
          <w:color w:val="000000"/>
        </w:rPr>
        <w:t>New Technology, Work and Employment</w:t>
      </w:r>
      <w:r>
        <w:rPr>
          <w:color w:val="000000"/>
        </w:rPr>
        <w:t>, vol. 39, no. 2, pp. 125–140.</w:t>
      </w:r>
    </w:p>
    <w:p w14:paraId="7069AAAC" w14:textId="77777777" w:rsidR="0088532A" w:rsidRPr="0088532A" w:rsidRDefault="0088532A" w:rsidP="0088532A">
      <w:pPr>
        <w:rPr>
          <w:lang w:eastAsia="en-GB"/>
        </w:rPr>
      </w:pPr>
    </w:p>
    <w:p w14:paraId="1B8C634D" w14:textId="77777777" w:rsidR="006A12B3" w:rsidRPr="006A12B3" w:rsidRDefault="006A12B3" w:rsidP="006A12B3">
      <w:pPr>
        <w:rPr>
          <w:rFonts w:ascii="Times New Roman" w:hAnsi="Times New Roman" w:cs="Times New Roman"/>
        </w:rPr>
      </w:pPr>
    </w:p>
    <w:sectPr w:rsidR="006A12B3" w:rsidRPr="006A12B3">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CCBE7" w14:textId="77777777" w:rsidR="00D20E4A" w:rsidRDefault="00D20E4A" w:rsidP="00C6560C">
      <w:r>
        <w:separator/>
      </w:r>
    </w:p>
  </w:endnote>
  <w:endnote w:type="continuationSeparator" w:id="0">
    <w:p w14:paraId="303A5AB9" w14:textId="77777777" w:rsidR="00D20E4A" w:rsidRDefault="00D20E4A" w:rsidP="00C656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21812467"/>
      <w:docPartObj>
        <w:docPartGallery w:val="Page Numbers (Bottom of Page)"/>
        <w:docPartUnique/>
      </w:docPartObj>
    </w:sdtPr>
    <w:sdtContent>
      <w:p w14:paraId="1C0DC76F" w14:textId="7DBD0CA8" w:rsidR="00C6560C" w:rsidRDefault="00C6560C" w:rsidP="00547F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EBE71B" w14:textId="77777777" w:rsidR="00C6560C" w:rsidRDefault="00C6560C" w:rsidP="00C656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0973285"/>
      <w:docPartObj>
        <w:docPartGallery w:val="Page Numbers (Bottom of Page)"/>
        <w:docPartUnique/>
      </w:docPartObj>
    </w:sdtPr>
    <w:sdtContent>
      <w:p w14:paraId="4639BFAF" w14:textId="596EA156" w:rsidR="00C6560C" w:rsidRDefault="00C6560C" w:rsidP="00547F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3F5F5A" w14:textId="77777777" w:rsidR="00C6560C" w:rsidRDefault="00C6560C" w:rsidP="00C656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FC7BC" w14:textId="77777777" w:rsidR="00D20E4A" w:rsidRDefault="00D20E4A" w:rsidP="00C6560C">
      <w:r>
        <w:separator/>
      </w:r>
    </w:p>
  </w:footnote>
  <w:footnote w:type="continuationSeparator" w:id="0">
    <w:p w14:paraId="5D29E724" w14:textId="77777777" w:rsidR="00D20E4A" w:rsidRDefault="00D20E4A" w:rsidP="00C6560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2B3"/>
    <w:rsid w:val="00515FD9"/>
    <w:rsid w:val="00570995"/>
    <w:rsid w:val="00692B26"/>
    <w:rsid w:val="006A12B3"/>
    <w:rsid w:val="006B336C"/>
    <w:rsid w:val="0088532A"/>
    <w:rsid w:val="00886434"/>
    <w:rsid w:val="00C6560C"/>
    <w:rsid w:val="00D20E4A"/>
    <w:rsid w:val="00E265A7"/>
    <w:rsid w:val="00F17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60F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2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A12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A12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12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12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12B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12B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12B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12B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2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A12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A12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12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12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12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12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12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12B3"/>
    <w:rPr>
      <w:rFonts w:eastAsiaTheme="majorEastAsia" w:cstheme="majorBidi"/>
      <w:color w:val="272727" w:themeColor="text1" w:themeTint="D8"/>
    </w:rPr>
  </w:style>
  <w:style w:type="paragraph" w:styleId="Title">
    <w:name w:val="Title"/>
    <w:basedOn w:val="Normal"/>
    <w:next w:val="Normal"/>
    <w:link w:val="TitleChar"/>
    <w:uiPriority w:val="10"/>
    <w:qFormat/>
    <w:rsid w:val="006A12B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12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12B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12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2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A12B3"/>
    <w:rPr>
      <w:i/>
      <w:iCs/>
      <w:color w:val="404040" w:themeColor="text1" w:themeTint="BF"/>
    </w:rPr>
  </w:style>
  <w:style w:type="paragraph" w:styleId="ListParagraph">
    <w:name w:val="List Paragraph"/>
    <w:basedOn w:val="Normal"/>
    <w:uiPriority w:val="34"/>
    <w:qFormat/>
    <w:rsid w:val="006A12B3"/>
    <w:pPr>
      <w:ind w:left="720"/>
      <w:contextualSpacing/>
    </w:pPr>
  </w:style>
  <w:style w:type="character" w:styleId="IntenseEmphasis">
    <w:name w:val="Intense Emphasis"/>
    <w:basedOn w:val="DefaultParagraphFont"/>
    <w:uiPriority w:val="21"/>
    <w:qFormat/>
    <w:rsid w:val="006A12B3"/>
    <w:rPr>
      <w:i/>
      <w:iCs/>
      <w:color w:val="0F4761" w:themeColor="accent1" w:themeShade="BF"/>
    </w:rPr>
  </w:style>
  <w:style w:type="paragraph" w:styleId="IntenseQuote">
    <w:name w:val="Intense Quote"/>
    <w:basedOn w:val="Normal"/>
    <w:next w:val="Normal"/>
    <w:link w:val="IntenseQuoteChar"/>
    <w:uiPriority w:val="30"/>
    <w:qFormat/>
    <w:rsid w:val="006A12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12B3"/>
    <w:rPr>
      <w:i/>
      <w:iCs/>
      <w:color w:val="0F4761" w:themeColor="accent1" w:themeShade="BF"/>
    </w:rPr>
  </w:style>
  <w:style w:type="character" w:styleId="IntenseReference">
    <w:name w:val="Intense Reference"/>
    <w:basedOn w:val="DefaultParagraphFont"/>
    <w:uiPriority w:val="32"/>
    <w:qFormat/>
    <w:rsid w:val="006A12B3"/>
    <w:rPr>
      <w:b/>
      <w:bCs/>
      <w:smallCaps/>
      <w:color w:val="0F4761" w:themeColor="accent1" w:themeShade="BF"/>
      <w:spacing w:val="5"/>
    </w:rPr>
  </w:style>
  <w:style w:type="character" w:styleId="Strong">
    <w:name w:val="Strong"/>
    <w:basedOn w:val="DefaultParagraphFont"/>
    <w:uiPriority w:val="22"/>
    <w:qFormat/>
    <w:rsid w:val="006A12B3"/>
    <w:rPr>
      <w:b/>
      <w:bCs/>
    </w:rPr>
  </w:style>
  <w:style w:type="paragraph" w:styleId="NormalWeb">
    <w:name w:val="Normal (Web)"/>
    <w:basedOn w:val="Normal"/>
    <w:uiPriority w:val="99"/>
    <w:semiHidden/>
    <w:unhideWhenUsed/>
    <w:rsid w:val="006A12B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A12B3"/>
  </w:style>
  <w:style w:type="paragraph" w:styleId="Footer">
    <w:name w:val="footer"/>
    <w:basedOn w:val="Normal"/>
    <w:link w:val="FooterChar"/>
    <w:uiPriority w:val="99"/>
    <w:unhideWhenUsed/>
    <w:rsid w:val="00C6560C"/>
    <w:pPr>
      <w:tabs>
        <w:tab w:val="center" w:pos="4513"/>
        <w:tab w:val="right" w:pos="9026"/>
      </w:tabs>
    </w:pPr>
  </w:style>
  <w:style w:type="character" w:customStyle="1" w:styleId="FooterChar">
    <w:name w:val="Footer Char"/>
    <w:basedOn w:val="DefaultParagraphFont"/>
    <w:link w:val="Footer"/>
    <w:uiPriority w:val="99"/>
    <w:rsid w:val="00C6560C"/>
  </w:style>
  <w:style w:type="character" w:styleId="PageNumber">
    <w:name w:val="page number"/>
    <w:basedOn w:val="DefaultParagraphFont"/>
    <w:uiPriority w:val="99"/>
    <w:semiHidden/>
    <w:unhideWhenUsed/>
    <w:rsid w:val="00C6560C"/>
  </w:style>
  <w:style w:type="character" w:styleId="Emphasis">
    <w:name w:val="Emphasis"/>
    <w:basedOn w:val="DefaultParagraphFont"/>
    <w:uiPriority w:val="20"/>
    <w:qFormat/>
    <w:rsid w:val="0088532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2684</Words>
  <Characters>15303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2025-11-18T01:06:00Z</dcterms:created>
  <dcterms:modified xsi:type="dcterms:W3CDTF">2025-11-18T01:27:00Z</dcterms:modified>
</cp:coreProperties>
</file>