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F5691" w14:textId="46A0D760" w:rsidR="000028AF" w:rsidRPr="00F92F85" w:rsidRDefault="00F92F85" w:rsidP="005A2BFC">
      <w:pPr>
        <w:spacing w:line="360" w:lineRule="auto"/>
        <w:jc w:val="center"/>
        <w:rPr>
          <w:rFonts w:ascii="Arial" w:hAnsi="Arial" w:cs="Arial"/>
          <w:sz w:val="24"/>
          <w:u w:val="single"/>
        </w:rPr>
      </w:pPr>
      <w:r w:rsidRPr="00F92F85">
        <w:rPr>
          <w:rFonts w:ascii="Arial" w:hAnsi="Arial" w:cs="Arial"/>
          <w:sz w:val="24"/>
          <w:u w:val="single"/>
        </w:rPr>
        <w:t>Safeguarding Within the Early Years</w:t>
      </w:r>
    </w:p>
    <w:p w14:paraId="1C90EE69" w14:textId="23734CED" w:rsidR="00F92F85" w:rsidRDefault="00F92F85" w:rsidP="005A2BFC">
      <w:pPr>
        <w:spacing w:line="360" w:lineRule="auto"/>
        <w:jc w:val="center"/>
        <w:rPr>
          <w:rFonts w:ascii="Arial" w:hAnsi="Arial" w:cs="Arial"/>
          <w:sz w:val="24"/>
          <w:u w:val="single"/>
        </w:rPr>
      </w:pPr>
      <w:r w:rsidRPr="00F92F85">
        <w:rPr>
          <w:rFonts w:ascii="Arial" w:hAnsi="Arial" w:cs="Arial"/>
          <w:sz w:val="24"/>
          <w:u w:val="single"/>
        </w:rPr>
        <w:t>Part Two- Reflection</w:t>
      </w:r>
    </w:p>
    <w:p w14:paraId="2B7C26C7" w14:textId="530C6B1F" w:rsidR="00C61692" w:rsidRDefault="00907FB6" w:rsidP="005A2BFC">
      <w:pPr>
        <w:spacing w:line="360" w:lineRule="auto"/>
        <w:jc w:val="both"/>
        <w:rPr>
          <w:rFonts w:ascii="Arial" w:hAnsi="Arial" w:cs="Arial"/>
          <w:sz w:val="24"/>
        </w:rPr>
      </w:pPr>
      <w:r w:rsidRPr="00907FB6">
        <w:rPr>
          <w:rFonts w:ascii="Arial" w:hAnsi="Arial" w:cs="Arial"/>
          <w:sz w:val="24"/>
        </w:rPr>
        <w:t xml:space="preserve">Within this assignment, I will be evaluating and reflecting on my knowledge and understanding surrounding safeguarding children within the early years. Previous to this child protection conference, I had limited knowledge and experience within the safeguarding concept. I was aware of </w:t>
      </w:r>
      <w:r w:rsidRPr="003C2307">
        <w:rPr>
          <w:rFonts w:ascii="Arial" w:hAnsi="Arial" w:cs="Arial"/>
          <w:sz w:val="24"/>
        </w:rPr>
        <w:t>the Children’s Act (2004) and the United Nations Convention on the Rights of the Child (1</w:t>
      </w:r>
      <w:r w:rsidR="00530921" w:rsidRPr="003C2307">
        <w:rPr>
          <w:rFonts w:ascii="Arial" w:hAnsi="Arial" w:cs="Arial"/>
          <w:sz w:val="24"/>
        </w:rPr>
        <w:t>991</w:t>
      </w:r>
      <w:r w:rsidRPr="003C2307">
        <w:rPr>
          <w:rFonts w:ascii="Arial" w:hAnsi="Arial" w:cs="Arial"/>
          <w:sz w:val="24"/>
        </w:rPr>
        <w:t>), but I was unaware of the guidelines included within the legislations.</w:t>
      </w:r>
      <w:r w:rsidR="00C61692" w:rsidRPr="00C61692">
        <w:rPr>
          <w:rFonts w:ascii="Arial" w:hAnsi="Arial" w:cs="Arial"/>
          <w:sz w:val="24"/>
        </w:rPr>
        <w:t xml:space="preserve"> </w:t>
      </w:r>
    </w:p>
    <w:p w14:paraId="7274BF2A" w14:textId="3BDD1229" w:rsidR="00C61692" w:rsidRPr="008F0E12" w:rsidRDefault="00C61692" w:rsidP="005A2BFC">
      <w:pPr>
        <w:spacing w:line="360" w:lineRule="auto"/>
        <w:jc w:val="both"/>
        <w:rPr>
          <w:rFonts w:ascii="Arial" w:hAnsi="Arial" w:cs="Arial"/>
          <w:sz w:val="24"/>
        </w:rPr>
      </w:pPr>
      <w:r>
        <w:rPr>
          <w:rFonts w:ascii="Arial" w:hAnsi="Arial" w:cs="Arial"/>
          <w:sz w:val="24"/>
        </w:rPr>
        <w:t xml:space="preserve">To complete the Child Protection Conference, research found discovered under the </w:t>
      </w:r>
      <w:r w:rsidRPr="003C2307">
        <w:rPr>
          <w:rFonts w:ascii="Arial" w:hAnsi="Arial" w:cs="Arial"/>
          <w:sz w:val="24"/>
        </w:rPr>
        <w:t>All Wales Child Protection Procedure (2008) and The Children Act (1989) local</w:t>
      </w:r>
      <w:r>
        <w:rPr>
          <w:rFonts w:ascii="Arial" w:hAnsi="Arial" w:cs="Arial"/>
          <w:sz w:val="24"/>
        </w:rPr>
        <w:t xml:space="preserve"> authorities have the duty to investigate into a child and their experiences if professionals working with the child believe they may be at </w:t>
      </w:r>
      <w:r w:rsidR="00530921">
        <w:rPr>
          <w:rFonts w:ascii="Arial" w:hAnsi="Arial" w:cs="Arial"/>
          <w:sz w:val="24"/>
        </w:rPr>
        <w:t xml:space="preserve">risk of </w:t>
      </w:r>
      <w:r>
        <w:rPr>
          <w:rFonts w:ascii="Arial" w:hAnsi="Arial" w:cs="Arial"/>
          <w:sz w:val="24"/>
        </w:rPr>
        <w:t>significant harm.</w:t>
      </w:r>
      <w:r w:rsidR="00F21A81">
        <w:rPr>
          <w:rFonts w:ascii="Arial" w:hAnsi="Arial" w:cs="Arial"/>
          <w:sz w:val="24"/>
        </w:rPr>
        <w:t xml:space="preserve"> </w:t>
      </w:r>
      <w:r w:rsidR="00DF5A5C" w:rsidRPr="003C2307">
        <w:rPr>
          <w:rFonts w:ascii="Arial" w:hAnsi="Arial" w:cs="Arial"/>
          <w:sz w:val="24"/>
        </w:rPr>
        <w:t xml:space="preserve">As a group, </w:t>
      </w:r>
      <w:r w:rsidR="00A561E9" w:rsidRPr="003C2307">
        <w:rPr>
          <w:rFonts w:ascii="Arial" w:hAnsi="Arial" w:cs="Arial"/>
          <w:sz w:val="24"/>
        </w:rPr>
        <w:t xml:space="preserve">research was completed into the </w:t>
      </w:r>
      <w:bookmarkStart w:id="0" w:name="_Hlk5114848"/>
      <w:r w:rsidR="00A561E9" w:rsidRPr="003C2307">
        <w:rPr>
          <w:rFonts w:ascii="Arial" w:hAnsi="Arial" w:cs="Arial"/>
          <w:sz w:val="24"/>
        </w:rPr>
        <w:t>General Data Protection Regulation (2018)</w:t>
      </w:r>
      <w:bookmarkEnd w:id="0"/>
      <w:r w:rsidR="00A561E9" w:rsidRPr="003C2307">
        <w:rPr>
          <w:rFonts w:ascii="Arial" w:hAnsi="Arial" w:cs="Arial"/>
          <w:sz w:val="24"/>
        </w:rPr>
        <w:t>. To protect the identities of the children within the conference under the General Data Protection Regulation (2018), we made the decision to change the children’s names, supporting the children within</w:t>
      </w:r>
      <w:r w:rsidR="00A561E9">
        <w:rPr>
          <w:rFonts w:ascii="Arial" w:hAnsi="Arial" w:cs="Arial"/>
          <w:sz w:val="24"/>
        </w:rPr>
        <w:t xml:space="preserve"> the safeguarding situation and ensuring safety and confidentiality. </w:t>
      </w:r>
      <w:r w:rsidR="00F21A81">
        <w:rPr>
          <w:rFonts w:ascii="Arial" w:hAnsi="Arial" w:cs="Arial"/>
          <w:sz w:val="24"/>
        </w:rPr>
        <w:t xml:space="preserve">As I was taking part within a Child Protection Conference, </w:t>
      </w:r>
      <w:r w:rsidR="00F21A81" w:rsidRPr="003C2307">
        <w:rPr>
          <w:rFonts w:ascii="Arial" w:hAnsi="Arial" w:cs="Arial"/>
          <w:sz w:val="24"/>
        </w:rPr>
        <w:t xml:space="preserve">it was important for me to research and gain an understanding of the relevant legislation and policies in place when safeguarding children. </w:t>
      </w:r>
      <w:r w:rsidR="00A05E8B" w:rsidRPr="003C2307">
        <w:rPr>
          <w:rFonts w:ascii="Arial" w:hAnsi="Arial" w:cs="Arial"/>
          <w:sz w:val="24"/>
        </w:rPr>
        <w:t xml:space="preserve">The main </w:t>
      </w:r>
      <w:r w:rsidR="00A05E8B" w:rsidRPr="008F0E12">
        <w:rPr>
          <w:rFonts w:ascii="Arial" w:hAnsi="Arial" w:cs="Arial"/>
          <w:sz w:val="24"/>
        </w:rPr>
        <w:t>legislation I found I used the most was the following, The Children Act (1989), The Children Act (2004)</w:t>
      </w:r>
      <w:r w:rsidR="008962B8" w:rsidRPr="008F0E12">
        <w:rPr>
          <w:rFonts w:ascii="Arial" w:hAnsi="Arial" w:cs="Arial"/>
          <w:sz w:val="24"/>
        </w:rPr>
        <w:t>, and The United Nations Convention on the Rights of the Child (1991).</w:t>
      </w:r>
    </w:p>
    <w:p w14:paraId="3D60D3F7" w14:textId="31A75A25" w:rsidR="00DE4914" w:rsidRDefault="00907FB6" w:rsidP="005A2BFC">
      <w:pPr>
        <w:spacing w:line="360" w:lineRule="auto"/>
        <w:jc w:val="both"/>
        <w:rPr>
          <w:rFonts w:ascii="Arial" w:hAnsi="Arial" w:cs="Arial"/>
          <w:sz w:val="24"/>
        </w:rPr>
      </w:pPr>
      <w:r w:rsidRPr="008F0E12">
        <w:rPr>
          <w:rFonts w:ascii="Arial" w:hAnsi="Arial" w:cs="Arial"/>
          <w:sz w:val="24"/>
        </w:rPr>
        <w:t xml:space="preserve">When researching into my role within the Child Protection Conference, I found it helpful to read reports passed by Health Professionals and mainly Health Visitors within known conferences. This included the reports passed within the cases of </w:t>
      </w:r>
      <w:bookmarkStart w:id="1" w:name="_Hlk5121240"/>
      <w:r w:rsidR="00530921" w:rsidRPr="008F0E12">
        <w:rPr>
          <w:rFonts w:ascii="Arial" w:hAnsi="Arial" w:cs="Arial"/>
          <w:sz w:val="24"/>
        </w:rPr>
        <w:t xml:space="preserve">Beckford (1984), </w:t>
      </w:r>
      <w:r w:rsidRPr="008F0E12">
        <w:rPr>
          <w:rFonts w:ascii="Arial" w:hAnsi="Arial" w:cs="Arial"/>
          <w:sz w:val="24"/>
        </w:rPr>
        <w:t>Climbié (</w:t>
      </w:r>
      <w:r w:rsidR="002909B8" w:rsidRPr="008F0E12">
        <w:rPr>
          <w:rFonts w:ascii="Arial" w:hAnsi="Arial" w:cs="Arial"/>
          <w:sz w:val="24"/>
        </w:rPr>
        <w:t>2000</w:t>
      </w:r>
      <w:r w:rsidR="00530921" w:rsidRPr="008F0E12">
        <w:rPr>
          <w:rFonts w:ascii="Arial" w:hAnsi="Arial" w:cs="Arial"/>
          <w:sz w:val="24"/>
        </w:rPr>
        <w:t>), and Connelly</w:t>
      </w:r>
      <w:r w:rsidRPr="008F0E12">
        <w:rPr>
          <w:rFonts w:ascii="Arial" w:hAnsi="Arial" w:cs="Arial"/>
          <w:sz w:val="24"/>
        </w:rPr>
        <w:t xml:space="preserve"> (2007</w:t>
      </w:r>
      <w:r w:rsidR="00530921" w:rsidRPr="008F0E12">
        <w:rPr>
          <w:rFonts w:ascii="Arial" w:hAnsi="Arial" w:cs="Arial"/>
          <w:sz w:val="24"/>
        </w:rPr>
        <w:t xml:space="preserve">). </w:t>
      </w:r>
      <w:bookmarkEnd w:id="1"/>
      <w:r w:rsidR="00530921" w:rsidRPr="008F0E12">
        <w:rPr>
          <w:rFonts w:ascii="Arial" w:hAnsi="Arial" w:cs="Arial"/>
          <w:sz w:val="24"/>
        </w:rPr>
        <w:t>This</w:t>
      </w:r>
      <w:r w:rsidRPr="008F0E12">
        <w:rPr>
          <w:rFonts w:ascii="Arial" w:hAnsi="Arial" w:cs="Arial"/>
          <w:sz w:val="24"/>
        </w:rPr>
        <w:t xml:space="preserve"> allowed me to gain knowledge upon the role as a Health Visitor. Before I took part within this, I had limited knowledge on what the role of a Health Visitor was. According to Health Careers (no date), “A Health Visitor is normally a nurse or midwife that works and supports family with new babies and young children”. Before undergoing this research, I did not know that a Health Visitor had to obtain a nursing degree. After undergoing further research, I was able to develop my knowledge within the responsibilities a Health Visitor carries. Within the work of Prospects (2017) a Health Visitor has multiple responsibilities, these include </w:t>
      </w:r>
      <w:r w:rsidRPr="008F0E12">
        <w:rPr>
          <w:rFonts w:ascii="Arial" w:hAnsi="Arial" w:cs="Arial"/>
          <w:sz w:val="24"/>
        </w:rPr>
        <w:lastRenderedPageBreak/>
        <w:t>informing and advising</w:t>
      </w:r>
      <w:r w:rsidRPr="000740B6">
        <w:rPr>
          <w:rFonts w:ascii="Arial" w:hAnsi="Arial" w:cs="Arial"/>
          <w:sz w:val="24"/>
        </w:rPr>
        <w:t xml:space="preserve"> new parents on the issues surrounding new babies, provide support for families from pregnancy up until the child’s fifth birthday, multi-agency working,</w:t>
      </w:r>
      <w:r w:rsidR="00530921" w:rsidRPr="000740B6">
        <w:rPr>
          <w:rFonts w:ascii="Arial" w:hAnsi="Arial" w:cs="Arial"/>
          <w:sz w:val="24"/>
        </w:rPr>
        <w:t xml:space="preserve"> to</w:t>
      </w:r>
      <w:r w:rsidRPr="000740B6">
        <w:rPr>
          <w:rFonts w:ascii="Arial" w:hAnsi="Arial" w:cs="Arial"/>
          <w:sz w:val="24"/>
        </w:rPr>
        <w:t xml:space="preserve"> maintain and update checks and records, and further identify risk factors and concerns around the safety and well-being of children. </w:t>
      </w:r>
      <w:r w:rsidR="00A561E9" w:rsidRPr="000740B6">
        <w:rPr>
          <w:rFonts w:ascii="Arial" w:hAnsi="Arial" w:cs="Arial"/>
          <w:sz w:val="24"/>
        </w:rPr>
        <w:t xml:space="preserve">Reading into the checks and records Health Visitors have to </w:t>
      </w:r>
      <w:r w:rsidR="00310DAC" w:rsidRPr="000740B6">
        <w:rPr>
          <w:rFonts w:ascii="Arial" w:hAnsi="Arial" w:cs="Arial"/>
          <w:sz w:val="24"/>
        </w:rPr>
        <w:t xml:space="preserve">carry out, I was unaware of the importance to the Personal Child Health Record. This allows the active Health Visitor to accesses information surrounding the child’s health care and health records. </w:t>
      </w:r>
      <w:r w:rsidR="00261E60" w:rsidRPr="000740B6">
        <w:rPr>
          <w:rFonts w:ascii="Arial" w:hAnsi="Arial" w:cs="Arial"/>
          <w:sz w:val="24"/>
        </w:rPr>
        <w:t>Linking</w:t>
      </w:r>
      <w:r w:rsidR="00310DAC" w:rsidRPr="000740B6">
        <w:rPr>
          <w:rFonts w:ascii="Arial" w:hAnsi="Arial" w:cs="Arial"/>
          <w:sz w:val="24"/>
        </w:rPr>
        <w:t xml:space="preserve"> this to The United Nations Convention on the Rights of The Child (1991) Article 24, ‘all children have the right to quality health care’</w:t>
      </w:r>
      <w:r w:rsidR="00261E60" w:rsidRPr="000740B6">
        <w:rPr>
          <w:rFonts w:ascii="Arial" w:hAnsi="Arial" w:cs="Arial"/>
          <w:sz w:val="24"/>
        </w:rPr>
        <w:t xml:space="preserve"> would provide the Health Visitor with the information</w:t>
      </w:r>
      <w:r w:rsidR="00261E60">
        <w:rPr>
          <w:rFonts w:ascii="Arial" w:hAnsi="Arial" w:cs="Arial"/>
          <w:sz w:val="24"/>
        </w:rPr>
        <w:t xml:space="preserve"> when this is not the case, and significant harm may be the reason. </w:t>
      </w:r>
      <w:r w:rsidRPr="00907FB6">
        <w:rPr>
          <w:rFonts w:ascii="Arial" w:hAnsi="Arial" w:cs="Arial"/>
          <w:sz w:val="24"/>
        </w:rPr>
        <w:t xml:space="preserve">To understand </w:t>
      </w:r>
      <w:r w:rsidRPr="000740B6">
        <w:rPr>
          <w:rFonts w:ascii="Arial" w:hAnsi="Arial" w:cs="Arial"/>
          <w:sz w:val="24"/>
        </w:rPr>
        <w:t>the guidelines of significant harm, abuse and neglect, I researched into the NSPCC (2017)</w:t>
      </w:r>
      <w:r w:rsidR="00AF6985" w:rsidRPr="000740B6">
        <w:rPr>
          <w:rFonts w:ascii="Arial" w:hAnsi="Arial" w:cs="Arial"/>
          <w:sz w:val="24"/>
        </w:rPr>
        <w:t>. Before conducting this research, I was only aware of four types of abuse, these being Physical Abuse, Emotional Abuse, Sexual Abuse and Neglect. However, with the work of the NSPCC (2017) there are multiple types of behaviours that can cause a child significant harm</w:t>
      </w:r>
      <w:r w:rsidR="00075D27" w:rsidRPr="000740B6">
        <w:rPr>
          <w:rFonts w:ascii="Arial" w:hAnsi="Arial" w:cs="Arial"/>
          <w:sz w:val="24"/>
        </w:rPr>
        <w:t>, this is then classed as abuse from the NSPCC (2017)</w:t>
      </w:r>
      <w:r w:rsidR="00AF6985" w:rsidRPr="000740B6">
        <w:rPr>
          <w:rFonts w:ascii="Arial" w:hAnsi="Arial" w:cs="Arial"/>
          <w:sz w:val="24"/>
        </w:rPr>
        <w:t>.</w:t>
      </w:r>
      <w:r w:rsidR="004B380C" w:rsidRPr="000740B6">
        <w:rPr>
          <w:rFonts w:ascii="Arial" w:hAnsi="Arial" w:cs="Arial"/>
          <w:sz w:val="24"/>
        </w:rPr>
        <w:t xml:space="preserve"> Significant harm is defined </w:t>
      </w:r>
      <w:r w:rsidR="00075D27" w:rsidRPr="000740B6">
        <w:rPr>
          <w:rFonts w:ascii="Arial" w:hAnsi="Arial" w:cs="Arial"/>
          <w:sz w:val="24"/>
        </w:rPr>
        <w:t xml:space="preserve">as ‘ill-treatment’ within Section 31 of the Children Act (1989). </w:t>
      </w:r>
      <w:r w:rsidR="002118B4" w:rsidRPr="000740B6">
        <w:rPr>
          <w:rFonts w:ascii="Arial" w:hAnsi="Arial" w:cs="Arial"/>
          <w:sz w:val="24"/>
        </w:rPr>
        <w:t xml:space="preserve">Article 19 within The United Nations Convention on the Rights of the Child (1991) states that the governments have the responsibility to ensure all children are protected from </w:t>
      </w:r>
      <w:r w:rsidR="002118B4" w:rsidRPr="00C56C4B">
        <w:rPr>
          <w:rFonts w:ascii="Arial" w:hAnsi="Arial" w:cs="Arial"/>
          <w:sz w:val="24"/>
        </w:rPr>
        <w:t xml:space="preserve">any form of violence or abuse. This could be by their parents or any individual who may care for them. </w:t>
      </w:r>
      <w:r w:rsidRPr="00C56C4B">
        <w:rPr>
          <w:rFonts w:ascii="Arial" w:hAnsi="Arial" w:cs="Arial"/>
          <w:sz w:val="24"/>
        </w:rPr>
        <w:t xml:space="preserve">From the </w:t>
      </w:r>
      <w:r w:rsidR="00075D27" w:rsidRPr="00C56C4B">
        <w:rPr>
          <w:rFonts w:ascii="Arial" w:hAnsi="Arial" w:cs="Arial"/>
          <w:sz w:val="24"/>
        </w:rPr>
        <w:t>re</w:t>
      </w:r>
      <w:r w:rsidRPr="00C56C4B">
        <w:rPr>
          <w:rFonts w:ascii="Arial" w:hAnsi="Arial" w:cs="Arial"/>
          <w:sz w:val="24"/>
        </w:rPr>
        <w:t>search within the NSPCC (2017</w:t>
      </w:r>
      <w:r w:rsidR="00964623" w:rsidRPr="00C56C4B">
        <w:rPr>
          <w:rFonts w:ascii="Arial" w:hAnsi="Arial" w:cs="Arial"/>
          <w:sz w:val="24"/>
        </w:rPr>
        <w:t>)</w:t>
      </w:r>
      <w:r w:rsidRPr="00C56C4B">
        <w:rPr>
          <w:rFonts w:ascii="Arial" w:hAnsi="Arial" w:cs="Arial"/>
          <w:sz w:val="24"/>
        </w:rPr>
        <w:t>, I discovered the Child Protection System in Wales (2018</w:t>
      </w:r>
      <w:r w:rsidR="0088093C" w:rsidRPr="00C56C4B">
        <w:rPr>
          <w:rFonts w:ascii="Arial" w:hAnsi="Arial" w:cs="Arial"/>
          <w:sz w:val="24"/>
        </w:rPr>
        <w:t xml:space="preserve">). Child protection within </w:t>
      </w:r>
      <w:r w:rsidR="00964623" w:rsidRPr="00C56C4B">
        <w:rPr>
          <w:rFonts w:ascii="Arial" w:hAnsi="Arial" w:cs="Arial"/>
          <w:sz w:val="24"/>
        </w:rPr>
        <w:t>W</w:t>
      </w:r>
      <w:r w:rsidR="0088093C" w:rsidRPr="00C56C4B">
        <w:rPr>
          <w:rFonts w:ascii="Arial" w:hAnsi="Arial" w:cs="Arial"/>
          <w:sz w:val="24"/>
        </w:rPr>
        <w:t xml:space="preserve">ales is supported by Social Services and Well-being (Wales) Act (2014). This provides the legal framework surrounding safeguarding within Wales. The Multi-agency work of children boards ensure and co-ordinate the effectiveness within safeguarding to promote the welfare of children. They obtain the responsibility to provide local children protection policies, procedures and also guidance. From researching this, it allowed me to understand </w:t>
      </w:r>
      <w:r w:rsidR="00AF6985" w:rsidRPr="00C56C4B">
        <w:rPr>
          <w:rFonts w:ascii="Arial" w:hAnsi="Arial" w:cs="Arial"/>
          <w:sz w:val="24"/>
        </w:rPr>
        <w:t>that the individuals within the Child Protection Conference I took part in had played a part of this service</w:t>
      </w:r>
      <w:r w:rsidR="00AF6985">
        <w:rPr>
          <w:rFonts w:ascii="Arial" w:hAnsi="Arial" w:cs="Arial"/>
          <w:sz w:val="24"/>
        </w:rPr>
        <w:t>. This is because us as individuals were the professionals within the local authority.</w:t>
      </w:r>
      <w:r w:rsidR="00CD67C4">
        <w:rPr>
          <w:rFonts w:ascii="Arial" w:hAnsi="Arial" w:cs="Arial"/>
          <w:sz w:val="24"/>
        </w:rPr>
        <w:t xml:space="preserve"> During </w:t>
      </w:r>
      <w:r w:rsidR="00CD67C4" w:rsidRPr="00D76DAD">
        <w:rPr>
          <w:rFonts w:ascii="Arial" w:hAnsi="Arial" w:cs="Arial"/>
          <w:sz w:val="24"/>
        </w:rPr>
        <w:t xml:space="preserve">research for this conference, I also Discovered significant harm can develop from Adverse Childhood Experiences (ACEs) (2018). </w:t>
      </w:r>
      <w:r w:rsidR="009028B2" w:rsidRPr="00D76DAD">
        <w:rPr>
          <w:rFonts w:ascii="Arial" w:hAnsi="Arial" w:cs="Arial"/>
          <w:sz w:val="24"/>
        </w:rPr>
        <w:t xml:space="preserve">Adverse Childhood Experiences (ACEs) (2018) are defined as stressful or traumatic experiences that can cause a negative impact on children throughout their lives. Adverse Childhood Experiences (ACEs) (2018) can create harmful levels of stress on these children that can cause damage to a healthy brain, </w:t>
      </w:r>
      <w:r w:rsidR="009028B2" w:rsidRPr="00D76DAD">
        <w:rPr>
          <w:rFonts w:ascii="Arial" w:hAnsi="Arial" w:cs="Arial"/>
          <w:sz w:val="24"/>
        </w:rPr>
        <w:lastRenderedPageBreak/>
        <w:t xml:space="preserve">effecting learning, behaviour and health. </w:t>
      </w:r>
      <w:r w:rsidR="009F2499" w:rsidRPr="00D76DAD">
        <w:rPr>
          <w:rFonts w:ascii="Arial" w:hAnsi="Arial" w:cs="Arial"/>
          <w:sz w:val="24"/>
        </w:rPr>
        <w:t>I understood that there was a clear link between Adverse Childhood Experiences (ACEs) (2018) and significant harm within the Children Act (1989).</w:t>
      </w:r>
      <w:r w:rsidR="009F2499">
        <w:rPr>
          <w:rFonts w:ascii="Arial" w:hAnsi="Arial" w:cs="Arial"/>
          <w:sz w:val="24"/>
        </w:rPr>
        <w:t xml:space="preserve"> </w:t>
      </w:r>
    </w:p>
    <w:p w14:paraId="7A63860A" w14:textId="1DD29C51" w:rsidR="0081373E" w:rsidRDefault="00907FB6" w:rsidP="005A2BFC">
      <w:pPr>
        <w:spacing w:line="360" w:lineRule="auto"/>
        <w:jc w:val="both"/>
        <w:rPr>
          <w:rFonts w:ascii="Arial" w:hAnsi="Arial" w:cs="Arial"/>
          <w:sz w:val="24"/>
        </w:rPr>
      </w:pPr>
      <w:r w:rsidRPr="00907FB6">
        <w:rPr>
          <w:rFonts w:ascii="Arial" w:hAnsi="Arial" w:cs="Arial"/>
          <w:sz w:val="24"/>
        </w:rPr>
        <w:t>From my role as a Health Visitor within the Child Protection Conference, I was made</w:t>
      </w:r>
      <w:r w:rsidR="00DE4914">
        <w:rPr>
          <w:rFonts w:ascii="Arial" w:hAnsi="Arial" w:cs="Arial"/>
          <w:sz w:val="24"/>
        </w:rPr>
        <w:t xml:space="preserve"> </w:t>
      </w:r>
      <w:r w:rsidRPr="00907FB6">
        <w:rPr>
          <w:rFonts w:ascii="Arial" w:hAnsi="Arial" w:cs="Arial"/>
          <w:sz w:val="24"/>
        </w:rPr>
        <w:t xml:space="preserve">aware of the </w:t>
      </w:r>
      <w:r w:rsidRPr="00BB41B8">
        <w:rPr>
          <w:rFonts w:ascii="Arial" w:hAnsi="Arial" w:cs="Arial"/>
          <w:sz w:val="24"/>
        </w:rPr>
        <w:t>multiple legislation and procedures that work together with the aim of safeguarding children. The Department for Education (2012) explains the key use of Multi-agency working within safeguarding. The Department for Education (2012) suggest that the use of multi-agency workers will promote practitioners to work together from different sectors and will provide an ‘integrated’ way of working. The Department for Education (2012) expands upon this, and states that the use of multi-agency will provide children who may need additional support,</w:t>
      </w:r>
      <w:r w:rsidRPr="00C56C4B">
        <w:rPr>
          <w:rFonts w:ascii="Arial" w:hAnsi="Arial" w:cs="Arial"/>
          <w:sz w:val="24"/>
        </w:rPr>
        <w:t xml:space="preserve"> to gain the appropriate support to aid their well-being. Multi-agency working is explained by The Department for Education (2012) as a vital and significant aspect within safeguarding children based on the fact of different professionals will witness and experience different aspects of a child’s life. Relating this back to my role within the Child Protection Conference as a Health Visitor, I was able to identify the importance of multi-agency working. This because without the contribution of other team members within the group, I would have been unable to identify the main sighs of significant harm. Therefore, providing information that supports the views by Department for Education (2012) stating multi-agency working being vital. An act that I have discovered supports this </w:t>
      </w:r>
      <w:r w:rsidR="004E23E0" w:rsidRPr="00C56C4B">
        <w:rPr>
          <w:rFonts w:ascii="Arial" w:hAnsi="Arial" w:cs="Arial"/>
          <w:sz w:val="24"/>
        </w:rPr>
        <w:t>statement</w:t>
      </w:r>
      <w:r w:rsidRPr="00C56C4B">
        <w:rPr>
          <w:rFonts w:ascii="Arial" w:hAnsi="Arial" w:cs="Arial"/>
          <w:sz w:val="24"/>
        </w:rPr>
        <w:t>, is the Children Act (1989). The Children Act (1989) states that local authorities dealing with a child who may be suffering from</w:t>
      </w:r>
      <w:r w:rsidRPr="00907FB6">
        <w:rPr>
          <w:rFonts w:ascii="Arial" w:hAnsi="Arial" w:cs="Arial"/>
          <w:sz w:val="24"/>
        </w:rPr>
        <w:t xml:space="preserve"> significant harm or at risk of suffering from significant harm, have the responsibility to share information with </w:t>
      </w:r>
      <w:r w:rsidRPr="00BB41B8">
        <w:rPr>
          <w:rFonts w:ascii="Arial" w:hAnsi="Arial" w:cs="Arial"/>
          <w:sz w:val="24"/>
        </w:rPr>
        <w:t>other professionals if it complies within their statutory obligations.</w:t>
      </w:r>
      <w:r w:rsidR="00261E60" w:rsidRPr="00BB41B8">
        <w:rPr>
          <w:rFonts w:ascii="Arial" w:hAnsi="Arial" w:cs="Arial"/>
          <w:sz w:val="24"/>
        </w:rPr>
        <w:t xml:space="preserve"> </w:t>
      </w:r>
      <w:r w:rsidR="00383F6F" w:rsidRPr="00BB41B8">
        <w:rPr>
          <w:rFonts w:ascii="Arial" w:hAnsi="Arial" w:cs="Arial"/>
          <w:sz w:val="24"/>
        </w:rPr>
        <w:t xml:space="preserve">Within the work </w:t>
      </w:r>
      <w:r w:rsidR="007B770F" w:rsidRPr="00BB41B8">
        <w:rPr>
          <w:rFonts w:ascii="Arial" w:hAnsi="Arial" w:cs="Arial"/>
          <w:sz w:val="24"/>
        </w:rPr>
        <w:t xml:space="preserve">of Working Together </w:t>
      </w:r>
      <w:r w:rsidR="00854A72" w:rsidRPr="00BB41B8">
        <w:rPr>
          <w:rFonts w:ascii="Arial" w:hAnsi="Arial" w:cs="Arial"/>
          <w:sz w:val="24"/>
        </w:rPr>
        <w:t xml:space="preserve">to Safeguard Children (2018) explains that all individuals that are in contact </w:t>
      </w:r>
      <w:r w:rsidR="00DE4914" w:rsidRPr="00BB41B8">
        <w:rPr>
          <w:rFonts w:ascii="Arial" w:hAnsi="Arial" w:cs="Arial"/>
          <w:sz w:val="24"/>
        </w:rPr>
        <w:t xml:space="preserve">with children, have the responsibility to work together to safeguard and promote the welfare of these children. </w:t>
      </w:r>
      <w:r w:rsidR="00405C89" w:rsidRPr="00BB41B8">
        <w:rPr>
          <w:rFonts w:ascii="Arial" w:hAnsi="Arial" w:cs="Arial"/>
          <w:sz w:val="24"/>
        </w:rPr>
        <w:t xml:space="preserve">Similarly, to this is The Laming Report (2003). This was created after the death of </w:t>
      </w:r>
      <w:r w:rsidR="002909B8" w:rsidRPr="00BB41B8">
        <w:rPr>
          <w:rFonts w:ascii="Arial" w:hAnsi="Arial" w:cs="Arial"/>
          <w:sz w:val="24"/>
        </w:rPr>
        <w:t xml:space="preserve">Climbié </w:t>
      </w:r>
      <w:r w:rsidR="00405C89" w:rsidRPr="00BB41B8">
        <w:rPr>
          <w:rFonts w:ascii="Arial" w:hAnsi="Arial" w:cs="Arial"/>
          <w:sz w:val="24"/>
        </w:rPr>
        <w:t>(</w:t>
      </w:r>
      <w:r w:rsidR="002909B8" w:rsidRPr="00BB41B8">
        <w:rPr>
          <w:rFonts w:ascii="Arial" w:hAnsi="Arial" w:cs="Arial"/>
          <w:sz w:val="24"/>
        </w:rPr>
        <w:t>2000). The Laming Report (2003) suggest that it is vital and important for multi-agency working to take place. This</w:t>
      </w:r>
      <w:r w:rsidR="002909B8">
        <w:rPr>
          <w:rFonts w:ascii="Arial" w:hAnsi="Arial" w:cs="Arial"/>
          <w:sz w:val="24"/>
        </w:rPr>
        <w:t xml:space="preserve"> is so professionals working together can provide effective support </w:t>
      </w:r>
      <w:r w:rsidR="002909B8" w:rsidRPr="00BB41B8">
        <w:rPr>
          <w:rFonts w:ascii="Arial" w:hAnsi="Arial" w:cs="Arial"/>
          <w:sz w:val="24"/>
        </w:rPr>
        <w:t>for both children and their families.</w:t>
      </w:r>
      <w:r w:rsidR="009F51E1" w:rsidRPr="00BB41B8">
        <w:rPr>
          <w:rFonts w:ascii="Arial" w:hAnsi="Arial" w:cs="Arial"/>
          <w:sz w:val="24"/>
        </w:rPr>
        <w:t xml:space="preserve"> Within conducting research, I also discovered The Munro Review (2011). Within this review, the importance of a strong child, family and professional relationship was highlighted greatly. The Munro Review (2011) expands upon this and states having a </w:t>
      </w:r>
      <w:r w:rsidR="009F51E1" w:rsidRPr="00BB41B8">
        <w:rPr>
          <w:rFonts w:ascii="Arial" w:hAnsi="Arial" w:cs="Arial"/>
          <w:sz w:val="24"/>
        </w:rPr>
        <w:lastRenderedPageBreak/>
        <w:t>strong relationship will provide a better outcome for both the family and children.</w:t>
      </w:r>
      <w:r w:rsidR="00CD728E" w:rsidRPr="00BB41B8">
        <w:rPr>
          <w:rFonts w:ascii="Arial" w:hAnsi="Arial" w:cs="Arial"/>
          <w:sz w:val="24"/>
        </w:rPr>
        <w:t xml:space="preserve"> I have also discovered the HM Government (2018) </w:t>
      </w:r>
      <w:r w:rsidR="00117E64" w:rsidRPr="00BB41B8">
        <w:rPr>
          <w:rFonts w:ascii="Arial" w:hAnsi="Arial" w:cs="Arial"/>
          <w:sz w:val="24"/>
        </w:rPr>
        <w:t xml:space="preserve">make it clear that within section 17 and 47 of the Children Act (1989) and then further into the Children Act (2004), multi-agency working has numerous specific duties in relation to these children who may be at risk of significant harm. The Director of Children’s Services and also the Lead Member of Children’s Services within these local authorities (2019) explain that working in a team within child protection situations are vital and ‘ideal’ because each professional involved with the child </w:t>
      </w:r>
      <w:r w:rsidR="00117E64" w:rsidRPr="00191B23">
        <w:rPr>
          <w:rFonts w:ascii="Arial" w:hAnsi="Arial" w:cs="Arial"/>
          <w:sz w:val="24"/>
        </w:rPr>
        <w:t>will witness and experience the child in different settings and situations.</w:t>
      </w:r>
      <w:r w:rsidR="00890F94" w:rsidRPr="00191B23">
        <w:rPr>
          <w:rFonts w:ascii="Arial" w:hAnsi="Arial" w:cs="Arial"/>
          <w:sz w:val="24"/>
        </w:rPr>
        <w:t xml:space="preserve"> The Children Act (2004</w:t>
      </w:r>
      <w:r w:rsidR="001F5715" w:rsidRPr="00191B23">
        <w:rPr>
          <w:rFonts w:ascii="Arial" w:hAnsi="Arial" w:cs="Arial"/>
          <w:sz w:val="24"/>
        </w:rPr>
        <w:t>) supported by the Children and Social Work Act (2017) strengthen the importance of multi-agency working, and place further responsibilities and duties upon the local authorities. The local authorities specifically the Police, Clinical Commissioning Groups and the Local</w:t>
      </w:r>
      <w:r w:rsidR="001F5715">
        <w:rPr>
          <w:rFonts w:ascii="Arial" w:hAnsi="Arial" w:cs="Arial"/>
          <w:sz w:val="24"/>
        </w:rPr>
        <w:t xml:space="preserve"> Authority are brought together to work as a team to promote safeguarding and the welfare of the child.</w:t>
      </w:r>
    </w:p>
    <w:p w14:paraId="7BCB9E1C" w14:textId="4D5BC6A1" w:rsidR="007D6A36" w:rsidRDefault="009B2C26" w:rsidP="005A2BFC">
      <w:pPr>
        <w:spacing w:line="360" w:lineRule="auto"/>
        <w:jc w:val="both"/>
        <w:rPr>
          <w:rFonts w:ascii="Arial" w:hAnsi="Arial" w:cs="Arial"/>
          <w:sz w:val="24"/>
        </w:rPr>
      </w:pPr>
      <w:r w:rsidRPr="008F0E12">
        <w:rPr>
          <w:rFonts w:ascii="Arial" w:hAnsi="Arial" w:cs="Arial"/>
          <w:sz w:val="24"/>
        </w:rPr>
        <w:t xml:space="preserve">From taking part within this module, I feel it has altered </w:t>
      </w:r>
      <w:r w:rsidR="00546484" w:rsidRPr="008F0E12">
        <w:rPr>
          <w:rFonts w:ascii="Arial" w:hAnsi="Arial" w:cs="Arial"/>
          <w:sz w:val="24"/>
        </w:rPr>
        <w:t xml:space="preserve">my views and knowledge upon safeguarding within the early years. </w:t>
      </w:r>
      <w:r w:rsidR="00832382" w:rsidRPr="008F0E12">
        <w:rPr>
          <w:rFonts w:ascii="Arial" w:hAnsi="Arial" w:cs="Arial"/>
          <w:sz w:val="24"/>
        </w:rPr>
        <w:t xml:space="preserve">The first </w:t>
      </w:r>
      <w:r w:rsidR="00A8415A" w:rsidRPr="008F0E12">
        <w:rPr>
          <w:rFonts w:ascii="Arial" w:hAnsi="Arial" w:cs="Arial"/>
          <w:sz w:val="24"/>
        </w:rPr>
        <w:t>part of this module that has altered my views is the previous case studies we researched into child abuse. These cases include</w:t>
      </w:r>
      <w:r w:rsidR="00B80848" w:rsidRPr="008F0E12">
        <w:rPr>
          <w:rFonts w:ascii="Arial" w:hAnsi="Arial" w:cs="Arial"/>
          <w:sz w:val="24"/>
        </w:rPr>
        <w:t>d Colwell (1973),</w:t>
      </w:r>
      <w:r w:rsidR="00A8415A" w:rsidRPr="008F0E12">
        <w:rPr>
          <w:rFonts w:ascii="Arial" w:hAnsi="Arial" w:cs="Arial"/>
          <w:sz w:val="24"/>
        </w:rPr>
        <w:t xml:space="preserve"> Beckford (1984), Climbié (2000), Connelly (2007)</w:t>
      </w:r>
      <w:r w:rsidR="00B80848" w:rsidRPr="008F0E12">
        <w:rPr>
          <w:rFonts w:ascii="Arial" w:hAnsi="Arial" w:cs="Arial"/>
          <w:sz w:val="24"/>
        </w:rPr>
        <w:t xml:space="preserve"> and Pelka (2012). These cases have put forward how important it is to safeguard children and the importance of multi-agency working. From researching into the events that took part in each of the children’s lives has promoted the importance</w:t>
      </w:r>
      <w:r w:rsidR="00B80848" w:rsidRPr="00191B23">
        <w:rPr>
          <w:rFonts w:ascii="Arial" w:hAnsi="Arial" w:cs="Arial"/>
          <w:sz w:val="24"/>
        </w:rPr>
        <w:t xml:space="preserve"> of professionals working with these children. </w:t>
      </w:r>
      <w:r w:rsidR="00274AC7" w:rsidRPr="00191B23">
        <w:rPr>
          <w:rFonts w:ascii="Arial" w:hAnsi="Arial" w:cs="Arial"/>
          <w:sz w:val="24"/>
        </w:rPr>
        <w:t xml:space="preserve">The Children Act (2004) support this by putting in place guidelines and regulations these professionals have to follow so they are able to identify if a child is in need and to offer them the appropriate support. This module allowed me to </w:t>
      </w:r>
      <w:r w:rsidR="00C24A4A" w:rsidRPr="00191B23">
        <w:rPr>
          <w:rFonts w:ascii="Arial" w:hAnsi="Arial" w:cs="Arial"/>
          <w:sz w:val="24"/>
        </w:rPr>
        <w:t xml:space="preserve">understand that the child’s opinion was not looked at </w:t>
      </w:r>
      <w:r w:rsidR="00342B44" w:rsidRPr="00191B23">
        <w:rPr>
          <w:rFonts w:ascii="Arial" w:hAnsi="Arial" w:cs="Arial"/>
          <w:sz w:val="24"/>
        </w:rPr>
        <w:t>within these cases until The Children Act (1989), where the introduction of the ‘Child’s Voice’ was brought forward. I feel as a practitioner, this promotes</w:t>
      </w:r>
      <w:r w:rsidR="00342B44">
        <w:rPr>
          <w:rFonts w:ascii="Arial" w:hAnsi="Arial" w:cs="Arial"/>
          <w:sz w:val="24"/>
        </w:rPr>
        <w:t xml:space="preserve"> communication with children and the importance of listening to the child’s opinion. This is because there is a chance they </w:t>
      </w:r>
      <w:r w:rsidR="00794A4F">
        <w:rPr>
          <w:rFonts w:ascii="Arial" w:hAnsi="Arial" w:cs="Arial"/>
          <w:sz w:val="24"/>
        </w:rPr>
        <w:t xml:space="preserve">would </w:t>
      </w:r>
      <w:r w:rsidR="00342B44">
        <w:rPr>
          <w:rFonts w:ascii="Arial" w:hAnsi="Arial" w:cs="Arial"/>
          <w:sz w:val="24"/>
        </w:rPr>
        <w:t xml:space="preserve">confide within you and seek help as </w:t>
      </w:r>
      <w:r w:rsidR="00342B44" w:rsidRPr="00191B23">
        <w:rPr>
          <w:rFonts w:ascii="Arial" w:hAnsi="Arial" w:cs="Arial"/>
          <w:sz w:val="24"/>
        </w:rPr>
        <w:t>a trusted individual within their lives. This is supported by the research conducted by Ofsted (2010), where previous cases of child abuse taken into consideration did not listen to the child</w:t>
      </w:r>
      <w:r w:rsidR="00794A4F" w:rsidRPr="00191B23">
        <w:rPr>
          <w:rFonts w:ascii="Arial" w:hAnsi="Arial" w:cs="Arial"/>
          <w:sz w:val="24"/>
        </w:rPr>
        <w:t>’s voice and opinion</w:t>
      </w:r>
      <w:r w:rsidR="00342B44" w:rsidRPr="00191B23">
        <w:rPr>
          <w:rFonts w:ascii="Arial" w:hAnsi="Arial" w:cs="Arial"/>
          <w:sz w:val="24"/>
        </w:rPr>
        <w:t>.</w:t>
      </w:r>
      <w:r w:rsidR="00794A4F" w:rsidRPr="00191B23">
        <w:rPr>
          <w:rFonts w:ascii="Arial" w:hAnsi="Arial" w:cs="Arial"/>
          <w:sz w:val="24"/>
        </w:rPr>
        <w:t xml:space="preserve"> In my future work as a practitioner, I will use this information to safeguard children. </w:t>
      </w:r>
      <w:r w:rsidR="009968B5" w:rsidRPr="00191B23">
        <w:rPr>
          <w:rFonts w:ascii="Arial" w:hAnsi="Arial" w:cs="Arial"/>
          <w:sz w:val="24"/>
        </w:rPr>
        <w:t xml:space="preserve">This is supported by the work of the NSPCC (2017) ‘it is everyone’s responsibility to safeguard children’. NSPCC (2017) expands upon this by explaining that every </w:t>
      </w:r>
      <w:r w:rsidR="009968B5" w:rsidRPr="00191B23">
        <w:rPr>
          <w:rFonts w:ascii="Arial" w:hAnsi="Arial" w:cs="Arial"/>
          <w:sz w:val="24"/>
        </w:rPr>
        <w:lastRenderedPageBreak/>
        <w:t>individual involved with a child’s life may</w:t>
      </w:r>
      <w:r w:rsidR="009968B5">
        <w:rPr>
          <w:rFonts w:ascii="Arial" w:hAnsi="Arial" w:cs="Arial"/>
          <w:sz w:val="24"/>
        </w:rPr>
        <w:t xml:space="preserve"> contain a piece of information which could come together and create enough evidence for professional practitioners to work upon.</w:t>
      </w:r>
      <w:r w:rsidR="002B0522">
        <w:rPr>
          <w:rFonts w:ascii="Arial" w:hAnsi="Arial" w:cs="Arial"/>
          <w:sz w:val="24"/>
        </w:rPr>
        <w:t xml:space="preserve"> </w:t>
      </w:r>
      <w:r w:rsidR="00E976AD">
        <w:rPr>
          <w:rFonts w:ascii="Arial" w:hAnsi="Arial" w:cs="Arial"/>
          <w:sz w:val="24"/>
        </w:rPr>
        <w:t xml:space="preserve">This module has also altered my values and how I will work in the future. </w:t>
      </w:r>
      <w:r w:rsidR="00530921">
        <w:rPr>
          <w:rFonts w:ascii="Arial" w:hAnsi="Arial" w:cs="Arial"/>
          <w:sz w:val="24"/>
        </w:rPr>
        <w:t xml:space="preserve"> </w:t>
      </w:r>
      <w:r w:rsidR="00E976AD">
        <w:rPr>
          <w:rFonts w:ascii="Arial" w:hAnsi="Arial" w:cs="Arial"/>
          <w:sz w:val="24"/>
        </w:rPr>
        <w:t xml:space="preserve">One </w:t>
      </w:r>
      <w:r w:rsidR="00E976AD" w:rsidRPr="00191B23">
        <w:rPr>
          <w:rFonts w:ascii="Arial" w:hAnsi="Arial" w:cs="Arial"/>
          <w:sz w:val="24"/>
        </w:rPr>
        <w:t xml:space="preserve">of the values I feel I have altered is Commitment. I feel that when I start work as a professional, my commitment level will be high as I feel if I am able to work hard and make a contribution to the safeguarding of children, I will be able to make a difference. This also links to the work by Ofsted (2010) and NSPCC (2017), that safeguarding is everyone’s responsibility. </w:t>
      </w:r>
      <w:r w:rsidR="000028AF" w:rsidRPr="00191B23">
        <w:rPr>
          <w:rFonts w:ascii="Arial" w:hAnsi="Arial" w:cs="Arial"/>
          <w:sz w:val="24"/>
        </w:rPr>
        <w:t>I also believe that within the future of working with children, I will be more observant surrounding the signs of abuse provided by the NSPCC (2017), as it would be a part of my responsibility as a</w:t>
      </w:r>
      <w:r w:rsidR="00C86FFB" w:rsidRPr="00191B23">
        <w:rPr>
          <w:rFonts w:ascii="Arial" w:hAnsi="Arial" w:cs="Arial"/>
          <w:sz w:val="24"/>
        </w:rPr>
        <w:t>n</w:t>
      </w:r>
      <w:r w:rsidR="000028AF" w:rsidRPr="00191B23">
        <w:rPr>
          <w:rFonts w:ascii="Arial" w:hAnsi="Arial" w:cs="Arial"/>
          <w:sz w:val="24"/>
        </w:rPr>
        <w:t xml:space="preserve"> early </w:t>
      </w:r>
      <w:r w:rsidR="00C86FFB" w:rsidRPr="00191B23">
        <w:rPr>
          <w:rFonts w:ascii="Arial" w:hAnsi="Arial" w:cs="Arial"/>
          <w:sz w:val="24"/>
        </w:rPr>
        <w:t>year’s</w:t>
      </w:r>
      <w:r w:rsidR="000028AF" w:rsidRPr="00191B23">
        <w:rPr>
          <w:rFonts w:ascii="Arial" w:hAnsi="Arial" w:cs="Arial"/>
          <w:sz w:val="24"/>
        </w:rPr>
        <w:t xml:space="preserve"> practitioner.</w:t>
      </w:r>
      <w:r w:rsidR="00C86FFB" w:rsidRPr="00191B23">
        <w:rPr>
          <w:rFonts w:ascii="Arial" w:hAnsi="Arial" w:cs="Arial"/>
          <w:sz w:val="24"/>
        </w:rPr>
        <w:t xml:space="preserve"> This work has also allowed me </w:t>
      </w:r>
      <w:r w:rsidR="00DE7E1E" w:rsidRPr="00191B23">
        <w:rPr>
          <w:rFonts w:ascii="Arial" w:hAnsi="Arial" w:cs="Arial"/>
          <w:sz w:val="24"/>
        </w:rPr>
        <w:t>to be more open minded when it comes to child protection services. This is because a child may be at risk of significant harm if the parents or guardians are struggling. This is supported by the Children Act (1989) where it suggests that children should be kept within their family homes where it is acceptable. This can be done by providing the family with adequate support to aid the child. My role as a Health Visitor within the Child Protection Conference also supported this statement. This is because during the research into previous Health Visitor reports, strategies and support was put in place and provided for the family and children before serious action was taken.</w:t>
      </w:r>
      <w:r w:rsidR="006E36C4" w:rsidRPr="00191B23">
        <w:rPr>
          <w:rFonts w:ascii="Arial" w:hAnsi="Arial" w:cs="Arial"/>
          <w:sz w:val="24"/>
        </w:rPr>
        <w:t xml:space="preserve"> This is also supported by The United Nations Conventions on the Rights of the Child (1991)</w:t>
      </w:r>
      <w:r w:rsidR="006E36C4">
        <w:rPr>
          <w:rFonts w:ascii="Arial" w:hAnsi="Arial" w:cs="Arial"/>
          <w:sz w:val="24"/>
        </w:rPr>
        <w:t xml:space="preserve"> Article 3, where the best interests of the child must be the top priority.</w:t>
      </w:r>
    </w:p>
    <w:p w14:paraId="719E3AE9" w14:textId="6ED641F4" w:rsidR="00403D56" w:rsidRDefault="00403D56" w:rsidP="005A2BFC">
      <w:pPr>
        <w:spacing w:line="360" w:lineRule="auto"/>
        <w:jc w:val="both"/>
        <w:rPr>
          <w:rFonts w:ascii="Arial" w:hAnsi="Arial" w:cs="Arial"/>
          <w:sz w:val="24"/>
        </w:rPr>
      </w:pPr>
      <w:r>
        <w:rPr>
          <w:rFonts w:ascii="Arial" w:hAnsi="Arial" w:cs="Arial"/>
          <w:sz w:val="24"/>
        </w:rPr>
        <w:t xml:space="preserve">Overall, I believe this module has promoted me to learn the importance of safeguarding within the early years. It has also allowed me </w:t>
      </w:r>
      <w:r w:rsidR="000028AF">
        <w:rPr>
          <w:rFonts w:ascii="Arial" w:hAnsi="Arial" w:cs="Arial"/>
          <w:sz w:val="24"/>
        </w:rPr>
        <w:t xml:space="preserve">the ability to alter my own values and opinions surrounding safeguarding and the importance of multi-agency working. I also had the opportunity to explore and understand important legislation surrounding the subject such as </w:t>
      </w:r>
      <w:r w:rsidR="000028AF" w:rsidRPr="00191B23">
        <w:rPr>
          <w:rFonts w:ascii="Arial" w:hAnsi="Arial" w:cs="Arial"/>
          <w:sz w:val="24"/>
        </w:rPr>
        <w:t>T</w:t>
      </w:r>
      <w:bookmarkStart w:id="2" w:name="_GoBack"/>
      <w:bookmarkEnd w:id="2"/>
      <w:r w:rsidR="000028AF" w:rsidRPr="00191B23">
        <w:rPr>
          <w:rFonts w:ascii="Arial" w:hAnsi="Arial" w:cs="Arial"/>
          <w:sz w:val="24"/>
        </w:rPr>
        <w:t>he Children Act (1989).</w:t>
      </w:r>
    </w:p>
    <w:p w14:paraId="2CAD29CC" w14:textId="18039353" w:rsidR="008F0E12" w:rsidRDefault="008F0E12" w:rsidP="005A2BFC">
      <w:pPr>
        <w:spacing w:line="360" w:lineRule="auto"/>
        <w:jc w:val="both"/>
        <w:rPr>
          <w:rFonts w:ascii="Arial" w:hAnsi="Arial" w:cs="Arial"/>
          <w:sz w:val="24"/>
          <w:u w:val="single"/>
        </w:rPr>
      </w:pPr>
      <w:r w:rsidRPr="005A2BFC">
        <w:rPr>
          <w:rFonts w:ascii="Arial" w:hAnsi="Arial" w:cs="Arial"/>
          <w:sz w:val="24"/>
          <w:u w:val="single"/>
        </w:rPr>
        <w:t>Reference List-</w:t>
      </w:r>
    </w:p>
    <w:p w14:paraId="2D9F4BF8"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All Wales Child Protection Procedure. (2008). ‘</w:t>
      </w:r>
      <w:r w:rsidRPr="005A2BFC">
        <w:rPr>
          <w:rFonts w:ascii="Arial" w:hAnsi="Arial" w:cs="Arial"/>
          <w:i/>
          <w:sz w:val="24"/>
        </w:rPr>
        <w:t xml:space="preserve">Children in Wales’.  </w:t>
      </w:r>
      <w:hyperlink r:id="rId6" w:history="1">
        <w:r w:rsidRPr="005A2BFC">
          <w:rPr>
            <w:rStyle w:val="Hyperlink"/>
            <w:rFonts w:ascii="Arial" w:hAnsi="Arial" w:cs="Arial"/>
            <w:sz w:val="24"/>
          </w:rPr>
          <w:t>https://moodle.uwtsd.ac.uk/pluginfile.php/117267/mod_folder/content/0/All_Wales_Child_Protection_Procedures_2008%5B1%5D.pdf?forcedownload=1</w:t>
        </w:r>
      </w:hyperlink>
      <w:r w:rsidRPr="005A2BFC">
        <w:rPr>
          <w:rFonts w:ascii="Arial" w:hAnsi="Arial" w:cs="Arial"/>
          <w:sz w:val="24"/>
        </w:rPr>
        <w:t xml:space="preserve"> [Accessed: 25</w:t>
      </w:r>
      <w:r w:rsidRPr="005A2BFC">
        <w:rPr>
          <w:rFonts w:ascii="Arial" w:hAnsi="Arial" w:cs="Arial"/>
          <w:sz w:val="24"/>
          <w:vertAlign w:val="superscript"/>
        </w:rPr>
        <w:t>th</w:t>
      </w:r>
      <w:r w:rsidRPr="005A2BFC">
        <w:rPr>
          <w:rFonts w:ascii="Arial" w:hAnsi="Arial" w:cs="Arial"/>
          <w:sz w:val="24"/>
        </w:rPr>
        <w:t xml:space="preserve"> March 2019]. </w:t>
      </w:r>
    </w:p>
    <w:p w14:paraId="53323658"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lastRenderedPageBreak/>
        <w:t>Children in Wales. (2008). </w:t>
      </w:r>
      <w:r w:rsidRPr="005A2BFC">
        <w:rPr>
          <w:rFonts w:ascii="Arial" w:hAnsi="Arial" w:cs="Arial"/>
          <w:i/>
          <w:iCs/>
          <w:sz w:val="24"/>
        </w:rPr>
        <w:t>All Wales Child Protection Procedures.</w:t>
      </w:r>
      <w:r w:rsidRPr="005A2BFC">
        <w:rPr>
          <w:rFonts w:ascii="Arial" w:hAnsi="Arial" w:cs="Arial"/>
          <w:sz w:val="24"/>
        </w:rPr>
        <w:t xml:space="preserve"> http://www.childreninwales.org.uk/our-work/safeguarding/wales-child-protection-procedures-review-group/. [Accessed: 29th March 2019].</w:t>
      </w:r>
    </w:p>
    <w:p w14:paraId="485BB239"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Department for Education. (1991) </w:t>
      </w:r>
      <w:r w:rsidRPr="005A2BFC">
        <w:rPr>
          <w:rFonts w:ascii="Arial" w:hAnsi="Arial" w:cs="Arial"/>
          <w:i/>
          <w:sz w:val="24"/>
        </w:rPr>
        <w:t>The United Nations Convention on The Rights of The Child</w:t>
      </w:r>
      <w:r w:rsidRPr="005A2BFC">
        <w:rPr>
          <w:rFonts w:ascii="Arial" w:hAnsi="Arial" w:cs="Arial"/>
          <w:sz w:val="24"/>
        </w:rPr>
        <w:t xml:space="preserve">. Labour Government </w:t>
      </w:r>
    </w:p>
    <w:p w14:paraId="00D10FE6" w14:textId="77777777" w:rsidR="005A2BFC" w:rsidRPr="005A2BFC" w:rsidRDefault="005A2BFC" w:rsidP="005A2BFC">
      <w:pPr>
        <w:spacing w:line="360" w:lineRule="auto"/>
        <w:jc w:val="both"/>
        <w:rPr>
          <w:rFonts w:ascii="Arial" w:hAnsi="Arial" w:cs="Arial"/>
          <w:iCs/>
          <w:sz w:val="24"/>
        </w:rPr>
      </w:pPr>
      <w:r w:rsidRPr="005A2BFC">
        <w:rPr>
          <w:rFonts w:ascii="Arial" w:hAnsi="Arial" w:cs="Arial"/>
          <w:bCs/>
          <w:sz w:val="24"/>
        </w:rPr>
        <w:t>Department for Education. (2011) The Munro Review of Child Protection: Final Report. (</w:t>
      </w:r>
      <w:r w:rsidRPr="005A2BFC">
        <w:rPr>
          <w:rFonts w:ascii="Arial" w:hAnsi="Arial" w:cs="Arial"/>
          <w:i/>
          <w:iCs/>
          <w:sz w:val="24"/>
        </w:rPr>
        <w:t>A child-centred system.</w:t>
      </w:r>
      <w:r w:rsidRPr="005A2BFC">
        <w:rPr>
          <w:rFonts w:ascii="Arial" w:hAnsi="Arial" w:cs="Arial"/>
          <w:iCs/>
          <w:sz w:val="24"/>
        </w:rPr>
        <w:t xml:space="preserve"> London. </w:t>
      </w:r>
    </w:p>
    <w:p w14:paraId="6F5BA033"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Department for Education. (2012). ‘Multi-agency Working’ </w:t>
      </w:r>
      <w:hyperlink r:id="rId7" w:history="1">
        <w:r w:rsidRPr="005A2BFC">
          <w:rPr>
            <w:rStyle w:val="Hyperlink"/>
            <w:rFonts w:ascii="Arial" w:hAnsi="Arial" w:cs="Arial"/>
            <w:sz w:val="24"/>
          </w:rPr>
          <w:t>https://webarchive.nationalarchives.gov.uk/20130104164035/https://www.education.gov.uk/childrenandyoungpeople/strategy/integratedworking/a0069013/multi-agency-working?fbclid=IwAR2KBlQZ1kOfr_Yj4ruGDrNEag5SqhCpH2u-QpZGZ8bH-FMoBe8CeR-uSSw</w:t>
        </w:r>
      </w:hyperlink>
      <w:r w:rsidRPr="005A2BFC">
        <w:rPr>
          <w:rFonts w:ascii="Arial" w:hAnsi="Arial" w:cs="Arial"/>
          <w:sz w:val="24"/>
        </w:rPr>
        <w:t xml:space="preserve"> [Accessed: 1</w:t>
      </w:r>
      <w:r w:rsidRPr="005A2BFC">
        <w:rPr>
          <w:rFonts w:ascii="Arial" w:hAnsi="Arial" w:cs="Arial"/>
          <w:sz w:val="24"/>
          <w:vertAlign w:val="superscript"/>
        </w:rPr>
        <w:t>st</w:t>
      </w:r>
      <w:r w:rsidRPr="005A2BFC">
        <w:rPr>
          <w:rFonts w:ascii="Arial" w:hAnsi="Arial" w:cs="Arial"/>
          <w:sz w:val="24"/>
        </w:rPr>
        <w:t xml:space="preserve"> April 2019]</w:t>
      </w:r>
    </w:p>
    <w:p w14:paraId="291DC6D5"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Great Britain: Data protection. (2018) General Data Protection Regulation (GDPR). </w:t>
      </w:r>
    </w:p>
    <w:p w14:paraId="76619398"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Great Britain: Department of Education. (2017). The Children and Social Work Act. BASW</w:t>
      </w:r>
    </w:p>
    <w:p w14:paraId="18683398"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Great Britain: Department of Health. (1989) Children Act 1989. Chapter 51. London. </w:t>
      </w:r>
    </w:p>
    <w:p w14:paraId="70900DFB"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Great Britain: Department of Health. (2004) Children Act 2004. Chapter 31. London.</w:t>
      </w:r>
    </w:p>
    <w:p w14:paraId="61754620"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Health Careers. (no date) ‘Health Visitor’ </w:t>
      </w:r>
      <w:hyperlink r:id="rId8" w:history="1">
        <w:r w:rsidRPr="005A2BFC">
          <w:rPr>
            <w:rStyle w:val="Hyperlink"/>
            <w:rFonts w:ascii="Arial" w:hAnsi="Arial" w:cs="Arial"/>
            <w:sz w:val="24"/>
          </w:rPr>
          <w:t>https://www.healthcareers.nhs.uk/explore-roles/public-health/roles-public-health/health-visitor</w:t>
        </w:r>
      </w:hyperlink>
      <w:r w:rsidRPr="005A2BFC">
        <w:rPr>
          <w:rFonts w:ascii="Arial" w:hAnsi="Arial" w:cs="Arial"/>
          <w:sz w:val="24"/>
        </w:rPr>
        <w:t xml:space="preserve"> [Accessed: 19</w:t>
      </w:r>
      <w:r w:rsidRPr="005A2BFC">
        <w:rPr>
          <w:rFonts w:ascii="Arial" w:hAnsi="Arial" w:cs="Arial"/>
          <w:sz w:val="24"/>
          <w:vertAlign w:val="superscript"/>
        </w:rPr>
        <w:t>th</w:t>
      </w:r>
      <w:r w:rsidRPr="005A2BFC">
        <w:rPr>
          <w:rFonts w:ascii="Arial" w:hAnsi="Arial" w:cs="Arial"/>
          <w:sz w:val="24"/>
        </w:rPr>
        <w:t xml:space="preserve"> March 219] </w:t>
      </w:r>
    </w:p>
    <w:p w14:paraId="6B1021D9"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HM Government (April 2018) ‘Working Together to</w:t>
      </w:r>
    </w:p>
    <w:p w14:paraId="64EF7512"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HM Government. (2018) Working together to safeguard children: </w:t>
      </w:r>
      <w:r w:rsidRPr="005A2BFC">
        <w:rPr>
          <w:rFonts w:ascii="Arial" w:hAnsi="Arial" w:cs="Arial"/>
          <w:bCs/>
          <w:i/>
          <w:sz w:val="24"/>
        </w:rPr>
        <w:t>A guide to inter-agency working to safeguard and promote the welfare of children</w:t>
      </w:r>
      <w:r w:rsidRPr="005A2BFC">
        <w:rPr>
          <w:rFonts w:ascii="Arial" w:hAnsi="Arial" w:cs="Arial"/>
          <w:bCs/>
          <w:sz w:val="24"/>
        </w:rPr>
        <w:t>.</w:t>
      </w:r>
      <w:hyperlink r:id="rId9" w:history="1">
        <w:r w:rsidRPr="005A2BFC">
          <w:rPr>
            <w:rStyle w:val="Hyperlink"/>
            <w:rFonts w:ascii="Arial" w:hAnsi="Arial" w:cs="Arial"/>
            <w:bCs/>
            <w:sz w:val="24"/>
          </w:rPr>
          <w:t>https://assets.publishing.service.gov.uk/government/uploads/system/uploads/attachment_data/file/722307/Working_Together_to_Safeguard_Children_Statutory_framework.pdf</w:t>
        </w:r>
      </w:hyperlink>
      <w:r w:rsidRPr="005A2BFC">
        <w:rPr>
          <w:rFonts w:ascii="Arial" w:hAnsi="Arial" w:cs="Arial"/>
          <w:b/>
          <w:bCs/>
          <w:sz w:val="24"/>
        </w:rPr>
        <w:t xml:space="preserve"> </w:t>
      </w:r>
      <w:r w:rsidRPr="005A2BFC">
        <w:rPr>
          <w:rFonts w:ascii="Arial" w:hAnsi="Arial" w:cs="Arial"/>
          <w:sz w:val="24"/>
        </w:rPr>
        <w:t>[Accessed: 1</w:t>
      </w:r>
      <w:r w:rsidRPr="005A2BFC">
        <w:rPr>
          <w:rFonts w:ascii="Arial" w:hAnsi="Arial" w:cs="Arial"/>
          <w:sz w:val="24"/>
          <w:vertAlign w:val="superscript"/>
        </w:rPr>
        <w:t>st</w:t>
      </w:r>
      <w:r w:rsidRPr="005A2BFC">
        <w:rPr>
          <w:rFonts w:ascii="Arial" w:hAnsi="Arial" w:cs="Arial"/>
          <w:sz w:val="24"/>
        </w:rPr>
        <w:t xml:space="preserve"> April 2019] </w:t>
      </w:r>
    </w:p>
    <w:p w14:paraId="516B1B77"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Home Department. (1986) Jasmine Beckford Report. CC68-9W</w:t>
      </w:r>
    </w:p>
    <w:p w14:paraId="15097B9A"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Home Department. (2003) The Victoria Climbie Inquiry: Laming Report. London: HMSO. </w:t>
      </w:r>
    </w:p>
    <w:p w14:paraId="27D76E7B"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lastRenderedPageBreak/>
        <w:t>Home Department. (2009) ‘</w:t>
      </w:r>
      <w:r w:rsidRPr="005A2BFC">
        <w:rPr>
          <w:rFonts w:ascii="Arial" w:hAnsi="Arial" w:cs="Arial"/>
          <w:i/>
          <w:sz w:val="24"/>
        </w:rPr>
        <w:t>Serious Case Review: Baby Peter.’</w:t>
      </w:r>
      <w:r w:rsidRPr="005A2BFC">
        <w:rPr>
          <w:rFonts w:ascii="Arial" w:hAnsi="Arial" w:cs="Arial"/>
          <w:sz w:val="24"/>
        </w:rPr>
        <w:t xml:space="preserve"> </w:t>
      </w:r>
      <w:hyperlink r:id="rId10" w:history="1">
        <w:r w:rsidRPr="005A2BFC">
          <w:rPr>
            <w:rStyle w:val="Hyperlink"/>
            <w:rFonts w:ascii="Arial" w:hAnsi="Arial" w:cs="Arial"/>
            <w:sz w:val="24"/>
          </w:rPr>
          <w:t>http://www.haringeylscb.org/sites/haringeylscb/files/executive_summary_peter_final.pdf</w:t>
        </w:r>
      </w:hyperlink>
      <w:r w:rsidRPr="005A2BFC">
        <w:rPr>
          <w:rFonts w:ascii="Arial" w:hAnsi="Arial" w:cs="Arial"/>
          <w:sz w:val="24"/>
        </w:rPr>
        <w:t xml:space="preserve"> [Accessed: 30</w:t>
      </w:r>
      <w:r w:rsidRPr="005A2BFC">
        <w:rPr>
          <w:rFonts w:ascii="Arial" w:hAnsi="Arial" w:cs="Arial"/>
          <w:sz w:val="24"/>
          <w:vertAlign w:val="superscript"/>
        </w:rPr>
        <w:t>th</w:t>
      </w:r>
      <w:r w:rsidRPr="005A2BFC">
        <w:rPr>
          <w:rFonts w:ascii="Arial" w:hAnsi="Arial" w:cs="Arial"/>
          <w:sz w:val="24"/>
        </w:rPr>
        <w:t xml:space="preserve"> March 2019]</w:t>
      </w:r>
    </w:p>
    <w:p w14:paraId="0EB62C9E"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Home Department. (2013) </w:t>
      </w:r>
      <w:r w:rsidRPr="005A2BFC">
        <w:rPr>
          <w:rFonts w:ascii="Arial" w:hAnsi="Arial" w:cs="Arial"/>
          <w:i/>
          <w:sz w:val="24"/>
        </w:rPr>
        <w:t>‘Daniel Pelka Serious Case Review’</w:t>
      </w:r>
      <w:r w:rsidRPr="005A2BFC">
        <w:rPr>
          <w:rFonts w:ascii="Arial" w:hAnsi="Arial" w:cs="Arial"/>
          <w:sz w:val="24"/>
        </w:rPr>
        <w:t xml:space="preserve"> </w:t>
      </w:r>
      <w:hyperlink r:id="rId11" w:history="1">
        <w:r w:rsidRPr="005A2BFC">
          <w:rPr>
            <w:rStyle w:val="Hyperlink"/>
            <w:rFonts w:ascii="Arial" w:hAnsi="Arial" w:cs="Arial"/>
            <w:sz w:val="24"/>
          </w:rPr>
          <w:t>https://www.lgiu.org.uk/wp-content/uploads/2013/10/Daniel-Pelka-Serious-Case-Review-Coventry-LSCB.pdf</w:t>
        </w:r>
      </w:hyperlink>
      <w:r w:rsidRPr="005A2BFC">
        <w:rPr>
          <w:rFonts w:ascii="Arial" w:hAnsi="Arial" w:cs="Arial"/>
          <w:sz w:val="24"/>
        </w:rPr>
        <w:t xml:space="preserve"> [Accessed: 30</w:t>
      </w:r>
      <w:r w:rsidRPr="005A2BFC">
        <w:rPr>
          <w:rFonts w:ascii="Arial" w:hAnsi="Arial" w:cs="Arial"/>
          <w:sz w:val="24"/>
          <w:vertAlign w:val="superscript"/>
        </w:rPr>
        <w:t>th</w:t>
      </w:r>
      <w:r w:rsidRPr="005A2BFC">
        <w:rPr>
          <w:rFonts w:ascii="Arial" w:hAnsi="Arial" w:cs="Arial"/>
          <w:sz w:val="24"/>
        </w:rPr>
        <w:t xml:space="preserve"> March 2019]</w:t>
      </w:r>
    </w:p>
    <w:p w14:paraId="7DDA6B42"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NHS Direct Wales. (November 2017) ‘Health and Development Reviews’ </w:t>
      </w:r>
      <w:hyperlink r:id="rId12" w:history="1">
        <w:r w:rsidRPr="005A2BFC">
          <w:rPr>
            <w:rStyle w:val="Hyperlink"/>
            <w:rFonts w:ascii="Arial" w:hAnsi="Arial" w:cs="Arial"/>
            <w:sz w:val="24"/>
          </w:rPr>
          <w:t>https://www.nhsdirect.wales.nhs.uk/doityourself/pregnancy/babyhealthdevelopment/</w:t>
        </w:r>
      </w:hyperlink>
      <w:r w:rsidRPr="005A2BFC">
        <w:rPr>
          <w:rFonts w:ascii="Arial" w:hAnsi="Arial" w:cs="Arial"/>
          <w:sz w:val="24"/>
        </w:rPr>
        <w:t xml:space="preserve"> [Accessed: 22</w:t>
      </w:r>
      <w:r w:rsidRPr="005A2BFC">
        <w:rPr>
          <w:rFonts w:ascii="Arial" w:hAnsi="Arial" w:cs="Arial"/>
          <w:sz w:val="24"/>
          <w:vertAlign w:val="superscript"/>
        </w:rPr>
        <w:t>nd</w:t>
      </w:r>
      <w:r w:rsidRPr="005A2BFC">
        <w:rPr>
          <w:rFonts w:ascii="Arial" w:hAnsi="Arial" w:cs="Arial"/>
          <w:sz w:val="24"/>
        </w:rPr>
        <w:t xml:space="preserve"> March 2019] </w:t>
      </w:r>
    </w:p>
    <w:p w14:paraId="3F51B637"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NHS. (July 2016) ‘Vaccinations’ </w:t>
      </w:r>
      <w:hyperlink r:id="rId13" w:history="1">
        <w:r w:rsidRPr="005A2BFC">
          <w:rPr>
            <w:rStyle w:val="Hyperlink"/>
            <w:rFonts w:ascii="Arial" w:hAnsi="Arial" w:cs="Arial"/>
            <w:sz w:val="24"/>
          </w:rPr>
          <w:t>https://www.nhs.uk/conditions/vaccinations/childhood-vaccines-timeline/</w:t>
        </w:r>
      </w:hyperlink>
      <w:r w:rsidRPr="005A2BFC">
        <w:rPr>
          <w:rFonts w:ascii="Arial" w:hAnsi="Arial" w:cs="Arial"/>
          <w:sz w:val="24"/>
        </w:rPr>
        <w:t xml:space="preserve"> [Accessed: 20</w:t>
      </w:r>
      <w:r w:rsidRPr="005A2BFC">
        <w:rPr>
          <w:rFonts w:ascii="Arial" w:hAnsi="Arial" w:cs="Arial"/>
          <w:sz w:val="24"/>
          <w:vertAlign w:val="superscript"/>
        </w:rPr>
        <w:t>th</w:t>
      </w:r>
      <w:r w:rsidRPr="005A2BFC">
        <w:rPr>
          <w:rFonts w:ascii="Arial" w:hAnsi="Arial" w:cs="Arial"/>
          <w:sz w:val="24"/>
        </w:rPr>
        <w:t xml:space="preserve"> March 2019] </w:t>
      </w:r>
    </w:p>
    <w:p w14:paraId="3CC843E8"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NPR. (March 2015) ‘Take the ACE Quiz’ </w:t>
      </w:r>
      <w:hyperlink r:id="rId14" w:history="1">
        <w:r w:rsidRPr="005A2BFC">
          <w:rPr>
            <w:rStyle w:val="Hyperlink"/>
            <w:rFonts w:ascii="Arial" w:hAnsi="Arial" w:cs="Arial"/>
            <w:sz w:val="24"/>
          </w:rPr>
          <w:t>https://www.npr.org/sections/health-shots/2015/03/02/387007941/take-the-ace-quiz-and-learn-what-it-does-and-doesnt-mean?t=1553515587462</w:t>
        </w:r>
      </w:hyperlink>
      <w:r w:rsidRPr="005A2BFC">
        <w:rPr>
          <w:rFonts w:ascii="Arial" w:hAnsi="Arial" w:cs="Arial"/>
          <w:sz w:val="24"/>
        </w:rPr>
        <w:t xml:space="preserve"> [Accessed: 24</w:t>
      </w:r>
      <w:r w:rsidRPr="005A2BFC">
        <w:rPr>
          <w:rFonts w:ascii="Arial" w:hAnsi="Arial" w:cs="Arial"/>
          <w:sz w:val="24"/>
          <w:vertAlign w:val="superscript"/>
        </w:rPr>
        <w:t>th</w:t>
      </w:r>
      <w:r w:rsidRPr="005A2BFC">
        <w:rPr>
          <w:rFonts w:ascii="Arial" w:hAnsi="Arial" w:cs="Arial"/>
          <w:sz w:val="24"/>
        </w:rPr>
        <w:t xml:space="preserve"> March 2015]</w:t>
      </w:r>
    </w:p>
    <w:p w14:paraId="69E1F2A5"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NSPCC (2012). Core-Info: ‘</w:t>
      </w:r>
      <w:r w:rsidRPr="005A2BFC">
        <w:rPr>
          <w:rFonts w:ascii="Arial" w:hAnsi="Arial" w:cs="Arial"/>
          <w:i/>
          <w:sz w:val="24"/>
        </w:rPr>
        <w:t xml:space="preserve">Emotional neglect and emotional abuse in pre-school children’  </w:t>
      </w:r>
      <w:hyperlink r:id="rId15" w:history="1">
        <w:r w:rsidRPr="005A2BFC">
          <w:rPr>
            <w:rStyle w:val="Hyperlink"/>
            <w:rFonts w:ascii="Arial" w:hAnsi="Arial" w:cs="Arial"/>
            <w:sz w:val="24"/>
          </w:rPr>
          <w:t>https://moodle.uwtsd.ac.uk/pluginfile.php/117265/mod_folder/content/0/core-info-emotional-neglect-abuse.pdf?forcedownload=1</w:t>
        </w:r>
      </w:hyperlink>
      <w:r w:rsidRPr="005A2BFC">
        <w:rPr>
          <w:rFonts w:ascii="Arial" w:hAnsi="Arial" w:cs="Arial"/>
          <w:sz w:val="24"/>
        </w:rPr>
        <w:t xml:space="preserve">  [Accessed: 29th March 2019]. </w:t>
      </w:r>
    </w:p>
    <w:p w14:paraId="1C269C34"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NSPCC (2018). </w:t>
      </w:r>
      <w:r w:rsidRPr="005A2BFC">
        <w:rPr>
          <w:rFonts w:ascii="Arial" w:hAnsi="Arial" w:cs="Arial"/>
          <w:i/>
          <w:sz w:val="24"/>
        </w:rPr>
        <w:t>‘Child Protection System in Wales’</w:t>
      </w:r>
      <w:r w:rsidRPr="005A2BFC">
        <w:rPr>
          <w:rFonts w:ascii="Arial" w:hAnsi="Arial" w:cs="Arial"/>
          <w:sz w:val="24"/>
        </w:rPr>
        <w:t xml:space="preserve"> </w:t>
      </w:r>
      <w:hyperlink r:id="rId16" w:history="1">
        <w:r w:rsidRPr="005A2BFC">
          <w:rPr>
            <w:rStyle w:val="Hyperlink"/>
            <w:rFonts w:ascii="Arial" w:hAnsi="Arial" w:cs="Arial"/>
            <w:sz w:val="24"/>
          </w:rPr>
          <w:t>https://learning.nspcc.org.uk/child-protection-system/wales/?_ga=2.229449244.147846501.1554154234-584881986.1554154234&amp;fbclid=IwAR3IgUg58oPBzYfZuU4tCxlxoIpWfeJmmW6NuUFI0jM5N3NngKzTfJktXJ0</w:t>
        </w:r>
      </w:hyperlink>
      <w:r w:rsidRPr="005A2BFC">
        <w:rPr>
          <w:rFonts w:ascii="Arial" w:hAnsi="Arial" w:cs="Arial"/>
          <w:sz w:val="24"/>
        </w:rPr>
        <w:t xml:space="preserve"> [Accessed: 30</w:t>
      </w:r>
      <w:r w:rsidRPr="005A2BFC">
        <w:rPr>
          <w:rFonts w:ascii="Arial" w:hAnsi="Arial" w:cs="Arial"/>
          <w:sz w:val="24"/>
          <w:vertAlign w:val="superscript"/>
        </w:rPr>
        <w:t>th</w:t>
      </w:r>
      <w:r w:rsidRPr="005A2BFC">
        <w:rPr>
          <w:rFonts w:ascii="Arial" w:hAnsi="Arial" w:cs="Arial"/>
          <w:sz w:val="24"/>
        </w:rPr>
        <w:t xml:space="preserve"> March 2019]</w:t>
      </w:r>
    </w:p>
    <w:p w14:paraId="10433ED3"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NSPCC. (2017</w:t>
      </w:r>
      <w:proofErr w:type="gramStart"/>
      <w:r w:rsidRPr="005A2BFC">
        <w:rPr>
          <w:rFonts w:ascii="Arial" w:hAnsi="Arial" w:cs="Arial"/>
          <w:sz w:val="24"/>
        </w:rPr>
        <w:t>).‘</w:t>
      </w:r>
      <w:proofErr w:type="gramEnd"/>
      <w:r w:rsidRPr="005A2BFC">
        <w:rPr>
          <w:rFonts w:ascii="Arial" w:hAnsi="Arial" w:cs="Arial"/>
          <w:i/>
          <w:sz w:val="24"/>
        </w:rPr>
        <w:t>Definitions and Signs of child abuse’.</w:t>
      </w:r>
      <w:r w:rsidRPr="005A2BFC">
        <w:rPr>
          <w:rFonts w:ascii="Arial" w:hAnsi="Arial" w:cs="Arial"/>
          <w:sz w:val="24"/>
        </w:rPr>
        <w:t xml:space="preserve"> </w:t>
      </w:r>
      <w:hyperlink r:id="rId17" w:history="1">
        <w:r w:rsidRPr="005A2BFC">
          <w:rPr>
            <w:rStyle w:val="Hyperlink"/>
            <w:rFonts w:ascii="Arial" w:hAnsi="Arial" w:cs="Arial"/>
            <w:sz w:val="24"/>
          </w:rPr>
          <w:t>https://www.nspcc.org.uk/globalassets/documents/information-service/definitions-signs-child-abuse1.pdf</w:t>
        </w:r>
      </w:hyperlink>
      <w:r w:rsidRPr="005A2BFC">
        <w:rPr>
          <w:rFonts w:ascii="Arial" w:hAnsi="Arial" w:cs="Arial"/>
          <w:sz w:val="24"/>
        </w:rPr>
        <w:t xml:space="preserve"> [Accessed: 29th March 2019].</w:t>
      </w:r>
    </w:p>
    <w:p w14:paraId="7ECDE683"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Ofsted. (2010) </w:t>
      </w:r>
      <w:r w:rsidRPr="005A2BFC">
        <w:rPr>
          <w:rFonts w:ascii="Arial" w:hAnsi="Arial" w:cs="Arial"/>
          <w:i/>
          <w:sz w:val="24"/>
        </w:rPr>
        <w:t xml:space="preserve">‘The Voice of the Child: Learning Lessons from Serious Case Reviews’ </w:t>
      </w:r>
      <w:hyperlink r:id="rId18" w:history="1">
        <w:r w:rsidRPr="005A2BFC">
          <w:rPr>
            <w:rStyle w:val="Hyperlink"/>
            <w:rFonts w:ascii="Arial" w:hAnsi="Arial" w:cs="Arial"/>
            <w:sz w:val="24"/>
          </w:rPr>
          <w:t>https://webarchive.nationalarchives.gov.uk/20141107032653/http://www.ofsted.gov.uk/resources/voice-of-child-learning-lessons-serious-case-</w:t>
        </w:r>
        <w:r w:rsidRPr="005A2BFC">
          <w:rPr>
            <w:rStyle w:val="Hyperlink"/>
            <w:rFonts w:ascii="Arial" w:hAnsi="Arial" w:cs="Arial"/>
            <w:sz w:val="24"/>
          </w:rPr>
          <w:lastRenderedPageBreak/>
          <w:t>reviews?fbclid=IwAR2KFndFKI09I5ghz7e4i-xeUhpsZm8IT1UGPlK5Zmv0LNJDZh1Go1DURv8</w:t>
        </w:r>
      </w:hyperlink>
      <w:r w:rsidRPr="005A2BFC">
        <w:rPr>
          <w:rFonts w:ascii="Arial" w:hAnsi="Arial" w:cs="Arial"/>
          <w:sz w:val="24"/>
        </w:rPr>
        <w:t xml:space="preserve"> [Accessed: 2</w:t>
      </w:r>
      <w:r w:rsidRPr="005A2BFC">
        <w:rPr>
          <w:rFonts w:ascii="Arial" w:hAnsi="Arial" w:cs="Arial"/>
          <w:sz w:val="24"/>
          <w:vertAlign w:val="superscript"/>
        </w:rPr>
        <w:t>nd</w:t>
      </w:r>
      <w:r w:rsidRPr="005A2BFC">
        <w:rPr>
          <w:rFonts w:ascii="Arial" w:hAnsi="Arial" w:cs="Arial"/>
          <w:sz w:val="24"/>
        </w:rPr>
        <w:t xml:space="preserve"> April 2019] </w:t>
      </w:r>
    </w:p>
    <w:p w14:paraId="3C1122D5"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Prospects (2017). ‘</w:t>
      </w:r>
      <w:r w:rsidRPr="005A2BFC">
        <w:rPr>
          <w:rFonts w:ascii="Arial" w:hAnsi="Arial" w:cs="Arial"/>
          <w:i/>
          <w:sz w:val="24"/>
        </w:rPr>
        <w:t>Specialist Community Pubic Health Nursing (Health Visiting</w:t>
      </w:r>
      <w:r w:rsidRPr="005A2BFC">
        <w:rPr>
          <w:rFonts w:ascii="Arial" w:hAnsi="Arial" w:cs="Arial"/>
          <w:sz w:val="24"/>
        </w:rPr>
        <w:t xml:space="preserve">)’ </w:t>
      </w:r>
      <w:hyperlink r:id="rId19" w:history="1">
        <w:r w:rsidRPr="005A2BFC">
          <w:rPr>
            <w:rStyle w:val="Hyperlink"/>
            <w:rFonts w:ascii="Arial" w:hAnsi="Arial" w:cs="Arial"/>
            <w:sz w:val="24"/>
          </w:rPr>
          <w:t>https://www.prospects.ac.uk/universities/university-of-bedfordshire-3646/faculty-of-health-and-social-sciences-15463/courses/specialist-community-public-health-nursing-health-visiting-119398</w:t>
        </w:r>
      </w:hyperlink>
      <w:r w:rsidRPr="005A2BFC">
        <w:rPr>
          <w:rFonts w:ascii="Arial" w:hAnsi="Arial" w:cs="Arial"/>
          <w:sz w:val="24"/>
        </w:rPr>
        <w:t xml:space="preserve"> [Accessed: 19</w:t>
      </w:r>
      <w:r w:rsidRPr="005A2BFC">
        <w:rPr>
          <w:rFonts w:ascii="Arial" w:hAnsi="Arial" w:cs="Arial"/>
          <w:sz w:val="24"/>
          <w:vertAlign w:val="superscript"/>
        </w:rPr>
        <w:t>th</w:t>
      </w:r>
      <w:r w:rsidRPr="005A2BFC">
        <w:rPr>
          <w:rFonts w:ascii="Arial" w:hAnsi="Arial" w:cs="Arial"/>
          <w:sz w:val="24"/>
        </w:rPr>
        <w:t xml:space="preserve"> March 2019]</w:t>
      </w:r>
    </w:p>
    <w:p w14:paraId="787206F0"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RCPCH. (January 2013) ‘UK- WHO Growth Charts – 0-4 Years’ </w:t>
      </w:r>
      <w:hyperlink r:id="rId20" w:history="1">
        <w:r w:rsidRPr="005A2BFC">
          <w:rPr>
            <w:rStyle w:val="Hyperlink"/>
            <w:rFonts w:ascii="Arial" w:hAnsi="Arial" w:cs="Arial"/>
            <w:sz w:val="24"/>
          </w:rPr>
          <w:t>https://www.rcpch.ac.uk/resources/uk-who-growth-charts-0-4-years</w:t>
        </w:r>
      </w:hyperlink>
      <w:r w:rsidRPr="005A2BFC">
        <w:rPr>
          <w:rFonts w:ascii="Arial" w:hAnsi="Arial" w:cs="Arial"/>
          <w:sz w:val="24"/>
        </w:rPr>
        <w:t xml:space="preserve"> [Accessed: 20</w:t>
      </w:r>
      <w:r w:rsidRPr="005A2BFC">
        <w:rPr>
          <w:rFonts w:ascii="Arial" w:hAnsi="Arial" w:cs="Arial"/>
          <w:sz w:val="24"/>
          <w:vertAlign w:val="superscript"/>
        </w:rPr>
        <w:t>th</w:t>
      </w:r>
      <w:r w:rsidRPr="005A2BFC">
        <w:rPr>
          <w:rFonts w:ascii="Arial" w:hAnsi="Arial" w:cs="Arial"/>
          <w:sz w:val="24"/>
        </w:rPr>
        <w:t xml:space="preserve"> March 2019] </w:t>
      </w:r>
    </w:p>
    <w:p w14:paraId="498122EB"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 xml:space="preserve">Safeguard Children’ </w:t>
      </w:r>
      <w:hyperlink r:id="rId21" w:history="1">
        <w:r w:rsidRPr="005A2BFC">
          <w:rPr>
            <w:rStyle w:val="Hyperlink"/>
            <w:rFonts w:ascii="Arial" w:hAnsi="Arial" w:cs="Arial"/>
            <w:sz w:val="24"/>
          </w:rPr>
          <w:t>https://consult.education.gov.uk/child-protection-safeguarding-and-family-law/working-together-to-safeguard-children-revisions-t/supporting_documents/Working%20Together%20to%20Safeguard%20Children.pdf</w:t>
        </w:r>
      </w:hyperlink>
      <w:r w:rsidRPr="005A2BFC">
        <w:rPr>
          <w:rFonts w:ascii="Arial" w:hAnsi="Arial" w:cs="Arial"/>
          <w:sz w:val="24"/>
        </w:rPr>
        <w:t xml:space="preserve"> [Accessed: 23</w:t>
      </w:r>
      <w:r w:rsidRPr="005A2BFC">
        <w:rPr>
          <w:rFonts w:ascii="Arial" w:hAnsi="Arial" w:cs="Arial"/>
          <w:sz w:val="24"/>
          <w:vertAlign w:val="superscript"/>
        </w:rPr>
        <w:t>rd</w:t>
      </w:r>
      <w:r w:rsidRPr="005A2BFC">
        <w:rPr>
          <w:rFonts w:ascii="Arial" w:hAnsi="Arial" w:cs="Arial"/>
          <w:sz w:val="24"/>
        </w:rPr>
        <w:t xml:space="preserve"> March 2015]</w:t>
      </w:r>
    </w:p>
    <w:p w14:paraId="7A25636A"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Scottish Government. (2018). ‘</w:t>
      </w:r>
      <w:r w:rsidRPr="005A2BFC">
        <w:rPr>
          <w:rFonts w:ascii="Arial" w:hAnsi="Arial" w:cs="Arial"/>
          <w:i/>
          <w:sz w:val="24"/>
        </w:rPr>
        <w:t>Adverse Childhood Experiences (ACEs)</w:t>
      </w:r>
      <w:r w:rsidRPr="005A2BFC">
        <w:rPr>
          <w:rFonts w:ascii="Arial" w:hAnsi="Arial" w:cs="Arial"/>
          <w:sz w:val="24"/>
        </w:rPr>
        <w:t xml:space="preserve">’ </w:t>
      </w:r>
      <w:hyperlink r:id="rId22" w:history="1">
        <w:r w:rsidRPr="005A2BFC">
          <w:rPr>
            <w:rStyle w:val="Hyperlink"/>
            <w:rFonts w:ascii="Arial" w:hAnsi="Arial" w:cs="Arial"/>
            <w:sz w:val="24"/>
          </w:rPr>
          <w:t>https://www.gov.scot/publications/adverse-childhood-experiences/?fbclid=IwAR01bPvT8l85E8aLzDFSyBBXD8aSbognmTTxml3ti9CBeT_FlQMgMYQ-N3M</w:t>
        </w:r>
      </w:hyperlink>
      <w:r w:rsidRPr="005A2BFC">
        <w:rPr>
          <w:rFonts w:ascii="Arial" w:hAnsi="Arial" w:cs="Arial"/>
          <w:sz w:val="24"/>
        </w:rPr>
        <w:t xml:space="preserve"> [Accessed: 31</w:t>
      </w:r>
      <w:r w:rsidRPr="005A2BFC">
        <w:rPr>
          <w:rFonts w:ascii="Arial" w:hAnsi="Arial" w:cs="Arial"/>
          <w:sz w:val="24"/>
          <w:vertAlign w:val="superscript"/>
        </w:rPr>
        <w:t>st</w:t>
      </w:r>
      <w:r w:rsidRPr="005A2BFC">
        <w:rPr>
          <w:rFonts w:ascii="Arial" w:hAnsi="Arial" w:cs="Arial"/>
          <w:sz w:val="24"/>
        </w:rPr>
        <w:t xml:space="preserve"> March 2019]</w:t>
      </w:r>
    </w:p>
    <w:p w14:paraId="0763D5BE" w14:textId="77777777" w:rsidR="005A2BFC" w:rsidRPr="005A2BFC" w:rsidRDefault="005A2BFC" w:rsidP="005A2BFC">
      <w:pPr>
        <w:spacing w:line="360" w:lineRule="auto"/>
        <w:jc w:val="both"/>
        <w:rPr>
          <w:rFonts w:ascii="Arial" w:hAnsi="Arial" w:cs="Arial"/>
          <w:sz w:val="24"/>
        </w:rPr>
      </w:pPr>
      <w:r w:rsidRPr="005A2BFC">
        <w:rPr>
          <w:rFonts w:ascii="Arial" w:hAnsi="Arial" w:cs="Arial"/>
          <w:sz w:val="24"/>
        </w:rPr>
        <w:t>Wales: Department of Education (2014) Social Services and Well-being (Wales) Act. WLGA.</w:t>
      </w:r>
    </w:p>
    <w:p w14:paraId="5C379079" w14:textId="77777777" w:rsidR="005A2BFC" w:rsidRPr="005A2BFC" w:rsidRDefault="005A2BFC" w:rsidP="00907FB6">
      <w:pPr>
        <w:rPr>
          <w:rFonts w:ascii="Arial" w:hAnsi="Arial" w:cs="Arial"/>
          <w:sz w:val="24"/>
        </w:rPr>
      </w:pPr>
    </w:p>
    <w:sectPr w:rsidR="005A2BFC" w:rsidRPr="005A2BFC">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07DD6" w14:textId="77777777" w:rsidR="00475551" w:rsidRDefault="00475551" w:rsidP="00F92F85">
      <w:pPr>
        <w:spacing w:after="0" w:line="240" w:lineRule="auto"/>
      </w:pPr>
      <w:r>
        <w:separator/>
      </w:r>
    </w:p>
  </w:endnote>
  <w:endnote w:type="continuationSeparator" w:id="0">
    <w:p w14:paraId="44AC5C09" w14:textId="77777777" w:rsidR="00475551" w:rsidRDefault="00475551" w:rsidP="00F92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9E61AD" w14:textId="77777777" w:rsidR="00475551" w:rsidRDefault="00475551" w:rsidP="00F92F85">
      <w:pPr>
        <w:spacing w:after="0" w:line="240" w:lineRule="auto"/>
      </w:pPr>
      <w:r>
        <w:separator/>
      </w:r>
    </w:p>
  </w:footnote>
  <w:footnote w:type="continuationSeparator" w:id="0">
    <w:p w14:paraId="769568BC" w14:textId="77777777" w:rsidR="00475551" w:rsidRDefault="00475551" w:rsidP="00F92F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7BDC1" w14:textId="16988B90" w:rsidR="000028AF" w:rsidRDefault="000028AF">
    <w:pPr>
      <w:pStyle w:val="Header"/>
    </w:pPr>
    <w:r>
      <w:t>1700424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F85"/>
    <w:rsid w:val="000028AF"/>
    <w:rsid w:val="000740B6"/>
    <w:rsid w:val="00075D27"/>
    <w:rsid w:val="000E4A9C"/>
    <w:rsid w:val="000F4D6B"/>
    <w:rsid w:val="00117E64"/>
    <w:rsid w:val="00191B23"/>
    <w:rsid w:val="001F5715"/>
    <w:rsid w:val="002118B4"/>
    <w:rsid w:val="00223531"/>
    <w:rsid w:val="00261E60"/>
    <w:rsid w:val="0026725A"/>
    <w:rsid w:val="00274AC7"/>
    <w:rsid w:val="002909B8"/>
    <w:rsid w:val="002B0522"/>
    <w:rsid w:val="00304C46"/>
    <w:rsid w:val="00310DAC"/>
    <w:rsid w:val="0031602D"/>
    <w:rsid w:val="00342B44"/>
    <w:rsid w:val="00383F6F"/>
    <w:rsid w:val="003C2307"/>
    <w:rsid w:val="00403D56"/>
    <w:rsid w:val="00405C89"/>
    <w:rsid w:val="00415639"/>
    <w:rsid w:val="00475551"/>
    <w:rsid w:val="004B380C"/>
    <w:rsid w:val="004E23E0"/>
    <w:rsid w:val="004F7382"/>
    <w:rsid w:val="00530921"/>
    <w:rsid w:val="00546484"/>
    <w:rsid w:val="00550B93"/>
    <w:rsid w:val="00552D08"/>
    <w:rsid w:val="005A2BFC"/>
    <w:rsid w:val="005A430F"/>
    <w:rsid w:val="006E36C4"/>
    <w:rsid w:val="00703B1C"/>
    <w:rsid w:val="00794A4F"/>
    <w:rsid w:val="007B770F"/>
    <w:rsid w:val="007D6A36"/>
    <w:rsid w:val="0081373E"/>
    <w:rsid w:val="00832382"/>
    <w:rsid w:val="00854A72"/>
    <w:rsid w:val="0088093C"/>
    <w:rsid w:val="00890F94"/>
    <w:rsid w:val="008962B8"/>
    <w:rsid w:val="008F0E12"/>
    <w:rsid w:val="009028B2"/>
    <w:rsid w:val="00907FB6"/>
    <w:rsid w:val="00932546"/>
    <w:rsid w:val="00946CC0"/>
    <w:rsid w:val="00964623"/>
    <w:rsid w:val="00973F69"/>
    <w:rsid w:val="009968B5"/>
    <w:rsid w:val="009B2C26"/>
    <w:rsid w:val="009F2499"/>
    <w:rsid w:val="009F51E1"/>
    <w:rsid w:val="00A05E8B"/>
    <w:rsid w:val="00A319A6"/>
    <w:rsid w:val="00A561E9"/>
    <w:rsid w:val="00A8415A"/>
    <w:rsid w:val="00A90957"/>
    <w:rsid w:val="00AF6985"/>
    <w:rsid w:val="00B80848"/>
    <w:rsid w:val="00BB41B8"/>
    <w:rsid w:val="00C24A4A"/>
    <w:rsid w:val="00C56C4B"/>
    <w:rsid w:val="00C61692"/>
    <w:rsid w:val="00C86FFB"/>
    <w:rsid w:val="00CD67C4"/>
    <w:rsid w:val="00CD728E"/>
    <w:rsid w:val="00D354D3"/>
    <w:rsid w:val="00D76DAD"/>
    <w:rsid w:val="00DE4914"/>
    <w:rsid w:val="00DE7E1E"/>
    <w:rsid w:val="00DF5A5C"/>
    <w:rsid w:val="00E976AD"/>
    <w:rsid w:val="00F21A81"/>
    <w:rsid w:val="00F3066E"/>
    <w:rsid w:val="00F66A98"/>
    <w:rsid w:val="00F92F85"/>
    <w:rsid w:val="00FA4DA4"/>
    <w:rsid w:val="00FB3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69A06"/>
  <w15:chartTrackingRefBased/>
  <w15:docId w15:val="{03D25391-03C5-4CAF-95DD-8843653CA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2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F85"/>
  </w:style>
  <w:style w:type="paragraph" w:styleId="Footer">
    <w:name w:val="footer"/>
    <w:basedOn w:val="Normal"/>
    <w:link w:val="FooterChar"/>
    <w:uiPriority w:val="99"/>
    <w:unhideWhenUsed/>
    <w:rsid w:val="00F92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F85"/>
  </w:style>
  <w:style w:type="character" w:styleId="Hyperlink">
    <w:name w:val="Hyperlink"/>
    <w:basedOn w:val="DefaultParagraphFont"/>
    <w:uiPriority w:val="99"/>
    <w:unhideWhenUsed/>
    <w:rsid w:val="005A2BFC"/>
    <w:rPr>
      <w:color w:val="0563C1" w:themeColor="hyperlink"/>
      <w:u w:val="single"/>
    </w:rPr>
  </w:style>
  <w:style w:type="character" w:styleId="UnresolvedMention">
    <w:name w:val="Unresolved Mention"/>
    <w:basedOn w:val="DefaultParagraphFont"/>
    <w:uiPriority w:val="99"/>
    <w:semiHidden/>
    <w:unhideWhenUsed/>
    <w:rsid w:val="005A2B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explore-roles/public-health/roles-public-health/health-visitor" TargetMode="External"/><Relationship Id="rId13" Type="http://schemas.openxmlformats.org/officeDocument/2006/relationships/hyperlink" Target="https://www.nhs.uk/conditions/vaccinations/childhood-vaccines-timeline/" TargetMode="External"/><Relationship Id="rId18" Type="http://schemas.openxmlformats.org/officeDocument/2006/relationships/hyperlink" Target="https://webarchive.nationalarchives.gov.uk/20141107032653/http://www.ofsted.gov.uk/resources/voice-of-child-learning-lessons-serious-case-reviews?fbclid=IwAR2KFndFKI09I5ghz7e4i-xeUhpsZm8IT1UGPlK5Zmv0LNJDZh1Go1DURv8" TargetMode="External"/><Relationship Id="rId3" Type="http://schemas.openxmlformats.org/officeDocument/2006/relationships/webSettings" Target="webSettings.xml"/><Relationship Id="rId21" Type="http://schemas.openxmlformats.org/officeDocument/2006/relationships/hyperlink" Target="https://consult.education.gov.uk/child-protection-safeguarding-and-family-law/working-together-to-safeguard-children-revisions-t/supporting_documents/Working%20Together%20to%20Safeguard%20Children.pdf" TargetMode="External"/><Relationship Id="rId7" Type="http://schemas.openxmlformats.org/officeDocument/2006/relationships/hyperlink" Target="https://webarchive.nationalarchives.gov.uk/20130104164035/https://www.education.gov.uk/childrenandyoungpeople/strategy/integratedworking/a0069013/multi-agency-working?fbclid=IwAR2KBlQZ1kOfr_Yj4ruGDrNEag5SqhCpH2u-QpZGZ8bH-FMoBe8CeR-uSSw" TargetMode="External"/><Relationship Id="rId12" Type="http://schemas.openxmlformats.org/officeDocument/2006/relationships/hyperlink" Target="https://www.nhsdirect.wales.nhs.uk/doityourself/pregnancy/babyhealthdevelopment/" TargetMode="External"/><Relationship Id="rId17" Type="http://schemas.openxmlformats.org/officeDocument/2006/relationships/hyperlink" Target="https://www.nspcc.org.uk/globalassets/documents/information-service/definitions-signs-child-abuse1.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learning.nspcc.org.uk/child-protection-system/wales/?_ga=2.229449244.147846501.1554154234-584881986.1554154234&amp;fbclid=IwAR3IgUg58oPBzYfZuU4tCxlxoIpWfeJmmW6NuUFI0jM5N3NngKzTfJktXJ0" TargetMode="External"/><Relationship Id="rId20" Type="http://schemas.openxmlformats.org/officeDocument/2006/relationships/hyperlink" Target="https://www.rcpch.ac.uk/resources/uk-who-growth-charts-0-4-years" TargetMode="External"/><Relationship Id="rId1" Type="http://schemas.openxmlformats.org/officeDocument/2006/relationships/styles" Target="styles.xml"/><Relationship Id="rId6" Type="http://schemas.openxmlformats.org/officeDocument/2006/relationships/hyperlink" Target="https://moodle.uwtsd.ac.uk/pluginfile.php/117267/mod_folder/content/0/All_Wales_Child_Protection_Procedures_2008%5B1%5D.pdf?forcedownload=1" TargetMode="External"/><Relationship Id="rId11" Type="http://schemas.openxmlformats.org/officeDocument/2006/relationships/hyperlink" Target="https://www.lgiu.org.uk/wp-content/uploads/2013/10/Daniel-Pelka-Serious-Case-Review-Coventry-LSCB.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moodle.uwtsd.ac.uk/pluginfile.php/117265/mod_folder/content/0/core-info-emotional-neglect-abuse.pdf?forcedownload=1" TargetMode="External"/><Relationship Id="rId23" Type="http://schemas.openxmlformats.org/officeDocument/2006/relationships/header" Target="header1.xml"/><Relationship Id="rId10" Type="http://schemas.openxmlformats.org/officeDocument/2006/relationships/hyperlink" Target="http://www.haringeylscb.org/sites/haringeylscb/files/executive_summary_peter_final.pdf" TargetMode="External"/><Relationship Id="rId19" Type="http://schemas.openxmlformats.org/officeDocument/2006/relationships/hyperlink" Target="https://www.prospects.ac.uk/universities/university-of-bedfordshire-3646/faculty-of-health-and-social-sciences-15463/courses/specialist-community-public-health-nursing-health-visiting-119398"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722307/Working_Together_to_Safeguard_Children_Statutory_framework.pdf" TargetMode="External"/><Relationship Id="rId14" Type="http://schemas.openxmlformats.org/officeDocument/2006/relationships/hyperlink" Target="https://www.npr.org/sections/health-shots/2015/03/02/387007941/take-the-ace-quiz-and-learn-what-it-does-and-doesnt-mean?t=1553515587462" TargetMode="External"/><Relationship Id="rId22" Type="http://schemas.openxmlformats.org/officeDocument/2006/relationships/hyperlink" Target="https://www.gov.scot/publications/adverse-childhood-experiences/?fbclid=IwAR01bPvT8l85E8aLzDFSyBBXD8aSbognmTTxml3ti9CBeT_FlQMgMYQ-N3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2508</TotalTime>
  <Pages>8</Pages>
  <Words>3065</Words>
  <Characters>17474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Morris</dc:creator>
  <cp:keywords/>
  <dc:description/>
  <cp:lastModifiedBy>Sophie Morris</cp:lastModifiedBy>
  <cp:revision>21</cp:revision>
  <dcterms:created xsi:type="dcterms:W3CDTF">2019-04-01T16:55:00Z</dcterms:created>
  <dcterms:modified xsi:type="dcterms:W3CDTF">2019-04-03T15:16:00Z</dcterms:modified>
</cp:coreProperties>
</file>