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FE4D98" w:rsidRDefault="00B21F2E" w:rsidP="00A551C6">
      <w:pPr>
        <w:jc w:val="center"/>
        <w:rPr>
          <w:rFonts w:ascii="Tahoma" w:hAnsi="Tahoma" w:cs="Tahoma"/>
          <w:b/>
          <w:u w:val="single"/>
        </w:rPr>
      </w:pPr>
    </w:p>
    <w:tbl>
      <w:tblPr>
        <w:tblStyle w:val="TableGrid"/>
        <w:tblW w:w="0" w:type="auto"/>
        <w:tblLook w:val="01E0" w:firstRow="1" w:lastRow="1" w:firstColumn="1" w:lastColumn="1" w:noHBand="0" w:noVBand="0"/>
      </w:tblPr>
      <w:tblGrid>
        <w:gridCol w:w="3987"/>
        <w:gridCol w:w="7195"/>
      </w:tblGrid>
      <w:tr w:rsidR="00B21F2E" w:rsidRPr="00FE4D98" w14:paraId="0D3FB92D" w14:textId="77777777" w:rsidTr="00B21F2E">
        <w:tc>
          <w:tcPr>
            <w:tcW w:w="3987" w:type="dxa"/>
            <w:shd w:val="clear" w:color="auto" w:fill="8DB3E2" w:themeFill="text2" w:themeFillTint="66"/>
          </w:tcPr>
          <w:p w14:paraId="4B8FE21B" w14:textId="7223E311" w:rsidR="00B21F2E" w:rsidRPr="00FE4D98" w:rsidRDefault="00B21F2E">
            <w:pPr>
              <w:rPr>
                <w:rFonts w:ascii="Tahoma" w:hAnsi="Tahoma" w:cs="Tahoma"/>
                <w:b/>
                <w:sz w:val="20"/>
                <w:szCs w:val="20"/>
              </w:rPr>
            </w:pPr>
            <w:r w:rsidRPr="00FE4D98">
              <w:rPr>
                <w:rFonts w:ascii="Tahoma" w:hAnsi="Tahoma" w:cs="Tahoma"/>
                <w:b/>
                <w:sz w:val="20"/>
                <w:szCs w:val="20"/>
              </w:rPr>
              <w:t>Student Name:</w:t>
            </w:r>
            <w:r w:rsidR="003478CE" w:rsidRPr="00FE4D98">
              <w:rPr>
                <w:rFonts w:ascii="Tahoma" w:hAnsi="Tahoma" w:cs="Tahoma"/>
                <w:b/>
                <w:sz w:val="20"/>
                <w:szCs w:val="20"/>
              </w:rPr>
              <w:t xml:space="preserve"> </w:t>
            </w:r>
          </w:p>
          <w:p w14:paraId="498F0B10" w14:textId="32CD163D" w:rsidR="001B69C8" w:rsidRPr="00FE4D98" w:rsidRDefault="0073299F">
            <w:pPr>
              <w:rPr>
                <w:rFonts w:ascii="Tahoma" w:hAnsi="Tahoma" w:cs="Tahoma"/>
                <w:b/>
                <w:sz w:val="20"/>
                <w:szCs w:val="20"/>
              </w:rPr>
            </w:pPr>
            <w:r w:rsidRPr="00FE4D98">
              <w:rPr>
                <w:rFonts w:ascii="Tahoma" w:hAnsi="Tahoma" w:cs="Tahoma"/>
                <w:b/>
                <w:sz w:val="20"/>
                <w:szCs w:val="20"/>
              </w:rPr>
              <w:t>Ioana Ferariu</w:t>
            </w:r>
          </w:p>
          <w:p w14:paraId="69E1F0CF" w14:textId="36EA8C4E" w:rsidR="00B21F2E" w:rsidRPr="00FE4D98" w:rsidRDefault="001B69C8">
            <w:pPr>
              <w:rPr>
                <w:rFonts w:ascii="Tahoma" w:hAnsi="Tahoma" w:cs="Tahoma"/>
                <w:b/>
                <w:sz w:val="20"/>
                <w:szCs w:val="20"/>
              </w:rPr>
            </w:pPr>
            <w:r w:rsidRPr="00FE4D98">
              <w:rPr>
                <w:rFonts w:ascii="Tahoma" w:hAnsi="Tahoma" w:cs="Tahoma"/>
                <w:b/>
                <w:sz w:val="20"/>
                <w:szCs w:val="20"/>
              </w:rPr>
              <w:t xml:space="preserve">Student </w:t>
            </w:r>
            <w:r w:rsidR="00613EFD">
              <w:rPr>
                <w:rFonts w:ascii="Tahoma" w:hAnsi="Tahoma" w:cs="Tahoma"/>
                <w:b/>
                <w:sz w:val="20"/>
                <w:szCs w:val="20"/>
              </w:rPr>
              <w:t xml:space="preserve">ID </w:t>
            </w:r>
            <w:r w:rsidRPr="00FE4D98">
              <w:rPr>
                <w:rFonts w:ascii="Tahoma" w:hAnsi="Tahoma" w:cs="Tahoma"/>
                <w:b/>
                <w:sz w:val="20"/>
                <w:szCs w:val="20"/>
              </w:rPr>
              <w:t>Number:</w:t>
            </w:r>
            <w:r w:rsidR="003478CE" w:rsidRPr="00FE4D98">
              <w:rPr>
                <w:rFonts w:ascii="Tahoma" w:hAnsi="Tahoma" w:cs="Tahoma"/>
                <w:b/>
                <w:sz w:val="20"/>
                <w:szCs w:val="20"/>
              </w:rPr>
              <w:t xml:space="preserve"> </w:t>
            </w:r>
          </w:p>
          <w:p w14:paraId="1BE02E96" w14:textId="326C31EB" w:rsidR="00B21F2E" w:rsidRPr="00FE4D98" w:rsidRDefault="0073299F">
            <w:pPr>
              <w:rPr>
                <w:rFonts w:ascii="Tahoma" w:hAnsi="Tahoma" w:cs="Tahoma"/>
                <w:b/>
                <w:sz w:val="20"/>
                <w:szCs w:val="20"/>
              </w:rPr>
            </w:pPr>
            <w:r w:rsidRPr="00FE4D98">
              <w:rPr>
                <w:rFonts w:ascii="Tahoma" w:hAnsi="Tahoma" w:cs="Tahoma"/>
                <w:b/>
                <w:sz w:val="20"/>
                <w:szCs w:val="20"/>
              </w:rPr>
              <w:t>2029573</w:t>
            </w:r>
          </w:p>
        </w:tc>
        <w:tc>
          <w:tcPr>
            <w:tcW w:w="7195" w:type="dxa"/>
            <w:shd w:val="clear" w:color="auto" w:fill="8DB3E2" w:themeFill="text2" w:themeFillTint="66"/>
          </w:tcPr>
          <w:p w14:paraId="488BCD26" w14:textId="6FE4DEAE" w:rsidR="00B21F2E" w:rsidRPr="00FE4D98" w:rsidRDefault="001B69C8">
            <w:pPr>
              <w:rPr>
                <w:rFonts w:ascii="Tahoma" w:hAnsi="Tahoma" w:cs="Tahoma"/>
                <w:b/>
                <w:sz w:val="20"/>
                <w:szCs w:val="20"/>
              </w:rPr>
            </w:pPr>
            <w:r w:rsidRPr="00FE4D98">
              <w:rPr>
                <w:rFonts w:ascii="Tahoma" w:hAnsi="Tahoma" w:cs="Tahoma"/>
                <w:b/>
                <w:sz w:val="20"/>
                <w:szCs w:val="20"/>
              </w:rPr>
              <w:t>Module:</w:t>
            </w:r>
            <w:r w:rsidR="003478CE" w:rsidRPr="00FE4D98">
              <w:rPr>
                <w:rFonts w:ascii="Tahoma" w:hAnsi="Tahoma" w:cs="Tahoma"/>
                <w:b/>
                <w:sz w:val="20"/>
                <w:szCs w:val="20"/>
              </w:rPr>
              <w:t xml:space="preserve"> </w:t>
            </w:r>
            <w:r w:rsidR="0073299F" w:rsidRPr="00FE4D98">
              <w:rPr>
                <w:rFonts w:ascii="Tahoma" w:hAnsi="Tahoma" w:cs="Tahoma"/>
                <w:b/>
                <w:sz w:val="20"/>
                <w:szCs w:val="20"/>
              </w:rPr>
              <w:t>Hotel Placement – Food &amp; Beverage Operations (BMIH4002)</w:t>
            </w:r>
          </w:p>
          <w:p w14:paraId="2019D1B6" w14:textId="77777777" w:rsidR="00B21F2E" w:rsidRPr="00FE4D98" w:rsidRDefault="00B21F2E" w:rsidP="00B21F2E">
            <w:pPr>
              <w:rPr>
                <w:rFonts w:ascii="Tahoma" w:hAnsi="Tahoma" w:cs="Tahoma"/>
                <w:b/>
                <w:sz w:val="20"/>
                <w:szCs w:val="20"/>
              </w:rPr>
            </w:pPr>
          </w:p>
          <w:p w14:paraId="450FE136" w14:textId="194BC227" w:rsidR="001B69C8" w:rsidRPr="00FE4D98" w:rsidRDefault="001B69C8" w:rsidP="00B21F2E">
            <w:pPr>
              <w:rPr>
                <w:rFonts w:ascii="Tahoma" w:hAnsi="Tahoma" w:cs="Tahoma"/>
                <w:b/>
                <w:sz w:val="20"/>
                <w:szCs w:val="20"/>
              </w:rPr>
            </w:pPr>
            <w:r w:rsidRPr="00FE4D98">
              <w:rPr>
                <w:rFonts w:ascii="Tahoma" w:hAnsi="Tahoma" w:cs="Tahoma"/>
                <w:b/>
                <w:sz w:val="20"/>
                <w:szCs w:val="20"/>
              </w:rPr>
              <w:t>Lecturer:</w:t>
            </w:r>
            <w:r w:rsidR="003478CE" w:rsidRPr="00FE4D98">
              <w:rPr>
                <w:rFonts w:ascii="Tahoma" w:hAnsi="Tahoma" w:cs="Tahoma"/>
                <w:b/>
                <w:sz w:val="20"/>
                <w:szCs w:val="20"/>
              </w:rPr>
              <w:t xml:space="preserve"> </w:t>
            </w:r>
            <w:r w:rsidR="005339ED" w:rsidRPr="00FE4D98">
              <w:rPr>
                <w:rFonts w:ascii="Tahoma" w:hAnsi="Tahoma" w:cs="Tahoma"/>
                <w:b/>
                <w:sz w:val="20"/>
                <w:szCs w:val="20"/>
              </w:rPr>
              <w:t>Laurence Blake</w:t>
            </w:r>
          </w:p>
        </w:tc>
      </w:tr>
    </w:tbl>
    <w:p w14:paraId="1F13C318" w14:textId="4D5FFF34" w:rsidR="0062012D" w:rsidRPr="00FE4D98"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FE4D98" w14:paraId="19DFCE05" w14:textId="77777777" w:rsidTr="00563973">
        <w:tc>
          <w:tcPr>
            <w:tcW w:w="3983" w:type="dxa"/>
            <w:shd w:val="clear" w:color="auto" w:fill="FBD4B4" w:themeFill="accent6" w:themeFillTint="66"/>
          </w:tcPr>
          <w:p w14:paraId="15299B24" w14:textId="4E36E63F" w:rsidR="00B21F2E" w:rsidRPr="00FE4D98" w:rsidRDefault="008F0D83" w:rsidP="00B21F2E">
            <w:pPr>
              <w:rPr>
                <w:rFonts w:ascii="Tahoma" w:hAnsi="Tahoma" w:cs="Tahoma"/>
                <w:b/>
                <w:sz w:val="20"/>
                <w:szCs w:val="20"/>
              </w:rPr>
            </w:pPr>
            <w:r w:rsidRPr="00FE4D98">
              <w:rPr>
                <w:rFonts w:ascii="Tahoma" w:hAnsi="Tahoma" w:cs="Tahoma"/>
                <w:b/>
                <w:sz w:val="20"/>
                <w:szCs w:val="20"/>
              </w:rPr>
              <w:t>Topic of choice:</w:t>
            </w:r>
            <w:r w:rsidR="00B60FDF" w:rsidRPr="00FE4D98">
              <w:rPr>
                <w:rFonts w:ascii="Tahoma" w:hAnsi="Tahoma" w:cs="Tahoma"/>
                <w:b/>
                <w:sz w:val="20"/>
                <w:szCs w:val="20"/>
              </w:rPr>
              <w:t xml:space="preserve"> </w:t>
            </w:r>
          </w:p>
        </w:tc>
        <w:tc>
          <w:tcPr>
            <w:tcW w:w="7199" w:type="dxa"/>
            <w:shd w:val="clear" w:color="auto" w:fill="FBD4B4" w:themeFill="accent6" w:themeFillTint="66"/>
          </w:tcPr>
          <w:p w14:paraId="46D7ECC8" w14:textId="49C4F101" w:rsidR="00B21F2E" w:rsidRPr="00FE4D98" w:rsidRDefault="0073299F" w:rsidP="00B945EA">
            <w:pPr>
              <w:rPr>
                <w:rFonts w:ascii="Tahoma" w:hAnsi="Tahoma" w:cs="Tahoma"/>
                <w:b/>
                <w:sz w:val="20"/>
                <w:szCs w:val="20"/>
              </w:rPr>
            </w:pPr>
            <w:r w:rsidRPr="00FE4D98">
              <w:rPr>
                <w:rFonts w:ascii="Tahoma" w:hAnsi="Tahoma" w:cs="Tahoma"/>
                <w:b/>
                <w:sz w:val="20"/>
                <w:szCs w:val="20"/>
              </w:rPr>
              <w:t>Allergies and Intolerances and the importance within the industry</w:t>
            </w:r>
          </w:p>
          <w:p w14:paraId="36F1B310" w14:textId="77777777" w:rsidR="00B21F2E" w:rsidRPr="00FE4D98" w:rsidRDefault="00B21F2E" w:rsidP="0073299F">
            <w:pPr>
              <w:rPr>
                <w:rFonts w:ascii="Tahoma" w:hAnsi="Tahoma" w:cs="Tahoma"/>
                <w:b/>
                <w:sz w:val="20"/>
                <w:szCs w:val="20"/>
              </w:rPr>
            </w:pPr>
          </w:p>
          <w:p w14:paraId="5A58C08D" w14:textId="0CB28053" w:rsidR="00B21F2E" w:rsidRPr="00FE4D98" w:rsidRDefault="00B21F2E" w:rsidP="00B21F2E">
            <w:pPr>
              <w:jc w:val="center"/>
              <w:rPr>
                <w:rFonts w:ascii="Tahoma" w:hAnsi="Tahoma" w:cs="Tahoma"/>
                <w:b/>
                <w:sz w:val="20"/>
                <w:szCs w:val="20"/>
              </w:rPr>
            </w:pPr>
          </w:p>
        </w:tc>
      </w:tr>
      <w:tr w:rsidR="00B945EA" w:rsidRPr="00FE4D98" w14:paraId="60CC0225" w14:textId="77777777" w:rsidTr="00A91FD6">
        <w:trPr>
          <w:trHeight w:val="2494"/>
        </w:trPr>
        <w:tc>
          <w:tcPr>
            <w:tcW w:w="11182" w:type="dxa"/>
            <w:gridSpan w:val="2"/>
          </w:tcPr>
          <w:p w14:paraId="0831D54A" w14:textId="77777777" w:rsidR="00B945EA" w:rsidRPr="00FE4D98" w:rsidRDefault="00B945EA" w:rsidP="00A65C1D">
            <w:pPr>
              <w:rPr>
                <w:rFonts w:ascii="Tahoma" w:hAnsi="Tahoma" w:cs="Tahoma"/>
                <w:sz w:val="20"/>
                <w:szCs w:val="20"/>
              </w:rPr>
            </w:pPr>
          </w:p>
          <w:p w14:paraId="03F61B35" w14:textId="1A63E028" w:rsidR="006F6812" w:rsidRPr="00FE4D98" w:rsidRDefault="0013640C" w:rsidP="006F6812">
            <w:pPr>
              <w:spacing w:line="360" w:lineRule="auto"/>
              <w:jc w:val="both"/>
              <w:rPr>
                <w:rFonts w:ascii="Arial" w:hAnsi="Arial" w:cs="Arial"/>
              </w:rPr>
            </w:pPr>
            <w:r w:rsidRPr="00FE4D98">
              <w:rPr>
                <w:rFonts w:ascii="Arial" w:hAnsi="Arial" w:cs="Arial"/>
              </w:rPr>
              <w:t xml:space="preserve">I have chosen this topic as it is one with a huge importance within the hotel industry, as it can lead up to closing the business if the laws are being violated. </w:t>
            </w:r>
            <w:r w:rsidR="00E43E6D">
              <w:rPr>
                <w:rFonts w:ascii="Arial" w:hAnsi="Arial" w:cs="Arial"/>
              </w:rPr>
              <w:t>W</w:t>
            </w:r>
            <w:r w:rsidR="003F0819" w:rsidRPr="00FE4D98">
              <w:rPr>
                <w:rFonts w:ascii="Arial" w:hAnsi="Arial" w:cs="Arial"/>
              </w:rPr>
              <w:t xml:space="preserve">hen a person has troubles digesting different </w:t>
            </w:r>
            <w:r w:rsidR="008313E6" w:rsidRPr="00FE4D98">
              <w:rPr>
                <w:rFonts w:ascii="Arial" w:hAnsi="Arial" w:cs="Arial"/>
              </w:rPr>
              <w:t>foods, which can cause several uncomfortable and often painful side effects</w:t>
            </w:r>
            <w:r w:rsidR="00E43E6D">
              <w:rPr>
                <w:rFonts w:ascii="Arial" w:hAnsi="Arial" w:cs="Arial"/>
              </w:rPr>
              <w:t>, means he has f</w:t>
            </w:r>
            <w:r w:rsidR="00E43E6D" w:rsidRPr="00FE4D98">
              <w:rPr>
                <w:rFonts w:ascii="Arial" w:hAnsi="Arial" w:cs="Arial"/>
              </w:rPr>
              <w:t>ood intolerance</w:t>
            </w:r>
            <w:r w:rsidR="008313E6" w:rsidRPr="00FE4D98">
              <w:rPr>
                <w:rFonts w:ascii="Arial" w:hAnsi="Arial" w:cs="Arial"/>
              </w:rPr>
              <w:t>. The most common food intolerances include: dairy; gluten; caffeine; salicylates which are often found in fruits, vegetables, spices and nuts; amines which are found in a variety of foods; sulphites and FOODMAPs which are a group of short-chain carbs</w:t>
            </w:r>
            <w:r w:rsidR="00FE4D98" w:rsidRPr="00FE4D98">
              <w:rPr>
                <w:rFonts w:ascii="Arial" w:hAnsi="Arial" w:cs="Arial"/>
              </w:rPr>
              <w:t xml:space="preserve"> </w:t>
            </w:r>
            <w:r w:rsidR="00F81F41">
              <w:rPr>
                <w:rFonts w:ascii="Arial" w:hAnsi="Arial" w:cs="Arial"/>
              </w:rPr>
              <w:t>(</w:t>
            </w:r>
            <w:r w:rsidR="00F81F41" w:rsidRPr="00FE4D98">
              <w:rPr>
                <w:rFonts w:ascii="Arial" w:hAnsi="Arial" w:cs="Arial"/>
              </w:rPr>
              <w:t>Food Standards Agency</w:t>
            </w:r>
            <w:r w:rsidR="00F81F41">
              <w:rPr>
                <w:rFonts w:ascii="Arial" w:hAnsi="Arial" w:cs="Arial"/>
              </w:rPr>
              <w:t xml:space="preserve">, </w:t>
            </w:r>
            <w:r w:rsidR="00F81F41" w:rsidRPr="00FE4D98">
              <w:rPr>
                <w:rFonts w:ascii="Arial" w:hAnsi="Arial" w:cs="Arial"/>
              </w:rPr>
              <w:t>202</w:t>
            </w:r>
            <w:r w:rsidR="00164C9F">
              <w:rPr>
                <w:rFonts w:ascii="Arial" w:hAnsi="Arial" w:cs="Arial"/>
              </w:rPr>
              <w:t>1</w:t>
            </w:r>
            <w:r w:rsidR="00F81F41">
              <w:rPr>
                <w:rFonts w:ascii="Arial" w:hAnsi="Arial" w:cs="Arial"/>
              </w:rPr>
              <w:t>)</w:t>
            </w:r>
            <w:r w:rsidR="008313E6" w:rsidRPr="00FE4D98">
              <w:rPr>
                <w:rFonts w:ascii="Arial" w:hAnsi="Arial" w:cs="Arial"/>
              </w:rPr>
              <w:t xml:space="preserve">. </w:t>
            </w:r>
            <w:r w:rsidR="0001622D" w:rsidRPr="00FE4D98">
              <w:rPr>
                <w:rFonts w:ascii="Arial" w:hAnsi="Arial" w:cs="Arial"/>
              </w:rPr>
              <w:t xml:space="preserve">In addition to food, stress can also contribute to intolerance. </w:t>
            </w:r>
            <w:r w:rsidR="008B4D9B" w:rsidRPr="00FE4D98">
              <w:rPr>
                <w:rFonts w:ascii="Arial" w:hAnsi="Arial" w:cs="Arial"/>
              </w:rPr>
              <w:t>However, irritable</w:t>
            </w:r>
            <w:r w:rsidR="0001622D" w:rsidRPr="00FE4D98">
              <w:rPr>
                <w:rFonts w:ascii="Arial" w:hAnsi="Arial" w:cs="Arial"/>
              </w:rPr>
              <w:t xml:space="preserve"> bowel syndrome and celiac disease are one of the most common causes of food intolerance. </w:t>
            </w:r>
            <w:r w:rsidR="008B4D9B" w:rsidRPr="00FE4D98">
              <w:rPr>
                <w:rFonts w:ascii="Arial" w:hAnsi="Arial" w:cs="Arial"/>
              </w:rPr>
              <w:t xml:space="preserve">Although usually not harmful, food intolerance tends to cause a variety of unpleasant side effects such as gas, convulsions, irritability, rashes and itching. </w:t>
            </w:r>
            <w:r w:rsidR="00E5426D" w:rsidRPr="00FE4D98">
              <w:rPr>
                <w:rFonts w:ascii="Arial" w:hAnsi="Arial" w:cs="Arial"/>
              </w:rPr>
              <w:t xml:space="preserve">Although </w:t>
            </w:r>
            <w:r w:rsidR="008B4D9B" w:rsidRPr="00FE4D98">
              <w:rPr>
                <w:rFonts w:ascii="Arial" w:hAnsi="Arial" w:cs="Arial"/>
              </w:rPr>
              <w:t xml:space="preserve">is not a legal obligation for hotels and restaurants to label intolerant foods, but from my point of view I recommend it. Allergies are very different from intolerance. Some symptoms can be relatively similar, but allergies are very dangerous and can often be fatal and should be taken more seriously. </w:t>
            </w:r>
            <w:r w:rsidR="00312E79" w:rsidRPr="00312E79">
              <w:rPr>
                <w:rFonts w:ascii="Arial" w:hAnsi="Arial" w:cs="Arial"/>
              </w:rPr>
              <w:t>When the immune system of the body responds to specific foods, it causes an allergic response.</w:t>
            </w:r>
            <w:r w:rsidR="008B4D9B" w:rsidRPr="00FE4D98">
              <w:rPr>
                <w:rFonts w:ascii="Arial" w:hAnsi="Arial" w:cs="Arial"/>
              </w:rPr>
              <w:t xml:space="preserve"> Currently, there are an estimated 2 million people diagnosed with food allergies in the United Kingdom</w:t>
            </w:r>
            <w:r w:rsidR="00FE4D98" w:rsidRPr="00FE4D98">
              <w:rPr>
                <w:rFonts w:ascii="Arial" w:hAnsi="Arial" w:cs="Arial"/>
              </w:rPr>
              <w:t xml:space="preserve"> </w:t>
            </w:r>
            <w:r w:rsidR="00F81F41" w:rsidRPr="00F81F41">
              <w:rPr>
                <w:rFonts w:ascii="Arial" w:hAnsi="Arial" w:cs="Arial"/>
              </w:rPr>
              <w:t>(Food allergies: An epidemic in the making? 202</w:t>
            </w:r>
            <w:r w:rsidR="00164C9F">
              <w:rPr>
                <w:rFonts w:ascii="Arial" w:hAnsi="Arial" w:cs="Arial"/>
              </w:rPr>
              <w:t>1</w:t>
            </w:r>
            <w:r w:rsidR="00F81F41" w:rsidRPr="00F81F41">
              <w:rPr>
                <w:rFonts w:ascii="Arial" w:hAnsi="Arial" w:cs="Arial"/>
              </w:rPr>
              <w:t>)</w:t>
            </w:r>
            <w:r w:rsidR="008B4D9B" w:rsidRPr="00FE4D98">
              <w:rPr>
                <w:rFonts w:ascii="Arial" w:hAnsi="Arial" w:cs="Arial"/>
              </w:rPr>
              <w:t>.</w:t>
            </w:r>
            <w:r w:rsidR="000723B0" w:rsidRPr="00FE4D98">
              <w:rPr>
                <w:rFonts w:ascii="Arial" w:hAnsi="Arial" w:cs="Arial"/>
              </w:rPr>
              <w:t xml:space="preserve"> </w:t>
            </w:r>
            <w:r w:rsidR="009F405E" w:rsidRPr="009F405E">
              <w:rPr>
                <w:rFonts w:ascii="Arial" w:hAnsi="Arial" w:cs="Arial"/>
              </w:rPr>
              <w:t>If any of their items include one of the following allergies, hotel restaurants must notify their customers: gluten-containing cereals, shellfish or crustaceans, eggs, fish, peanuts, soya and soybeans, milk, almonds, celery and celeriac, mustard, sesame seeds, sulphites, lupin, mollus</w:t>
            </w:r>
            <w:r w:rsidR="009F405E">
              <w:rPr>
                <w:rFonts w:ascii="Arial" w:hAnsi="Arial" w:cs="Arial"/>
              </w:rPr>
              <w:t xml:space="preserve">cs </w:t>
            </w:r>
            <w:r w:rsidR="007E5949">
              <w:t>(</w:t>
            </w:r>
            <w:r w:rsidR="007E5949" w:rsidRPr="00FE4D98">
              <w:rPr>
                <w:rFonts w:ascii="Arial" w:hAnsi="Arial" w:cs="Arial"/>
              </w:rPr>
              <w:t>Food Standards Agency</w:t>
            </w:r>
            <w:r w:rsidR="007E5949">
              <w:rPr>
                <w:rFonts w:ascii="Arial" w:hAnsi="Arial" w:cs="Arial"/>
              </w:rPr>
              <w:t xml:space="preserve">, </w:t>
            </w:r>
            <w:r w:rsidR="007E5949" w:rsidRPr="00FE4D98">
              <w:rPr>
                <w:rFonts w:ascii="Arial" w:hAnsi="Arial" w:cs="Arial"/>
              </w:rPr>
              <w:t>202</w:t>
            </w:r>
            <w:r w:rsidR="00164C9F">
              <w:rPr>
                <w:rFonts w:ascii="Arial" w:hAnsi="Arial" w:cs="Arial"/>
              </w:rPr>
              <w:t>1</w:t>
            </w:r>
            <w:r w:rsidR="007E5949">
              <w:rPr>
                <w:rFonts w:ascii="Arial" w:hAnsi="Arial" w:cs="Arial"/>
              </w:rPr>
              <w:t>)</w:t>
            </w:r>
            <w:r w:rsidR="000723B0" w:rsidRPr="00FE4D98">
              <w:rPr>
                <w:rFonts w:ascii="Arial" w:hAnsi="Arial" w:cs="Arial"/>
              </w:rPr>
              <w:t>.</w:t>
            </w:r>
            <w:r w:rsidR="006F6812" w:rsidRPr="00FE4D98">
              <w:rPr>
                <w:rFonts w:ascii="Arial" w:hAnsi="Arial" w:cs="Arial"/>
              </w:rPr>
              <w:t xml:space="preserve"> </w:t>
            </w:r>
          </w:p>
          <w:p w14:paraId="169E8A99" w14:textId="0AF9A391" w:rsidR="00375882" w:rsidRPr="00FE4D98" w:rsidRDefault="006F6812" w:rsidP="006F6812">
            <w:pPr>
              <w:spacing w:line="360" w:lineRule="auto"/>
              <w:jc w:val="both"/>
              <w:rPr>
                <w:rFonts w:ascii="Arial" w:hAnsi="Arial" w:cs="Arial"/>
              </w:rPr>
            </w:pPr>
            <w:r w:rsidRPr="00FE4D98">
              <w:rPr>
                <w:rFonts w:ascii="Arial" w:hAnsi="Arial" w:cs="Arial"/>
              </w:rPr>
              <w:t xml:space="preserve">Unlike intolerance, food allergies can cause fairly serious reactions such as </w:t>
            </w:r>
            <w:r w:rsidR="00FE4D98" w:rsidRPr="00FE4D98">
              <w:rPr>
                <w:rFonts w:ascii="Arial" w:hAnsi="Arial" w:cs="Arial"/>
              </w:rPr>
              <w:t>dyspnoea</w:t>
            </w:r>
            <w:r w:rsidRPr="00FE4D98">
              <w:rPr>
                <w:rFonts w:ascii="Arial" w:hAnsi="Arial" w:cs="Arial"/>
              </w:rPr>
              <w:t>, swelling, and even lowering blood pressure. No matter how mild an allergy is, the potential effects cannot be underestimated. The food and hospitality industry are rushing things about food safety. Starting with October 2021, the government introduced the Natasha Law</w:t>
            </w:r>
            <w:r w:rsidR="00FE4D98" w:rsidRPr="00FE4D98">
              <w:rPr>
                <w:rFonts w:ascii="Arial" w:hAnsi="Arial" w:cs="Arial"/>
              </w:rPr>
              <w:t xml:space="preserve"> </w:t>
            </w:r>
            <w:r w:rsidR="007E5949">
              <w:t>(</w:t>
            </w:r>
            <w:r w:rsidR="007E5949" w:rsidRPr="00FE4D98">
              <w:rPr>
                <w:rFonts w:ascii="Arial" w:hAnsi="Arial" w:cs="Arial"/>
              </w:rPr>
              <w:t>BSACI</w:t>
            </w:r>
            <w:r w:rsidR="007E5949">
              <w:rPr>
                <w:rFonts w:ascii="Arial" w:hAnsi="Arial" w:cs="Arial"/>
              </w:rPr>
              <w:t xml:space="preserve">, </w:t>
            </w:r>
            <w:r w:rsidR="007E5949" w:rsidRPr="00FE4D98">
              <w:rPr>
                <w:rFonts w:ascii="Arial" w:hAnsi="Arial" w:cs="Arial"/>
              </w:rPr>
              <w:t>202</w:t>
            </w:r>
            <w:r w:rsidR="00164C9F">
              <w:rPr>
                <w:rFonts w:ascii="Arial" w:hAnsi="Arial" w:cs="Arial"/>
              </w:rPr>
              <w:t>1</w:t>
            </w:r>
            <w:r w:rsidR="007E5949">
              <w:rPr>
                <w:rFonts w:ascii="Arial" w:hAnsi="Arial" w:cs="Arial"/>
              </w:rPr>
              <w:t>)</w:t>
            </w:r>
            <w:r w:rsidRPr="00FE4D98">
              <w:rPr>
                <w:rFonts w:ascii="Arial" w:hAnsi="Arial" w:cs="Arial"/>
              </w:rPr>
              <w:t>. Until October last year, companies had to provide a summary of allergen ingredients in foods rather than a complete list of ingredients. However, labelling requirements of the Natasha Law require companies to provide complete information about the ingredients of their products, whether allergic or not, and all pre-packaged food direct sales (PPDS)</w:t>
            </w:r>
            <w:r w:rsidR="00FC6487" w:rsidRPr="00FE4D98">
              <w:t xml:space="preserve"> </w:t>
            </w:r>
            <w:r w:rsidR="00152112">
              <w:t>(</w:t>
            </w:r>
            <w:r w:rsidR="00152112" w:rsidRPr="00FE4D98">
              <w:rPr>
                <w:rFonts w:ascii="Arial" w:hAnsi="Arial" w:cs="Arial"/>
              </w:rPr>
              <w:t>BSACI</w:t>
            </w:r>
            <w:r w:rsidR="00152112">
              <w:rPr>
                <w:rFonts w:ascii="Arial" w:hAnsi="Arial" w:cs="Arial"/>
              </w:rPr>
              <w:t xml:space="preserve">, </w:t>
            </w:r>
            <w:r w:rsidR="00152112" w:rsidRPr="00FE4D98">
              <w:rPr>
                <w:rFonts w:ascii="Arial" w:hAnsi="Arial" w:cs="Arial"/>
              </w:rPr>
              <w:t>202</w:t>
            </w:r>
            <w:r w:rsidR="00164C9F">
              <w:rPr>
                <w:rFonts w:ascii="Arial" w:hAnsi="Arial" w:cs="Arial"/>
              </w:rPr>
              <w:t>1</w:t>
            </w:r>
            <w:r w:rsidR="00152112">
              <w:rPr>
                <w:rFonts w:ascii="Arial" w:hAnsi="Arial" w:cs="Arial"/>
              </w:rPr>
              <w:t>)</w:t>
            </w:r>
            <w:r w:rsidR="00FC6487" w:rsidRPr="00FE4D98">
              <w:rPr>
                <w:rFonts w:ascii="Arial" w:hAnsi="Arial" w:cs="Arial"/>
              </w:rPr>
              <w:t>.</w:t>
            </w:r>
            <w:r w:rsidRPr="00FE4D98">
              <w:rPr>
                <w:rFonts w:ascii="Arial" w:hAnsi="Arial" w:cs="Arial"/>
              </w:rPr>
              <w:t xml:space="preserve"> From my point of view is the best idea, because in this way consumers are informed of what they are eating</w:t>
            </w:r>
            <w:r w:rsidR="00C82BB6" w:rsidRPr="00FE4D98">
              <w:rPr>
                <w:rFonts w:ascii="Arial" w:hAnsi="Arial" w:cs="Arial"/>
              </w:rPr>
              <w:t xml:space="preserve"> and becomes their choice if they still want to eat it or not. </w:t>
            </w:r>
          </w:p>
          <w:p w14:paraId="74D8F669" w14:textId="175AA011" w:rsidR="00776372" w:rsidRPr="00FE4D98" w:rsidRDefault="00776372" w:rsidP="006F6812">
            <w:pPr>
              <w:spacing w:line="360" w:lineRule="auto"/>
              <w:jc w:val="both"/>
              <w:rPr>
                <w:rFonts w:ascii="Tahoma" w:hAnsi="Tahoma" w:cs="Tahoma"/>
                <w:sz w:val="20"/>
                <w:szCs w:val="20"/>
              </w:rPr>
            </w:pPr>
            <w:r w:rsidRPr="00FE4D98">
              <w:rPr>
                <w:noProof/>
              </w:rPr>
              <w:lastRenderedPageBreak/>
              <w:drawing>
                <wp:anchor distT="0" distB="0" distL="114300" distR="114300" simplePos="0" relativeHeight="251658240" behindDoc="1" locked="0" layoutInCell="1" allowOverlap="1" wp14:anchorId="0ABB58FD" wp14:editId="4AF72F31">
                  <wp:simplePos x="0" y="0"/>
                  <wp:positionH relativeFrom="column">
                    <wp:posOffset>1370330</wp:posOffset>
                  </wp:positionH>
                  <wp:positionV relativeFrom="paragraph">
                    <wp:posOffset>43180</wp:posOffset>
                  </wp:positionV>
                  <wp:extent cx="3953207" cy="2722245"/>
                  <wp:effectExtent l="0" t="0" r="9525" b="1905"/>
                  <wp:wrapTight wrapText="bothSides">
                    <wp:wrapPolygon edited="0">
                      <wp:start x="0" y="0"/>
                      <wp:lineTo x="0" y="21464"/>
                      <wp:lineTo x="21548" y="21464"/>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953207" cy="2722245"/>
                          </a:xfrm>
                          <a:prstGeom prst="rect">
                            <a:avLst/>
                          </a:prstGeom>
                        </pic:spPr>
                      </pic:pic>
                    </a:graphicData>
                  </a:graphic>
                </wp:anchor>
              </w:drawing>
            </w:r>
          </w:p>
          <w:p w14:paraId="0514EA32" w14:textId="77777777" w:rsidR="00375882" w:rsidRPr="00FE4D98" w:rsidRDefault="00375882" w:rsidP="00447AEC">
            <w:pPr>
              <w:jc w:val="both"/>
              <w:rPr>
                <w:rFonts w:ascii="Tahoma" w:hAnsi="Tahoma" w:cs="Tahoma"/>
                <w:sz w:val="20"/>
                <w:szCs w:val="20"/>
              </w:rPr>
            </w:pPr>
          </w:p>
          <w:p w14:paraId="733FBFA5" w14:textId="77777777" w:rsidR="00375882" w:rsidRPr="00FE4D98" w:rsidRDefault="00375882" w:rsidP="00447AEC">
            <w:pPr>
              <w:jc w:val="both"/>
              <w:rPr>
                <w:rFonts w:ascii="Tahoma" w:hAnsi="Tahoma" w:cs="Tahoma"/>
                <w:sz w:val="20"/>
                <w:szCs w:val="20"/>
              </w:rPr>
            </w:pPr>
          </w:p>
          <w:p w14:paraId="20085F77" w14:textId="77777777" w:rsidR="00375882" w:rsidRPr="00FE4D98" w:rsidRDefault="00375882" w:rsidP="00447AEC">
            <w:pPr>
              <w:jc w:val="both"/>
              <w:rPr>
                <w:rFonts w:ascii="Tahoma" w:hAnsi="Tahoma" w:cs="Tahoma"/>
                <w:sz w:val="20"/>
                <w:szCs w:val="20"/>
              </w:rPr>
            </w:pPr>
          </w:p>
          <w:p w14:paraId="368349A1" w14:textId="77777777" w:rsidR="00375882" w:rsidRPr="00FE4D98" w:rsidRDefault="00375882" w:rsidP="00447AEC">
            <w:pPr>
              <w:jc w:val="both"/>
              <w:rPr>
                <w:rFonts w:ascii="Tahoma" w:hAnsi="Tahoma" w:cs="Tahoma"/>
                <w:sz w:val="20"/>
                <w:szCs w:val="20"/>
              </w:rPr>
            </w:pPr>
          </w:p>
          <w:p w14:paraId="24449AB5" w14:textId="77777777" w:rsidR="00375882" w:rsidRPr="00FE4D98" w:rsidRDefault="00375882" w:rsidP="00447AEC">
            <w:pPr>
              <w:jc w:val="both"/>
              <w:rPr>
                <w:rFonts w:ascii="Tahoma" w:hAnsi="Tahoma" w:cs="Tahoma"/>
                <w:sz w:val="20"/>
                <w:szCs w:val="20"/>
              </w:rPr>
            </w:pPr>
          </w:p>
          <w:p w14:paraId="5B6F190D" w14:textId="77777777" w:rsidR="00375882" w:rsidRPr="00FE4D98" w:rsidRDefault="00375882" w:rsidP="00447AEC">
            <w:pPr>
              <w:jc w:val="both"/>
              <w:rPr>
                <w:rFonts w:ascii="Tahoma" w:hAnsi="Tahoma" w:cs="Tahoma"/>
                <w:sz w:val="20"/>
                <w:szCs w:val="20"/>
              </w:rPr>
            </w:pPr>
          </w:p>
          <w:p w14:paraId="1CBB91F9" w14:textId="77777777" w:rsidR="00375882" w:rsidRPr="00FE4D98" w:rsidRDefault="00375882" w:rsidP="00447AEC">
            <w:pPr>
              <w:jc w:val="both"/>
              <w:rPr>
                <w:rFonts w:ascii="Tahoma" w:hAnsi="Tahoma" w:cs="Tahoma"/>
                <w:sz w:val="20"/>
                <w:szCs w:val="20"/>
              </w:rPr>
            </w:pPr>
          </w:p>
          <w:p w14:paraId="22B4E043" w14:textId="77777777" w:rsidR="00375882" w:rsidRPr="00FE4D98" w:rsidRDefault="00375882" w:rsidP="00447AEC">
            <w:pPr>
              <w:jc w:val="both"/>
              <w:rPr>
                <w:rFonts w:ascii="Tahoma" w:hAnsi="Tahoma" w:cs="Tahoma"/>
                <w:sz w:val="20"/>
                <w:szCs w:val="20"/>
              </w:rPr>
            </w:pPr>
          </w:p>
          <w:p w14:paraId="40B794DC" w14:textId="77777777" w:rsidR="00375882" w:rsidRPr="00FE4D98" w:rsidRDefault="00375882" w:rsidP="00447AEC">
            <w:pPr>
              <w:jc w:val="both"/>
              <w:rPr>
                <w:rFonts w:ascii="Tahoma" w:hAnsi="Tahoma" w:cs="Tahoma"/>
                <w:sz w:val="20"/>
                <w:szCs w:val="20"/>
              </w:rPr>
            </w:pPr>
          </w:p>
          <w:p w14:paraId="0A732014" w14:textId="77777777" w:rsidR="00375882" w:rsidRPr="00FE4D98" w:rsidRDefault="00375882" w:rsidP="00447AEC">
            <w:pPr>
              <w:jc w:val="both"/>
              <w:rPr>
                <w:rFonts w:ascii="Tahoma" w:hAnsi="Tahoma" w:cs="Tahoma"/>
                <w:sz w:val="20"/>
                <w:szCs w:val="20"/>
              </w:rPr>
            </w:pPr>
          </w:p>
          <w:p w14:paraId="57B1B02B" w14:textId="77777777" w:rsidR="00375882" w:rsidRPr="00FE4D98" w:rsidRDefault="00375882" w:rsidP="00447AEC">
            <w:pPr>
              <w:jc w:val="both"/>
              <w:rPr>
                <w:rFonts w:ascii="Tahoma" w:hAnsi="Tahoma" w:cs="Tahoma"/>
                <w:sz w:val="20"/>
                <w:szCs w:val="20"/>
              </w:rPr>
            </w:pPr>
          </w:p>
          <w:p w14:paraId="29092048" w14:textId="77777777" w:rsidR="00375882" w:rsidRPr="00FE4D98" w:rsidRDefault="00375882" w:rsidP="00447AEC">
            <w:pPr>
              <w:jc w:val="both"/>
              <w:rPr>
                <w:rFonts w:ascii="Tahoma" w:hAnsi="Tahoma" w:cs="Tahoma"/>
                <w:sz w:val="20"/>
                <w:szCs w:val="20"/>
              </w:rPr>
            </w:pPr>
          </w:p>
          <w:p w14:paraId="45D18CD5" w14:textId="77777777" w:rsidR="00375882" w:rsidRPr="00FE4D98" w:rsidRDefault="00375882" w:rsidP="00447AEC">
            <w:pPr>
              <w:jc w:val="both"/>
              <w:rPr>
                <w:rFonts w:ascii="Tahoma" w:hAnsi="Tahoma" w:cs="Tahoma"/>
                <w:sz w:val="20"/>
                <w:szCs w:val="20"/>
              </w:rPr>
            </w:pPr>
          </w:p>
          <w:p w14:paraId="18548036" w14:textId="77777777" w:rsidR="00375882" w:rsidRPr="00FE4D98" w:rsidRDefault="00375882" w:rsidP="00447AEC">
            <w:pPr>
              <w:jc w:val="both"/>
              <w:rPr>
                <w:rFonts w:ascii="Tahoma" w:hAnsi="Tahoma" w:cs="Tahoma"/>
                <w:sz w:val="20"/>
                <w:szCs w:val="20"/>
              </w:rPr>
            </w:pPr>
          </w:p>
          <w:p w14:paraId="04482D04" w14:textId="77777777" w:rsidR="00375882" w:rsidRPr="00FE4D98" w:rsidRDefault="00375882" w:rsidP="00447AEC">
            <w:pPr>
              <w:jc w:val="both"/>
              <w:rPr>
                <w:rFonts w:ascii="Tahoma" w:hAnsi="Tahoma" w:cs="Tahoma"/>
                <w:sz w:val="20"/>
                <w:szCs w:val="20"/>
              </w:rPr>
            </w:pPr>
          </w:p>
          <w:p w14:paraId="21316D23" w14:textId="77777777" w:rsidR="00375882" w:rsidRPr="00FE4D98" w:rsidRDefault="00375882" w:rsidP="00447AEC">
            <w:pPr>
              <w:jc w:val="both"/>
              <w:rPr>
                <w:rFonts w:ascii="Tahoma" w:hAnsi="Tahoma" w:cs="Tahoma"/>
                <w:sz w:val="20"/>
                <w:szCs w:val="20"/>
              </w:rPr>
            </w:pPr>
          </w:p>
          <w:p w14:paraId="7ABB693F" w14:textId="77777777" w:rsidR="00375882" w:rsidRPr="00FE4D98" w:rsidRDefault="00375882" w:rsidP="00447AEC">
            <w:pPr>
              <w:jc w:val="both"/>
              <w:rPr>
                <w:rFonts w:ascii="Tahoma" w:hAnsi="Tahoma" w:cs="Tahoma"/>
                <w:sz w:val="20"/>
                <w:szCs w:val="20"/>
              </w:rPr>
            </w:pPr>
          </w:p>
          <w:p w14:paraId="558B68CD" w14:textId="77777777" w:rsidR="00375882" w:rsidRPr="00FE4D98" w:rsidRDefault="00375882" w:rsidP="00447AEC">
            <w:pPr>
              <w:jc w:val="both"/>
              <w:rPr>
                <w:rFonts w:ascii="Tahoma" w:hAnsi="Tahoma" w:cs="Tahoma"/>
                <w:sz w:val="20"/>
                <w:szCs w:val="20"/>
              </w:rPr>
            </w:pPr>
          </w:p>
          <w:p w14:paraId="213727D5" w14:textId="54863617" w:rsidR="00375882" w:rsidRPr="006A655B" w:rsidRDefault="00776372" w:rsidP="00776372">
            <w:pPr>
              <w:jc w:val="center"/>
              <w:rPr>
                <w:rFonts w:ascii="Arial" w:hAnsi="Arial" w:cs="Arial"/>
                <w:sz w:val="22"/>
                <w:szCs w:val="22"/>
              </w:rPr>
            </w:pPr>
            <w:r w:rsidRPr="006A655B">
              <w:rPr>
                <w:rFonts w:ascii="Arial" w:hAnsi="Arial" w:cs="Arial"/>
                <w:sz w:val="22"/>
                <w:szCs w:val="22"/>
              </w:rPr>
              <w:t xml:space="preserve">Figure 1: Allergen management. Source: </w:t>
            </w:r>
            <w:proofErr w:type="spellStart"/>
            <w:r w:rsidR="006A655B" w:rsidRPr="006A655B">
              <w:rPr>
                <w:rFonts w:ascii="Arial" w:hAnsi="Arial" w:cs="Arial"/>
                <w:sz w:val="22"/>
                <w:szCs w:val="22"/>
              </w:rPr>
              <w:t>Apicbase</w:t>
            </w:r>
            <w:proofErr w:type="spellEnd"/>
            <w:r w:rsidR="006A655B" w:rsidRPr="006A655B">
              <w:rPr>
                <w:rFonts w:ascii="Arial" w:hAnsi="Arial" w:cs="Arial"/>
                <w:sz w:val="22"/>
                <w:szCs w:val="22"/>
              </w:rPr>
              <w:t xml:space="preserve"> (2021)</w:t>
            </w:r>
          </w:p>
          <w:p w14:paraId="0209048A" w14:textId="77777777" w:rsidR="00375882" w:rsidRPr="00FE4D98" w:rsidRDefault="00375882" w:rsidP="002D1371">
            <w:pPr>
              <w:spacing w:line="360" w:lineRule="auto"/>
              <w:jc w:val="both"/>
              <w:rPr>
                <w:rFonts w:ascii="Tahoma" w:hAnsi="Tahoma" w:cs="Tahoma"/>
                <w:sz w:val="20"/>
                <w:szCs w:val="20"/>
              </w:rPr>
            </w:pPr>
          </w:p>
          <w:p w14:paraId="29A6BCD8" w14:textId="5B1958DF" w:rsidR="00375882" w:rsidRPr="00FE4D98" w:rsidRDefault="00C82BB6" w:rsidP="002D1371">
            <w:pPr>
              <w:spacing w:line="360" w:lineRule="auto"/>
              <w:jc w:val="both"/>
              <w:rPr>
                <w:rFonts w:ascii="Arial" w:hAnsi="Arial" w:cs="Arial"/>
              </w:rPr>
            </w:pPr>
            <w:r w:rsidRPr="00FE4D98">
              <w:rPr>
                <w:rFonts w:ascii="Arial" w:hAnsi="Arial" w:cs="Arial"/>
              </w:rPr>
              <w:t>I have learnt that it is important to have some knowledge within this area to be able to read correct a label and to understand the ingredients</w:t>
            </w:r>
            <w:r w:rsidR="00423E6A">
              <w:rPr>
                <w:rFonts w:ascii="Arial" w:hAnsi="Arial" w:cs="Arial"/>
              </w:rPr>
              <w:t>. At</w:t>
            </w:r>
            <w:r w:rsidRPr="00FE4D98">
              <w:rPr>
                <w:rFonts w:ascii="Arial" w:hAnsi="Arial" w:cs="Arial"/>
              </w:rPr>
              <w:t xml:space="preserve"> the same time, I have depicted new information about the standards that are present within the food industry</w:t>
            </w:r>
            <w:r w:rsidR="00423E6A">
              <w:rPr>
                <w:rFonts w:ascii="Arial" w:hAnsi="Arial" w:cs="Arial"/>
              </w:rPr>
              <w:t>. B</w:t>
            </w:r>
            <w:r w:rsidRPr="00FE4D98">
              <w:rPr>
                <w:rFonts w:ascii="Arial" w:hAnsi="Arial" w:cs="Arial"/>
              </w:rPr>
              <w:t>y far</w:t>
            </w:r>
            <w:r w:rsidR="00423E6A">
              <w:rPr>
                <w:rFonts w:ascii="Arial" w:hAnsi="Arial" w:cs="Arial"/>
              </w:rPr>
              <w:t>,</w:t>
            </w:r>
            <w:r w:rsidRPr="00FE4D98">
              <w:rPr>
                <w:rFonts w:ascii="Arial" w:hAnsi="Arial" w:cs="Arial"/>
              </w:rPr>
              <w:t xml:space="preserve"> the most important one is HACCP which stands as the standard that each company that respects its customers should be accredited</w:t>
            </w:r>
            <w:r w:rsidR="00423E6A">
              <w:rPr>
                <w:rFonts w:ascii="Arial" w:hAnsi="Arial" w:cs="Arial"/>
              </w:rPr>
              <w:t xml:space="preserve"> or certified</w:t>
            </w:r>
            <w:r w:rsidRPr="00FE4D98">
              <w:rPr>
                <w:rFonts w:ascii="Arial" w:hAnsi="Arial" w:cs="Arial"/>
              </w:rPr>
              <w:t xml:space="preserve">, in order to give its </w:t>
            </w:r>
            <w:r w:rsidR="00152112" w:rsidRPr="00FE4D98">
              <w:rPr>
                <w:rFonts w:ascii="Arial" w:hAnsi="Arial" w:cs="Arial"/>
              </w:rPr>
              <w:t>consumers,</w:t>
            </w:r>
            <w:r w:rsidRPr="00FE4D98">
              <w:rPr>
                <w:rFonts w:ascii="Arial" w:hAnsi="Arial" w:cs="Arial"/>
              </w:rPr>
              <w:t xml:space="preserve"> the confirmation that their products are</w:t>
            </w:r>
            <w:r w:rsidR="002D1371" w:rsidRPr="00FE4D98">
              <w:rPr>
                <w:rFonts w:ascii="Arial" w:hAnsi="Arial" w:cs="Arial"/>
              </w:rPr>
              <w:t xml:space="preserve"> following the laws and are good and safe to be consumed. For me, this is a topic that I want to explore a bit more, therefore I am interested in reading a bit more about this standa</w:t>
            </w:r>
            <w:r w:rsidR="005B78C9" w:rsidRPr="00FE4D98">
              <w:rPr>
                <w:rFonts w:ascii="Arial" w:hAnsi="Arial" w:cs="Arial"/>
              </w:rPr>
              <w:t xml:space="preserve">rd </w:t>
            </w:r>
            <w:r w:rsidR="00152112">
              <w:rPr>
                <w:rFonts w:ascii="Arial" w:hAnsi="Arial" w:cs="Arial"/>
              </w:rPr>
              <w:t>(</w:t>
            </w:r>
            <w:r w:rsidR="00152112" w:rsidRPr="00FE4D98">
              <w:rPr>
                <w:rFonts w:ascii="Arial" w:hAnsi="Arial" w:cs="Arial"/>
              </w:rPr>
              <w:t>U.S. Food and Drug Administration</w:t>
            </w:r>
            <w:r w:rsidR="00152112">
              <w:rPr>
                <w:rFonts w:ascii="Arial" w:hAnsi="Arial" w:cs="Arial"/>
              </w:rPr>
              <w:t xml:space="preserve">, </w:t>
            </w:r>
            <w:r w:rsidR="00152112" w:rsidRPr="00FE4D98">
              <w:rPr>
                <w:rFonts w:ascii="Arial" w:hAnsi="Arial" w:cs="Arial"/>
              </w:rPr>
              <w:t>202</w:t>
            </w:r>
            <w:r w:rsidR="00164C9F">
              <w:rPr>
                <w:rFonts w:ascii="Arial" w:hAnsi="Arial" w:cs="Arial"/>
              </w:rPr>
              <w:t>1</w:t>
            </w:r>
            <w:r w:rsidR="00152112">
              <w:rPr>
                <w:rFonts w:ascii="Arial" w:hAnsi="Arial" w:cs="Arial"/>
              </w:rPr>
              <w:t xml:space="preserve">) </w:t>
            </w:r>
            <w:r w:rsidR="005B78C9" w:rsidRPr="00FE4D98">
              <w:rPr>
                <w:rFonts w:ascii="Arial" w:hAnsi="Arial" w:cs="Arial"/>
              </w:rPr>
              <w:t xml:space="preserve">so that I can improve my knowledge in this area, also, I am very interested in this food quality standard as it is something that I will look for on all the food packages that I will buy from now on. </w:t>
            </w:r>
          </w:p>
          <w:p w14:paraId="437F0D45" w14:textId="4A1D9494" w:rsidR="00C82BB6" w:rsidRPr="00FE4D98" w:rsidRDefault="005B78C9" w:rsidP="00140C80">
            <w:pPr>
              <w:spacing w:line="360" w:lineRule="auto"/>
              <w:jc w:val="both"/>
              <w:rPr>
                <w:rFonts w:ascii="Tahoma" w:hAnsi="Tahoma" w:cs="Tahoma"/>
                <w:sz w:val="20"/>
                <w:szCs w:val="20"/>
              </w:rPr>
            </w:pPr>
            <w:r w:rsidRPr="00FE4D98">
              <w:rPr>
                <w:rFonts w:ascii="Arial" w:hAnsi="Arial" w:cs="Arial"/>
              </w:rPr>
              <w:t xml:space="preserve">This topic I have chosen is an important one within the industry, because </w:t>
            </w:r>
            <w:r w:rsidR="00140C80" w:rsidRPr="00FE4D98">
              <w:rPr>
                <w:rFonts w:ascii="Arial" w:hAnsi="Arial" w:cs="Arial"/>
              </w:rPr>
              <w:t>an increasing number of people are being diagnose with food allergies, therefore the hotel industry must take this number into account as well in order to be able to offer to all of its customers high level standards services. It is important for a hotel to advertise the importance that they are giving to food allergies and intolerances because if the number of people with these conditions is increasing, they will be more and more interested in the hotels that are paying attention to this standard and they will become their customers</w:t>
            </w:r>
            <w:r w:rsidR="00423E6A">
              <w:rPr>
                <w:rFonts w:ascii="Arial" w:hAnsi="Arial" w:cs="Arial"/>
              </w:rPr>
              <w:t>, meaning that the hotels could increase guest volumes and hotel revenues</w:t>
            </w:r>
            <w:r w:rsidR="00140C80" w:rsidRPr="00FE4D98">
              <w:rPr>
                <w:rFonts w:ascii="Arial" w:hAnsi="Arial" w:cs="Arial"/>
              </w:rPr>
              <w:t>. If I would be part of this category and I would need to travel, for sure I would look for a hotel that has a restaurant and a chef that is interested in covering these topics. We need to have more and more hotel managers that pay attention to these issues and offer their customers quality services.</w:t>
            </w:r>
          </w:p>
          <w:p w14:paraId="3723CE45" w14:textId="77777777" w:rsidR="00375882" w:rsidRPr="00FE4D98" w:rsidRDefault="00375882" w:rsidP="00447AEC">
            <w:pPr>
              <w:jc w:val="both"/>
              <w:rPr>
                <w:rFonts w:ascii="Tahoma" w:hAnsi="Tahoma" w:cs="Tahoma"/>
                <w:sz w:val="20"/>
                <w:szCs w:val="20"/>
              </w:rPr>
            </w:pPr>
          </w:p>
          <w:p w14:paraId="3B344F1E" w14:textId="4F66D5C5" w:rsidR="00375882" w:rsidRPr="00FE4D98" w:rsidRDefault="00375882" w:rsidP="00447AEC">
            <w:pPr>
              <w:jc w:val="both"/>
              <w:rPr>
                <w:rFonts w:ascii="Tahoma" w:hAnsi="Tahoma" w:cs="Tahoma"/>
                <w:sz w:val="20"/>
                <w:szCs w:val="20"/>
              </w:rPr>
            </w:pPr>
          </w:p>
        </w:tc>
      </w:tr>
    </w:tbl>
    <w:p w14:paraId="7D9A52CF" w14:textId="77777777" w:rsidR="00B00678" w:rsidRPr="00FE4D9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683"/>
        <w:gridCol w:w="499"/>
      </w:tblGrid>
      <w:tr w:rsidR="00375882" w:rsidRPr="00FE4D98" w14:paraId="693FCD7B" w14:textId="77777777" w:rsidTr="00375882">
        <w:tc>
          <w:tcPr>
            <w:tcW w:w="10910" w:type="dxa"/>
            <w:shd w:val="clear" w:color="auto" w:fill="FBD4B4" w:themeFill="accent6" w:themeFillTint="66"/>
          </w:tcPr>
          <w:p w14:paraId="0731D9DE" w14:textId="423CB3E9" w:rsidR="00375882" w:rsidRPr="00FE4D98" w:rsidRDefault="00375882" w:rsidP="007F6692">
            <w:pPr>
              <w:rPr>
                <w:rFonts w:ascii="Tahoma" w:hAnsi="Tahoma" w:cs="Tahoma"/>
                <w:b/>
                <w:sz w:val="20"/>
                <w:szCs w:val="20"/>
              </w:rPr>
            </w:pPr>
            <w:r w:rsidRPr="00FE4D98">
              <w:rPr>
                <w:rFonts w:ascii="Tahoma" w:hAnsi="Tahoma" w:cs="Tahoma"/>
                <w:b/>
                <w:sz w:val="20"/>
                <w:szCs w:val="20"/>
              </w:rPr>
              <w:t xml:space="preserve">REFERENCE LIST </w:t>
            </w:r>
            <w:r w:rsidR="00A138AA" w:rsidRPr="00FE4D98">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Pr="00FE4D98" w:rsidRDefault="00375882" w:rsidP="007F6692">
            <w:pPr>
              <w:jc w:val="center"/>
              <w:rPr>
                <w:rFonts w:ascii="Tahoma" w:hAnsi="Tahoma" w:cs="Tahoma"/>
                <w:b/>
                <w:sz w:val="20"/>
                <w:szCs w:val="20"/>
              </w:rPr>
            </w:pPr>
          </w:p>
          <w:p w14:paraId="52F3ACFA" w14:textId="77777777" w:rsidR="00375882" w:rsidRPr="00FE4D98" w:rsidRDefault="00375882" w:rsidP="007F6692">
            <w:pPr>
              <w:jc w:val="center"/>
              <w:rPr>
                <w:rFonts w:ascii="Tahoma" w:hAnsi="Tahoma" w:cs="Tahoma"/>
                <w:b/>
                <w:sz w:val="20"/>
                <w:szCs w:val="20"/>
              </w:rPr>
            </w:pPr>
          </w:p>
        </w:tc>
      </w:tr>
      <w:tr w:rsidR="00375882" w:rsidRPr="00FE4D98" w14:paraId="130E5631" w14:textId="77777777" w:rsidTr="007F6692">
        <w:trPr>
          <w:trHeight w:val="2494"/>
        </w:trPr>
        <w:tc>
          <w:tcPr>
            <w:tcW w:w="11182" w:type="dxa"/>
            <w:gridSpan w:val="2"/>
          </w:tcPr>
          <w:p w14:paraId="4FBADFA5" w14:textId="77777777" w:rsidR="00375882" w:rsidRPr="00FE4D98" w:rsidRDefault="00375882" w:rsidP="007F6692">
            <w:pPr>
              <w:rPr>
                <w:rFonts w:ascii="Tahoma" w:hAnsi="Tahoma" w:cs="Tahoma"/>
                <w:sz w:val="20"/>
                <w:szCs w:val="20"/>
              </w:rPr>
            </w:pPr>
          </w:p>
          <w:p w14:paraId="28936563" w14:textId="3D8725AB" w:rsidR="00F81F41" w:rsidRPr="00FE4D98" w:rsidRDefault="00F81F41" w:rsidP="007F6692">
            <w:pPr>
              <w:spacing w:line="360" w:lineRule="auto"/>
              <w:jc w:val="both"/>
              <w:rPr>
                <w:rFonts w:ascii="Arial" w:hAnsi="Arial" w:cs="Arial"/>
              </w:rPr>
            </w:pPr>
            <w:r w:rsidRPr="00FE4D98">
              <w:rPr>
                <w:rFonts w:ascii="Arial" w:hAnsi="Arial" w:cs="Arial"/>
              </w:rPr>
              <w:t xml:space="preserve">Ag.ndsu.edu </w:t>
            </w:r>
            <w:r>
              <w:rPr>
                <w:rFonts w:ascii="Arial" w:hAnsi="Arial" w:cs="Arial"/>
              </w:rPr>
              <w:t>(</w:t>
            </w:r>
            <w:r w:rsidRPr="00FE4D98">
              <w:rPr>
                <w:rFonts w:ascii="Arial" w:hAnsi="Arial" w:cs="Arial"/>
              </w:rPr>
              <w:t>202</w:t>
            </w:r>
            <w:r w:rsidR="00164C9F">
              <w:rPr>
                <w:rFonts w:ascii="Arial" w:hAnsi="Arial" w:cs="Arial"/>
              </w:rPr>
              <w:t>1</w:t>
            </w:r>
            <w:r>
              <w:rPr>
                <w:rFonts w:ascii="Arial" w:hAnsi="Arial" w:cs="Arial"/>
              </w:rPr>
              <w:t>)</w:t>
            </w:r>
            <w:r w:rsidRPr="00FE4D98">
              <w:rPr>
                <w:rFonts w:ascii="Arial" w:hAnsi="Arial" w:cs="Arial"/>
              </w:rPr>
              <w:t xml:space="preserve"> Introduction to HACCP &amp; Food Safety Plan — Food Law. Available at: </w:t>
            </w:r>
            <w:hyperlink r:id="rId8" w:history="1">
              <w:r w:rsidRPr="00FE4D98">
                <w:rPr>
                  <w:rStyle w:val="Hyperlink"/>
                  <w:rFonts w:ascii="Arial" w:hAnsi="Arial" w:cs="Arial"/>
                </w:rPr>
                <w:t>https://www.ag.ndsu.edu/foodlaw/overview/introhaccp</w:t>
              </w:r>
            </w:hyperlink>
            <w:r w:rsidRPr="00FE4D98">
              <w:rPr>
                <w:rFonts w:ascii="Arial" w:hAnsi="Arial" w:cs="Arial"/>
              </w:rPr>
              <w:t xml:space="preserve"> </w:t>
            </w:r>
            <w:r>
              <w:rPr>
                <w:rFonts w:ascii="Arial" w:hAnsi="Arial" w:cs="Arial"/>
              </w:rPr>
              <w:t>(</w:t>
            </w:r>
            <w:r w:rsidRPr="00FE4D98">
              <w:rPr>
                <w:rFonts w:ascii="Arial" w:hAnsi="Arial" w:cs="Arial"/>
              </w:rPr>
              <w:t>Accessed 23 January 2022</w:t>
            </w:r>
            <w:r>
              <w:rPr>
                <w:rFonts w:ascii="Arial" w:hAnsi="Arial" w:cs="Arial"/>
              </w:rPr>
              <w:t>)</w:t>
            </w:r>
          </w:p>
          <w:p w14:paraId="39A54442" w14:textId="4E0042D2" w:rsidR="00F81F41" w:rsidRPr="00FE4D98" w:rsidRDefault="00F81F41" w:rsidP="007F6692">
            <w:pPr>
              <w:spacing w:line="360" w:lineRule="auto"/>
              <w:jc w:val="both"/>
              <w:rPr>
                <w:rFonts w:ascii="Arial" w:hAnsi="Arial" w:cs="Arial"/>
              </w:rPr>
            </w:pPr>
            <w:proofErr w:type="spellStart"/>
            <w:r w:rsidRPr="00FE4D98">
              <w:rPr>
                <w:rFonts w:ascii="Arial" w:hAnsi="Arial" w:cs="Arial"/>
              </w:rPr>
              <w:t>Apicbase</w:t>
            </w:r>
            <w:proofErr w:type="spellEnd"/>
            <w:r w:rsidRPr="00FE4D98">
              <w:rPr>
                <w:rFonts w:ascii="Arial" w:hAnsi="Arial" w:cs="Arial"/>
              </w:rPr>
              <w:t xml:space="preserve"> </w:t>
            </w:r>
            <w:r>
              <w:rPr>
                <w:rFonts w:ascii="Arial" w:hAnsi="Arial" w:cs="Arial"/>
              </w:rPr>
              <w:t>(</w:t>
            </w:r>
            <w:r w:rsidRPr="00FE4D98">
              <w:rPr>
                <w:rFonts w:ascii="Arial" w:hAnsi="Arial" w:cs="Arial"/>
              </w:rPr>
              <w:t>202</w:t>
            </w:r>
            <w:r w:rsidR="00164C9F">
              <w:rPr>
                <w:rFonts w:ascii="Arial" w:hAnsi="Arial" w:cs="Arial"/>
              </w:rPr>
              <w:t>1</w:t>
            </w:r>
            <w:r>
              <w:rPr>
                <w:rFonts w:ascii="Arial" w:hAnsi="Arial" w:cs="Arial"/>
              </w:rPr>
              <w:t>)</w:t>
            </w:r>
            <w:r w:rsidRPr="00FE4D98">
              <w:rPr>
                <w:rFonts w:ascii="Arial" w:hAnsi="Arial" w:cs="Arial"/>
              </w:rPr>
              <w:t xml:space="preserve"> Food Allergen Management - Full Breakdown for Restaurant Managers &amp; Executive Chefs. Available at: </w:t>
            </w:r>
            <w:hyperlink r:id="rId9" w:history="1">
              <w:r w:rsidRPr="00FE4D98">
                <w:rPr>
                  <w:rStyle w:val="Hyperlink"/>
                  <w:rFonts w:ascii="Arial" w:hAnsi="Arial" w:cs="Arial"/>
                </w:rPr>
                <w:t>https://get.apicbase.com/food-allergen-management-ultimate-guide/</w:t>
              </w:r>
            </w:hyperlink>
            <w:r w:rsidRPr="00FE4D98">
              <w:rPr>
                <w:rFonts w:ascii="Arial" w:hAnsi="Arial" w:cs="Arial"/>
              </w:rPr>
              <w:t xml:space="preserve">  </w:t>
            </w:r>
            <w:r>
              <w:rPr>
                <w:rFonts w:ascii="Arial" w:hAnsi="Arial" w:cs="Arial"/>
              </w:rPr>
              <w:t>(</w:t>
            </w:r>
            <w:r w:rsidRPr="00FE4D98">
              <w:rPr>
                <w:rFonts w:ascii="Arial" w:hAnsi="Arial" w:cs="Arial"/>
              </w:rPr>
              <w:t>Accessed 24 January 2022</w:t>
            </w:r>
            <w:r>
              <w:rPr>
                <w:rFonts w:ascii="Arial" w:hAnsi="Arial" w:cs="Arial"/>
              </w:rPr>
              <w:t>)</w:t>
            </w:r>
          </w:p>
          <w:p w14:paraId="143861C9" w14:textId="783EDEDE" w:rsidR="00F81F41" w:rsidRPr="00FE4D98" w:rsidRDefault="00F81F41" w:rsidP="007F6692">
            <w:pPr>
              <w:spacing w:line="360" w:lineRule="auto"/>
              <w:jc w:val="both"/>
              <w:rPr>
                <w:rFonts w:ascii="Arial" w:hAnsi="Arial" w:cs="Arial"/>
              </w:rPr>
            </w:pPr>
            <w:r w:rsidRPr="00FE4D98">
              <w:rPr>
                <w:rFonts w:ascii="Arial" w:hAnsi="Arial" w:cs="Arial"/>
              </w:rPr>
              <w:t xml:space="preserve">BSACI </w:t>
            </w:r>
            <w:r>
              <w:rPr>
                <w:rFonts w:ascii="Arial" w:hAnsi="Arial" w:cs="Arial"/>
              </w:rPr>
              <w:t>(</w:t>
            </w:r>
            <w:r w:rsidRPr="00FE4D98">
              <w:rPr>
                <w:rFonts w:ascii="Arial" w:hAnsi="Arial" w:cs="Arial"/>
              </w:rPr>
              <w:t>202</w:t>
            </w:r>
            <w:r w:rsidR="00164C9F">
              <w:rPr>
                <w:rFonts w:ascii="Arial" w:hAnsi="Arial" w:cs="Arial"/>
              </w:rPr>
              <w:t>1</w:t>
            </w:r>
            <w:r>
              <w:rPr>
                <w:rFonts w:ascii="Arial" w:hAnsi="Arial" w:cs="Arial"/>
              </w:rPr>
              <w:t>)</w:t>
            </w:r>
            <w:r w:rsidRPr="00FE4D98">
              <w:rPr>
                <w:rFonts w:ascii="Arial" w:hAnsi="Arial" w:cs="Arial"/>
              </w:rPr>
              <w:t xml:space="preserve"> Natasha’s Law comes into effect on 1st October 2021 - BSACI. Available at: </w:t>
            </w:r>
            <w:hyperlink r:id="rId10" w:anchor=":~:text=Natasha%27s%20Law%20comes%20into%20effect%20on%201st%20October%202021.,consumers%20on%20the%20same%20premises." w:history="1">
              <w:r w:rsidRPr="00FE4D98">
                <w:rPr>
                  <w:rStyle w:val="Hyperlink"/>
                  <w:rFonts w:ascii="Arial" w:hAnsi="Arial" w:cs="Arial"/>
                </w:rPr>
                <w:t>https://www.bsaci.org/natashas-law-comes-into-effect-on-1st-october-2021/#:~:text=Natasha%27s%20Law%20comes%20into%20effect%20on%201st%20October%202021.,consumers%20on%20the%20same%20premises.</w:t>
              </w:r>
            </w:hyperlink>
            <w:r w:rsidRPr="00FE4D98">
              <w:rPr>
                <w:rFonts w:ascii="Arial" w:hAnsi="Arial" w:cs="Arial"/>
              </w:rPr>
              <w:t xml:space="preserve"> </w:t>
            </w:r>
            <w:r>
              <w:rPr>
                <w:rFonts w:ascii="Arial" w:hAnsi="Arial" w:cs="Arial"/>
              </w:rPr>
              <w:t>(</w:t>
            </w:r>
            <w:r w:rsidRPr="00FE4D98">
              <w:rPr>
                <w:rFonts w:ascii="Arial" w:hAnsi="Arial" w:cs="Arial"/>
              </w:rPr>
              <w:t>Accessed 26 January 2022</w:t>
            </w:r>
            <w:r>
              <w:rPr>
                <w:rFonts w:ascii="Arial" w:hAnsi="Arial" w:cs="Arial"/>
              </w:rPr>
              <w:t>)</w:t>
            </w:r>
          </w:p>
          <w:p w14:paraId="520C0C46" w14:textId="120DF9AD" w:rsidR="00F81F41" w:rsidRPr="00423E6A" w:rsidRDefault="00F81F41" w:rsidP="00423E6A">
            <w:pPr>
              <w:spacing w:line="360" w:lineRule="auto"/>
              <w:jc w:val="both"/>
              <w:rPr>
                <w:rFonts w:ascii="Arial" w:hAnsi="Arial" w:cs="Arial"/>
              </w:rPr>
            </w:pPr>
            <w:r w:rsidRPr="00FE4D98">
              <w:rPr>
                <w:rFonts w:ascii="Arial" w:hAnsi="Arial" w:cs="Arial"/>
              </w:rPr>
              <w:t>Food Standards Agency</w:t>
            </w:r>
            <w:r>
              <w:rPr>
                <w:rFonts w:ascii="Arial" w:hAnsi="Arial" w:cs="Arial"/>
              </w:rPr>
              <w:t xml:space="preserve"> (</w:t>
            </w:r>
            <w:r w:rsidRPr="00FE4D98">
              <w:rPr>
                <w:rFonts w:ascii="Arial" w:hAnsi="Arial" w:cs="Arial"/>
              </w:rPr>
              <w:t>202</w:t>
            </w:r>
            <w:r w:rsidR="00164C9F">
              <w:rPr>
                <w:rFonts w:ascii="Arial" w:hAnsi="Arial" w:cs="Arial"/>
              </w:rPr>
              <w:t>1</w:t>
            </w:r>
            <w:r>
              <w:rPr>
                <w:rFonts w:ascii="Arial" w:hAnsi="Arial" w:cs="Arial"/>
              </w:rPr>
              <w:t xml:space="preserve">) </w:t>
            </w:r>
            <w:r w:rsidRPr="00FE4D98">
              <w:rPr>
                <w:rFonts w:ascii="Arial" w:hAnsi="Arial" w:cs="Arial"/>
              </w:rPr>
              <w:t>Allergen guidance for food businesses.</w:t>
            </w:r>
            <w:r>
              <w:rPr>
                <w:rFonts w:ascii="Arial" w:hAnsi="Arial" w:cs="Arial"/>
              </w:rPr>
              <w:t xml:space="preserve"> </w:t>
            </w:r>
            <w:r w:rsidRPr="00FE4D98">
              <w:rPr>
                <w:rFonts w:ascii="Arial" w:hAnsi="Arial" w:cs="Arial"/>
              </w:rPr>
              <w:t xml:space="preserve">Available at: </w:t>
            </w:r>
            <w:hyperlink r:id="rId11" w:history="1">
              <w:r w:rsidRPr="00FE4D98">
                <w:rPr>
                  <w:rStyle w:val="Hyperlink"/>
                  <w:rFonts w:ascii="Arial" w:hAnsi="Arial" w:cs="Arial"/>
                </w:rPr>
                <w:t>https://www.food.gov.uk/business-guidance/allergen-guidance-for-food-businesses</w:t>
              </w:r>
            </w:hyperlink>
            <w:r w:rsidRPr="00FE4D98">
              <w:rPr>
                <w:rFonts w:ascii="Arial" w:hAnsi="Arial" w:cs="Arial"/>
              </w:rPr>
              <w:t xml:space="preserve"> </w:t>
            </w:r>
            <w:r>
              <w:rPr>
                <w:rFonts w:ascii="Arial" w:hAnsi="Arial" w:cs="Arial"/>
              </w:rPr>
              <w:t>(</w:t>
            </w:r>
            <w:r w:rsidRPr="00FE4D98">
              <w:rPr>
                <w:rFonts w:ascii="Arial" w:hAnsi="Arial" w:cs="Arial"/>
              </w:rPr>
              <w:t>Accessed 30 January 2022</w:t>
            </w:r>
            <w:r>
              <w:rPr>
                <w:rFonts w:ascii="Arial" w:hAnsi="Arial" w:cs="Arial"/>
              </w:rPr>
              <w:t>)</w:t>
            </w:r>
          </w:p>
          <w:p w14:paraId="333FB25F" w14:textId="5ED774CF" w:rsidR="00F81F41" w:rsidRPr="00FE4D98" w:rsidRDefault="00F81F41" w:rsidP="007F6692">
            <w:pPr>
              <w:spacing w:line="360" w:lineRule="auto"/>
              <w:jc w:val="both"/>
              <w:rPr>
                <w:rFonts w:ascii="Arial" w:hAnsi="Arial" w:cs="Arial"/>
              </w:rPr>
            </w:pPr>
            <w:r w:rsidRPr="00FE4D98">
              <w:rPr>
                <w:rFonts w:ascii="Arial" w:hAnsi="Arial" w:cs="Arial"/>
              </w:rPr>
              <w:t>Food Standards Agency</w:t>
            </w:r>
            <w:r>
              <w:rPr>
                <w:rFonts w:ascii="Arial" w:hAnsi="Arial" w:cs="Arial"/>
              </w:rPr>
              <w:t xml:space="preserve"> (</w:t>
            </w:r>
            <w:r w:rsidRPr="00FE4D98">
              <w:rPr>
                <w:rFonts w:ascii="Arial" w:hAnsi="Arial" w:cs="Arial"/>
              </w:rPr>
              <w:t>202</w:t>
            </w:r>
            <w:r w:rsidR="00164C9F">
              <w:rPr>
                <w:rFonts w:ascii="Arial" w:hAnsi="Arial" w:cs="Arial"/>
              </w:rPr>
              <w:t>1</w:t>
            </w:r>
            <w:r>
              <w:rPr>
                <w:rFonts w:ascii="Arial" w:hAnsi="Arial" w:cs="Arial"/>
              </w:rPr>
              <w:t xml:space="preserve">) </w:t>
            </w:r>
            <w:r w:rsidRPr="00FE4D98">
              <w:rPr>
                <w:rFonts w:ascii="Arial" w:hAnsi="Arial" w:cs="Arial"/>
              </w:rPr>
              <w:t xml:space="preserve">Food allergy and intolerance. Available at: </w:t>
            </w:r>
            <w:hyperlink r:id="rId12" w:history="1">
              <w:r w:rsidRPr="00FE4D98">
                <w:rPr>
                  <w:rStyle w:val="Hyperlink"/>
                  <w:rFonts w:ascii="Arial" w:hAnsi="Arial" w:cs="Arial"/>
                </w:rPr>
                <w:t>https://www.food.gov.uk/safety-hygiene/food-allergy-and-intolerance</w:t>
              </w:r>
            </w:hyperlink>
            <w:r w:rsidRPr="00FE4D98">
              <w:rPr>
                <w:rFonts w:ascii="Arial" w:hAnsi="Arial" w:cs="Arial"/>
              </w:rPr>
              <w:t xml:space="preserve"> </w:t>
            </w:r>
            <w:r>
              <w:rPr>
                <w:rFonts w:ascii="Arial" w:hAnsi="Arial" w:cs="Arial"/>
              </w:rPr>
              <w:t>(</w:t>
            </w:r>
            <w:r w:rsidRPr="00FE4D98">
              <w:rPr>
                <w:rFonts w:ascii="Arial" w:hAnsi="Arial" w:cs="Arial"/>
              </w:rPr>
              <w:t>Accessed 26 January 2022</w:t>
            </w:r>
            <w:r>
              <w:rPr>
                <w:rFonts w:ascii="Arial" w:hAnsi="Arial" w:cs="Arial"/>
              </w:rPr>
              <w:t>)</w:t>
            </w:r>
          </w:p>
          <w:p w14:paraId="2DAAB14B" w14:textId="1B028F38" w:rsidR="00F81F41" w:rsidRPr="00423E6A" w:rsidRDefault="00F81F41" w:rsidP="00423E6A">
            <w:pPr>
              <w:spacing w:line="360" w:lineRule="auto"/>
              <w:jc w:val="both"/>
              <w:rPr>
                <w:rFonts w:ascii="Arial" w:hAnsi="Arial" w:cs="Arial"/>
              </w:rPr>
            </w:pPr>
            <w:proofErr w:type="spellStart"/>
            <w:r w:rsidRPr="00F81F41">
              <w:rPr>
                <w:rFonts w:ascii="Arial" w:hAnsi="Arial" w:cs="Arial"/>
              </w:rPr>
              <w:t>Openaccessgovernment</w:t>
            </w:r>
            <w:proofErr w:type="spellEnd"/>
            <w:r>
              <w:rPr>
                <w:rFonts w:ascii="Arial" w:hAnsi="Arial" w:cs="Arial"/>
              </w:rPr>
              <w:t xml:space="preserve"> (</w:t>
            </w:r>
            <w:r w:rsidRPr="00F81F41">
              <w:rPr>
                <w:rFonts w:ascii="Arial" w:hAnsi="Arial" w:cs="Arial"/>
              </w:rPr>
              <w:t>202</w:t>
            </w:r>
            <w:r w:rsidR="00164C9F">
              <w:rPr>
                <w:rFonts w:ascii="Arial" w:hAnsi="Arial" w:cs="Arial"/>
              </w:rPr>
              <w:t>1</w:t>
            </w:r>
            <w:r>
              <w:rPr>
                <w:rFonts w:ascii="Arial" w:hAnsi="Arial" w:cs="Arial"/>
              </w:rPr>
              <w:t>)</w:t>
            </w:r>
            <w:r w:rsidRPr="00F81F41">
              <w:rPr>
                <w:rFonts w:ascii="Arial" w:hAnsi="Arial" w:cs="Arial"/>
              </w:rPr>
              <w:t>. Food allergies: An epidemic in the making?</w:t>
            </w:r>
            <w:r>
              <w:rPr>
                <w:rFonts w:ascii="Arial" w:hAnsi="Arial" w:cs="Arial"/>
              </w:rPr>
              <w:t xml:space="preserve">. </w:t>
            </w:r>
            <w:r w:rsidRPr="00F81F41">
              <w:rPr>
                <w:rFonts w:ascii="Arial" w:hAnsi="Arial" w:cs="Arial"/>
              </w:rPr>
              <w:t xml:space="preserve">Available at: </w:t>
            </w:r>
            <w:hyperlink r:id="rId13" w:history="1">
              <w:r w:rsidRPr="0078433A">
                <w:rPr>
                  <w:rStyle w:val="Hyperlink"/>
                  <w:rFonts w:ascii="Arial" w:hAnsi="Arial" w:cs="Arial"/>
                </w:rPr>
                <w:t>https://www.openaccessgovernment.org/food-allergies/125160/</w:t>
              </w:r>
            </w:hyperlink>
            <w:r>
              <w:rPr>
                <w:rFonts w:ascii="Arial" w:hAnsi="Arial" w:cs="Arial"/>
              </w:rPr>
              <w:t xml:space="preserve"> </w:t>
            </w:r>
            <w:r w:rsidRPr="00F81F41">
              <w:rPr>
                <w:rFonts w:ascii="Arial" w:hAnsi="Arial" w:cs="Arial"/>
              </w:rPr>
              <w:t>[Accessed 28 January 2022]</w:t>
            </w:r>
          </w:p>
          <w:p w14:paraId="47FB6995" w14:textId="15449600" w:rsidR="00F81F41" w:rsidRPr="00423E6A" w:rsidRDefault="00F81F41" w:rsidP="00423E6A">
            <w:pPr>
              <w:spacing w:line="360" w:lineRule="auto"/>
              <w:jc w:val="both"/>
              <w:rPr>
                <w:rFonts w:ascii="Arial" w:hAnsi="Arial" w:cs="Arial"/>
              </w:rPr>
            </w:pPr>
            <w:r w:rsidRPr="00FE4D98">
              <w:rPr>
                <w:rFonts w:ascii="Arial" w:hAnsi="Arial" w:cs="Arial"/>
              </w:rPr>
              <w:t>U.S. Food and Drug Administration</w:t>
            </w:r>
            <w:r>
              <w:rPr>
                <w:rFonts w:ascii="Arial" w:hAnsi="Arial" w:cs="Arial"/>
              </w:rPr>
              <w:t xml:space="preserve"> (</w:t>
            </w:r>
            <w:r w:rsidRPr="00FE4D98">
              <w:rPr>
                <w:rFonts w:ascii="Arial" w:hAnsi="Arial" w:cs="Arial"/>
              </w:rPr>
              <w:t>2022</w:t>
            </w:r>
            <w:r>
              <w:rPr>
                <w:rFonts w:ascii="Arial" w:hAnsi="Arial" w:cs="Arial"/>
              </w:rPr>
              <w:t xml:space="preserve">) </w:t>
            </w:r>
            <w:r w:rsidRPr="00FE4D98">
              <w:rPr>
                <w:rFonts w:ascii="Arial" w:hAnsi="Arial" w:cs="Arial"/>
              </w:rPr>
              <w:t xml:space="preserve">HACCP Principles &amp; Application Guidelines. Available at: </w:t>
            </w:r>
            <w:hyperlink r:id="rId14" w:history="1">
              <w:r w:rsidRPr="00FE4D98">
                <w:rPr>
                  <w:rStyle w:val="Hyperlink"/>
                  <w:rFonts w:ascii="Arial" w:hAnsi="Arial" w:cs="Arial"/>
                </w:rPr>
                <w:t>https://www.fda.gov/food/hazard-analysis-critical-control-point-haccp/haccp-principles-application-guidelines</w:t>
              </w:r>
            </w:hyperlink>
            <w:r w:rsidRPr="00FE4D98">
              <w:rPr>
                <w:rFonts w:ascii="Arial" w:hAnsi="Arial" w:cs="Arial"/>
              </w:rPr>
              <w:t xml:space="preserve"> </w:t>
            </w:r>
            <w:r>
              <w:rPr>
                <w:rFonts w:ascii="Arial" w:hAnsi="Arial" w:cs="Arial"/>
              </w:rPr>
              <w:t>(</w:t>
            </w:r>
            <w:r w:rsidRPr="00FE4D98">
              <w:rPr>
                <w:rFonts w:ascii="Arial" w:hAnsi="Arial" w:cs="Arial"/>
              </w:rPr>
              <w:t>Accessed 23 January 202</w:t>
            </w:r>
            <w:r w:rsidR="00164C9F">
              <w:rPr>
                <w:rFonts w:ascii="Arial" w:hAnsi="Arial" w:cs="Arial"/>
              </w:rPr>
              <w:t>2</w:t>
            </w:r>
            <w:r>
              <w:rPr>
                <w:rFonts w:ascii="Arial" w:hAnsi="Arial" w:cs="Arial"/>
              </w:rPr>
              <w:t>)</w:t>
            </w:r>
          </w:p>
        </w:tc>
      </w:tr>
    </w:tbl>
    <w:p w14:paraId="5F8D9742" w14:textId="77777777" w:rsidR="00B00678" w:rsidRPr="00FE4D98" w:rsidRDefault="00B00678" w:rsidP="00B945EA">
      <w:pPr>
        <w:rPr>
          <w:rFonts w:ascii="Tahoma" w:hAnsi="Tahoma" w:cs="Tahoma"/>
          <w:b/>
        </w:rPr>
      </w:pPr>
    </w:p>
    <w:sectPr w:rsidR="00B00678" w:rsidRPr="00FE4D98" w:rsidSect="00C21568">
      <w:headerReference w:type="default" r:id="rId15"/>
      <w:footerReference w:type="default" r:id="rId1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66B85" w14:textId="77777777" w:rsidR="003D6B21" w:rsidRDefault="003D6B21">
      <w:r>
        <w:separator/>
      </w:r>
    </w:p>
  </w:endnote>
  <w:endnote w:type="continuationSeparator" w:id="0">
    <w:p w14:paraId="6F15FCA4" w14:textId="77777777" w:rsidR="003D6B21" w:rsidRDefault="003D6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961CB" w14:textId="77777777" w:rsidR="003D6B21" w:rsidRDefault="003D6B21">
      <w:r>
        <w:separator/>
      </w:r>
    </w:p>
  </w:footnote>
  <w:footnote w:type="continuationSeparator" w:id="0">
    <w:p w14:paraId="572562E0" w14:textId="77777777" w:rsidR="003D6B21" w:rsidRDefault="003D6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1361632F"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622D"/>
    <w:rsid w:val="000304DF"/>
    <w:rsid w:val="00040CE8"/>
    <w:rsid w:val="0004729E"/>
    <w:rsid w:val="000723B0"/>
    <w:rsid w:val="00076F40"/>
    <w:rsid w:val="00077E55"/>
    <w:rsid w:val="00085CFD"/>
    <w:rsid w:val="000A0C53"/>
    <w:rsid w:val="000B2F4F"/>
    <w:rsid w:val="000E39E0"/>
    <w:rsid w:val="000F2E7C"/>
    <w:rsid w:val="00112CE0"/>
    <w:rsid w:val="0013640C"/>
    <w:rsid w:val="00140C80"/>
    <w:rsid w:val="00152112"/>
    <w:rsid w:val="00162FE2"/>
    <w:rsid w:val="00164C9F"/>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D1371"/>
    <w:rsid w:val="002E127C"/>
    <w:rsid w:val="002F7DD0"/>
    <w:rsid w:val="00301AD0"/>
    <w:rsid w:val="003036C9"/>
    <w:rsid w:val="00312E79"/>
    <w:rsid w:val="0032684A"/>
    <w:rsid w:val="00332099"/>
    <w:rsid w:val="00340C62"/>
    <w:rsid w:val="003478CE"/>
    <w:rsid w:val="003571A0"/>
    <w:rsid w:val="003605B1"/>
    <w:rsid w:val="003617CF"/>
    <w:rsid w:val="00364940"/>
    <w:rsid w:val="00365786"/>
    <w:rsid w:val="00366D9C"/>
    <w:rsid w:val="00375882"/>
    <w:rsid w:val="00382DB9"/>
    <w:rsid w:val="00396412"/>
    <w:rsid w:val="003C3341"/>
    <w:rsid w:val="003C7C45"/>
    <w:rsid w:val="003D6B21"/>
    <w:rsid w:val="003E06E3"/>
    <w:rsid w:val="003E36D1"/>
    <w:rsid w:val="003E46A6"/>
    <w:rsid w:val="003F0819"/>
    <w:rsid w:val="003F52F1"/>
    <w:rsid w:val="00414F02"/>
    <w:rsid w:val="00423E6A"/>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339ED"/>
    <w:rsid w:val="00542C5B"/>
    <w:rsid w:val="00552EED"/>
    <w:rsid w:val="00566333"/>
    <w:rsid w:val="005B78C9"/>
    <w:rsid w:val="005C6352"/>
    <w:rsid w:val="005D0DDE"/>
    <w:rsid w:val="005D5D0B"/>
    <w:rsid w:val="00613EFD"/>
    <w:rsid w:val="0062012D"/>
    <w:rsid w:val="00643CB9"/>
    <w:rsid w:val="0066732A"/>
    <w:rsid w:val="00677D1F"/>
    <w:rsid w:val="00697481"/>
    <w:rsid w:val="006A4F97"/>
    <w:rsid w:val="006A655B"/>
    <w:rsid w:val="006C4640"/>
    <w:rsid w:val="006F4FB6"/>
    <w:rsid w:val="006F501B"/>
    <w:rsid w:val="006F6812"/>
    <w:rsid w:val="00702077"/>
    <w:rsid w:val="00725F0E"/>
    <w:rsid w:val="0073299F"/>
    <w:rsid w:val="00734189"/>
    <w:rsid w:val="00735BB1"/>
    <w:rsid w:val="00744482"/>
    <w:rsid w:val="007451E8"/>
    <w:rsid w:val="00776372"/>
    <w:rsid w:val="0078654A"/>
    <w:rsid w:val="0079230B"/>
    <w:rsid w:val="00797115"/>
    <w:rsid w:val="007A5E44"/>
    <w:rsid w:val="007B6D8B"/>
    <w:rsid w:val="007D18CA"/>
    <w:rsid w:val="007E500C"/>
    <w:rsid w:val="007E5949"/>
    <w:rsid w:val="007E7BB4"/>
    <w:rsid w:val="007F055A"/>
    <w:rsid w:val="007F418B"/>
    <w:rsid w:val="00814801"/>
    <w:rsid w:val="0082407E"/>
    <w:rsid w:val="00826699"/>
    <w:rsid w:val="008313E6"/>
    <w:rsid w:val="00895843"/>
    <w:rsid w:val="00895984"/>
    <w:rsid w:val="008B4B9C"/>
    <w:rsid w:val="008B4D9B"/>
    <w:rsid w:val="008B534C"/>
    <w:rsid w:val="008D4E5F"/>
    <w:rsid w:val="008E2A5A"/>
    <w:rsid w:val="008F0B0D"/>
    <w:rsid w:val="008F0D83"/>
    <w:rsid w:val="009061F1"/>
    <w:rsid w:val="00911C43"/>
    <w:rsid w:val="009139BF"/>
    <w:rsid w:val="00916F79"/>
    <w:rsid w:val="00923E76"/>
    <w:rsid w:val="009448FE"/>
    <w:rsid w:val="00946B23"/>
    <w:rsid w:val="00966CEC"/>
    <w:rsid w:val="00985CF1"/>
    <w:rsid w:val="009B1D87"/>
    <w:rsid w:val="009C438C"/>
    <w:rsid w:val="009C6CAE"/>
    <w:rsid w:val="009D0DDA"/>
    <w:rsid w:val="009F405E"/>
    <w:rsid w:val="00A02728"/>
    <w:rsid w:val="00A138AA"/>
    <w:rsid w:val="00A14DA0"/>
    <w:rsid w:val="00A43B8E"/>
    <w:rsid w:val="00A44FA9"/>
    <w:rsid w:val="00A45D42"/>
    <w:rsid w:val="00A551C6"/>
    <w:rsid w:val="00A5520C"/>
    <w:rsid w:val="00A656E2"/>
    <w:rsid w:val="00A65C1D"/>
    <w:rsid w:val="00A77C7A"/>
    <w:rsid w:val="00A8432F"/>
    <w:rsid w:val="00A85241"/>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2BB6"/>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3D7"/>
    <w:rsid w:val="00DA09FA"/>
    <w:rsid w:val="00DC60DF"/>
    <w:rsid w:val="00DD00CB"/>
    <w:rsid w:val="00DE6434"/>
    <w:rsid w:val="00E00580"/>
    <w:rsid w:val="00E26639"/>
    <w:rsid w:val="00E30C3C"/>
    <w:rsid w:val="00E42568"/>
    <w:rsid w:val="00E43E6D"/>
    <w:rsid w:val="00E5426D"/>
    <w:rsid w:val="00E672A4"/>
    <w:rsid w:val="00E846A8"/>
    <w:rsid w:val="00EB1AD3"/>
    <w:rsid w:val="00EB4BAF"/>
    <w:rsid w:val="00EC294D"/>
    <w:rsid w:val="00ED52B6"/>
    <w:rsid w:val="00EF41E3"/>
    <w:rsid w:val="00F007E2"/>
    <w:rsid w:val="00F118EC"/>
    <w:rsid w:val="00F34E01"/>
    <w:rsid w:val="00F37A71"/>
    <w:rsid w:val="00F43CED"/>
    <w:rsid w:val="00F51904"/>
    <w:rsid w:val="00F537E9"/>
    <w:rsid w:val="00F720CF"/>
    <w:rsid w:val="00F81F41"/>
    <w:rsid w:val="00FB2CA9"/>
    <w:rsid w:val="00FB3B29"/>
    <w:rsid w:val="00FC6487"/>
    <w:rsid w:val="00FC7773"/>
    <w:rsid w:val="00FD0ECE"/>
    <w:rsid w:val="00FE2B7D"/>
    <w:rsid w:val="00FE2C83"/>
    <w:rsid w:val="00FE4D98"/>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FC6487"/>
    <w:rPr>
      <w:color w:val="0000FF" w:themeColor="hyperlink"/>
      <w:u w:val="single"/>
    </w:rPr>
  </w:style>
  <w:style w:type="character" w:styleId="UnresolvedMention">
    <w:name w:val="Unresolved Mention"/>
    <w:basedOn w:val="DefaultParagraphFont"/>
    <w:uiPriority w:val="99"/>
    <w:semiHidden/>
    <w:unhideWhenUsed/>
    <w:rsid w:val="00FC6487"/>
    <w:rPr>
      <w:color w:val="605E5C"/>
      <w:shd w:val="clear" w:color="auto" w:fill="E1DFDD"/>
    </w:rPr>
  </w:style>
  <w:style w:type="character" w:styleId="CommentReference">
    <w:name w:val="annotation reference"/>
    <w:basedOn w:val="DefaultParagraphFont"/>
    <w:semiHidden/>
    <w:unhideWhenUsed/>
    <w:rsid w:val="00A85241"/>
    <w:rPr>
      <w:sz w:val="16"/>
      <w:szCs w:val="16"/>
    </w:rPr>
  </w:style>
  <w:style w:type="paragraph" w:styleId="CommentText">
    <w:name w:val="annotation text"/>
    <w:basedOn w:val="Normal"/>
    <w:link w:val="CommentTextChar"/>
    <w:unhideWhenUsed/>
    <w:rsid w:val="00A85241"/>
    <w:rPr>
      <w:sz w:val="20"/>
      <w:szCs w:val="20"/>
    </w:rPr>
  </w:style>
  <w:style w:type="character" w:customStyle="1" w:styleId="CommentTextChar">
    <w:name w:val="Comment Text Char"/>
    <w:basedOn w:val="DefaultParagraphFont"/>
    <w:link w:val="CommentText"/>
    <w:rsid w:val="00A85241"/>
  </w:style>
  <w:style w:type="paragraph" w:styleId="CommentSubject">
    <w:name w:val="annotation subject"/>
    <w:basedOn w:val="CommentText"/>
    <w:next w:val="CommentText"/>
    <w:link w:val="CommentSubjectChar"/>
    <w:semiHidden/>
    <w:unhideWhenUsed/>
    <w:rsid w:val="00A85241"/>
    <w:rPr>
      <w:b/>
      <w:bCs/>
    </w:rPr>
  </w:style>
  <w:style w:type="character" w:customStyle="1" w:styleId="CommentSubjectChar">
    <w:name w:val="Comment Subject Char"/>
    <w:basedOn w:val="CommentTextChar"/>
    <w:link w:val="CommentSubject"/>
    <w:semiHidden/>
    <w:rsid w:val="00A852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ndsu.edu/foodlaw/overview/introhaccp" TargetMode="External"/><Relationship Id="rId13" Type="http://schemas.openxmlformats.org/officeDocument/2006/relationships/hyperlink" Target="https://www.openaccessgovernment.org/food-allergies/12516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ood.gov.uk/safety-hygiene/food-allergy-and-intoleran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d.gov.uk/business-guidance/allergen-guidance-for-food-business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saci.org/natashas-law-comes-into-effect-on-1st-october-2021/" TargetMode="External"/><Relationship Id="rId4" Type="http://schemas.openxmlformats.org/officeDocument/2006/relationships/webSettings" Target="webSettings.xml"/><Relationship Id="rId9" Type="http://schemas.openxmlformats.org/officeDocument/2006/relationships/hyperlink" Target="https://get.apicbase.com/food-allergen-management-ultimate-guide/" TargetMode="External"/><Relationship Id="rId14" Type="http://schemas.openxmlformats.org/officeDocument/2006/relationships/hyperlink" Target="https://www.fda.gov/food/hazard-analysis-critical-control-point-haccp/haccp-principles-application-guideli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Pages>
  <Words>1103</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Anca Ferariu</cp:lastModifiedBy>
  <cp:revision>13</cp:revision>
  <cp:lastPrinted>2020-09-28T20:53:00Z</cp:lastPrinted>
  <dcterms:created xsi:type="dcterms:W3CDTF">2022-02-02T19:12:00Z</dcterms:created>
  <dcterms:modified xsi:type="dcterms:W3CDTF">2022-02-05T11:29:00Z</dcterms:modified>
</cp:coreProperties>
</file>