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93D03" w14:textId="6E0FA8FA" w:rsidR="007A50D1" w:rsidRDefault="007A50D1" w:rsidP="007A50D1">
      <w:pPr>
        <w:jc w:val="center"/>
        <w:rPr>
          <w:b/>
          <w:bCs/>
        </w:rPr>
      </w:pPr>
      <w:r w:rsidRPr="007A50D1">
        <w:rPr>
          <w:b/>
          <w:bCs/>
        </w:rPr>
        <w:t>Person-Centred Care and Partnership Working in Health and Social Care</w:t>
      </w:r>
    </w:p>
    <w:p w14:paraId="7BCF8CC9" w14:textId="77777777" w:rsidR="00604F2E" w:rsidRDefault="00604F2E" w:rsidP="00EF47A1">
      <w:pPr>
        <w:rPr>
          <w:b/>
          <w:bCs/>
          <w:u w:val="single"/>
        </w:rPr>
      </w:pPr>
      <w:r>
        <w:rPr>
          <w:b/>
          <w:bCs/>
          <w:u w:val="single"/>
        </w:rPr>
        <w:t>Introduction</w:t>
      </w:r>
    </w:p>
    <w:p w14:paraId="72500517" w14:textId="2CDB8023" w:rsidR="00EF47A1" w:rsidRPr="00EF47A1" w:rsidRDefault="00EF47A1" w:rsidP="00EF47A1">
      <w:r w:rsidRPr="00EF47A1">
        <w:t>Person</w:t>
      </w:r>
      <w:r w:rsidRPr="00EF47A1">
        <w:noBreakHyphen/>
        <w:t>centred care has become a defining principle in contemporary health and social care, reflecting a significant shift away from traditional, paternalistic models in which professionals made decisions on behalf of individuals. Modern practice recognises that people are experts in their own lives, and that high</w:t>
      </w:r>
      <w:r w:rsidRPr="00EF47A1">
        <w:noBreakHyphen/>
        <w:t>quality care must respect their autonomy, dignity, and right to be actively involved in decisions about their health and wellbeing. This approach acknowledges that a person’s needs extend beyond physical symptoms to include emotional, psychological, and social dimensions, all of which interact to shape their overall experience of care. As a result, person</w:t>
      </w:r>
      <w:r w:rsidRPr="00EF47A1">
        <w:noBreakHyphen/>
        <w:t>centred care rejects a one</w:t>
      </w:r>
      <w:r w:rsidRPr="00EF47A1">
        <w:noBreakHyphen/>
        <w:t>size</w:t>
      </w:r>
      <w:r w:rsidRPr="00EF47A1">
        <w:noBreakHyphen/>
        <w:t>fits</w:t>
      </w:r>
      <w:r w:rsidRPr="00EF47A1">
        <w:noBreakHyphen/>
        <w:t>all model and instead emphasises personalised, holistic support tailored to the unique circumstances, values, and preferences of each individual.</w:t>
      </w:r>
    </w:p>
    <w:p w14:paraId="6C986834" w14:textId="6861337E" w:rsidR="00EF47A1" w:rsidRDefault="00EF47A1" w:rsidP="00EF47A1">
      <w:r w:rsidRPr="00EF47A1">
        <w:t>At the heart of person</w:t>
      </w:r>
      <w:r w:rsidRPr="00EF47A1">
        <w:noBreakHyphen/>
        <w:t>centred care is the relationship between people, built through meaningful communication. Health Education England (2017) highlights that how professionals speak, listen, and use non</w:t>
      </w:r>
      <w:r w:rsidRPr="00EF47A1">
        <w:noBreakHyphen/>
        <w:t>verbal communication profoundly influences the quality of this relationship. They identify three key types of conversation essential to person</w:t>
      </w:r>
      <w:r w:rsidRPr="00EF47A1">
        <w:noBreakHyphen/>
        <w:t>centred practice: conversations that engage people, conversations that enable and support them, and conversations that collaboratively manage situations involving high complexity or significant risk. These communication practices reflect the broader shift towards shared decision</w:t>
      </w:r>
      <w:r w:rsidRPr="00EF47A1">
        <w:noBreakHyphen/>
        <w:t>making, where individuals are supported to express what matters to them and to participate fully in shaping their care.</w:t>
      </w:r>
      <w:r>
        <w:t xml:space="preserve"> </w:t>
      </w:r>
      <w:r w:rsidRPr="00EF47A1">
        <w:t>Professional standards reinforce this approach. The Nursing and Midwifery Council (2020) outlines four core areas</w:t>
      </w:r>
      <w:r>
        <w:t xml:space="preserve">, </w:t>
      </w:r>
      <w:r w:rsidRPr="00EF47A1">
        <w:t>prioritising people, practising effectively, preserving safety, and promoting professionalism and trust</w:t>
      </w:r>
      <w:r>
        <w:t xml:space="preserve">, </w:t>
      </w:r>
      <w:r w:rsidRPr="00EF47A1">
        <w:t>which align closely with person</w:t>
      </w:r>
      <w:r w:rsidRPr="00EF47A1">
        <w:noBreakHyphen/>
        <w:t>centred values. These standards emphasise respectful, safe, and collaborative practice, ensuring that care is grounded in ethical principles and effective communication.</w:t>
      </w:r>
    </w:p>
    <w:p w14:paraId="4637399B" w14:textId="29412F7C" w:rsidR="00604F2E" w:rsidRPr="00EF47A1" w:rsidRDefault="00604F2E" w:rsidP="00EF47A1">
      <w:pPr>
        <w:rPr>
          <w:b/>
          <w:bCs/>
          <w:u w:val="single"/>
        </w:rPr>
      </w:pPr>
      <w:r w:rsidRPr="00604F2E">
        <w:rPr>
          <w:b/>
          <w:bCs/>
          <w:u w:val="single"/>
        </w:rPr>
        <w:t>Benefits and limitations of Person- centred care</w:t>
      </w:r>
    </w:p>
    <w:p w14:paraId="4B557E2E" w14:textId="72D7EEC6" w:rsidR="008C4AC7" w:rsidRPr="00EF47A1" w:rsidRDefault="00EF47A1" w:rsidP="00EF47A1">
      <w:r w:rsidRPr="00EF47A1">
        <w:t>To support the workforce in delivering this approach, the Person</w:t>
      </w:r>
      <w:r w:rsidRPr="00EF47A1">
        <w:noBreakHyphen/>
        <w:t>Centred Approaches Core Skills Education and Training Framework provides a clear articulation of the behaviours, knowledge, and skills required. Developed by Skills for Health and Skills for Care, the framework is designed to be transferable across sectors, including health, social care, housing, and local authorities. It also underpins existing frameworks in dementia, learning disabilities, mental health, and end</w:t>
      </w:r>
      <w:r w:rsidRPr="00EF47A1">
        <w:noBreakHyphen/>
        <w:t>of</w:t>
      </w:r>
      <w:r w:rsidRPr="00EF47A1">
        <w:noBreakHyphen/>
        <w:t>life care. Evidence shows that when people are actively involved in their own care, outcomes and experiences improve, and systems may benefit from greater efficiency through personalised commissioning and better self</w:t>
      </w:r>
      <w:r w:rsidRPr="00EF47A1">
        <w:noBreakHyphen/>
        <w:t>management (NHS, 2024).</w:t>
      </w:r>
      <w:r w:rsidR="008812CA">
        <w:t xml:space="preserve"> </w:t>
      </w:r>
      <w:r w:rsidRPr="00EF47A1">
        <w:t>NHS England has committed to strengthening personalised care by empowering people to manage their own health, make informed decisions, and live the lives they choose. Personalised care aims to build individuals’ knowledge, skills, and confidence, ensuring that support is coordinated, tailored, and delivered through collaborative relationships between professionals and those who use services.</w:t>
      </w:r>
      <w:r>
        <w:t xml:space="preserve"> </w:t>
      </w:r>
      <w:r w:rsidRPr="00EF47A1">
        <w:t>Alongside person</w:t>
      </w:r>
      <w:r w:rsidRPr="00EF47A1">
        <w:noBreakHyphen/>
        <w:t>centred care, partnership working has become increasingly important in ensuring that support is coordinated across different professionals, services, and organisations</w:t>
      </w:r>
      <w:r w:rsidR="00ED1B7B">
        <w:t xml:space="preserve"> </w:t>
      </w:r>
      <w:r w:rsidR="00ED1B7B" w:rsidRPr="00ED1B7B">
        <w:t>(NHS England, 2024a)</w:t>
      </w:r>
      <w:r w:rsidRPr="00EF47A1">
        <w:t>. Effective partnership working enables multidisciplinary teams to share expertise, reduce duplication, and provide seamless, integrated care. Together, person</w:t>
      </w:r>
      <w:r w:rsidRPr="00EF47A1">
        <w:noBreakHyphen/>
        <w:t>centred care and partnership working aim to enhance patient experiences, improve outcomes, and promote fair, equitable access to services.</w:t>
      </w:r>
    </w:p>
    <w:p w14:paraId="283189AB" w14:textId="4066AD53" w:rsidR="008C4AC7" w:rsidRPr="007A50D1" w:rsidRDefault="007A50D1" w:rsidP="007A50D1">
      <w:r w:rsidRPr="007A50D1">
        <w:t xml:space="preserve">Moore et al. (2023) argue that </w:t>
      </w:r>
      <w:r w:rsidR="00B15AD1">
        <w:t>person-centred</w:t>
      </w:r>
      <w:r w:rsidR="0065547A">
        <w:t xml:space="preserve"> care</w:t>
      </w:r>
      <w:r w:rsidRPr="007A50D1">
        <w:t xml:space="preserve"> represents a core competency within modern healthcare education and professional practice, emphasising respect for individuality and shared decision-making. Rather than viewing patients solely through a biomedical lens, person-centred care </w:t>
      </w:r>
      <w:r w:rsidRPr="007A50D1">
        <w:lastRenderedPageBreak/>
        <w:t xml:space="preserve">recognises individuals as experts in their own experiences. This approach promotes collaborative relationships between professionals and service users, encouraging open communication and mutual respect. Coulter and Oldham (2016) suggest </w:t>
      </w:r>
      <w:r w:rsidR="0065547A" w:rsidRPr="007A50D1">
        <w:t xml:space="preserve">that </w:t>
      </w:r>
      <w:r w:rsidR="00B15AD1">
        <w:t>person-centred</w:t>
      </w:r>
      <w:r w:rsidR="0065547A">
        <w:t xml:space="preserve"> care</w:t>
      </w:r>
      <w:r w:rsidR="0065547A" w:rsidRPr="007A50D1">
        <w:t xml:space="preserve"> </w:t>
      </w:r>
      <w:r w:rsidRPr="007A50D1">
        <w:t>requires a cultural transformation within healthcare organisations, shifting power dynamics so that patients become partners rather than passive recipients of care.</w:t>
      </w:r>
    </w:p>
    <w:p w14:paraId="7380F055" w14:textId="689F593D" w:rsidR="007A50D1" w:rsidRPr="007A50D1" w:rsidRDefault="007A50D1" w:rsidP="007A50D1">
      <w:r w:rsidRPr="007A50D1">
        <w:t xml:space="preserve">The principles underpinning person-centred care include respect for dignity, holistic assessment, effective communication, empowerment, and individualised care planning. Research examining patient experiences demonstrates that individuals value being listened to and involved in care decisions, which strengthens trust in healthcare professionals and enhances satisfaction with services (Alharbi et al., 2014). By acknowledging personal values and lived experiences, </w:t>
      </w:r>
      <w:r w:rsidR="00B15AD1">
        <w:t>person-centred</w:t>
      </w:r>
      <w:r w:rsidR="0065547A">
        <w:t xml:space="preserve"> care</w:t>
      </w:r>
      <w:r w:rsidRPr="007A50D1">
        <w:t xml:space="preserve"> supports emotional </w:t>
      </w:r>
      <w:r>
        <w:t>well-being</w:t>
      </w:r>
      <w:r w:rsidRPr="007A50D1">
        <w:t xml:space="preserve"> alongside physical recovery. Furthermore, Giusti et al. (2020) highlight that person-centred approaches improve engagement with treatment plans by ensuring that interventions reflect patients’ goals and priorities. Consequently, </w:t>
      </w:r>
      <w:r w:rsidR="00B15AD1">
        <w:t>person-centred</w:t>
      </w:r>
      <w:r w:rsidR="0065547A" w:rsidRPr="0065547A">
        <w:t xml:space="preserve"> care</w:t>
      </w:r>
      <w:r w:rsidR="0065547A" w:rsidRPr="007A50D1">
        <w:t xml:space="preserve"> is widely associat</w:t>
      </w:r>
      <w:r w:rsidRPr="007A50D1">
        <w:t>ed with improved clinical outcomes, enhanced patient safety, and increased adherence to medical advice.</w:t>
      </w:r>
    </w:p>
    <w:p w14:paraId="3490D854" w14:textId="47842313" w:rsidR="007A50D1" w:rsidRDefault="007A50D1" w:rsidP="007A50D1">
      <w:r w:rsidRPr="007A50D1">
        <w:t xml:space="preserve">Despite its recognised benefits, the implementation of person-centred care presents several challenges. Healthcare professionals frequently operate within environments characterised by high workloads, time pressures, and limited resources, which can restrict opportunities for meaningful patient engagement. Fridberg, Wallin and Tistad (2021) found that organisational structures and performance targets often prioritise efficiency over relational aspects of care, making consistent application </w:t>
      </w:r>
      <w:r w:rsidR="0065547A" w:rsidRPr="007A50D1">
        <w:t xml:space="preserve">of </w:t>
      </w:r>
      <w:r w:rsidR="00B15AD1">
        <w:t>person-centred</w:t>
      </w:r>
      <w:r w:rsidR="0065547A">
        <w:t xml:space="preserve"> care</w:t>
      </w:r>
      <w:r w:rsidR="0065547A" w:rsidRPr="007A50D1">
        <w:t xml:space="preserve"> </w:t>
      </w:r>
      <w:r w:rsidRPr="007A50D1">
        <w:t xml:space="preserve">difficult. Additionally, Rosengren, Brannefors and Carlström (2021) argue that the concept of person-centred care can lack clarity, resulting in varied interpretations across healthcare settings. Another limitation arises when patient preferences conflict with clinical </w:t>
      </w:r>
      <w:r w:rsidR="00282C6B">
        <w:t>judgment</w:t>
      </w:r>
      <w:r w:rsidRPr="007A50D1">
        <w:t xml:space="preserve"> or safety considerations, creating ethical tensions between respecting autonomy and preventing harm. These challenges suggest that </w:t>
      </w:r>
      <w:r w:rsidR="0065547A" w:rsidRPr="007A50D1">
        <w:t xml:space="preserve">while </w:t>
      </w:r>
      <w:r w:rsidR="00282C6B">
        <w:t>person-centred</w:t>
      </w:r>
      <w:r w:rsidR="0065547A">
        <w:t xml:space="preserve"> care</w:t>
      </w:r>
      <w:r w:rsidR="0065547A" w:rsidRPr="007A50D1">
        <w:t xml:space="preserve"> is widely </w:t>
      </w:r>
      <w:r w:rsidRPr="007A50D1">
        <w:t>endorsed in policy, its practical implementation requires support and organisational change.</w:t>
      </w:r>
    </w:p>
    <w:p w14:paraId="36DCC86D" w14:textId="4145D0F2" w:rsidR="002F227E" w:rsidRPr="007A50D1" w:rsidRDefault="002F227E" w:rsidP="007A50D1">
      <w:pPr>
        <w:rPr>
          <w:b/>
          <w:bCs/>
          <w:u w:val="single"/>
        </w:rPr>
      </w:pPr>
      <w:r w:rsidRPr="002F227E">
        <w:rPr>
          <w:b/>
          <w:bCs/>
          <w:u w:val="single"/>
        </w:rPr>
        <w:t>Theoretical framework – Maslow’s Hierarchy of Needs</w:t>
      </w:r>
    </w:p>
    <w:p w14:paraId="33C7D446" w14:textId="5C28109E" w:rsidR="007A50D1" w:rsidRDefault="007A50D1" w:rsidP="007A50D1">
      <w:r w:rsidRPr="007A50D1">
        <w:t>The theoretical foundations of person-centred care can be understood through Maslow’s Hierarchy of Needs, which provides a framework for recognising the multidimensional nature of human wellbeing</w:t>
      </w:r>
      <w:r w:rsidR="00C34967">
        <w:t xml:space="preserve"> (McLeod, 202</w:t>
      </w:r>
      <w:r w:rsidR="00C06144">
        <w:t>5</w:t>
      </w:r>
      <w:r w:rsidR="00C34967">
        <w:t>)</w:t>
      </w:r>
      <w:r w:rsidRPr="007A50D1">
        <w:t>. Maslow proposed that individuals are motivated by a progression of needs ranging from physiological survival to self-actualisation. Within healthcare, this model supports holistic assessment by encouraging professionals to consider emotional security, belonging, and self-esteem alongside physical health. Person-centred care aligns closely with this theory because it acknowledges that effective treatment must address psychological and social needs as well as medical conditions. For example, a patient recovering from illness may require emotional reassurance and social support in addition to clinical intervention. However, critics argue that Maslow’s hierarchy oversimplifies human motivation and assumes a universal progression of needs that may not apply across diverse cultural contexts. Nevertheless, the model remains influential in promoting holistic thinking and reinforcing the importance of personalised care planning.</w:t>
      </w:r>
    </w:p>
    <w:p w14:paraId="0481C82F" w14:textId="71E5B16C" w:rsidR="008C4AC7" w:rsidRPr="007A50D1" w:rsidRDefault="008C4AC7" w:rsidP="007A50D1">
      <w:pPr>
        <w:rPr>
          <w:b/>
          <w:bCs/>
          <w:u w:val="single"/>
        </w:rPr>
      </w:pPr>
      <w:r w:rsidRPr="008C4AC7">
        <w:rPr>
          <w:b/>
          <w:bCs/>
          <w:u w:val="single"/>
        </w:rPr>
        <w:t>Ethical fundamentals of health and social care</w:t>
      </w:r>
    </w:p>
    <w:p w14:paraId="14275F65" w14:textId="2EA0B9EA" w:rsidR="007A50D1" w:rsidRDefault="007A50D1" w:rsidP="007A50D1">
      <w:r w:rsidRPr="007A50D1">
        <w:t xml:space="preserve">Ethical principles play a central role in guiding person-centred practice and ensuring that care delivery remains professionally accountable. The principle of autonomy requires healthcare professionals to respect individuals’ rights to make informed decisions about their treatment. Person-centred care operationalises autonomy through shared decision-making and informed </w:t>
      </w:r>
      <w:r w:rsidRPr="007A50D1">
        <w:lastRenderedPageBreak/>
        <w:t xml:space="preserve">consent, ensuring that patients retain control over their healthcare choices. Beneficence, which involves acting in the best interests of service users, is supported through personalised interventions designed to maximise wellbeing. Non-maleficence requires practitioners to avoid causing harm, highlighting the importance of clear communication and collaborative planning to prevent misunderstandings or inappropriate care decisions. Justice, meanwhile, emphasises fairness and equality in access to healthcare services, aligning with </w:t>
      </w:r>
      <w:r w:rsidR="00B15AD1">
        <w:t>person-centred care</w:t>
      </w:r>
      <w:r w:rsidRPr="007A50D1">
        <w:t>’s commitment to inclusivity and respect for diversity. These ethical principles collectively reinforce the moral foundation of person-centred approaches and ensure that professional responsibilities remain balanced with individual rights.</w:t>
      </w:r>
    </w:p>
    <w:p w14:paraId="386CE97F" w14:textId="5AEBA6F8" w:rsidR="005E100C" w:rsidRPr="007A50D1" w:rsidRDefault="005E100C" w:rsidP="007A50D1">
      <w:pPr>
        <w:rPr>
          <w:b/>
          <w:bCs/>
          <w:u w:val="single"/>
        </w:rPr>
      </w:pPr>
      <w:r w:rsidRPr="005E100C">
        <w:rPr>
          <w:b/>
          <w:bCs/>
          <w:u w:val="single"/>
        </w:rPr>
        <w:t>Part</w:t>
      </w:r>
      <w:r>
        <w:rPr>
          <w:b/>
          <w:bCs/>
          <w:u w:val="single"/>
        </w:rPr>
        <w:t>n</w:t>
      </w:r>
      <w:r w:rsidRPr="005E100C">
        <w:rPr>
          <w:b/>
          <w:bCs/>
          <w:u w:val="single"/>
        </w:rPr>
        <w:t>ership and working in health and social care</w:t>
      </w:r>
      <w:r w:rsidR="009D64E8">
        <w:rPr>
          <w:b/>
          <w:bCs/>
          <w:u w:val="single"/>
        </w:rPr>
        <w:t xml:space="preserve"> – Hospital</w:t>
      </w:r>
    </w:p>
    <w:p w14:paraId="759FCE2A" w14:textId="74E414EB" w:rsidR="007A50D1" w:rsidRPr="007A50D1" w:rsidRDefault="007A50D1" w:rsidP="007A50D1">
      <w:r w:rsidRPr="007A50D1">
        <w:t>Alongside person</w:t>
      </w:r>
      <w:r w:rsidRPr="007A50D1">
        <w:noBreakHyphen/>
        <w:t>centred care, partnership working has become increasingly important within health and social care systems because many service users have complex and wide</w:t>
      </w:r>
      <w:r w:rsidRPr="007A50D1">
        <w:noBreakHyphen/>
        <w:t>ranging needs. Partnership working means that professionals, organisations, service users, and carers work together in a coordinated and supportive way. The aim is to provide care that is joined</w:t>
      </w:r>
      <w:r w:rsidRPr="007A50D1">
        <w:noBreakHyphen/>
        <w:t>up rather than delivered in isolated parts. Coulter and Oldham (2016) explain that partnership working can happen at several levels. It includes collaboration between the practitioner and the patient, teamwork within multidisciplinary teams, and cooperation between different organisations such as hospitals, community services, and social care agencies.</w:t>
      </w:r>
      <w:r w:rsidR="002F227E">
        <w:t xml:space="preserve"> </w:t>
      </w:r>
      <w:r w:rsidRPr="007A50D1">
        <w:t xml:space="preserve">As people often </w:t>
      </w:r>
      <w:r>
        <w:t>have needs that span medical, psychological, and social areas, no single professional or service can meet them</w:t>
      </w:r>
      <w:r w:rsidRPr="007A50D1">
        <w:t xml:space="preserve"> alone. Without effective collaboration, care can easily become fragmented, leading to confusion, delays, or unmet needs. Working in partnership helps ensure that information is shared, decisions are made together, and support is consistent. It also empowers service users by involving them in planning their own care, </w:t>
      </w:r>
      <w:r>
        <w:t>thereby improving</w:t>
      </w:r>
      <w:r w:rsidRPr="007A50D1">
        <w:t xml:space="preserve"> outcomes and overall satisfaction.</w:t>
      </w:r>
    </w:p>
    <w:p w14:paraId="59B8E709" w14:textId="68A4574A" w:rsidR="007A50D1" w:rsidRPr="007A50D1" w:rsidRDefault="007A50D1" w:rsidP="007A50D1">
      <w:r w:rsidRPr="007A50D1">
        <w:t xml:space="preserve">The benefits of partnership working are widely documented within </w:t>
      </w:r>
      <w:r w:rsidR="00184DA0">
        <w:t>hospitals</w:t>
      </w:r>
      <w:r w:rsidRPr="007A50D1">
        <w:t>. Integrated approaches enable professionals to share expertise, reduce duplication of services, and provide support tailored to individual needs. Burdett and Inman (2021) argue that partnership-based models contribute to improved population health outcomes by facilitating continuity of care and strengthening communication between services. Collaborative working also enhances safeguarding practices by ensuring that relevant professionals share information and coordinate interventions effectively. From a patient perspective, partnership working promotes seamless transitions between services, particularly during hospital discharge or long-term care planning.</w:t>
      </w:r>
    </w:p>
    <w:p w14:paraId="5FDFBCF8" w14:textId="03B5AAE5" w:rsidR="005E100C" w:rsidRDefault="007A50D1" w:rsidP="007A50D1">
      <w:r w:rsidRPr="007A50D1">
        <w:t>However, partnership working also brings several challenges that can make collaboration difficult in practice. Professionals often come from different backgrounds, with their own roles, values, and ways of working. These differences can create misunderstandings or make it harder to agree on shared goals. Fridberg, Wallin and Tistad (2021) point out that hierarchical structures</w:t>
      </w:r>
      <w:r w:rsidR="00184DA0">
        <w:t>,</w:t>
      </w:r>
      <w:r w:rsidR="00773953">
        <w:t xml:space="preserve"> in a hospital</w:t>
      </w:r>
      <w:r w:rsidRPr="007A50D1">
        <w:t>, where some professionals are seen as more dominant than others, can lead to unclear responsibilities, reduced accountability, or even conflict within multidisciplinary teams. Communication barriers are another major issue. Organisations may use different systems, digital platforms, or record</w:t>
      </w:r>
      <w:r w:rsidRPr="007A50D1">
        <w:noBreakHyphen/>
        <w:t>keeping methods, which can limit the sharing of important information. In some cases, strict data</w:t>
      </w:r>
      <w:r w:rsidRPr="007A50D1">
        <w:noBreakHyphen/>
        <w:t>protection rules can also slow down or restrict communication between services.</w:t>
      </w:r>
      <w:r w:rsidR="005E100C">
        <w:t xml:space="preserve"> </w:t>
      </w:r>
      <w:r w:rsidRPr="007A50D1">
        <w:t xml:space="preserve">Financial pressures, staff shortages, and limited resources can further reduce the time and opportunities available for joint working. These challenges show that effective partnership working requires more than good intentions. Structural changes, better communication systems, and a culture that values equality and teamwork are essential to support true collaboration across health and social </w:t>
      </w:r>
      <w:r w:rsidR="005E100C" w:rsidRPr="007A50D1">
        <w:t xml:space="preserve">care. </w:t>
      </w:r>
    </w:p>
    <w:p w14:paraId="42FD60AB" w14:textId="63FF04A7" w:rsidR="005E100C" w:rsidRPr="005E100C" w:rsidRDefault="005E100C" w:rsidP="007A50D1">
      <w:pPr>
        <w:rPr>
          <w:b/>
          <w:bCs/>
          <w:u w:val="single"/>
        </w:rPr>
      </w:pPr>
      <w:r w:rsidRPr="005E100C">
        <w:rPr>
          <w:b/>
          <w:bCs/>
          <w:u w:val="single"/>
        </w:rPr>
        <w:lastRenderedPageBreak/>
        <w:t xml:space="preserve">Partnership </w:t>
      </w:r>
      <w:r w:rsidR="000E19C0">
        <w:rPr>
          <w:b/>
          <w:bCs/>
          <w:u w:val="single"/>
        </w:rPr>
        <w:t>Working</w:t>
      </w:r>
      <w:r w:rsidRPr="005E100C">
        <w:rPr>
          <w:b/>
          <w:bCs/>
          <w:u w:val="single"/>
        </w:rPr>
        <w:t xml:space="preserve"> – In A Hospital </w:t>
      </w:r>
    </w:p>
    <w:p w14:paraId="59DCDA53" w14:textId="5A789B04" w:rsidR="007A50D1" w:rsidRDefault="005E100C" w:rsidP="007A50D1">
      <w:r w:rsidRPr="007A50D1">
        <w:t>For</w:t>
      </w:r>
      <w:r w:rsidR="007A50D1" w:rsidRPr="007A50D1">
        <w:t xml:space="preserve"> example, a patient</w:t>
      </w:r>
      <w:r>
        <w:t xml:space="preserve"> in a hospital</w:t>
      </w:r>
      <w:r w:rsidR="007A50D1" w:rsidRPr="007A50D1">
        <w:t xml:space="preserve"> with a chronic condition may require coordinated input from doctors, nurses, physiotherapists, social workers, and family members. Person-centred care ensures that treatment plans reflect the patient’s personal goals and preferences, while partnership working enables professionals to coordinate interventions across services. Research by Palacios et al. (2024) demonstrates that person-centred transitional care programmes improve outcomes for older adults moving from hospital to home by enhancing collaboration between healthcare providers and community services. This example illustrates how </w:t>
      </w:r>
      <w:r w:rsidR="00B15AD1">
        <w:t>person-centred</w:t>
      </w:r>
      <w:r w:rsidR="0065547A">
        <w:t xml:space="preserve"> care</w:t>
      </w:r>
      <w:r w:rsidR="0065547A" w:rsidRPr="007A50D1">
        <w:t xml:space="preserve"> </w:t>
      </w:r>
      <w:r w:rsidR="007A50D1" w:rsidRPr="007A50D1">
        <w:t>and partnership working operate interdependently to deliver holistic and continuous care.</w:t>
      </w:r>
    </w:p>
    <w:p w14:paraId="7D6D9F96" w14:textId="3EE3854F" w:rsidR="005E100C" w:rsidRPr="007A50D1" w:rsidRDefault="005E100C" w:rsidP="007A50D1">
      <w:pPr>
        <w:rPr>
          <w:b/>
          <w:bCs/>
          <w:u w:val="single"/>
        </w:rPr>
      </w:pPr>
      <w:r w:rsidRPr="005E100C">
        <w:rPr>
          <w:b/>
          <w:bCs/>
          <w:u w:val="single"/>
        </w:rPr>
        <w:t xml:space="preserve">Legislation in </w:t>
      </w:r>
      <w:r>
        <w:rPr>
          <w:b/>
          <w:bCs/>
          <w:u w:val="single"/>
        </w:rPr>
        <w:t>relation</w:t>
      </w:r>
      <w:r w:rsidRPr="005E100C">
        <w:rPr>
          <w:b/>
          <w:bCs/>
          <w:u w:val="single"/>
        </w:rPr>
        <w:t xml:space="preserve"> </w:t>
      </w:r>
      <w:r>
        <w:rPr>
          <w:b/>
          <w:bCs/>
          <w:u w:val="single"/>
        </w:rPr>
        <w:t>to</w:t>
      </w:r>
      <w:r w:rsidRPr="005E100C">
        <w:rPr>
          <w:b/>
          <w:bCs/>
          <w:u w:val="single"/>
        </w:rPr>
        <w:t xml:space="preserve"> PCC and PW</w:t>
      </w:r>
    </w:p>
    <w:p w14:paraId="1A55093E" w14:textId="4A81E968" w:rsidR="009E2F62" w:rsidRPr="009E2F62" w:rsidRDefault="009E2F62" w:rsidP="009E2F62">
      <w:r w:rsidRPr="009E2F62">
        <w:t>Legislation within the United Kingdom provides a strong and supportive framework for both person</w:t>
      </w:r>
      <w:r w:rsidRPr="009E2F62">
        <w:noBreakHyphen/>
        <w:t xml:space="preserve">centred care and partnership working. These laws guide professionals in how they should deliver care and ensure that individuals are treated with dignity, respect, and fairness. The Care Act 2014 is one of the most important pieces of legislation in social care. It places individual </w:t>
      </w:r>
      <w:r w:rsidR="00BF1907">
        <w:t>well-being</w:t>
      </w:r>
      <w:r w:rsidRPr="009E2F62">
        <w:t>, choice, and control at the heart of all decision</w:t>
      </w:r>
      <w:r w:rsidRPr="009E2F62">
        <w:noBreakHyphen/>
        <w:t>making. It also requires professionals to involve service users fully in planning their support, recognising them as active partners rather than passive recipients of care.</w:t>
      </w:r>
      <w:r w:rsidR="002F227E">
        <w:t xml:space="preserve"> </w:t>
      </w:r>
      <w:r w:rsidRPr="009E2F62">
        <w:t xml:space="preserve">Similarly, the Health and Social Care Act 2012 encourages closer </w:t>
      </w:r>
      <w:r w:rsidR="00BF1907">
        <w:t>communication</w:t>
      </w:r>
      <w:r w:rsidRPr="009E2F62">
        <w:t xml:space="preserve"> between health and social care services. It highlights the importance of patient involvement, shared decision</w:t>
      </w:r>
      <w:r w:rsidRPr="009E2F62">
        <w:noBreakHyphen/>
        <w:t>making, and coordinated working across different organisations. The Equality Act 2010 strengthens inclusive practice by making it illegal to discriminate against people based on characteristics such as age, disability, race, or gender. This ensures that services meet diverse needs fairly and consistently. The Human Rights Act 1998 further protects core values such as dignity, autonomy, and respect, which are central to person</w:t>
      </w:r>
      <w:r w:rsidRPr="009E2F62">
        <w:noBreakHyphen/>
        <w:t>centred approaches.</w:t>
      </w:r>
    </w:p>
    <w:p w14:paraId="306C6C42" w14:textId="77777777" w:rsidR="002F227E" w:rsidRDefault="002F227E" w:rsidP="007A50D1">
      <w:r w:rsidRPr="002F227E">
        <w:t>Despite strong policy support, more progress is still needed to ensure person</w:t>
      </w:r>
      <w:r w:rsidRPr="002F227E">
        <w:noBreakHyphen/>
        <w:t>centred and partnership</w:t>
      </w:r>
      <w:r w:rsidRPr="002F227E">
        <w:noBreakHyphen/>
        <w:t>based approaches are used consistently across healthcare settings. A key priority is improving interprofessional education so that healthcare staff can develop stronger communication and teamwork skills. Training should focus on shared decision</w:t>
      </w:r>
      <w:r w:rsidRPr="002F227E">
        <w:noBreakHyphen/>
        <w:t>making and collective responsibility for patient outcomes. Increasing investment in the workforce is also essential, as staff shortages reduce the time available for meaningful engagement with patients. Better digital systems that allow services to share information more easily would help reduce fragmentation and improve continuity of care. Involving service users more actively in designing and evaluating services would further strengthen person</w:t>
      </w:r>
      <w:r w:rsidRPr="002F227E">
        <w:noBreakHyphen/>
        <w:t>centred practice by ensuring that care reflects real lived experiences. Finally, organisational leaders need to value relational care as much as efficiency targets if long</w:t>
      </w:r>
      <w:r w:rsidRPr="002F227E">
        <w:noBreakHyphen/>
        <w:t>term cultural change is to be achieved.</w:t>
      </w:r>
    </w:p>
    <w:p w14:paraId="63552786" w14:textId="3AE2F8B8" w:rsidR="00BF1907" w:rsidRPr="007A50D1" w:rsidRDefault="00BF1907" w:rsidP="007A50D1">
      <w:pPr>
        <w:rPr>
          <w:b/>
          <w:bCs/>
          <w:u w:val="single"/>
        </w:rPr>
      </w:pPr>
      <w:r w:rsidRPr="00BF1907">
        <w:rPr>
          <w:b/>
          <w:bCs/>
          <w:u w:val="single"/>
        </w:rPr>
        <w:t>Conclusion</w:t>
      </w:r>
    </w:p>
    <w:p w14:paraId="76331BD5" w14:textId="50B8882B" w:rsidR="007A50D1" w:rsidRPr="007A50D1" w:rsidRDefault="007A50D1" w:rsidP="007A50D1">
      <w:r w:rsidRPr="007A50D1">
        <w:t>In conclusion, person-centred care and partnership working represent interconnected foundations of modern health and social care practice. Person-centred care promotes dignity, autonomy, and holistic understanding of individuals, while partnership working enables coordinated service delivery through collaboration among professionals and organisations. Although both approaches demonstrate substantial benefits for patient outcomes and service quality, challenges</w:t>
      </w:r>
      <w:r w:rsidR="00087F78">
        <w:t>,</w:t>
      </w:r>
      <w:r w:rsidRPr="007A50D1">
        <w:t xml:space="preserve"> including organisational pressures, conceptual ambiguity, and resource constraints</w:t>
      </w:r>
      <w:r w:rsidR="00087F78">
        <w:t>,</w:t>
      </w:r>
      <w:r w:rsidRPr="007A50D1">
        <w:t xml:space="preserve"> continue to limit implementation. Theoretical frameworks such as Maslow’s Hierarchy of Needs support holistic care perspectives, while ethical principles and legislative frameworks reinforce professional accountability and patient rights. Future progress will depend on improved training, workforce investment, and </w:t>
      </w:r>
      <w:r w:rsidRPr="007A50D1">
        <w:lastRenderedPageBreak/>
        <w:t>integrated systems capable of supporting collaborative and person-focused practice. Ultimately, embedding person-centred care and partnership working within everyday healthcare delivery has the potential to enhance both individual wellbeing and the effectiveness of health and social care services.</w:t>
      </w:r>
    </w:p>
    <w:p w14:paraId="21BFC1C7" w14:textId="64E35C32" w:rsidR="007A50D1" w:rsidRPr="007A50D1" w:rsidRDefault="007A50D1" w:rsidP="007A50D1"/>
    <w:p w14:paraId="5479AB76" w14:textId="0C29F7F1" w:rsidR="007A50D1" w:rsidRPr="007A50D1" w:rsidRDefault="007A50D1" w:rsidP="007A50D1">
      <w:pPr>
        <w:rPr>
          <w:b/>
          <w:bCs/>
        </w:rPr>
      </w:pPr>
      <w:r w:rsidRPr="007A50D1">
        <w:rPr>
          <w:b/>
          <w:bCs/>
        </w:rPr>
        <w:t>Reference List</w:t>
      </w:r>
    </w:p>
    <w:p w14:paraId="5AB3A23C" w14:textId="77777777" w:rsidR="007A50D1" w:rsidRPr="007A50D1" w:rsidRDefault="007A50D1" w:rsidP="007A50D1">
      <w:r w:rsidRPr="007A50D1">
        <w:t>Alharbi, T.S.J., Carlström, E., Ekman, I. and Olsson, L.-E. (2014) ‘Experiences of person-centred care – patients’ perceptions’, </w:t>
      </w:r>
      <w:r w:rsidRPr="007A50D1">
        <w:rPr>
          <w:i/>
          <w:iCs/>
        </w:rPr>
        <w:t>BMC Nursing</w:t>
      </w:r>
      <w:r w:rsidRPr="007A50D1">
        <w:t>, 13(28).</w:t>
      </w:r>
    </w:p>
    <w:p w14:paraId="3863C5DE" w14:textId="77777777" w:rsidR="007A50D1" w:rsidRPr="007A50D1" w:rsidRDefault="007A50D1" w:rsidP="007A50D1">
      <w:r w:rsidRPr="007A50D1">
        <w:t>Burdett, T. and Inman, J. (2021) ‘Person-centred integrated care with a public health approach’, </w:t>
      </w:r>
      <w:r w:rsidRPr="007A50D1">
        <w:rPr>
          <w:i/>
          <w:iCs/>
        </w:rPr>
        <w:t>International Journal of Integrated Care</w:t>
      </w:r>
      <w:r w:rsidRPr="007A50D1">
        <w:t>.</w:t>
      </w:r>
    </w:p>
    <w:p w14:paraId="66AAA8F7" w14:textId="77777777" w:rsidR="007A50D1" w:rsidRPr="007A50D1" w:rsidRDefault="007A50D1" w:rsidP="007A50D1">
      <w:r w:rsidRPr="007A50D1">
        <w:t>Coulter, A. and Oldham, J. (2016) ‘Person-centred care: what is it and how do we get there?’, </w:t>
      </w:r>
      <w:r w:rsidRPr="007A50D1">
        <w:rPr>
          <w:i/>
          <w:iCs/>
        </w:rPr>
        <w:t>Future Hospital Journal</w:t>
      </w:r>
      <w:r w:rsidRPr="007A50D1">
        <w:t>, 3(2), pp. 114–116.</w:t>
      </w:r>
    </w:p>
    <w:p w14:paraId="3C210B55" w14:textId="77777777" w:rsidR="007A50D1" w:rsidRPr="007A50D1" w:rsidRDefault="007A50D1" w:rsidP="007A50D1">
      <w:r w:rsidRPr="007A50D1">
        <w:t>Fridberg, H., Wallin, L. and Tistad, M. (2021) ‘The innovation characteristics of person-centred care as perceived by healthcare professionals’, </w:t>
      </w:r>
      <w:r w:rsidRPr="007A50D1">
        <w:rPr>
          <w:i/>
          <w:iCs/>
        </w:rPr>
        <w:t>BMC Health Services Research</w:t>
      </w:r>
      <w:r w:rsidRPr="007A50D1">
        <w:t>, 21, 904.</w:t>
      </w:r>
    </w:p>
    <w:p w14:paraId="5ABCA288" w14:textId="77777777" w:rsidR="007A50D1" w:rsidRPr="007A50D1" w:rsidRDefault="007A50D1" w:rsidP="007A50D1">
      <w:r w:rsidRPr="007A50D1">
        <w:t>Giusti, A. et al. (2020) ‘The empirical evidence underpinning the concept and practice of person-centred care for serious illness: a systematic review’, </w:t>
      </w:r>
      <w:r w:rsidRPr="007A50D1">
        <w:rPr>
          <w:i/>
          <w:iCs/>
        </w:rPr>
        <w:t>BMJ Global Health</w:t>
      </w:r>
      <w:r w:rsidRPr="007A50D1">
        <w:t>, 5(12).</w:t>
      </w:r>
    </w:p>
    <w:p w14:paraId="11B40F67" w14:textId="77777777" w:rsidR="007A50D1" w:rsidRPr="007A50D1" w:rsidRDefault="007A50D1" w:rsidP="007A50D1">
      <w:r w:rsidRPr="007A50D1">
        <w:t>Gyllensten, H. et al. (2025) ‘Person-centred care: state-of-the-art and future perspectives’, </w:t>
      </w:r>
      <w:r w:rsidRPr="007A50D1">
        <w:rPr>
          <w:i/>
          <w:iCs/>
        </w:rPr>
        <w:t>Current Heart Failure Reports</w:t>
      </w:r>
      <w:r w:rsidRPr="007A50D1">
        <w:t>.</w:t>
      </w:r>
    </w:p>
    <w:p w14:paraId="43BFADA5" w14:textId="77777777" w:rsidR="007A50D1" w:rsidRPr="007A50D1" w:rsidRDefault="007A50D1" w:rsidP="007A50D1">
      <w:r w:rsidRPr="007A50D1">
        <w:t>Moore, H.L. et al. (2023) ‘Inclusion of person-centred care in UK postgraduate medical education curricula’, </w:t>
      </w:r>
      <w:r w:rsidRPr="007A50D1">
        <w:rPr>
          <w:i/>
          <w:iCs/>
        </w:rPr>
        <w:t>BMC Medical Education</w:t>
      </w:r>
      <w:r w:rsidRPr="007A50D1">
        <w:t>, 23, 757.</w:t>
      </w:r>
    </w:p>
    <w:p w14:paraId="2B757ADE" w14:textId="77777777" w:rsidR="007A50D1" w:rsidRPr="007A50D1" w:rsidRDefault="007A50D1" w:rsidP="007A50D1">
      <w:r w:rsidRPr="007A50D1">
        <w:t>Palacios, A. et al. (2024) ‘The economic value of empowering older patients transitioning from hospital to home’, </w:t>
      </w:r>
      <w:r w:rsidRPr="007A50D1">
        <w:rPr>
          <w:i/>
          <w:iCs/>
        </w:rPr>
        <w:t>Health Economics Review</w:t>
      </w:r>
      <w:r w:rsidRPr="007A50D1">
        <w:t>.</w:t>
      </w:r>
    </w:p>
    <w:p w14:paraId="54F76E04" w14:textId="77777777" w:rsidR="007A50D1" w:rsidRPr="007A50D1" w:rsidRDefault="007A50D1" w:rsidP="007A50D1">
      <w:r w:rsidRPr="007A50D1">
        <w:t>Rosengren, K., Brannefors, P. and Carlström, E. (2021) ‘Adoption of the concept of person-centred care into discourse in Europe’, </w:t>
      </w:r>
      <w:r w:rsidRPr="007A50D1">
        <w:rPr>
          <w:i/>
          <w:iCs/>
        </w:rPr>
        <w:t>Journal of Health Organization and Management</w:t>
      </w:r>
      <w:r w:rsidRPr="007A50D1">
        <w:t>, 35(9), pp. 265–280.</w:t>
      </w:r>
    </w:p>
    <w:p w14:paraId="3344615A" w14:textId="77777777" w:rsidR="007A50D1" w:rsidRPr="007A50D1" w:rsidRDefault="007A50D1" w:rsidP="007A50D1">
      <w:r w:rsidRPr="007A50D1">
        <w:t>Santana, M.J. et al. (2018) ‘How to practice person-centred care: a conceptual framework’, </w:t>
      </w:r>
      <w:r w:rsidRPr="007A50D1">
        <w:rPr>
          <w:i/>
          <w:iCs/>
        </w:rPr>
        <w:t>Health Expectations</w:t>
      </w:r>
      <w:r w:rsidRPr="007A50D1">
        <w:t>, 21(2), pp. 429–440.</w:t>
      </w:r>
    </w:p>
    <w:p w14:paraId="71CC3405" w14:textId="77777777" w:rsidR="00391247" w:rsidRPr="00391247" w:rsidRDefault="00391247" w:rsidP="00391247">
      <w:r w:rsidRPr="00391247">
        <w:t xml:space="preserve">NHS England (2024a). </w:t>
      </w:r>
      <w:r w:rsidRPr="00391247">
        <w:rPr>
          <w:i/>
          <w:iCs/>
        </w:rPr>
        <w:t>Involving People in Their Own Care</w:t>
      </w:r>
      <w:r w:rsidRPr="00391247">
        <w:t>. [online] NHS England. Available at: https://www.england.nhs.uk/ourwork/patient-participation/.</w:t>
      </w:r>
    </w:p>
    <w:p w14:paraId="2F848E09" w14:textId="77777777" w:rsidR="00391247" w:rsidRPr="00391247" w:rsidRDefault="00391247" w:rsidP="00391247">
      <w:r w:rsidRPr="00391247">
        <w:t xml:space="preserve">NHS England (2024d). </w:t>
      </w:r>
      <w:r w:rsidRPr="00391247">
        <w:rPr>
          <w:i/>
          <w:iCs/>
        </w:rPr>
        <w:t>Person-centred Care</w:t>
      </w:r>
      <w:r w:rsidRPr="00391247">
        <w:t>. [online] NHS England. Available at: https://www.hee.nhs.uk/our-work/person-centred-care.</w:t>
      </w:r>
    </w:p>
    <w:p w14:paraId="647A2E5B" w14:textId="79F6A3A2" w:rsidR="00851035" w:rsidRDefault="00391247">
      <w:r w:rsidRPr="00391247">
        <w:t xml:space="preserve">The Health Education England (2017). A core skills education and training framework Person-Centred Approaches. [online] Available at: </w:t>
      </w:r>
      <w:hyperlink r:id="rId6" w:history="1">
        <w:r w:rsidRPr="00391247">
          <w:rPr>
            <w:rStyle w:val="Hyperlink"/>
          </w:rPr>
          <w:t>https://www.skillsforhealth.org.uk/images/pdf/Person-Centred-Approaches-Framework.pdf?s=form</w:t>
        </w:r>
      </w:hyperlink>
      <w:r w:rsidRPr="00391247">
        <w:t xml:space="preserve"> </w:t>
      </w:r>
    </w:p>
    <w:p w14:paraId="70DBE421" w14:textId="0048F29D" w:rsidR="00391247" w:rsidRDefault="00391247" w:rsidP="00391247">
      <w:r w:rsidRPr="00391247">
        <w:t xml:space="preserve">NMC (2018). </w:t>
      </w:r>
      <w:r w:rsidRPr="00391247">
        <w:rPr>
          <w:i/>
          <w:iCs/>
        </w:rPr>
        <w:t>The Code: Professional Standards of Practice and Behaviour for nurses, Midwives and Nursing Associates</w:t>
      </w:r>
      <w:r w:rsidRPr="00391247">
        <w:t xml:space="preserve">. [online] Nursing and Midwifery council. Available at: </w:t>
      </w:r>
      <w:hyperlink r:id="rId7" w:history="1">
        <w:r w:rsidR="00BF1907" w:rsidRPr="00391247">
          <w:rPr>
            <w:rStyle w:val="Hyperlink"/>
          </w:rPr>
          <w:t>https://www.nmc.org.uk/standards/code/</w:t>
        </w:r>
      </w:hyperlink>
      <w:r w:rsidRPr="00391247">
        <w:t>.</w:t>
      </w:r>
    </w:p>
    <w:p w14:paraId="099016BA" w14:textId="7C34AEEC" w:rsidR="00BF1907" w:rsidRDefault="00BF1907" w:rsidP="00BF1907">
      <w:r w:rsidRPr="00D420DB">
        <w:t xml:space="preserve">McLeod, S. (2025). </w:t>
      </w:r>
      <w:r w:rsidRPr="00D420DB">
        <w:rPr>
          <w:i/>
          <w:iCs/>
        </w:rPr>
        <w:t>Maslow’s hierarchy of needs</w:t>
      </w:r>
      <w:r w:rsidRPr="00D420DB">
        <w:t xml:space="preserve">.  Simply Psychology. Available at: </w:t>
      </w:r>
      <w:hyperlink r:id="rId8" w:history="1">
        <w:r w:rsidRPr="004C3012">
          <w:rPr>
            <w:rStyle w:val="Hyperlink"/>
          </w:rPr>
          <w:t>https://www.simplypsychology.org/maslow.html</w:t>
        </w:r>
      </w:hyperlink>
      <w:r w:rsidRPr="00D420DB">
        <w:t>.</w:t>
      </w:r>
    </w:p>
    <w:p w14:paraId="0AE67E97" w14:textId="77777777" w:rsidR="00BF1907" w:rsidRPr="00D420DB" w:rsidRDefault="00BF1907" w:rsidP="00BF1907"/>
    <w:p w14:paraId="0B54BB6E" w14:textId="77777777" w:rsidR="00BF1907" w:rsidRPr="00391247" w:rsidRDefault="00BF1907" w:rsidP="00391247"/>
    <w:p w14:paraId="14639309" w14:textId="77777777" w:rsidR="00391247" w:rsidRDefault="00391247"/>
    <w:sectPr w:rsidR="0039124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6E12F" w14:textId="77777777" w:rsidR="00313583" w:rsidRDefault="00313583" w:rsidP="009E1581">
      <w:pPr>
        <w:spacing w:after="0" w:line="240" w:lineRule="auto"/>
      </w:pPr>
      <w:r>
        <w:separator/>
      </w:r>
    </w:p>
  </w:endnote>
  <w:endnote w:type="continuationSeparator" w:id="0">
    <w:p w14:paraId="5C79CB64" w14:textId="77777777" w:rsidR="00313583" w:rsidRDefault="00313583" w:rsidP="009E1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DC7F9" w14:textId="77777777" w:rsidR="00313583" w:rsidRDefault="00313583" w:rsidP="009E1581">
      <w:pPr>
        <w:spacing w:after="0" w:line="240" w:lineRule="auto"/>
      </w:pPr>
      <w:r>
        <w:separator/>
      </w:r>
    </w:p>
  </w:footnote>
  <w:footnote w:type="continuationSeparator" w:id="0">
    <w:p w14:paraId="5BDE8DD1" w14:textId="77777777" w:rsidR="00313583" w:rsidRDefault="00313583" w:rsidP="009E1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EFFA8" w14:textId="2EF49D81" w:rsidR="009E1581" w:rsidRDefault="009E1581">
    <w:pPr>
      <w:pStyle w:val="Header"/>
    </w:pPr>
    <w:r>
      <w:t xml:space="preserve">Samina Akhtar </w:t>
    </w:r>
  </w:p>
  <w:p w14:paraId="555C1210" w14:textId="482DC049" w:rsidR="009E1581" w:rsidRDefault="009E1581">
    <w:pPr>
      <w:pStyle w:val="Header"/>
    </w:pPr>
    <w:r>
      <w:t>2427571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D1"/>
    <w:rsid w:val="000312E0"/>
    <w:rsid w:val="00087F78"/>
    <w:rsid w:val="000E19C0"/>
    <w:rsid w:val="00184DA0"/>
    <w:rsid w:val="002410AC"/>
    <w:rsid w:val="00282C6B"/>
    <w:rsid w:val="002F227E"/>
    <w:rsid w:val="00313583"/>
    <w:rsid w:val="00390BFC"/>
    <w:rsid w:val="00391247"/>
    <w:rsid w:val="003A3994"/>
    <w:rsid w:val="0041447D"/>
    <w:rsid w:val="0054588F"/>
    <w:rsid w:val="005E100C"/>
    <w:rsid w:val="00604F2E"/>
    <w:rsid w:val="0065547A"/>
    <w:rsid w:val="00773953"/>
    <w:rsid w:val="007A50D1"/>
    <w:rsid w:val="007B24B1"/>
    <w:rsid w:val="00851035"/>
    <w:rsid w:val="008812CA"/>
    <w:rsid w:val="008C4AC7"/>
    <w:rsid w:val="0098049A"/>
    <w:rsid w:val="009D64E8"/>
    <w:rsid w:val="009E1581"/>
    <w:rsid w:val="009E2F62"/>
    <w:rsid w:val="00B04211"/>
    <w:rsid w:val="00B15AD1"/>
    <w:rsid w:val="00B47429"/>
    <w:rsid w:val="00BA446B"/>
    <w:rsid w:val="00BF1907"/>
    <w:rsid w:val="00C06144"/>
    <w:rsid w:val="00C30965"/>
    <w:rsid w:val="00C346CA"/>
    <w:rsid w:val="00C34967"/>
    <w:rsid w:val="00C5147E"/>
    <w:rsid w:val="00C9200A"/>
    <w:rsid w:val="00D17146"/>
    <w:rsid w:val="00E60F3A"/>
    <w:rsid w:val="00ED1B7B"/>
    <w:rsid w:val="00EF4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94747"/>
  <w15:chartTrackingRefBased/>
  <w15:docId w15:val="{3C5A1A4D-2279-49BF-9949-2933E94C3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0D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A50D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A50D1"/>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A50D1"/>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A50D1"/>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A50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D1"/>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A50D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A50D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A50D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A50D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A5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0D1"/>
    <w:rPr>
      <w:rFonts w:eastAsiaTheme="majorEastAsia" w:cstheme="majorBidi"/>
      <w:color w:val="272727" w:themeColor="text1" w:themeTint="D8"/>
    </w:rPr>
  </w:style>
  <w:style w:type="paragraph" w:styleId="Title">
    <w:name w:val="Title"/>
    <w:basedOn w:val="Normal"/>
    <w:next w:val="Normal"/>
    <w:link w:val="TitleChar"/>
    <w:uiPriority w:val="10"/>
    <w:qFormat/>
    <w:rsid w:val="007A5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0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0D1"/>
    <w:pPr>
      <w:spacing w:before="160"/>
      <w:jc w:val="center"/>
    </w:pPr>
    <w:rPr>
      <w:i/>
      <w:iCs/>
      <w:color w:val="404040" w:themeColor="text1" w:themeTint="BF"/>
    </w:rPr>
  </w:style>
  <w:style w:type="character" w:customStyle="1" w:styleId="QuoteChar">
    <w:name w:val="Quote Char"/>
    <w:basedOn w:val="DefaultParagraphFont"/>
    <w:link w:val="Quote"/>
    <w:uiPriority w:val="29"/>
    <w:rsid w:val="007A50D1"/>
    <w:rPr>
      <w:i/>
      <w:iCs/>
      <w:color w:val="404040" w:themeColor="text1" w:themeTint="BF"/>
    </w:rPr>
  </w:style>
  <w:style w:type="paragraph" w:styleId="ListParagraph">
    <w:name w:val="List Paragraph"/>
    <w:basedOn w:val="Normal"/>
    <w:uiPriority w:val="34"/>
    <w:qFormat/>
    <w:rsid w:val="007A50D1"/>
    <w:pPr>
      <w:ind w:left="720"/>
      <w:contextualSpacing/>
    </w:pPr>
  </w:style>
  <w:style w:type="character" w:styleId="IntenseEmphasis">
    <w:name w:val="Intense Emphasis"/>
    <w:basedOn w:val="DefaultParagraphFont"/>
    <w:uiPriority w:val="21"/>
    <w:qFormat/>
    <w:rsid w:val="007A50D1"/>
    <w:rPr>
      <w:i/>
      <w:iCs/>
      <w:color w:val="2E74B5" w:themeColor="accent1" w:themeShade="BF"/>
    </w:rPr>
  </w:style>
  <w:style w:type="paragraph" w:styleId="IntenseQuote">
    <w:name w:val="Intense Quote"/>
    <w:basedOn w:val="Normal"/>
    <w:next w:val="Normal"/>
    <w:link w:val="IntenseQuoteChar"/>
    <w:uiPriority w:val="30"/>
    <w:qFormat/>
    <w:rsid w:val="007A50D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A50D1"/>
    <w:rPr>
      <w:i/>
      <w:iCs/>
      <w:color w:val="2E74B5" w:themeColor="accent1" w:themeShade="BF"/>
    </w:rPr>
  </w:style>
  <w:style w:type="character" w:styleId="IntenseReference">
    <w:name w:val="Intense Reference"/>
    <w:basedOn w:val="DefaultParagraphFont"/>
    <w:uiPriority w:val="32"/>
    <w:qFormat/>
    <w:rsid w:val="007A50D1"/>
    <w:rPr>
      <w:b/>
      <w:bCs/>
      <w:smallCaps/>
      <w:color w:val="2E74B5" w:themeColor="accent1" w:themeShade="BF"/>
      <w:spacing w:val="5"/>
    </w:rPr>
  </w:style>
  <w:style w:type="character" w:styleId="Hyperlink">
    <w:name w:val="Hyperlink"/>
    <w:basedOn w:val="DefaultParagraphFont"/>
    <w:uiPriority w:val="99"/>
    <w:unhideWhenUsed/>
    <w:rsid w:val="00391247"/>
    <w:rPr>
      <w:color w:val="0563C1" w:themeColor="hyperlink"/>
      <w:u w:val="single"/>
    </w:rPr>
  </w:style>
  <w:style w:type="character" w:styleId="UnresolvedMention">
    <w:name w:val="Unresolved Mention"/>
    <w:basedOn w:val="DefaultParagraphFont"/>
    <w:uiPriority w:val="99"/>
    <w:semiHidden/>
    <w:unhideWhenUsed/>
    <w:rsid w:val="00391247"/>
    <w:rPr>
      <w:color w:val="605E5C"/>
      <w:shd w:val="clear" w:color="auto" w:fill="E1DFDD"/>
    </w:rPr>
  </w:style>
  <w:style w:type="paragraph" w:styleId="Header">
    <w:name w:val="header"/>
    <w:basedOn w:val="Normal"/>
    <w:link w:val="HeaderChar"/>
    <w:uiPriority w:val="99"/>
    <w:unhideWhenUsed/>
    <w:rsid w:val="009E1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581"/>
  </w:style>
  <w:style w:type="paragraph" w:styleId="Footer">
    <w:name w:val="footer"/>
    <w:basedOn w:val="Normal"/>
    <w:link w:val="FooterChar"/>
    <w:uiPriority w:val="99"/>
    <w:unhideWhenUsed/>
    <w:rsid w:val="009E1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3" Type="http://schemas.openxmlformats.org/officeDocument/2006/relationships/webSettings" Target="webSettings.xml"/><Relationship Id="rId7" Type="http://schemas.openxmlformats.org/officeDocument/2006/relationships/hyperlink" Target="https://www.nmc.org.uk/standards/co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forhealth.org.uk/images/pdf/Person-Centred-Approaches-Framework.pdf?s=for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2838</Words>
  <Characters>16181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Akhtar (2427571)</dc:creator>
  <cp:keywords/>
  <dc:description/>
  <cp:lastModifiedBy>Samina Akhtar (2427571)</cp:lastModifiedBy>
  <cp:revision>32</cp:revision>
  <dcterms:created xsi:type="dcterms:W3CDTF">2026-03-29T09:50:00Z</dcterms:created>
  <dcterms:modified xsi:type="dcterms:W3CDTF">2026-03-29T10:47:00Z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07e50364-fe98-4d5a-beaa-3b7062e929e0</vt:lpwstr>
  </property>
</Properties>
</file>