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76031" w14:textId="77777777" w:rsidR="00485286" w:rsidRDefault="00485286" w:rsidP="003D720D">
      <w:pPr>
        <w:pStyle w:val="Heading1"/>
      </w:pPr>
      <w:bookmarkStart w:id="0" w:name="_Hlk137210343"/>
      <w:bookmarkEnd w:id="0"/>
    </w:p>
    <w:p w14:paraId="58248945" w14:textId="77777777" w:rsidR="008502C5" w:rsidRDefault="008502C5" w:rsidP="008502C5"/>
    <w:p w14:paraId="49F7E6C9" w14:textId="77777777" w:rsidR="008502C5" w:rsidRDefault="008502C5" w:rsidP="008502C5"/>
    <w:p w14:paraId="1044727B" w14:textId="77777777" w:rsidR="008502C5" w:rsidRDefault="008502C5" w:rsidP="008502C5"/>
    <w:p w14:paraId="006E8DF1" w14:textId="77777777" w:rsidR="00E413A3" w:rsidRPr="008502C5" w:rsidRDefault="00E413A3" w:rsidP="008502C5"/>
    <w:p w14:paraId="7561F7B6" w14:textId="77777777" w:rsidR="00485286" w:rsidRDefault="00485286" w:rsidP="00961810">
      <w:pPr>
        <w:ind w:firstLine="0"/>
        <w:jc w:val="center"/>
        <w:rPr>
          <w:b/>
          <w:bCs/>
        </w:rPr>
      </w:pPr>
    </w:p>
    <w:p w14:paraId="4A68FEFF" w14:textId="77777777" w:rsidR="00485286" w:rsidRPr="008502C5" w:rsidRDefault="00485286" w:rsidP="00961810">
      <w:pPr>
        <w:ind w:firstLine="0"/>
        <w:jc w:val="center"/>
        <w:rPr>
          <w:b/>
          <w:bCs/>
          <w:sz w:val="28"/>
          <w:szCs w:val="28"/>
        </w:rPr>
      </w:pPr>
      <w:r w:rsidRPr="008502C5">
        <w:rPr>
          <w:b/>
          <w:bCs/>
          <w:sz w:val="28"/>
          <w:szCs w:val="28"/>
        </w:rPr>
        <w:t>BMIH5003 Cultural Awareness</w:t>
      </w:r>
    </w:p>
    <w:p w14:paraId="390B5C79" w14:textId="52252446" w:rsidR="00485286" w:rsidRDefault="00485286" w:rsidP="00961810">
      <w:pPr>
        <w:ind w:firstLine="0"/>
        <w:jc w:val="center"/>
        <w:rPr>
          <w:b/>
          <w:bCs/>
          <w:sz w:val="28"/>
          <w:szCs w:val="28"/>
        </w:rPr>
      </w:pPr>
      <w:r w:rsidRPr="008502C5">
        <w:rPr>
          <w:b/>
          <w:bCs/>
          <w:sz w:val="28"/>
          <w:szCs w:val="28"/>
        </w:rPr>
        <w:t xml:space="preserve">Hotel Handbook </w:t>
      </w:r>
      <w:r w:rsidR="003D720D" w:rsidRPr="008502C5">
        <w:rPr>
          <w:b/>
          <w:bCs/>
          <w:sz w:val="28"/>
          <w:szCs w:val="28"/>
        </w:rPr>
        <w:t>for</w:t>
      </w:r>
      <w:r w:rsidRPr="008502C5">
        <w:rPr>
          <w:b/>
          <w:bCs/>
          <w:sz w:val="28"/>
          <w:szCs w:val="28"/>
        </w:rPr>
        <w:t xml:space="preserve"> Intercultural Competence</w:t>
      </w:r>
    </w:p>
    <w:p w14:paraId="372465E0" w14:textId="30B57F38" w:rsidR="00D47356" w:rsidRPr="008502C5" w:rsidRDefault="00D47356" w:rsidP="00961810">
      <w:pPr>
        <w:ind w:firstLine="0"/>
        <w:jc w:val="center"/>
        <w:rPr>
          <w:b/>
          <w:bCs/>
          <w:sz w:val="28"/>
          <w:szCs w:val="28"/>
        </w:rPr>
      </w:pPr>
      <w:r>
        <w:rPr>
          <w:b/>
          <w:bCs/>
          <w:sz w:val="28"/>
          <w:szCs w:val="28"/>
        </w:rPr>
        <w:t>Lecturer- Lisa Bassler</w:t>
      </w:r>
    </w:p>
    <w:p w14:paraId="7799A2FB" w14:textId="77777777" w:rsidR="008502C5" w:rsidRPr="008502C5" w:rsidRDefault="00512F54" w:rsidP="00961810">
      <w:pPr>
        <w:ind w:firstLine="0"/>
        <w:jc w:val="center"/>
        <w:rPr>
          <w:b/>
          <w:bCs/>
          <w:sz w:val="28"/>
          <w:szCs w:val="28"/>
        </w:rPr>
      </w:pPr>
      <w:r w:rsidRPr="008502C5">
        <w:rPr>
          <w:b/>
          <w:bCs/>
          <w:sz w:val="28"/>
          <w:szCs w:val="28"/>
        </w:rPr>
        <w:t>Mihaela Masca</w:t>
      </w:r>
    </w:p>
    <w:p w14:paraId="03E74DA6" w14:textId="19CDA99C" w:rsidR="006B4702" w:rsidRPr="008502C5" w:rsidRDefault="008502C5" w:rsidP="008502C5">
      <w:pPr>
        <w:ind w:left="3600" w:firstLine="0"/>
        <w:rPr>
          <w:b/>
          <w:bCs/>
          <w:sz w:val="28"/>
          <w:szCs w:val="28"/>
        </w:rPr>
      </w:pPr>
      <w:r w:rsidRPr="008502C5">
        <w:rPr>
          <w:b/>
          <w:bCs/>
          <w:sz w:val="28"/>
          <w:szCs w:val="28"/>
        </w:rPr>
        <w:t xml:space="preserve">    </w:t>
      </w:r>
      <w:r w:rsidR="00512F54" w:rsidRPr="008502C5">
        <w:rPr>
          <w:b/>
          <w:bCs/>
          <w:sz w:val="28"/>
          <w:szCs w:val="28"/>
        </w:rPr>
        <w:t xml:space="preserve"> ID 2126876</w:t>
      </w:r>
    </w:p>
    <w:p w14:paraId="35508B7E" w14:textId="77DCD768" w:rsidR="00512F54" w:rsidRPr="008502C5" w:rsidRDefault="00512F54" w:rsidP="00961810">
      <w:pPr>
        <w:ind w:firstLine="0"/>
        <w:jc w:val="center"/>
        <w:rPr>
          <w:b/>
          <w:bCs/>
          <w:sz w:val="28"/>
          <w:szCs w:val="28"/>
        </w:rPr>
      </w:pPr>
    </w:p>
    <w:p w14:paraId="71187A01" w14:textId="77777777" w:rsidR="00165DC1" w:rsidRDefault="00165DC1" w:rsidP="00961810">
      <w:pPr>
        <w:ind w:firstLine="0"/>
        <w:jc w:val="center"/>
        <w:rPr>
          <w:b/>
          <w:bCs/>
        </w:rPr>
      </w:pPr>
    </w:p>
    <w:p w14:paraId="44B7DCF1" w14:textId="77777777" w:rsidR="00165DC1" w:rsidRDefault="00165DC1" w:rsidP="00961810">
      <w:pPr>
        <w:ind w:firstLine="0"/>
        <w:jc w:val="center"/>
        <w:rPr>
          <w:b/>
          <w:bCs/>
        </w:rPr>
      </w:pPr>
    </w:p>
    <w:p w14:paraId="145A7BE5" w14:textId="77777777" w:rsidR="00165DC1" w:rsidRDefault="00165DC1" w:rsidP="00961810">
      <w:pPr>
        <w:ind w:firstLine="0"/>
        <w:jc w:val="center"/>
        <w:rPr>
          <w:b/>
          <w:bCs/>
        </w:rPr>
      </w:pPr>
    </w:p>
    <w:p w14:paraId="02AF58AB" w14:textId="77777777" w:rsidR="00165DC1" w:rsidRDefault="00165DC1" w:rsidP="00961810">
      <w:pPr>
        <w:ind w:firstLine="0"/>
        <w:jc w:val="center"/>
        <w:rPr>
          <w:b/>
          <w:bCs/>
        </w:rPr>
      </w:pPr>
    </w:p>
    <w:p w14:paraId="5F598604" w14:textId="77777777" w:rsidR="00165DC1" w:rsidRDefault="00165DC1" w:rsidP="00961810">
      <w:pPr>
        <w:ind w:firstLine="0"/>
        <w:jc w:val="center"/>
        <w:rPr>
          <w:b/>
          <w:bCs/>
        </w:rPr>
      </w:pPr>
    </w:p>
    <w:p w14:paraId="5D75E9B8" w14:textId="77777777" w:rsidR="00165DC1" w:rsidRDefault="00165DC1" w:rsidP="00961810">
      <w:pPr>
        <w:ind w:firstLine="0"/>
        <w:jc w:val="center"/>
        <w:rPr>
          <w:b/>
          <w:bCs/>
        </w:rPr>
      </w:pPr>
    </w:p>
    <w:p w14:paraId="3F65CD83" w14:textId="77777777" w:rsidR="00165DC1" w:rsidRDefault="00165DC1" w:rsidP="00961810">
      <w:pPr>
        <w:ind w:firstLine="0"/>
        <w:jc w:val="center"/>
        <w:rPr>
          <w:b/>
          <w:bCs/>
        </w:rPr>
      </w:pPr>
    </w:p>
    <w:p w14:paraId="2ADD4CD9" w14:textId="77777777" w:rsidR="00165DC1" w:rsidRDefault="00165DC1" w:rsidP="00961810">
      <w:pPr>
        <w:ind w:firstLine="0"/>
        <w:jc w:val="center"/>
        <w:rPr>
          <w:b/>
          <w:bCs/>
        </w:rPr>
      </w:pPr>
    </w:p>
    <w:p w14:paraId="73868940" w14:textId="77777777" w:rsidR="00165DC1" w:rsidRDefault="00165DC1" w:rsidP="00961810">
      <w:pPr>
        <w:ind w:firstLine="0"/>
        <w:jc w:val="center"/>
        <w:rPr>
          <w:b/>
          <w:bCs/>
        </w:rPr>
      </w:pPr>
    </w:p>
    <w:p w14:paraId="071FB262" w14:textId="77777777" w:rsidR="00165DC1" w:rsidRDefault="00165DC1" w:rsidP="00961810">
      <w:pPr>
        <w:ind w:firstLine="0"/>
        <w:jc w:val="center"/>
        <w:rPr>
          <w:b/>
          <w:bCs/>
        </w:rPr>
      </w:pPr>
    </w:p>
    <w:p w14:paraId="50F32A95" w14:textId="77777777" w:rsidR="00165DC1" w:rsidRDefault="00165DC1" w:rsidP="00961810">
      <w:pPr>
        <w:ind w:firstLine="0"/>
        <w:jc w:val="center"/>
        <w:rPr>
          <w:b/>
          <w:bCs/>
        </w:rPr>
      </w:pPr>
    </w:p>
    <w:p w14:paraId="1D9A8BFB" w14:textId="77777777" w:rsidR="00165DC1" w:rsidRDefault="00165DC1" w:rsidP="00961810">
      <w:pPr>
        <w:ind w:firstLine="0"/>
        <w:jc w:val="center"/>
        <w:rPr>
          <w:b/>
          <w:bCs/>
        </w:rPr>
      </w:pPr>
    </w:p>
    <w:p w14:paraId="00CA71FE" w14:textId="77777777" w:rsidR="00165DC1" w:rsidRDefault="00165DC1" w:rsidP="00961810">
      <w:pPr>
        <w:ind w:firstLine="0"/>
        <w:jc w:val="center"/>
        <w:rPr>
          <w:b/>
          <w:bCs/>
        </w:rPr>
      </w:pPr>
    </w:p>
    <w:p w14:paraId="68930B6E" w14:textId="77777777" w:rsidR="00165DC1" w:rsidRDefault="00165DC1" w:rsidP="00961810">
      <w:pPr>
        <w:ind w:firstLine="0"/>
        <w:jc w:val="center"/>
        <w:rPr>
          <w:b/>
          <w:bCs/>
        </w:rPr>
      </w:pPr>
    </w:p>
    <w:p w14:paraId="32962505" w14:textId="77777777" w:rsidR="00165DC1" w:rsidRDefault="00165DC1" w:rsidP="00961810">
      <w:pPr>
        <w:ind w:firstLine="0"/>
        <w:jc w:val="center"/>
        <w:rPr>
          <w:b/>
          <w:bCs/>
        </w:rPr>
      </w:pPr>
    </w:p>
    <w:p w14:paraId="1F03AC16" w14:textId="77777777" w:rsidR="00165DC1" w:rsidRDefault="00165DC1" w:rsidP="00961810">
      <w:pPr>
        <w:ind w:firstLine="0"/>
        <w:jc w:val="center"/>
        <w:rPr>
          <w:b/>
          <w:bCs/>
        </w:rPr>
      </w:pPr>
    </w:p>
    <w:p w14:paraId="36301F0A" w14:textId="77777777" w:rsidR="00165DC1" w:rsidRDefault="00165DC1" w:rsidP="00961810">
      <w:pPr>
        <w:ind w:firstLine="0"/>
        <w:jc w:val="center"/>
        <w:rPr>
          <w:b/>
          <w:bCs/>
        </w:rPr>
      </w:pPr>
    </w:p>
    <w:p w14:paraId="428D32C5" w14:textId="77777777" w:rsidR="00165DC1" w:rsidRDefault="00165DC1" w:rsidP="00961810">
      <w:pPr>
        <w:ind w:firstLine="0"/>
        <w:jc w:val="center"/>
        <w:rPr>
          <w:b/>
          <w:bCs/>
        </w:rPr>
      </w:pPr>
    </w:p>
    <w:p w14:paraId="0FC033B3" w14:textId="77777777" w:rsidR="00165DC1" w:rsidRDefault="00165DC1" w:rsidP="00961810">
      <w:pPr>
        <w:ind w:firstLine="0"/>
        <w:jc w:val="center"/>
        <w:rPr>
          <w:b/>
          <w:bCs/>
        </w:rPr>
      </w:pPr>
    </w:p>
    <w:p w14:paraId="26F49F47" w14:textId="77777777" w:rsidR="00165DC1" w:rsidRDefault="00165DC1" w:rsidP="00961810">
      <w:pPr>
        <w:ind w:firstLine="0"/>
        <w:jc w:val="center"/>
        <w:rPr>
          <w:b/>
          <w:bCs/>
        </w:rPr>
      </w:pPr>
    </w:p>
    <w:p w14:paraId="3E61E787" w14:textId="77777777" w:rsidR="00165DC1" w:rsidRDefault="00165DC1" w:rsidP="00961810">
      <w:pPr>
        <w:ind w:firstLine="0"/>
        <w:jc w:val="center"/>
        <w:rPr>
          <w:b/>
          <w:bCs/>
        </w:rPr>
      </w:pPr>
    </w:p>
    <w:p w14:paraId="613D8477" w14:textId="77777777" w:rsidR="00485286" w:rsidRDefault="00485286" w:rsidP="00961810">
      <w:pPr>
        <w:ind w:firstLine="0"/>
        <w:jc w:val="center"/>
        <w:rPr>
          <w:b/>
          <w:bCs/>
        </w:rPr>
      </w:pPr>
      <w:r w:rsidRPr="00485286">
        <w:rPr>
          <w:b/>
          <w:bCs/>
        </w:rPr>
        <w:t> </w:t>
      </w:r>
    </w:p>
    <w:p w14:paraId="58D5F3D2" w14:textId="770508CE" w:rsidR="00512F54" w:rsidRDefault="00512F54" w:rsidP="00512F54">
      <w:pPr>
        <w:spacing w:after="160" w:line="259" w:lineRule="auto"/>
        <w:ind w:firstLine="0"/>
        <w:jc w:val="left"/>
        <w:rPr>
          <w:b/>
          <w:bCs/>
        </w:rPr>
      </w:pPr>
      <w:r w:rsidRPr="00485286">
        <w:rPr>
          <w:b/>
          <w:bCs/>
        </w:rPr>
        <w:t>Executive Summary</w:t>
      </w:r>
    </w:p>
    <w:p w14:paraId="6DA93182" w14:textId="77777777" w:rsidR="00485286" w:rsidRPr="00485286" w:rsidRDefault="00485286" w:rsidP="00961810">
      <w:pPr>
        <w:ind w:firstLine="0"/>
        <w:jc w:val="center"/>
        <w:rPr>
          <w:b/>
          <w:bCs/>
        </w:rPr>
      </w:pPr>
    </w:p>
    <w:p w14:paraId="5294E6FA" w14:textId="4B244917" w:rsidR="00485286" w:rsidRDefault="00AE3547" w:rsidP="00485286">
      <w:pPr>
        <w:ind w:firstLine="0"/>
      </w:pPr>
      <w:r w:rsidRPr="00AE3547">
        <w:t xml:space="preserve">This report aims to provide a handbook for staff to manage service experiences </w:t>
      </w:r>
      <w:r w:rsidR="00CF7419">
        <w:t>in two countries,</w:t>
      </w:r>
      <w:r>
        <w:t xml:space="preserve"> German</w:t>
      </w:r>
      <w:r w:rsidR="00CF7419">
        <w:t>y and Japan,</w:t>
      </w:r>
      <w:r>
        <w:t xml:space="preserve"> </w:t>
      </w:r>
      <w:r w:rsidRPr="00AE3547">
        <w:t>from both guest and host perspectives</w:t>
      </w:r>
      <w:r>
        <w:t xml:space="preserve">. </w:t>
      </w:r>
      <w:r w:rsidR="00485286">
        <w:t>In this report, the significance of cultural intelligence and sensitivity has been discussed by using two different cross-cultural theories</w:t>
      </w:r>
      <w:r w:rsidR="00FA176D">
        <w:t xml:space="preserve"> between Germany and Japan</w:t>
      </w:r>
      <w:r w:rsidR="00485286">
        <w:t xml:space="preserve">. It also provides the way through which staff can provide the best services to its customers. A table of do's and don'ts which is also included in this report, provide a summary through which they can deal with the </w:t>
      </w:r>
      <w:r w:rsidR="00CF7419">
        <w:t>people</w:t>
      </w:r>
      <w:r w:rsidR="00485286">
        <w:t xml:space="preserve"> of </w:t>
      </w:r>
      <w:r>
        <w:t xml:space="preserve">both </w:t>
      </w:r>
      <w:r w:rsidR="00E40E16">
        <w:t>countries</w:t>
      </w:r>
      <w:r w:rsidR="00485286">
        <w:t xml:space="preserve">. In the end, it is concluded from this report that guest services can be enhanced by increasing the cultural intelligence and sensitivity among the staff of the hotel. A worker with the best knowledge about the culture and norms of the customer is more able to satisfy his customer than others. In recommendation, it is suggested that cultural information should be offered to staff to increase their abilities. </w:t>
      </w:r>
    </w:p>
    <w:p w14:paraId="356DE448" w14:textId="77777777" w:rsidR="00485286" w:rsidRDefault="00485286" w:rsidP="00C97C6D"/>
    <w:p w14:paraId="53DB615E" w14:textId="77777777" w:rsidR="00485286" w:rsidRDefault="00485286">
      <w:pPr>
        <w:spacing w:after="160" w:line="259" w:lineRule="auto"/>
        <w:ind w:firstLine="0"/>
        <w:jc w:val="left"/>
        <w:rPr>
          <w:rFonts w:eastAsiaTheme="majorEastAsia" w:cstheme="majorBidi"/>
          <w:b/>
          <w:iCs/>
          <w:color w:val="000000" w:themeColor="text1"/>
          <w:szCs w:val="32"/>
        </w:rPr>
      </w:pPr>
      <w:r>
        <w:br w:type="page"/>
      </w:r>
    </w:p>
    <w:sdt>
      <w:sdtPr>
        <w:rPr>
          <w:b/>
          <w:bCs/>
        </w:rPr>
        <w:id w:val="-1611114989"/>
        <w:docPartObj>
          <w:docPartGallery w:val="Table of Contents"/>
          <w:docPartUnique/>
        </w:docPartObj>
      </w:sdtPr>
      <w:sdtEndPr>
        <w:rPr>
          <w:noProof/>
        </w:rPr>
      </w:sdtEndPr>
      <w:sdtContent>
        <w:p w14:paraId="22332A5E" w14:textId="77777777" w:rsidR="00485286" w:rsidRPr="00961810" w:rsidRDefault="00485286" w:rsidP="00023880">
          <w:pPr>
            <w:ind w:firstLine="0"/>
            <w:jc w:val="center"/>
            <w:rPr>
              <w:b/>
              <w:bCs/>
            </w:rPr>
          </w:pPr>
          <w:r w:rsidRPr="00961810">
            <w:rPr>
              <w:b/>
              <w:bCs/>
            </w:rPr>
            <w:t>Table of Contents</w:t>
          </w:r>
        </w:p>
        <w:p w14:paraId="1FED1C1C" w14:textId="4E8296EE" w:rsidR="00023880" w:rsidRDefault="00485286" w:rsidP="00023880">
          <w:pPr>
            <w:pStyle w:val="TOC1"/>
            <w:tabs>
              <w:tab w:val="right" w:leader="dot" w:pos="9350"/>
            </w:tabs>
            <w:ind w:firstLine="0"/>
            <w:rPr>
              <w:noProof/>
            </w:rPr>
          </w:pPr>
          <w:r>
            <w:fldChar w:fldCharType="begin"/>
          </w:r>
          <w:r>
            <w:instrText xml:space="preserve"> TOC \o "1-3" \h \z \u </w:instrText>
          </w:r>
          <w:r>
            <w:fldChar w:fldCharType="separate"/>
          </w:r>
          <w:hyperlink w:anchor="_Toc134802152" w:history="1">
            <w:r w:rsidR="00023880" w:rsidRPr="00520FC6">
              <w:rPr>
                <w:rStyle w:val="Hyperlink"/>
                <w:noProof/>
              </w:rPr>
              <w:t>Introduction</w:t>
            </w:r>
            <w:r w:rsidR="00023880">
              <w:rPr>
                <w:noProof/>
                <w:webHidden/>
              </w:rPr>
              <w:tab/>
            </w:r>
            <w:r w:rsidR="00023880">
              <w:rPr>
                <w:noProof/>
                <w:webHidden/>
              </w:rPr>
              <w:fldChar w:fldCharType="begin"/>
            </w:r>
            <w:r w:rsidR="00023880">
              <w:rPr>
                <w:noProof/>
                <w:webHidden/>
              </w:rPr>
              <w:instrText xml:space="preserve"> PAGEREF _Toc134802152 \h </w:instrText>
            </w:r>
            <w:r w:rsidR="00023880">
              <w:rPr>
                <w:noProof/>
                <w:webHidden/>
              </w:rPr>
            </w:r>
            <w:r w:rsidR="00023880">
              <w:rPr>
                <w:noProof/>
                <w:webHidden/>
              </w:rPr>
              <w:fldChar w:fldCharType="separate"/>
            </w:r>
            <w:r w:rsidR="00023880">
              <w:rPr>
                <w:noProof/>
                <w:webHidden/>
              </w:rPr>
              <w:t>4</w:t>
            </w:r>
            <w:r w:rsidR="00023880">
              <w:rPr>
                <w:noProof/>
                <w:webHidden/>
              </w:rPr>
              <w:fldChar w:fldCharType="end"/>
            </w:r>
          </w:hyperlink>
        </w:p>
        <w:p w14:paraId="1177FFE5" w14:textId="573D2312" w:rsidR="002C5F0C" w:rsidRDefault="003D22A5" w:rsidP="002C5F0C">
          <w:pPr>
            <w:ind w:firstLine="0"/>
          </w:pPr>
          <w:r>
            <w:t>A.</w:t>
          </w:r>
          <w:r w:rsidR="002C5F0C">
            <w:t>German Culture……………………………………………………………………………….4</w:t>
          </w:r>
        </w:p>
        <w:p w14:paraId="3B4C476B" w14:textId="77ED4012" w:rsidR="002C5F0C" w:rsidRPr="002C5F0C" w:rsidRDefault="003D22A5" w:rsidP="002C5F0C">
          <w:pPr>
            <w:ind w:firstLine="0"/>
          </w:pPr>
          <w:r>
            <w:t>B.</w:t>
          </w:r>
          <w:r w:rsidR="002C5F0C">
            <w:t>Japanese Culture………………………………………………………</w:t>
          </w:r>
          <w:r w:rsidR="005D22A2">
            <w:t>…</w:t>
          </w:r>
          <w:r w:rsidR="002C5F0C">
            <w:t>…………………..5</w:t>
          </w:r>
        </w:p>
        <w:p w14:paraId="4A1711FA" w14:textId="08C96377" w:rsidR="005D22A2" w:rsidRPr="00564547" w:rsidRDefault="002C5F0C" w:rsidP="00564547">
          <w:pPr>
            <w:pStyle w:val="Heading1"/>
            <w:rPr>
              <w:rFonts w:eastAsiaTheme="minorHAnsi" w:cs="Arial"/>
              <w:b w:val="0"/>
              <w:iCs w:val="0"/>
              <w:color w:val="202124"/>
              <w:szCs w:val="22"/>
            </w:rPr>
          </w:pPr>
          <w:r w:rsidRPr="002C5F0C">
            <w:rPr>
              <w:b w:val="0"/>
              <w:bCs/>
            </w:rPr>
            <w:t xml:space="preserve">Cross-Cultural </w:t>
          </w:r>
          <w:r w:rsidR="00564547">
            <w:rPr>
              <w:b w:val="0"/>
              <w:bCs/>
            </w:rPr>
            <w:t>-</w:t>
          </w:r>
          <w:r w:rsidRPr="002C5F0C">
            <w:rPr>
              <w:b w:val="0"/>
              <w:bCs/>
            </w:rPr>
            <w:t>Theories</w:t>
          </w:r>
          <w:r w:rsidR="003D22A5">
            <w:rPr>
              <w:b w:val="0"/>
              <w:bCs/>
            </w:rPr>
            <w:t>-</w:t>
          </w:r>
          <w:r w:rsidR="003D22A5" w:rsidRPr="003D22A5">
            <w:t xml:space="preserve"> </w:t>
          </w:r>
          <w:r w:rsidR="003D22A5" w:rsidRPr="003D22A5">
            <w:rPr>
              <w:b w:val="0"/>
              <w:bCs/>
            </w:rPr>
            <w:t>Hofstede’s Theory of Cultural Dimension</w:t>
          </w:r>
          <w:r w:rsidR="003D22A5">
            <w:rPr>
              <w:b w:val="0"/>
              <w:bCs/>
            </w:rPr>
            <w:t xml:space="preserve"> </w:t>
          </w:r>
          <w:r w:rsidR="003D22A5" w:rsidRPr="00564547">
            <w:rPr>
              <w:rFonts w:eastAsiaTheme="minorHAnsi" w:cs="Arial"/>
              <w:b w:val="0"/>
              <w:iCs w:val="0"/>
              <w:color w:val="202124"/>
              <w:szCs w:val="22"/>
            </w:rPr>
            <w:t>…</w:t>
          </w:r>
          <w:r w:rsidR="005D22A2" w:rsidRPr="00564547">
            <w:rPr>
              <w:rFonts w:eastAsiaTheme="minorHAnsi" w:cs="Arial"/>
              <w:b w:val="0"/>
              <w:iCs w:val="0"/>
              <w:color w:val="202124"/>
              <w:szCs w:val="22"/>
            </w:rPr>
            <w:t>…………</w:t>
          </w:r>
          <w:r w:rsidR="00564547">
            <w:rPr>
              <w:rFonts w:eastAsiaTheme="minorHAnsi" w:cs="Arial"/>
              <w:b w:val="0"/>
              <w:iCs w:val="0"/>
              <w:color w:val="202124"/>
              <w:szCs w:val="22"/>
            </w:rPr>
            <w:t>…..</w:t>
          </w:r>
          <w:r w:rsidR="005D22A2" w:rsidRPr="00564547">
            <w:rPr>
              <w:rFonts w:eastAsiaTheme="minorHAnsi" w:cs="Arial"/>
              <w:b w:val="0"/>
              <w:iCs w:val="0"/>
              <w:color w:val="202124"/>
              <w:szCs w:val="22"/>
            </w:rPr>
            <w:t>……</w:t>
          </w:r>
          <w:r w:rsidR="00564547" w:rsidRPr="00564547">
            <w:rPr>
              <w:rFonts w:eastAsiaTheme="minorHAnsi" w:cs="Arial"/>
              <w:b w:val="0"/>
              <w:iCs w:val="0"/>
              <w:color w:val="202124"/>
              <w:szCs w:val="22"/>
            </w:rPr>
            <w:t>6</w:t>
          </w:r>
        </w:p>
        <w:p w14:paraId="202B33FA" w14:textId="3475BBDD" w:rsidR="00033230" w:rsidRPr="00033230" w:rsidRDefault="00033230" w:rsidP="00033230">
          <w:pPr>
            <w:ind w:firstLine="0"/>
          </w:pPr>
          <w:r>
            <w:t>Cultural Intelligence and Sensitivity……………………………………………………………7</w:t>
          </w:r>
        </w:p>
        <w:p w14:paraId="6D51D88C" w14:textId="392A69ED" w:rsidR="00033230" w:rsidRDefault="00033230" w:rsidP="00033230">
          <w:pPr>
            <w:ind w:firstLine="0"/>
          </w:pPr>
          <w:r>
            <w:t>Do's and Don'ts…………………………………………………………………………………..8</w:t>
          </w:r>
        </w:p>
        <w:p w14:paraId="6D9E1F5B" w14:textId="22B07A54" w:rsidR="00DE059A" w:rsidRDefault="00DE059A" w:rsidP="00DE059A">
          <w:pPr>
            <w:ind w:firstLine="0"/>
          </w:pPr>
          <w:r>
            <w:t>Conclusion……………………………………………………………………………………</w:t>
          </w:r>
          <w:r w:rsidR="00AE1E08">
            <w:t>.</w:t>
          </w:r>
          <w:r>
            <w:t>…</w:t>
          </w:r>
          <w:r w:rsidR="00AE1E08">
            <w:t>8</w:t>
          </w:r>
        </w:p>
        <w:p w14:paraId="0DE0DC0A" w14:textId="4D90FE8F" w:rsidR="00DE059A" w:rsidRPr="00DE059A" w:rsidRDefault="00DE059A" w:rsidP="00DE059A">
          <w:pPr>
            <w:ind w:firstLine="0"/>
          </w:pPr>
          <w:r>
            <w:t>References…………………………………………………………………………………</w:t>
          </w:r>
          <w:r w:rsidR="00564547">
            <w:t>.</w:t>
          </w:r>
          <w:r>
            <w:t>.…10</w:t>
          </w:r>
        </w:p>
        <w:p w14:paraId="2C87BA65" w14:textId="77777777" w:rsidR="00485286" w:rsidRDefault="00485286" w:rsidP="00023880">
          <w:pPr>
            <w:ind w:firstLine="0"/>
          </w:pPr>
          <w:r>
            <w:rPr>
              <w:b/>
              <w:bCs/>
              <w:noProof/>
            </w:rPr>
            <w:fldChar w:fldCharType="end"/>
          </w:r>
        </w:p>
      </w:sdtContent>
    </w:sdt>
    <w:p w14:paraId="6E066CCF" w14:textId="77777777" w:rsidR="00485286" w:rsidRDefault="00485286" w:rsidP="00961810">
      <w:pPr>
        <w:ind w:firstLine="0"/>
        <w:jc w:val="left"/>
        <w:rPr>
          <w:rFonts w:eastAsiaTheme="majorEastAsia" w:cstheme="majorBidi"/>
          <w:b/>
          <w:iCs/>
          <w:color w:val="000000" w:themeColor="text1"/>
          <w:szCs w:val="32"/>
        </w:rPr>
      </w:pPr>
      <w:r>
        <w:br w:type="page"/>
      </w:r>
    </w:p>
    <w:p w14:paraId="7C172D5A" w14:textId="77777777" w:rsidR="00064233" w:rsidRDefault="00064233" w:rsidP="00111D76">
      <w:pPr>
        <w:pStyle w:val="Heading1"/>
      </w:pPr>
      <w:bookmarkStart w:id="1" w:name="_Toc134802152"/>
    </w:p>
    <w:p w14:paraId="07894347" w14:textId="51992B19" w:rsidR="00A01E0F" w:rsidRDefault="00A01E0F" w:rsidP="00111D76">
      <w:pPr>
        <w:pStyle w:val="Heading1"/>
      </w:pPr>
      <w:r>
        <w:t>Introduction</w:t>
      </w:r>
      <w:bookmarkEnd w:id="1"/>
    </w:p>
    <w:p w14:paraId="722DB360" w14:textId="0AF6674E" w:rsidR="006C0F5E" w:rsidRDefault="00A01E0F" w:rsidP="006C0F5E">
      <w:pPr>
        <w:ind w:left="360" w:firstLine="108"/>
      </w:pPr>
      <w:r>
        <w:t>Guest services refer to those facilities which are provided to customers by the staff of the hotel to enhance their experience. On the other hand, cultural awareness refers to knowledge about different cultures and their values</w:t>
      </w:r>
      <w:r w:rsidR="00485286" w:rsidRPr="00485286">
        <w:t xml:space="preserve"> (Liu et al., 2022)</w:t>
      </w:r>
      <w:r>
        <w:t xml:space="preserve">. This is essential for the hotel to keep their staff aware </w:t>
      </w:r>
      <w:r w:rsidR="00485286">
        <w:t>of</w:t>
      </w:r>
      <w:r>
        <w:t xml:space="preserve"> the different culture and their norms</w:t>
      </w:r>
      <w:r w:rsidR="00485286">
        <w:t>,</w:t>
      </w:r>
      <w:r>
        <w:t xml:space="preserve"> which help them in dealing with customers of numerous cu</w:t>
      </w:r>
      <w:r w:rsidR="00596F8C">
        <w:t>l</w:t>
      </w:r>
      <w:r>
        <w:t>tures effectively</w:t>
      </w:r>
      <w:r w:rsidR="00596F8C">
        <w:t xml:space="preserve"> </w:t>
      </w:r>
      <w:r w:rsidR="00092461">
        <w:t>and</w:t>
      </w:r>
      <w:r w:rsidR="00596F8C">
        <w:t xml:space="preserve"> support them in offering high</w:t>
      </w:r>
      <w:r w:rsidR="00485286">
        <w:t>-</w:t>
      </w:r>
      <w:r w:rsidR="00596F8C">
        <w:t>quality service</w:t>
      </w:r>
      <w:r w:rsidR="00834652">
        <w:t xml:space="preserve"> (</w:t>
      </w:r>
      <w:r w:rsidR="00511E91">
        <w:t>Abramson</w:t>
      </w:r>
      <w:r w:rsidR="00834652">
        <w:t>, 201</w:t>
      </w:r>
      <w:r w:rsidR="00511E91">
        <w:t>7</w:t>
      </w:r>
      <w:r w:rsidR="00834652">
        <w:t>)</w:t>
      </w:r>
      <w:r w:rsidR="00596F8C">
        <w:t xml:space="preserve">. </w:t>
      </w:r>
    </w:p>
    <w:p w14:paraId="5F49E753" w14:textId="313C524A" w:rsidR="006C0F5E" w:rsidRDefault="00596F8C" w:rsidP="006C0F5E">
      <w:pPr>
        <w:ind w:left="360" w:firstLine="360"/>
      </w:pPr>
      <w:r>
        <w:t xml:space="preserve">The main purpose of this report is to </w:t>
      </w:r>
      <w:r w:rsidR="00CE4232">
        <w:t>show the</w:t>
      </w:r>
      <w:r w:rsidR="00092461">
        <w:t xml:space="preserve"> cultural</w:t>
      </w:r>
      <w:r w:rsidR="00CE4232">
        <w:t xml:space="preserve"> difference between Germany and </w:t>
      </w:r>
      <w:r w:rsidR="00FA176D">
        <w:t>Japan</w:t>
      </w:r>
      <w:r w:rsidR="00CE4232">
        <w:t xml:space="preserve">, </w:t>
      </w:r>
      <w:r w:rsidR="00083449">
        <w:t xml:space="preserve">and </w:t>
      </w:r>
      <w:r w:rsidR="00CE4232">
        <w:t xml:space="preserve">also to </w:t>
      </w:r>
      <w:r>
        <w:t>discuss the reason behind the importance of c</w:t>
      </w:r>
      <w:r w:rsidRPr="00596F8C">
        <w:t>ultura</w:t>
      </w:r>
      <w:r>
        <w:t>l intelligence and sensitivity for staff</w:t>
      </w:r>
      <w:r w:rsidR="00B25BCC">
        <w:t xml:space="preserve"> using cross-cultural theories</w:t>
      </w:r>
      <w:r>
        <w:t xml:space="preserve">. </w:t>
      </w:r>
    </w:p>
    <w:p w14:paraId="37E6BADC" w14:textId="3EF8866D" w:rsidR="00A01E0F" w:rsidRDefault="00A01E0F" w:rsidP="006C0F5E">
      <w:pPr>
        <w:ind w:left="360" w:firstLine="360"/>
      </w:pPr>
      <w:r>
        <w:t xml:space="preserve">This </w:t>
      </w:r>
      <w:r w:rsidR="00C0633D">
        <w:t>report</w:t>
      </w:r>
      <w:r w:rsidR="00596F8C">
        <w:t xml:space="preserve"> also</w:t>
      </w:r>
      <w:r w:rsidR="00C0633D">
        <w:t xml:space="preserve"> aims to produce a h</w:t>
      </w:r>
      <w:r w:rsidR="00596F8C">
        <w:t>o</w:t>
      </w:r>
      <w:r w:rsidR="00C0633D">
        <w:t xml:space="preserve">tel handbook for staff that will support them in managing </w:t>
      </w:r>
      <w:r w:rsidR="00111D76">
        <w:t>customer</w:t>
      </w:r>
      <w:r w:rsidR="00C0633D">
        <w:t xml:space="preserve"> service experiences for internal guests. </w:t>
      </w:r>
      <w:r w:rsidR="00596F8C">
        <w:t>In add</w:t>
      </w:r>
      <w:r w:rsidR="002E7535">
        <w:t xml:space="preserve">ition, </w:t>
      </w:r>
      <w:r w:rsidR="00485286">
        <w:t xml:space="preserve">the </w:t>
      </w:r>
      <w:r w:rsidR="00FC7519">
        <w:t>report</w:t>
      </w:r>
      <w:r w:rsidR="002E7535">
        <w:t xml:space="preserve"> will also explain how staff might need to adapt their services to serve the customers as per their cultural valu</w:t>
      </w:r>
      <w:r w:rsidR="00111D76">
        <w:t>e</w:t>
      </w:r>
      <w:r w:rsidR="002E7535">
        <w:t xml:space="preserve">s and needs. </w:t>
      </w:r>
      <w:r w:rsidR="004C7631">
        <w:t xml:space="preserve"> </w:t>
      </w:r>
    </w:p>
    <w:p w14:paraId="3EAA0C52" w14:textId="77777777" w:rsidR="00E40E16" w:rsidRDefault="00E40E16" w:rsidP="00165DC1">
      <w:pPr>
        <w:ind w:firstLine="0"/>
      </w:pPr>
    </w:p>
    <w:p w14:paraId="5ED86C2E" w14:textId="26FC8733" w:rsidR="00E40E16" w:rsidRPr="006213D8" w:rsidRDefault="006213D8" w:rsidP="006213D8">
      <w:pPr>
        <w:ind w:left="360" w:firstLine="0"/>
        <w:rPr>
          <w:b/>
          <w:bCs/>
        </w:rPr>
      </w:pPr>
      <w:r>
        <w:rPr>
          <w:b/>
          <w:bCs/>
        </w:rPr>
        <w:t xml:space="preserve">A. </w:t>
      </w:r>
      <w:r w:rsidR="00E40E16" w:rsidRPr="006213D8">
        <w:rPr>
          <w:b/>
          <w:bCs/>
        </w:rPr>
        <w:t>German Culture</w:t>
      </w:r>
    </w:p>
    <w:p w14:paraId="525D3528" w14:textId="594E5883" w:rsidR="00DD6053" w:rsidRDefault="00DD6053" w:rsidP="006C0F5E">
      <w:pPr>
        <w:ind w:firstLine="360"/>
      </w:pPr>
      <w:r w:rsidRPr="00DD6053">
        <w:t>Germany</w:t>
      </w:r>
      <w:r>
        <w:t xml:space="preserve"> is a popular tourist destination attracting visitors from around the world, making it crucial for hotel professionals to possess intercultural competence to ensure exceptional guest experience.</w:t>
      </w:r>
      <w:r w:rsidR="00F34B14" w:rsidRPr="00F34B14">
        <w:t xml:space="preserve"> </w:t>
      </w:r>
      <w:r w:rsidR="00F34B14">
        <w:t>Germany has a long-standing tradition of hospitality. Hotels in Germany strive to provide warm and welcoming service to guests, ensuring their comfort and satisfaction throughout their stay.</w:t>
      </w:r>
      <w:r w:rsidR="001A74DD">
        <w:t xml:space="preserve"> </w:t>
      </w:r>
      <w:r w:rsidR="00F34B14">
        <w:t>From the design and d</w:t>
      </w:r>
      <w:r w:rsidR="00A379D8">
        <w:t>e</w:t>
      </w:r>
      <w:r w:rsidR="00F34B14">
        <w:t>cor</w:t>
      </w:r>
      <w:r w:rsidR="00A379D8">
        <w:t>ation</w:t>
      </w:r>
      <w:r w:rsidR="00F34B14">
        <w:t xml:space="preserve"> of rooms to the presentation of food and beverages, every </w:t>
      </w:r>
      <w:r w:rsidR="00747642">
        <w:t>aspect</w:t>
      </w:r>
      <w:r w:rsidR="00F34B14">
        <w:t xml:space="preserve"> </w:t>
      </w:r>
      <w:r w:rsidR="00083449">
        <w:t xml:space="preserve">is </w:t>
      </w:r>
      <w:r w:rsidR="00F34B14">
        <w:t>carefully considered.</w:t>
      </w:r>
      <w:r w:rsidR="00CF7419">
        <w:t xml:space="preserve"> </w:t>
      </w:r>
      <w:r w:rsidR="00F03257">
        <w:t>(Commisceo-global</w:t>
      </w:r>
      <w:r w:rsidR="00471274">
        <w:t>.com)</w:t>
      </w:r>
      <w:r w:rsidR="007572B4">
        <w:t>.</w:t>
      </w:r>
    </w:p>
    <w:p w14:paraId="6A9F1AD4" w14:textId="7EF98A97" w:rsidR="001A74DD" w:rsidRDefault="001A74DD" w:rsidP="006C0F5E">
      <w:pPr>
        <w:ind w:firstLine="360"/>
      </w:pPr>
      <w:r>
        <w:t>Germans pay great attention to details, and this is evident in all industries, also</w:t>
      </w:r>
      <w:r w:rsidRPr="001A74DD">
        <w:t xml:space="preserve"> </w:t>
      </w:r>
      <w:r w:rsidRPr="00F824FB">
        <w:t xml:space="preserve">it is helping them </w:t>
      </w:r>
      <w:r>
        <w:t>to prioritize thrift, savings, and investment in order to achieve long-term goals</w:t>
      </w:r>
      <w:r w:rsidR="00A379D8">
        <w:t xml:space="preserve"> (Hofstede-insights.com, 2021).</w:t>
      </w:r>
    </w:p>
    <w:p w14:paraId="2CCD30BA" w14:textId="77777777" w:rsidR="00081D3F" w:rsidRDefault="00081D3F" w:rsidP="00165DC1">
      <w:pPr>
        <w:ind w:firstLine="0"/>
      </w:pPr>
    </w:p>
    <w:p w14:paraId="21A2555F" w14:textId="00C60617" w:rsidR="00081D3F" w:rsidRDefault="00081D3F" w:rsidP="00165DC1">
      <w:pPr>
        <w:ind w:firstLine="0"/>
      </w:pPr>
      <w:r>
        <w:rPr>
          <w:noProof/>
        </w:rPr>
        <w:lastRenderedPageBreak/>
        <w:drawing>
          <wp:inline distT="0" distB="0" distL="0" distR="0" wp14:anchorId="5365D57B" wp14:editId="69822BF3">
            <wp:extent cx="5675632" cy="1640840"/>
            <wp:effectExtent l="0" t="0" r="1270" b="0"/>
            <wp:docPr id="1795480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2350" cy="1645673"/>
                    </a:xfrm>
                    <a:prstGeom prst="rect">
                      <a:avLst/>
                    </a:prstGeom>
                    <a:noFill/>
                    <a:ln>
                      <a:noFill/>
                    </a:ln>
                  </pic:spPr>
                </pic:pic>
              </a:graphicData>
            </a:graphic>
          </wp:inline>
        </w:drawing>
      </w:r>
    </w:p>
    <w:p w14:paraId="712A3C38" w14:textId="12A10BCE" w:rsidR="00F824FB" w:rsidRPr="00F824FB" w:rsidRDefault="00F824FB" w:rsidP="00F824FB">
      <w:pPr>
        <w:jc w:val="center"/>
        <w:rPr>
          <w:i/>
          <w:iCs/>
          <w:color w:val="2F5496" w:themeColor="accent1" w:themeShade="BF"/>
          <w:sz w:val="20"/>
          <w:szCs w:val="20"/>
        </w:rPr>
      </w:pPr>
      <w:r w:rsidRPr="00F824FB">
        <w:rPr>
          <w:i/>
          <w:iCs/>
          <w:color w:val="2F5496" w:themeColor="accent1" w:themeShade="BF"/>
          <w:sz w:val="20"/>
          <w:szCs w:val="20"/>
        </w:rPr>
        <w:t>Figure</w:t>
      </w:r>
      <w:r>
        <w:rPr>
          <w:i/>
          <w:iCs/>
          <w:color w:val="2F5496" w:themeColor="accent1" w:themeShade="BF"/>
          <w:sz w:val="20"/>
          <w:szCs w:val="20"/>
        </w:rPr>
        <w:t xml:space="preserve"> 1. Analyse Germany </w:t>
      </w:r>
    </w:p>
    <w:p w14:paraId="38A91986" w14:textId="1CC94A0B" w:rsidR="00F824FB" w:rsidRPr="00F824FB" w:rsidRDefault="00F824FB" w:rsidP="00F824FB">
      <w:pPr>
        <w:jc w:val="center"/>
        <w:rPr>
          <w:i/>
          <w:iCs/>
        </w:rPr>
      </w:pPr>
      <w:r w:rsidRPr="00F824FB">
        <w:rPr>
          <w:i/>
          <w:iCs/>
        </w:rPr>
        <w:t>Source: (Hofstede-insights.com, 2021)</w:t>
      </w:r>
    </w:p>
    <w:p w14:paraId="5F645C13" w14:textId="77777777" w:rsidR="00747642" w:rsidRDefault="00747642" w:rsidP="00165DC1">
      <w:pPr>
        <w:ind w:firstLine="0"/>
      </w:pPr>
    </w:p>
    <w:p w14:paraId="2AF9E97B" w14:textId="527095BA" w:rsidR="00401CDB" w:rsidRPr="006213D8" w:rsidRDefault="00747642" w:rsidP="006213D8">
      <w:pPr>
        <w:pStyle w:val="ListParagraph"/>
        <w:numPr>
          <w:ilvl w:val="0"/>
          <w:numId w:val="5"/>
        </w:numPr>
        <w:rPr>
          <w:b/>
          <w:bCs/>
        </w:rPr>
      </w:pPr>
      <w:r w:rsidRPr="006213D8">
        <w:rPr>
          <w:b/>
          <w:bCs/>
        </w:rPr>
        <w:t>Japanese Culture</w:t>
      </w:r>
    </w:p>
    <w:p w14:paraId="27BC16D2" w14:textId="42BA2019" w:rsidR="00747642" w:rsidRDefault="00747642" w:rsidP="003D22A5">
      <w:r w:rsidRPr="00747642">
        <w:t xml:space="preserve">Japan has a unique and fascinating hotel culture rooted in the country’s rich </w:t>
      </w:r>
      <w:r w:rsidR="003D22A5" w:rsidRPr="00747642">
        <w:t xml:space="preserve">traditions </w:t>
      </w:r>
      <w:r w:rsidR="003D22A5">
        <w:t>and</w:t>
      </w:r>
      <w:r w:rsidRPr="00747642">
        <w:t xml:space="preserve"> customs. Some of the key aspects of Japan’s hotel culture are</w:t>
      </w:r>
      <w:r w:rsidR="00E93BAA">
        <w:t xml:space="preserve"> concepts as Omotenashi, Ryokans and Onsens, Futons and Yukatas</w:t>
      </w:r>
      <w:r w:rsidR="003D22A5">
        <w:t xml:space="preserve"> (</w:t>
      </w:r>
      <w:r w:rsidR="003D22A5" w:rsidRPr="003D22A5">
        <w:t>Morishita, 2016)</w:t>
      </w:r>
      <w:r w:rsidR="003D22A5">
        <w:rPr>
          <w:color w:val="222222"/>
          <w:sz w:val="20"/>
          <w:szCs w:val="20"/>
        </w:rPr>
        <w:t xml:space="preserve">. </w:t>
      </w:r>
    </w:p>
    <w:p w14:paraId="531EA1CA" w14:textId="3707A61D" w:rsidR="00D32EFA" w:rsidRDefault="00E93BAA" w:rsidP="003D22A5">
      <w:r>
        <w:t xml:space="preserve">Japanese hotel design often embraces a minimalist aesthetic characterized by clean lines, natural </w:t>
      </w:r>
      <w:r w:rsidR="00020902">
        <w:t>materials,</w:t>
      </w:r>
      <w:r>
        <w:t xml:space="preserve"> and a sense of tranquillity.</w:t>
      </w:r>
      <w:r w:rsidR="003D22A5">
        <w:t xml:space="preserve"> </w:t>
      </w:r>
      <w:r>
        <w:t xml:space="preserve">Japan’s hotel culture reflects the country’s deep-rooted </w:t>
      </w:r>
      <w:r w:rsidR="00930213">
        <w:t>traditions</w:t>
      </w:r>
      <w:r>
        <w:t xml:space="preserve">, attention to detail, and commitment to exceptional </w:t>
      </w:r>
      <w:r w:rsidR="00081D3F">
        <w:t>hospitality.</w:t>
      </w:r>
      <w:r w:rsidR="00401CDB">
        <w:t xml:space="preserve"> </w:t>
      </w:r>
      <w:r w:rsidR="00ED0FAD" w:rsidRPr="00ED0FAD">
        <w:t>Japanese employees in their corporations are most motivated when they compete in teams</w:t>
      </w:r>
      <w:r w:rsidR="005364A4" w:rsidRPr="005364A4">
        <w:t xml:space="preserve">. </w:t>
      </w:r>
      <w:r w:rsidR="00ED0FAD" w:rsidRPr="00ED0FAD">
        <w:t>In Japan, the desire for excellence and perfection may also be considered as a representation of masculinity. Examples include the material services provided by hotels and restaurants</w:t>
      </w:r>
      <w:r w:rsidR="00511E91">
        <w:t xml:space="preserve"> and</w:t>
      </w:r>
      <w:r w:rsidR="00ED0FAD" w:rsidRPr="00ED0FAD">
        <w:t xml:space="preserve"> the manufacture (monodukuri) and presentation (gift-wrapping, food presentation) of these things. </w:t>
      </w:r>
      <w:r w:rsidR="00064233">
        <w:t>(Hofstede-insights.com, 2021).</w:t>
      </w:r>
      <w:r w:rsidR="00064233">
        <w:rPr>
          <w:noProof/>
        </w:rPr>
        <w:drawing>
          <wp:inline distT="0" distB="0" distL="0" distR="0" wp14:anchorId="71FD8A94" wp14:editId="5F01E3DD">
            <wp:extent cx="5844540" cy="1809662"/>
            <wp:effectExtent l="0" t="0" r="3810" b="635"/>
            <wp:docPr id="117277115" name="Picture 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7115" name="Picture 1" descr="A screenshot of a video gam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3221" cy="1827831"/>
                    </a:xfrm>
                    <a:prstGeom prst="rect">
                      <a:avLst/>
                    </a:prstGeom>
                    <a:noFill/>
                    <a:ln>
                      <a:noFill/>
                    </a:ln>
                  </pic:spPr>
                </pic:pic>
              </a:graphicData>
            </a:graphic>
          </wp:inline>
        </w:drawing>
      </w:r>
    </w:p>
    <w:p w14:paraId="121A6E86" w14:textId="77777777" w:rsidR="00624668" w:rsidRDefault="00624668" w:rsidP="00064233">
      <w:pPr>
        <w:jc w:val="center"/>
        <w:rPr>
          <w:i/>
          <w:iCs/>
          <w:color w:val="2F5496" w:themeColor="accent1" w:themeShade="BF"/>
          <w:sz w:val="20"/>
          <w:szCs w:val="20"/>
        </w:rPr>
      </w:pPr>
    </w:p>
    <w:p w14:paraId="2436EAD5" w14:textId="1B4DC8BB" w:rsidR="00064233" w:rsidRPr="00F824FB" w:rsidRDefault="00064233" w:rsidP="00064233">
      <w:pPr>
        <w:jc w:val="center"/>
        <w:rPr>
          <w:i/>
          <w:iCs/>
          <w:color w:val="2F5496" w:themeColor="accent1" w:themeShade="BF"/>
          <w:sz w:val="20"/>
          <w:szCs w:val="20"/>
        </w:rPr>
      </w:pPr>
      <w:r w:rsidRPr="00F824FB">
        <w:rPr>
          <w:i/>
          <w:iCs/>
          <w:color w:val="2F5496" w:themeColor="accent1" w:themeShade="BF"/>
          <w:sz w:val="20"/>
          <w:szCs w:val="20"/>
        </w:rPr>
        <w:t>Figure</w:t>
      </w:r>
      <w:r>
        <w:rPr>
          <w:i/>
          <w:iCs/>
          <w:color w:val="2F5496" w:themeColor="accent1" w:themeShade="BF"/>
          <w:sz w:val="20"/>
          <w:szCs w:val="20"/>
        </w:rPr>
        <w:t xml:space="preserve"> 2. Analyse Japan </w:t>
      </w:r>
    </w:p>
    <w:p w14:paraId="23A636DE" w14:textId="6F81CE56" w:rsidR="00064233" w:rsidRPr="00064233" w:rsidRDefault="00064233" w:rsidP="00064233">
      <w:pPr>
        <w:jc w:val="center"/>
        <w:rPr>
          <w:i/>
          <w:iCs/>
        </w:rPr>
      </w:pPr>
      <w:r>
        <w:rPr>
          <w:i/>
          <w:iCs/>
        </w:rPr>
        <w:t xml:space="preserve">  </w:t>
      </w:r>
      <w:r w:rsidRPr="00F824FB">
        <w:rPr>
          <w:i/>
          <w:iCs/>
        </w:rPr>
        <w:t>Source: (Hofstede-insights.com, 202</w:t>
      </w:r>
      <w:r>
        <w:rPr>
          <w:i/>
          <w:iCs/>
        </w:rPr>
        <w:t>1)</w:t>
      </w:r>
    </w:p>
    <w:p w14:paraId="071B70DC" w14:textId="77777777" w:rsidR="00064233" w:rsidRDefault="00064233" w:rsidP="00232807">
      <w:pPr>
        <w:pStyle w:val="Heading1"/>
      </w:pPr>
      <w:bookmarkStart w:id="2" w:name="_Toc134802153"/>
    </w:p>
    <w:p w14:paraId="454CCFAE" w14:textId="70B4171F" w:rsidR="0062253E" w:rsidRDefault="0062253E" w:rsidP="003D22A5">
      <w:pPr>
        <w:pStyle w:val="Heading1"/>
        <w:numPr>
          <w:ilvl w:val="0"/>
          <w:numId w:val="5"/>
        </w:numPr>
      </w:pPr>
      <w:r w:rsidRPr="00596F8C">
        <w:t>Cross</w:t>
      </w:r>
      <w:r>
        <w:t>-</w:t>
      </w:r>
      <w:r w:rsidRPr="00596F8C">
        <w:t>Cultural Theories</w:t>
      </w:r>
      <w:bookmarkEnd w:id="2"/>
    </w:p>
    <w:p w14:paraId="2EC82D04" w14:textId="77777777" w:rsidR="00232807" w:rsidRDefault="00232807" w:rsidP="00232807">
      <w:pPr>
        <w:pStyle w:val="Heading2"/>
      </w:pPr>
      <w:bookmarkStart w:id="3" w:name="_Toc134802154"/>
      <w:r>
        <w:t>Hofstede's Theory of Cultural Dimension</w:t>
      </w:r>
      <w:bookmarkEnd w:id="3"/>
    </w:p>
    <w:p w14:paraId="27BD8728" w14:textId="77777777" w:rsidR="00202828" w:rsidRPr="00202828" w:rsidRDefault="00202828" w:rsidP="00202828"/>
    <w:p w14:paraId="5073AE05" w14:textId="6A65D3DA" w:rsidR="00B374EB" w:rsidRDefault="00596F8C" w:rsidP="00A01E0F">
      <w:r w:rsidRPr="00596F8C">
        <w:t>Cross</w:t>
      </w:r>
      <w:r w:rsidR="00485286">
        <w:t>-</w:t>
      </w:r>
      <w:r w:rsidRPr="00596F8C">
        <w:t xml:space="preserve">cultural theories are the frameworks that offer information into recognising and adapting to different cultural standards, </w:t>
      </w:r>
      <w:r w:rsidR="003D22A5" w:rsidRPr="00596F8C">
        <w:t>attitudes,</w:t>
      </w:r>
      <w:r w:rsidRPr="00596F8C">
        <w:t xml:space="preserve"> and expectations</w:t>
      </w:r>
      <w:r w:rsidR="00834652">
        <w:t xml:space="preserve"> (Jandt, 2016)</w:t>
      </w:r>
      <w:r w:rsidRPr="00596F8C">
        <w:t>.</w:t>
      </w:r>
      <w:r w:rsidR="00B25BCC">
        <w:t xml:space="preserve"> </w:t>
      </w:r>
    </w:p>
    <w:p w14:paraId="00E7DF2B" w14:textId="14FF0A12" w:rsidR="00B374EB" w:rsidRDefault="004D67F4" w:rsidP="00B374EB">
      <w:pPr>
        <w:keepNext/>
        <w:ind w:firstLine="0"/>
        <w:jc w:val="center"/>
      </w:pPr>
      <w:r>
        <w:rPr>
          <w:noProof/>
        </w:rPr>
        <w:drawing>
          <wp:inline distT="0" distB="0" distL="0" distR="0" wp14:anchorId="3CF851AD" wp14:editId="19D01D59">
            <wp:extent cx="5996940" cy="1718945"/>
            <wp:effectExtent l="0" t="0" r="3810" b="0"/>
            <wp:docPr id="30308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6940" cy="1718945"/>
                    </a:xfrm>
                    <a:prstGeom prst="rect">
                      <a:avLst/>
                    </a:prstGeom>
                    <a:noFill/>
                    <a:ln>
                      <a:noFill/>
                    </a:ln>
                  </pic:spPr>
                </pic:pic>
              </a:graphicData>
            </a:graphic>
          </wp:inline>
        </w:drawing>
      </w:r>
    </w:p>
    <w:p w14:paraId="5A6936EE" w14:textId="7F02C2B3" w:rsidR="00B374EB" w:rsidRDefault="00B374EB" w:rsidP="00B374EB">
      <w:pPr>
        <w:pStyle w:val="Caption"/>
        <w:jc w:val="center"/>
      </w:pPr>
      <w:r>
        <w:t xml:space="preserve">Figure </w:t>
      </w:r>
      <w:r w:rsidR="00081D3F">
        <w:t>3.</w:t>
      </w:r>
      <w:r>
        <w:t xml:space="preserve"> Hofstede Cultural Dimensions</w:t>
      </w:r>
      <w:r w:rsidR="00165DC1">
        <w:t xml:space="preserve"> </w:t>
      </w:r>
      <w:r w:rsidR="00642D1C">
        <w:t>differences</w:t>
      </w:r>
      <w:r>
        <w:t xml:space="preserve"> </w:t>
      </w:r>
      <w:r w:rsidR="00165DC1">
        <w:t xml:space="preserve">between Germany and </w:t>
      </w:r>
      <w:r w:rsidR="004D67F4">
        <w:t>Japan</w:t>
      </w:r>
    </w:p>
    <w:p w14:paraId="116D3F27" w14:textId="77777777" w:rsidR="00B374EB" w:rsidRPr="00F824FB" w:rsidRDefault="00B374EB" w:rsidP="00B374EB">
      <w:pPr>
        <w:jc w:val="center"/>
        <w:rPr>
          <w:i/>
          <w:iCs/>
        </w:rPr>
      </w:pPr>
      <w:r w:rsidRPr="00F824FB">
        <w:rPr>
          <w:i/>
          <w:iCs/>
        </w:rPr>
        <w:t>Source: (Hofstede-insights.com, 2021)</w:t>
      </w:r>
    </w:p>
    <w:p w14:paraId="3325AFAB" w14:textId="77777777" w:rsidR="00F824FB" w:rsidRDefault="00F824FB" w:rsidP="00B374EB">
      <w:pPr>
        <w:jc w:val="center"/>
      </w:pPr>
    </w:p>
    <w:p w14:paraId="08E76074" w14:textId="649131DC" w:rsidR="00596F8C" w:rsidRDefault="00624668" w:rsidP="0029393A">
      <w:r>
        <w:t>The Hofstede comparison scheme</w:t>
      </w:r>
      <w:r w:rsidR="003D720D">
        <w:t xml:space="preserve"> shows </w:t>
      </w:r>
      <w:r w:rsidR="003242E3">
        <w:t>that</w:t>
      </w:r>
      <w:r w:rsidR="003D720D">
        <w:t xml:space="preserve"> Japan </w:t>
      </w:r>
      <w:r w:rsidR="003242E3">
        <w:t xml:space="preserve">has </w:t>
      </w:r>
      <w:r>
        <w:t xml:space="preserve">a </w:t>
      </w:r>
      <w:r w:rsidR="003D720D">
        <w:t>high</w:t>
      </w:r>
      <w:r w:rsidR="005B5E3A">
        <w:t>er</w:t>
      </w:r>
      <w:r w:rsidR="003D720D">
        <w:t xml:space="preserve"> </w:t>
      </w:r>
      <w:r w:rsidR="003D720D" w:rsidRPr="005B5E3A">
        <w:t>hierarchical</w:t>
      </w:r>
      <w:r w:rsidR="003242E3" w:rsidRPr="005B5E3A">
        <w:t xml:space="preserve"> society </w:t>
      </w:r>
      <w:r>
        <w:t>than</w:t>
      </w:r>
      <w:r w:rsidR="003242E3" w:rsidRPr="005B5E3A">
        <w:t xml:space="preserve"> Germany or other any European country. And there </w:t>
      </w:r>
      <w:r w:rsidR="00EC29C4">
        <w:t>is</w:t>
      </w:r>
      <w:r w:rsidR="005B5E3A" w:rsidRPr="005B5E3A">
        <w:t xml:space="preserve"> </w:t>
      </w:r>
      <w:r>
        <w:t xml:space="preserve">a </w:t>
      </w:r>
      <w:r w:rsidR="005B5E3A" w:rsidRPr="005B5E3A">
        <w:t>visible</w:t>
      </w:r>
      <w:r w:rsidR="003242E3" w:rsidRPr="005B5E3A">
        <w:t xml:space="preserve"> </w:t>
      </w:r>
      <w:r w:rsidR="00862AF7" w:rsidRPr="005B5E3A">
        <w:t xml:space="preserve">difference </w:t>
      </w:r>
      <w:r>
        <w:t>between</w:t>
      </w:r>
      <w:r w:rsidR="003242E3" w:rsidRPr="005B5E3A">
        <w:t xml:space="preserve"> Individualism, Masculinity</w:t>
      </w:r>
      <w:r>
        <w:t>,</w:t>
      </w:r>
      <w:r w:rsidR="00FA176D">
        <w:t xml:space="preserve"> and</w:t>
      </w:r>
      <w:r w:rsidR="003242E3" w:rsidRPr="005B5E3A">
        <w:t xml:space="preserve"> Uncertainty Avoidance, the only similarity is </w:t>
      </w:r>
      <w:r w:rsidR="005B5E3A" w:rsidRPr="005B5E3A">
        <w:t>on Long Term Orientation and Indulgence</w:t>
      </w:r>
      <w:r w:rsidR="00BA28D4" w:rsidRPr="00E71F58">
        <w:t>.</w:t>
      </w:r>
      <w:r w:rsidR="00E71F58" w:rsidRPr="00E71F58">
        <w:t xml:space="preserve"> (Hofstede-insights.com, 2021)</w:t>
      </w:r>
    </w:p>
    <w:p w14:paraId="2AC82AEB" w14:textId="77777777" w:rsidR="003D22A5" w:rsidRDefault="003D22A5" w:rsidP="0029393A"/>
    <w:p w14:paraId="5801E91C" w14:textId="76DD10A1" w:rsidR="008F68F4" w:rsidRPr="003D22A5" w:rsidRDefault="003D22A5" w:rsidP="00564547">
      <w:pPr>
        <w:ind w:firstLine="0"/>
        <w:rPr>
          <w:i/>
          <w:iCs/>
        </w:rPr>
      </w:pPr>
      <w:r w:rsidRPr="003D22A5">
        <w:rPr>
          <w:i/>
          <w:iCs/>
        </w:rPr>
        <w:t xml:space="preserve"> Individualism</w:t>
      </w:r>
    </w:p>
    <w:p w14:paraId="2A42B982" w14:textId="77777777" w:rsidR="00473B0F" w:rsidRDefault="008F68F4" w:rsidP="003830BB">
      <w:pPr>
        <w:pStyle w:val="ListParagraph"/>
        <w:numPr>
          <w:ilvl w:val="0"/>
          <w:numId w:val="9"/>
        </w:numPr>
      </w:pPr>
      <w:r>
        <w:t xml:space="preserve">Germany is known for its individualistic culture. </w:t>
      </w:r>
      <w:r w:rsidR="00473B0F" w:rsidRPr="00473B0F">
        <w:t>Individual autonomy, success, and independence are highly regarded. People often put their personal demands and aspirations ahead of those of the group.</w:t>
      </w:r>
    </w:p>
    <w:p w14:paraId="788FF7A7" w14:textId="35C38E9C" w:rsidR="008F68F4" w:rsidRDefault="008F68F4" w:rsidP="003830BB">
      <w:pPr>
        <w:pStyle w:val="ListParagraph"/>
        <w:numPr>
          <w:ilvl w:val="0"/>
          <w:numId w:val="9"/>
        </w:numPr>
      </w:pPr>
      <w:r>
        <w:t>Japan leans towards collectivism. Group harmony loyalty, and maintaining social cohesion are important values. People are more likely to identify themselves with their groups, such as family, company</w:t>
      </w:r>
      <w:r w:rsidR="00624668">
        <w:t>,</w:t>
      </w:r>
      <w:r>
        <w:t xml:space="preserve"> or community, and prioritize group goals over personal interests</w:t>
      </w:r>
      <w:r w:rsidR="002276A6">
        <w:t xml:space="preserve"> (Armstrong, et al.1997).</w:t>
      </w:r>
    </w:p>
    <w:p w14:paraId="0449253C" w14:textId="77777777" w:rsidR="003D22A5" w:rsidRDefault="003D22A5" w:rsidP="003D22A5"/>
    <w:p w14:paraId="1829DE6E" w14:textId="77777777" w:rsidR="003D22A5" w:rsidRDefault="003D22A5" w:rsidP="003D22A5"/>
    <w:p w14:paraId="513CCFE8" w14:textId="77777777" w:rsidR="003D22A5" w:rsidRDefault="003D22A5" w:rsidP="003D22A5"/>
    <w:p w14:paraId="6D3DF6DD" w14:textId="0D669BB8" w:rsidR="009A2980" w:rsidRPr="003D22A5" w:rsidRDefault="003D22A5" w:rsidP="003D22A5">
      <w:pPr>
        <w:ind w:left="283" w:firstLine="0"/>
        <w:rPr>
          <w:i/>
          <w:iCs/>
        </w:rPr>
      </w:pPr>
      <w:r w:rsidRPr="003D22A5">
        <w:rPr>
          <w:i/>
          <w:iCs/>
        </w:rPr>
        <w:t xml:space="preserve"> Masculinity</w:t>
      </w:r>
    </w:p>
    <w:p w14:paraId="076D2195" w14:textId="5781233C" w:rsidR="00E71F58" w:rsidRDefault="00E71F58" w:rsidP="00E71F58">
      <w:pPr>
        <w:pStyle w:val="ListParagraph"/>
        <w:numPr>
          <w:ilvl w:val="0"/>
          <w:numId w:val="11"/>
        </w:numPr>
      </w:pPr>
      <w:r w:rsidRPr="00E71F58">
        <w:t>Germany</w:t>
      </w:r>
      <w:r>
        <w:t xml:space="preserve"> is considered a relatively </w:t>
      </w:r>
      <w:r w:rsidR="009A2980">
        <w:t xml:space="preserve">masculine culture. </w:t>
      </w:r>
      <w:r w:rsidR="00083449">
        <w:t>Success</w:t>
      </w:r>
      <w:r w:rsidR="009A2980">
        <w:t xml:space="preserve">, </w:t>
      </w:r>
      <w:r w:rsidR="009C7D1F">
        <w:t>assertiveness,</w:t>
      </w:r>
      <w:r w:rsidR="009A2980">
        <w:t xml:space="preserve"> and material achievements are valued. There is a focus on competition and the accumulation of wealth and possessions. </w:t>
      </w:r>
    </w:p>
    <w:p w14:paraId="07F374AF" w14:textId="2336D392" w:rsidR="009A2980" w:rsidRDefault="009A2980" w:rsidP="00E71F58">
      <w:pPr>
        <w:pStyle w:val="ListParagraph"/>
        <w:numPr>
          <w:ilvl w:val="0"/>
          <w:numId w:val="11"/>
        </w:numPr>
      </w:pPr>
      <w:r>
        <w:t xml:space="preserve">Japan also exhibits masculine </w:t>
      </w:r>
      <w:r w:rsidR="00083449">
        <w:t>cultural</w:t>
      </w:r>
      <w:r>
        <w:t xml:space="preserve"> traits. However, Japanese society has a unique blend of masculine and feminine </w:t>
      </w:r>
      <w:r w:rsidR="00202828">
        <w:t>values. While</w:t>
      </w:r>
      <w:r>
        <w:t xml:space="preserve"> competition and success are important, there is also an emphasis on cooperation, harmony and modesty</w:t>
      </w:r>
      <w:r w:rsidR="007C3F1D">
        <w:t xml:space="preserve"> </w:t>
      </w:r>
      <w:r w:rsidR="00A70C05">
        <w:t>(Beckmann, Menkhoff and Suto, 2008).</w:t>
      </w:r>
    </w:p>
    <w:p w14:paraId="07CBAFED" w14:textId="06D932F6" w:rsidR="009A2980" w:rsidRPr="009A2980" w:rsidRDefault="009A2980" w:rsidP="009A2980">
      <w:pPr>
        <w:ind w:firstLine="0"/>
        <w:rPr>
          <w:i/>
          <w:iCs/>
        </w:rPr>
      </w:pPr>
      <w:r>
        <w:rPr>
          <w:i/>
          <w:iCs/>
        </w:rPr>
        <w:t xml:space="preserve">      </w:t>
      </w:r>
      <w:r w:rsidRPr="009A2980">
        <w:rPr>
          <w:i/>
          <w:iCs/>
        </w:rPr>
        <w:t>Uncertainty Avoidance</w:t>
      </w:r>
    </w:p>
    <w:p w14:paraId="26A2DAFD" w14:textId="0FB8FB45" w:rsidR="003F0C4F" w:rsidRDefault="0008129B" w:rsidP="00B5024A">
      <w:pPr>
        <w:pStyle w:val="ListParagraph"/>
        <w:numPr>
          <w:ilvl w:val="0"/>
          <w:numId w:val="11"/>
        </w:numPr>
      </w:pPr>
      <w:r>
        <w:t>For German people</w:t>
      </w:r>
      <w:r w:rsidR="003F0C4F">
        <w:t xml:space="preserve"> </w:t>
      </w:r>
      <w:r>
        <w:t>d</w:t>
      </w:r>
      <w:r w:rsidR="003F0C4F">
        <w:t>etails are equally important in order to convey the belief that a topic or undertaking has been properly thought out. Germans prefer to use their increasing knowledge to offset their growing uncertainty</w:t>
      </w:r>
      <w:r w:rsidR="006D1C96">
        <w:t xml:space="preserve"> (Gardini, et all., 20</w:t>
      </w:r>
      <w:r w:rsidR="00B5024A">
        <w:t>18</w:t>
      </w:r>
      <w:r w:rsidR="006D1C96">
        <w:t xml:space="preserve">). </w:t>
      </w:r>
      <w:r w:rsidR="003F0C4F">
        <w:t xml:space="preserve"> This is because of their low Power Distance, which implies that the increased accountability of the boss does not apply to their judgement.</w:t>
      </w:r>
    </w:p>
    <w:p w14:paraId="6466728D" w14:textId="162492EF" w:rsidR="005A4D64" w:rsidRDefault="007C1E0F" w:rsidP="004030CD">
      <w:pPr>
        <w:pStyle w:val="ListParagraph"/>
        <w:numPr>
          <w:ilvl w:val="0"/>
          <w:numId w:val="11"/>
        </w:numPr>
      </w:pPr>
      <w:r>
        <w:t xml:space="preserve">Japan </w:t>
      </w:r>
      <w:r w:rsidR="004671BE">
        <w:t>has a relatively high uncertainty avoidance</w:t>
      </w:r>
      <w:r>
        <w:t>. This is</w:t>
      </w:r>
      <w:r w:rsidR="004671BE">
        <w:t xml:space="preserve"> a strong preference for stability, structure, and predictability and those are because of the all-natural disaster which they have faced over time. Japanese society values rules, regulations, and social norms to reduce uncertainty and manage risk</w:t>
      </w:r>
      <w:r w:rsidR="005A4D64">
        <w:t xml:space="preserve"> (Beckmann, Menkhoff and Suto, 2008).        </w:t>
      </w:r>
    </w:p>
    <w:p w14:paraId="3C89AEF8" w14:textId="77777777" w:rsidR="005A4D64" w:rsidRDefault="005A4D64" w:rsidP="005A4D64">
      <w:pPr>
        <w:pStyle w:val="ListParagraph"/>
        <w:ind w:left="1363" w:firstLine="0"/>
      </w:pPr>
    </w:p>
    <w:p w14:paraId="102BFA22" w14:textId="3E1947E0" w:rsidR="00EC29C4" w:rsidRDefault="00202828" w:rsidP="00202828">
      <w:pPr>
        <w:pStyle w:val="Heading1"/>
      </w:pPr>
      <w:r>
        <w:t xml:space="preserve">Cultural Intelligence and Sensitivity </w:t>
      </w:r>
    </w:p>
    <w:p w14:paraId="111123A7" w14:textId="380667C9" w:rsidR="00202828" w:rsidRDefault="003C7E63" w:rsidP="00485286">
      <w:r w:rsidRPr="003C7E63">
        <w:t>Cultural intelligence is the skill which makes a person able to work in culturally diverse circumstances, while cultural sensitivity is the ability to be aware of cultural differences. It is a fact that different people have different cultures and standards, and all should be valued and respected. Workers, especially those working in the hospitality industry, interact with different people daily (Zhang and Zhou, 2022).</w:t>
      </w:r>
    </w:p>
    <w:p w14:paraId="51E8A660" w14:textId="47939F57" w:rsidR="00485286" w:rsidRDefault="00485286" w:rsidP="003C7E63">
      <w:r>
        <w:t xml:space="preserve">Furthermore, they allow employees of the hotel to deliver modified and updated services to encounter the specific cultural requirements of customers or </w:t>
      </w:r>
      <w:r w:rsidR="00083449">
        <w:t>travelers</w:t>
      </w:r>
      <w:r w:rsidRPr="00485286">
        <w:t xml:space="preserve"> </w:t>
      </w:r>
      <w:r w:rsidR="003C7E63" w:rsidRPr="00485286">
        <w:t>(Wang et al., 2022)</w:t>
      </w:r>
      <w:r w:rsidR="003C7E63">
        <w:t xml:space="preserve">. </w:t>
      </w:r>
      <w:r>
        <w:t xml:space="preserve">Cultural intelligence and sensitivity in the hotel staff can also benefit the </w:t>
      </w:r>
      <w:r w:rsidR="00083449">
        <w:lastRenderedPageBreak/>
        <w:t>organization</w:t>
      </w:r>
      <w:r>
        <w:t xml:space="preserve"> as they assist in enhancing customer satisfaction. Due to cultural differences among workers and teams, their productivity slows down, and the chance of conflict goes high</w:t>
      </w:r>
      <w:r w:rsidR="006D1C96">
        <w:t>.</w:t>
      </w:r>
      <w:r>
        <w:t>However, Cultural intelligence and sensitivity are beneficial in boosting teamwork and collaboration among workers</w:t>
      </w:r>
      <w:r w:rsidR="00834652">
        <w:t xml:space="preserve"> (</w:t>
      </w:r>
      <w:r w:rsidR="00D77B0C">
        <w:t>Chase, Mackie</w:t>
      </w:r>
      <w:r w:rsidR="00834652">
        <w:t>, 200</w:t>
      </w:r>
      <w:r w:rsidR="002A7336">
        <w:t>2</w:t>
      </w:r>
      <w:r w:rsidR="00834652">
        <w:t>)</w:t>
      </w:r>
      <w:r>
        <w:t>. Workers can grow more positive and strong relations with each other through this, which ultimately increases the reputation and productivity of the hotel</w:t>
      </w:r>
      <w:r w:rsidRPr="00485286">
        <w:t xml:space="preserve"> (Kecskés, 2022)</w:t>
      </w:r>
      <w:r>
        <w:t xml:space="preserve">. </w:t>
      </w:r>
    </w:p>
    <w:p w14:paraId="65438385" w14:textId="77777777" w:rsidR="00485286" w:rsidRDefault="00485286" w:rsidP="00485286">
      <w:pPr>
        <w:ind w:firstLine="0"/>
      </w:pPr>
    </w:p>
    <w:p w14:paraId="57576BAD" w14:textId="3FD1D919" w:rsidR="00485286" w:rsidRDefault="00485286" w:rsidP="00485286">
      <w:pPr>
        <w:pStyle w:val="Heading2"/>
      </w:pPr>
      <w:bookmarkStart w:id="4" w:name="_Toc134802158"/>
      <w:r>
        <w:t>Do's and Don'ts</w:t>
      </w:r>
      <w:bookmarkEnd w:id="4"/>
    </w:p>
    <w:tbl>
      <w:tblPr>
        <w:tblStyle w:val="TableGrid"/>
        <w:tblW w:w="0" w:type="auto"/>
        <w:tblLook w:val="04A0" w:firstRow="1" w:lastRow="0" w:firstColumn="1" w:lastColumn="0" w:noHBand="0" w:noVBand="1"/>
      </w:tblPr>
      <w:tblGrid>
        <w:gridCol w:w="4675"/>
        <w:gridCol w:w="4675"/>
      </w:tblGrid>
      <w:tr w:rsidR="00485286" w:rsidRPr="00485286" w14:paraId="04E82ECE" w14:textId="77777777" w:rsidTr="00485286">
        <w:tc>
          <w:tcPr>
            <w:tcW w:w="4675" w:type="dxa"/>
          </w:tcPr>
          <w:p w14:paraId="4FCAAD67" w14:textId="77777777" w:rsidR="00485286" w:rsidRPr="00240B4D" w:rsidRDefault="00485286" w:rsidP="00485286">
            <w:pPr>
              <w:ind w:firstLine="0"/>
              <w:jc w:val="center"/>
              <w:rPr>
                <w:b/>
              </w:rPr>
            </w:pPr>
            <w:r w:rsidRPr="00240B4D">
              <w:rPr>
                <w:b/>
              </w:rPr>
              <w:t>Do's</w:t>
            </w:r>
          </w:p>
        </w:tc>
        <w:tc>
          <w:tcPr>
            <w:tcW w:w="4675" w:type="dxa"/>
          </w:tcPr>
          <w:p w14:paraId="2D6B354A" w14:textId="77777777" w:rsidR="00485286" w:rsidRPr="00240B4D" w:rsidRDefault="00485286" w:rsidP="00485286">
            <w:pPr>
              <w:ind w:firstLine="0"/>
              <w:jc w:val="center"/>
              <w:rPr>
                <w:b/>
              </w:rPr>
            </w:pPr>
            <w:r w:rsidRPr="00240B4D">
              <w:rPr>
                <w:b/>
              </w:rPr>
              <w:t>Don'ts</w:t>
            </w:r>
          </w:p>
        </w:tc>
      </w:tr>
      <w:tr w:rsidR="00485286" w14:paraId="7C69844D" w14:textId="77777777" w:rsidTr="00485286">
        <w:tc>
          <w:tcPr>
            <w:tcW w:w="4675" w:type="dxa"/>
          </w:tcPr>
          <w:p w14:paraId="5A583CEC" w14:textId="25082DB7" w:rsidR="00485286" w:rsidRPr="00485286" w:rsidRDefault="006C0F5E" w:rsidP="00485286">
            <w:pPr>
              <w:ind w:firstLine="0"/>
            </w:pPr>
            <w:r w:rsidRPr="006C0F5E">
              <w:t>It is customary to remove your shoes at the door in the great majority of Japanese houses.</w:t>
            </w:r>
          </w:p>
        </w:tc>
        <w:tc>
          <w:tcPr>
            <w:tcW w:w="4675" w:type="dxa"/>
          </w:tcPr>
          <w:p w14:paraId="06260A65" w14:textId="23F07367" w:rsidR="00485286" w:rsidRPr="00485286" w:rsidRDefault="00CF1383" w:rsidP="00485286">
            <w:pPr>
              <w:ind w:firstLine="0"/>
            </w:pPr>
            <w:r>
              <w:t>A</w:t>
            </w:r>
            <w:r w:rsidR="009476DD" w:rsidRPr="009476DD">
              <w:t>void being late for meetings, Germans are very strict when it comes to punctuality</w:t>
            </w:r>
          </w:p>
        </w:tc>
      </w:tr>
      <w:tr w:rsidR="00485286" w14:paraId="4FD9ED5D" w14:textId="77777777" w:rsidTr="00485286">
        <w:tc>
          <w:tcPr>
            <w:tcW w:w="4675" w:type="dxa"/>
          </w:tcPr>
          <w:p w14:paraId="77058657" w14:textId="34AB2E85" w:rsidR="00485286" w:rsidRPr="00485286" w:rsidRDefault="008D26AD" w:rsidP="00485286">
            <w:pPr>
              <w:ind w:firstLine="0"/>
            </w:pPr>
            <w:r>
              <w:t>In Japan, p</w:t>
            </w:r>
            <w:r w:rsidRPr="008D26AD">
              <w:t>riority seating should always be provided to the elderly, pregnant and/or disabled passengers</w:t>
            </w:r>
            <w:r w:rsidR="00F335B8">
              <w:t>.</w:t>
            </w:r>
          </w:p>
        </w:tc>
        <w:tc>
          <w:tcPr>
            <w:tcW w:w="4675" w:type="dxa"/>
          </w:tcPr>
          <w:p w14:paraId="567FC32F" w14:textId="77777777" w:rsidR="008D26AD" w:rsidRDefault="008D26AD" w:rsidP="008D26AD">
            <w:pPr>
              <w:ind w:firstLine="0"/>
            </w:pPr>
            <w:r w:rsidRPr="006C0F5E">
              <w:t>Germans don't like you to call them late at night</w:t>
            </w:r>
            <w:r>
              <w:t xml:space="preserve">, especially in the weekend, they have an evening routine and it is special for them. </w:t>
            </w:r>
          </w:p>
          <w:p w14:paraId="29FFA7ED" w14:textId="230D764A" w:rsidR="00485286" w:rsidRPr="00485286" w:rsidRDefault="00485286" w:rsidP="00485286">
            <w:pPr>
              <w:ind w:firstLine="0"/>
            </w:pPr>
          </w:p>
        </w:tc>
      </w:tr>
      <w:tr w:rsidR="00C01B3B" w14:paraId="1C879DBF" w14:textId="77777777" w:rsidTr="00485286">
        <w:tc>
          <w:tcPr>
            <w:tcW w:w="4675" w:type="dxa"/>
          </w:tcPr>
          <w:p w14:paraId="7673E073" w14:textId="7B10F429" w:rsidR="00C01B3B" w:rsidRPr="00485286" w:rsidRDefault="006C0F5E" w:rsidP="00C01B3B">
            <w:pPr>
              <w:ind w:firstLine="0"/>
            </w:pPr>
            <w:r>
              <w:t>In Germany, w</w:t>
            </w:r>
            <w:r w:rsidR="005C40B4" w:rsidRPr="005C40B4">
              <w:t xml:space="preserve">hen you </w:t>
            </w:r>
            <w:r>
              <w:t>raise</w:t>
            </w:r>
            <w:r w:rsidR="005C40B4" w:rsidRPr="005C40B4">
              <w:t xml:space="preserve"> your glass make eye contact.</w:t>
            </w:r>
            <w:r w:rsidR="005C40B4">
              <w:t xml:space="preserve"> It is an </w:t>
            </w:r>
            <w:r>
              <w:t>offense</w:t>
            </w:r>
            <w:r w:rsidR="005C40B4">
              <w:t xml:space="preserve"> if you are not doing so.</w:t>
            </w:r>
          </w:p>
        </w:tc>
        <w:tc>
          <w:tcPr>
            <w:tcW w:w="4675" w:type="dxa"/>
          </w:tcPr>
          <w:p w14:paraId="5676898C" w14:textId="079805C4" w:rsidR="008D26AD" w:rsidRPr="00485286" w:rsidRDefault="008D26AD" w:rsidP="00C01B3B">
            <w:pPr>
              <w:ind w:firstLine="0"/>
            </w:pPr>
            <w:r w:rsidRPr="008D26AD">
              <w:t>In Japan,</w:t>
            </w:r>
            <w:r>
              <w:t xml:space="preserve"> do not start eating first,</w:t>
            </w:r>
            <w:r w:rsidRPr="008D26AD">
              <w:t xml:space="preserve"> wait until everyone has food in front of them before you begin to eat.</w:t>
            </w:r>
          </w:p>
        </w:tc>
      </w:tr>
      <w:tr w:rsidR="00C01B3B" w14:paraId="1988FF0C" w14:textId="77777777" w:rsidTr="00485286">
        <w:tc>
          <w:tcPr>
            <w:tcW w:w="4675" w:type="dxa"/>
          </w:tcPr>
          <w:p w14:paraId="3265BD85" w14:textId="2C0FB912" w:rsidR="00C01B3B" w:rsidRDefault="00C01B3B" w:rsidP="00C01B3B">
            <w:pPr>
              <w:ind w:firstLine="0"/>
            </w:pPr>
            <w:r>
              <w:t xml:space="preserve">Greet </w:t>
            </w:r>
            <w:r w:rsidR="005C40B4">
              <w:t>everyone</w:t>
            </w:r>
            <w:r>
              <w:t xml:space="preserve">, with </w:t>
            </w:r>
            <w:r w:rsidR="008D26AD">
              <w:t xml:space="preserve">a </w:t>
            </w:r>
            <w:r>
              <w:t>firm handshake and eye contact</w:t>
            </w:r>
            <w:r w:rsidR="008D26AD">
              <w:t xml:space="preserve">, </w:t>
            </w:r>
            <w:r>
              <w:t>German place a high value on this</w:t>
            </w:r>
            <w:r w:rsidR="005C40B4">
              <w:t>.</w:t>
            </w:r>
          </w:p>
          <w:p w14:paraId="19BB72B8" w14:textId="6700850F" w:rsidR="0029393A" w:rsidRDefault="0029393A" w:rsidP="00C01B3B">
            <w:pPr>
              <w:ind w:firstLine="0"/>
              <w:rPr>
                <w:highlight w:val="yellow"/>
              </w:rPr>
            </w:pPr>
          </w:p>
        </w:tc>
        <w:tc>
          <w:tcPr>
            <w:tcW w:w="4675" w:type="dxa"/>
          </w:tcPr>
          <w:p w14:paraId="43FD9463" w14:textId="3589DC3A" w:rsidR="00C01B3B" w:rsidRDefault="00F335B8" w:rsidP="00C01B3B">
            <w:pPr>
              <w:ind w:firstLine="0"/>
            </w:pPr>
            <w:r>
              <w:t xml:space="preserve">In Japan, don’t approach </w:t>
            </w:r>
            <w:r w:rsidRPr="00F335B8">
              <w:rPr>
                <w:i/>
                <w:iCs/>
              </w:rPr>
              <w:t>Geisha</w:t>
            </w:r>
            <w:r>
              <w:t xml:space="preserve"> or </w:t>
            </w:r>
            <w:r w:rsidRPr="00F335B8">
              <w:rPr>
                <w:i/>
                <w:iCs/>
              </w:rPr>
              <w:t>Maiko</w:t>
            </w:r>
            <w:r>
              <w:t xml:space="preserve"> </w:t>
            </w:r>
          </w:p>
          <w:p w14:paraId="159FAB5B" w14:textId="73DE5D38" w:rsidR="0029393A" w:rsidRDefault="00F335B8" w:rsidP="00C01B3B">
            <w:pPr>
              <w:ind w:firstLine="0"/>
            </w:pPr>
            <w:r>
              <w:t>for selfies.</w:t>
            </w:r>
          </w:p>
          <w:p w14:paraId="472CB783" w14:textId="458DABB1" w:rsidR="0029393A" w:rsidRDefault="0029393A" w:rsidP="00C01B3B">
            <w:pPr>
              <w:ind w:firstLine="0"/>
              <w:rPr>
                <w:highlight w:val="yellow"/>
              </w:rPr>
            </w:pPr>
          </w:p>
        </w:tc>
      </w:tr>
    </w:tbl>
    <w:p w14:paraId="634C7FEF" w14:textId="73D21122" w:rsidR="00485286" w:rsidRDefault="00471274">
      <w:pPr>
        <w:spacing w:after="160" w:line="259" w:lineRule="auto"/>
        <w:ind w:firstLine="0"/>
        <w:jc w:val="left"/>
      </w:pPr>
      <w:r>
        <w:t>(</w:t>
      </w:r>
      <w:r w:rsidR="00C158A5">
        <w:t>go</w:t>
      </w:r>
      <w:r w:rsidRPr="0029393A">
        <w:t>travel</w:t>
      </w:r>
      <w:r w:rsidR="00C158A5">
        <w:t>123.net</w:t>
      </w:r>
      <w:r>
        <w:t>)</w:t>
      </w:r>
      <w:r w:rsidR="00DC2E15">
        <w:t xml:space="preserve">; </w:t>
      </w:r>
      <w:r w:rsidR="00F335B8">
        <w:t>(</w:t>
      </w:r>
      <w:r w:rsidR="00F335B8" w:rsidRPr="00F335B8">
        <w:t>theinvisibletourist.com</w:t>
      </w:r>
      <w:r w:rsidR="00F335B8">
        <w:t>)</w:t>
      </w:r>
    </w:p>
    <w:p w14:paraId="00DD8ABA" w14:textId="77777777" w:rsidR="00202828" w:rsidRDefault="00202828" w:rsidP="00485286">
      <w:pPr>
        <w:pStyle w:val="Heading1"/>
      </w:pPr>
    </w:p>
    <w:p w14:paraId="08D4EF16" w14:textId="453E44AD" w:rsidR="00485286" w:rsidRDefault="003C2200" w:rsidP="00485286">
      <w:pPr>
        <w:pStyle w:val="Heading1"/>
      </w:pPr>
      <w:r>
        <w:t>Conclusion</w:t>
      </w:r>
    </w:p>
    <w:p w14:paraId="6BE4CABF" w14:textId="6D745955" w:rsidR="00240B4D" w:rsidRDefault="004B3AA6" w:rsidP="004B3AA6">
      <w:pPr>
        <w:ind w:firstLine="0"/>
      </w:pPr>
      <w:r>
        <w:t xml:space="preserve">It is concluded from this report that Cultural intelligence and sensitivity play a vital role in the success of the hotel and make it able to increase its productivity and revenue. </w:t>
      </w:r>
      <w:r w:rsidR="006213D8">
        <w:t>This</w:t>
      </w:r>
      <w:r>
        <w:t xml:space="preserve"> also </w:t>
      </w:r>
      <w:r w:rsidR="00083449">
        <w:t>helps</w:t>
      </w:r>
      <w:r>
        <w:t xml:space="preserve"> the staff to provide unique guest services to their guests of different cultures and backgrounds. This report evaluated and discussed key cultural </w:t>
      </w:r>
      <w:r w:rsidR="00083449">
        <w:t>differences</w:t>
      </w:r>
      <w:r>
        <w:t>, customs</w:t>
      </w:r>
      <w:r w:rsidR="00083449">
        <w:t>,</w:t>
      </w:r>
      <w:r>
        <w:t xml:space="preserve"> </w:t>
      </w:r>
      <w:r>
        <w:lastRenderedPageBreak/>
        <w:t xml:space="preserve">and </w:t>
      </w:r>
      <w:r w:rsidR="0008129B">
        <w:t>between</w:t>
      </w:r>
      <w:r>
        <w:t xml:space="preserve"> Germany.</w:t>
      </w:r>
      <w:r w:rsidR="0008129B">
        <w:t xml:space="preserve"> And Japan. </w:t>
      </w:r>
      <w:r>
        <w:t xml:space="preserve"> It also provides the strategy by which hotel staff can satisfy the guest of </w:t>
      </w:r>
      <w:r w:rsidR="0008129B">
        <w:t>both countries</w:t>
      </w:r>
      <w:r>
        <w:t xml:space="preserve">. Furthermore, it has been recommended that hotel should completely train their workers about how to deal with customers of different cultures and values. They must know to respect and give value to all customers equally. It is also recommended that a cultural awareness session should also be provided to workers by </w:t>
      </w:r>
      <w:r w:rsidR="00DB48EF">
        <w:t>which they can learn about the different cultures and easily handle customers in future.</w:t>
      </w:r>
    </w:p>
    <w:p w14:paraId="43430496" w14:textId="77777777" w:rsidR="00240B4D" w:rsidRDefault="00240B4D">
      <w:pPr>
        <w:spacing w:after="160" w:line="259" w:lineRule="auto"/>
        <w:ind w:firstLine="0"/>
        <w:jc w:val="left"/>
      </w:pPr>
      <w:r>
        <w:br w:type="page"/>
      </w:r>
    </w:p>
    <w:p w14:paraId="7D13CA6D" w14:textId="77777777" w:rsidR="00485286" w:rsidRDefault="00485286" w:rsidP="00485286">
      <w:pPr>
        <w:pStyle w:val="Heading1"/>
      </w:pPr>
      <w:bookmarkStart w:id="5" w:name="_Toc134802160"/>
      <w:r>
        <w:lastRenderedPageBreak/>
        <w:t>References</w:t>
      </w:r>
      <w:bookmarkEnd w:id="5"/>
      <w:r>
        <w:t xml:space="preserve"> </w:t>
      </w:r>
    </w:p>
    <w:p w14:paraId="1D79D886" w14:textId="19CFF2D7" w:rsidR="00C739AC" w:rsidRDefault="009B1343" w:rsidP="00C739AC">
      <w:pPr>
        <w:ind w:firstLine="0"/>
      </w:pPr>
      <w:r>
        <w:t xml:space="preserve">Abramson, Neil, </w:t>
      </w:r>
      <w:r w:rsidR="00C739AC">
        <w:t>R.(2017</w:t>
      </w:r>
      <w:r>
        <w:t>) Managing Cultural Differences</w:t>
      </w:r>
      <w:r w:rsidR="008537B9">
        <w:t>, 10th Routledge</w:t>
      </w:r>
      <w:r w:rsidR="00511E91">
        <w:t>.</w:t>
      </w:r>
    </w:p>
    <w:p w14:paraId="7072AA4A" w14:textId="5C3AE966" w:rsidR="003D22A5" w:rsidRDefault="002276A6" w:rsidP="00C739AC">
      <w:pPr>
        <w:ind w:firstLine="0"/>
      </w:pPr>
      <w:r>
        <w:t>Armstrong, R.W., Mok, C., Go, F.M. and Chan, A. (1997).The importance of cross-cultural</w:t>
      </w:r>
      <w:r w:rsidR="00C739AC">
        <w:t xml:space="preserve">  </w:t>
      </w:r>
    </w:p>
    <w:p w14:paraId="6B66D74E" w14:textId="4D7C75B7" w:rsidR="002276A6" w:rsidRDefault="002276A6" w:rsidP="002276A6">
      <w:pPr>
        <w:ind w:left="720" w:firstLine="0"/>
      </w:pPr>
      <w:r>
        <w:t>expectations in the measurement of service quality perceptions in the hotel industry</w:t>
      </w:r>
      <w:r w:rsidRPr="002276A6">
        <w:rPr>
          <w:i/>
          <w:iCs/>
        </w:rPr>
        <w:t>. International Journal of Hospitality Management,</w:t>
      </w:r>
      <w:r>
        <w:t xml:space="preserve"> (online) 16(2), pp.181-190. doi:https://doi.org/10.1016/S0278-4319(97)00004-2</w:t>
      </w:r>
      <w:r w:rsidR="00A12745">
        <w:t xml:space="preserve"> (Accessed 11 June 2023).</w:t>
      </w:r>
    </w:p>
    <w:p w14:paraId="79FBCED1" w14:textId="77777777" w:rsidR="003D22A5" w:rsidRDefault="003D22A5" w:rsidP="003D22A5">
      <w:pPr>
        <w:pStyle w:val="Heading1"/>
        <w:rPr>
          <w:rFonts w:eastAsiaTheme="minorHAnsi" w:cstheme="minorBidi"/>
          <w:b w:val="0"/>
          <w:i/>
          <w:kern w:val="2"/>
          <w:szCs w:val="22"/>
          <w:shd w:val="clear" w:color="auto" w:fill="auto"/>
        </w:rPr>
      </w:pPr>
      <w:r>
        <w:rPr>
          <w:rFonts w:eastAsiaTheme="minorHAnsi" w:cstheme="minorBidi"/>
          <w:b w:val="0"/>
          <w:iCs w:val="0"/>
          <w:kern w:val="2"/>
          <w:szCs w:val="22"/>
          <w:shd w:val="clear" w:color="auto" w:fill="auto"/>
        </w:rPr>
        <w:t xml:space="preserve">Chase, Mackie, 2002. </w:t>
      </w:r>
      <w:r w:rsidRPr="002A7336">
        <w:rPr>
          <w:rFonts w:eastAsiaTheme="minorHAnsi" w:cstheme="minorBidi"/>
          <w:b w:val="0"/>
          <w:i/>
          <w:kern w:val="2"/>
          <w:szCs w:val="22"/>
          <w:shd w:val="clear" w:color="auto" w:fill="auto"/>
        </w:rPr>
        <w:t>Larry A. Samovar and Richard E. Porter, Wadsworth/Thomson</w:t>
      </w:r>
    </w:p>
    <w:p w14:paraId="4C3A2488" w14:textId="77777777" w:rsidR="003D22A5" w:rsidRPr="008A3AD4" w:rsidRDefault="003D22A5" w:rsidP="003D22A5">
      <w:pPr>
        <w:pStyle w:val="Heading1"/>
        <w:ind w:left="720" w:firstLine="12"/>
        <w:rPr>
          <w:rFonts w:eastAsiaTheme="minorHAnsi" w:cstheme="minorBidi"/>
          <w:b w:val="0"/>
          <w:iCs w:val="0"/>
          <w:kern w:val="2"/>
          <w:szCs w:val="22"/>
          <w:shd w:val="clear" w:color="auto" w:fill="auto"/>
        </w:rPr>
      </w:pPr>
      <w:r w:rsidRPr="002A7336">
        <w:rPr>
          <w:rFonts w:eastAsiaTheme="minorHAnsi" w:cstheme="minorBidi"/>
          <w:b w:val="0"/>
          <w:i/>
          <w:kern w:val="2"/>
          <w:szCs w:val="22"/>
          <w:shd w:val="clear" w:color="auto" w:fill="auto"/>
        </w:rPr>
        <w:t>Learning, Belmont, CA, 2001</w:t>
      </w:r>
      <w:r>
        <w:t xml:space="preserve">, </w:t>
      </w:r>
      <w:r w:rsidRPr="008A3AD4">
        <w:rPr>
          <w:rFonts w:eastAsiaTheme="minorHAnsi" w:cstheme="minorBidi"/>
          <w:b w:val="0"/>
          <w:bCs/>
          <w:i/>
          <w:kern w:val="2"/>
          <w:szCs w:val="22"/>
        </w:rPr>
        <w:t>Communication between cultures (4th ed.)</w:t>
      </w:r>
      <w:r>
        <w:rPr>
          <w:rFonts w:eastAsiaTheme="minorHAnsi" w:cstheme="minorBidi"/>
          <w:b w:val="0"/>
          <w:iCs w:val="0"/>
          <w:kern w:val="2"/>
          <w:szCs w:val="22"/>
          <w:shd w:val="clear" w:color="auto" w:fill="auto"/>
        </w:rPr>
        <w:t>,</w:t>
      </w:r>
      <w:r w:rsidRPr="00017E6B">
        <w:rPr>
          <w:rFonts w:ascii="Source Sans Pro" w:hAnsi="Source Sans Pro"/>
          <w:color w:val="3A3A3A"/>
          <w:sz w:val="23"/>
          <w:szCs w:val="23"/>
        </w:rPr>
        <w:t xml:space="preserve"> </w:t>
      </w:r>
      <w:r w:rsidRPr="00017E6B">
        <w:rPr>
          <w:rFonts w:eastAsiaTheme="minorHAnsi" w:cstheme="minorBidi"/>
          <w:b w:val="0"/>
          <w:iCs w:val="0"/>
          <w:kern w:val="2"/>
          <w:szCs w:val="22"/>
          <w:shd w:val="clear" w:color="auto" w:fill="auto"/>
        </w:rPr>
        <w:t>Elsevier Ltd; International Journal of Intercultural Relations, Vol.26 (3), p.329-332</w:t>
      </w:r>
      <w:r>
        <w:rPr>
          <w:rFonts w:eastAsiaTheme="minorHAnsi" w:cstheme="minorBidi"/>
          <w:b w:val="0"/>
          <w:iCs w:val="0"/>
          <w:kern w:val="2"/>
          <w:szCs w:val="22"/>
          <w:shd w:val="clear" w:color="auto" w:fill="auto"/>
        </w:rPr>
        <w:t>.</w:t>
      </w:r>
    </w:p>
    <w:p w14:paraId="710A5FDE" w14:textId="0F7BCB7E" w:rsidR="00F03257" w:rsidRDefault="00471274" w:rsidP="00A70C05">
      <w:pPr>
        <w:ind w:firstLine="0"/>
      </w:pPr>
      <w:r>
        <w:t>Commisceo-global.com,</w:t>
      </w:r>
      <w:hyperlink r:id="rId10" w:history="1">
        <w:r w:rsidR="00A70C05" w:rsidRPr="007265C6">
          <w:rPr>
            <w:rStyle w:val="Hyperlink"/>
          </w:rPr>
          <w:t>https://www.commisceo-global.com/resources/country-guides/germany-guide</w:t>
        </w:r>
      </w:hyperlink>
      <w:r>
        <w:t xml:space="preserve"> (Accessed 8 June 2023).</w:t>
      </w:r>
    </w:p>
    <w:p w14:paraId="6D9507FB" w14:textId="77777777" w:rsidR="00A70C05" w:rsidRDefault="00A70C05" w:rsidP="00A70C05">
      <w:pPr>
        <w:ind w:left="132" w:firstLine="0"/>
      </w:pPr>
      <w:r w:rsidRPr="00A70C05">
        <w:t>Beckmann, D., Menkhoff, L. and S</w:t>
      </w:r>
      <w:r>
        <w:t xml:space="preserve">uto, M. (2008). Does culture influence asset </w:t>
      </w:r>
    </w:p>
    <w:p w14:paraId="48A2555D" w14:textId="7277EBDC" w:rsidR="00A70C05" w:rsidRPr="00A70C05" w:rsidRDefault="00A70C05" w:rsidP="00A70C05">
      <w:pPr>
        <w:ind w:left="720" w:firstLine="0"/>
      </w:pPr>
      <w:r>
        <w:t>managers’ views and Behavior? Journal of Economic Behavior&amp; Organization, 67(3-4), pp.624-643. doi:https://doi.org/10.1016/j.jebo.2007.12.001</w:t>
      </w:r>
      <w:r w:rsidR="00A12745">
        <w:t xml:space="preserve"> (Accessed 11 June 2023).</w:t>
      </w:r>
    </w:p>
    <w:p w14:paraId="55622DB3" w14:textId="66A2DA2F" w:rsidR="008735AE" w:rsidRDefault="008735AE" w:rsidP="00485286">
      <w:pPr>
        <w:pStyle w:val="NoSpacing"/>
      </w:pPr>
      <w:r w:rsidRPr="00D32EFA">
        <w:t>Gardini, M.A., 20</w:t>
      </w:r>
      <w:r w:rsidR="00904AB9">
        <w:t>18, Academia Versus Practice? Toward a Debate on the Value of Academic Education in the German-Speaking Hospitality Industry, Journal of Hospitality &amp; Tourism Education 30:4,</w:t>
      </w:r>
      <w:r w:rsidR="008537B9">
        <w:t xml:space="preserve"> pp.</w:t>
      </w:r>
      <w:r w:rsidR="00904AB9">
        <w:t xml:space="preserve"> 250-256</w:t>
      </w:r>
    </w:p>
    <w:p w14:paraId="7C36BEF0" w14:textId="4B218690" w:rsidR="00471274" w:rsidRDefault="00471274" w:rsidP="00485286">
      <w:pPr>
        <w:pStyle w:val="NoSpacing"/>
      </w:pPr>
      <w:r>
        <w:t>Go</w:t>
      </w:r>
      <w:r w:rsidR="00C158A5">
        <w:t>t</w:t>
      </w:r>
      <w:r>
        <w:t>ravel</w:t>
      </w:r>
      <w:r w:rsidR="00C158A5">
        <w:t>123.net</w:t>
      </w:r>
    </w:p>
    <w:p w14:paraId="275FFD8F" w14:textId="5E7E206C" w:rsidR="0029393A" w:rsidRDefault="00471274" w:rsidP="00485286">
      <w:pPr>
        <w:pStyle w:val="NoSpacing"/>
      </w:pPr>
      <w:r>
        <w:t xml:space="preserve">    </w:t>
      </w:r>
      <w:r w:rsidR="00C158A5">
        <w:t xml:space="preserve">        www.</w:t>
      </w:r>
      <w:r w:rsidR="0029393A" w:rsidRPr="0029393A">
        <w:t>gotravel123.net/things-not-to-do-in-germany-cultural-dos-donts-to-know</w:t>
      </w:r>
      <w:r w:rsidR="0029393A">
        <w:t xml:space="preserve"> </w:t>
      </w:r>
      <w:r w:rsidR="00F03257">
        <w:t>(</w:t>
      </w:r>
      <w:r w:rsidR="0029393A">
        <w:t>Accessed</w:t>
      </w:r>
      <w:r w:rsidR="00F03257">
        <w:t xml:space="preserve"> 5 June</w:t>
      </w:r>
      <w:r w:rsidR="0029393A">
        <w:t xml:space="preserve"> 2023)</w:t>
      </w:r>
      <w:r w:rsidR="00C158A5">
        <w:t>.</w:t>
      </w:r>
    </w:p>
    <w:p w14:paraId="765C5113" w14:textId="3BB78E5F" w:rsidR="008735AE" w:rsidRDefault="008735AE" w:rsidP="00707392">
      <w:pPr>
        <w:pStyle w:val="NoSpacing"/>
      </w:pPr>
      <w:r>
        <w:t xml:space="preserve">Hofstede-insights.com. (2021). Country comparison tool. </w:t>
      </w:r>
      <w:r w:rsidR="00F03257">
        <w:t>(</w:t>
      </w:r>
      <w:r>
        <w:t>online</w:t>
      </w:r>
      <w:r w:rsidR="00F03257">
        <w:t>)</w:t>
      </w:r>
      <w:r>
        <w:t xml:space="preserve"> Available at: </w:t>
      </w:r>
      <w:r w:rsidR="00F03257" w:rsidRPr="00F03257">
        <w:t>https://www.hofstede-insights.com/country-comparison-tool?countries=</w:t>
      </w:r>
      <w:r w:rsidR="00F03257">
        <w:t>germany</w:t>
      </w:r>
      <w:r w:rsidR="00F03257" w:rsidRPr="00F03257">
        <w:t xml:space="preserve"> </w:t>
      </w:r>
      <w:r w:rsidR="00F03257">
        <w:t>(</w:t>
      </w:r>
      <w:r>
        <w:t xml:space="preserve">Accessed </w:t>
      </w:r>
      <w:r w:rsidR="00F03257">
        <w:t>29</w:t>
      </w:r>
      <w:r>
        <w:t xml:space="preserve"> May 2023</w:t>
      </w:r>
      <w:r w:rsidR="00F03257">
        <w:t>)</w:t>
      </w:r>
      <w:r w:rsidR="00471274">
        <w:t>.</w:t>
      </w:r>
    </w:p>
    <w:p w14:paraId="458D01E4" w14:textId="77777777" w:rsidR="00F03257" w:rsidRDefault="00F03257" w:rsidP="00707392">
      <w:pPr>
        <w:pStyle w:val="NoSpacing"/>
      </w:pPr>
      <w:r>
        <w:t xml:space="preserve">           </w:t>
      </w:r>
      <w:hyperlink r:id="rId11" w:history="1">
        <w:r w:rsidRPr="00953958">
          <w:rPr>
            <w:rStyle w:val="Hyperlink"/>
          </w:rPr>
          <w:t>https://www.hofstede-insights.com/country-comparison-tool?countries=japan</w:t>
        </w:r>
      </w:hyperlink>
      <w:r>
        <w:t xml:space="preserve"> </w:t>
      </w:r>
    </w:p>
    <w:p w14:paraId="6B7AAF36" w14:textId="46D313FB" w:rsidR="00F03257" w:rsidRDefault="00F03257" w:rsidP="00707392">
      <w:pPr>
        <w:pStyle w:val="NoSpacing"/>
      </w:pPr>
      <w:r>
        <w:t xml:space="preserve">           (Accessed 8 June 2023).</w:t>
      </w:r>
    </w:p>
    <w:p w14:paraId="4E9F335F" w14:textId="77777777" w:rsidR="008735AE" w:rsidRDefault="008735AE" w:rsidP="000D681E">
      <w:pPr>
        <w:pStyle w:val="NoSpacing"/>
      </w:pPr>
      <w:r>
        <w:t>Jandt, F (2016) An Introduction to Intercultural Communication, 8th edition, Sage: San Bernadino.</w:t>
      </w:r>
    </w:p>
    <w:p w14:paraId="4A83EFDC" w14:textId="77777777" w:rsidR="00D77B0C" w:rsidRDefault="008735AE" w:rsidP="00D77B0C">
      <w:pPr>
        <w:pStyle w:val="NoSpacing"/>
        <w:rPr>
          <w:shd w:val="clear" w:color="auto" w:fill="FFFFFF"/>
        </w:rPr>
      </w:pPr>
      <w:r>
        <w:rPr>
          <w:shd w:val="clear" w:color="auto" w:fill="FFFFFF"/>
        </w:rPr>
        <w:lastRenderedPageBreak/>
        <w:t>Kecskés, I. ed., 2022. </w:t>
      </w:r>
      <w:r>
        <w:rPr>
          <w:i/>
          <w:iCs/>
          <w:shd w:val="clear" w:color="auto" w:fill="FFFFFF"/>
        </w:rPr>
        <w:t>The Cambridge Handbook of Intercultural Pragmatics</w:t>
      </w:r>
      <w:r>
        <w:rPr>
          <w:shd w:val="clear" w:color="auto" w:fill="FFFFFF"/>
        </w:rPr>
        <w:t>. Cambridge University Press.</w:t>
      </w:r>
    </w:p>
    <w:p w14:paraId="25828972" w14:textId="1DD0B271" w:rsidR="003D22A5" w:rsidRDefault="003D22A5" w:rsidP="00D77B0C">
      <w:pPr>
        <w:pStyle w:val="NoSpacing"/>
        <w:rPr>
          <w:shd w:val="clear" w:color="auto" w:fill="FFFFFF"/>
        </w:rPr>
      </w:pPr>
      <w:r w:rsidRPr="003D22A5">
        <w:rPr>
          <w:shd w:val="clear" w:color="auto" w:fill="FFFFFF"/>
        </w:rPr>
        <w:t>Morishita, S., 2016. Managing omotenashi in onsen ryokans A case study of Kurokawa Onsen in Kyushu, Japan.</w:t>
      </w:r>
      <w:r>
        <w:rPr>
          <w:rFonts w:cs="Arial"/>
          <w:color w:val="222222"/>
          <w:sz w:val="20"/>
          <w:szCs w:val="20"/>
          <w:shd w:val="clear" w:color="auto" w:fill="FFFFFF"/>
        </w:rPr>
        <w:t> </w:t>
      </w:r>
      <w:r w:rsidRPr="003D22A5">
        <w:rPr>
          <w:i/>
          <w:iCs/>
          <w:shd w:val="clear" w:color="auto" w:fill="FFFFFF"/>
        </w:rPr>
        <w:t>Journal of Global Tourism Research</w:t>
      </w:r>
      <w:r w:rsidRPr="003D22A5">
        <w:rPr>
          <w:shd w:val="clear" w:color="auto" w:fill="FFFFFF"/>
        </w:rPr>
        <w:t>, 1(2), pp.157-160.</w:t>
      </w:r>
    </w:p>
    <w:p w14:paraId="160F570E" w14:textId="2397D6B4" w:rsidR="00F335B8" w:rsidRDefault="00F335B8" w:rsidP="00D77B0C">
      <w:pPr>
        <w:pStyle w:val="NoSpacing"/>
        <w:rPr>
          <w:shd w:val="clear" w:color="auto" w:fill="FFFFFF"/>
        </w:rPr>
      </w:pPr>
      <w:r>
        <w:rPr>
          <w:shd w:val="clear" w:color="auto" w:fill="FFFFFF"/>
        </w:rPr>
        <w:t xml:space="preserve">Theinvisibletourist.com, </w:t>
      </w:r>
      <w:hyperlink r:id="rId12" w:anchor=":~:text=This%20guide%20to%20do%E2%80%99s%20and%20don%E2%80%99ts%20in%20Japan,Island%20Don%E2%80%99t%20deface%20significant%20UNESCO%20World%20Heritage%20sites" w:history="1">
        <w:r w:rsidR="0010392A" w:rsidRPr="007265C6">
          <w:rPr>
            <w:rStyle w:val="Hyperlink"/>
            <w:shd w:val="clear" w:color="auto" w:fill="FFFFFF"/>
          </w:rPr>
          <w:t>https://www.theinvisibletourist.com/dos-and-donts-in-japan-tourist-guide-etiquette/#:~:text=This%20guide%20to%20do%E2%80%99s%20and%20don%E2%80%99ts%20in%20Japan,Island%20Don%E2%80%99t%20deface%20significant%20UNESCO%20World%20Heritage%20sites</w:t>
        </w:r>
      </w:hyperlink>
      <w:r w:rsidR="0010392A">
        <w:rPr>
          <w:shd w:val="clear" w:color="auto" w:fill="FFFFFF"/>
        </w:rPr>
        <w:t>, (Accessed 11 June 2023).</w:t>
      </w:r>
    </w:p>
    <w:p w14:paraId="51A3CECE" w14:textId="7F7DF9F6" w:rsidR="008735AE" w:rsidRDefault="008735AE" w:rsidP="00485286">
      <w:pPr>
        <w:pStyle w:val="NoSpacing"/>
        <w:rPr>
          <w:shd w:val="clear" w:color="auto" w:fill="FFFFFF"/>
        </w:rPr>
      </w:pPr>
      <w:r>
        <w:rPr>
          <w:shd w:val="clear" w:color="auto" w:fill="FFFFFF"/>
        </w:rPr>
        <w:t>Wang, C., Wu, S.Y., Nie, Y.Z., Cui, G.Y. and Hou, X.Y., 2022. Open-mindedness trait affects the development of intercultural communication competence in short-term overseas study programs: a mixed-method exploration. </w:t>
      </w:r>
      <w:r>
        <w:rPr>
          <w:i/>
          <w:iCs/>
          <w:shd w:val="clear" w:color="auto" w:fill="FFFFFF"/>
        </w:rPr>
        <w:t>BMC Medical Education</w:t>
      </w:r>
      <w:r>
        <w:rPr>
          <w:shd w:val="clear" w:color="auto" w:fill="FFFFFF"/>
        </w:rPr>
        <w:t>, </w:t>
      </w:r>
      <w:r>
        <w:rPr>
          <w:i/>
          <w:iCs/>
          <w:shd w:val="clear" w:color="auto" w:fill="FFFFFF"/>
        </w:rPr>
        <w:t>22</w:t>
      </w:r>
      <w:r>
        <w:rPr>
          <w:shd w:val="clear" w:color="auto" w:fill="FFFFFF"/>
        </w:rPr>
        <w:t>(1), p</w:t>
      </w:r>
      <w:r w:rsidR="008537B9">
        <w:rPr>
          <w:shd w:val="clear" w:color="auto" w:fill="FFFFFF"/>
        </w:rPr>
        <w:t>p</w:t>
      </w:r>
      <w:r>
        <w:rPr>
          <w:shd w:val="clear" w:color="auto" w:fill="FFFFFF"/>
        </w:rPr>
        <w:t>.1-9.</w:t>
      </w:r>
    </w:p>
    <w:p w14:paraId="3EBBA0B7" w14:textId="77777777" w:rsidR="003C7E63" w:rsidRDefault="003C7E63" w:rsidP="003C7E63">
      <w:pPr>
        <w:pStyle w:val="NoSpacing"/>
        <w:rPr>
          <w:shd w:val="clear" w:color="auto" w:fill="FFFFFF"/>
        </w:rPr>
      </w:pPr>
      <w:r>
        <w:rPr>
          <w:shd w:val="clear" w:color="auto" w:fill="FFFFFF"/>
        </w:rPr>
        <w:t>Zhang, X. and Zhou, M., 2022. Information and digital technology-assisted interventions to improve intercultural competence: A meta-analytical review. </w:t>
      </w:r>
      <w:r>
        <w:rPr>
          <w:i/>
          <w:iCs/>
          <w:shd w:val="clear" w:color="auto" w:fill="FFFFFF"/>
        </w:rPr>
        <w:t>Computers &amp; Education</w:t>
      </w:r>
      <w:r>
        <w:rPr>
          <w:shd w:val="clear" w:color="auto" w:fill="FFFFFF"/>
        </w:rPr>
        <w:t>, p.104697.</w:t>
      </w:r>
    </w:p>
    <w:p w14:paraId="0248D262" w14:textId="77777777" w:rsidR="003C7E63" w:rsidRDefault="003C7E63" w:rsidP="00485286">
      <w:pPr>
        <w:pStyle w:val="NoSpacing"/>
      </w:pPr>
    </w:p>
    <w:p w14:paraId="7920BB57" w14:textId="77777777" w:rsidR="00707392" w:rsidRDefault="00707392" w:rsidP="00707392">
      <w:pPr>
        <w:pStyle w:val="NoSpacing"/>
      </w:pPr>
    </w:p>
    <w:sectPr w:rsidR="00707392" w:rsidSect="0048528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AE6A4" w14:textId="77777777" w:rsidR="00C418F6" w:rsidRDefault="00C418F6" w:rsidP="00485286">
      <w:pPr>
        <w:spacing w:line="240" w:lineRule="auto"/>
      </w:pPr>
      <w:r>
        <w:separator/>
      </w:r>
    </w:p>
  </w:endnote>
  <w:endnote w:type="continuationSeparator" w:id="0">
    <w:p w14:paraId="4AF0EBBF" w14:textId="77777777" w:rsidR="00C418F6" w:rsidRDefault="00C418F6" w:rsidP="004852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B828A" w14:textId="77777777" w:rsidR="00C418F6" w:rsidRDefault="00C418F6" w:rsidP="00485286">
      <w:pPr>
        <w:spacing w:line="240" w:lineRule="auto"/>
      </w:pPr>
      <w:r>
        <w:separator/>
      </w:r>
    </w:p>
  </w:footnote>
  <w:footnote w:type="continuationSeparator" w:id="0">
    <w:p w14:paraId="6C0B8386" w14:textId="77777777" w:rsidR="00C418F6" w:rsidRDefault="00C418F6" w:rsidP="004852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3943"/>
      <w:docPartObj>
        <w:docPartGallery w:val="Page Numbers (Top of Page)"/>
        <w:docPartUnique/>
      </w:docPartObj>
    </w:sdtPr>
    <w:sdtEndPr>
      <w:rPr>
        <w:noProof/>
      </w:rPr>
    </w:sdtEndPr>
    <w:sdtContent>
      <w:p w14:paraId="6389805C" w14:textId="77777777" w:rsidR="00485286" w:rsidRDefault="00485286">
        <w:pPr>
          <w:pStyle w:val="Header"/>
          <w:jc w:val="right"/>
        </w:pPr>
        <w:r>
          <w:fldChar w:fldCharType="begin"/>
        </w:r>
        <w:r>
          <w:instrText xml:space="preserve"> PAGE   \* MERGEFORMAT </w:instrText>
        </w:r>
        <w:r>
          <w:fldChar w:fldCharType="separate"/>
        </w:r>
        <w:r w:rsidR="00240B4D">
          <w:rPr>
            <w:noProof/>
          </w:rPr>
          <w:t>9</w:t>
        </w:r>
        <w:r>
          <w:rPr>
            <w:noProof/>
          </w:rPr>
          <w:fldChar w:fldCharType="end"/>
        </w:r>
      </w:p>
    </w:sdtContent>
  </w:sdt>
  <w:p w14:paraId="2D0E44D5" w14:textId="77777777" w:rsidR="00485286" w:rsidRDefault="004852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6D4A"/>
    <w:multiLevelType w:val="hybridMultilevel"/>
    <w:tmpl w:val="862A9B3A"/>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07F73"/>
    <w:multiLevelType w:val="hybridMultilevel"/>
    <w:tmpl w:val="43BA9190"/>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2" w15:restartNumberingAfterBreak="0">
    <w:nsid w:val="0A603EDE"/>
    <w:multiLevelType w:val="hybridMultilevel"/>
    <w:tmpl w:val="3084A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85725"/>
    <w:multiLevelType w:val="hybridMultilevel"/>
    <w:tmpl w:val="E8E4FC2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 w15:restartNumberingAfterBreak="0">
    <w:nsid w:val="18A2278D"/>
    <w:multiLevelType w:val="multilevel"/>
    <w:tmpl w:val="F398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DF4A26"/>
    <w:multiLevelType w:val="hybridMultilevel"/>
    <w:tmpl w:val="C06C7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7F522C"/>
    <w:multiLevelType w:val="hybridMultilevel"/>
    <w:tmpl w:val="4A3C44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2CE6A54"/>
    <w:multiLevelType w:val="hybridMultilevel"/>
    <w:tmpl w:val="28D27B2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27FF1058"/>
    <w:multiLevelType w:val="hybridMultilevel"/>
    <w:tmpl w:val="B1000272"/>
    <w:lvl w:ilvl="0" w:tplc="4D32CC14">
      <w:start w:val="1"/>
      <w:numFmt w:val="decimal"/>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0FF7111"/>
    <w:multiLevelType w:val="multilevel"/>
    <w:tmpl w:val="CD80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B51CD1"/>
    <w:multiLevelType w:val="hybridMultilevel"/>
    <w:tmpl w:val="129C2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74344F"/>
    <w:multiLevelType w:val="hybridMultilevel"/>
    <w:tmpl w:val="4F84E3C0"/>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8951642">
    <w:abstractNumId w:val="5"/>
  </w:num>
  <w:num w:numId="2" w16cid:durableId="1957831161">
    <w:abstractNumId w:val="2"/>
  </w:num>
  <w:num w:numId="3" w16cid:durableId="1075399051">
    <w:abstractNumId w:val="6"/>
  </w:num>
  <w:num w:numId="4" w16cid:durableId="475805002">
    <w:abstractNumId w:val="10"/>
  </w:num>
  <w:num w:numId="5" w16cid:durableId="339115655">
    <w:abstractNumId w:val="0"/>
  </w:num>
  <w:num w:numId="6" w16cid:durableId="156501446">
    <w:abstractNumId w:val="8"/>
  </w:num>
  <w:num w:numId="7" w16cid:durableId="587007345">
    <w:abstractNumId w:val="4"/>
  </w:num>
  <w:num w:numId="8" w16cid:durableId="1527788504">
    <w:abstractNumId w:val="3"/>
  </w:num>
  <w:num w:numId="9" w16cid:durableId="868372752">
    <w:abstractNumId w:val="7"/>
  </w:num>
  <w:num w:numId="10" w16cid:durableId="1520703029">
    <w:abstractNumId w:val="11"/>
  </w:num>
  <w:num w:numId="11" w16cid:durableId="637344906">
    <w:abstractNumId w:val="1"/>
  </w:num>
  <w:num w:numId="12" w16cid:durableId="20810507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yNTM3MTc1NbU0MTBT0lEKTi0uzszPAykwrAUAh38XmywAAAA="/>
  </w:docVars>
  <w:rsids>
    <w:rsidRoot w:val="002E4F54"/>
    <w:rsid w:val="00017E6B"/>
    <w:rsid w:val="00020902"/>
    <w:rsid w:val="00023880"/>
    <w:rsid w:val="00033230"/>
    <w:rsid w:val="00037992"/>
    <w:rsid w:val="00064233"/>
    <w:rsid w:val="00073A74"/>
    <w:rsid w:val="0008129B"/>
    <w:rsid w:val="00081D3F"/>
    <w:rsid w:val="000822C8"/>
    <w:rsid w:val="00083449"/>
    <w:rsid w:val="00092461"/>
    <w:rsid w:val="000B175E"/>
    <w:rsid w:val="000B3460"/>
    <w:rsid w:val="000D681E"/>
    <w:rsid w:val="0010392A"/>
    <w:rsid w:val="00111D76"/>
    <w:rsid w:val="00141E76"/>
    <w:rsid w:val="00145608"/>
    <w:rsid w:val="00162EFC"/>
    <w:rsid w:val="00165DC1"/>
    <w:rsid w:val="00190B3B"/>
    <w:rsid w:val="001A74DD"/>
    <w:rsid w:val="001B0F1F"/>
    <w:rsid w:val="001B46EF"/>
    <w:rsid w:val="001F5068"/>
    <w:rsid w:val="00201971"/>
    <w:rsid w:val="00202828"/>
    <w:rsid w:val="002276A6"/>
    <w:rsid w:val="00232807"/>
    <w:rsid w:val="00240B4D"/>
    <w:rsid w:val="00287603"/>
    <w:rsid w:val="0029248B"/>
    <w:rsid w:val="0029393A"/>
    <w:rsid w:val="002A7336"/>
    <w:rsid w:val="002C5F0C"/>
    <w:rsid w:val="002D4A0E"/>
    <w:rsid w:val="002E054A"/>
    <w:rsid w:val="002E4F54"/>
    <w:rsid w:val="002E7535"/>
    <w:rsid w:val="002F7297"/>
    <w:rsid w:val="003242E3"/>
    <w:rsid w:val="0037622A"/>
    <w:rsid w:val="00393A4B"/>
    <w:rsid w:val="003C07A9"/>
    <w:rsid w:val="003C2200"/>
    <w:rsid w:val="003C40EE"/>
    <w:rsid w:val="003C6B71"/>
    <w:rsid w:val="003C7E63"/>
    <w:rsid w:val="003D22A5"/>
    <w:rsid w:val="003D720D"/>
    <w:rsid w:val="003D7D69"/>
    <w:rsid w:val="003F0C4F"/>
    <w:rsid w:val="00401CDB"/>
    <w:rsid w:val="004030CD"/>
    <w:rsid w:val="004260E4"/>
    <w:rsid w:val="00465FB4"/>
    <w:rsid w:val="00466A01"/>
    <w:rsid w:val="004671BE"/>
    <w:rsid w:val="00471274"/>
    <w:rsid w:val="00473B0F"/>
    <w:rsid w:val="00485286"/>
    <w:rsid w:val="00497316"/>
    <w:rsid w:val="004B3AA6"/>
    <w:rsid w:val="004C2135"/>
    <w:rsid w:val="004C7631"/>
    <w:rsid w:val="004D67F4"/>
    <w:rsid w:val="004F383E"/>
    <w:rsid w:val="00511E91"/>
    <w:rsid w:val="00512F54"/>
    <w:rsid w:val="005364A4"/>
    <w:rsid w:val="005529BB"/>
    <w:rsid w:val="00560AAA"/>
    <w:rsid w:val="00561C51"/>
    <w:rsid w:val="00564547"/>
    <w:rsid w:val="00577F56"/>
    <w:rsid w:val="0059395F"/>
    <w:rsid w:val="00596F8C"/>
    <w:rsid w:val="005975C9"/>
    <w:rsid w:val="005A4D64"/>
    <w:rsid w:val="005B5E3A"/>
    <w:rsid w:val="005C40B4"/>
    <w:rsid w:val="005C4677"/>
    <w:rsid w:val="005D22A2"/>
    <w:rsid w:val="00602843"/>
    <w:rsid w:val="006121E8"/>
    <w:rsid w:val="006213D8"/>
    <w:rsid w:val="0062253E"/>
    <w:rsid w:val="00624668"/>
    <w:rsid w:val="00642D1C"/>
    <w:rsid w:val="00654557"/>
    <w:rsid w:val="00655BCB"/>
    <w:rsid w:val="006B4702"/>
    <w:rsid w:val="006C0F5E"/>
    <w:rsid w:val="006D1C96"/>
    <w:rsid w:val="00707392"/>
    <w:rsid w:val="00747642"/>
    <w:rsid w:val="007572B4"/>
    <w:rsid w:val="00772CB1"/>
    <w:rsid w:val="007B1CFD"/>
    <w:rsid w:val="007C1E0F"/>
    <w:rsid w:val="007C3F1D"/>
    <w:rsid w:val="007D3D3E"/>
    <w:rsid w:val="007E3C3C"/>
    <w:rsid w:val="007F6F04"/>
    <w:rsid w:val="00822FB1"/>
    <w:rsid w:val="00830624"/>
    <w:rsid w:val="00834652"/>
    <w:rsid w:val="008502C5"/>
    <w:rsid w:val="008537B9"/>
    <w:rsid w:val="00862AF7"/>
    <w:rsid w:val="008735AE"/>
    <w:rsid w:val="008737CA"/>
    <w:rsid w:val="008A3AD4"/>
    <w:rsid w:val="008D26AD"/>
    <w:rsid w:val="008F68F4"/>
    <w:rsid w:val="00904AB9"/>
    <w:rsid w:val="0091120B"/>
    <w:rsid w:val="00914447"/>
    <w:rsid w:val="00930213"/>
    <w:rsid w:val="0093213F"/>
    <w:rsid w:val="00940B3A"/>
    <w:rsid w:val="009476DD"/>
    <w:rsid w:val="00960B68"/>
    <w:rsid w:val="00961810"/>
    <w:rsid w:val="009A2980"/>
    <w:rsid w:val="009B1343"/>
    <w:rsid w:val="009B4D64"/>
    <w:rsid w:val="009C7D1F"/>
    <w:rsid w:val="009D6E24"/>
    <w:rsid w:val="009E607D"/>
    <w:rsid w:val="00A01E0F"/>
    <w:rsid w:val="00A12745"/>
    <w:rsid w:val="00A23164"/>
    <w:rsid w:val="00A369B9"/>
    <w:rsid w:val="00A379D8"/>
    <w:rsid w:val="00A523B1"/>
    <w:rsid w:val="00A70C05"/>
    <w:rsid w:val="00AA625E"/>
    <w:rsid w:val="00AC1563"/>
    <w:rsid w:val="00AE1E08"/>
    <w:rsid w:val="00AE3547"/>
    <w:rsid w:val="00B17BE9"/>
    <w:rsid w:val="00B25BCC"/>
    <w:rsid w:val="00B31EC0"/>
    <w:rsid w:val="00B33BE9"/>
    <w:rsid w:val="00B374EB"/>
    <w:rsid w:val="00B5024A"/>
    <w:rsid w:val="00BA28D4"/>
    <w:rsid w:val="00BA5038"/>
    <w:rsid w:val="00BA5E97"/>
    <w:rsid w:val="00C01B3B"/>
    <w:rsid w:val="00C0633D"/>
    <w:rsid w:val="00C158A5"/>
    <w:rsid w:val="00C306DC"/>
    <w:rsid w:val="00C30715"/>
    <w:rsid w:val="00C418F6"/>
    <w:rsid w:val="00C5026F"/>
    <w:rsid w:val="00C739AC"/>
    <w:rsid w:val="00C82C28"/>
    <w:rsid w:val="00C97C6D"/>
    <w:rsid w:val="00CE4232"/>
    <w:rsid w:val="00CF1383"/>
    <w:rsid w:val="00CF7419"/>
    <w:rsid w:val="00D06CC8"/>
    <w:rsid w:val="00D32EFA"/>
    <w:rsid w:val="00D454E5"/>
    <w:rsid w:val="00D47356"/>
    <w:rsid w:val="00D77B0C"/>
    <w:rsid w:val="00D90A51"/>
    <w:rsid w:val="00DB48EF"/>
    <w:rsid w:val="00DC2E15"/>
    <w:rsid w:val="00DD6053"/>
    <w:rsid w:val="00DE059A"/>
    <w:rsid w:val="00DF071D"/>
    <w:rsid w:val="00E40E16"/>
    <w:rsid w:val="00E413A3"/>
    <w:rsid w:val="00E65A9C"/>
    <w:rsid w:val="00E71F58"/>
    <w:rsid w:val="00E91E54"/>
    <w:rsid w:val="00E93BAA"/>
    <w:rsid w:val="00EB08F6"/>
    <w:rsid w:val="00EC29C4"/>
    <w:rsid w:val="00ED0FAD"/>
    <w:rsid w:val="00ED6043"/>
    <w:rsid w:val="00EF3220"/>
    <w:rsid w:val="00F03257"/>
    <w:rsid w:val="00F10B97"/>
    <w:rsid w:val="00F335B8"/>
    <w:rsid w:val="00F34B14"/>
    <w:rsid w:val="00F65A6F"/>
    <w:rsid w:val="00F824FB"/>
    <w:rsid w:val="00F94B69"/>
    <w:rsid w:val="00FA176D"/>
    <w:rsid w:val="00FA1B2D"/>
    <w:rsid w:val="00FC7519"/>
    <w:rsid w:val="00FE3F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A7B56"/>
  <w15:docId w15:val="{73480299-FF6E-48F6-AC4F-1872C7A62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6AD"/>
    <w:pPr>
      <w:spacing w:after="0" w:line="360" w:lineRule="auto"/>
      <w:ind w:firstLine="720"/>
      <w:jc w:val="both"/>
    </w:pPr>
    <w:rPr>
      <w:rFonts w:ascii="Arial" w:hAnsi="Arial" w:cs="Arial"/>
      <w:color w:val="202124"/>
      <w:kern w:val="0"/>
      <w:sz w:val="24"/>
      <w:shd w:val="clear" w:color="auto" w:fill="FFFFFF"/>
      <w:lang w:val="en-GB"/>
    </w:rPr>
  </w:style>
  <w:style w:type="paragraph" w:styleId="Heading1">
    <w:name w:val="heading 1"/>
    <w:basedOn w:val="Normal"/>
    <w:next w:val="Normal"/>
    <w:link w:val="Heading1Char"/>
    <w:uiPriority w:val="9"/>
    <w:qFormat/>
    <w:rsid w:val="00A23164"/>
    <w:pPr>
      <w:keepNext/>
      <w:keepLines/>
      <w:ind w:firstLine="0"/>
      <w:jc w:val="left"/>
      <w:outlineLvl w:val="0"/>
    </w:pPr>
    <w:rPr>
      <w:rFonts w:eastAsiaTheme="majorEastAsia" w:cstheme="majorBidi"/>
      <w:b/>
      <w:iCs/>
      <w:color w:val="000000" w:themeColor="text1"/>
      <w:szCs w:val="32"/>
    </w:rPr>
  </w:style>
  <w:style w:type="paragraph" w:styleId="Heading2">
    <w:name w:val="heading 2"/>
    <w:basedOn w:val="Normal"/>
    <w:next w:val="Normal"/>
    <w:link w:val="Heading2Char"/>
    <w:uiPriority w:val="9"/>
    <w:unhideWhenUsed/>
    <w:qFormat/>
    <w:rsid w:val="00A23164"/>
    <w:pPr>
      <w:ind w:firstLine="0"/>
      <w:outlineLvl w:val="1"/>
    </w:pPr>
    <w:rPr>
      <w:b/>
      <w:bCs/>
      <w:i/>
    </w:rPr>
  </w:style>
  <w:style w:type="paragraph" w:styleId="Heading3">
    <w:name w:val="heading 3"/>
    <w:basedOn w:val="Heading2"/>
    <w:next w:val="Normal"/>
    <w:link w:val="Heading3Char"/>
    <w:uiPriority w:val="9"/>
    <w:unhideWhenUsed/>
    <w:qFormat/>
    <w:rsid w:val="00190B3B"/>
    <w:pPr>
      <w:jc w:val="center"/>
      <w:outlineLvl w:val="2"/>
    </w:pPr>
    <w:rPr>
      <w:i w:val="0"/>
      <w:color w:val="0D0D0D" w:themeColor="text1" w:themeTint="F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90B3B"/>
    <w:pPr>
      <w:spacing w:after="0" w:line="360" w:lineRule="auto"/>
      <w:ind w:left="720" w:hanging="720"/>
      <w:jc w:val="both"/>
    </w:pPr>
    <w:rPr>
      <w:rFonts w:ascii="Arial" w:hAnsi="Arial"/>
      <w:color w:val="000000" w:themeColor="text1"/>
      <w:sz w:val="24"/>
      <w:lang w:val="en-GB"/>
    </w:rPr>
  </w:style>
  <w:style w:type="character" w:customStyle="1" w:styleId="Heading1Char">
    <w:name w:val="Heading 1 Char"/>
    <w:basedOn w:val="DefaultParagraphFont"/>
    <w:link w:val="Heading1"/>
    <w:uiPriority w:val="9"/>
    <w:rsid w:val="00A23164"/>
    <w:rPr>
      <w:rFonts w:ascii="Arial" w:eastAsiaTheme="majorEastAsia" w:hAnsi="Arial" w:cstheme="majorBidi"/>
      <w:b/>
      <w:iCs/>
      <w:color w:val="000000" w:themeColor="text1"/>
      <w:sz w:val="24"/>
      <w:szCs w:val="32"/>
      <w:lang w:val="en-GB"/>
    </w:rPr>
  </w:style>
  <w:style w:type="character" w:customStyle="1" w:styleId="Heading2Char">
    <w:name w:val="Heading 2 Char"/>
    <w:basedOn w:val="DefaultParagraphFont"/>
    <w:link w:val="Heading2"/>
    <w:uiPriority w:val="9"/>
    <w:rsid w:val="00A23164"/>
    <w:rPr>
      <w:rFonts w:ascii="Arial" w:hAnsi="Arial" w:cs="Arial"/>
      <w:b/>
      <w:bCs/>
      <w:i/>
      <w:color w:val="202124"/>
      <w:sz w:val="24"/>
      <w:lang w:val="en-GB"/>
    </w:rPr>
  </w:style>
  <w:style w:type="character" w:customStyle="1" w:styleId="Heading3Char">
    <w:name w:val="Heading 3 Char"/>
    <w:basedOn w:val="DefaultParagraphFont"/>
    <w:link w:val="Heading3"/>
    <w:uiPriority w:val="9"/>
    <w:rsid w:val="00190B3B"/>
    <w:rPr>
      <w:rFonts w:ascii="Arial" w:hAnsi="Arial"/>
      <w:color w:val="0D0D0D" w:themeColor="text1" w:themeTint="F2"/>
      <w:sz w:val="24"/>
      <w:lang w:val="en-GB"/>
    </w:rPr>
  </w:style>
  <w:style w:type="paragraph" w:styleId="BalloonText">
    <w:name w:val="Balloon Text"/>
    <w:basedOn w:val="Normal"/>
    <w:link w:val="BalloonTextChar"/>
    <w:uiPriority w:val="99"/>
    <w:semiHidden/>
    <w:unhideWhenUsed/>
    <w:rsid w:val="003C6B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B71"/>
    <w:rPr>
      <w:rFonts w:ascii="Tahoma" w:hAnsi="Tahoma" w:cs="Tahoma"/>
      <w:color w:val="202124"/>
      <w:kern w:val="0"/>
      <w:sz w:val="16"/>
      <w:szCs w:val="16"/>
      <w:lang w:val="en-GB"/>
    </w:rPr>
  </w:style>
  <w:style w:type="paragraph" w:styleId="ListParagraph">
    <w:name w:val="List Paragraph"/>
    <w:basedOn w:val="Normal"/>
    <w:uiPriority w:val="34"/>
    <w:qFormat/>
    <w:rsid w:val="00485286"/>
    <w:pPr>
      <w:ind w:left="720"/>
      <w:contextualSpacing/>
    </w:pPr>
  </w:style>
  <w:style w:type="table" w:styleId="TableGrid">
    <w:name w:val="Table Grid"/>
    <w:basedOn w:val="TableNormal"/>
    <w:uiPriority w:val="39"/>
    <w:rsid w:val="00485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85286"/>
    <w:pPr>
      <w:spacing w:before="240" w:line="259" w:lineRule="auto"/>
      <w:outlineLvl w:val="9"/>
    </w:pPr>
    <w:rPr>
      <w:rFonts w:asciiTheme="majorHAnsi" w:hAnsiTheme="majorHAnsi"/>
      <w:b w:val="0"/>
      <w:iCs w:val="0"/>
      <w:color w:val="2F5496" w:themeColor="accent1" w:themeShade="BF"/>
      <w:sz w:val="32"/>
      <w:shd w:val="clear" w:color="auto" w:fill="auto"/>
      <w:lang w:val="en-US"/>
    </w:rPr>
  </w:style>
  <w:style w:type="paragraph" w:styleId="TOC1">
    <w:name w:val="toc 1"/>
    <w:basedOn w:val="Normal"/>
    <w:next w:val="Normal"/>
    <w:autoRedefine/>
    <w:uiPriority w:val="39"/>
    <w:unhideWhenUsed/>
    <w:rsid w:val="00485286"/>
    <w:pPr>
      <w:spacing w:after="100"/>
    </w:pPr>
  </w:style>
  <w:style w:type="paragraph" w:styleId="TOC2">
    <w:name w:val="toc 2"/>
    <w:basedOn w:val="Normal"/>
    <w:next w:val="Normal"/>
    <w:autoRedefine/>
    <w:uiPriority w:val="39"/>
    <w:unhideWhenUsed/>
    <w:rsid w:val="00485286"/>
    <w:pPr>
      <w:spacing w:after="100"/>
      <w:ind w:left="240"/>
    </w:pPr>
  </w:style>
  <w:style w:type="character" w:styleId="Hyperlink">
    <w:name w:val="Hyperlink"/>
    <w:basedOn w:val="DefaultParagraphFont"/>
    <w:uiPriority w:val="99"/>
    <w:unhideWhenUsed/>
    <w:rsid w:val="00485286"/>
    <w:rPr>
      <w:color w:val="0563C1" w:themeColor="hyperlink"/>
      <w:u w:val="single"/>
    </w:rPr>
  </w:style>
  <w:style w:type="paragraph" w:styleId="Header">
    <w:name w:val="header"/>
    <w:basedOn w:val="Normal"/>
    <w:link w:val="HeaderChar"/>
    <w:uiPriority w:val="99"/>
    <w:unhideWhenUsed/>
    <w:rsid w:val="00485286"/>
    <w:pPr>
      <w:tabs>
        <w:tab w:val="center" w:pos="4680"/>
        <w:tab w:val="right" w:pos="9360"/>
      </w:tabs>
      <w:spacing w:line="240" w:lineRule="auto"/>
    </w:pPr>
  </w:style>
  <w:style w:type="character" w:customStyle="1" w:styleId="HeaderChar">
    <w:name w:val="Header Char"/>
    <w:basedOn w:val="DefaultParagraphFont"/>
    <w:link w:val="Header"/>
    <w:uiPriority w:val="99"/>
    <w:rsid w:val="00485286"/>
    <w:rPr>
      <w:rFonts w:ascii="Arial" w:hAnsi="Arial" w:cs="Arial"/>
      <w:color w:val="202124"/>
      <w:kern w:val="0"/>
      <w:sz w:val="24"/>
      <w:lang w:val="en-GB"/>
    </w:rPr>
  </w:style>
  <w:style w:type="paragraph" w:styleId="Footer">
    <w:name w:val="footer"/>
    <w:basedOn w:val="Normal"/>
    <w:link w:val="FooterChar"/>
    <w:uiPriority w:val="99"/>
    <w:unhideWhenUsed/>
    <w:rsid w:val="00485286"/>
    <w:pPr>
      <w:tabs>
        <w:tab w:val="center" w:pos="4680"/>
        <w:tab w:val="right" w:pos="9360"/>
      </w:tabs>
      <w:spacing w:line="240" w:lineRule="auto"/>
    </w:pPr>
  </w:style>
  <w:style w:type="character" w:customStyle="1" w:styleId="FooterChar">
    <w:name w:val="Footer Char"/>
    <w:basedOn w:val="DefaultParagraphFont"/>
    <w:link w:val="Footer"/>
    <w:uiPriority w:val="99"/>
    <w:rsid w:val="00485286"/>
    <w:rPr>
      <w:rFonts w:ascii="Arial" w:hAnsi="Arial" w:cs="Arial"/>
      <w:color w:val="202124"/>
      <w:kern w:val="0"/>
      <w:sz w:val="24"/>
      <w:lang w:val="en-GB"/>
    </w:rPr>
  </w:style>
  <w:style w:type="paragraph" w:styleId="Caption">
    <w:name w:val="caption"/>
    <w:basedOn w:val="Normal"/>
    <w:next w:val="Normal"/>
    <w:uiPriority w:val="35"/>
    <w:unhideWhenUsed/>
    <w:qFormat/>
    <w:rsid w:val="00707392"/>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03257"/>
    <w:rPr>
      <w:color w:val="605E5C"/>
      <w:shd w:val="clear" w:color="auto" w:fill="E1DFDD"/>
    </w:rPr>
  </w:style>
  <w:style w:type="character" w:customStyle="1" w:styleId="title-text">
    <w:name w:val="title-text"/>
    <w:basedOn w:val="DefaultParagraphFont"/>
    <w:rsid w:val="008A3AD4"/>
  </w:style>
  <w:style w:type="character" w:customStyle="1" w:styleId="media-delimiter">
    <w:name w:val="media-delimiter"/>
    <w:basedOn w:val="DefaultParagraphFont"/>
    <w:rsid w:val="00017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769437">
      <w:bodyDiv w:val="1"/>
      <w:marLeft w:val="0"/>
      <w:marRight w:val="0"/>
      <w:marTop w:val="0"/>
      <w:marBottom w:val="0"/>
      <w:divBdr>
        <w:top w:val="none" w:sz="0" w:space="0" w:color="auto"/>
        <w:left w:val="none" w:sz="0" w:space="0" w:color="auto"/>
        <w:bottom w:val="none" w:sz="0" w:space="0" w:color="auto"/>
        <w:right w:val="none" w:sz="0" w:space="0" w:color="auto"/>
      </w:divBdr>
    </w:div>
    <w:div w:id="594633952">
      <w:bodyDiv w:val="1"/>
      <w:marLeft w:val="0"/>
      <w:marRight w:val="0"/>
      <w:marTop w:val="0"/>
      <w:marBottom w:val="0"/>
      <w:divBdr>
        <w:top w:val="none" w:sz="0" w:space="0" w:color="auto"/>
        <w:left w:val="none" w:sz="0" w:space="0" w:color="auto"/>
        <w:bottom w:val="none" w:sz="0" w:space="0" w:color="auto"/>
        <w:right w:val="none" w:sz="0" w:space="0" w:color="auto"/>
      </w:divBdr>
    </w:div>
    <w:div w:id="724959766">
      <w:bodyDiv w:val="1"/>
      <w:marLeft w:val="0"/>
      <w:marRight w:val="0"/>
      <w:marTop w:val="0"/>
      <w:marBottom w:val="0"/>
      <w:divBdr>
        <w:top w:val="none" w:sz="0" w:space="0" w:color="auto"/>
        <w:left w:val="none" w:sz="0" w:space="0" w:color="auto"/>
        <w:bottom w:val="none" w:sz="0" w:space="0" w:color="auto"/>
        <w:right w:val="none" w:sz="0" w:space="0" w:color="auto"/>
      </w:divBdr>
    </w:div>
    <w:div w:id="972518192">
      <w:bodyDiv w:val="1"/>
      <w:marLeft w:val="0"/>
      <w:marRight w:val="0"/>
      <w:marTop w:val="0"/>
      <w:marBottom w:val="0"/>
      <w:divBdr>
        <w:top w:val="none" w:sz="0" w:space="0" w:color="auto"/>
        <w:left w:val="none" w:sz="0" w:space="0" w:color="auto"/>
        <w:bottom w:val="none" w:sz="0" w:space="0" w:color="auto"/>
        <w:right w:val="none" w:sz="0" w:space="0" w:color="auto"/>
      </w:divBdr>
    </w:div>
    <w:div w:id="1236357221">
      <w:bodyDiv w:val="1"/>
      <w:marLeft w:val="0"/>
      <w:marRight w:val="0"/>
      <w:marTop w:val="0"/>
      <w:marBottom w:val="0"/>
      <w:divBdr>
        <w:top w:val="none" w:sz="0" w:space="0" w:color="auto"/>
        <w:left w:val="none" w:sz="0" w:space="0" w:color="auto"/>
        <w:bottom w:val="none" w:sz="0" w:space="0" w:color="auto"/>
        <w:right w:val="none" w:sz="0" w:space="0" w:color="auto"/>
      </w:divBdr>
    </w:div>
    <w:div w:id="1238783553">
      <w:bodyDiv w:val="1"/>
      <w:marLeft w:val="0"/>
      <w:marRight w:val="0"/>
      <w:marTop w:val="0"/>
      <w:marBottom w:val="0"/>
      <w:divBdr>
        <w:top w:val="none" w:sz="0" w:space="0" w:color="auto"/>
        <w:left w:val="none" w:sz="0" w:space="0" w:color="auto"/>
        <w:bottom w:val="none" w:sz="0" w:space="0" w:color="auto"/>
        <w:right w:val="none" w:sz="0" w:space="0" w:color="auto"/>
      </w:divBdr>
    </w:div>
    <w:div w:id="130026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invisibletourist.com/dos-and-donts-in-japan-tourist-guide-etiquet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fstede-insights.com/country-comparison-tool?countries=japa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ommisceo-global.com/resources/country-guides/germany-guid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TotalTime>
  <Pages>1</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 MASCA</dc:creator>
  <cp:lastModifiedBy>Masca Mimi</cp:lastModifiedBy>
  <cp:revision>46</cp:revision>
  <dcterms:created xsi:type="dcterms:W3CDTF">2023-05-17T12:29:00Z</dcterms:created>
  <dcterms:modified xsi:type="dcterms:W3CDTF">2023-06-14T13:58:00Z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f5258c215e6e8523da33b4092c28188776ae3bcb4bc415feca764d10557d902c</vt:lpwstr>
  </property>
</Properties>
</file>