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A32C4" w14:textId="5486554F" w:rsidR="00173B20" w:rsidRDefault="00820524" w:rsidP="00173B20">
      <w:pPr>
        <w:jc w:val="center"/>
        <w:rPr>
          <w:rFonts w:ascii="Arial" w:hAnsi="Arial" w:cs="Arial"/>
          <w:b/>
          <w:bCs/>
          <w:color w:val="FFFFFF" w:themeColor="background1"/>
          <w:sz w:val="28"/>
          <w:szCs w:val="28"/>
        </w:rPr>
      </w:pPr>
      <w:r w:rsidRPr="00820524">
        <w:rPr>
          <w:rFonts w:ascii="Arial" w:hAnsi="Arial" w:cs="Arial"/>
          <w:b/>
          <w:bCs/>
          <w:color w:val="FFFFFF" w:themeColor="background1"/>
          <w:sz w:val="28"/>
          <w:szCs w:val="28"/>
          <w:highlight w:val="black"/>
        </w:rPr>
        <w:t>UNIVERSITY OF WALES ST DAVID TRINITY</w:t>
      </w:r>
    </w:p>
    <w:p w14:paraId="4083A0F9" w14:textId="77777777" w:rsidR="00173B20" w:rsidRDefault="00173B20" w:rsidP="00173B20">
      <w:pPr>
        <w:jc w:val="center"/>
        <w:rPr>
          <w:rFonts w:ascii="Arial" w:hAnsi="Arial" w:cs="Arial"/>
          <w:b/>
          <w:bCs/>
          <w:color w:val="FFFFFF" w:themeColor="background1"/>
          <w:sz w:val="28"/>
          <w:szCs w:val="28"/>
        </w:rPr>
      </w:pPr>
    </w:p>
    <w:p w14:paraId="59C69C80" w14:textId="77777777" w:rsidR="00173B20" w:rsidRDefault="00173B20" w:rsidP="00173B20">
      <w:pPr>
        <w:jc w:val="center"/>
        <w:rPr>
          <w:rFonts w:ascii="Arial" w:hAnsi="Arial" w:cs="Arial"/>
          <w:b/>
          <w:bCs/>
          <w:color w:val="FFFFFF" w:themeColor="background1"/>
          <w:sz w:val="28"/>
          <w:szCs w:val="28"/>
        </w:rPr>
      </w:pPr>
      <w:r w:rsidRPr="00173B20">
        <w:rPr>
          <w:rFonts w:ascii="Arial" w:hAnsi="Arial" w:cs="Arial"/>
          <w:b/>
          <w:bCs/>
          <w:color w:val="FFFFFF" w:themeColor="background1"/>
          <w:sz w:val="28"/>
          <w:szCs w:val="28"/>
          <w:highlight w:val="black"/>
        </w:rPr>
        <w:t>Developing relationships and workplace achie</w:t>
      </w:r>
      <w:r>
        <w:rPr>
          <w:rFonts w:ascii="Arial" w:hAnsi="Arial" w:cs="Arial"/>
          <w:b/>
          <w:bCs/>
          <w:color w:val="FFFFFF" w:themeColor="background1"/>
          <w:sz w:val="28"/>
          <w:szCs w:val="28"/>
          <w:highlight w:val="black"/>
        </w:rPr>
        <w:t>ve</w:t>
      </w:r>
      <w:r w:rsidRPr="00173B20">
        <w:rPr>
          <w:rFonts w:ascii="Arial" w:hAnsi="Arial" w:cs="Arial"/>
          <w:b/>
          <w:bCs/>
          <w:color w:val="FFFFFF" w:themeColor="background1"/>
          <w:sz w:val="28"/>
          <w:szCs w:val="28"/>
          <w:highlight w:val="black"/>
        </w:rPr>
        <w:t>ment</w:t>
      </w:r>
    </w:p>
    <w:p w14:paraId="0D0D3EE7" w14:textId="11ED37E7" w:rsidR="00173B20" w:rsidRPr="00173B20" w:rsidRDefault="00173B20" w:rsidP="00173B20">
      <w:pPr>
        <w:jc w:val="center"/>
        <w:rPr>
          <w:rFonts w:ascii="Arial" w:hAnsi="Arial" w:cs="Arial"/>
          <w:b/>
          <w:bCs/>
          <w:color w:val="FFFFFF" w:themeColor="background1"/>
          <w:sz w:val="28"/>
          <w:szCs w:val="28"/>
        </w:rPr>
      </w:pPr>
      <w:r w:rsidRPr="00173B20">
        <w:rPr>
          <w:rFonts w:ascii="Arial" w:hAnsi="Arial" w:cs="Arial"/>
          <w:b/>
          <w:bCs/>
          <w:color w:val="FFFFFF" w:themeColor="background1"/>
          <w:sz w:val="28"/>
          <w:szCs w:val="28"/>
          <w:highlight w:val="black"/>
        </w:rPr>
        <w:t>BMSW5102</w:t>
      </w:r>
      <w:r>
        <w:rPr>
          <w:rFonts w:ascii="Arial" w:hAnsi="Arial" w:cs="Arial"/>
          <w:b/>
          <w:bCs/>
          <w:color w:val="FFFFFF" w:themeColor="background1"/>
          <w:sz w:val="28"/>
          <w:szCs w:val="28"/>
        </w:rPr>
        <w:t xml:space="preserve"> </w:t>
      </w:r>
    </w:p>
    <w:p w14:paraId="28F7F10E" w14:textId="77777777" w:rsidR="00820524" w:rsidRDefault="00820524" w:rsidP="001B3680">
      <w:pPr>
        <w:jc w:val="center"/>
        <w:rPr>
          <w:rFonts w:ascii="Arial" w:hAnsi="Arial" w:cs="Arial"/>
        </w:rPr>
      </w:pPr>
    </w:p>
    <w:p w14:paraId="0BB230E9" w14:textId="77777777" w:rsidR="006B366B" w:rsidRDefault="006B366B" w:rsidP="001B3680">
      <w:pPr>
        <w:jc w:val="center"/>
        <w:rPr>
          <w:rFonts w:ascii="Arial" w:hAnsi="Arial" w:cs="Arial"/>
        </w:rPr>
      </w:pPr>
    </w:p>
    <w:p w14:paraId="188E53EB" w14:textId="5EE6409B" w:rsidR="006B366B" w:rsidRDefault="00AA7E24" w:rsidP="00AA7E24">
      <w:pPr>
        <w:rPr>
          <w:rFonts w:ascii="Arial" w:hAnsi="Arial" w:cs="Arial"/>
        </w:rPr>
      </w:pPr>
      <w:r>
        <w:rPr>
          <w:rFonts w:ascii="Arial" w:hAnsi="Arial" w:cs="Arial"/>
        </w:rPr>
        <w:t xml:space="preserve">Anderson </w:t>
      </w:r>
      <w:r w:rsidR="00AE5D64">
        <w:rPr>
          <w:rFonts w:ascii="Arial" w:hAnsi="Arial" w:cs="Arial"/>
        </w:rPr>
        <w:t>C</w:t>
      </w:r>
      <w:r>
        <w:rPr>
          <w:rFonts w:ascii="Arial" w:hAnsi="Arial" w:cs="Arial"/>
        </w:rPr>
        <w:t>alle</w:t>
      </w:r>
      <w:r w:rsidR="00FF7031">
        <w:rPr>
          <w:rFonts w:ascii="Arial" w:hAnsi="Arial" w:cs="Arial"/>
        </w:rPr>
        <w:tab/>
      </w:r>
      <w:r w:rsidR="00FF7031">
        <w:rPr>
          <w:rFonts w:ascii="Arial" w:hAnsi="Arial" w:cs="Arial"/>
        </w:rPr>
        <w:tab/>
      </w:r>
      <w:r w:rsidR="00FF7031">
        <w:rPr>
          <w:rFonts w:ascii="Arial" w:hAnsi="Arial" w:cs="Arial"/>
        </w:rPr>
        <w:tab/>
      </w:r>
      <w:r w:rsidR="00FF7031">
        <w:rPr>
          <w:rFonts w:ascii="Arial" w:hAnsi="Arial" w:cs="Arial"/>
        </w:rPr>
        <w:tab/>
      </w:r>
      <w:r w:rsidR="00FF7031">
        <w:rPr>
          <w:rFonts w:ascii="Arial" w:hAnsi="Arial" w:cs="Arial"/>
        </w:rPr>
        <w:tab/>
      </w:r>
      <w:r w:rsidR="00FF7031">
        <w:rPr>
          <w:rFonts w:ascii="Arial" w:hAnsi="Arial" w:cs="Arial"/>
        </w:rPr>
        <w:tab/>
      </w:r>
      <w:r w:rsidR="00FA15D5">
        <w:rPr>
          <w:rFonts w:ascii="Arial" w:hAnsi="Arial" w:cs="Arial"/>
        </w:rPr>
        <w:t xml:space="preserve">Richard </w:t>
      </w:r>
      <w:r w:rsidR="009876F9">
        <w:rPr>
          <w:rFonts w:ascii="Arial" w:hAnsi="Arial" w:cs="Arial"/>
        </w:rPr>
        <w:t>Owen</w:t>
      </w:r>
    </w:p>
    <w:p w14:paraId="34F3AA3B" w14:textId="4CA99B42" w:rsidR="00AA7E24" w:rsidRDefault="00AA7E24" w:rsidP="00AA7E24">
      <w:pPr>
        <w:rPr>
          <w:rFonts w:ascii="Arial" w:hAnsi="Arial" w:cs="Arial"/>
        </w:rPr>
      </w:pPr>
      <w:r>
        <w:rPr>
          <w:rFonts w:ascii="Arial" w:hAnsi="Arial" w:cs="Arial"/>
        </w:rPr>
        <w:t>(2133889)</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4E0CF41" w14:textId="77777777" w:rsidR="006B366B" w:rsidRDefault="006B366B" w:rsidP="001B3680">
      <w:pPr>
        <w:jc w:val="center"/>
        <w:rPr>
          <w:rFonts w:ascii="Arial" w:hAnsi="Arial" w:cs="Arial"/>
        </w:rPr>
      </w:pPr>
    </w:p>
    <w:p w14:paraId="6E76AEC1" w14:textId="77777777" w:rsidR="006B366B" w:rsidRDefault="006B366B" w:rsidP="001B3680">
      <w:pPr>
        <w:jc w:val="center"/>
        <w:rPr>
          <w:rFonts w:ascii="Arial" w:hAnsi="Arial" w:cs="Arial"/>
        </w:rPr>
      </w:pPr>
    </w:p>
    <w:p w14:paraId="5B656D2D" w14:textId="77777777" w:rsidR="006B366B" w:rsidRDefault="006B366B" w:rsidP="001B3680">
      <w:pPr>
        <w:jc w:val="center"/>
        <w:rPr>
          <w:rFonts w:ascii="Arial" w:hAnsi="Arial" w:cs="Arial"/>
        </w:rPr>
      </w:pPr>
    </w:p>
    <w:p w14:paraId="5164EA08" w14:textId="77777777" w:rsidR="006B366B" w:rsidRDefault="006B366B" w:rsidP="001B3680">
      <w:pPr>
        <w:jc w:val="center"/>
        <w:rPr>
          <w:rFonts w:ascii="Arial" w:hAnsi="Arial" w:cs="Arial"/>
        </w:rPr>
      </w:pPr>
    </w:p>
    <w:p w14:paraId="26FCF67E" w14:textId="77777777" w:rsidR="006B366B" w:rsidRDefault="006B366B" w:rsidP="001B3680">
      <w:pPr>
        <w:jc w:val="center"/>
        <w:rPr>
          <w:rFonts w:ascii="Arial" w:hAnsi="Arial" w:cs="Arial"/>
        </w:rPr>
      </w:pPr>
    </w:p>
    <w:p w14:paraId="100D06B5" w14:textId="518905D5" w:rsidR="004E1818" w:rsidRPr="00D57B5F" w:rsidRDefault="001B3680" w:rsidP="001B3680">
      <w:pPr>
        <w:jc w:val="center"/>
        <w:rPr>
          <w:rFonts w:ascii="Arial" w:hAnsi="Arial" w:cs="Arial"/>
        </w:rPr>
      </w:pPr>
      <w:r w:rsidRPr="00D57B5F">
        <w:rPr>
          <w:rFonts w:ascii="Arial" w:hAnsi="Arial" w:cs="Arial"/>
        </w:rPr>
        <w:t xml:space="preserve">SUMMARY OF REPORT </w:t>
      </w:r>
    </w:p>
    <w:p w14:paraId="5EC6FF0E" w14:textId="77777777" w:rsidR="001B3680" w:rsidRPr="00D57B5F" w:rsidRDefault="001B3680" w:rsidP="001B3680">
      <w:pPr>
        <w:jc w:val="center"/>
        <w:rPr>
          <w:rFonts w:ascii="Arial" w:hAnsi="Arial" w:cs="Arial"/>
        </w:rPr>
      </w:pPr>
    </w:p>
    <w:p w14:paraId="1333A9DC" w14:textId="77777777" w:rsidR="009A72AB" w:rsidRPr="00D57B5F" w:rsidRDefault="001B3680" w:rsidP="009A72AB">
      <w:pPr>
        <w:jc w:val="both"/>
        <w:rPr>
          <w:rFonts w:ascii="Arial" w:hAnsi="Arial" w:cs="Arial"/>
        </w:rPr>
      </w:pPr>
      <w:r w:rsidRPr="00D57B5F">
        <w:rPr>
          <w:rFonts w:ascii="Arial" w:hAnsi="Arial" w:cs="Arial"/>
        </w:rPr>
        <w:t xml:space="preserve">To develop this report about EASYJET airlines I need to critically </w:t>
      </w:r>
      <w:r w:rsidR="00F92ADB" w:rsidRPr="00D57B5F">
        <w:rPr>
          <w:rFonts w:ascii="Arial" w:hAnsi="Arial" w:cs="Arial"/>
        </w:rPr>
        <w:t>assess</w:t>
      </w:r>
      <w:r w:rsidRPr="00D57B5F">
        <w:rPr>
          <w:rFonts w:ascii="Arial" w:hAnsi="Arial" w:cs="Arial"/>
        </w:rPr>
        <w:t xml:space="preserve"> the relationship between organizational culture and structure and how impact to achieve financial and </w:t>
      </w:r>
      <w:r w:rsidR="00E0702B" w:rsidRPr="00D57B5F">
        <w:rPr>
          <w:rFonts w:ascii="Arial" w:hAnsi="Arial" w:cs="Arial"/>
        </w:rPr>
        <w:t>non-financial</w:t>
      </w:r>
      <w:r w:rsidRPr="00D57B5F">
        <w:rPr>
          <w:rFonts w:ascii="Arial" w:hAnsi="Arial" w:cs="Arial"/>
        </w:rPr>
        <w:t xml:space="preserve"> performance</w:t>
      </w:r>
      <w:r w:rsidR="009A72AB" w:rsidRPr="00D57B5F">
        <w:rPr>
          <w:rFonts w:ascii="Arial" w:hAnsi="Arial" w:cs="Arial"/>
        </w:rPr>
        <w:t>.</w:t>
      </w:r>
    </w:p>
    <w:p w14:paraId="4008145E" w14:textId="77777777" w:rsidR="009A72AB" w:rsidRPr="00D57B5F" w:rsidRDefault="009A72AB" w:rsidP="009A72AB">
      <w:pPr>
        <w:jc w:val="both"/>
        <w:rPr>
          <w:rFonts w:ascii="Arial" w:hAnsi="Arial" w:cs="Arial"/>
        </w:rPr>
      </w:pPr>
    </w:p>
    <w:p w14:paraId="110243E0" w14:textId="77777777" w:rsidR="001B3680" w:rsidRPr="00D57B5F" w:rsidRDefault="001B3680" w:rsidP="009A72AB">
      <w:pPr>
        <w:jc w:val="both"/>
        <w:rPr>
          <w:rFonts w:ascii="Arial" w:hAnsi="Arial" w:cs="Arial"/>
        </w:rPr>
      </w:pPr>
      <w:r w:rsidRPr="00D57B5F">
        <w:rPr>
          <w:rFonts w:ascii="Arial" w:hAnsi="Arial" w:cs="Arial"/>
        </w:rPr>
        <w:t xml:space="preserve"> this first</w:t>
      </w:r>
      <w:r w:rsidR="00E0702B" w:rsidRPr="00D57B5F">
        <w:rPr>
          <w:rFonts w:ascii="Arial" w:hAnsi="Arial" w:cs="Arial"/>
        </w:rPr>
        <w:t xml:space="preserve"> steps</w:t>
      </w:r>
      <w:r w:rsidRPr="00D57B5F">
        <w:rPr>
          <w:rFonts w:ascii="Arial" w:hAnsi="Arial" w:cs="Arial"/>
        </w:rPr>
        <w:t xml:space="preserve"> </w:t>
      </w:r>
      <w:r w:rsidR="00E0702B" w:rsidRPr="00D57B5F">
        <w:rPr>
          <w:rFonts w:ascii="Arial" w:hAnsi="Arial" w:cs="Arial"/>
        </w:rPr>
        <w:t xml:space="preserve">lead to understand that EASYJET culture is focus on efficiency and innovation </w:t>
      </w:r>
      <w:r w:rsidR="00F92ADB" w:rsidRPr="00D57B5F">
        <w:rPr>
          <w:rFonts w:ascii="Arial" w:hAnsi="Arial" w:cs="Arial"/>
        </w:rPr>
        <w:t xml:space="preserve">adjusting with its flat, decentralized structure attending adaptability and quick decision-making. The impact in financial performance is about reducing costs, increase operational agility and promoting customer – centric </w:t>
      </w:r>
      <w:r w:rsidR="009A72AB" w:rsidRPr="00D57B5F">
        <w:rPr>
          <w:rFonts w:ascii="Arial" w:hAnsi="Arial" w:cs="Arial"/>
        </w:rPr>
        <w:t xml:space="preserve">solutions while non-financial adapting a culture of collaboration </w:t>
      </w:r>
      <w:r w:rsidR="00BE0933" w:rsidRPr="00D57B5F">
        <w:rPr>
          <w:rFonts w:ascii="Arial" w:hAnsi="Arial" w:cs="Arial"/>
        </w:rPr>
        <w:t>and improvement it will drive to employee productivity, higher worker satisfaction, retention, and engagement. Balancing this two-concept culture and structure organizational is key to achieve strategic goals and competitive advantage in the airline industry.</w:t>
      </w:r>
    </w:p>
    <w:p w14:paraId="1EF2A72B" w14:textId="77777777" w:rsidR="00BE0933" w:rsidRPr="00D57B5F" w:rsidRDefault="00BE0933" w:rsidP="009A72AB">
      <w:pPr>
        <w:jc w:val="both"/>
        <w:rPr>
          <w:rFonts w:ascii="Arial" w:hAnsi="Arial" w:cs="Arial"/>
        </w:rPr>
      </w:pPr>
    </w:p>
    <w:p w14:paraId="5E03D856" w14:textId="77777777" w:rsidR="00BE0933" w:rsidRPr="00D57B5F" w:rsidRDefault="00BE0933" w:rsidP="009A72AB">
      <w:pPr>
        <w:jc w:val="both"/>
        <w:rPr>
          <w:rFonts w:ascii="Arial" w:hAnsi="Arial" w:cs="Arial"/>
        </w:rPr>
      </w:pPr>
      <w:r w:rsidRPr="00D57B5F">
        <w:rPr>
          <w:rFonts w:ascii="Arial" w:hAnsi="Arial" w:cs="Arial"/>
        </w:rPr>
        <w:t xml:space="preserve">The second step is </w:t>
      </w:r>
      <w:r w:rsidR="0075372B" w:rsidRPr="00D57B5F">
        <w:rPr>
          <w:rFonts w:ascii="Arial" w:hAnsi="Arial" w:cs="Arial"/>
        </w:rPr>
        <w:t>using</w:t>
      </w:r>
      <w:r w:rsidRPr="00D57B5F">
        <w:rPr>
          <w:rFonts w:ascii="Arial" w:hAnsi="Arial" w:cs="Arial"/>
        </w:rPr>
        <w:t xml:space="preserve"> technique and tools to evaluate broader environment in this report the lecturer will see PESTEL </w:t>
      </w:r>
      <w:r w:rsidR="0075372B" w:rsidRPr="00D57B5F">
        <w:rPr>
          <w:rFonts w:ascii="Arial" w:hAnsi="Arial" w:cs="Arial"/>
        </w:rPr>
        <w:t>analysing political factors such as government regulations on aviation, economic factor like fuel prices, social like changing travel trends, technological like digitalization, environment such as carbon emissions and legal factors like safety requirements.</w:t>
      </w:r>
    </w:p>
    <w:p w14:paraId="548F5287" w14:textId="77777777" w:rsidR="0075372B" w:rsidRPr="00D57B5F" w:rsidRDefault="0075372B" w:rsidP="009A72AB">
      <w:pPr>
        <w:jc w:val="both"/>
        <w:rPr>
          <w:rFonts w:ascii="Arial" w:hAnsi="Arial" w:cs="Arial"/>
        </w:rPr>
      </w:pPr>
    </w:p>
    <w:p w14:paraId="195DE57A" w14:textId="77777777" w:rsidR="0075372B" w:rsidRPr="00D57B5F" w:rsidRDefault="0075372B" w:rsidP="009A72AB">
      <w:pPr>
        <w:jc w:val="both"/>
        <w:rPr>
          <w:rFonts w:ascii="Arial" w:hAnsi="Arial" w:cs="Arial"/>
        </w:rPr>
      </w:pPr>
      <w:r w:rsidRPr="00D57B5F">
        <w:rPr>
          <w:rFonts w:ascii="Arial" w:hAnsi="Arial" w:cs="Arial"/>
        </w:rPr>
        <w:t>Another tool is Porter’s five forces model that involves new entrants such as capital investment, bargaining power suppliers like is fuel suppliers, power of buyers like customer loyalty, substitutive of products like different modes of transportation and competitive rivalry.</w:t>
      </w:r>
    </w:p>
    <w:p w14:paraId="42394A65" w14:textId="77777777" w:rsidR="0075372B" w:rsidRPr="00D57B5F" w:rsidRDefault="0075372B" w:rsidP="009A72AB">
      <w:pPr>
        <w:jc w:val="both"/>
        <w:rPr>
          <w:rFonts w:ascii="Arial" w:hAnsi="Arial" w:cs="Arial"/>
        </w:rPr>
      </w:pPr>
    </w:p>
    <w:p w14:paraId="2AE7CCB3" w14:textId="77777777" w:rsidR="0075372B" w:rsidRPr="00D57B5F" w:rsidRDefault="0075372B" w:rsidP="009A72AB">
      <w:pPr>
        <w:jc w:val="both"/>
        <w:rPr>
          <w:rFonts w:ascii="Arial" w:hAnsi="Arial" w:cs="Arial"/>
        </w:rPr>
      </w:pPr>
      <w:r w:rsidRPr="00D57B5F">
        <w:rPr>
          <w:rFonts w:ascii="Arial" w:hAnsi="Arial" w:cs="Arial"/>
        </w:rPr>
        <w:t xml:space="preserve">And key drivers for change </w:t>
      </w:r>
      <w:r w:rsidR="005727A8" w:rsidRPr="00D57B5F">
        <w:rPr>
          <w:rFonts w:ascii="Arial" w:hAnsi="Arial" w:cs="Arial"/>
        </w:rPr>
        <w:t>may include digital services for the high customer demand, sustainable practices, advancement in technology, the need for cost reduction and improve financial performance.</w:t>
      </w:r>
    </w:p>
    <w:p w14:paraId="19A4B7DC" w14:textId="77777777" w:rsidR="005727A8" w:rsidRPr="00D57B5F" w:rsidRDefault="005727A8" w:rsidP="009A72AB">
      <w:pPr>
        <w:jc w:val="both"/>
        <w:rPr>
          <w:rFonts w:ascii="Arial" w:hAnsi="Arial" w:cs="Arial"/>
        </w:rPr>
      </w:pPr>
    </w:p>
    <w:p w14:paraId="5F2E3BAD" w14:textId="77777777" w:rsidR="005727A8" w:rsidRPr="00D57B5F" w:rsidRDefault="00555743" w:rsidP="009A72AB">
      <w:pPr>
        <w:jc w:val="both"/>
        <w:rPr>
          <w:rFonts w:ascii="Arial" w:hAnsi="Arial" w:cs="Arial"/>
        </w:rPr>
      </w:pPr>
      <w:r w:rsidRPr="00D57B5F">
        <w:rPr>
          <w:rFonts w:ascii="Arial" w:hAnsi="Arial" w:cs="Arial"/>
        </w:rPr>
        <w:t>EASYJET PCL has implement some ethical approaches in its organization culture such as sustainable operations by reducing carbon emissions responding to climate change also, diversity and inclusion where employee are treated equally within the organization by practising these ethical approaches will bring benefits such as improving reputation, talent attraction and customer loyalty among others.</w:t>
      </w:r>
    </w:p>
    <w:p w14:paraId="0BB44400" w14:textId="77777777" w:rsidR="00555743" w:rsidRPr="00D57B5F" w:rsidRDefault="00555743" w:rsidP="009A72AB">
      <w:pPr>
        <w:jc w:val="both"/>
        <w:rPr>
          <w:rFonts w:ascii="Arial" w:hAnsi="Arial" w:cs="Arial"/>
        </w:rPr>
      </w:pPr>
    </w:p>
    <w:p w14:paraId="3ED24976" w14:textId="531FEAAE" w:rsidR="006B366B" w:rsidRDefault="00555743" w:rsidP="009A72AB">
      <w:pPr>
        <w:jc w:val="both"/>
        <w:rPr>
          <w:rFonts w:ascii="Arial" w:hAnsi="Arial" w:cs="Arial"/>
        </w:rPr>
      </w:pPr>
      <w:r w:rsidRPr="00D57B5F">
        <w:rPr>
          <w:rFonts w:ascii="Arial" w:hAnsi="Arial" w:cs="Arial"/>
        </w:rPr>
        <w:t>And the last step is</w:t>
      </w:r>
      <w:r w:rsidR="00D57B5F" w:rsidRPr="00D57B5F">
        <w:rPr>
          <w:rFonts w:ascii="Arial" w:hAnsi="Arial" w:cs="Arial"/>
        </w:rPr>
        <w:t xml:space="preserve"> </w:t>
      </w:r>
      <w:r w:rsidR="00082707" w:rsidRPr="00D57B5F">
        <w:rPr>
          <w:rFonts w:ascii="Arial" w:hAnsi="Arial" w:cs="Arial"/>
        </w:rPr>
        <w:t>providing</w:t>
      </w:r>
      <w:r w:rsidR="00D57B5F" w:rsidRPr="00D57B5F">
        <w:rPr>
          <w:rFonts w:ascii="Arial" w:hAnsi="Arial" w:cs="Arial"/>
        </w:rPr>
        <w:t xml:space="preserve"> </w:t>
      </w:r>
      <w:r w:rsidRPr="00D57B5F">
        <w:rPr>
          <w:rFonts w:ascii="Arial" w:hAnsi="Arial" w:cs="Arial"/>
        </w:rPr>
        <w:t xml:space="preserve">recommendations based on environmental and ethical challenges </w:t>
      </w:r>
      <w:r w:rsidR="00D57B5F" w:rsidRPr="00D57B5F">
        <w:rPr>
          <w:rFonts w:ascii="Arial" w:hAnsi="Arial" w:cs="Arial"/>
        </w:rPr>
        <w:t xml:space="preserve">and justify them, on this step EASYJET can implement several strategies to enhance its performance such as ethical supply chain to ensure suppliers promote fair </w:t>
      </w:r>
      <w:proofErr w:type="spellStart"/>
      <w:r w:rsidR="00D57B5F" w:rsidRPr="00D57B5F">
        <w:rPr>
          <w:rFonts w:ascii="Arial" w:hAnsi="Arial" w:cs="Arial"/>
        </w:rPr>
        <w:t>labor</w:t>
      </w:r>
      <w:proofErr w:type="spellEnd"/>
      <w:r w:rsidR="00D57B5F" w:rsidRPr="00D57B5F">
        <w:rPr>
          <w:rFonts w:ascii="Arial" w:hAnsi="Arial" w:cs="Arial"/>
        </w:rPr>
        <w:t xml:space="preserve"> practices, community engagement to mitigate noise pollution, transparency and reporting efforts and progress towards eco-green goals and employee compromise to encourage to green initiatives.</w:t>
      </w:r>
    </w:p>
    <w:p w14:paraId="54A5148A" w14:textId="77777777" w:rsidR="00FF7031" w:rsidRDefault="00FF7031" w:rsidP="009A72AB">
      <w:pPr>
        <w:jc w:val="both"/>
        <w:rPr>
          <w:rFonts w:ascii="Arial" w:hAnsi="Arial" w:cs="Arial"/>
        </w:rPr>
      </w:pPr>
    </w:p>
    <w:p w14:paraId="316C0566" w14:textId="0A7AEDB4" w:rsidR="00FF7031" w:rsidRDefault="00FF7031" w:rsidP="009A72AB">
      <w:pPr>
        <w:jc w:val="both"/>
        <w:rPr>
          <w:rFonts w:ascii="Arial" w:hAnsi="Arial" w:cs="Arial"/>
        </w:rPr>
      </w:pPr>
    </w:p>
    <w:p w14:paraId="28FDD9B9" w14:textId="7A5D4D9A" w:rsidR="00082707" w:rsidRDefault="00082707" w:rsidP="009A72AB">
      <w:pPr>
        <w:jc w:val="both"/>
        <w:rPr>
          <w:rFonts w:ascii="Arial" w:hAnsi="Arial" w:cs="Arial"/>
        </w:rPr>
      </w:pPr>
      <w:r>
        <w:rPr>
          <w:rFonts w:ascii="Arial" w:hAnsi="Arial" w:cs="Arial"/>
        </w:rPr>
        <w:t>And the last topic is about model reflection in my case since I joined to the university, I use DIEP model that stand for describe what I learnt, interpret what does the experience mean to me as a learner, evaluate how valuable was the experience and plan what will I do with the learning I find it easy and clear model</w:t>
      </w:r>
    </w:p>
    <w:p w14:paraId="7DAF6B33" w14:textId="77777777" w:rsidR="00082707" w:rsidRDefault="00082707" w:rsidP="009A72AB">
      <w:pPr>
        <w:jc w:val="both"/>
        <w:rPr>
          <w:rFonts w:ascii="Arial" w:hAnsi="Arial" w:cs="Arial"/>
        </w:rPr>
      </w:pPr>
    </w:p>
    <w:p w14:paraId="3A573B84" w14:textId="77777777" w:rsidR="00082707" w:rsidRDefault="00082707" w:rsidP="009A72AB">
      <w:pPr>
        <w:jc w:val="both"/>
        <w:rPr>
          <w:rFonts w:ascii="Arial" w:hAnsi="Arial" w:cs="Arial"/>
        </w:rPr>
      </w:pPr>
    </w:p>
    <w:p w14:paraId="09C118DC" w14:textId="77777777" w:rsidR="00082707" w:rsidRDefault="00082707" w:rsidP="009A72AB">
      <w:pPr>
        <w:jc w:val="both"/>
        <w:rPr>
          <w:rFonts w:ascii="Arial" w:hAnsi="Arial" w:cs="Arial"/>
        </w:rPr>
      </w:pPr>
    </w:p>
    <w:p w14:paraId="60E1F7CE" w14:textId="77777777" w:rsidR="00082707" w:rsidRDefault="00082707" w:rsidP="009A72AB">
      <w:pPr>
        <w:jc w:val="both"/>
        <w:rPr>
          <w:rFonts w:ascii="Arial" w:hAnsi="Arial" w:cs="Arial"/>
        </w:rPr>
      </w:pPr>
    </w:p>
    <w:p w14:paraId="25552310" w14:textId="77777777" w:rsidR="00082707" w:rsidRDefault="00082707" w:rsidP="009A72AB">
      <w:pPr>
        <w:jc w:val="both"/>
        <w:rPr>
          <w:rFonts w:ascii="Arial" w:hAnsi="Arial" w:cs="Arial"/>
        </w:rPr>
      </w:pPr>
    </w:p>
    <w:p w14:paraId="7A6B99D4" w14:textId="77777777" w:rsidR="00082707" w:rsidRDefault="00082707" w:rsidP="009A72AB">
      <w:pPr>
        <w:jc w:val="both"/>
        <w:rPr>
          <w:rFonts w:ascii="Arial" w:hAnsi="Arial" w:cs="Arial"/>
        </w:rPr>
      </w:pPr>
    </w:p>
    <w:p w14:paraId="54630F89" w14:textId="77777777" w:rsidR="00082707" w:rsidRDefault="00082707" w:rsidP="009A72AB">
      <w:pPr>
        <w:jc w:val="both"/>
        <w:rPr>
          <w:rFonts w:ascii="Arial" w:hAnsi="Arial" w:cs="Arial"/>
        </w:rPr>
      </w:pPr>
    </w:p>
    <w:p w14:paraId="023EB6EC" w14:textId="77777777" w:rsidR="00082707" w:rsidRDefault="00082707" w:rsidP="009A72AB">
      <w:pPr>
        <w:jc w:val="both"/>
        <w:rPr>
          <w:rFonts w:ascii="Arial" w:hAnsi="Arial" w:cs="Arial"/>
        </w:rPr>
      </w:pPr>
    </w:p>
    <w:p w14:paraId="770543CA" w14:textId="77777777" w:rsidR="00082707" w:rsidRDefault="00082707" w:rsidP="009A72AB">
      <w:pPr>
        <w:jc w:val="both"/>
        <w:rPr>
          <w:rFonts w:ascii="Arial" w:hAnsi="Arial" w:cs="Arial"/>
        </w:rPr>
      </w:pPr>
    </w:p>
    <w:p w14:paraId="37A6A458" w14:textId="77777777" w:rsidR="00082707" w:rsidRDefault="00082707" w:rsidP="009A72AB">
      <w:pPr>
        <w:jc w:val="both"/>
        <w:rPr>
          <w:rFonts w:ascii="Arial" w:hAnsi="Arial" w:cs="Arial"/>
        </w:rPr>
      </w:pPr>
    </w:p>
    <w:p w14:paraId="62192B74" w14:textId="77777777" w:rsidR="00082707" w:rsidRDefault="00082707" w:rsidP="009A72AB">
      <w:pPr>
        <w:jc w:val="both"/>
        <w:rPr>
          <w:rFonts w:ascii="Arial" w:hAnsi="Arial" w:cs="Arial"/>
        </w:rPr>
      </w:pPr>
    </w:p>
    <w:p w14:paraId="22887450" w14:textId="77777777" w:rsidR="00082707" w:rsidRDefault="00082707" w:rsidP="009A72AB">
      <w:pPr>
        <w:jc w:val="both"/>
        <w:rPr>
          <w:rFonts w:ascii="Arial" w:hAnsi="Arial" w:cs="Arial"/>
        </w:rPr>
      </w:pPr>
    </w:p>
    <w:p w14:paraId="0747DE0C" w14:textId="77777777" w:rsidR="00082707" w:rsidRDefault="00082707" w:rsidP="009A72AB">
      <w:pPr>
        <w:jc w:val="both"/>
        <w:rPr>
          <w:rFonts w:ascii="Arial" w:hAnsi="Arial" w:cs="Arial"/>
        </w:rPr>
      </w:pPr>
    </w:p>
    <w:p w14:paraId="7C70AD80" w14:textId="77777777" w:rsidR="00082707" w:rsidRDefault="00082707" w:rsidP="009A72AB">
      <w:pPr>
        <w:jc w:val="both"/>
        <w:rPr>
          <w:rFonts w:ascii="Arial" w:hAnsi="Arial" w:cs="Arial"/>
        </w:rPr>
      </w:pPr>
    </w:p>
    <w:p w14:paraId="32E06185" w14:textId="77777777" w:rsidR="00082707" w:rsidRDefault="00082707" w:rsidP="009A72AB">
      <w:pPr>
        <w:jc w:val="both"/>
        <w:rPr>
          <w:rFonts w:ascii="Arial" w:hAnsi="Arial" w:cs="Arial"/>
        </w:rPr>
      </w:pPr>
    </w:p>
    <w:p w14:paraId="4A49DA2A" w14:textId="77777777" w:rsidR="00082707" w:rsidRDefault="00082707" w:rsidP="009A72AB">
      <w:pPr>
        <w:jc w:val="both"/>
        <w:rPr>
          <w:rFonts w:ascii="Arial" w:hAnsi="Arial" w:cs="Arial"/>
        </w:rPr>
      </w:pPr>
    </w:p>
    <w:p w14:paraId="46D61E3F" w14:textId="77777777" w:rsidR="00082707" w:rsidRDefault="00082707" w:rsidP="009A72AB">
      <w:pPr>
        <w:jc w:val="both"/>
        <w:rPr>
          <w:rFonts w:ascii="Arial" w:hAnsi="Arial" w:cs="Arial"/>
        </w:rPr>
      </w:pPr>
    </w:p>
    <w:p w14:paraId="5783AA17" w14:textId="77777777" w:rsidR="00082707" w:rsidRDefault="00082707" w:rsidP="009A72AB">
      <w:pPr>
        <w:jc w:val="both"/>
        <w:rPr>
          <w:rFonts w:ascii="Arial" w:hAnsi="Arial" w:cs="Arial"/>
        </w:rPr>
      </w:pPr>
    </w:p>
    <w:p w14:paraId="20889388" w14:textId="77777777" w:rsidR="00082707" w:rsidRDefault="00082707" w:rsidP="009A72AB">
      <w:pPr>
        <w:jc w:val="both"/>
        <w:rPr>
          <w:rFonts w:ascii="Arial" w:hAnsi="Arial" w:cs="Arial"/>
        </w:rPr>
      </w:pPr>
    </w:p>
    <w:p w14:paraId="6D185152" w14:textId="77777777" w:rsidR="00082707" w:rsidRDefault="00082707" w:rsidP="009A72AB">
      <w:pPr>
        <w:jc w:val="both"/>
        <w:rPr>
          <w:rFonts w:ascii="Arial" w:hAnsi="Arial" w:cs="Arial"/>
        </w:rPr>
      </w:pPr>
    </w:p>
    <w:p w14:paraId="3E0ECC2D" w14:textId="77777777" w:rsidR="00082707" w:rsidRDefault="00082707" w:rsidP="009A72AB">
      <w:pPr>
        <w:jc w:val="both"/>
        <w:rPr>
          <w:rFonts w:ascii="Arial" w:hAnsi="Arial" w:cs="Arial"/>
        </w:rPr>
      </w:pPr>
    </w:p>
    <w:p w14:paraId="35863565" w14:textId="77777777" w:rsidR="00082707" w:rsidRDefault="00082707" w:rsidP="009A72AB">
      <w:pPr>
        <w:jc w:val="both"/>
        <w:rPr>
          <w:rFonts w:ascii="Arial" w:hAnsi="Arial" w:cs="Arial"/>
        </w:rPr>
      </w:pPr>
    </w:p>
    <w:p w14:paraId="3E042C51" w14:textId="77777777" w:rsidR="00082707" w:rsidRDefault="00082707" w:rsidP="009A72AB">
      <w:pPr>
        <w:jc w:val="both"/>
        <w:rPr>
          <w:rFonts w:ascii="Arial" w:hAnsi="Arial" w:cs="Arial"/>
        </w:rPr>
      </w:pPr>
    </w:p>
    <w:p w14:paraId="42D1B37F" w14:textId="77777777" w:rsidR="00082707" w:rsidRDefault="00082707" w:rsidP="009A72AB">
      <w:pPr>
        <w:jc w:val="both"/>
        <w:rPr>
          <w:rFonts w:ascii="Arial" w:hAnsi="Arial" w:cs="Arial"/>
        </w:rPr>
      </w:pPr>
    </w:p>
    <w:p w14:paraId="04A0A004" w14:textId="77777777" w:rsidR="00082707" w:rsidRDefault="00082707" w:rsidP="009A72AB">
      <w:pPr>
        <w:jc w:val="both"/>
        <w:rPr>
          <w:rFonts w:ascii="Arial" w:hAnsi="Arial" w:cs="Arial"/>
        </w:rPr>
      </w:pPr>
    </w:p>
    <w:p w14:paraId="7FD89724" w14:textId="77777777" w:rsidR="00082707" w:rsidRDefault="00082707" w:rsidP="009A72AB">
      <w:pPr>
        <w:jc w:val="both"/>
        <w:rPr>
          <w:rFonts w:ascii="Arial" w:hAnsi="Arial" w:cs="Arial"/>
        </w:rPr>
      </w:pPr>
    </w:p>
    <w:p w14:paraId="1D636AF9" w14:textId="77777777" w:rsidR="00082707" w:rsidRDefault="00082707" w:rsidP="009A72AB">
      <w:pPr>
        <w:jc w:val="both"/>
        <w:rPr>
          <w:rFonts w:ascii="Arial" w:hAnsi="Arial" w:cs="Arial"/>
        </w:rPr>
      </w:pPr>
    </w:p>
    <w:p w14:paraId="79BBB55C" w14:textId="77777777" w:rsidR="00082707" w:rsidRDefault="00082707" w:rsidP="009A72AB">
      <w:pPr>
        <w:jc w:val="both"/>
        <w:rPr>
          <w:rFonts w:ascii="Arial" w:hAnsi="Arial" w:cs="Arial"/>
        </w:rPr>
      </w:pPr>
    </w:p>
    <w:p w14:paraId="217B90AA" w14:textId="77777777" w:rsidR="00082707" w:rsidRDefault="00082707" w:rsidP="009A72AB">
      <w:pPr>
        <w:jc w:val="both"/>
        <w:rPr>
          <w:rFonts w:ascii="Arial" w:hAnsi="Arial" w:cs="Arial"/>
        </w:rPr>
      </w:pPr>
    </w:p>
    <w:p w14:paraId="19743040" w14:textId="77777777" w:rsidR="00082707" w:rsidRDefault="00082707" w:rsidP="009A72AB">
      <w:pPr>
        <w:jc w:val="both"/>
        <w:rPr>
          <w:rFonts w:ascii="Arial" w:hAnsi="Arial" w:cs="Arial"/>
        </w:rPr>
      </w:pPr>
    </w:p>
    <w:p w14:paraId="583CFCD5" w14:textId="77777777" w:rsidR="00082707" w:rsidRDefault="00082707" w:rsidP="009A72AB">
      <w:pPr>
        <w:jc w:val="both"/>
        <w:rPr>
          <w:rFonts w:ascii="Arial" w:hAnsi="Arial" w:cs="Arial"/>
        </w:rPr>
      </w:pPr>
    </w:p>
    <w:p w14:paraId="72003D74" w14:textId="77777777" w:rsidR="00082707" w:rsidRDefault="00082707" w:rsidP="009A72AB">
      <w:pPr>
        <w:jc w:val="both"/>
        <w:rPr>
          <w:rFonts w:ascii="Arial" w:hAnsi="Arial" w:cs="Arial"/>
        </w:rPr>
      </w:pPr>
    </w:p>
    <w:p w14:paraId="26480A6A" w14:textId="77777777" w:rsidR="00082707" w:rsidRDefault="00082707" w:rsidP="009A72AB">
      <w:pPr>
        <w:jc w:val="both"/>
        <w:rPr>
          <w:rFonts w:ascii="Arial" w:hAnsi="Arial" w:cs="Arial"/>
        </w:rPr>
      </w:pPr>
    </w:p>
    <w:p w14:paraId="6A9582D3" w14:textId="77777777" w:rsidR="00082707" w:rsidRDefault="00082707" w:rsidP="009A72AB">
      <w:pPr>
        <w:jc w:val="both"/>
        <w:rPr>
          <w:rFonts w:ascii="Arial" w:hAnsi="Arial" w:cs="Arial"/>
        </w:rPr>
      </w:pPr>
    </w:p>
    <w:p w14:paraId="24152AB2" w14:textId="77777777" w:rsidR="00082707" w:rsidRDefault="00082707" w:rsidP="009A72AB">
      <w:pPr>
        <w:jc w:val="both"/>
        <w:rPr>
          <w:rFonts w:ascii="Arial" w:hAnsi="Arial" w:cs="Arial"/>
        </w:rPr>
      </w:pPr>
    </w:p>
    <w:p w14:paraId="1D9E9577" w14:textId="77777777" w:rsidR="00082707" w:rsidRDefault="00082707" w:rsidP="009A72AB">
      <w:pPr>
        <w:jc w:val="both"/>
        <w:rPr>
          <w:rFonts w:ascii="Arial" w:hAnsi="Arial" w:cs="Arial"/>
        </w:rPr>
      </w:pPr>
    </w:p>
    <w:p w14:paraId="7FCDA115" w14:textId="77777777" w:rsidR="00082707" w:rsidRDefault="00082707" w:rsidP="009A72AB">
      <w:pPr>
        <w:jc w:val="both"/>
        <w:rPr>
          <w:rFonts w:ascii="Arial" w:hAnsi="Arial" w:cs="Arial"/>
        </w:rPr>
      </w:pPr>
    </w:p>
    <w:p w14:paraId="1E5CA5BE" w14:textId="77777777" w:rsidR="00082707" w:rsidRDefault="00082707" w:rsidP="009A72AB">
      <w:pPr>
        <w:jc w:val="both"/>
        <w:rPr>
          <w:rFonts w:ascii="Arial" w:hAnsi="Arial" w:cs="Arial"/>
        </w:rPr>
      </w:pPr>
    </w:p>
    <w:p w14:paraId="720DF0EA" w14:textId="77777777" w:rsidR="00082707" w:rsidRDefault="00082707" w:rsidP="009A72AB">
      <w:pPr>
        <w:jc w:val="both"/>
        <w:rPr>
          <w:rFonts w:ascii="Arial" w:hAnsi="Arial" w:cs="Arial"/>
        </w:rPr>
      </w:pPr>
    </w:p>
    <w:p w14:paraId="00F1174F" w14:textId="77777777" w:rsidR="00082707" w:rsidRDefault="00082707" w:rsidP="009A72AB">
      <w:pPr>
        <w:jc w:val="both"/>
        <w:rPr>
          <w:rFonts w:ascii="Arial" w:hAnsi="Arial" w:cs="Arial"/>
        </w:rPr>
      </w:pPr>
    </w:p>
    <w:p w14:paraId="7A07F4CE" w14:textId="77777777" w:rsidR="00082707" w:rsidRDefault="00082707" w:rsidP="009A72AB">
      <w:pPr>
        <w:jc w:val="both"/>
        <w:rPr>
          <w:rFonts w:ascii="Arial" w:hAnsi="Arial" w:cs="Arial"/>
        </w:rPr>
      </w:pPr>
    </w:p>
    <w:p w14:paraId="36E2BABF" w14:textId="77777777" w:rsidR="00082707" w:rsidRDefault="00082707" w:rsidP="009A72AB">
      <w:pPr>
        <w:jc w:val="both"/>
        <w:rPr>
          <w:rFonts w:ascii="Arial" w:hAnsi="Arial" w:cs="Arial"/>
        </w:rPr>
      </w:pPr>
    </w:p>
    <w:p w14:paraId="5F2287E4" w14:textId="77777777" w:rsidR="00082707" w:rsidRDefault="00082707" w:rsidP="009A72AB">
      <w:pPr>
        <w:jc w:val="both"/>
        <w:rPr>
          <w:rFonts w:ascii="Arial" w:hAnsi="Arial" w:cs="Arial"/>
        </w:rPr>
      </w:pPr>
    </w:p>
    <w:p w14:paraId="627F57EA" w14:textId="77777777" w:rsidR="00082707" w:rsidRDefault="00082707" w:rsidP="009A72AB">
      <w:pPr>
        <w:jc w:val="both"/>
        <w:rPr>
          <w:rFonts w:ascii="Arial" w:hAnsi="Arial" w:cs="Arial"/>
        </w:rPr>
      </w:pPr>
    </w:p>
    <w:p w14:paraId="5EA0D84C" w14:textId="77777777" w:rsidR="00082707" w:rsidRDefault="00082707" w:rsidP="009A72AB">
      <w:pPr>
        <w:jc w:val="both"/>
        <w:rPr>
          <w:rFonts w:ascii="Arial" w:hAnsi="Arial" w:cs="Arial"/>
        </w:rPr>
      </w:pPr>
    </w:p>
    <w:p w14:paraId="4436BAD9" w14:textId="77777777" w:rsidR="00082707" w:rsidRDefault="00082707" w:rsidP="009A72AB">
      <w:pPr>
        <w:jc w:val="both"/>
        <w:rPr>
          <w:rFonts w:ascii="Arial" w:hAnsi="Arial" w:cs="Arial"/>
        </w:rPr>
      </w:pPr>
    </w:p>
    <w:p w14:paraId="739A9FBF" w14:textId="77777777" w:rsidR="00082707" w:rsidRDefault="00082707" w:rsidP="009A72AB">
      <w:pPr>
        <w:jc w:val="both"/>
        <w:rPr>
          <w:rFonts w:ascii="Arial" w:hAnsi="Arial" w:cs="Arial"/>
        </w:rPr>
      </w:pPr>
    </w:p>
    <w:p w14:paraId="33AEC338" w14:textId="77777777" w:rsidR="00082707" w:rsidRDefault="00082707" w:rsidP="009A72AB">
      <w:pPr>
        <w:jc w:val="both"/>
        <w:rPr>
          <w:rFonts w:ascii="Arial" w:hAnsi="Arial" w:cs="Arial"/>
        </w:rPr>
      </w:pPr>
    </w:p>
    <w:p w14:paraId="2DF1777C" w14:textId="77777777" w:rsidR="00082707" w:rsidRDefault="00082707" w:rsidP="009A72AB">
      <w:pPr>
        <w:jc w:val="both"/>
        <w:rPr>
          <w:rFonts w:ascii="Arial" w:hAnsi="Arial" w:cs="Arial"/>
        </w:rPr>
      </w:pPr>
    </w:p>
    <w:p w14:paraId="3CB9052B" w14:textId="77777777" w:rsidR="00082707" w:rsidRDefault="00082707" w:rsidP="009A72AB">
      <w:pPr>
        <w:jc w:val="both"/>
        <w:rPr>
          <w:rFonts w:ascii="Arial" w:hAnsi="Arial" w:cs="Arial"/>
        </w:rPr>
      </w:pPr>
    </w:p>
    <w:p w14:paraId="39F66E3A" w14:textId="631C1D37" w:rsidR="00D57B5F" w:rsidRDefault="00D57B5F" w:rsidP="009A72AB">
      <w:pPr>
        <w:jc w:val="both"/>
        <w:rPr>
          <w:rFonts w:ascii="Arial" w:hAnsi="Arial" w:cs="Arial"/>
        </w:rPr>
      </w:pPr>
      <w:r>
        <w:rPr>
          <w:rFonts w:ascii="Arial" w:hAnsi="Arial" w:cs="Arial"/>
        </w:rPr>
        <w:lastRenderedPageBreak/>
        <w:t>REFERENCES</w:t>
      </w:r>
    </w:p>
    <w:p w14:paraId="3DEF74B2" w14:textId="77777777" w:rsidR="00D57B5F" w:rsidRDefault="00D57B5F" w:rsidP="009A72AB">
      <w:pPr>
        <w:jc w:val="both"/>
        <w:rPr>
          <w:rFonts w:ascii="Arial" w:hAnsi="Arial" w:cs="Arial"/>
        </w:rPr>
      </w:pPr>
    </w:p>
    <w:p w14:paraId="265CB166" w14:textId="7325FB66" w:rsidR="00D57B5F" w:rsidRDefault="00943FBD" w:rsidP="009A72AB">
      <w:pPr>
        <w:jc w:val="both"/>
        <w:rPr>
          <w:rFonts w:ascii="Arial" w:hAnsi="Arial" w:cs="Arial"/>
        </w:rPr>
      </w:pPr>
      <w:r>
        <w:rPr>
          <w:rFonts w:ascii="Arial" w:hAnsi="Arial" w:cs="Arial"/>
        </w:rPr>
        <w:t>EASYJET (2023) ‘</w:t>
      </w:r>
      <w:r w:rsidRPr="0097102D">
        <w:rPr>
          <w:rFonts w:ascii="Arial" w:hAnsi="Arial" w:cs="Arial"/>
        </w:rPr>
        <w:t xml:space="preserve">What </w:t>
      </w:r>
      <w:r>
        <w:rPr>
          <w:rFonts w:ascii="Arial" w:hAnsi="Arial" w:cs="Arial"/>
        </w:rPr>
        <w:t xml:space="preserve">we do’ Available at: </w:t>
      </w:r>
      <w:hyperlink r:id="rId4" w:anchor=":~:text=We%20are%20a%20low%2Dcost,warmest%20welcome%20in%20the%20sky" w:history="1">
        <w:r w:rsidRPr="00234D41">
          <w:rPr>
            <w:rStyle w:val="Hyperlink"/>
            <w:rFonts w:ascii="Arial" w:hAnsi="Arial" w:cs="Arial"/>
          </w:rPr>
          <w:t>https://corporate.easyjet.com/about/what-we-do/#:~:text=We%20are%20a%20low%2Dcost,warmest%20welcome%20in%20the%20sky</w:t>
        </w:r>
      </w:hyperlink>
      <w:r w:rsidRPr="00943FBD">
        <w:rPr>
          <w:rFonts w:ascii="Arial" w:hAnsi="Arial" w:cs="Arial"/>
        </w:rPr>
        <w:t>.</w:t>
      </w:r>
      <w:r>
        <w:rPr>
          <w:rFonts w:ascii="Arial" w:hAnsi="Arial" w:cs="Arial"/>
        </w:rPr>
        <w:t xml:space="preserve"> </w:t>
      </w:r>
      <w:r>
        <w:t xml:space="preserve"> </w:t>
      </w:r>
      <w:r>
        <w:rPr>
          <w:rFonts w:ascii="Arial" w:hAnsi="Arial" w:cs="Arial"/>
        </w:rPr>
        <w:t>(Accessed: 05.12.2023)</w:t>
      </w:r>
      <w:r w:rsidR="00721874">
        <w:rPr>
          <w:rFonts w:ascii="Arial" w:hAnsi="Arial" w:cs="Arial"/>
        </w:rPr>
        <w:t>.</w:t>
      </w:r>
    </w:p>
    <w:p w14:paraId="132A7543" w14:textId="5EE152E5" w:rsidR="00082707" w:rsidRDefault="00082707" w:rsidP="009A72AB">
      <w:pPr>
        <w:jc w:val="both"/>
        <w:rPr>
          <w:rFonts w:ascii="Arial" w:hAnsi="Arial" w:cs="Arial"/>
        </w:rPr>
      </w:pPr>
    </w:p>
    <w:p w14:paraId="01802539" w14:textId="7B2A240C" w:rsidR="00082707" w:rsidRDefault="00082707" w:rsidP="00082707">
      <w:pPr>
        <w:jc w:val="both"/>
        <w:rPr>
          <w:rFonts w:ascii="Arial" w:hAnsi="Arial" w:cs="Arial"/>
        </w:rPr>
      </w:pPr>
      <w:r>
        <w:rPr>
          <w:rFonts w:ascii="Arial" w:hAnsi="Arial" w:cs="Arial"/>
        </w:rPr>
        <w:t xml:space="preserve">EMBAPRO (2023) ‘EASYJET UNITED KINGDOM PORTER FIVE FORCES analysis’ Available at: </w:t>
      </w:r>
      <w:hyperlink r:id="rId5" w:history="1">
        <w:r w:rsidRPr="00041540">
          <w:rPr>
            <w:rStyle w:val="Hyperlink"/>
            <w:rFonts w:ascii="Arial" w:hAnsi="Arial" w:cs="Arial"/>
          </w:rPr>
          <w:t>https://embapro.com/frontpage/porterfiveanalysis/18100-easyjet</w:t>
        </w:r>
      </w:hyperlink>
      <w:r>
        <w:rPr>
          <w:rFonts w:ascii="Arial" w:hAnsi="Arial" w:cs="Arial"/>
        </w:rPr>
        <w:t xml:space="preserve">  (Accessed 05.12.2023).</w:t>
      </w:r>
    </w:p>
    <w:p w14:paraId="1AB5E672" w14:textId="4F566BDE" w:rsidR="00082707" w:rsidRDefault="00082707" w:rsidP="00082707">
      <w:pPr>
        <w:jc w:val="both"/>
        <w:rPr>
          <w:rFonts w:ascii="Arial" w:hAnsi="Arial" w:cs="Arial"/>
        </w:rPr>
      </w:pPr>
    </w:p>
    <w:p w14:paraId="11328A29" w14:textId="0500EFC3" w:rsidR="00082707" w:rsidRDefault="00082707" w:rsidP="00082707">
      <w:pPr>
        <w:jc w:val="both"/>
        <w:rPr>
          <w:rFonts w:ascii="Arial" w:hAnsi="Arial" w:cs="Arial"/>
        </w:rPr>
      </w:pPr>
      <w:r>
        <w:rPr>
          <w:rFonts w:ascii="Arial" w:hAnsi="Arial" w:cs="Arial"/>
        </w:rPr>
        <w:t>Hardiman, J. (2023) ‘</w:t>
      </w:r>
      <w:r w:rsidRPr="00422315">
        <w:rPr>
          <w:rFonts w:ascii="Arial" w:hAnsi="Arial" w:cs="Arial"/>
        </w:rPr>
        <w:t>easyJet Plans Future Fleet With Agreement For 250+ More Airbus Narrowbodies</w:t>
      </w:r>
      <w:r>
        <w:rPr>
          <w:rFonts w:ascii="Arial" w:hAnsi="Arial" w:cs="Arial"/>
        </w:rPr>
        <w:t xml:space="preserve">’ Available at: </w:t>
      </w:r>
      <w:hyperlink r:id="rId6" w:anchor=":~:text=easyJet%20has%20placed%20a%20substantial,and%20operating%20costs%20per%20seat" w:history="1">
        <w:r w:rsidRPr="000458D5">
          <w:rPr>
            <w:rStyle w:val="Hyperlink"/>
            <w:rFonts w:ascii="Arial" w:hAnsi="Arial" w:cs="Arial"/>
          </w:rPr>
          <w:t>https://simpleflying.com/easyjet-airbus-a321neo-future-order/#:~:text=easyJet%20has%20placed%20a%20substantial,and%20operating%20costs%20per%20seat</w:t>
        </w:r>
      </w:hyperlink>
      <w:r w:rsidRPr="00422315">
        <w:rPr>
          <w:rFonts w:ascii="Arial" w:hAnsi="Arial" w:cs="Arial"/>
        </w:rPr>
        <w:t>.</w:t>
      </w:r>
      <w:r>
        <w:rPr>
          <w:rFonts w:ascii="Arial" w:hAnsi="Arial" w:cs="Arial"/>
        </w:rPr>
        <w:t xml:space="preserve"> (Accessed: 05.12.2023). </w:t>
      </w:r>
    </w:p>
    <w:p w14:paraId="0FFACC95" w14:textId="23872136" w:rsidR="00082707" w:rsidRDefault="00082707" w:rsidP="00082707">
      <w:pPr>
        <w:jc w:val="both"/>
        <w:rPr>
          <w:rFonts w:ascii="Arial" w:hAnsi="Arial" w:cs="Arial"/>
        </w:rPr>
      </w:pPr>
    </w:p>
    <w:p w14:paraId="75C0D16E" w14:textId="77777777" w:rsidR="00082707" w:rsidRDefault="00082707" w:rsidP="00082707">
      <w:pPr>
        <w:jc w:val="both"/>
        <w:rPr>
          <w:rFonts w:ascii="Arial" w:hAnsi="Arial" w:cs="Arial"/>
        </w:rPr>
      </w:pPr>
      <w:r>
        <w:rPr>
          <w:rFonts w:ascii="Arial" w:hAnsi="Arial" w:cs="Arial"/>
        </w:rPr>
        <w:t xml:space="preserve">Our people policies (2023) ‘code of business ethics’ Available at: </w:t>
      </w:r>
      <w:hyperlink r:id="rId7" w:history="1">
        <w:r w:rsidRPr="00041540">
          <w:rPr>
            <w:rStyle w:val="Hyperlink"/>
            <w:rFonts w:ascii="Arial" w:hAnsi="Arial" w:cs="Arial"/>
          </w:rPr>
          <w:t>https://corporate.easyjet.com/files/policies/code-of-business-ethics.pdf</w:t>
        </w:r>
      </w:hyperlink>
      <w:r>
        <w:rPr>
          <w:rFonts w:ascii="Arial" w:hAnsi="Arial" w:cs="Arial"/>
        </w:rPr>
        <w:t xml:space="preserve">  (Accessed 06.12.2023)</w:t>
      </w:r>
    </w:p>
    <w:p w14:paraId="1211C71F" w14:textId="11E26D98" w:rsidR="00082707" w:rsidRDefault="00082707" w:rsidP="00082707">
      <w:pPr>
        <w:jc w:val="both"/>
        <w:rPr>
          <w:rFonts w:ascii="Arial" w:hAnsi="Arial" w:cs="Arial"/>
        </w:rPr>
      </w:pPr>
    </w:p>
    <w:p w14:paraId="6CF5831A" w14:textId="77777777" w:rsidR="00082707" w:rsidRDefault="00082707" w:rsidP="00082707">
      <w:pPr>
        <w:jc w:val="both"/>
        <w:rPr>
          <w:rFonts w:ascii="Arial" w:hAnsi="Arial" w:cs="Arial"/>
        </w:rPr>
      </w:pPr>
      <w:r>
        <w:rPr>
          <w:rFonts w:ascii="Arial" w:hAnsi="Arial" w:cs="Arial"/>
        </w:rPr>
        <w:t xml:space="preserve">RMIT UNIVERSITY (2023) ‘ How to use DIEP (describe, interpret, evaluation and plan)’ available at : </w:t>
      </w:r>
      <w:hyperlink r:id="rId8" w:history="1">
        <w:r w:rsidRPr="009E74A5">
          <w:rPr>
            <w:rStyle w:val="Hyperlink"/>
            <w:rFonts w:ascii="Arial" w:hAnsi="Arial" w:cs="Arial"/>
          </w:rPr>
          <w:t>https://emedia.rmit.edu.au/learninglab/content/how-use-diep</w:t>
        </w:r>
      </w:hyperlink>
      <w:r>
        <w:rPr>
          <w:rFonts w:ascii="Arial" w:hAnsi="Arial" w:cs="Arial"/>
        </w:rPr>
        <w:t xml:space="preserve"> (Accessed 08.12.23)</w:t>
      </w:r>
    </w:p>
    <w:p w14:paraId="36931053" w14:textId="77777777" w:rsidR="00082707" w:rsidRDefault="00082707" w:rsidP="00082707">
      <w:pPr>
        <w:jc w:val="both"/>
        <w:rPr>
          <w:rFonts w:ascii="Arial" w:hAnsi="Arial" w:cs="Arial"/>
        </w:rPr>
      </w:pPr>
    </w:p>
    <w:p w14:paraId="367F64AC" w14:textId="77777777" w:rsidR="00AB2E04" w:rsidRDefault="00AB2E04" w:rsidP="00AB2E04">
      <w:pPr>
        <w:jc w:val="both"/>
        <w:rPr>
          <w:rFonts w:ascii="Arial" w:hAnsi="Arial" w:cs="Arial"/>
        </w:rPr>
      </w:pPr>
      <w:r>
        <w:rPr>
          <w:rFonts w:ascii="Arial" w:hAnsi="Arial" w:cs="Arial"/>
        </w:rPr>
        <w:t xml:space="preserve">Theorg.com (2023) ‘EASYJET’ Available at: </w:t>
      </w:r>
      <w:hyperlink r:id="rId9" w:history="1">
        <w:r w:rsidRPr="000458D5">
          <w:rPr>
            <w:rStyle w:val="Hyperlink"/>
            <w:rFonts w:ascii="Arial" w:hAnsi="Arial" w:cs="Arial"/>
          </w:rPr>
          <w:t>https://theorg.com/org/easyjet</w:t>
        </w:r>
      </w:hyperlink>
      <w:r>
        <w:rPr>
          <w:rFonts w:ascii="Arial" w:hAnsi="Arial" w:cs="Arial"/>
        </w:rPr>
        <w:t xml:space="preserve"> (Accessed 05.12.2023). </w:t>
      </w:r>
    </w:p>
    <w:p w14:paraId="4175164A" w14:textId="34E64AF3" w:rsidR="00082707" w:rsidRDefault="00082707" w:rsidP="00082707">
      <w:pPr>
        <w:jc w:val="both"/>
        <w:rPr>
          <w:rFonts w:ascii="Arial" w:hAnsi="Arial" w:cs="Arial"/>
        </w:rPr>
      </w:pPr>
    </w:p>
    <w:p w14:paraId="441B3798" w14:textId="77777777" w:rsidR="00AB2E04" w:rsidRDefault="00AB2E04" w:rsidP="00AB2E04">
      <w:pPr>
        <w:jc w:val="both"/>
        <w:rPr>
          <w:rFonts w:ascii="Arial" w:hAnsi="Arial" w:cs="Arial"/>
        </w:rPr>
      </w:pPr>
      <w:r>
        <w:rPr>
          <w:rFonts w:ascii="Arial" w:hAnsi="Arial" w:cs="Arial"/>
        </w:rPr>
        <w:t>The strategy story (2023) ‘</w:t>
      </w:r>
      <w:r w:rsidRPr="00721874">
        <w:rPr>
          <w:rFonts w:ascii="Arial" w:hAnsi="Arial" w:cs="Arial"/>
        </w:rPr>
        <w:t>EasyJet PESTEL Analysis</w:t>
      </w:r>
      <w:r>
        <w:rPr>
          <w:rFonts w:ascii="Arial" w:hAnsi="Arial" w:cs="Arial"/>
        </w:rPr>
        <w:t xml:space="preserve">’ Available at: </w:t>
      </w:r>
      <w:hyperlink r:id="rId10" w:anchor="google_vignette" w:history="1">
        <w:r w:rsidRPr="00041540">
          <w:rPr>
            <w:rStyle w:val="Hyperlink"/>
            <w:rFonts w:ascii="Arial" w:hAnsi="Arial" w:cs="Arial"/>
          </w:rPr>
          <w:t>https://thestrategystory.com/blog/easyjet-pestel-analysis/#google_vignette</w:t>
        </w:r>
      </w:hyperlink>
      <w:r>
        <w:rPr>
          <w:rFonts w:ascii="Arial" w:hAnsi="Arial" w:cs="Arial"/>
        </w:rPr>
        <w:t xml:space="preserve"> (Accessed 05.12.2023). </w:t>
      </w:r>
    </w:p>
    <w:p w14:paraId="01D62825" w14:textId="77777777" w:rsidR="00AB2E04" w:rsidRDefault="00AB2E04" w:rsidP="00082707">
      <w:pPr>
        <w:jc w:val="both"/>
        <w:rPr>
          <w:rFonts w:ascii="Arial" w:hAnsi="Arial" w:cs="Arial"/>
        </w:rPr>
      </w:pPr>
    </w:p>
    <w:p w14:paraId="468FF166" w14:textId="1B2CA2EF" w:rsidR="00AB2E04" w:rsidRDefault="00AB2E04" w:rsidP="00AB2E04">
      <w:pPr>
        <w:jc w:val="both"/>
        <w:rPr>
          <w:rFonts w:ascii="Arial" w:hAnsi="Arial" w:cs="Arial"/>
        </w:rPr>
      </w:pPr>
      <w:r>
        <w:rPr>
          <w:rFonts w:ascii="Arial" w:hAnsi="Arial" w:cs="Arial"/>
        </w:rPr>
        <w:t xml:space="preserve">The strategy story (2023) ‘EASYJET SWOT analysis’ Available at: </w:t>
      </w:r>
      <w:hyperlink r:id="rId11" w:history="1">
        <w:r w:rsidRPr="00041540">
          <w:rPr>
            <w:rStyle w:val="Hyperlink"/>
            <w:rFonts w:ascii="Arial" w:hAnsi="Arial" w:cs="Arial"/>
          </w:rPr>
          <w:t>https://thestrategystory.com/blog/easyjet-swot-analysis/</w:t>
        </w:r>
      </w:hyperlink>
      <w:r>
        <w:rPr>
          <w:rFonts w:ascii="Arial" w:hAnsi="Arial" w:cs="Arial"/>
        </w:rPr>
        <w:t xml:space="preserve">  (Accessed 05.12.2023).</w:t>
      </w:r>
    </w:p>
    <w:p w14:paraId="42A45FFF" w14:textId="77777777" w:rsidR="00AB2E04" w:rsidRDefault="00AB2E04" w:rsidP="00AB2E04">
      <w:pPr>
        <w:jc w:val="both"/>
        <w:rPr>
          <w:rFonts w:ascii="Arial" w:hAnsi="Arial" w:cs="Arial"/>
        </w:rPr>
      </w:pPr>
    </w:p>
    <w:p w14:paraId="77960358" w14:textId="77777777" w:rsidR="00AB2E04" w:rsidRDefault="00AB2E04" w:rsidP="00AB2E04">
      <w:pPr>
        <w:jc w:val="both"/>
        <w:rPr>
          <w:rFonts w:ascii="Arial" w:hAnsi="Arial" w:cs="Arial"/>
        </w:rPr>
      </w:pPr>
      <w:r>
        <w:rPr>
          <w:rFonts w:ascii="Arial" w:hAnsi="Arial" w:cs="Arial"/>
        </w:rPr>
        <w:t xml:space="preserve">Vault (2023) ‘Airlines’ Available at: </w:t>
      </w:r>
      <w:hyperlink r:id="rId12" w:history="1">
        <w:r w:rsidRPr="000458D5">
          <w:rPr>
            <w:rStyle w:val="Hyperlink"/>
            <w:rFonts w:ascii="Arial" w:hAnsi="Arial" w:cs="Arial"/>
          </w:rPr>
          <w:t>https://vault.com/industries/airlines/structure</w:t>
        </w:r>
      </w:hyperlink>
      <w:r>
        <w:rPr>
          <w:rFonts w:ascii="Arial" w:hAnsi="Arial" w:cs="Arial"/>
        </w:rPr>
        <w:t xml:space="preserve"> (Accessed 05.12.2023).</w:t>
      </w:r>
    </w:p>
    <w:p w14:paraId="57FFDE3A" w14:textId="77777777" w:rsidR="00AB2E04" w:rsidRDefault="00AB2E04" w:rsidP="009A72AB">
      <w:pPr>
        <w:jc w:val="both"/>
        <w:rPr>
          <w:rFonts w:ascii="Arial" w:hAnsi="Arial" w:cs="Arial"/>
        </w:rPr>
      </w:pPr>
    </w:p>
    <w:p w14:paraId="3B04B71A" w14:textId="45607E5E" w:rsidR="00943FBD" w:rsidRDefault="00943FBD" w:rsidP="009A72AB">
      <w:pPr>
        <w:jc w:val="both"/>
        <w:rPr>
          <w:rFonts w:ascii="Arial" w:hAnsi="Arial" w:cs="Arial"/>
        </w:rPr>
      </w:pPr>
      <w:r>
        <w:rPr>
          <w:rFonts w:ascii="Arial" w:hAnsi="Arial" w:cs="Arial"/>
        </w:rPr>
        <w:t xml:space="preserve">Wong, K. (2023) ‘Organizational culture: Definition, importance, and development’ Available at: </w:t>
      </w:r>
      <w:hyperlink r:id="rId13" w:history="1">
        <w:r w:rsidRPr="00234D41">
          <w:rPr>
            <w:rStyle w:val="Hyperlink"/>
            <w:rFonts w:ascii="Arial" w:hAnsi="Arial" w:cs="Arial"/>
          </w:rPr>
          <w:t>https://www.achievers.com/blog/organizational-culture-definition/</w:t>
        </w:r>
      </w:hyperlink>
      <w:r>
        <w:rPr>
          <w:rFonts w:ascii="Arial" w:hAnsi="Arial" w:cs="Arial"/>
        </w:rPr>
        <w:t xml:space="preserve"> (Accessed: 05.12.2023)</w:t>
      </w:r>
      <w:r w:rsidR="00721874">
        <w:rPr>
          <w:rFonts w:ascii="Arial" w:hAnsi="Arial" w:cs="Arial"/>
        </w:rPr>
        <w:t>.</w:t>
      </w:r>
    </w:p>
    <w:p w14:paraId="3EF12AC6" w14:textId="77777777" w:rsidR="00943FBD" w:rsidRDefault="00943FBD" w:rsidP="009A72AB">
      <w:pPr>
        <w:jc w:val="both"/>
        <w:rPr>
          <w:rFonts w:ascii="Arial" w:hAnsi="Arial" w:cs="Arial"/>
        </w:rPr>
      </w:pPr>
    </w:p>
    <w:p w14:paraId="1FA26AC2" w14:textId="77777777" w:rsidR="00AB2E04" w:rsidRDefault="00AB2E04" w:rsidP="00AB2E04">
      <w:pPr>
        <w:jc w:val="both"/>
        <w:rPr>
          <w:rFonts w:ascii="Arial" w:hAnsi="Arial" w:cs="Arial"/>
        </w:rPr>
      </w:pPr>
    </w:p>
    <w:p w14:paraId="3C1E016C" w14:textId="662950A4" w:rsidR="00422315" w:rsidRDefault="00422315" w:rsidP="009A72AB">
      <w:pPr>
        <w:jc w:val="both"/>
        <w:rPr>
          <w:rFonts w:ascii="Arial" w:hAnsi="Arial" w:cs="Arial"/>
        </w:rPr>
      </w:pPr>
    </w:p>
    <w:p w14:paraId="41617964" w14:textId="537ABCC8" w:rsidR="00602A56" w:rsidRDefault="00602A56" w:rsidP="009A72AB">
      <w:pPr>
        <w:jc w:val="both"/>
        <w:rPr>
          <w:rFonts w:ascii="Arial" w:hAnsi="Arial" w:cs="Arial"/>
        </w:rPr>
      </w:pPr>
    </w:p>
    <w:p w14:paraId="0CE399A4" w14:textId="025B46F3" w:rsidR="00602A56" w:rsidRDefault="00602A56" w:rsidP="009A72AB">
      <w:pPr>
        <w:jc w:val="both"/>
        <w:rPr>
          <w:rFonts w:ascii="Arial" w:hAnsi="Arial" w:cs="Arial"/>
        </w:rPr>
      </w:pPr>
    </w:p>
    <w:p w14:paraId="4E4D30F0" w14:textId="77777777" w:rsidR="00602A56" w:rsidRPr="00D57B5F" w:rsidRDefault="00602A56" w:rsidP="009A72AB">
      <w:pPr>
        <w:jc w:val="both"/>
        <w:rPr>
          <w:rFonts w:ascii="Arial" w:hAnsi="Arial" w:cs="Arial"/>
        </w:rPr>
      </w:pPr>
    </w:p>
    <w:p w14:paraId="17CA95D3" w14:textId="2C63AF64" w:rsidR="00D57B5F" w:rsidRDefault="00D57B5F" w:rsidP="009A72AB">
      <w:pPr>
        <w:jc w:val="both"/>
        <w:rPr>
          <w:rFonts w:ascii="Arial" w:hAnsi="Arial" w:cs="Arial"/>
        </w:rPr>
      </w:pPr>
    </w:p>
    <w:p w14:paraId="0F7E2627" w14:textId="32D63847" w:rsidR="00234A4F" w:rsidRDefault="00234A4F" w:rsidP="009A72AB">
      <w:pPr>
        <w:jc w:val="both"/>
        <w:rPr>
          <w:rFonts w:ascii="Arial" w:hAnsi="Arial" w:cs="Arial"/>
        </w:rPr>
      </w:pPr>
    </w:p>
    <w:p w14:paraId="5F39D328" w14:textId="48669DCA" w:rsidR="00234A4F" w:rsidRDefault="00234A4F" w:rsidP="009A72AB">
      <w:pPr>
        <w:jc w:val="both"/>
        <w:rPr>
          <w:rFonts w:ascii="Arial" w:hAnsi="Arial" w:cs="Arial"/>
        </w:rPr>
      </w:pPr>
    </w:p>
    <w:p w14:paraId="0CD9DEEC" w14:textId="77777777" w:rsidR="00B62D89" w:rsidRDefault="00B62D89" w:rsidP="009A72AB">
      <w:pPr>
        <w:jc w:val="both"/>
        <w:rPr>
          <w:rFonts w:ascii="Arial" w:hAnsi="Arial" w:cs="Arial"/>
        </w:rPr>
      </w:pPr>
    </w:p>
    <w:p w14:paraId="2CF37CE3" w14:textId="140AE4B0" w:rsidR="00721874" w:rsidRDefault="00721874" w:rsidP="009A72AB">
      <w:pPr>
        <w:jc w:val="both"/>
        <w:rPr>
          <w:rFonts w:ascii="Arial" w:hAnsi="Arial" w:cs="Arial"/>
        </w:rPr>
      </w:pPr>
    </w:p>
    <w:p w14:paraId="00F3EDB6" w14:textId="77777777" w:rsidR="00721874" w:rsidRPr="00D57B5F" w:rsidRDefault="00721874" w:rsidP="009A72AB">
      <w:pPr>
        <w:jc w:val="both"/>
        <w:rPr>
          <w:rFonts w:ascii="Arial" w:hAnsi="Arial" w:cs="Arial"/>
        </w:rPr>
      </w:pPr>
    </w:p>
    <w:sectPr w:rsidR="00721874" w:rsidRPr="00D57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680"/>
    <w:rsid w:val="00082707"/>
    <w:rsid w:val="00173B20"/>
    <w:rsid w:val="001B3680"/>
    <w:rsid w:val="00234A4F"/>
    <w:rsid w:val="0042111A"/>
    <w:rsid w:val="00422315"/>
    <w:rsid w:val="00436B46"/>
    <w:rsid w:val="004E1818"/>
    <w:rsid w:val="00555743"/>
    <w:rsid w:val="005727A8"/>
    <w:rsid w:val="00602A56"/>
    <w:rsid w:val="00605108"/>
    <w:rsid w:val="00631327"/>
    <w:rsid w:val="0064422E"/>
    <w:rsid w:val="006B2DA8"/>
    <w:rsid w:val="006B366B"/>
    <w:rsid w:val="006C7B68"/>
    <w:rsid w:val="00721874"/>
    <w:rsid w:val="007467F5"/>
    <w:rsid w:val="0075372B"/>
    <w:rsid w:val="007F4F42"/>
    <w:rsid w:val="00803834"/>
    <w:rsid w:val="00820524"/>
    <w:rsid w:val="00943FBD"/>
    <w:rsid w:val="009876F9"/>
    <w:rsid w:val="009A72AB"/>
    <w:rsid w:val="009E118A"/>
    <w:rsid w:val="00AA7E24"/>
    <w:rsid w:val="00AB2E04"/>
    <w:rsid w:val="00AE5D64"/>
    <w:rsid w:val="00B62D89"/>
    <w:rsid w:val="00BE0933"/>
    <w:rsid w:val="00C91309"/>
    <w:rsid w:val="00D57B5F"/>
    <w:rsid w:val="00E0702B"/>
    <w:rsid w:val="00E110F9"/>
    <w:rsid w:val="00F92ADB"/>
    <w:rsid w:val="00FA15D5"/>
    <w:rsid w:val="00FF7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DE9"/>
  <w15:docId w15:val="{33DA6FDC-07A4-4347-99AD-CF6301775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7F5"/>
    <w:pPr>
      <w:spacing w:line="240" w:lineRule="auto"/>
    </w:pPr>
    <w:rPr>
      <w:rFonts w:eastAsiaTheme="minorEastAsia"/>
      <w:lang w:val="en-US"/>
    </w:rPr>
  </w:style>
  <w:style w:type="character" w:customStyle="1" w:styleId="NoSpacingChar">
    <w:name w:val="No Spacing Char"/>
    <w:basedOn w:val="DefaultParagraphFont"/>
    <w:link w:val="NoSpacing"/>
    <w:uiPriority w:val="1"/>
    <w:rsid w:val="007467F5"/>
    <w:rPr>
      <w:rFonts w:eastAsiaTheme="minorEastAsia"/>
      <w:lang w:val="en-US"/>
    </w:rPr>
  </w:style>
  <w:style w:type="paragraph" w:styleId="ListParagraph">
    <w:name w:val="List Paragraph"/>
    <w:basedOn w:val="Normal"/>
    <w:uiPriority w:val="34"/>
    <w:qFormat/>
    <w:rsid w:val="007467F5"/>
    <w:pPr>
      <w:ind w:left="720"/>
      <w:contextualSpacing/>
    </w:pPr>
  </w:style>
  <w:style w:type="character" w:styleId="Hyperlink">
    <w:name w:val="Hyperlink"/>
    <w:basedOn w:val="DefaultParagraphFont"/>
    <w:uiPriority w:val="99"/>
    <w:unhideWhenUsed/>
    <w:rsid w:val="00943FBD"/>
    <w:rPr>
      <w:color w:val="0563C1" w:themeColor="hyperlink"/>
      <w:u w:val="single"/>
    </w:rPr>
  </w:style>
  <w:style w:type="character" w:styleId="UnresolvedMention">
    <w:name w:val="Unresolved Mention"/>
    <w:basedOn w:val="DefaultParagraphFont"/>
    <w:uiPriority w:val="99"/>
    <w:semiHidden/>
    <w:unhideWhenUsed/>
    <w:rsid w:val="00943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85085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media.rmit.edu.au/learninglab/content/how-use-diep" TargetMode="External"/><Relationship Id="rId13" Type="http://schemas.openxmlformats.org/officeDocument/2006/relationships/hyperlink" Target="https://www.achievers.com/blog/organizational-culture-definition/" TargetMode="External"/><Relationship Id="rId3" Type="http://schemas.openxmlformats.org/officeDocument/2006/relationships/webSettings" Target="webSettings.xml"/><Relationship Id="rId7" Type="http://schemas.openxmlformats.org/officeDocument/2006/relationships/hyperlink" Target="https://corporate.easyjet.com/files/policies/code-of-business-ethics.pdf" TargetMode="External"/><Relationship Id="rId12" Type="http://schemas.openxmlformats.org/officeDocument/2006/relationships/hyperlink" Target="https://vault.com/industries/airlines/structu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mpleflying.com/easyjet-airbus-a321neo-future-order/" TargetMode="External"/><Relationship Id="rId11" Type="http://schemas.openxmlformats.org/officeDocument/2006/relationships/hyperlink" Target="https://thestrategystory.com/blog/easyjet-swot-analysis/" TargetMode="External"/><Relationship Id="rId5" Type="http://schemas.openxmlformats.org/officeDocument/2006/relationships/hyperlink" Target="https://embapro.com/frontpage/porterfiveanalysis/18100-easyjet" TargetMode="External"/><Relationship Id="rId15" Type="http://schemas.openxmlformats.org/officeDocument/2006/relationships/theme" Target="theme/theme1.xml"/><Relationship Id="rId10" Type="http://schemas.openxmlformats.org/officeDocument/2006/relationships/hyperlink" Target="https://thestrategystory.com/blog/easyjet-pestel-analysis/" TargetMode="External"/><Relationship Id="rId4" Type="http://schemas.openxmlformats.org/officeDocument/2006/relationships/hyperlink" Target="https://corporate.easyjet.com/about/what-we-do/" TargetMode="External"/><Relationship Id="rId9" Type="http://schemas.openxmlformats.org/officeDocument/2006/relationships/hyperlink" Target="https://theorg.com/org/easyj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856</Words>
  <Characters>4884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Esteban Calle Chancay (2133889)</dc:creator>
  <cp:keywords/>
  <dc:description/>
  <cp:lastModifiedBy>Anderson Esteban Calle Chancay (2133889)</cp:lastModifiedBy>
  <cp:revision>3</cp:revision>
  <dcterms:created xsi:type="dcterms:W3CDTF">2023-12-11T15:10:00Z</dcterms:created>
  <dcterms:modified xsi:type="dcterms:W3CDTF">2023-12-22T13:01:00Z</dcterms:modified>
</cp:coreProperties>
</file>