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footer12.xml" ContentType="application/vnd.openxmlformats-officedocument.wordprocessingml.footer+xml"/>
  <Override PartName="/word/header15.xml" ContentType="application/vnd.openxmlformats-officedocument.wordprocessingml.header+xml"/>
  <Override PartName="/word/footer13.xml" ContentType="application/vnd.openxmlformats-officedocument.wordprocessingml.footer+xml"/>
  <Override PartName="/word/header16.xml" ContentType="application/vnd.openxmlformats-officedocument.wordprocessingml.header+xml"/>
  <Override PartName="/word/footer14.xml" ContentType="application/vnd.openxmlformats-officedocument.wordprocessingml.footer+xml"/>
  <Override PartName="/word/header17.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footer16.xml" ContentType="application/vnd.openxmlformats-officedocument.wordprocessingml.footer+xml"/>
  <Override PartName="/word/header19.xml" ContentType="application/vnd.openxmlformats-officedocument.wordprocessingml.header+xml"/>
  <Override PartName="/word/footer17.xml" ContentType="application/vnd.openxmlformats-officedocument.wordprocessingml.footer+xml"/>
  <Override PartName="/word/header20.xml" ContentType="application/vnd.openxmlformats-officedocument.wordprocessingml.header+xml"/>
  <Override PartName="/word/footer18.xml" ContentType="application/vnd.openxmlformats-officedocument.wordprocessingml.footer+xml"/>
  <Override PartName="/word/header21.xml" ContentType="application/vnd.openxmlformats-officedocument.wordprocessingml.header+xml"/>
  <Override PartName="/word/footer19.xml" ContentType="application/vnd.openxmlformats-officedocument.wordprocessingml.footer+xml"/>
  <Override PartName="/word/header22.xml" ContentType="application/vnd.openxmlformats-officedocument.wordprocessingml.header+xml"/>
  <Override PartName="/word/footer20.xml" ContentType="application/vnd.openxmlformats-officedocument.wordprocessingml.footer+xml"/>
  <Override PartName="/word/header23.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75417705"/>
        <w:docPartObj>
          <w:docPartGallery w:val="Cover Pages"/>
          <w:docPartUnique/>
        </w:docPartObj>
      </w:sdtPr>
      <w:sdtEndPr>
        <w:rPr>
          <w:color w:val="000000" w:themeColor="text1"/>
        </w:rPr>
      </w:sdtEndPr>
      <w:sdtContent>
        <w:p w14:paraId="616DE180" w14:textId="0F4DC127" w:rsidR="00F132C4" w:rsidRPr="000C4D4C" w:rsidRDefault="00136451" w:rsidP="000F08A1">
          <w:pPr>
            <w:tabs>
              <w:tab w:val="right" w:pos="9781"/>
            </w:tabs>
            <w:rPr>
              <w:rFonts w:ascii="Times New Roman" w:hAnsi="Times New Roman" w:cs="Times New Roman"/>
            </w:rPr>
          </w:pPr>
          <w:r w:rsidRPr="000C4D4C">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52FD4705" wp14:editId="1A34CE07">
                    <wp:simplePos x="0" y="0"/>
                    <wp:positionH relativeFrom="column">
                      <wp:posOffset>4209415</wp:posOffset>
                    </wp:positionH>
                    <wp:positionV relativeFrom="paragraph">
                      <wp:posOffset>-333375</wp:posOffset>
                    </wp:positionV>
                    <wp:extent cx="2470150" cy="390525"/>
                    <wp:effectExtent l="0" t="0" r="0" b="0"/>
                    <wp:wrapNone/>
                    <wp:docPr id="1155722738" name="Rectangle 3"/>
                    <wp:cNvGraphicFramePr/>
                    <a:graphic xmlns:a="http://schemas.openxmlformats.org/drawingml/2006/main">
                      <a:graphicData uri="http://schemas.microsoft.com/office/word/2010/wordprocessingShape">
                        <wps:wsp>
                          <wps:cNvSpPr/>
                          <wps:spPr>
                            <a:xfrm>
                              <a:off x="0" y="0"/>
                              <a:ext cx="2470150" cy="39052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4FEEAD7" w14:textId="77777777" w:rsidR="00F132C4" w:rsidRPr="00136451" w:rsidRDefault="00F132C4" w:rsidP="00F132C4">
                                <w:pPr>
                                  <w:jc w:val="center"/>
                                  <w:rPr>
                                    <w:b/>
                                    <w:bCs/>
                                    <w:color w:val="4F6228" w:themeColor="accent3" w:themeShade="80"/>
                                  </w:rPr>
                                </w:pPr>
                                <w:r w:rsidRPr="00136451">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D4705" id="Rectangle 3" o:spid="_x0000_s1026" style="position:absolute;margin-left:331.45pt;margin-top:-26.25pt;width:194.5pt;height:3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" filled="f" stroked="f" strokeweight="2pt">
                    <v:textbox>
                      <w:txbxContent>
                        <w:p w14:paraId="34FEEAD7" w14:textId="77777777" w:rsidR="00F132C4" w:rsidRPr="00136451" w:rsidRDefault="00F132C4" w:rsidP="00F132C4">
                          <w:pPr>
                            <w:jc w:val="center"/>
                            <w:rPr>
                              <w:b/>
                              <w:bCs/>
                              <w:color w:val="4F6228" w:themeColor="accent3" w:themeShade="80"/>
                            </w:rPr>
                          </w:pPr>
                          <w:r w:rsidRPr="00136451">
                            <w:rPr>
                              <w:b/>
                              <w:bCs/>
                              <w:color w:val="4F6228" w:themeColor="accent3" w:themeShade="80"/>
                            </w:rPr>
                            <w:t>APPENDIX GA36b</w:t>
                          </w:r>
                        </w:p>
                      </w:txbxContent>
                    </v:textbox>
                  </v:rect>
                </w:pict>
              </mc:Fallback>
            </mc:AlternateContent>
          </w:r>
          <w:r w:rsidR="000F08A1" w:rsidRPr="000C4D4C">
            <w:rPr>
              <w:rFonts w:ascii="Times New Roman" w:hAnsi="Times New Roman" w:cs="Times New Roman"/>
              <w:noProof/>
            </w:rPr>
            <mc:AlternateContent>
              <mc:Choice Requires="wpg">
                <w:drawing>
                  <wp:anchor distT="0" distB="0" distL="114300" distR="114300" simplePos="0" relativeHeight="251675648" behindDoc="1" locked="0" layoutInCell="1" allowOverlap="1" wp14:anchorId="13D4EA0B" wp14:editId="62DB7D0E">
                    <wp:simplePos x="0" y="0"/>
                    <wp:positionH relativeFrom="column">
                      <wp:posOffset>-396875</wp:posOffset>
                    </wp:positionH>
                    <wp:positionV relativeFrom="paragraph">
                      <wp:posOffset>-9525</wp:posOffset>
                    </wp:positionV>
                    <wp:extent cx="7047865" cy="8963025"/>
                    <wp:effectExtent l="38100" t="38100" r="38735" b="47625"/>
                    <wp:wrapNone/>
                    <wp:docPr id="49" name="Group 5"/>
                    <wp:cNvGraphicFramePr/>
                    <a:graphic xmlns:a="http://schemas.openxmlformats.org/drawingml/2006/main">
                      <a:graphicData uri="http://schemas.microsoft.com/office/word/2010/wordprocessingGroup">
                        <wpg:wgp>
                          <wpg:cNvGrpSpPr/>
                          <wpg:grpSpPr>
                            <a:xfrm>
                              <a:off x="0" y="0"/>
                              <a:ext cx="7047865" cy="8963025"/>
                              <a:chOff x="-4762" y="-130522"/>
                              <a:chExt cx="6858000" cy="9144000"/>
                            </a:xfrm>
                          </wpg:grpSpPr>
                          <wps:wsp>
                            <wps:cNvPr id="54" name="Rectangle 54"/>
                            <wps:cNvSpPr/>
                            <wps:spPr>
                              <a:xfrm>
                                <a:off x="-4762" y="-130522"/>
                                <a:ext cx="6858000" cy="9144000"/>
                              </a:xfrm>
                              <a:prstGeom prst="rect">
                                <a:avLst/>
                              </a:prstGeom>
                              <a:noFill/>
                              <a:ln w="76200">
                                <a:solidFill>
                                  <a:schemeClr val="accent3">
                                    <a:lumMod val="50000"/>
                                  </a:schemeClr>
                                </a:solidFill>
                              </a:ln>
                            </wps:spPr>
                            <wps:style>
                              <a:lnRef idx="0">
                                <a:scrgbClr r="0" g="0" b="0"/>
                              </a:lnRef>
                              <a:fillRef idx="0">
                                <a:scrgbClr r="0" g="0" b="0"/>
                              </a:fillRef>
                              <a:effectRef idx="0">
                                <a:scrgbClr r="0" g="0" b="0"/>
                              </a:effectRef>
                              <a:fontRef idx="minor">
                                <a:schemeClr val="accent1"/>
                              </a:fontRef>
                            </wps:style>
                            <wps:txbx>
                              <w:txbxContent>
                                <w:p w14:paraId="43A66498" w14:textId="77777777" w:rsidR="00F132C4" w:rsidRDefault="00F132C4" w:rsidP="00F132C4">
                                  <w:pPr>
                                    <w:pStyle w:val="NoSpacing"/>
                                    <w:rPr>
                                      <w:color w:val="FFFFFF" w:themeColor="background1"/>
                                      <w:sz w:val="48"/>
                                      <w:szCs w:val="48"/>
                                    </w:rPr>
                                  </w:pPr>
                                  <w:r>
                                    <w:rPr>
                                      <w:color w:val="FFFFFF" w:themeColor="background1"/>
                                      <w:sz w:val="48"/>
                                      <w:szCs w:val="48"/>
                                    </w:rPr>
                                    <w:t xml:space="preserve"> </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109538"/>
                                <a:ext cx="4329113" cy="4381500"/>
                                <a:chOff x="0" y="109538"/>
                                <a:chExt cx="4329113" cy="4381500"/>
                              </a:xfrm>
                              <a:solidFill>
                                <a:schemeClr val="bg1"/>
                              </a:solidFill>
                            </wpg:grpSpPr>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ln w="76200">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ln w="76200">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ln w="76200">
                                  <a:solidFill>
                                    <a:srgbClr val="00B050"/>
                                  </a:solidFill>
                                </a:ln>
                              </wps:spPr>
                              <wps:style>
                                <a:lnRef idx="2">
                                  <a:schemeClr val="accent2"/>
                                </a:lnRef>
                                <a:fillRef idx="1">
                                  <a:schemeClr val="lt1"/>
                                </a:fillRef>
                                <a:effectRef idx="0">
                                  <a:schemeClr val="accent2"/>
                                </a:effectRef>
                                <a:fontRef idx="minor">
                                  <a:schemeClr val="dk1"/>
                                </a:fontRef>
                              </wps:style>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solidFill>
                                  <a:srgbClr val="92D050"/>
                                </a:solidFill>
                                <a:ln w="76200">
                                  <a:solidFill>
                                    <a:srgbClr val="00B050"/>
                                  </a:solidFill>
                                </a:ln>
                              </wps:spPr>
                              <wps:style>
                                <a:lnRef idx="2">
                                  <a:schemeClr val="accent2"/>
                                </a:lnRef>
                                <a:fillRef idx="1">
                                  <a:schemeClr val="lt1"/>
                                </a:fillRef>
                                <a:effectRef idx="0">
                                  <a:schemeClr val="accent2"/>
                                </a:effectRef>
                                <a:fontRef idx="minor">
                                  <a:schemeClr val="dk1"/>
                                </a:fontRef>
                              </wps:style>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13D4EA0B" id="Group 5" o:spid="_x0000_s1027" style="position:absolute;margin-left:-31.25pt;margin-top:-.75pt;width:554.95pt;height:705.75pt;z-index:-251640832;mso-width-relative:margin;mso-height-relative:margin" coordorigin="-47,-1305"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">
                    <v:rect id="Rectangle 54" o:spid="_x0000_s1028" style="position:absolute;left:-47;top:-1305;width:68579;height:9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" filled="f" strokecolor="#4e6128 [1606]" strokeweight="6pt">
                      <v:textbox inset="54pt,54pt,1in,5in">
                        <w:txbxContent>
                          <w:p w14:paraId="43A66498" w14:textId="77777777" w:rsidR="00F132C4" w:rsidRDefault="00F132C4" w:rsidP="00F132C4">
                            <w:pPr>
                              <w:pStyle w:val="NoSpacing"/>
                              <w:rPr>
                                <w:color w:val="FFFFFF" w:themeColor="background1"/>
                                <w:sz w:val="48"/>
                                <w:szCs w:val="48"/>
                              </w:rPr>
                            </w:pPr>
                            <w:r>
                              <w:rPr>
                                <w:color w:val="FFFFFF" w:themeColor="background1"/>
                                <w:sz w:val="48"/>
                                <w:szCs w:val="48"/>
                              </w:rPr>
                              <w:t xml:space="preserve"> </w:t>
                            </w:r>
                          </w:p>
                        </w:txbxContent>
                      </v:textbox>
                    </v:rect>
                    <v:group id="Group 2" o:spid="_x0000_s1029" style="position:absolute;left:25241;top:1095;width:43291;height:43815" coordorigin=",1095" coordsize="43291,43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" path="m5,2234l,2229,2229,r5,5l5,2234xe" fillcolor="white [3201]" strokecolor="#943634 [2405]" strokeweight="6pt">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" path="m9,2197l,2193,2188,r9,10l9,2197xe" fillcolor="white [3201]" strokecolor="#943634 [2405]" strokeweight="6pt">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" path="m9,1966l,1957,1952,r9,9l9,1966xe" fillcolor="white [3201]" strokecolor="#00b050" strokeweight="6pt">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" path="m,2732r,-4l2722,r5,5l,2732xe" fillcolor="#92d050" strokecolor="#00b050" strokeweight="6pt">
                        <v:path arrowok="t" o:connecttype="custom" o:connectlocs="0,4337050;0,4330700;4321175,0;4329113,7938;0,4337050" o:connectangles="0,0,0,0,0"/>
                      </v:shape>
                    </v:group>
                  </v:group>
                </w:pict>
              </mc:Fallback>
            </mc:AlternateContent>
          </w:r>
          <w:r w:rsidR="000F08A1">
            <w:tab/>
          </w:r>
        </w:p>
        <w:tbl>
          <w:tblPr>
            <w:tblStyle w:val="TableGrid"/>
            <w:tblpPr w:leftFromText="180" w:rightFromText="180" w:vertAnchor="text" w:horzAnchor="margin" w:tblpY="-24"/>
            <w:tblW w:w="10065" w:type="dxa"/>
            <w:shd w:val="clear" w:color="auto" w:fill="4F6228" w:themeFill="accent3" w:themeFillShade="80"/>
            <w:tblLook w:val="04A0" w:firstRow="1" w:lastRow="0" w:firstColumn="1" w:lastColumn="0" w:noHBand="0" w:noVBand="1"/>
          </w:tblPr>
          <w:tblGrid>
            <w:gridCol w:w="10065"/>
          </w:tblGrid>
          <w:tr w:rsidR="000F08A1" w14:paraId="7A44140D" w14:textId="77777777" w:rsidTr="00633AE3">
            <w:trPr>
              <w:trHeight w:val="891"/>
            </w:trPr>
            <w:tc>
              <w:tcPr>
                <w:tcW w:w="10065" w:type="dxa"/>
                <w:shd w:val="clear" w:color="auto" w:fill="4F6228" w:themeFill="accent3" w:themeFillShade="80"/>
              </w:tcPr>
              <w:p w14:paraId="220D7B68" w14:textId="77777777" w:rsidR="000F08A1" w:rsidRPr="00E05C15" w:rsidRDefault="000F08A1" w:rsidP="000F08A1">
                <w:pPr>
                  <w:pStyle w:val="NoSpacing"/>
                  <w:jc w:val="center"/>
                  <w:rPr>
                    <w:b/>
                    <w:bCs/>
                    <w:color w:val="FFFFFF" w:themeColor="background1"/>
                    <w:sz w:val="48"/>
                    <w:szCs w:val="48"/>
                  </w:rPr>
                </w:pPr>
                <w:r w:rsidRPr="00890751">
                  <w:rPr>
                    <w:b/>
                    <w:bCs/>
                    <w:color w:val="FFFFFF" w:themeColor="background1"/>
                    <w:sz w:val="56"/>
                    <w:szCs w:val="56"/>
                  </w:rPr>
                  <w:t>LEVEL 5 ASSESSMENT</w:t>
                </w:r>
              </w:p>
            </w:tc>
          </w:tr>
        </w:tbl>
        <w:p w14:paraId="4F70D3E0" w14:textId="696614BF" w:rsidR="00F132C4" w:rsidRPr="000C4D4C" w:rsidRDefault="00F132C4" w:rsidP="00F132C4">
          <w:pPr>
            <w:tabs>
              <w:tab w:val="left" w:pos="5870"/>
            </w:tabs>
            <w:jc w:val="right"/>
            <w:rPr>
              <w:rFonts w:ascii="Times New Roman" w:hAnsi="Times New Roman" w:cs="Times New Roman"/>
            </w:rPr>
          </w:pPr>
        </w:p>
        <w:p w14:paraId="367D1330" w14:textId="18AC8129" w:rsidR="00F132C4" w:rsidRPr="000C4D4C" w:rsidRDefault="000F08A1" w:rsidP="00633AE3">
          <w:pPr>
            <w:shd w:val="clear" w:color="auto" w:fill="4F6228" w:themeFill="accent3" w:themeFillShade="80"/>
            <w:tabs>
              <w:tab w:val="left" w:pos="1605"/>
              <w:tab w:val="left" w:pos="5870"/>
            </w:tabs>
            <w:rPr>
              <w:rFonts w:ascii="Times New Roman" w:hAnsi="Times New Roman" w:cs="Times New Roman"/>
            </w:rPr>
          </w:pPr>
          <w:r>
            <w:rPr>
              <w:rFonts w:ascii="Times New Roman" w:hAnsi="Times New Roman" w:cs="Times New Roman"/>
            </w:rPr>
            <w:tab/>
          </w:r>
          <w:r>
            <w:rPr>
              <w:rFonts w:ascii="Times New Roman" w:hAnsi="Times New Roman" w:cs="Times New Roman"/>
            </w:rPr>
            <w:tab/>
          </w:r>
        </w:p>
        <w:tbl>
          <w:tblPr>
            <w:tblStyle w:val="TableGrid"/>
            <w:tblW w:w="10600" w:type="dxa"/>
            <w:tblInd w:w="-431" w:type="dxa"/>
            <w:shd w:val="clear" w:color="auto" w:fill="FFFFFF" w:themeFill="background1"/>
            <w:tblLook w:val="04A0" w:firstRow="1" w:lastRow="0" w:firstColumn="1" w:lastColumn="0" w:noHBand="0" w:noVBand="1"/>
          </w:tblPr>
          <w:tblGrid>
            <w:gridCol w:w="2257"/>
            <w:gridCol w:w="453"/>
            <w:gridCol w:w="1050"/>
            <w:gridCol w:w="1205"/>
            <w:gridCol w:w="302"/>
            <w:gridCol w:w="572"/>
            <w:gridCol w:w="2379"/>
            <w:gridCol w:w="2382"/>
          </w:tblGrid>
          <w:tr w:rsidR="00633AE3" w:rsidRPr="00633AE3" w14:paraId="21988136" w14:textId="77777777" w:rsidTr="000F08A1">
            <w:trPr>
              <w:trHeight w:val="1236"/>
            </w:trPr>
            <w:tc>
              <w:tcPr>
                <w:tcW w:w="4965" w:type="dxa"/>
                <w:gridSpan w:val="4"/>
                <w:shd w:val="clear" w:color="auto" w:fill="FFFFFF" w:themeFill="background1"/>
              </w:tcPr>
              <w:p w14:paraId="33A901C7"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Student Name: JENNATH FLORES</w:t>
                </w:r>
              </w:p>
              <w:p w14:paraId="75B5EBE8" w14:textId="77777777" w:rsidR="000F08A1" w:rsidRPr="00633AE3" w:rsidRDefault="000F08A1">
                <w:pPr>
                  <w:rPr>
                    <w:rFonts w:ascii="Times New Roman" w:hAnsi="Times New Roman" w:cs="Times New Roman"/>
                    <w:b/>
                    <w:bCs/>
                    <w:color w:val="4F6228" w:themeColor="accent3" w:themeShade="80"/>
                    <w:sz w:val="28"/>
                    <w:szCs w:val="28"/>
                  </w:rPr>
                </w:pPr>
              </w:p>
            </w:tc>
            <w:tc>
              <w:tcPr>
                <w:tcW w:w="5635" w:type="dxa"/>
                <w:gridSpan w:val="4"/>
                <w:shd w:val="clear" w:color="auto" w:fill="FFFFFF" w:themeFill="background1"/>
              </w:tcPr>
              <w:p w14:paraId="5F282175"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Student ID number: 2324516</w:t>
                </w:r>
              </w:p>
            </w:tc>
          </w:tr>
          <w:tr w:rsidR="00633AE3" w:rsidRPr="00633AE3" w14:paraId="10E9740C" w14:textId="77777777" w:rsidTr="000F08A1">
            <w:trPr>
              <w:trHeight w:val="1254"/>
            </w:trPr>
            <w:tc>
              <w:tcPr>
                <w:tcW w:w="2257" w:type="dxa"/>
                <w:shd w:val="clear" w:color="auto" w:fill="FFFFFF" w:themeFill="background1"/>
              </w:tcPr>
              <w:p w14:paraId="72A1CA2F"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 xml:space="preserve">Programme: </w:t>
                </w:r>
              </w:p>
            </w:tc>
            <w:tc>
              <w:tcPr>
                <w:tcW w:w="8343" w:type="dxa"/>
                <w:gridSpan w:val="7"/>
                <w:shd w:val="clear" w:color="auto" w:fill="FFFFFF" w:themeFill="background1"/>
              </w:tcPr>
              <w:p w14:paraId="43D6578C"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BA (Hons) Leadership and Management Skills for the Workplace</w:t>
                </w:r>
              </w:p>
            </w:tc>
          </w:tr>
          <w:tr w:rsidR="00633AE3" w:rsidRPr="00633AE3" w14:paraId="732A503C" w14:textId="77777777" w:rsidTr="000F08A1">
            <w:trPr>
              <w:trHeight w:val="1048"/>
            </w:trPr>
            <w:tc>
              <w:tcPr>
                <w:tcW w:w="5267" w:type="dxa"/>
                <w:gridSpan w:val="5"/>
                <w:shd w:val="clear" w:color="auto" w:fill="FFFFFF" w:themeFill="background1"/>
              </w:tcPr>
              <w:p w14:paraId="6715B032"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 xml:space="preserve">Module: </w:t>
                </w:r>
              </w:p>
            </w:tc>
            <w:tc>
              <w:tcPr>
                <w:tcW w:w="5333" w:type="dxa"/>
                <w:gridSpan w:val="3"/>
                <w:shd w:val="clear" w:color="auto" w:fill="FFFFFF" w:themeFill="background1"/>
              </w:tcPr>
              <w:p w14:paraId="46156513" w14:textId="77777777" w:rsidR="000F08A1" w:rsidRPr="00633AE3" w:rsidRDefault="000F08A1">
                <w:pPr>
                  <w:tabs>
                    <w:tab w:val="center" w:pos="3644"/>
                  </w:tabs>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Organisational Culture</w:t>
                </w:r>
                <w:r w:rsidRPr="00633AE3">
                  <w:rPr>
                    <w:rFonts w:ascii="Times New Roman" w:hAnsi="Times New Roman" w:cs="Times New Roman"/>
                    <w:b/>
                    <w:bCs/>
                    <w:color w:val="4F6228" w:themeColor="accent3" w:themeShade="80"/>
                    <w:sz w:val="28"/>
                    <w:szCs w:val="28"/>
                  </w:rPr>
                  <w:tab/>
                </w:r>
              </w:p>
              <w:p w14:paraId="3DD36DDB" w14:textId="77777777" w:rsidR="000F08A1" w:rsidRPr="00633AE3" w:rsidRDefault="000F08A1">
                <w:pPr>
                  <w:rPr>
                    <w:rFonts w:ascii="Times New Roman" w:hAnsi="Times New Roman" w:cs="Times New Roman"/>
                    <w:b/>
                    <w:bCs/>
                    <w:color w:val="4F6228" w:themeColor="accent3" w:themeShade="80"/>
                    <w:sz w:val="28"/>
                    <w:szCs w:val="28"/>
                  </w:rPr>
                </w:pPr>
              </w:p>
            </w:tc>
          </w:tr>
          <w:tr w:rsidR="00633AE3" w:rsidRPr="00633AE3" w14:paraId="0E601C47" w14:textId="77777777" w:rsidTr="000F08A1">
            <w:trPr>
              <w:trHeight w:val="1094"/>
            </w:trPr>
            <w:tc>
              <w:tcPr>
                <w:tcW w:w="3760" w:type="dxa"/>
                <w:gridSpan w:val="3"/>
                <w:shd w:val="clear" w:color="auto" w:fill="FFFFFF" w:themeFill="background1"/>
              </w:tcPr>
              <w:p w14:paraId="3954FA4B"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 xml:space="preserve">Module code: </w:t>
                </w:r>
              </w:p>
            </w:tc>
            <w:tc>
              <w:tcPr>
                <w:tcW w:w="6840" w:type="dxa"/>
                <w:gridSpan w:val="5"/>
                <w:shd w:val="clear" w:color="auto" w:fill="FFFFFF" w:themeFill="background1"/>
              </w:tcPr>
              <w:p w14:paraId="0C12E9B0" w14:textId="30DE5401"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LCLM 500</w:t>
                </w:r>
                <w:r w:rsidR="00B03BC3">
                  <w:rPr>
                    <w:rFonts w:ascii="Times New Roman" w:hAnsi="Times New Roman" w:cs="Times New Roman"/>
                    <w:b/>
                    <w:bCs/>
                    <w:color w:val="4F6228" w:themeColor="accent3" w:themeShade="80"/>
                    <w:sz w:val="28"/>
                    <w:szCs w:val="28"/>
                  </w:rPr>
                  <w:t>5</w:t>
                </w:r>
              </w:p>
              <w:p w14:paraId="4C9BC1A1" w14:textId="77777777" w:rsidR="000F08A1" w:rsidRPr="00633AE3" w:rsidRDefault="000F08A1">
                <w:pPr>
                  <w:rPr>
                    <w:rFonts w:ascii="Times New Roman" w:hAnsi="Times New Roman" w:cs="Times New Roman"/>
                    <w:b/>
                    <w:bCs/>
                    <w:color w:val="4F6228" w:themeColor="accent3" w:themeShade="80"/>
                    <w:sz w:val="28"/>
                    <w:szCs w:val="28"/>
                  </w:rPr>
                </w:pPr>
              </w:p>
            </w:tc>
          </w:tr>
          <w:tr w:rsidR="00633AE3" w:rsidRPr="00633AE3" w14:paraId="3021ACA2" w14:textId="77777777" w:rsidTr="000F08A1">
            <w:trPr>
              <w:trHeight w:val="1254"/>
            </w:trPr>
            <w:tc>
              <w:tcPr>
                <w:tcW w:w="2710" w:type="dxa"/>
                <w:gridSpan w:val="2"/>
                <w:shd w:val="clear" w:color="auto" w:fill="FFFFFF" w:themeFill="background1"/>
              </w:tcPr>
              <w:p w14:paraId="18297AA8"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 xml:space="preserve">Assignment Title: </w:t>
                </w:r>
              </w:p>
            </w:tc>
            <w:tc>
              <w:tcPr>
                <w:tcW w:w="7890" w:type="dxa"/>
                <w:gridSpan w:val="6"/>
                <w:shd w:val="clear" w:color="auto" w:fill="FFFFFF" w:themeFill="background1"/>
              </w:tcPr>
              <w:p w14:paraId="342FFDA0" w14:textId="5B784850" w:rsidR="000F08A1" w:rsidRPr="00CD1CCF" w:rsidRDefault="00CD1CCF" w:rsidP="002B1471">
                <w:pPr>
                  <w:rPr>
                    <w:rFonts w:ascii="Times New Roman" w:hAnsi="Times New Roman" w:cs="Times New Roman"/>
                    <w:b/>
                    <w:bCs/>
                    <w:color w:val="4F6228" w:themeColor="accent3" w:themeShade="80"/>
                    <w:sz w:val="28"/>
                    <w:szCs w:val="28"/>
                  </w:rPr>
                </w:pPr>
                <w:r w:rsidRPr="00CD1CCF">
                  <w:rPr>
                    <w:rFonts w:ascii="Times New Roman" w:hAnsi="Times New Roman" w:cs="Times New Roman"/>
                    <w:b/>
                    <w:bCs/>
                    <w:color w:val="4F6228" w:themeColor="accent3" w:themeShade="80"/>
                    <w:sz w:val="28"/>
                    <w:szCs w:val="28"/>
                  </w:rPr>
                  <w:t>An Analysis of Organisational Culture</w:t>
                </w:r>
                <w:r w:rsidR="00847ACD">
                  <w:rPr>
                    <w:rFonts w:ascii="Times New Roman" w:hAnsi="Times New Roman" w:cs="Times New Roman"/>
                    <w:b/>
                    <w:bCs/>
                    <w:color w:val="4F6228" w:themeColor="accent3" w:themeShade="80"/>
                    <w:sz w:val="28"/>
                    <w:szCs w:val="28"/>
                  </w:rPr>
                  <w:t>: individual report</w:t>
                </w:r>
              </w:p>
            </w:tc>
          </w:tr>
          <w:tr w:rsidR="00633AE3" w:rsidRPr="00633AE3" w14:paraId="1547A775" w14:textId="77777777" w:rsidTr="000F08A1">
            <w:trPr>
              <w:trHeight w:val="660"/>
            </w:trPr>
            <w:tc>
              <w:tcPr>
                <w:tcW w:w="2710" w:type="dxa"/>
                <w:gridSpan w:val="2"/>
                <w:vMerge w:val="restart"/>
                <w:shd w:val="clear" w:color="auto" w:fill="FFFFFF" w:themeFill="background1"/>
              </w:tcPr>
              <w:p w14:paraId="16E87D99" w14:textId="77777777" w:rsidR="000F08A1" w:rsidRPr="00633AE3" w:rsidRDefault="000F08A1">
                <w:pPr>
                  <w:rPr>
                    <w:rFonts w:ascii="Times New Roman" w:hAnsi="Times New Roman" w:cs="Times New Roman"/>
                    <w:b/>
                    <w:bCs/>
                    <w:color w:val="4F6228" w:themeColor="accent3" w:themeShade="80"/>
                    <w:sz w:val="28"/>
                    <w:szCs w:val="28"/>
                  </w:rPr>
                </w:pPr>
              </w:p>
              <w:p w14:paraId="702719A4"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 xml:space="preserve">Module Leader: </w:t>
                </w:r>
              </w:p>
            </w:tc>
            <w:tc>
              <w:tcPr>
                <w:tcW w:w="3129" w:type="dxa"/>
                <w:gridSpan w:val="4"/>
                <w:shd w:val="clear" w:color="auto" w:fill="FFFFFF" w:themeFill="background1"/>
              </w:tcPr>
              <w:p w14:paraId="270F9839"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 xml:space="preserve">Rameses Manalang </w:t>
                </w:r>
              </w:p>
              <w:p w14:paraId="1C4F8F10" w14:textId="77777777" w:rsidR="000F08A1" w:rsidRPr="00633AE3" w:rsidRDefault="000F08A1">
                <w:pPr>
                  <w:rPr>
                    <w:rFonts w:ascii="Times New Roman" w:hAnsi="Times New Roman" w:cs="Times New Roman"/>
                    <w:b/>
                    <w:bCs/>
                    <w:color w:val="4F6228" w:themeColor="accent3" w:themeShade="80"/>
                    <w:sz w:val="28"/>
                    <w:szCs w:val="28"/>
                  </w:rPr>
                </w:pPr>
              </w:p>
            </w:tc>
            <w:tc>
              <w:tcPr>
                <w:tcW w:w="2379" w:type="dxa"/>
                <w:vMerge w:val="restart"/>
                <w:shd w:val="clear" w:color="auto" w:fill="FFFFFF" w:themeFill="background1"/>
              </w:tcPr>
              <w:p w14:paraId="33300FD0" w14:textId="77777777" w:rsidR="000F08A1" w:rsidRPr="00633AE3" w:rsidRDefault="000F08A1">
                <w:pPr>
                  <w:rPr>
                    <w:rFonts w:ascii="Times New Roman" w:hAnsi="Times New Roman" w:cs="Times New Roman"/>
                    <w:b/>
                    <w:bCs/>
                    <w:color w:val="4F6228" w:themeColor="accent3" w:themeShade="80"/>
                    <w:sz w:val="28"/>
                    <w:szCs w:val="28"/>
                  </w:rPr>
                </w:pPr>
              </w:p>
              <w:p w14:paraId="55DB5E7A"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 xml:space="preserve">Internal Verifier: </w:t>
                </w:r>
              </w:p>
            </w:tc>
            <w:tc>
              <w:tcPr>
                <w:tcW w:w="2382" w:type="dxa"/>
                <w:shd w:val="clear" w:color="auto" w:fill="FFFFFF" w:themeFill="background1"/>
              </w:tcPr>
              <w:p w14:paraId="5BC445D6"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 xml:space="preserve">MD Kalam </w:t>
                </w:r>
              </w:p>
              <w:p w14:paraId="13B80294" w14:textId="77777777" w:rsidR="000F08A1" w:rsidRPr="00633AE3" w:rsidRDefault="000F08A1">
                <w:pPr>
                  <w:rPr>
                    <w:rFonts w:ascii="Times New Roman" w:hAnsi="Times New Roman" w:cs="Times New Roman"/>
                    <w:b/>
                    <w:bCs/>
                    <w:color w:val="4F6228" w:themeColor="accent3" w:themeShade="80"/>
                    <w:sz w:val="28"/>
                    <w:szCs w:val="28"/>
                  </w:rPr>
                </w:pPr>
              </w:p>
            </w:tc>
          </w:tr>
          <w:tr w:rsidR="00633AE3" w:rsidRPr="00633AE3" w14:paraId="01E8CF28" w14:textId="77777777" w:rsidTr="000F08A1">
            <w:trPr>
              <w:trHeight w:val="660"/>
            </w:trPr>
            <w:tc>
              <w:tcPr>
                <w:tcW w:w="2710" w:type="dxa"/>
                <w:gridSpan w:val="2"/>
                <w:vMerge/>
                <w:shd w:val="clear" w:color="auto" w:fill="FFFFFF" w:themeFill="background1"/>
              </w:tcPr>
              <w:p w14:paraId="78EFF61D" w14:textId="77777777" w:rsidR="000F08A1" w:rsidRPr="00633AE3" w:rsidRDefault="000F08A1">
                <w:pPr>
                  <w:rPr>
                    <w:rFonts w:ascii="Times New Roman" w:hAnsi="Times New Roman" w:cs="Times New Roman"/>
                    <w:b/>
                    <w:bCs/>
                    <w:color w:val="4F6228" w:themeColor="accent3" w:themeShade="80"/>
                    <w:sz w:val="28"/>
                    <w:szCs w:val="28"/>
                  </w:rPr>
                </w:pPr>
              </w:p>
            </w:tc>
            <w:tc>
              <w:tcPr>
                <w:tcW w:w="3129" w:type="dxa"/>
                <w:gridSpan w:val="4"/>
                <w:shd w:val="clear" w:color="auto" w:fill="FFFFFF" w:themeFill="background1"/>
              </w:tcPr>
              <w:p w14:paraId="28C1A2BC"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 xml:space="preserve">David Oyebisi </w:t>
                </w:r>
              </w:p>
            </w:tc>
            <w:tc>
              <w:tcPr>
                <w:tcW w:w="2379" w:type="dxa"/>
                <w:vMerge/>
                <w:shd w:val="clear" w:color="auto" w:fill="FFFFFF" w:themeFill="background1"/>
              </w:tcPr>
              <w:p w14:paraId="278CC4DD" w14:textId="77777777" w:rsidR="000F08A1" w:rsidRPr="00633AE3" w:rsidRDefault="000F08A1">
                <w:pPr>
                  <w:rPr>
                    <w:rFonts w:ascii="Times New Roman" w:hAnsi="Times New Roman" w:cs="Times New Roman"/>
                    <w:b/>
                    <w:bCs/>
                    <w:color w:val="4F6228" w:themeColor="accent3" w:themeShade="80"/>
                    <w:sz w:val="28"/>
                    <w:szCs w:val="28"/>
                  </w:rPr>
                </w:pPr>
              </w:p>
            </w:tc>
            <w:tc>
              <w:tcPr>
                <w:tcW w:w="2382" w:type="dxa"/>
                <w:shd w:val="clear" w:color="auto" w:fill="FFFFFF" w:themeFill="background1"/>
              </w:tcPr>
              <w:p w14:paraId="5E691F76" w14:textId="77777777" w:rsidR="000F08A1" w:rsidRPr="00633AE3" w:rsidRDefault="000F08A1">
                <w:pPr>
                  <w:rPr>
                    <w:rFonts w:ascii="Times New Roman" w:hAnsi="Times New Roman" w:cs="Times New Roman"/>
                    <w:b/>
                    <w:bCs/>
                    <w:color w:val="4F6228" w:themeColor="accent3" w:themeShade="80"/>
                    <w:sz w:val="28"/>
                    <w:szCs w:val="28"/>
                  </w:rPr>
                </w:pPr>
                <w:r w:rsidRPr="00633AE3">
                  <w:rPr>
                    <w:rFonts w:ascii="Times New Roman" w:hAnsi="Times New Roman" w:cs="Times New Roman"/>
                    <w:b/>
                    <w:bCs/>
                    <w:color w:val="4F6228" w:themeColor="accent3" w:themeShade="80"/>
                    <w:sz w:val="28"/>
                    <w:szCs w:val="28"/>
                  </w:rPr>
                  <w:t xml:space="preserve">Samuel Ofori </w:t>
                </w:r>
              </w:p>
            </w:tc>
          </w:tr>
        </w:tbl>
        <w:p w14:paraId="7755F7F8" w14:textId="14D2C337" w:rsidR="00F132C4" w:rsidRPr="000C4D4C" w:rsidRDefault="00F132C4" w:rsidP="00F132C4">
          <w:pPr>
            <w:tabs>
              <w:tab w:val="left" w:pos="5870"/>
            </w:tabs>
            <w:rPr>
              <w:rFonts w:ascii="Times New Roman" w:hAnsi="Times New Roman" w:cs="Times New Roman"/>
              <w:b/>
              <w:bCs/>
              <w:sz w:val="28"/>
              <w:szCs w:val="28"/>
            </w:rPr>
          </w:pPr>
        </w:p>
        <w:p w14:paraId="3816D5A3" w14:textId="404F53D0" w:rsidR="00F132C4" w:rsidRPr="000C4D4C" w:rsidRDefault="00136451" w:rsidP="00136451">
          <w:pPr>
            <w:shd w:val="clear" w:color="auto" w:fill="4F6228" w:themeFill="accent3" w:themeFillShade="80"/>
            <w:tabs>
              <w:tab w:val="center" w:pos="4890"/>
            </w:tabs>
            <w:rPr>
              <w:rFonts w:ascii="Times New Roman" w:hAnsi="Times New Roman" w:cs="Times New Roman"/>
              <w:b/>
              <w:bCs/>
              <w:sz w:val="28"/>
              <w:szCs w:val="28"/>
            </w:rPr>
          </w:pPr>
          <w:r>
            <w:rPr>
              <w:rFonts w:ascii="Times New Roman" w:hAnsi="Times New Roman" w:cs="Times New Roman"/>
              <w:b/>
              <w:bCs/>
              <w:color w:val="FFFFFF" w:themeColor="background1"/>
              <w:sz w:val="24"/>
              <w:szCs w:val="24"/>
            </w:rPr>
            <w:tab/>
          </w:r>
        </w:p>
        <w:p w14:paraId="048E2FE2" w14:textId="7D5159BF" w:rsidR="00F132C4" w:rsidRDefault="00F132C4"/>
        <w:p w14:paraId="5FF3E6CE" w14:textId="28C47E8F" w:rsidR="00F132C4" w:rsidRDefault="00F132C4">
          <w:pPr>
            <w:rPr>
              <w:color w:val="000000" w:themeColor="text1"/>
            </w:rPr>
          </w:pPr>
          <w:r>
            <w:rPr>
              <w:color w:val="000000" w:themeColor="text1"/>
            </w:rPr>
            <w:br w:type="page"/>
          </w:r>
        </w:p>
      </w:sdtContent>
    </w:sdt>
    <w:p w14:paraId="1ABF937F" w14:textId="77777777" w:rsidR="00112DD0" w:rsidRPr="00F132C4" w:rsidRDefault="00112DD0">
      <w:pPr>
        <w:rPr>
          <w:color w:val="000000" w:themeColor="text1"/>
        </w:rPr>
        <w:sectPr w:rsidR="00112DD0" w:rsidRPr="00F132C4" w:rsidSect="007E575B">
          <w:headerReference w:type="default" r:id="rId9"/>
          <w:headerReference w:type="first" r:id="rId10"/>
          <w:footerReference w:type="first" r:id="rId11"/>
          <w:pgSz w:w="12240" w:h="15840"/>
          <w:pgMar w:top="1440" w:right="1183" w:bottom="1440" w:left="1276" w:header="142" w:footer="720" w:gutter="0"/>
          <w:pgNumType w:start="0"/>
          <w:cols w:space="720"/>
          <w:titlePg/>
          <w:docGrid w:linePitch="360"/>
        </w:sectPr>
      </w:pPr>
    </w:p>
    <w:p w14:paraId="783B1495" w14:textId="6F5B08B0" w:rsidR="00743442" w:rsidRDefault="00F132C4" w:rsidP="009547D1">
      <w:pPr>
        <w:pStyle w:val="Heading1"/>
        <w:spacing w:line="480" w:lineRule="auto"/>
        <w:rPr>
          <w:color w:val="000000" w:themeColor="text1"/>
          <w:lang w:val="en-GB"/>
        </w:rPr>
      </w:pPr>
      <w:r w:rsidRPr="00743442">
        <w:rPr>
          <w:noProof/>
          <w:color w:val="000000" w:themeColor="text1"/>
        </w:rPr>
        <w:lastRenderedPageBreak/>
        <mc:AlternateContent>
          <mc:Choice Requires="wps">
            <w:drawing>
              <wp:anchor distT="0" distB="0" distL="114300" distR="114300" simplePos="0" relativeHeight="251669504" behindDoc="0" locked="0" layoutInCell="0" allowOverlap="1" wp14:anchorId="7797F4B2" wp14:editId="366B0BF9">
                <wp:simplePos x="0" y="0"/>
                <wp:positionH relativeFrom="page">
                  <wp:posOffset>47625</wp:posOffset>
                </wp:positionH>
                <wp:positionV relativeFrom="page">
                  <wp:posOffset>1304925</wp:posOffset>
                </wp:positionV>
                <wp:extent cx="7620000" cy="640080"/>
                <wp:effectExtent l="95250" t="114300" r="95250" b="113030"/>
                <wp:wrapNone/>
                <wp:docPr id="70532825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0" cy="640080"/>
                        </a:xfrm>
                        <a:prstGeom prst="rect">
                          <a:avLst/>
                        </a:prstGeom>
                        <a:solidFill>
                          <a:schemeClr val="accent3">
                            <a:lumMod val="50000"/>
                          </a:schemeClr>
                        </a:solidFill>
                        <a:ln w="19050">
                          <a:noFill/>
                          <a:miter lim="800000"/>
                          <a:headEnd/>
                          <a:tailEnd/>
                        </a:ln>
                        <a:effectLst>
                          <a:glow rad="101600">
                            <a:srgbClr val="00B050">
                              <a:alpha val="60000"/>
                            </a:srgbClr>
                          </a:glow>
                          <a:innerShdw blurRad="63500" dist="50800" dir="16200000">
                            <a:prstClr val="black">
                              <a:alpha val="50000"/>
                            </a:prstClr>
                          </a:innerShdw>
                        </a:effectLst>
                      </wps:spPr>
                      <wps:txbx>
                        <w:txbxContent>
                          <w:p w14:paraId="2B000706" w14:textId="392A9918" w:rsidR="00F132C4" w:rsidRDefault="00B362BE" w:rsidP="00F132C4">
                            <w:pPr>
                              <w:pStyle w:val="NoSpacing"/>
                              <w:jc w:val="right"/>
                              <w:rPr>
                                <w:color w:val="FFFFFF" w:themeColor="background1"/>
                                <w:sz w:val="72"/>
                                <w:szCs w:val="72"/>
                              </w:rPr>
                            </w:pPr>
                            <w:r w:rsidRPr="00B362BE">
                              <w:rPr>
                                <w:color w:val="FFFFFF" w:themeColor="background1"/>
                                <w:sz w:val="72"/>
                                <w:szCs w:val="72"/>
                              </w:rPr>
                              <w:t>An Analysis of Organisational Culture at Toyota:</w:t>
                            </w:r>
                          </w:p>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7797F4B2" id="Rectangle 16" o:spid="_x0000_s1034" style="position:absolute;margin-left:3.75pt;margin-top:102.75pt;width:600pt;height:50.4pt;z-index:251669504;visibility:visible;mso-wrap-style:square;mso-width-percent:0;mso-height-percent:73;mso-wrap-distance-left:9pt;mso-wrap-distance-top:0;mso-wrap-distance-right:9pt;mso-wrap-distance-bottom:0;mso-position-horizontal:absolute;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" o:allowincell="f" fillcolor="#4e6128 [1606]" stroked="f" strokeweight="1.5pt">
                <v:textbox style="mso-fit-shape-to-text:t" inset="14.4pt,,14.4pt">
                  <w:txbxContent>
                    <w:p w14:paraId="2B000706" w14:textId="392A9918" w:rsidR="00F132C4" w:rsidRDefault="00B362BE" w:rsidP="00F132C4">
                      <w:pPr>
                        <w:pStyle w:val="NoSpacing"/>
                        <w:jc w:val="right"/>
                        <w:rPr>
                          <w:color w:val="FFFFFF" w:themeColor="background1"/>
                          <w:sz w:val="72"/>
                          <w:szCs w:val="72"/>
                        </w:rPr>
                      </w:pPr>
                      <w:r w:rsidRPr="00B362BE">
                        <w:rPr>
                          <w:color w:val="FFFFFF" w:themeColor="background1"/>
                          <w:sz w:val="72"/>
                          <w:szCs w:val="72"/>
                        </w:rPr>
                        <w:t>An Analysis of Organisational Culture at Toyota:</w:t>
                      </w:r>
                    </w:p>
                  </w:txbxContent>
                </v:textbox>
                <w10:wrap anchorx="page" anchory="page"/>
              </v:rect>
            </w:pict>
          </mc:Fallback>
        </mc:AlternateContent>
      </w:r>
      <w:r w:rsidR="00132E60" w:rsidRPr="00743442">
        <w:rPr>
          <w:noProof/>
          <w:color w:val="000000" w:themeColor="text1"/>
        </w:rPr>
        <mc:AlternateContent>
          <mc:Choice Requires="wps">
            <w:drawing>
              <wp:anchor distT="0" distB="0" distL="114300" distR="114300" simplePos="0" relativeHeight="251667456" behindDoc="0" locked="0" layoutInCell="1" allowOverlap="1" wp14:anchorId="2045AA7D" wp14:editId="47FD85AC">
                <wp:simplePos x="0" y="0"/>
                <wp:positionH relativeFrom="column">
                  <wp:posOffset>4625340</wp:posOffset>
                </wp:positionH>
                <wp:positionV relativeFrom="paragraph">
                  <wp:posOffset>-738505</wp:posOffset>
                </wp:positionV>
                <wp:extent cx="2257864" cy="534572"/>
                <wp:effectExtent l="0" t="0" r="0" b="0"/>
                <wp:wrapNone/>
                <wp:docPr id="1321228963" name="Rectangle 25"/>
                <wp:cNvGraphicFramePr/>
                <a:graphic xmlns:a="http://schemas.openxmlformats.org/drawingml/2006/main">
                  <a:graphicData uri="http://schemas.microsoft.com/office/word/2010/wordprocessingShape">
                    <wps:wsp>
                      <wps:cNvSpPr/>
                      <wps:spPr>
                        <a:xfrm>
                          <a:off x="0" y="0"/>
                          <a:ext cx="2257864" cy="53457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A03FAB" w14:textId="77777777" w:rsidR="00132E60" w:rsidRPr="00132E60" w:rsidRDefault="00132E60" w:rsidP="00132E60">
                            <w:pPr>
                              <w:jc w:val="center"/>
                              <w:rPr>
                                <w:b/>
                                <w:bCs/>
                                <w:color w:val="FFFFFF" w:themeColor="background1"/>
                                <w:sz w:val="32"/>
                                <w:szCs w:val="32"/>
                              </w:rPr>
                            </w:pPr>
                            <w:r w:rsidRPr="00132E60">
                              <w:rPr>
                                <w:b/>
                                <w:bCs/>
                                <w:color w:val="FFFFFF" w:themeColor="background1"/>
                                <w:sz w:val="32"/>
                                <w:szCs w:val="32"/>
                              </w:rPr>
                              <w:t>APPENDIX GA36b</w:t>
                            </w:r>
                          </w:p>
                          <w:p w14:paraId="73B760DB" w14:textId="77777777" w:rsidR="00132E60" w:rsidRDefault="00132E60" w:rsidP="00132E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45AA7D" id="Rectangle 25" o:spid="_x0000_s1035" style="position:absolute;margin-left:364.2pt;margin-top:-58.15pt;width:177.8pt;height:4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" filled="f" stroked="f">
                <v:textbox>
                  <w:txbxContent>
                    <w:p w14:paraId="59A03FAB" w14:textId="77777777" w:rsidR="00132E60" w:rsidRPr="00132E60" w:rsidRDefault="00132E60" w:rsidP="00132E60">
                      <w:pPr>
                        <w:jc w:val="center"/>
                        <w:rPr>
                          <w:b/>
                          <w:bCs/>
                          <w:color w:val="FFFFFF" w:themeColor="background1"/>
                          <w:sz w:val="32"/>
                          <w:szCs w:val="32"/>
                        </w:rPr>
                      </w:pPr>
                      <w:r w:rsidRPr="00132E60">
                        <w:rPr>
                          <w:b/>
                          <w:bCs/>
                          <w:color w:val="FFFFFF" w:themeColor="background1"/>
                          <w:sz w:val="32"/>
                          <w:szCs w:val="32"/>
                        </w:rPr>
                        <w:t>APPENDIX GA36b</w:t>
                      </w:r>
                    </w:p>
                    <w:p w14:paraId="73B760DB" w14:textId="77777777" w:rsidR="00132E60" w:rsidRDefault="00132E60" w:rsidP="00132E60">
                      <w:pPr>
                        <w:jc w:val="center"/>
                      </w:pPr>
                    </w:p>
                  </w:txbxContent>
                </v:textbox>
              </v:rect>
            </w:pict>
          </mc:Fallback>
        </mc:AlternateContent>
      </w:r>
      <w:r w:rsidR="00132E60">
        <w:rPr>
          <w:noProof/>
        </w:rPr>
        <mc:AlternateContent>
          <mc:Choice Requires="wps">
            <w:drawing>
              <wp:anchor distT="0" distB="0" distL="114300" distR="114300" simplePos="0" relativeHeight="251665408" behindDoc="0" locked="0" layoutInCell="1" allowOverlap="1" wp14:anchorId="47E5572F" wp14:editId="710CF16E">
                <wp:simplePos x="0" y="0"/>
                <wp:positionH relativeFrom="column">
                  <wp:posOffset>4404360</wp:posOffset>
                </wp:positionH>
                <wp:positionV relativeFrom="paragraph">
                  <wp:posOffset>-762000</wp:posOffset>
                </wp:positionV>
                <wp:extent cx="123825" cy="9772650"/>
                <wp:effectExtent l="76200" t="57150" r="85725" b="95250"/>
                <wp:wrapNone/>
                <wp:docPr id="647643489" name="Rectangle 1" descr="Light vertic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 cy="9772650"/>
                        </a:xfrm>
                        <a:prstGeom prst="rect">
                          <a:avLst/>
                        </a:prstGeom>
                        <a:solidFill>
                          <a:schemeClr val="accent3">
                            <a:lumMod val="60000"/>
                            <a:lumOff val="40000"/>
                          </a:schemeClr>
                        </a:solidFill>
                      </wps:spPr>
                      <wps:style>
                        <a:lnRef idx="3">
                          <a:schemeClr val="lt1"/>
                        </a:lnRef>
                        <a:fillRef idx="1">
                          <a:schemeClr val="accent2"/>
                        </a:fillRef>
                        <a:effectRef idx="1">
                          <a:schemeClr val="accent2"/>
                        </a:effectRef>
                        <a:fontRef idx="minor">
                          <a:schemeClr val="lt1"/>
                        </a:fontRef>
                      </wps:style>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349601" id="Rectangle 1" o:spid="_x0000_s1026" alt="Light vertical" style="position:absolute;margin-left:346.8pt;margin-top:-60pt;width:9.75pt;height:76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" fillcolor="#c2d69b [1942]" strokecolor="white [3201]" strokeweight="3pt">
                <v:shadow on="t" color="black" opacity="24903f" origin=",.5" offset="0,.55556mm"/>
              </v:rect>
            </w:pict>
          </mc:Fallback>
        </mc:AlternateContent>
      </w:r>
      <w:r w:rsidR="00132E60">
        <w:rPr>
          <w:noProof/>
          <w:color w:val="000000" w:themeColor="text1"/>
          <w:lang w:val="en-GB"/>
        </w:rPr>
        <mc:AlternateContent>
          <mc:Choice Requires="wps">
            <w:drawing>
              <wp:anchor distT="0" distB="0" distL="114300" distR="114300" simplePos="0" relativeHeight="251663360" behindDoc="0" locked="0" layoutInCell="1" allowOverlap="1" wp14:anchorId="74B9BE23" wp14:editId="31AE10EA">
                <wp:simplePos x="0" y="0"/>
                <wp:positionH relativeFrom="column">
                  <wp:posOffset>4156710</wp:posOffset>
                </wp:positionH>
                <wp:positionV relativeFrom="paragraph">
                  <wp:posOffset>-828675</wp:posOffset>
                </wp:positionV>
                <wp:extent cx="2790825" cy="9839325"/>
                <wp:effectExtent l="57150" t="57150" r="123825" b="142875"/>
                <wp:wrapNone/>
                <wp:docPr id="935989456" name="Rectangle 22"/>
                <wp:cNvGraphicFramePr/>
                <a:graphic xmlns:a="http://schemas.openxmlformats.org/drawingml/2006/main">
                  <a:graphicData uri="http://schemas.microsoft.com/office/word/2010/wordprocessingShape">
                    <wps:wsp>
                      <wps:cNvSpPr/>
                      <wps:spPr>
                        <a:xfrm>
                          <a:off x="0" y="0"/>
                          <a:ext cx="2790825" cy="9839325"/>
                        </a:xfrm>
                        <a:prstGeom prst="rect">
                          <a:avLst/>
                        </a:prstGeom>
                        <a:solidFill>
                          <a:schemeClr val="accent3">
                            <a:lumMod val="75000"/>
                          </a:schemeClr>
                        </a:solidFill>
                        <a:ln>
                          <a:noFill/>
                        </a:ln>
                        <a:effectLst>
                          <a:outerShdw blurRad="50800" dist="38100" dir="2700000" algn="tl" rotWithShape="0">
                            <a:prstClr val="black">
                              <a:alpha val="40000"/>
                            </a:prstClr>
                          </a:outerShdw>
                        </a:effectLst>
                        <a:scene3d>
                          <a:camera prst="orthographicFront"/>
                          <a:lightRig rig="threePt" dir="t"/>
                        </a:scene3d>
                        <a:sp3d>
                          <a:bevelT/>
                        </a:sp3d>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90B5F" id="Rectangle 22" o:spid="_x0000_s1026" style="position:absolute;margin-left:327.3pt;margin-top:-65.25pt;width:219.75pt;height:77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" fillcolor="#76923c [2406]" stroked="f">
                <v:shadow on="t" color="black" opacity="26214f" origin="-.5,-.5" offset=".74836mm,.74836mm"/>
              </v:rect>
            </w:pict>
          </mc:Fallback>
        </mc:AlternateContent>
      </w:r>
    </w:p>
    <w:p w14:paraId="254E8979" w14:textId="60607450" w:rsidR="00743442" w:rsidRDefault="00743442" w:rsidP="009547D1">
      <w:pPr>
        <w:pStyle w:val="Heading1"/>
        <w:spacing w:line="480" w:lineRule="auto"/>
        <w:rPr>
          <w:color w:val="000000" w:themeColor="text1"/>
          <w:lang w:val="en-GB"/>
        </w:rPr>
      </w:pPr>
    </w:p>
    <w:p w14:paraId="08CE22B2" w14:textId="5F87CC69" w:rsidR="00743442" w:rsidRDefault="00F132C4" w:rsidP="009547D1">
      <w:pPr>
        <w:pStyle w:val="Heading1"/>
        <w:spacing w:line="480" w:lineRule="auto"/>
        <w:rPr>
          <w:color w:val="000000" w:themeColor="text1"/>
          <w:lang w:val="en-GB"/>
        </w:rPr>
      </w:pPr>
      <w:r w:rsidRPr="00743442">
        <w:rPr>
          <w:noProof/>
          <w:color w:val="000000" w:themeColor="text1"/>
        </w:rPr>
        <w:drawing>
          <wp:anchor distT="0" distB="0" distL="114300" distR="114300" simplePos="0" relativeHeight="251673600" behindDoc="0" locked="0" layoutInCell="0" allowOverlap="1" wp14:anchorId="2063F635" wp14:editId="2E67BAF0">
            <wp:simplePos x="0" y="0"/>
            <wp:positionH relativeFrom="page">
              <wp:posOffset>638175</wp:posOffset>
            </wp:positionH>
            <wp:positionV relativeFrom="page">
              <wp:posOffset>2686050</wp:posOffset>
            </wp:positionV>
            <wp:extent cx="6496050" cy="4161776"/>
            <wp:effectExtent l="228600" t="228600" r="228600" b="220345"/>
            <wp:wrapNone/>
            <wp:docPr id="1588558983"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558983" name="Picture 1" descr="A black and white logo&#10;&#10;AI-generated content may be incorrect."/>
                    <pic:cNvPicPr/>
                  </pic:nvPicPr>
                  <pic:blipFill>
                    <a:blip r:embed="rId12">
                      <a:duotone>
                        <a:schemeClr val="accent3">
                          <a:shade val="45000"/>
                          <a:satMod val="135000"/>
                        </a:schemeClr>
                        <a:prstClr val="white"/>
                      </a:duotone>
                      <a:extLst>
                        <a:ext uri="{BEBA8EAE-BF5A-486C-A8C5-ECC9F3942E4B}">
                          <a14:imgProps xmlns:a14="http://schemas.microsoft.com/office/drawing/2010/main">
                            <a14:imgLayer r:embed="rId13">
                              <a14:imgEffect>
                                <a14:saturation sat="400000"/>
                              </a14:imgEffect>
                            </a14:imgLayer>
                          </a14:imgProps>
                        </a:ext>
                        <a:ext uri="{837473B0-CC2E-450A-ABE3-18F120FF3D39}">
                          <a1611:picAttrSrcUrl xmlns:a1611="http://schemas.microsoft.com/office/drawing/2016/11/main" r:id="rId14"/>
                        </a:ext>
                      </a:extLst>
                    </a:blip>
                    <a:stretch>
                      <a:fillRect/>
                    </a:stretch>
                  </pic:blipFill>
                  <pic:spPr>
                    <a:xfrm>
                      <a:off x="0" y="0"/>
                      <a:ext cx="6496050" cy="4161776"/>
                    </a:xfrm>
                    <a:prstGeom prst="rect">
                      <a:avLst/>
                    </a:prstGeom>
                    <a:ln w="12700">
                      <a:noFill/>
                    </a:ln>
                    <a:effectLst>
                      <a:glow rad="228600">
                        <a:srgbClr val="33CC33">
                          <a:alpha val="40000"/>
                        </a:srgbClr>
                      </a:glow>
                    </a:effectLst>
                  </pic:spPr>
                </pic:pic>
              </a:graphicData>
            </a:graphic>
            <wp14:sizeRelH relativeFrom="margin">
              <wp14:pctWidth>0</wp14:pctWidth>
            </wp14:sizeRelH>
            <wp14:sizeRelV relativeFrom="margin">
              <wp14:pctHeight>0</wp14:pctHeight>
            </wp14:sizeRelV>
          </wp:anchor>
        </w:drawing>
      </w:r>
    </w:p>
    <w:p w14:paraId="45A17F20" w14:textId="07D3B307" w:rsidR="00743442" w:rsidRDefault="00743442" w:rsidP="009547D1">
      <w:pPr>
        <w:pStyle w:val="Heading1"/>
        <w:spacing w:line="480" w:lineRule="auto"/>
        <w:rPr>
          <w:color w:val="000000" w:themeColor="text1"/>
          <w:lang w:val="en-GB"/>
        </w:rPr>
      </w:pPr>
    </w:p>
    <w:p w14:paraId="341FCB3A" w14:textId="4C21A083" w:rsidR="00743442" w:rsidRDefault="00743442" w:rsidP="009547D1">
      <w:pPr>
        <w:pStyle w:val="Heading1"/>
        <w:spacing w:line="480" w:lineRule="auto"/>
        <w:rPr>
          <w:color w:val="000000" w:themeColor="text1"/>
          <w:lang w:val="en-GB"/>
        </w:rPr>
      </w:pPr>
    </w:p>
    <w:p w14:paraId="7C888184" w14:textId="6B154687" w:rsidR="00743442" w:rsidRDefault="00743442" w:rsidP="009547D1">
      <w:pPr>
        <w:pStyle w:val="Heading1"/>
        <w:spacing w:line="480" w:lineRule="auto"/>
        <w:rPr>
          <w:color w:val="000000" w:themeColor="text1"/>
          <w:lang w:val="en-GB"/>
        </w:rPr>
      </w:pPr>
    </w:p>
    <w:p w14:paraId="1F91B2AA" w14:textId="77777777" w:rsidR="00743442" w:rsidRDefault="00743442" w:rsidP="009547D1">
      <w:pPr>
        <w:pStyle w:val="Heading1"/>
        <w:spacing w:line="480" w:lineRule="auto"/>
        <w:rPr>
          <w:color w:val="000000" w:themeColor="text1"/>
          <w:lang w:val="en-GB"/>
        </w:rPr>
      </w:pPr>
    </w:p>
    <w:p w14:paraId="4D426A02" w14:textId="7A2A652B" w:rsidR="00743442" w:rsidRDefault="00F132C4" w:rsidP="009547D1">
      <w:pPr>
        <w:pStyle w:val="Heading1"/>
        <w:spacing w:line="480" w:lineRule="auto"/>
        <w:rPr>
          <w:color w:val="000000" w:themeColor="text1"/>
          <w:lang w:val="en-GB"/>
        </w:rPr>
      </w:pPr>
      <w:r>
        <w:rPr>
          <w:noProof/>
        </w:rPr>
        <mc:AlternateContent>
          <mc:Choice Requires="wps">
            <w:drawing>
              <wp:anchor distT="0" distB="0" distL="114300" distR="114300" simplePos="0" relativeHeight="251671552" behindDoc="0" locked="0" layoutInCell="1" allowOverlap="1" wp14:anchorId="023118F8" wp14:editId="30D3BE60">
                <wp:simplePos x="0" y="0"/>
                <wp:positionH relativeFrom="column">
                  <wp:posOffset>4347210</wp:posOffset>
                </wp:positionH>
                <wp:positionV relativeFrom="paragraph">
                  <wp:posOffset>203199</wp:posOffset>
                </wp:positionV>
                <wp:extent cx="2441575" cy="3514725"/>
                <wp:effectExtent l="0" t="0" r="0" b="0"/>
                <wp:wrapNone/>
                <wp:docPr id="101227820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1575" cy="3514725"/>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1C265D9" w14:textId="77777777" w:rsidR="00F132C4" w:rsidRDefault="00F132C4" w:rsidP="00F132C4">
                            <w:pPr>
                              <w:pStyle w:val="NoSpacing"/>
                              <w:spacing w:line="360" w:lineRule="auto"/>
                              <w:rPr>
                                <w:color w:val="000000" w:themeColor="text1"/>
                                <w:sz w:val="48"/>
                                <w:szCs w:val="48"/>
                              </w:rPr>
                            </w:pPr>
                          </w:p>
                          <w:p w14:paraId="79CA1536" w14:textId="275AC53F" w:rsidR="00F132C4" w:rsidRPr="00F132C4" w:rsidRDefault="00F132C4" w:rsidP="00F132C4">
                            <w:pPr>
                              <w:pStyle w:val="NoSpacing"/>
                              <w:spacing w:line="360" w:lineRule="auto"/>
                              <w:rPr>
                                <w:bCs/>
                                <w:color w:val="DDD9C3" w:themeColor="background2" w:themeShade="E6"/>
                                <w:sz w:val="48"/>
                                <w:szCs w:val="48"/>
                                <w14:textOutline w14:w="0" w14:cap="flat" w14:cmpd="sng" w14:algn="ctr">
                                  <w14:noFill/>
                                  <w14:prstDash w14:val="solid"/>
                                  <w14:round/>
                                </w14:textOutline>
                              </w:rPr>
                            </w:pPr>
                            <w:r w:rsidRPr="00F132C4">
                              <w:rPr>
                                <w:bCs/>
                                <w:color w:val="DDD9C3" w:themeColor="background2" w:themeShade="E6"/>
                                <w:sz w:val="48"/>
                                <w:szCs w:val="48"/>
                                <w14:textOutline w14:w="0" w14:cap="flat" w14:cmpd="sng" w14:algn="ctr">
                                  <w14:noFill/>
                                  <w14:prstDash w14:val="solid"/>
                                  <w14:round/>
                                </w14:textOutline>
                              </w:rPr>
                              <w:t>Its Impact on Structure, Decision-Making, and Performance</w:t>
                            </w:r>
                          </w:p>
                        </w:txbxContent>
                      </wps:txbx>
                      <wps:bodyPr rot="0" vert="horz" wrap="square" lIns="365760" tIns="182880" rIns="182880" bIns="18288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023118F8" id="Rectangle 9" o:spid="_x0000_s1036" style="position:absolute;margin-left:342.3pt;margin-top:16pt;width:192.25pt;height:27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" filled="f" stroked="f" strokecolor="white" strokeweight="1pt">
                <v:fill opacity="52428f"/>
                <v:shadow color="#d8d8d8" offset="3pt,3pt"/>
                <v:textbox inset="28.8pt,14.4pt,14.4pt,14.4pt">
                  <w:txbxContent>
                    <w:p w14:paraId="61C265D9" w14:textId="77777777" w:rsidR="00F132C4" w:rsidRDefault="00F132C4" w:rsidP="00F132C4">
                      <w:pPr>
                        <w:pStyle w:val="NoSpacing"/>
                        <w:spacing w:line="360" w:lineRule="auto"/>
                        <w:rPr>
                          <w:color w:val="000000" w:themeColor="text1"/>
                          <w:sz w:val="48"/>
                          <w:szCs w:val="48"/>
                        </w:rPr>
                      </w:pPr>
                    </w:p>
                    <w:p w14:paraId="79CA1536" w14:textId="275AC53F" w:rsidR="00F132C4" w:rsidRPr="00F132C4" w:rsidRDefault="00F132C4" w:rsidP="00F132C4">
                      <w:pPr>
                        <w:pStyle w:val="NoSpacing"/>
                        <w:spacing w:line="360" w:lineRule="auto"/>
                        <w:rPr>
                          <w:bCs/>
                          <w:color w:val="DDD9C3" w:themeColor="background2" w:themeShade="E6"/>
                          <w:sz w:val="48"/>
                          <w:szCs w:val="48"/>
                          <w14:textOutline w14:w="0" w14:cap="flat" w14:cmpd="sng" w14:algn="ctr">
                            <w14:noFill/>
                            <w14:prstDash w14:val="solid"/>
                            <w14:round/>
                          </w14:textOutline>
                        </w:rPr>
                      </w:pPr>
                      <w:r w:rsidRPr="00F132C4">
                        <w:rPr>
                          <w:bCs/>
                          <w:color w:val="DDD9C3" w:themeColor="background2" w:themeShade="E6"/>
                          <w:sz w:val="48"/>
                          <w:szCs w:val="48"/>
                          <w14:textOutline w14:w="0" w14:cap="flat" w14:cmpd="sng" w14:algn="ctr">
                            <w14:noFill/>
                            <w14:prstDash w14:val="solid"/>
                            <w14:round/>
                          </w14:textOutline>
                        </w:rPr>
                        <w:t>Its Impact on Structure, Decision-Making, and Performance</w:t>
                      </w:r>
                    </w:p>
                  </w:txbxContent>
                </v:textbox>
              </v:rect>
            </w:pict>
          </mc:Fallback>
        </mc:AlternateContent>
      </w:r>
    </w:p>
    <w:p w14:paraId="2A19F2AB" w14:textId="47782A64" w:rsidR="00743442" w:rsidRDefault="000A0417" w:rsidP="009547D1">
      <w:pPr>
        <w:pStyle w:val="Heading1"/>
        <w:spacing w:line="480" w:lineRule="auto"/>
        <w:rPr>
          <w:color w:val="000000" w:themeColor="text1"/>
          <w:lang w:val="en-GB"/>
        </w:rPr>
      </w:pPr>
      <w:r>
        <w:rPr>
          <w:noProof/>
        </w:rPr>
        <mc:AlternateContent>
          <mc:Choice Requires="wps">
            <w:drawing>
              <wp:anchor distT="0" distB="0" distL="114300" distR="114300" simplePos="0" relativeHeight="251680768" behindDoc="0" locked="0" layoutInCell="1" allowOverlap="1" wp14:anchorId="0BFC9E1A" wp14:editId="1D38D05D">
                <wp:simplePos x="0" y="0"/>
                <wp:positionH relativeFrom="column">
                  <wp:posOffset>-796290</wp:posOffset>
                </wp:positionH>
                <wp:positionV relativeFrom="paragraph">
                  <wp:posOffset>148590</wp:posOffset>
                </wp:positionV>
                <wp:extent cx="5067300" cy="1257300"/>
                <wp:effectExtent l="0" t="0" r="0" b="38100"/>
                <wp:wrapNone/>
                <wp:docPr id="471531287" name="Rectangle 27"/>
                <wp:cNvGraphicFramePr/>
                <a:graphic xmlns:a="http://schemas.openxmlformats.org/drawingml/2006/main">
                  <a:graphicData uri="http://schemas.microsoft.com/office/word/2010/wordprocessingShape">
                    <wps:wsp>
                      <wps:cNvSpPr/>
                      <wps:spPr>
                        <a:xfrm>
                          <a:off x="0" y="0"/>
                          <a:ext cx="5067300" cy="1257300"/>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08C40FDB" w14:textId="77777777" w:rsidR="000A0417" w:rsidRPr="000A0417" w:rsidRDefault="000A0417" w:rsidP="000A0417">
                            <w:pPr>
                              <w:jc w:val="center"/>
                              <w:rPr>
                                <w:color w:val="000000" w:themeColor="text1"/>
                                <w:sz w:val="28"/>
                                <w:szCs w:val="28"/>
                              </w:rPr>
                            </w:pPr>
                            <w:r w:rsidRPr="000A0417">
                              <w:rPr>
                                <w:color w:val="000000" w:themeColor="text1"/>
                                <w:sz w:val="28"/>
                                <w:szCs w:val="28"/>
                              </w:rPr>
                              <w:t>Toyota's first passenger car was the Toyoda Model AA, a sedan that was completed in April 1936. It was produced by the automotive department of Toyoda Automatic Loom Works under the leadership of company founder Kiichiro Toyoda.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FC9E1A" id="Rectangle 27" o:spid="_x0000_s1037" style="position:absolute;margin-left:-62.7pt;margin-top:11.7pt;width:399pt;height:9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" filled="f" stroked="f">
                <v:shadow on="t" color="black" opacity="22937f" origin=",.5" offset="0,.63889mm"/>
                <v:textbox>
                  <w:txbxContent>
                    <w:p w14:paraId="08C40FDB" w14:textId="77777777" w:rsidR="000A0417" w:rsidRPr="000A0417" w:rsidRDefault="000A0417" w:rsidP="000A0417">
                      <w:pPr>
                        <w:jc w:val="center"/>
                        <w:rPr>
                          <w:color w:val="000000" w:themeColor="text1"/>
                          <w:sz w:val="28"/>
                          <w:szCs w:val="28"/>
                        </w:rPr>
                      </w:pPr>
                      <w:r w:rsidRPr="000A0417">
                        <w:rPr>
                          <w:color w:val="000000" w:themeColor="text1"/>
                          <w:sz w:val="28"/>
                          <w:szCs w:val="28"/>
                        </w:rPr>
                        <w:t>Toyota's first passenger car was the Toyoda Model AA, a sedan that was completed in April 1936. It was produced by the automotive department of Toyoda Automatic Loom Works under the leadership of company founder Kiichiro Toyoda.</w:t>
                      </w:r>
                    </w:p>
                  </w:txbxContent>
                </v:textbox>
              </v:rect>
            </w:pict>
          </mc:Fallback>
        </mc:AlternateContent>
      </w:r>
    </w:p>
    <w:p w14:paraId="0865EF84" w14:textId="5540D35A" w:rsidR="000A0417" w:rsidRPr="000A0417" w:rsidRDefault="00B362BE" w:rsidP="000A0417">
      <w:pPr>
        <w:pStyle w:val="Heading1"/>
        <w:spacing w:line="480" w:lineRule="auto"/>
        <w:rPr>
          <w:color w:val="000000" w:themeColor="text1"/>
          <w:lang w:val="en-GB"/>
        </w:rPr>
      </w:pPr>
      <w:r>
        <w:rPr>
          <w:noProof/>
          <w:color w:val="000000" w:themeColor="text1"/>
          <w:lang w:val="en-GB"/>
        </w:rPr>
        <mc:AlternateContent>
          <mc:Choice Requires="wps">
            <w:drawing>
              <wp:anchor distT="0" distB="0" distL="114300" distR="114300" simplePos="0" relativeHeight="251681792" behindDoc="0" locked="0" layoutInCell="1" allowOverlap="1" wp14:anchorId="32F90F4B" wp14:editId="2BF5C259">
                <wp:simplePos x="0" y="0"/>
                <wp:positionH relativeFrom="column">
                  <wp:posOffset>-672466</wp:posOffset>
                </wp:positionH>
                <wp:positionV relativeFrom="paragraph">
                  <wp:posOffset>211455</wp:posOffset>
                </wp:positionV>
                <wp:extent cx="4943475" cy="2686050"/>
                <wp:effectExtent l="0" t="0" r="0" b="38100"/>
                <wp:wrapNone/>
                <wp:docPr id="1352794965" name="Rectangle 30"/>
                <wp:cNvGraphicFramePr/>
                <a:graphic xmlns:a="http://schemas.openxmlformats.org/drawingml/2006/main">
                  <a:graphicData uri="http://schemas.microsoft.com/office/word/2010/wordprocessingShape">
                    <wps:wsp>
                      <wps:cNvSpPr/>
                      <wps:spPr>
                        <a:xfrm>
                          <a:off x="0" y="0"/>
                          <a:ext cx="4943475" cy="2686050"/>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604DB97B" w14:textId="264567A3" w:rsidR="00B362BE" w:rsidRDefault="00B362BE" w:rsidP="00B362BE">
                            <w:pPr>
                              <w:jc w:val="center"/>
                            </w:pPr>
                            <w:r w:rsidRPr="000A0417">
                              <w:rPr>
                                <w:noProof/>
                              </w:rPr>
                              <w:drawing>
                                <wp:inline distT="0" distB="0" distL="0" distR="0" wp14:anchorId="4FA592F5" wp14:editId="70C61AA6">
                                  <wp:extent cx="4105275" cy="1926657"/>
                                  <wp:effectExtent l="57150" t="76200" r="85725" b="73660"/>
                                  <wp:docPr id="108245782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39518" cy="1942728"/>
                                          </a:xfrm>
                                          <a:prstGeom prst="rect">
                                            <a:avLst/>
                                          </a:prstGeom>
                                          <a:noFill/>
                                          <a:ln>
                                            <a:noFill/>
                                          </a:ln>
                                          <a:effectLst>
                                            <a:outerShdw blurRad="44450" dist="27940" dir="5400000" algn="ctr">
                                              <a:srgbClr val="000000">
                                                <a:alpha val="32000"/>
                                              </a:srgbClr>
                                            </a:outerShdw>
                                          </a:effectLst>
                                          <a:scene3d>
                                            <a:camera prst="obliqueTopRight"/>
                                            <a:lightRig rig="balanced" dir="t">
                                              <a:rot lat="0" lon="0" rev="8700000"/>
                                            </a:lightRig>
                                          </a:scene3d>
                                          <a:sp3d>
                                            <a:bevelT w="190500" h="38100"/>
                                          </a:sp3d>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90F4B" id="Rectangle 30" o:spid="_x0000_s1038" style="position:absolute;margin-left:-52.95pt;margin-top:16.65pt;width:389.25pt;height:21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" filled="f" stroked="f">
                <v:shadow on="t" color="black" opacity="22937f" origin=",.5" offset="0,.63889mm"/>
                <v:textbox>
                  <w:txbxContent>
                    <w:p w14:paraId="604DB97B" w14:textId="264567A3" w:rsidR="00B362BE" w:rsidRDefault="00B362BE" w:rsidP="00B362BE">
                      <w:pPr>
                        <w:jc w:val="center"/>
                      </w:pPr>
                      <w:r w:rsidRPr="000A0417">
                        <w:rPr>
                          <w:noProof/>
                        </w:rPr>
                        <w:drawing>
                          <wp:inline distT="0" distB="0" distL="0" distR="0" wp14:anchorId="4FA592F5" wp14:editId="70C61AA6">
                            <wp:extent cx="4105275" cy="1926657"/>
                            <wp:effectExtent l="57150" t="76200" r="85725" b="73660"/>
                            <wp:docPr id="108245782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39518" cy="1942728"/>
                                    </a:xfrm>
                                    <a:prstGeom prst="rect">
                                      <a:avLst/>
                                    </a:prstGeom>
                                    <a:noFill/>
                                    <a:ln>
                                      <a:noFill/>
                                    </a:ln>
                                    <a:effectLst>
                                      <a:outerShdw blurRad="44450" dist="27940" dir="5400000" algn="ctr">
                                        <a:srgbClr val="000000">
                                          <a:alpha val="32000"/>
                                        </a:srgbClr>
                                      </a:outerShdw>
                                    </a:effectLst>
                                    <a:scene3d>
                                      <a:camera prst="obliqueTopRight"/>
                                      <a:lightRig rig="balanced" dir="t">
                                        <a:rot lat="0" lon="0" rev="8700000"/>
                                      </a:lightRig>
                                    </a:scene3d>
                                    <a:sp3d>
                                      <a:bevelT w="190500" h="38100"/>
                                    </a:sp3d>
                                  </pic:spPr>
                                </pic:pic>
                              </a:graphicData>
                            </a:graphic>
                          </wp:inline>
                        </w:drawing>
                      </w:r>
                    </w:p>
                  </w:txbxContent>
                </v:textbox>
              </v:rect>
            </w:pict>
          </mc:Fallback>
        </mc:AlternateContent>
      </w:r>
    </w:p>
    <w:p w14:paraId="61FA64B6" w14:textId="77777777" w:rsidR="00B362BE" w:rsidRDefault="00B362BE" w:rsidP="009547D1">
      <w:pPr>
        <w:pStyle w:val="Heading1"/>
        <w:spacing w:line="480" w:lineRule="auto"/>
        <w:rPr>
          <w:color w:val="000000" w:themeColor="text1"/>
          <w:lang w:val="en-GB"/>
        </w:rPr>
      </w:pPr>
    </w:p>
    <w:p w14:paraId="7B08895E" w14:textId="77777777" w:rsidR="00633AE3" w:rsidRDefault="00633AE3" w:rsidP="009547D1">
      <w:pPr>
        <w:pStyle w:val="Heading1"/>
        <w:spacing w:line="480" w:lineRule="auto"/>
        <w:rPr>
          <w:color w:val="4F6228" w:themeColor="accent3" w:themeShade="80"/>
          <w:lang w:val="en-GB"/>
        </w:rPr>
        <w:sectPr w:rsidR="00633AE3" w:rsidSect="000A0417">
          <w:headerReference w:type="default" r:id="rId16"/>
          <w:pgSz w:w="12240" w:h="15840"/>
          <w:pgMar w:top="1440" w:right="1183" w:bottom="709" w:left="1134" w:header="142" w:footer="720" w:gutter="0"/>
          <w:cols w:space="720"/>
          <w:docGrid w:linePitch="360"/>
        </w:sectPr>
      </w:pPr>
    </w:p>
    <w:p w14:paraId="23629F31" w14:textId="77777777" w:rsidR="00CD0867" w:rsidRPr="00CD0867" w:rsidRDefault="00CD0867" w:rsidP="00CD0867">
      <w:pPr>
        <w:spacing w:before="100" w:beforeAutospacing="1" w:after="100" w:afterAutospacing="1" w:line="240" w:lineRule="auto"/>
        <w:outlineLvl w:val="0"/>
        <w:rPr>
          <w:rFonts w:ascii="Times New Roman" w:eastAsia="Times New Roman" w:hAnsi="Times New Roman" w:cs="Times New Roman"/>
          <w:b/>
          <w:bCs/>
          <w:color w:val="4F6228" w:themeColor="accent3" w:themeShade="80"/>
          <w:kern w:val="36"/>
          <w:sz w:val="48"/>
          <w:szCs w:val="48"/>
          <w:lang w:val="en-GB" w:eastAsia="en-GB"/>
        </w:rPr>
      </w:pPr>
      <w:r w:rsidRPr="00CD0867">
        <w:rPr>
          <w:rFonts w:ascii="Times New Roman" w:eastAsia="Times New Roman" w:hAnsi="Times New Roman" w:cs="Times New Roman"/>
          <w:b/>
          <w:bCs/>
          <w:color w:val="4F6228" w:themeColor="accent3" w:themeShade="80"/>
          <w:kern w:val="36"/>
          <w:sz w:val="48"/>
          <w:szCs w:val="48"/>
          <w:lang w:val="en-GB" w:eastAsia="en-GB"/>
        </w:rPr>
        <w:lastRenderedPageBreak/>
        <w:t>Table of Contents</w:t>
      </w:r>
    </w:p>
    <w:p w14:paraId="4F59ED94" w14:textId="769DB55C" w:rsidR="004822A7" w:rsidRPr="004822A7" w:rsidRDefault="00CD0867" w:rsidP="004822A7">
      <w:pPr>
        <w:pStyle w:val="ListParagraph"/>
        <w:numPr>
          <w:ilvl w:val="0"/>
          <w:numId w:val="43"/>
        </w:numPr>
        <w:spacing w:before="100" w:beforeAutospacing="1" w:after="100" w:afterAutospacing="1" w:line="240" w:lineRule="auto"/>
        <w:rPr>
          <w:rFonts w:ascii="Times New Roman" w:eastAsia="Times New Roman" w:hAnsi="Times New Roman" w:cs="Times New Roman"/>
          <w:color w:val="1D1B11" w:themeColor="background2" w:themeShade="1A"/>
          <w:sz w:val="24"/>
          <w:szCs w:val="24"/>
          <w:lang w:val="en-GB" w:eastAsia="en-GB"/>
        </w:rPr>
      </w:pPr>
      <w:r w:rsidRPr="004822A7">
        <w:rPr>
          <w:rFonts w:ascii="Times New Roman" w:eastAsia="Times New Roman" w:hAnsi="Times New Roman" w:cs="Times New Roman"/>
          <w:color w:val="1D1B11" w:themeColor="background2" w:themeShade="1A"/>
          <w:sz w:val="24"/>
          <w:szCs w:val="24"/>
          <w:lang w:val="en-GB" w:eastAsia="en-GB"/>
        </w:rPr>
        <w:t>Introduction ……………………………………………………………</w:t>
      </w:r>
      <w:r w:rsidR="00657461" w:rsidRPr="004822A7">
        <w:rPr>
          <w:rFonts w:ascii="Times New Roman" w:eastAsia="Times New Roman" w:hAnsi="Times New Roman" w:cs="Times New Roman"/>
          <w:color w:val="1D1B11" w:themeColor="background2" w:themeShade="1A"/>
          <w:sz w:val="24"/>
          <w:szCs w:val="24"/>
          <w:lang w:val="en-GB" w:eastAsia="en-GB"/>
        </w:rPr>
        <w:t>……………</w:t>
      </w:r>
      <w:r w:rsidRPr="004822A7">
        <w:rPr>
          <w:rFonts w:ascii="Times New Roman" w:eastAsia="Times New Roman" w:hAnsi="Times New Roman" w:cs="Times New Roman"/>
          <w:color w:val="1D1B11" w:themeColor="background2" w:themeShade="1A"/>
          <w:sz w:val="24"/>
          <w:szCs w:val="24"/>
          <w:lang w:val="en-GB" w:eastAsia="en-GB"/>
        </w:rPr>
        <w:t xml:space="preserve"> </w:t>
      </w:r>
      <w:r w:rsidR="00657461" w:rsidRPr="004822A7">
        <w:rPr>
          <w:rFonts w:ascii="Times New Roman" w:eastAsia="Times New Roman" w:hAnsi="Times New Roman" w:cs="Times New Roman"/>
          <w:color w:val="1D1B11" w:themeColor="background2" w:themeShade="1A"/>
          <w:sz w:val="24"/>
          <w:szCs w:val="24"/>
          <w:lang w:val="en-GB" w:eastAsia="en-GB"/>
        </w:rPr>
        <w:t>1</w:t>
      </w:r>
      <w:r w:rsidRPr="004822A7">
        <w:rPr>
          <w:rFonts w:ascii="Times New Roman" w:eastAsia="Times New Roman" w:hAnsi="Times New Roman" w:cs="Times New Roman"/>
          <w:color w:val="1D1B11" w:themeColor="background2" w:themeShade="1A"/>
          <w:sz w:val="24"/>
          <w:szCs w:val="24"/>
          <w:lang w:val="en-GB" w:eastAsia="en-GB"/>
        </w:rPr>
        <w:br/>
        <w:t>2.0 Societal Changes Influencing Workplace Grievance and Behaviour ………</w:t>
      </w:r>
      <w:r w:rsidR="00657461" w:rsidRPr="004822A7">
        <w:rPr>
          <w:rFonts w:ascii="Times New Roman" w:eastAsia="Times New Roman" w:hAnsi="Times New Roman" w:cs="Times New Roman"/>
          <w:color w:val="1D1B11" w:themeColor="background2" w:themeShade="1A"/>
          <w:sz w:val="24"/>
          <w:szCs w:val="24"/>
          <w:lang w:val="en-GB" w:eastAsia="en-GB"/>
        </w:rPr>
        <w:t>………..3</w:t>
      </w:r>
      <w:r w:rsidRPr="004822A7">
        <w:rPr>
          <w:rFonts w:ascii="Times New Roman" w:eastAsia="Times New Roman" w:hAnsi="Times New Roman" w:cs="Times New Roman"/>
          <w:color w:val="1D1B11" w:themeColor="background2" w:themeShade="1A"/>
          <w:sz w:val="24"/>
          <w:szCs w:val="24"/>
          <w:lang w:val="en-GB" w:eastAsia="en-GB"/>
        </w:rPr>
        <w:br/>
      </w:r>
      <w:r w:rsidRPr="00CD0867">
        <w:rPr>
          <w:lang w:val="en-GB" w:eastAsia="en-GB"/>
        </w:rPr>
        <w:t> </w:t>
      </w:r>
      <w:r w:rsidRPr="004822A7">
        <w:rPr>
          <w:rFonts w:ascii="Times New Roman" w:eastAsia="Times New Roman" w:hAnsi="Times New Roman" w:cs="Times New Roman"/>
          <w:color w:val="1D1B11" w:themeColor="background2" w:themeShade="1A"/>
          <w:sz w:val="24"/>
          <w:szCs w:val="24"/>
          <w:lang w:val="en-GB" w:eastAsia="en-GB"/>
        </w:rPr>
        <w:t xml:space="preserve">2.1 </w:t>
      </w:r>
      <w:r w:rsidR="004822A7" w:rsidRPr="004822A7">
        <w:rPr>
          <w:rFonts w:ascii="Times New Roman" w:eastAsia="Times New Roman" w:hAnsi="Times New Roman" w:cs="Times New Roman"/>
          <w:color w:val="1D1B11" w:themeColor="background2" w:themeShade="1A"/>
          <w:sz w:val="24"/>
          <w:szCs w:val="24"/>
          <w:lang w:val="en-GB" w:eastAsia="en-GB"/>
        </w:rPr>
        <w:t>Toyota’s Cultural Foundations</w:t>
      </w:r>
      <w:r w:rsidRPr="004822A7">
        <w:rPr>
          <w:rFonts w:ascii="Times New Roman" w:eastAsia="Times New Roman" w:hAnsi="Times New Roman" w:cs="Times New Roman"/>
          <w:color w:val="1D1B11" w:themeColor="background2" w:themeShade="1A"/>
          <w:sz w:val="24"/>
          <w:szCs w:val="24"/>
          <w:lang w:val="en-GB" w:eastAsia="en-GB"/>
        </w:rPr>
        <w:t xml:space="preserve">…………………………………… </w:t>
      </w:r>
      <w:r w:rsidR="004822A7">
        <w:rPr>
          <w:rFonts w:ascii="Times New Roman" w:eastAsia="Times New Roman" w:hAnsi="Times New Roman" w:cs="Times New Roman"/>
          <w:color w:val="1D1B11" w:themeColor="background2" w:themeShade="1A"/>
          <w:sz w:val="24"/>
          <w:szCs w:val="24"/>
          <w:lang w:val="en-GB" w:eastAsia="en-GB"/>
        </w:rPr>
        <w:t>3</w:t>
      </w:r>
      <w:r w:rsidRPr="004822A7">
        <w:rPr>
          <w:rFonts w:ascii="Times New Roman" w:eastAsia="Times New Roman" w:hAnsi="Times New Roman" w:cs="Times New Roman"/>
          <w:color w:val="1D1B11" w:themeColor="background2" w:themeShade="1A"/>
          <w:sz w:val="24"/>
          <w:szCs w:val="24"/>
          <w:lang w:val="en-GB" w:eastAsia="en-GB"/>
        </w:rPr>
        <w:br/>
      </w:r>
      <w:r w:rsidRPr="00CD0867">
        <w:rPr>
          <w:lang w:val="en-GB" w:eastAsia="en-GB"/>
        </w:rPr>
        <w:t> </w:t>
      </w:r>
      <w:r w:rsidRPr="004822A7">
        <w:rPr>
          <w:rFonts w:ascii="Times New Roman" w:eastAsia="Times New Roman" w:hAnsi="Times New Roman" w:cs="Times New Roman"/>
          <w:color w:val="1D1B11" w:themeColor="background2" w:themeShade="1A"/>
          <w:sz w:val="24"/>
          <w:szCs w:val="24"/>
          <w:lang w:val="en-GB" w:eastAsia="en-GB"/>
        </w:rPr>
        <w:t xml:space="preserve">2.2 </w:t>
      </w:r>
      <w:r w:rsidR="004822A7" w:rsidRPr="004822A7">
        <w:rPr>
          <w:rFonts w:ascii="Times New Roman" w:eastAsia="Times New Roman" w:hAnsi="Times New Roman" w:cs="Times New Roman"/>
          <w:color w:val="1D1B11" w:themeColor="background2" w:themeShade="1A"/>
          <w:sz w:val="24"/>
          <w:szCs w:val="24"/>
          <w:lang w:val="en-GB" w:eastAsia="en-GB"/>
        </w:rPr>
        <w:t>Structural Implications of Toyota’s Culture</w:t>
      </w:r>
      <w:r w:rsidR="004822A7" w:rsidRPr="004822A7">
        <w:rPr>
          <w:rFonts w:ascii="Times New Roman" w:eastAsia="Times New Roman" w:hAnsi="Times New Roman" w:cs="Times New Roman"/>
          <w:color w:val="1D1B11" w:themeColor="background2" w:themeShade="1A"/>
          <w:sz w:val="24"/>
          <w:szCs w:val="24"/>
          <w:lang w:val="en-GB" w:eastAsia="en-GB"/>
        </w:rPr>
        <w:t xml:space="preserve"> </w:t>
      </w:r>
      <w:r w:rsidRPr="004822A7">
        <w:rPr>
          <w:rFonts w:ascii="Times New Roman" w:eastAsia="Times New Roman" w:hAnsi="Times New Roman" w:cs="Times New Roman"/>
          <w:color w:val="1D1B11" w:themeColor="background2" w:themeShade="1A"/>
          <w:sz w:val="24"/>
          <w:szCs w:val="24"/>
          <w:lang w:val="en-GB" w:eastAsia="en-GB"/>
        </w:rPr>
        <w:t xml:space="preserve">………………………… </w:t>
      </w:r>
      <w:r w:rsidR="004822A7">
        <w:rPr>
          <w:rFonts w:ascii="Times New Roman" w:eastAsia="Times New Roman" w:hAnsi="Times New Roman" w:cs="Times New Roman"/>
          <w:color w:val="1D1B11" w:themeColor="background2" w:themeShade="1A"/>
          <w:sz w:val="24"/>
          <w:szCs w:val="24"/>
          <w:lang w:val="en-GB" w:eastAsia="en-GB"/>
        </w:rPr>
        <w:t>4</w:t>
      </w:r>
    </w:p>
    <w:p w14:paraId="3C430F2E" w14:textId="16F5F065" w:rsidR="00DE050B" w:rsidRPr="00DE050B" w:rsidRDefault="004822A7" w:rsidP="00DE050B">
      <w:pPr>
        <w:pStyle w:val="ListParagraph"/>
        <w:spacing w:before="100" w:beforeAutospacing="1" w:after="100" w:afterAutospacing="1" w:line="240" w:lineRule="auto"/>
        <w:ind w:left="360"/>
        <w:rPr>
          <w:rFonts w:ascii="Times New Roman" w:hAnsi="Times New Roman" w:cs="Times New Roman"/>
          <w:sz w:val="24"/>
          <w:szCs w:val="24"/>
          <w:lang w:val="en-GB" w:eastAsia="en-GB"/>
        </w:rPr>
      </w:pPr>
      <w:r>
        <w:rPr>
          <w:rFonts w:ascii="Times New Roman" w:eastAsia="Times New Roman" w:hAnsi="Times New Roman" w:cs="Times New Roman"/>
          <w:color w:val="1D1B11" w:themeColor="background2" w:themeShade="1A"/>
          <w:sz w:val="24"/>
          <w:szCs w:val="24"/>
          <w:lang w:val="en-GB" w:eastAsia="en-GB"/>
        </w:rPr>
        <w:t xml:space="preserve">          </w:t>
      </w:r>
      <w:r w:rsidRPr="004822A7">
        <w:rPr>
          <w:rFonts w:ascii="Times New Roman" w:eastAsia="Times New Roman" w:hAnsi="Times New Roman" w:cs="Times New Roman"/>
          <w:color w:val="1D1B11" w:themeColor="background2" w:themeShade="1A"/>
          <w:sz w:val="24"/>
          <w:szCs w:val="24"/>
          <w:lang w:val="en-GB" w:eastAsia="en-GB"/>
        </w:rPr>
        <w:t>Organic Features:</w:t>
      </w:r>
      <w:r>
        <w:rPr>
          <w:rFonts w:ascii="Times New Roman" w:eastAsia="Times New Roman" w:hAnsi="Times New Roman" w:cs="Times New Roman"/>
          <w:color w:val="1D1B11" w:themeColor="background2" w:themeShade="1A"/>
          <w:sz w:val="24"/>
          <w:szCs w:val="24"/>
          <w:lang w:val="en-GB" w:eastAsia="en-GB"/>
        </w:rPr>
        <w:t>……………………………………………………...5</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 xml:space="preserve">2.3 </w:t>
      </w:r>
      <w:r w:rsidRPr="004822A7">
        <w:rPr>
          <w:rFonts w:ascii="Times New Roman" w:eastAsia="Times New Roman" w:hAnsi="Times New Roman" w:cs="Times New Roman"/>
          <w:color w:val="1D1B11" w:themeColor="background2" w:themeShade="1A"/>
          <w:sz w:val="24"/>
          <w:szCs w:val="24"/>
          <w:lang w:val="en-GB" w:eastAsia="en-GB"/>
        </w:rPr>
        <w:t>Cultural Influence on Decision-Making</w:t>
      </w:r>
      <w:r w:rsidR="00CD0867" w:rsidRPr="004822A7">
        <w:rPr>
          <w:rFonts w:ascii="Times New Roman" w:eastAsia="Times New Roman" w:hAnsi="Times New Roman" w:cs="Times New Roman"/>
          <w:color w:val="1D1B11" w:themeColor="background2" w:themeShade="1A"/>
          <w:sz w:val="24"/>
          <w:szCs w:val="24"/>
          <w:lang w:val="en-GB" w:eastAsia="en-GB"/>
        </w:rPr>
        <w:t xml:space="preserve">…………………… </w:t>
      </w:r>
      <w:r>
        <w:rPr>
          <w:rFonts w:ascii="Times New Roman" w:eastAsia="Times New Roman" w:hAnsi="Times New Roman" w:cs="Times New Roman"/>
          <w:color w:val="1D1B11" w:themeColor="background2" w:themeShade="1A"/>
          <w:sz w:val="24"/>
          <w:szCs w:val="24"/>
          <w:lang w:val="en-GB" w:eastAsia="en-GB"/>
        </w:rPr>
        <w:t>6</w:t>
      </w:r>
      <w:r w:rsidR="00CD0867" w:rsidRPr="004822A7">
        <w:rPr>
          <w:rFonts w:ascii="Times New Roman" w:eastAsia="Times New Roman" w:hAnsi="Times New Roman" w:cs="Times New Roman"/>
          <w:color w:val="1D1B11" w:themeColor="background2" w:themeShade="1A"/>
          <w:sz w:val="24"/>
          <w:szCs w:val="24"/>
          <w:lang w:val="en-GB" w:eastAsia="en-GB"/>
        </w:rPr>
        <w:br/>
        <w:t>3.0 Identification and Discussion of Toyota’s Culture Using Theoretical Frameworks … 8</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3.1 Schein’s Three-Level Model …………………………………………… 8</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3.1.1 Artifacts ………………………………………………………… 8</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3.1.2 Espoused Values ………………………………………………… 9</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3.1.3 Basic Underlying Assumptions …………………………………… 10</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3.2 Handy’s Cultural Types ……………………………………………… 11</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3.2.1 Role Culture ……………………………………………………… 11</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3.2.2 Task Culture ……………………………………………………… 12</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3.2.3 Hybrid Cultural Strength ………………………………………… 12</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3.3 Hofstede’s Cultural Dimensions …………………………………… 13</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3.3.1 High Power Distance …………………………………………… 13</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3.3.2 High Collectivism ……………………………………………… 14</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 xml:space="preserve">3.3.3 High Uncertainty Avoidance …………………………………… </w:t>
      </w:r>
      <w:r w:rsidR="003B7CF9">
        <w:rPr>
          <w:rFonts w:ascii="Times New Roman" w:eastAsia="Times New Roman" w:hAnsi="Times New Roman" w:cs="Times New Roman"/>
          <w:color w:val="1D1B11" w:themeColor="background2" w:themeShade="1A"/>
          <w:sz w:val="24"/>
          <w:szCs w:val="24"/>
          <w:lang w:val="en-GB" w:eastAsia="en-GB"/>
        </w:rPr>
        <w:t>12</w:t>
      </w:r>
      <w:r w:rsidR="00CD0867" w:rsidRPr="004822A7">
        <w:rPr>
          <w:rFonts w:ascii="Times New Roman" w:eastAsia="Times New Roman" w:hAnsi="Times New Roman" w:cs="Times New Roman"/>
          <w:color w:val="1D1B11" w:themeColor="background2" w:themeShade="1A"/>
          <w:sz w:val="24"/>
          <w:szCs w:val="24"/>
          <w:lang w:val="en-GB" w:eastAsia="en-GB"/>
        </w:rPr>
        <w:br/>
      </w:r>
      <w:r w:rsidR="00CD0867" w:rsidRPr="00CD0867">
        <w:rPr>
          <w:lang w:val="en-GB" w:eastAsia="en-GB"/>
        </w:rPr>
        <w:t> </w:t>
      </w:r>
      <w:r w:rsidR="00CD0867" w:rsidRPr="00CD0867">
        <w:rPr>
          <w:lang w:val="en-GB" w:eastAsia="en-GB"/>
        </w:rPr>
        <w:t> </w:t>
      </w:r>
      <w:r w:rsidR="00CD0867" w:rsidRPr="004822A7">
        <w:rPr>
          <w:rFonts w:ascii="Times New Roman" w:eastAsia="Times New Roman" w:hAnsi="Times New Roman" w:cs="Times New Roman"/>
          <w:color w:val="1D1B11" w:themeColor="background2" w:themeShade="1A"/>
          <w:sz w:val="24"/>
          <w:szCs w:val="24"/>
          <w:lang w:val="en-GB" w:eastAsia="en-GB"/>
        </w:rPr>
        <w:t xml:space="preserve">3.3.4 Global Adaptation Challenges …………………………………… </w:t>
      </w:r>
      <w:r w:rsidR="003B7CF9">
        <w:rPr>
          <w:rFonts w:ascii="Times New Roman" w:eastAsia="Times New Roman" w:hAnsi="Times New Roman" w:cs="Times New Roman"/>
          <w:color w:val="1D1B11" w:themeColor="background2" w:themeShade="1A"/>
          <w:sz w:val="24"/>
          <w:szCs w:val="24"/>
          <w:lang w:val="en-GB" w:eastAsia="en-GB"/>
        </w:rPr>
        <w:t>12</w:t>
      </w:r>
      <w:r w:rsidR="00CD0867" w:rsidRPr="004822A7">
        <w:rPr>
          <w:rFonts w:ascii="Times New Roman" w:eastAsia="Times New Roman" w:hAnsi="Times New Roman" w:cs="Times New Roman"/>
          <w:color w:val="1D1B11" w:themeColor="background2" w:themeShade="1A"/>
          <w:sz w:val="24"/>
          <w:szCs w:val="24"/>
          <w:lang w:val="en-GB" w:eastAsia="en-GB"/>
        </w:rPr>
        <w:br/>
      </w:r>
      <w:r w:rsidR="00DE050B" w:rsidRPr="00DE050B">
        <w:rPr>
          <w:rFonts w:ascii="Times New Roman" w:hAnsi="Times New Roman" w:cs="Times New Roman"/>
          <w:sz w:val="24"/>
          <w:szCs w:val="24"/>
          <w:lang w:val="en-GB" w:eastAsia="en-GB"/>
        </w:rPr>
        <w:t>4.0 Influence of Culture in Adapting to the External Environment</w:t>
      </w:r>
      <w:r w:rsidR="007A2695">
        <w:rPr>
          <w:rFonts w:ascii="Times New Roman" w:hAnsi="Times New Roman" w:cs="Times New Roman"/>
          <w:sz w:val="24"/>
          <w:szCs w:val="24"/>
          <w:lang w:val="en-GB" w:eastAsia="en-GB"/>
        </w:rPr>
        <w:t>………….  13</w:t>
      </w:r>
    </w:p>
    <w:p w14:paraId="73AA319F" w14:textId="15655F0D" w:rsidR="00DE050B" w:rsidRPr="00DE050B" w:rsidRDefault="00DE050B" w:rsidP="00DE050B">
      <w:pPr>
        <w:pStyle w:val="ListParagraph"/>
        <w:numPr>
          <w:ilvl w:val="0"/>
          <w:numId w:val="44"/>
        </w:numPr>
        <w:spacing w:before="100" w:beforeAutospacing="1" w:after="100" w:afterAutospacing="1" w:line="240" w:lineRule="auto"/>
        <w:rPr>
          <w:rFonts w:ascii="Times New Roman" w:hAnsi="Times New Roman" w:cs="Times New Roman"/>
          <w:sz w:val="24"/>
          <w:szCs w:val="24"/>
          <w:lang w:val="en-GB" w:eastAsia="en-GB"/>
        </w:rPr>
      </w:pPr>
      <w:r w:rsidRPr="00DE050B">
        <w:rPr>
          <w:rFonts w:ascii="Times New Roman" w:hAnsi="Times New Roman" w:cs="Times New Roman"/>
          <w:sz w:val="24"/>
          <w:szCs w:val="24"/>
          <w:lang w:val="en-GB" w:eastAsia="en-GB"/>
        </w:rPr>
        <w:t>Technological Change: The Electric Vehicle (EV) Dilemma</w:t>
      </w:r>
      <w:r w:rsidR="007A2695">
        <w:rPr>
          <w:rFonts w:ascii="Times New Roman" w:hAnsi="Times New Roman" w:cs="Times New Roman"/>
          <w:sz w:val="24"/>
          <w:szCs w:val="24"/>
          <w:lang w:val="en-GB" w:eastAsia="en-GB"/>
        </w:rPr>
        <w:t>…………14</w:t>
      </w:r>
    </w:p>
    <w:p w14:paraId="633E9FC3" w14:textId="77777777" w:rsidR="00DE050B" w:rsidRPr="00DE050B" w:rsidRDefault="00DE050B" w:rsidP="00DE050B">
      <w:pPr>
        <w:pStyle w:val="ListParagraph"/>
        <w:numPr>
          <w:ilvl w:val="0"/>
          <w:numId w:val="44"/>
        </w:numPr>
        <w:spacing w:before="100" w:beforeAutospacing="1" w:after="100" w:afterAutospacing="1" w:line="240" w:lineRule="auto"/>
        <w:rPr>
          <w:rFonts w:ascii="Times New Roman" w:hAnsi="Times New Roman" w:cs="Times New Roman"/>
          <w:sz w:val="24"/>
          <w:szCs w:val="24"/>
          <w:lang w:val="en-GB" w:eastAsia="en-GB"/>
        </w:rPr>
      </w:pPr>
      <w:r w:rsidRPr="00DE050B">
        <w:rPr>
          <w:rFonts w:ascii="Times New Roman" w:hAnsi="Times New Roman" w:cs="Times New Roman"/>
          <w:sz w:val="24"/>
          <w:szCs w:val="24"/>
          <w:lang w:val="en-GB" w:eastAsia="en-GB"/>
        </w:rPr>
        <w:t>Economic and Competitive Pressures</w:t>
      </w:r>
    </w:p>
    <w:p w14:paraId="7483F78B" w14:textId="77777777" w:rsidR="00DE050B" w:rsidRPr="00DE050B" w:rsidRDefault="00DE050B" w:rsidP="00DE050B">
      <w:pPr>
        <w:pStyle w:val="ListParagraph"/>
        <w:numPr>
          <w:ilvl w:val="0"/>
          <w:numId w:val="44"/>
        </w:numPr>
        <w:spacing w:before="100" w:beforeAutospacing="1" w:after="100" w:afterAutospacing="1" w:line="240" w:lineRule="auto"/>
        <w:rPr>
          <w:rFonts w:ascii="Times New Roman" w:hAnsi="Times New Roman" w:cs="Times New Roman"/>
          <w:sz w:val="24"/>
          <w:szCs w:val="24"/>
          <w:lang w:val="en-GB" w:eastAsia="en-GB"/>
        </w:rPr>
      </w:pPr>
      <w:r w:rsidRPr="00DE050B">
        <w:rPr>
          <w:rFonts w:ascii="Times New Roman" w:hAnsi="Times New Roman" w:cs="Times New Roman"/>
          <w:sz w:val="24"/>
          <w:szCs w:val="24"/>
          <w:lang w:val="en-GB" w:eastAsia="en-GB"/>
        </w:rPr>
        <w:t>Environmental and Social Expectations</w:t>
      </w:r>
    </w:p>
    <w:p w14:paraId="05BC8B6E" w14:textId="56F2AE4F" w:rsidR="00DE050B" w:rsidRPr="00DE050B" w:rsidRDefault="00DE050B" w:rsidP="00DE050B">
      <w:pPr>
        <w:pStyle w:val="ListParagraph"/>
        <w:spacing w:before="100" w:beforeAutospacing="1" w:after="100" w:afterAutospacing="1" w:line="240" w:lineRule="auto"/>
        <w:ind w:left="360"/>
        <w:rPr>
          <w:rFonts w:ascii="Times New Roman" w:hAnsi="Times New Roman" w:cs="Times New Roman"/>
          <w:sz w:val="24"/>
          <w:szCs w:val="24"/>
          <w:lang w:val="en-GB" w:eastAsia="en-GB"/>
        </w:rPr>
      </w:pPr>
      <w:r>
        <w:rPr>
          <w:rFonts w:ascii="Times New Roman" w:hAnsi="Times New Roman" w:cs="Times New Roman"/>
          <w:sz w:val="24"/>
          <w:szCs w:val="24"/>
          <w:lang w:val="en-GB" w:eastAsia="en-GB"/>
        </w:rPr>
        <w:t xml:space="preserve">      d.   </w:t>
      </w:r>
      <w:r w:rsidRPr="00DE050B">
        <w:rPr>
          <w:rFonts w:ascii="Times New Roman" w:hAnsi="Times New Roman" w:cs="Times New Roman"/>
          <w:sz w:val="24"/>
          <w:szCs w:val="24"/>
          <w:lang w:val="en-GB" w:eastAsia="en-GB"/>
        </w:rPr>
        <w:t>Global Market Adaptability</w:t>
      </w:r>
    </w:p>
    <w:p w14:paraId="2D3DBF39" w14:textId="24DF3218" w:rsidR="00DE050B" w:rsidRPr="00DE050B" w:rsidRDefault="00DE050B" w:rsidP="00DE050B">
      <w:pPr>
        <w:pStyle w:val="ListParagraph"/>
        <w:spacing w:before="100" w:beforeAutospacing="1" w:after="100" w:afterAutospacing="1" w:line="240" w:lineRule="auto"/>
        <w:ind w:left="360"/>
        <w:rPr>
          <w:rFonts w:ascii="Times New Roman" w:hAnsi="Times New Roman" w:cs="Times New Roman"/>
          <w:sz w:val="24"/>
          <w:szCs w:val="24"/>
          <w:lang w:val="en-GB" w:eastAsia="en-GB"/>
        </w:rPr>
      </w:pPr>
      <w:r w:rsidRPr="00DE050B">
        <w:rPr>
          <w:rFonts w:ascii="Times New Roman" w:hAnsi="Times New Roman" w:cs="Times New Roman"/>
          <w:sz w:val="24"/>
          <w:szCs w:val="24"/>
          <w:lang w:val="en-GB" w:eastAsia="en-GB"/>
        </w:rPr>
        <w:t>5.0 Organisational Culture as a Barrier to Effective Functioning</w:t>
      </w:r>
      <w:r w:rsidR="007A2695">
        <w:rPr>
          <w:rFonts w:ascii="Times New Roman" w:hAnsi="Times New Roman" w:cs="Times New Roman"/>
          <w:sz w:val="24"/>
          <w:szCs w:val="24"/>
          <w:lang w:val="en-GB" w:eastAsia="en-GB"/>
        </w:rPr>
        <w:t>………………15</w:t>
      </w:r>
    </w:p>
    <w:p w14:paraId="34DDB364" w14:textId="77777777" w:rsidR="00DE050B" w:rsidRPr="00DE050B" w:rsidRDefault="00DE050B" w:rsidP="00DE050B">
      <w:pPr>
        <w:pStyle w:val="ListParagraph"/>
        <w:numPr>
          <w:ilvl w:val="0"/>
          <w:numId w:val="45"/>
        </w:numPr>
        <w:spacing w:before="100" w:beforeAutospacing="1" w:after="100" w:afterAutospacing="1" w:line="240" w:lineRule="auto"/>
        <w:rPr>
          <w:rFonts w:ascii="Times New Roman" w:hAnsi="Times New Roman" w:cs="Times New Roman"/>
          <w:sz w:val="24"/>
          <w:szCs w:val="24"/>
          <w:lang w:val="en-GB" w:eastAsia="en-GB"/>
        </w:rPr>
      </w:pPr>
      <w:r w:rsidRPr="00DE050B">
        <w:rPr>
          <w:rFonts w:ascii="Times New Roman" w:hAnsi="Times New Roman" w:cs="Times New Roman"/>
          <w:sz w:val="24"/>
          <w:szCs w:val="24"/>
          <w:lang w:val="en-GB" w:eastAsia="en-GB"/>
        </w:rPr>
        <w:t>The Paradox of Incrementalism: Slow Strategic Change</w:t>
      </w:r>
    </w:p>
    <w:p w14:paraId="3837DA52" w14:textId="77777777" w:rsidR="00DE050B" w:rsidRPr="00DE050B" w:rsidRDefault="00DE050B" w:rsidP="00DE050B">
      <w:pPr>
        <w:pStyle w:val="ListParagraph"/>
        <w:numPr>
          <w:ilvl w:val="0"/>
          <w:numId w:val="45"/>
        </w:numPr>
        <w:spacing w:before="100" w:beforeAutospacing="1" w:after="100" w:afterAutospacing="1" w:line="240" w:lineRule="auto"/>
        <w:rPr>
          <w:rFonts w:ascii="Times New Roman" w:hAnsi="Times New Roman" w:cs="Times New Roman"/>
          <w:sz w:val="24"/>
          <w:szCs w:val="24"/>
          <w:lang w:val="en-GB" w:eastAsia="en-GB"/>
        </w:rPr>
      </w:pPr>
      <w:r w:rsidRPr="00DE050B">
        <w:rPr>
          <w:rFonts w:ascii="Times New Roman" w:hAnsi="Times New Roman" w:cs="Times New Roman"/>
          <w:sz w:val="24"/>
          <w:szCs w:val="24"/>
          <w:lang w:val="en-GB" w:eastAsia="en-GB"/>
        </w:rPr>
        <w:t>The Tyranny of Over-Standardisation</w:t>
      </w:r>
    </w:p>
    <w:p w14:paraId="339B3ACB" w14:textId="0B15EF9D" w:rsidR="00DE050B" w:rsidRPr="00DE050B" w:rsidRDefault="00DE050B" w:rsidP="00DE050B">
      <w:pPr>
        <w:pStyle w:val="ListParagraph"/>
        <w:numPr>
          <w:ilvl w:val="0"/>
          <w:numId w:val="45"/>
        </w:numPr>
        <w:spacing w:before="100" w:beforeAutospacing="1" w:after="100" w:afterAutospacing="1" w:line="240" w:lineRule="auto"/>
        <w:rPr>
          <w:rFonts w:ascii="Times New Roman" w:hAnsi="Times New Roman" w:cs="Times New Roman"/>
          <w:sz w:val="24"/>
          <w:szCs w:val="24"/>
          <w:lang w:val="en-GB" w:eastAsia="en-GB"/>
        </w:rPr>
      </w:pPr>
      <w:r w:rsidRPr="00DE050B">
        <w:rPr>
          <w:rFonts w:ascii="Times New Roman" w:hAnsi="Times New Roman" w:cs="Times New Roman"/>
          <w:sz w:val="24"/>
          <w:szCs w:val="24"/>
          <w:lang w:val="en-GB" w:eastAsia="en-GB"/>
        </w:rPr>
        <w:t>Cultural Transfer Difficulties and Subcultural Friction</w:t>
      </w:r>
    </w:p>
    <w:p w14:paraId="652B3DBC" w14:textId="508C795E" w:rsidR="00DE050B" w:rsidRPr="00DE050B" w:rsidRDefault="00DE050B" w:rsidP="00DE050B">
      <w:pPr>
        <w:pStyle w:val="ListParagraph"/>
        <w:spacing w:before="100" w:beforeAutospacing="1" w:after="100" w:afterAutospacing="1" w:line="240" w:lineRule="auto"/>
        <w:ind w:left="360"/>
        <w:rPr>
          <w:rFonts w:ascii="Times New Roman" w:hAnsi="Times New Roman" w:cs="Times New Roman"/>
          <w:sz w:val="24"/>
          <w:szCs w:val="24"/>
          <w:lang w:val="en-GB" w:eastAsia="en-GB"/>
        </w:rPr>
      </w:pPr>
      <w:r w:rsidRPr="00DE050B">
        <w:rPr>
          <w:rFonts w:ascii="Times New Roman" w:hAnsi="Times New Roman" w:cs="Times New Roman"/>
          <w:sz w:val="24"/>
          <w:szCs w:val="24"/>
          <w:lang w:val="en-GB" w:eastAsia="en-GB"/>
        </w:rPr>
        <w:t xml:space="preserve">6.0 Evaluation of Impact on Performance and Recommendations for </w:t>
      </w:r>
      <w:r w:rsidR="007A2695" w:rsidRPr="00DE050B">
        <w:rPr>
          <w:rFonts w:ascii="Times New Roman" w:hAnsi="Times New Roman" w:cs="Times New Roman"/>
          <w:sz w:val="24"/>
          <w:szCs w:val="24"/>
          <w:lang w:val="en-GB" w:eastAsia="en-GB"/>
        </w:rPr>
        <w:t>Improvement</w:t>
      </w:r>
      <w:r w:rsidR="007A2695">
        <w:rPr>
          <w:rFonts w:ascii="Times New Roman" w:hAnsi="Times New Roman" w:cs="Times New Roman"/>
          <w:sz w:val="24"/>
          <w:szCs w:val="24"/>
          <w:lang w:val="en-GB" w:eastAsia="en-GB"/>
        </w:rPr>
        <w:t>...16</w:t>
      </w:r>
    </w:p>
    <w:p w14:paraId="46EC33C8" w14:textId="46245457" w:rsidR="00DE050B" w:rsidRPr="00DE050B" w:rsidRDefault="00DE050B" w:rsidP="00DE050B">
      <w:pPr>
        <w:pStyle w:val="ListParagraph"/>
        <w:spacing w:before="100" w:beforeAutospacing="1" w:after="100" w:afterAutospacing="1" w:line="240" w:lineRule="auto"/>
        <w:ind w:left="360"/>
        <w:rPr>
          <w:rFonts w:ascii="Times New Roman" w:hAnsi="Times New Roman" w:cs="Times New Roman"/>
          <w:sz w:val="24"/>
          <w:szCs w:val="24"/>
          <w:lang w:val="en-GB" w:eastAsia="en-GB"/>
        </w:rPr>
      </w:pPr>
      <w:r>
        <w:rPr>
          <w:rFonts w:ascii="Times New Roman" w:hAnsi="Times New Roman" w:cs="Times New Roman"/>
          <w:sz w:val="24"/>
          <w:szCs w:val="24"/>
          <w:lang w:val="en-GB" w:eastAsia="en-GB"/>
        </w:rPr>
        <w:t xml:space="preserve">      </w:t>
      </w:r>
      <w:r w:rsidRPr="00DE050B">
        <w:rPr>
          <w:rFonts w:ascii="Times New Roman" w:hAnsi="Times New Roman" w:cs="Times New Roman"/>
          <w:sz w:val="24"/>
          <w:szCs w:val="24"/>
          <w:lang w:val="en-GB" w:eastAsia="en-GB"/>
        </w:rPr>
        <w:t>Impact on Performance</w:t>
      </w:r>
    </w:p>
    <w:p w14:paraId="6E8B5B5E" w14:textId="1DB850AC" w:rsidR="00DE050B" w:rsidRPr="00DE050B" w:rsidRDefault="00DE050B" w:rsidP="00DE050B">
      <w:pPr>
        <w:pStyle w:val="ListParagraph"/>
        <w:spacing w:before="100" w:beforeAutospacing="1" w:after="100" w:afterAutospacing="1" w:line="240" w:lineRule="auto"/>
        <w:ind w:left="360"/>
        <w:rPr>
          <w:rFonts w:ascii="Times New Roman" w:hAnsi="Times New Roman" w:cs="Times New Roman"/>
          <w:sz w:val="24"/>
          <w:szCs w:val="24"/>
          <w:lang w:val="en-GB" w:eastAsia="en-GB"/>
        </w:rPr>
      </w:pPr>
      <w:r w:rsidRPr="00DE050B">
        <w:rPr>
          <w:rFonts w:ascii="Times New Roman" w:hAnsi="Times New Roman" w:cs="Times New Roman"/>
          <w:sz w:val="24"/>
          <w:szCs w:val="24"/>
          <w:lang w:val="en-GB" w:eastAsia="en-GB"/>
        </w:rPr>
        <w:t>7.0 Recommendations for Improvement</w:t>
      </w:r>
      <w:r w:rsidR="007A2695">
        <w:rPr>
          <w:rFonts w:ascii="Times New Roman" w:hAnsi="Times New Roman" w:cs="Times New Roman"/>
          <w:sz w:val="24"/>
          <w:szCs w:val="24"/>
          <w:lang w:val="en-GB" w:eastAsia="en-GB"/>
        </w:rPr>
        <w:t>………………………</w:t>
      </w:r>
      <w:r w:rsidR="005D6C98">
        <w:rPr>
          <w:rFonts w:ascii="Times New Roman" w:hAnsi="Times New Roman" w:cs="Times New Roman"/>
          <w:sz w:val="24"/>
          <w:szCs w:val="24"/>
          <w:lang w:val="en-GB" w:eastAsia="en-GB"/>
        </w:rPr>
        <w:t>…...</w:t>
      </w:r>
      <w:r w:rsidR="007A2695">
        <w:rPr>
          <w:rFonts w:ascii="Times New Roman" w:hAnsi="Times New Roman" w:cs="Times New Roman"/>
          <w:sz w:val="24"/>
          <w:szCs w:val="24"/>
          <w:lang w:val="en-GB" w:eastAsia="en-GB"/>
        </w:rPr>
        <w:t>17</w:t>
      </w:r>
    </w:p>
    <w:p w14:paraId="733D0B93" w14:textId="465CC05F" w:rsidR="00DE050B" w:rsidRPr="00DE050B" w:rsidRDefault="00DE050B" w:rsidP="00DE050B">
      <w:pPr>
        <w:pStyle w:val="ListParagraph"/>
        <w:spacing w:before="100" w:beforeAutospacing="1" w:after="100" w:afterAutospacing="1" w:line="240" w:lineRule="auto"/>
        <w:ind w:left="360"/>
        <w:rPr>
          <w:rFonts w:ascii="Times New Roman" w:hAnsi="Times New Roman" w:cs="Times New Roman"/>
          <w:sz w:val="24"/>
          <w:szCs w:val="24"/>
          <w:lang w:val="en-GB" w:eastAsia="en-GB"/>
        </w:rPr>
      </w:pPr>
      <w:r w:rsidRPr="00DE050B">
        <w:rPr>
          <w:rFonts w:ascii="Times New Roman" w:hAnsi="Times New Roman" w:cs="Times New Roman"/>
          <w:sz w:val="24"/>
          <w:szCs w:val="24"/>
          <w:lang w:val="en-GB" w:eastAsia="en-GB"/>
        </w:rPr>
        <w:t>8.0 Conclusion</w:t>
      </w:r>
      <w:r w:rsidR="007A2695">
        <w:rPr>
          <w:rFonts w:ascii="Times New Roman" w:hAnsi="Times New Roman" w:cs="Times New Roman"/>
          <w:sz w:val="24"/>
          <w:szCs w:val="24"/>
          <w:lang w:val="en-GB" w:eastAsia="en-GB"/>
        </w:rPr>
        <w:t>…………………………………………………………………19</w:t>
      </w:r>
    </w:p>
    <w:p w14:paraId="07F1EBEF" w14:textId="6148ECD0" w:rsidR="00DE050B" w:rsidRPr="00DE050B" w:rsidRDefault="00DE050B" w:rsidP="00DE050B">
      <w:pPr>
        <w:pStyle w:val="ListParagraph"/>
        <w:spacing w:before="100" w:beforeAutospacing="1" w:after="100" w:afterAutospacing="1" w:line="240" w:lineRule="auto"/>
        <w:ind w:left="360"/>
        <w:rPr>
          <w:rFonts w:ascii="Times New Roman" w:eastAsia="Times New Roman" w:hAnsi="Times New Roman" w:cs="Times New Roman"/>
          <w:color w:val="1D1B11" w:themeColor="background2" w:themeShade="1A"/>
          <w:sz w:val="24"/>
          <w:szCs w:val="24"/>
          <w:lang w:val="en-GB" w:eastAsia="en-GB"/>
        </w:rPr>
      </w:pPr>
      <w:r w:rsidRPr="00DE050B">
        <w:rPr>
          <w:rFonts w:ascii="Times New Roman" w:hAnsi="Times New Roman" w:cs="Times New Roman"/>
          <w:sz w:val="24"/>
          <w:szCs w:val="24"/>
          <w:lang w:val="en-GB" w:eastAsia="en-GB"/>
        </w:rPr>
        <w:t xml:space="preserve">9.0 Reference List (UWTSD Harvard </w:t>
      </w:r>
      <w:r w:rsidR="005D6C98" w:rsidRPr="00DE050B">
        <w:rPr>
          <w:rFonts w:ascii="Times New Roman" w:hAnsi="Times New Roman" w:cs="Times New Roman"/>
          <w:sz w:val="24"/>
          <w:szCs w:val="24"/>
          <w:lang w:val="en-GB" w:eastAsia="en-GB"/>
        </w:rPr>
        <w:t>Style</w:t>
      </w:r>
      <w:r w:rsidR="005D6C98" w:rsidRPr="00DE050B">
        <w:rPr>
          <w:rFonts w:ascii="Times New Roman" w:eastAsia="Times New Roman" w:hAnsi="Times New Roman" w:cs="Times New Roman"/>
          <w:color w:val="1D1B11" w:themeColor="background2" w:themeShade="1A"/>
          <w:sz w:val="24"/>
          <w:szCs w:val="24"/>
          <w:lang w:val="en-GB" w:eastAsia="en-GB"/>
        </w:rPr>
        <w:t>)</w:t>
      </w:r>
      <w:r w:rsidR="005D6C98">
        <w:rPr>
          <w:rFonts w:ascii="Times New Roman" w:eastAsia="Times New Roman" w:hAnsi="Times New Roman" w:cs="Times New Roman"/>
          <w:color w:val="1D1B11" w:themeColor="background2" w:themeShade="1A"/>
          <w:sz w:val="24"/>
          <w:szCs w:val="24"/>
          <w:lang w:val="en-GB" w:eastAsia="en-GB"/>
        </w:rPr>
        <w:t xml:space="preserve"> …</w:t>
      </w:r>
      <w:r w:rsidR="007A2695">
        <w:rPr>
          <w:rFonts w:ascii="Times New Roman" w:eastAsia="Times New Roman" w:hAnsi="Times New Roman" w:cs="Times New Roman"/>
          <w:color w:val="1D1B11" w:themeColor="background2" w:themeShade="1A"/>
          <w:sz w:val="24"/>
          <w:szCs w:val="24"/>
          <w:lang w:val="en-GB" w:eastAsia="en-GB"/>
        </w:rPr>
        <w:t>……………</w:t>
      </w:r>
      <w:r w:rsidR="005D6C98">
        <w:rPr>
          <w:rFonts w:ascii="Times New Roman" w:eastAsia="Times New Roman" w:hAnsi="Times New Roman" w:cs="Times New Roman"/>
          <w:color w:val="1D1B11" w:themeColor="background2" w:themeShade="1A"/>
          <w:sz w:val="24"/>
          <w:szCs w:val="24"/>
          <w:lang w:val="en-GB" w:eastAsia="en-GB"/>
        </w:rPr>
        <w:t>…...</w:t>
      </w:r>
      <w:r w:rsidR="007A2695">
        <w:rPr>
          <w:rFonts w:ascii="Times New Roman" w:eastAsia="Times New Roman" w:hAnsi="Times New Roman" w:cs="Times New Roman"/>
          <w:color w:val="1D1B11" w:themeColor="background2" w:themeShade="1A"/>
          <w:sz w:val="24"/>
          <w:szCs w:val="24"/>
          <w:lang w:val="en-GB" w:eastAsia="en-GB"/>
        </w:rPr>
        <w:t>20</w:t>
      </w:r>
    </w:p>
    <w:p w14:paraId="1981D5D9" w14:textId="3F38705A" w:rsidR="00CD0867" w:rsidRPr="00DE050B" w:rsidRDefault="007A2695" w:rsidP="004822A7">
      <w:pPr>
        <w:pStyle w:val="ListParagraph"/>
        <w:spacing w:before="100" w:beforeAutospacing="1" w:after="100" w:afterAutospacing="1" w:line="240" w:lineRule="auto"/>
        <w:ind w:left="360"/>
        <w:rPr>
          <w:rFonts w:ascii="Times New Roman" w:eastAsia="Times New Roman" w:hAnsi="Times New Roman" w:cs="Times New Roman"/>
          <w:color w:val="1D1B11" w:themeColor="background2" w:themeShade="1A"/>
          <w:sz w:val="24"/>
          <w:szCs w:val="24"/>
          <w:lang w:val="en-GB" w:eastAsia="en-GB"/>
        </w:rPr>
      </w:pPr>
      <w:r>
        <w:rPr>
          <w:rFonts w:ascii="Times New Roman" w:eastAsia="Times New Roman" w:hAnsi="Times New Roman" w:cs="Times New Roman"/>
          <w:color w:val="1D1B11" w:themeColor="background2" w:themeShade="1A"/>
          <w:sz w:val="24"/>
          <w:szCs w:val="24"/>
          <w:lang w:val="en-GB" w:eastAsia="en-GB"/>
        </w:rPr>
        <w:t>10. Diagram……………………………………………………………………21&amp;22</w:t>
      </w:r>
    </w:p>
    <w:p w14:paraId="4570F0CA" w14:textId="2C145737" w:rsidR="009547D1" w:rsidRPr="002B1471" w:rsidRDefault="00000000" w:rsidP="002043A2">
      <w:pPr>
        <w:rPr>
          <w:rFonts w:ascii="Times New Roman" w:eastAsiaTheme="majorEastAsia" w:hAnsi="Times New Roman" w:cs="Times New Roman"/>
          <w:b/>
          <w:bCs/>
          <w:color w:val="4F6228" w:themeColor="accent3" w:themeShade="80"/>
          <w:sz w:val="28"/>
          <w:szCs w:val="28"/>
          <w:lang w:val="en-GB"/>
        </w:rPr>
      </w:pPr>
      <w:r>
        <w:rPr>
          <w:rFonts w:ascii="Times New Roman" w:hAnsi="Times New Roman" w:cs="Times New Roman"/>
          <w:color w:val="00B050"/>
          <w:sz w:val="28"/>
          <w:szCs w:val="28"/>
          <w:lang w:val="en-GB"/>
        </w:rPr>
        <w:pict w14:anchorId="0CA0E1CD">
          <v:rect id="_x0000_i1025" style="width:496.15pt;height:3pt" o:hralign="center" o:hrstd="t" o:hrnoshade="t" o:hr="t" fillcolor="#4e6128 [1606]" stroked="f"/>
        </w:pict>
      </w:r>
    </w:p>
    <w:p w14:paraId="1936AFB6" w14:textId="77777777" w:rsidR="00DB701C" w:rsidRPr="002B1471" w:rsidRDefault="00DB701C" w:rsidP="009547D1">
      <w:pPr>
        <w:pStyle w:val="Heading1"/>
        <w:rPr>
          <w:rFonts w:ascii="Times New Roman" w:hAnsi="Times New Roman" w:cs="Times New Roman"/>
          <w:color w:val="000000" w:themeColor="text1"/>
          <w:lang w:val="en-GB"/>
        </w:rPr>
        <w:sectPr w:rsidR="00DB701C" w:rsidRPr="002B1471" w:rsidSect="000A0417">
          <w:headerReference w:type="default" r:id="rId17"/>
          <w:footerReference w:type="default" r:id="rId18"/>
          <w:pgSz w:w="12240" w:h="15840"/>
          <w:pgMar w:top="1440" w:right="1183" w:bottom="709" w:left="1134" w:header="142" w:footer="720" w:gutter="0"/>
          <w:cols w:space="720"/>
          <w:docGrid w:linePitch="360"/>
        </w:sectPr>
      </w:pPr>
    </w:p>
    <w:p w14:paraId="18D25512" w14:textId="69A417A4" w:rsidR="009547D1" w:rsidRPr="002B1471" w:rsidRDefault="009547D1" w:rsidP="002B1471">
      <w:pPr>
        <w:pStyle w:val="Title"/>
        <w:rPr>
          <w:color w:val="4F6228" w:themeColor="accent3" w:themeShade="80"/>
          <w:lang w:val="en-GB"/>
        </w:rPr>
      </w:pPr>
      <w:r w:rsidRPr="002B1471">
        <w:rPr>
          <w:color w:val="4F6228" w:themeColor="accent3" w:themeShade="80"/>
          <w:lang w:val="en-GB"/>
        </w:rPr>
        <w:lastRenderedPageBreak/>
        <w:t>1.0 Introduction</w:t>
      </w:r>
    </w:p>
    <w:p w14:paraId="5816454A"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Understanding organisational culture is not merely an academic exercise; it is fundamental to deciphering how organisations behave, adapt, and perform over time. As Mullins and Christy (2016) posit, culture represents the complex web of shared values, assumptions, and beliefs that collectively shape employee behaviours and organisational practices. This definition underscores that culture is not a superficial layer of corporate slogans or office aesthetics, but a deep-rooted, often subconscious, influence that drives expectations, informs decision-making, moulds leadership styles, and ultimately, dictates organisational success or failure. The critical importance of culture is amplified in large, complex, multinational organisations like Toyota, which operate across diverse markets and cultural contexts. In such environments, a strong, cohesive culture is vital for maintaining strategic alignment, operational consistency, and a unified corporate identity.</w:t>
      </w:r>
    </w:p>
    <w:p w14:paraId="696D1919" w14:textId="35D7C5A8"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One organisation that has become synonymous with a distinctive and highly influential culture is Toyota Motor Corporation. Founded in 1937 by Kiichiro Toyoda, Toyota has grown from a humble Japanese automaker into one of the world's largest and most respected manufacturing entities, consistently recognised for its unparalleled quality, reliability, operational efficiency, and capacity for innovation. These remarkable achievements are widely attributed not to technological superiority alone, but to its unique organisational culture, codified as </w:t>
      </w:r>
      <w:r w:rsidRPr="002B1471">
        <w:rPr>
          <w:rFonts w:ascii="Times New Roman" w:hAnsi="Times New Roman" w:cs="Times New Roman"/>
          <w:b w:val="0"/>
          <w:bCs w:val="0"/>
          <w:i/>
          <w:iCs/>
          <w:color w:val="000000" w:themeColor="text1"/>
          <w:lang w:val="en-GB"/>
        </w:rPr>
        <w:t>The Toyota Way</w:t>
      </w:r>
      <w:r w:rsidRPr="002B1471">
        <w:rPr>
          <w:rFonts w:ascii="Times New Roman" w:hAnsi="Times New Roman" w:cs="Times New Roman"/>
          <w:b w:val="0"/>
          <w:bCs w:val="0"/>
          <w:color w:val="000000" w:themeColor="text1"/>
          <w:lang w:val="en-GB"/>
        </w:rPr>
        <w:t>. This philosophy, distilled into two foundational pillars</w:t>
      </w:r>
      <w:r w:rsidR="002B1471" w:rsidRPr="002B1471">
        <w:rPr>
          <w:rFonts w:ascii="Times New Roman" w:hAnsi="Times New Roman" w:cs="Times New Roman"/>
          <w:b w:val="0"/>
          <w:bCs w:val="0"/>
          <w:color w:val="000000" w:themeColor="text1"/>
          <w:lang w:val="en-GB"/>
        </w:rPr>
        <w:t xml:space="preserve">, </w:t>
      </w:r>
      <w:r w:rsidRPr="002B1471">
        <w:rPr>
          <w:rFonts w:ascii="Times New Roman" w:hAnsi="Times New Roman" w:cs="Times New Roman"/>
          <w:b w:val="0"/>
          <w:bCs w:val="0"/>
          <w:color w:val="000000" w:themeColor="text1"/>
          <w:lang w:val="en-GB"/>
        </w:rPr>
        <w:t>Continuous Improvement (</w:t>
      </w:r>
      <w:r w:rsidRPr="002B1471">
        <w:rPr>
          <w:rFonts w:ascii="Times New Roman" w:hAnsi="Times New Roman" w:cs="Times New Roman"/>
          <w:b w:val="0"/>
          <w:bCs w:val="0"/>
          <w:i/>
          <w:iCs/>
          <w:color w:val="000000" w:themeColor="text1"/>
          <w:lang w:val="en-GB"/>
        </w:rPr>
        <w:t>Kaizen</w:t>
      </w:r>
      <w:r w:rsidRPr="002B1471">
        <w:rPr>
          <w:rFonts w:ascii="Times New Roman" w:hAnsi="Times New Roman" w:cs="Times New Roman"/>
          <w:b w:val="0"/>
          <w:bCs w:val="0"/>
          <w:color w:val="000000" w:themeColor="text1"/>
          <w:lang w:val="en-GB"/>
        </w:rPr>
        <w:t>) and Respect for People</w:t>
      </w:r>
      <w:r w:rsidR="002B1471" w:rsidRPr="002B1471">
        <w:rPr>
          <w:rFonts w:ascii="Times New Roman" w:hAnsi="Times New Roman" w:cs="Times New Roman"/>
          <w:b w:val="0"/>
          <w:bCs w:val="0"/>
          <w:color w:val="000000" w:themeColor="text1"/>
          <w:lang w:val="en-GB"/>
        </w:rPr>
        <w:t xml:space="preserve">, </w:t>
      </w:r>
      <w:r w:rsidRPr="002B1471">
        <w:rPr>
          <w:rFonts w:ascii="Times New Roman" w:hAnsi="Times New Roman" w:cs="Times New Roman"/>
          <w:b w:val="0"/>
          <w:bCs w:val="0"/>
          <w:color w:val="000000" w:themeColor="text1"/>
          <w:lang w:val="en-GB"/>
        </w:rPr>
        <w:t>permeates every facet of the organisation. It shapes not only how work is performed on the production line but also how employees interact, how leaders are developed, how problems are solved, and how strategic challenges are navigated on a global scale.</w:t>
      </w:r>
    </w:p>
    <w:p w14:paraId="509C70E1" w14:textId="77777777" w:rsidR="00DB701C" w:rsidRDefault="00DB701C" w:rsidP="009547D1">
      <w:pPr>
        <w:pStyle w:val="Heading1"/>
        <w:rPr>
          <w:b w:val="0"/>
          <w:bCs w:val="0"/>
          <w:color w:val="000000" w:themeColor="text1"/>
          <w:lang w:val="en-GB"/>
        </w:rPr>
        <w:sectPr w:rsidR="00DB701C" w:rsidSect="000A0417">
          <w:headerReference w:type="default" r:id="rId19"/>
          <w:footerReference w:type="default" r:id="rId20"/>
          <w:pgSz w:w="12240" w:h="15840"/>
          <w:pgMar w:top="1440" w:right="1183" w:bottom="709" w:left="1134" w:header="142" w:footer="720" w:gutter="0"/>
          <w:cols w:space="720"/>
          <w:docGrid w:linePitch="360"/>
        </w:sectPr>
      </w:pPr>
    </w:p>
    <w:p w14:paraId="1968BF88"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lastRenderedPageBreak/>
        <w:t>This report provides a critical and in-depth examination of Toyota’s organisational culture, leveraging established academic theories and real-world examples to dissect its multifaceted influence. The central aim is to comprehensively evaluate how Toyota’s culture directly and indirectly shapes its organisational structure, decision-making processes, adaptability to external pressures, and overall performance. Furthermore, the report will adopt a balanced perspective by exploring the potential dark sides of this powerful culture, investigating the circumstances under which it can act as a barrier to effective functioning and innovation. The analysis will conclude by synthesising these insights to offer strategic, evidence-based recommendations for cultural refinement to ensure Toyota’s continued leadership in an era of unprecedented industrial transformation.</w:t>
      </w:r>
    </w:p>
    <w:p w14:paraId="62888A03" w14:textId="7FCB7253"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The report is structured to facilitate a logical progression of analysis. Section 2 will critically evaluate the symbiotic relationship between Toyota’s culture, its hybrid organisational structure, and its distinctive decision-making paradigms. Section 3 will apply three prominent theoretical frameworks</w:t>
      </w:r>
      <w:r w:rsidR="002B1471">
        <w:rPr>
          <w:rFonts w:ascii="Times New Roman" w:hAnsi="Times New Roman" w:cs="Times New Roman"/>
          <w:b w:val="0"/>
          <w:bCs w:val="0"/>
          <w:color w:val="000000" w:themeColor="text1"/>
          <w:lang w:val="en-GB"/>
        </w:rPr>
        <w:t xml:space="preserve">, </w:t>
      </w:r>
      <w:r w:rsidRPr="002B1471">
        <w:rPr>
          <w:rFonts w:ascii="Times New Roman" w:hAnsi="Times New Roman" w:cs="Times New Roman"/>
          <w:b w:val="0"/>
          <w:bCs w:val="0"/>
          <w:color w:val="000000" w:themeColor="text1"/>
          <w:lang w:val="en-GB"/>
        </w:rPr>
        <w:t>Schein’s Three-Level Model, Handy’s Cultural Types, and Hofstede’s Cultural Dimensions</w:t>
      </w:r>
      <w:r w:rsidR="002B1471">
        <w:rPr>
          <w:rFonts w:ascii="Times New Roman" w:hAnsi="Times New Roman" w:cs="Times New Roman"/>
          <w:b w:val="0"/>
          <w:bCs w:val="0"/>
          <w:color w:val="000000" w:themeColor="text1"/>
          <w:lang w:val="en-GB"/>
        </w:rPr>
        <w:t xml:space="preserve">, </w:t>
      </w:r>
      <w:r w:rsidRPr="002B1471">
        <w:rPr>
          <w:rFonts w:ascii="Times New Roman" w:hAnsi="Times New Roman" w:cs="Times New Roman"/>
          <w:b w:val="0"/>
          <w:bCs w:val="0"/>
          <w:color w:val="000000" w:themeColor="text1"/>
          <w:lang w:val="en-GB"/>
        </w:rPr>
        <w:t>to deconstruct and understand Toyota’s culture at different levels of depth. Section 4 will explore the role of culture in mediating Toyota’s responses to the external environment, including technological disruption and global market pressures. Section 5 will pivot to a critical view, examining the inherent limitations and potential dysfunctions of Toyota’s culture. Section 6 will provide a holistic evaluation of the culture’s impact on performance and present practical recommendations for enhancement, followed by a concluding summary in Section 7 and a comprehensive reference list in Section 8.</w:t>
      </w:r>
    </w:p>
    <w:p w14:paraId="231C3254" w14:textId="77777777" w:rsidR="009547D1" w:rsidRDefault="009547D1" w:rsidP="009547D1">
      <w:pPr>
        <w:rPr>
          <w:color w:val="000000" w:themeColor="text1"/>
          <w:lang w:val="en-GB"/>
        </w:rPr>
      </w:pPr>
    </w:p>
    <w:p w14:paraId="688BE4B6" w14:textId="59D21B25" w:rsidR="00DB701C" w:rsidRPr="00DB701C" w:rsidRDefault="00000000" w:rsidP="00DB701C">
      <w:pPr>
        <w:jc w:val="center"/>
        <w:rPr>
          <w:lang w:val="en-GB"/>
        </w:rPr>
        <w:sectPr w:rsidR="00DB701C" w:rsidRPr="00DB701C" w:rsidSect="000A0417">
          <w:headerReference w:type="default" r:id="rId21"/>
          <w:footerReference w:type="default" r:id="rId22"/>
          <w:pgSz w:w="12240" w:h="15840"/>
          <w:pgMar w:top="1440" w:right="1183" w:bottom="709" w:left="1134" w:header="142" w:footer="720" w:gutter="0"/>
          <w:cols w:space="720"/>
          <w:docGrid w:linePitch="360"/>
        </w:sectPr>
      </w:pPr>
      <w:r>
        <w:rPr>
          <w:color w:val="00B050"/>
          <w:lang w:val="en-GB"/>
        </w:rPr>
        <w:pict w14:anchorId="0D75DF00">
          <v:rect id="_x0000_i1026" style="width:496.15pt;height:3pt" o:hralign="center" o:hrstd="t" o:hrnoshade="t" o:hr="t" fillcolor="#4e6128 [1606]" stroked="f"/>
        </w:pict>
      </w:r>
    </w:p>
    <w:p w14:paraId="2B238B7A" w14:textId="77777777" w:rsidR="009547D1" w:rsidRPr="002B1471" w:rsidRDefault="009547D1" w:rsidP="002B1471">
      <w:pPr>
        <w:pStyle w:val="Title"/>
        <w:rPr>
          <w:color w:val="4F6228" w:themeColor="accent3" w:themeShade="80"/>
          <w:lang w:val="en-GB"/>
        </w:rPr>
      </w:pPr>
      <w:r w:rsidRPr="002B1471">
        <w:rPr>
          <w:color w:val="4F6228" w:themeColor="accent3" w:themeShade="80"/>
          <w:lang w:val="en-GB"/>
        </w:rPr>
        <w:lastRenderedPageBreak/>
        <w:t>2.0 Critical Assessment of Culture Shaping Structure and Decision-Making</w:t>
      </w:r>
    </w:p>
    <w:p w14:paraId="0DAAA0DD" w14:textId="77777777" w:rsidR="009547D1" w:rsidRPr="002B1471" w:rsidRDefault="009547D1" w:rsidP="009547D1">
      <w:pPr>
        <w:pStyle w:val="Heading1"/>
        <w:rPr>
          <w:rFonts w:ascii="Times New Roman" w:hAnsi="Times New Roman" w:cs="Times New Roman"/>
          <w:color w:val="4F6228" w:themeColor="accent3" w:themeShade="80"/>
          <w:sz w:val="32"/>
          <w:szCs w:val="32"/>
          <w:lang w:val="en-GB"/>
        </w:rPr>
      </w:pPr>
      <w:bookmarkStart w:id="4" w:name="_Hlk216077298"/>
      <w:r w:rsidRPr="002B1471">
        <w:rPr>
          <w:rFonts w:ascii="Times New Roman" w:hAnsi="Times New Roman" w:cs="Times New Roman"/>
          <w:color w:val="4F6228" w:themeColor="accent3" w:themeShade="80"/>
          <w:sz w:val="32"/>
          <w:szCs w:val="32"/>
          <w:lang w:val="en-GB"/>
        </w:rPr>
        <w:t>2.1 Toyota’s Cultural Foundations</w:t>
      </w:r>
    </w:p>
    <w:bookmarkEnd w:id="4"/>
    <w:p w14:paraId="65E9F415"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To understand Toyota’s structure and decision-making, one must first grasp the bedrock upon which they are built. The Toyota Way culture is articulated through two central pillars, which are deeply interdependent.</w:t>
      </w:r>
    </w:p>
    <w:p w14:paraId="5B45B380"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The first pillar, Continuous Improvement (</w:t>
      </w:r>
      <w:r w:rsidRPr="002B1471">
        <w:rPr>
          <w:rFonts w:ascii="Times New Roman" w:hAnsi="Times New Roman" w:cs="Times New Roman"/>
          <w:b w:val="0"/>
          <w:bCs w:val="0"/>
          <w:i/>
          <w:iCs/>
          <w:color w:val="000000" w:themeColor="text1"/>
          <w:lang w:val="en-GB"/>
        </w:rPr>
        <w:t>Kaizen</w:t>
      </w:r>
      <w:r w:rsidRPr="002B1471">
        <w:rPr>
          <w:rFonts w:ascii="Times New Roman" w:hAnsi="Times New Roman" w:cs="Times New Roman"/>
          <w:b w:val="0"/>
          <w:bCs w:val="0"/>
          <w:color w:val="000000" w:themeColor="text1"/>
          <w:lang w:val="en-GB"/>
        </w:rPr>
        <w:t>), is a relentless, organisation-wide commitment to incremental, never-ending betterment. It is rooted in the philosophy that no process is ever perfect and that every employee, from the CEO to the assembly line worker, has both the right and the responsibility to identify and eliminate waste (</w:t>
      </w:r>
      <w:r w:rsidRPr="002B1471">
        <w:rPr>
          <w:rFonts w:ascii="Times New Roman" w:hAnsi="Times New Roman" w:cs="Times New Roman"/>
          <w:b w:val="0"/>
          <w:bCs w:val="0"/>
          <w:i/>
          <w:iCs/>
          <w:color w:val="000000" w:themeColor="text1"/>
          <w:lang w:val="en-GB"/>
        </w:rPr>
        <w:t>muda</w:t>
      </w:r>
      <w:r w:rsidRPr="002B1471">
        <w:rPr>
          <w:rFonts w:ascii="Times New Roman" w:hAnsi="Times New Roman" w:cs="Times New Roman"/>
          <w:b w:val="0"/>
          <w:bCs w:val="0"/>
          <w:color w:val="000000" w:themeColor="text1"/>
          <w:lang w:val="en-GB"/>
        </w:rPr>
        <w:t>). </w:t>
      </w:r>
      <w:r w:rsidRPr="002B1471">
        <w:rPr>
          <w:rFonts w:ascii="Times New Roman" w:hAnsi="Times New Roman" w:cs="Times New Roman"/>
          <w:b w:val="0"/>
          <w:bCs w:val="0"/>
          <w:i/>
          <w:iCs/>
          <w:color w:val="000000" w:themeColor="text1"/>
          <w:lang w:val="en-GB"/>
        </w:rPr>
        <w:t>Kaizen</w:t>
      </w:r>
      <w:r w:rsidRPr="002B1471">
        <w:rPr>
          <w:rFonts w:ascii="Times New Roman" w:hAnsi="Times New Roman" w:cs="Times New Roman"/>
          <w:b w:val="0"/>
          <w:bCs w:val="0"/>
          <w:color w:val="000000" w:themeColor="text1"/>
          <w:lang w:val="en-GB"/>
        </w:rPr>
        <w:t> is not an occasional initiative but a daily practice, fostering a mindset where small, cumulative improvements are valued over rare, transformational leaps. This creates a culture of learning, experimentation, and a perpetual dissatisfaction with the status quo.</w:t>
      </w:r>
    </w:p>
    <w:p w14:paraId="1C042898"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The second pillar, Respect for People, extends beyond mere politeness. It encompasses a profound respect for all stakeholders: employees, partners, customers, and the wider community. For employees, this translates into a genuine commitment to their development, a belief in their inherent capability and creativity, and a fostering of trust and teamwork. It is this pillar that empowers employees to act on the principles of </w:t>
      </w:r>
      <w:r w:rsidRPr="002B1471">
        <w:rPr>
          <w:rFonts w:ascii="Times New Roman" w:hAnsi="Times New Roman" w:cs="Times New Roman"/>
          <w:b w:val="0"/>
          <w:bCs w:val="0"/>
          <w:i/>
          <w:iCs/>
          <w:color w:val="000000" w:themeColor="text1"/>
          <w:lang w:val="en-GB"/>
        </w:rPr>
        <w:t>Kaizen</w:t>
      </w:r>
      <w:r w:rsidRPr="002B1471">
        <w:rPr>
          <w:rFonts w:ascii="Times New Roman" w:hAnsi="Times New Roman" w:cs="Times New Roman"/>
          <w:b w:val="0"/>
          <w:bCs w:val="0"/>
          <w:color w:val="000000" w:themeColor="text1"/>
          <w:lang w:val="en-GB"/>
        </w:rPr>
        <w:t> without fear of reprisal for highlighting problems. As Liker (2004) emphasises, </w:t>
      </w:r>
      <w:r w:rsidRPr="002B1471">
        <w:rPr>
          <w:rFonts w:ascii="Times New Roman" w:hAnsi="Times New Roman" w:cs="Times New Roman"/>
          <w:b w:val="0"/>
          <w:bCs w:val="0"/>
          <w:i/>
          <w:iCs/>
          <w:color w:val="000000" w:themeColor="text1"/>
          <w:lang w:val="en-GB"/>
        </w:rPr>
        <w:t>Kaizen</w:t>
      </w:r>
      <w:r w:rsidRPr="002B1471">
        <w:rPr>
          <w:rFonts w:ascii="Times New Roman" w:hAnsi="Times New Roman" w:cs="Times New Roman"/>
          <w:b w:val="0"/>
          <w:bCs w:val="0"/>
          <w:color w:val="000000" w:themeColor="text1"/>
          <w:lang w:val="en-GB"/>
        </w:rPr>
        <w:t> without respect can devolve into a brutal, top-down pressure for efficiency, while respect without </w:t>
      </w:r>
      <w:r w:rsidRPr="002B1471">
        <w:rPr>
          <w:rFonts w:ascii="Times New Roman" w:hAnsi="Times New Roman" w:cs="Times New Roman"/>
          <w:b w:val="0"/>
          <w:bCs w:val="0"/>
          <w:i/>
          <w:iCs/>
          <w:color w:val="000000" w:themeColor="text1"/>
          <w:lang w:val="en-GB"/>
        </w:rPr>
        <w:t>Kaizen</w:t>
      </w:r>
      <w:r w:rsidRPr="002B1471">
        <w:rPr>
          <w:rFonts w:ascii="Times New Roman" w:hAnsi="Times New Roman" w:cs="Times New Roman"/>
          <w:b w:val="0"/>
          <w:bCs w:val="0"/>
          <w:color w:val="000000" w:themeColor="text1"/>
          <w:lang w:val="en-GB"/>
        </w:rPr>
        <w:t> can lead to complacency. The synergy between the two is what makes the system sustainable and powerful.</w:t>
      </w:r>
    </w:p>
    <w:p w14:paraId="41FB477B" w14:textId="57D4FAD2" w:rsidR="009547D1" w:rsidRPr="00743442" w:rsidRDefault="00000000" w:rsidP="009547D1">
      <w:pPr>
        <w:rPr>
          <w:color w:val="000000" w:themeColor="text1"/>
          <w:lang w:val="en-GB"/>
        </w:rPr>
      </w:pPr>
      <w:r>
        <w:rPr>
          <w:color w:val="00B050"/>
          <w:lang w:val="en-GB"/>
        </w:rPr>
        <w:pict w14:anchorId="4AB689E5">
          <v:rect id="_x0000_i1027" style="width:496.15pt;height:3pt" o:hralign="center" o:hrstd="t" o:hrnoshade="t" o:hr="t" fillcolor="#4e6128 [1606]" stroked="f"/>
        </w:pict>
      </w:r>
    </w:p>
    <w:p w14:paraId="66328051" w14:textId="77777777" w:rsidR="009547D1" w:rsidRPr="00743442" w:rsidRDefault="009547D1" w:rsidP="009547D1">
      <w:pPr>
        <w:rPr>
          <w:color w:val="000000" w:themeColor="text1"/>
          <w:lang w:val="en-GB"/>
        </w:rPr>
      </w:pPr>
    </w:p>
    <w:p w14:paraId="28E61E68" w14:textId="77777777" w:rsidR="000C3DF7" w:rsidRDefault="000C3DF7" w:rsidP="009547D1">
      <w:pPr>
        <w:pStyle w:val="Heading1"/>
        <w:rPr>
          <w:color w:val="4F6228" w:themeColor="accent3" w:themeShade="80"/>
          <w:lang w:val="en-GB"/>
        </w:rPr>
        <w:sectPr w:rsidR="000C3DF7" w:rsidSect="000A0417">
          <w:headerReference w:type="default" r:id="rId23"/>
          <w:footerReference w:type="default" r:id="rId24"/>
          <w:pgSz w:w="12240" w:h="15840"/>
          <w:pgMar w:top="1440" w:right="1183" w:bottom="709" w:left="1134" w:header="142" w:footer="720" w:gutter="0"/>
          <w:cols w:space="720"/>
          <w:docGrid w:linePitch="360"/>
        </w:sectPr>
      </w:pPr>
    </w:p>
    <w:p w14:paraId="669602B1" w14:textId="77777777" w:rsidR="009547D1" w:rsidRPr="002B1471" w:rsidRDefault="009547D1" w:rsidP="009547D1">
      <w:pPr>
        <w:pStyle w:val="Heading1"/>
        <w:rPr>
          <w:rFonts w:ascii="Times New Roman" w:hAnsi="Times New Roman" w:cs="Times New Roman"/>
          <w:color w:val="4F6228" w:themeColor="accent3" w:themeShade="80"/>
          <w:sz w:val="32"/>
          <w:szCs w:val="32"/>
          <w:lang w:val="en-GB"/>
        </w:rPr>
      </w:pPr>
      <w:r w:rsidRPr="002B1471">
        <w:rPr>
          <w:rFonts w:ascii="Times New Roman" w:hAnsi="Times New Roman" w:cs="Times New Roman"/>
          <w:color w:val="4F6228" w:themeColor="accent3" w:themeShade="80"/>
          <w:sz w:val="32"/>
          <w:szCs w:val="32"/>
          <w:lang w:val="en-GB"/>
        </w:rPr>
        <w:lastRenderedPageBreak/>
        <w:t xml:space="preserve">2.2 </w:t>
      </w:r>
      <w:bookmarkStart w:id="5" w:name="_Hlk216077389"/>
      <w:r w:rsidRPr="002B1471">
        <w:rPr>
          <w:rFonts w:ascii="Times New Roman" w:hAnsi="Times New Roman" w:cs="Times New Roman"/>
          <w:color w:val="4F6228" w:themeColor="accent3" w:themeShade="80"/>
          <w:sz w:val="32"/>
          <w:szCs w:val="32"/>
          <w:lang w:val="en-GB"/>
        </w:rPr>
        <w:t>Structural Implications of Toyota’s Culture</w:t>
      </w:r>
      <w:bookmarkEnd w:id="5"/>
    </w:p>
    <w:p w14:paraId="23F23857"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Organisational structure defines the framework of responsibilities, authority, and communication channels. Traditional organisational theory often positions structures on a spectrum between mechanistic (rigid, hierarchical, centralised) and organic (flexible, decentralised, team-based). Toyota’s structure is a masterful and intentional hybrid, integrating features from both ends of this spectrum to reflect its dual cultural priorities of control/standardisation and empowerment/adaptability.</w:t>
      </w:r>
    </w:p>
    <w:p w14:paraId="1E6814A2"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Mechanistic Features: The Bedrock of Stability and Control</w:t>
      </w:r>
      <w:r w:rsidRPr="002B1471">
        <w:rPr>
          <w:rFonts w:ascii="Times New Roman" w:hAnsi="Times New Roman" w:cs="Times New Roman"/>
          <w:b w:val="0"/>
          <w:bCs w:val="0"/>
          <w:color w:val="000000" w:themeColor="text1"/>
          <w:lang w:val="en-GB"/>
        </w:rPr>
        <w:br/>
        <w:t>The scale and complexity of global automotive manufacturing necessitate robust control systems, formalised procedures, and stringent quality management. To this end, Toyota maintains a clear, hierarchical organisational chart with defined reporting lines and globally standardised work processes derived from the Toyota Production System (TPS). These characteristics are hallmarks of a mechanistic structure, designed to ensure consistency, predictability, and coordination across its vast international operations. Key mechanistic features include:</w:t>
      </w:r>
    </w:p>
    <w:p w14:paraId="19EC5914" w14:textId="77777777" w:rsidR="009547D1" w:rsidRPr="002B1471" w:rsidRDefault="009547D1" w:rsidP="009547D1">
      <w:pPr>
        <w:pStyle w:val="Heading1"/>
        <w:numPr>
          <w:ilvl w:val="0"/>
          <w:numId w:val="27"/>
        </w:numPr>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Detailed Standard Operating Procedures (SOPs): Every task is meticulously documented and standardised, ensuring that every vehicle is built to the same exacting standards, whether in Japan, Kentucky, or Thailand.</w:t>
      </w:r>
    </w:p>
    <w:p w14:paraId="1B222005" w14:textId="77777777" w:rsidR="009547D1" w:rsidRPr="002B1471" w:rsidRDefault="009547D1" w:rsidP="009547D1">
      <w:pPr>
        <w:pStyle w:val="Heading1"/>
        <w:numPr>
          <w:ilvl w:val="0"/>
          <w:numId w:val="27"/>
        </w:numPr>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Centralised Oversight of Core Functions: Strategic direction, major capital allocation, and global quality and safety standards are set by a central headquarters, ensuring alignment with the core tenets of TPS.</w:t>
      </w:r>
    </w:p>
    <w:p w14:paraId="07332BCC" w14:textId="77777777" w:rsidR="009547D1" w:rsidRPr="009547D1" w:rsidRDefault="009547D1" w:rsidP="009547D1">
      <w:pPr>
        <w:pStyle w:val="Heading1"/>
        <w:numPr>
          <w:ilvl w:val="0"/>
          <w:numId w:val="27"/>
        </w:numPr>
        <w:rPr>
          <w:b w:val="0"/>
          <w:bCs w:val="0"/>
          <w:color w:val="000000" w:themeColor="text1"/>
          <w:lang w:val="en-GB"/>
        </w:rPr>
      </w:pPr>
      <w:r w:rsidRPr="002B1471">
        <w:rPr>
          <w:rFonts w:ascii="Times New Roman" w:hAnsi="Times New Roman" w:cs="Times New Roman"/>
          <w:b w:val="0"/>
          <w:bCs w:val="0"/>
          <w:color w:val="000000" w:themeColor="text1"/>
          <w:lang w:val="en-GB"/>
        </w:rPr>
        <w:t>Clear Vertical Reporting Relationships: The chain of command is well-established, reinforcing accountability and a clear line of authority.</w:t>
      </w:r>
    </w:p>
    <w:p w14:paraId="5123EBA1"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This mechanistic skeleton provides the stability and discipline required for world-class manufacturing, directly reinforcing Toyota’s brand promise of reliability and quality.</w:t>
      </w:r>
    </w:p>
    <w:p w14:paraId="5CAB344A" w14:textId="77777777" w:rsidR="000C3DF7" w:rsidRDefault="000C3DF7" w:rsidP="009547D1">
      <w:pPr>
        <w:pStyle w:val="Heading1"/>
        <w:rPr>
          <w:b w:val="0"/>
          <w:bCs w:val="0"/>
          <w:color w:val="000000" w:themeColor="text1"/>
          <w:lang w:val="en-GB"/>
        </w:rPr>
        <w:sectPr w:rsidR="000C3DF7" w:rsidSect="000A0417">
          <w:headerReference w:type="default" r:id="rId25"/>
          <w:footerReference w:type="default" r:id="rId26"/>
          <w:pgSz w:w="12240" w:h="15840"/>
          <w:pgMar w:top="1440" w:right="1183" w:bottom="709" w:left="1134" w:header="142" w:footer="720" w:gutter="0"/>
          <w:cols w:space="720"/>
          <w:docGrid w:linePitch="360"/>
        </w:sectPr>
      </w:pPr>
    </w:p>
    <w:p w14:paraId="778D5DB7" w14:textId="77777777" w:rsidR="004822A7"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color w:val="000000" w:themeColor="text1"/>
          <w:lang w:val="en-GB"/>
        </w:rPr>
        <w:lastRenderedPageBreak/>
        <w:t>Organic Features:</w:t>
      </w:r>
      <w:r w:rsidRPr="002B1471">
        <w:rPr>
          <w:rFonts w:ascii="Times New Roman" w:hAnsi="Times New Roman" w:cs="Times New Roman"/>
          <w:b w:val="0"/>
          <w:bCs w:val="0"/>
          <w:color w:val="000000" w:themeColor="text1"/>
          <w:lang w:val="en-GB"/>
        </w:rPr>
        <w:t xml:space="preserve"> </w:t>
      </w:r>
    </w:p>
    <w:p w14:paraId="6A135401" w14:textId="7BEABE24"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The Engine of Empowerment and Collaboration</w:t>
      </w:r>
      <w:r w:rsidRPr="002B1471">
        <w:rPr>
          <w:rFonts w:ascii="Times New Roman" w:hAnsi="Times New Roman" w:cs="Times New Roman"/>
          <w:b w:val="0"/>
          <w:bCs w:val="0"/>
          <w:color w:val="000000" w:themeColor="text1"/>
          <w:lang w:val="en-GB"/>
        </w:rPr>
        <w:br/>
        <w:t>Interwoven with this mechanistic framework are deeply organic elements that activate the </w:t>
      </w:r>
      <w:r w:rsidRPr="002B1471">
        <w:rPr>
          <w:rFonts w:ascii="Times New Roman" w:hAnsi="Times New Roman" w:cs="Times New Roman"/>
          <w:b w:val="0"/>
          <w:bCs w:val="0"/>
          <w:i/>
          <w:iCs/>
          <w:color w:val="000000" w:themeColor="text1"/>
          <w:lang w:val="en-GB"/>
        </w:rPr>
        <w:t>Kaizen</w:t>
      </w:r>
      <w:r w:rsidRPr="002B1471">
        <w:rPr>
          <w:rFonts w:ascii="Times New Roman" w:hAnsi="Times New Roman" w:cs="Times New Roman"/>
          <w:b w:val="0"/>
          <w:bCs w:val="0"/>
          <w:color w:val="000000" w:themeColor="text1"/>
          <w:lang w:val="en-GB"/>
        </w:rPr>
        <w:t> and </w:t>
      </w:r>
      <w:r w:rsidRPr="002B1471">
        <w:rPr>
          <w:rFonts w:ascii="Times New Roman" w:hAnsi="Times New Roman" w:cs="Times New Roman"/>
          <w:b w:val="0"/>
          <w:bCs w:val="0"/>
          <w:i/>
          <w:iCs/>
          <w:color w:val="000000" w:themeColor="text1"/>
          <w:lang w:val="en-GB"/>
        </w:rPr>
        <w:t>Respect for People</w:t>
      </w:r>
      <w:r w:rsidRPr="002B1471">
        <w:rPr>
          <w:rFonts w:ascii="Times New Roman" w:hAnsi="Times New Roman" w:cs="Times New Roman"/>
          <w:b w:val="0"/>
          <w:bCs w:val="0"/>
          <w:color w:val="000000" w:themeColor="text1"/>
          <w:lang w:val="en-GB"/>
        </w:rPr>
        <w:t> pillars. Despite the formal hierarchy, Toyota deliberately encourages decentralisation and flexibility at the operational level. Employees are organised into small, self-managing teams and are empowered to challenge processes, suggest improvements, and even take immediate corrective actions.</w:t>
      </w:r>
    </w:p>
    <w:p w14:paraId="028AA660"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The quintessential example is the Andon Cord, a tool that allows any team member to halt the entire production line upon detecting a fault or abnormality. This single practice is a profound structural manifestation of the culture. It inverts the traditional hierarchy by giving the most junior employee on the line the ultimate authority over production flow. This reflects key organic structural characteristics:</w:t>
      </w:r>
    </w:p>
    <w:p w14:paraId="1C1D5598" w14:textId="77777777" w:rsidR="009547D1" w:rsidRPr="002B1471" w:rsidRDefault="009547D1" w:rsidP="009547D1">
      <w:pPr>
        <w:pStyle w:val="Heading1"/>
        <w:numPr>
          <w:ilvl w:val="0"/>
          <w:numId w:val="28"/>
        </w:numPr>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Team-Based Problem-Solving: Problems are addressed not in isolation but by cross-functional teams (</w:t>
      </w:r>
      <w:r w:rsidRPr="002B1471">
        <w:rPr>
          <w:rFonts w:ascii="Times New Roman" w:hAnsi="Times New Roman" w:cs="Times New Roman"/>
          <w:b w:val="0"/>
          <w:bCs w:val="0"/>
          <w:i/>
          <w:iCs/>
          <w:color w:val="000000" w:themeColor="text1"/>
          <w:lang w:val="en-GB"/>
        </w:rPr>
        <w:t>jishuken</w:t>
      </w:r>
      <w:r w:rsidRPr="002B1471">
        <w:rPr>
          <w:rFonts w:ascii="Times New Roman" w:hAnsi="Times New Roman" w:cs="Times New Roman"/>
          <w:b w:val="0"/>
          <w:bCs w:val="0"/>
          <w:color w:val="000000" w:themeColor="text1"/>
          <w:lang w:val="en-GB"/>
        </w:rPr>
        <w:t>) that collaborate to find the root cause.</w:t>
      </w:r>
    </w:p>
    <w:p w14:paraId="2C695BD9" w14:textId="77777777" w:rsidR="009547D1" w:rsidRPr="002B1471" w:rsidRDefault="009547D1" w:rsidP="009547D1">
      <w:pPr>
        <w:pStyle w:val="Heading1"/>
        <w:numPr>
          <w:ilvl w:val="0"/>
          <w:numId w:val="28"/>
        </w:numPr>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Lateral Communication: Information flows freely between teams and departments, facilitated by visual management systems and regular stand-up meetings.</w:t>
      </w:r>
    </w:p>
    <w:p w14:paraId="60F56414" w14:textId="77777777" w:rsidR="009547D1" w:rsidRPr="002B1471" w:rsidRDefault="009547D1" w:rsidP="009547D1">
      <w:pPr>
        <w:pStyle w:val="Heading1"/>
        <w:numPr>
          <w:ilvl w:val="0"/>
          <w:numId w:val="28"/>
        </w:numPr>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Decentralised Decision-Making: While strategic decisions are centralised, operational decisions about how to improve a specific process are pushed down to the level where the work is done.</w:t>
      </w:r>
    </w:p>
    <w:p w14:paraId="410D41B6"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This hybrid structure allows Toyota to achieve a remarkable synthesis: the stability and control of a large corporation with the agility, engagement, and innovative capacity of a much smaller, entrepreneurial entity. The structure is not an accident; it is a deliberate design choice to embody and enable its core cultural values.</w:t>
      </w:r>
    </w:p>
    <w:p w14:paraId="43C79126" w14:textId="46CE7B69" w:rsidR="009547D1" w:rsidRPr="009547D1" w:rsidRDefault="00000000" w:rsidP="009547D1">
      <w:pPr>
        <w:rPr>
          <w:color w:val="000000" w:themeColor="text1"/>
          <w:lang w:val="en-GB"/>
        </w:rPr>
      </w:pPr>
      <w:r>
        <w:rPr>
          <w:color w:val="00B050"/>
          <w:lang w:val="en-GB"/>
        </w:rPr>
        <w:pict w14:anchorId="20A721F5">
          <v:rect id="_x0000_i1028" style="width:496.15pt;height:3pt" o:hralign="center" o:hrstd="t" o:hrnoshade="t" o:hr="t" fillcolor="#4e6128 [1606]" stroked="f"/>
        </w:pict>
      </w:r>
    </w:p>
    <w:p w14:paraId="772B7751" w14:textId="77777777" w:rsidR="000C3DF7" w:rsidRDefault="000C3DF7" w:rsidP="009547D1">
      <w:pPr>
        <w:pStyle w:val="Heading1"/>
        <w:rPr>
          <w:color w:val="4F6228" w:themeColor="accent3" w:themeShade="80"/>
          <w:lang w:val="en-GB"/>
        </w:rPr>
        <w:sectPr w:rsidR="000C3DF7" w:rsidSect="000A0417">
          <w:headerReference w:type="default" r:id="rId27"/>
          <w:footerReference w:type="default" r:id="rId28"/>
          <w:pgSz w:w="12240" w:h="15840"/>
          <w:pgMar w:top="1440" w:right="1183" w:bottom="709" w:left="1134" w:header="142" w:footer="720" w:gutter="0"/>
          <w:cols w:space="720"/>
          <w:docGrid w:linePitch="360"/>
        </w:sectPr>
      </w:pPr>
    </w:p>
    <w:p w14:paraId="349EB2EB" w14:textId="77777777" w:rsidR="009547D1" w:rsidRPr="002B1471" w:rsidRDefault="009547D1" w:rsidP="002B1471">
      <w:pPr>
        <w:pStyle w:val="Title"/>
        <w:rPr>
          <w:color w:val="4F6228" w:themeColor="accent3" w:themeShade="80"/>
          <w:lang w:val="en-GB"/>
        </w:rPr>
      </w:pPr>
      <w:bookmarkStart w:id="6" w:name="_Hlk216077627"/>
      <w:r w:rsidRPr="002B1471">
        <w:rPr>
          <w:color w:val="4F6228" w:themeColor="accent3" w:themeShade="80"/>
          <w:lang w:val="en-GB"/>
        </w:rPr>
        <w:lastRenderedPageBreak/>
        <w:t>2.3 Cultural Influence on Decision-Making</w:t>
      </w:r>
    </w:p>
    <w:bookmarkEnd w:id="6"/>
    <w:p w14:paraId="4742A601"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The cultural principles of </w:t>
      </w:r>
      <w:r w:rsidRPr="002B1471">
        <w:rPr>
          <w:rFonts w:ascii="Times New Roman" w:hAnsi="Times New Roman" w:cs="Times New Roman"/>
          <w:b w:val="0"/>
          <w:bCs w:val="0"/>
          <w:i/>
          <w:iCs/>
          <w:color w:val="000000" w:themeColor="text1"/>
          <w:lang w:val="en-GB"/>
        </w:rPr>
        <w:t>The Toyota Way</w:t>
      </w:r>
      <w:r w:rsidRPr="002B1471">
        <w:rPr>
          <w:rFonts w:ascii="Times New Roman" w:hAnsi="Times New Roman" w:cs="Times New Roman"/>
          <w:b w:val="0"/>
          <w:bCs w:val="0"/>
          <w:color w:val="000000" w:themeColor="text1"/>
          <w:lang w:val="en-GB"/>
        </w:rPr>
        <w:t> profoundly shape how decisions are made, ensuring they are methodical, consensus-driven, and grounded in reality. Three concepts are particularly illustrative of this cultural imprint.</w:t>
      </w:r>
    </w:p>
    <w:p w14:paraId="62E75CE3"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i/>
          <w:iCs/>
          <w:color w:val="000000" w:themeColor="text1"/>
          <w:lang w:val="en-GB"/>
        </w:rPr>
        <w:t>Nemawashi</w:t>
      </w:r>
      <w:r w:rsidRPr="002B1471">
        <w:rPr>
          <w:rFonts w:ascii="Times New Roman" w:hAnsi="Times New Roman" w:cs="Times New Roman"/>
          <w:b w:val="0"/>
          <w:bCs w:val="0"/>
          <w:color w:val="000000" w:themeColor="text1"/>
          <w:lang w:val="en-GB"/>
        </w:rPr>
        <w:t> (The Art of Consensus Building)</w:t>
      </w:r>
      <w:r w:rsidRPr="002B1471">
        <w:rPr>
          <w:rFonts w:ascii="Times New Roman" w:hAnsi="Times New Roman" w:cs="Times New Roman"/>
          <w:b w:val="0"/>
          <w:bCs w:val="0"/>
          <w:color w:val="000000" w:themeColor="text1"/>
          <w:lang w:val="en-GB"/>
        </w:rPr>
        <w:br/>
      </w:r>
      <w:r w:rsidRPr="002B1471">
        <w:rPr>
          <w:rFonts w:ascii="Times New Roman" w:hAnsi="Times New Roman" w:cs="Times New Roman"/>
          <w:b w:val="0"/>
          <w:bCs w:val="0"/>
          <w:i/>
          <w:iCs/>
          <w:color w:val="000000" w:themeColor="text1"/>
          <w:lang w:val="en-GB"/>
        </w:rPr>
        <w:t>Nemawashi</w:t>
      </w:r>
      <w:r w:rsidRPr="002B1471">
        <w:rPr>
          <w:rFonts w:ascii="Times New Roman" w:hAnsi="Times New Roman" w:cs="Times New Roman"/>
          <w:b w:val="0"/>
          <w:bCs w:val="0"/>
          <w:color w:val="000000" w:themeColor="text1"/>
          <w:lang w:val="en-GB"/>
        </w:rPr>
        <w:t>, literally "going around the roots," refers to the informal process of laying the groundwork for a decision by consulting all relevant stakeholders beforehand. Before a formal meeting takes place, a proposal is circulated, discussed, and refined informally. This practice, while time-consuming, ensures that all perspectives are heard, potential objections are surfaced early, and buy-in is secured. The outcome is that formal decisions, when finally made, are:</w:t>
      </w:r>
    </w:p>
    <w:p w14:paraId="60E35937" w14:textId="77777777" w:rsidR="009547D1" w:rsidRPr="002B1471" w:rsidRDefault="009547D1" w:rsidP="009547D1">
      <w:pPr>
        <w:pStyle w:val="Heading1"/>
        <w:numPr>
          <w:ilvl w:val="0"/>
          <w:numId w:val="29"/>
        </w:numPr>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Collaborative: Forged from diverse inputs.</w:t>
      </w:r>
    </w:p>
    <w:p w14:paraId="0CE26A46" w14:textId="77777777" w:rsidR="009547D1" w:rsidRPr="002B1471" w:rsidRDefault="009547D1" w:rsidP="009547D1">
      <w:pPr>
        <w:pStyle w:val="Heading1"/>
        <w:numPr>
          <w:ilvl w:val="0"/>
          <w:numId w:val="29"/>
        </w:numPr>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Widely Supported: Implementation is smoother and faster because resistance has been pre-emptively addressed.</w:t>
      </w:r>
    </w:p>
    <w:p w14:paraId="6513CA5B" w14:textId="77777777" w:rsidR="009547D1" w:rsidRPr="002B1471" w:rsidRDefault="009547D1" w:rsidP="009547D1">
      <w:pPr>
        <w:pStyle w:val="Heading1"/>
        <w:numPr>
          <w:ilvl w:val="0"/>
          <w:numId w:val="29"/>
        </w:numPr>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Thoroughly Analysed: The iterative process of consultation subjects the proposal to rigorous scrutiny.</w:t>
      </w:r>
    </w:p>
    <w:p w14:paraId="4346F779"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This reflects a cultural preference for harmony and collective responsibility over individual, top-down decree.</w:t>
      </w:r>
    </w:p>
    <w:p w14:paraId="68C3F64B" w14:textId="77777777" w:rsidR="000C3DF7" w:rsidRDefault="000C3DF7" w:rsidP="009547D1">
      <w:pPr>
        <w:pStyle w:val="Heading1"/>
        <w:rPr>
          <w:b w:val="0"/>
          <w:bCs w:val="0"/>
          <w:i/>
          <w:iCs/>
          <w:color w:val="000000" w:themeColor="text1"/>
          <w:lang w:val="en-GB"/>
        </w:rPr>
        <w:sectPr w:rsidR="000C3DF7" w:rsidSect="000A0417">
          <w:headerReference w:type="default" r:id="rId29"/>
          <w:footerReference w:type="default" r:id="rId30"/>
          <w:pgSz w:w="12240" w:h="15840"/>
          <w:pgMar w:top="1440" w:right="1183" w:bottom="709" w:left="1134" w:header="142" w:footer="720" w:gutter="0"/>
          <w:cols w:space="720"/>
          <w:docGrid w:linePitch="360"/>
        </w:sectPr>
      </w:pPr>
    </w:p>
    <w:p w14:paraId="1490C4D0" w14:textId="77777777"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i/>
          <w:iCs/>
          <w:color w:val="000000" w:themeColor="text1"/>
          <w:lang w:val="en-GB"/>
        </w:rPr>
        <w:lastRenderedPageBreak/>
        <w:t>Genchi Genbutsu</w:t>
      </w:r>
      <w:r w:rsidRPr="002B1471">
        <w:rPr>
          <w:rFonts w:ascii="Times New Roman" w:hAnsi="Times New Roman" w:cs="Times New Roman"/>
          <w:b w:val="0"/>
          <w:bCs w:val="0"/>
          <w:color w:val="000000" w:themeColor="text1"/>
          <w:lang w:val="en-GB"/>
        </w:rPr>
        <w:t> (Go and See for Yourself)</w:t>
      </w:r>
      <w:r w:rsidRPr="002B1471">
        <w:rPr>
          <w:rFonts w:ascii="Times New Roman" w:hAnsi="Times New Roman" w:cs="Times New Roman"/>
          <w:b w:val="0"/>
          <w:bCs w:val="0"/>
          <w:color w:val="000000" w:themeColor="text1"/>
          <w:lang w:val="en-GB"/>
        </w:rPr>
        <w:br/>
        <w:t>This principle is a powerful antidote to assumptions and desk-based decision-making. </w:t>
      </w:r>
      <w:r w:rsidRPr="002B1471">
        <w:rPr>
          <w:rFonts w:ascii="Times New Roman" w:hAnsi="Times New Roman" w:cs="Times New Roman"/>
          <w:b w:val="0"/>
          <w:bCs w:val="0"/>
          <w:i/>
          <w:iCs/>
          <w:color w:val="000000" w:themeColor="text1"/>
          <w:lang w:val="en-GB"/>
        </w:rPr>
        <w:t>Genchi Genbutsu</w:t>
      </w:r>
      <w:r w:rsidRPr="002B1471">
        <w:rPr>
          <w:rFonts w:ascii="Times New Roman" w:hAnsi="Times New Roman" w:cs="Times New Roman"/>
          <w:b w:val="0"/>
          <w:bCs w:val="0"/>
          <w:color w:val="000000" w:themeColor="text1"/>
          <w:lang w:val="en-GB"/>
        </w:rPr>
        <w:t> mandates that to truly understand a situation, managers and engineers must go to the actual place where the work is happening (</w:t>
      </w:r>
      <w:r w:rsidRPr="002B1471">
        <w:rPr>
          <w:rFonts w:ascii="Times New Roman" w:hAnsi="Times New Roman" w:cs="Times New Roman"/>
          <w:b w:val="0"/>
          <w:bCs w:val="0"/>
          <w:i/>
          <w:iCs/>
          <w:color w:val="000000" w:themeColor="text1"/>
          <w:lang w:val="en-GB"/>
        </w:rPr>
        <w:t>gemba</w:t>
      </w:r>
      <w:r w:rsidRPr="002B1471">
        <w:rPr>
          <w:rFonts w:ascii="Times New Roman" w:hAnsi="Times New Roman" w:cs="Times New Roman"/>
          <w:b w:val="0"/>
          <w:bCs w:val="0"/>
          <w:color w:val="000000" w:themeColor="text1"/>
          <w:lang w:val="en-GB"/>
        </w:rPr>
        <w:t>) and observe the process firsthand. This cultural norm minimises reliance on filtered reports and abstract data, grounding decisions in empirical reality. A decision about a manufacturing defect, for instance, is not made in a boardroom based on a spreadsheet; it is made on the shop floor, with the team, observing the process in action. This leads to more accurate, pragmatic, and effective solutions.</w:t>
      </w:r>
    </w:p>
    <w:p w14:paraId="10DB099A" w14:textId="1E8EC7A9"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i/>
          <w:iCs/>
          <w:color w:val="000000" w:themeColor="text1"/>
          <w:lang w:val="en-GB"/>
        </w:rPr>
        <w:t>Kaizen</w:t>
      </w:r>
      <w:r w:rsidRPr="002B1471">
        <w:rPr>
          <w:rFonts w:ascii="Times New Roman" w:hAnsi="Times New Roman" w:cs="Times New Roman"/>
          <w:color w:val="000000" w:themeColor="text1"/>
          <w:lang w:val="en-GB"/>
        </w:rPr>
        <w:t> and the Bounded Rationality of Incrementalism</w:t>
      </w:r>
      <w:r w:rsidRPr="002B1471">
        <w:rPr>
          <w:rFonts w:ascii="Times New Roman" w:hAnsi="Times New Roman" w:cs="Times New Roman"/>
          <w:b w:val="0"/>
          <w:bCs w:val="0"/>
          <w:color w:val="000000" w:themeColor="text1"/>
          <w:lang w:val="en-GB"/>
        </w:rPr>
        <w:br/>
        <w:t>The </w:t>
      </w:r>
      <w:r w:rsidRPr="002B1471">
        <w:rPr>
          <w:rFonts w:ascii="Times New Roman" w:hAnsi="Times New Roman" w:cs="Times New Roman"/>
          <w:b w:val="0"/>
          <w:bCs w:val="0"/>
          <w:i/>
          <w:iCs/>
          <w:color w:val="000000" w:themeColor="text1"/>
          <w:lang w:val="en-GB"/>
        </w:rPr>
        <w:t>Kaizen</w:t>
      </w:r>
      <w:r w:rsidRPr="002B1471">
        <w:rPr>
          <w:rFonts w:ascii="Times New Roman" w:hAnsi="Times New Roman" w:cs="Times New Roman"/>
          <w:b w:val="0"/>
          <w:bCs w:val="0"/>
          <w:color w:val="000000" w:themeColor="text1"/>
          <w:lang w:val="en-GB"/>
        </w:rPr>
        <w:t> philosophy shapes decision-making towards a model of incrementalism and experimentation. Instead of seeking a single, perfect, large-scale change, decisions are framed as small, testable experiments. The Plan-Do-Check-Act (PDCA) cycle is the engine of this process. This approach acknowledges the concept of "bounded rationality"</w:t>
      </w:r>
      <w:r w:rsidR="002B1471">
        <w:rPr>
          <w:rFonts w:ascii="Times New Roman" w:hAnsi="Times New Roman" w:cs="Times New Roman"/>
          <w:b w:val="0"/>
          <w:bCs w:val="0"/>
          <w:color w:val="000000" w:themeColor="text1"/>
          <w:lang w:val="en-GB"/>
        </w:rPr>
        <w:t xml:space="preserve">, </w:t>
      </w:r>
      <w:r w:rsidRPr="002B1471">
        <w:rPr>
          <w:rFonts w:ascii="Times New Roman" w:hAnsi="Times New Roman" w:cs="Times New Roman"/>
          <w:b w:val="0"/>
          <w:bCs w:val="0"/>
          <w:color w:val="000000" w:themeColor="text1"/>
          <w:lang w:val="en-GB"/>
        </w:rPr>
        <w:t>that decision-makers operate with limited information and cognitive capacity. By breaking down large problems into smaller, manageable chunks, Toyota makes rational decision-making more feasible. This cultural practice fosters a mindset of continuous learning where "failure" in an experiment is simply data that informs the next, better-informed decision.</w:t>
      </w:r>
    </w:p>
    <w:p w14:paraId="3E0C089A" w14:textId="127BEF25" w:rsidR="009547D1" w:rsidRPr="002B1471" w:rsidRDefault="009547D1" w:rsidP="009547D1">
      <w:pPr>
        <w:pStyle w:val="Heading1"/>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Collectively, </w:t>
      </w:r>
      <w:r w:rsidRPr="002B1471">
        <w:rPr>
          <w:rFonts w:ascii="Times New Roman" w:hAnsi="Times New Roman" w:cs="Times New Roman"/>
          <w:b w:val="0"/>
          <w:bCs w:val="0"/>
          <w:i/>
          <w:iCs/>
          <w:color w:val="000000" w:themeColor="text1"/>
          <w:lang w:val="en-GB"/>
        </w:rPr>
        <w:t>Nemawashi</w:t>
      </w:r>
      <w:r w:rsidRPr="002B1471">
        <w:rPr>
          <w:rFonts w:ascii="Times New Roman" w:hAnsi="Times New Roman" w:cs="Times New Roman"/>
          <w:b w:val="0"/>
          <w:bCs w:val="0"/>
          <w:color w:val="000000" w:themeColor="text1"/>
          <w:lang w:val="en-GB"/>
        </w:rPr>
        <w:t>, </w:t>
      </w:r>
      <w:r w:rsidRPr="002B1471">
        <w:rPr>
          <w:rFonts w:ascii="Times New Roman" w:hAnsi="Times New Roman" w:cs="Times New Roman"/>
          <w:b w:val="0"/>
          <w:bCs w:val="0"/>
          <w:i/>
          <w:iCs/>
          <w:color w:val="000000" w:themeColor="text1"/>
          <w:lang w:val="en-GB"/>
        </w:rPr>
        <w:t>Genchi Genbutsu</w:t>
      </w:r>
      <w:r w:rsidRPr="002B1471">
        <w:rPr>
          <w:rFonts w:ascii="Times New Roman" w:hAnsi="Times New Roman" w:cs="Times New Roman"/>
          <w:b w:val="0"/>
          <w:bCs w:val="0"/>
          <w:color w:val="000000" w:themeColor="text1"/>
          <w:lang w:val="en-GB"/>
        </w:rPr>
        <w:t>, and </w:t>
      </w:r>
      <w:r w:rsidRPr="002B1471">
        <w:rPr>
          <w:rFonts w:ascii="Times New Roman" w:hAnsi="Times New Roman" w:cs="Times New Roman"/>
          <w:b w:val="0"/>
          <w:bCs w:val="0"/>
          <w:i/>
          <w:iCs/>
          <w:color w:val="000000" w:themeColor="text1"/>
          <w:lang w:val="en-GB"/>
        </w:rPr>
        <w:t>Kaizen</w:t>
      </w:r>
      <w:r w:rsidRPr="002B1471">
        <w:rPr>
          <w:rFonts w:ascii="Times New Roman" w:hAnsi="Times New Roman" w:cs="Times New Roman"/>
          <w:b w:val="0"/>
          <w:bCs w:val="0"/>
          <w:color w:val="000000" w:themeColor="text1"/>
          <w:lang w:val="en-GB"/>
        </w:rPr>
        <w:t> produce a decision-making environment that is deliberate, data-driven, deeply pragmatic, and characterised by strong collective ownership.</w:t>
      </w:r>
    </w:p>
    <w:p w14:paraId="798CB8A0" w14:textId="77777777" w:rsidR="00B362BE" w:rsidRPr="002B1471" w:rsidRDefault="00B362BE" w:rsidP="00B362BE">
      <w:pPr>
        <w:rPr>
          <w:rFonts w:ascii="Times New Roman" w:hAnsi="Times New Roman" w:cs="Times New Roman"/>
          <w:lang w:val="en-GB"/>
        </w:rPr>
      </w:pPr>
    </w:p>
    <w:p w14:paraId="10C1E936" w14:textId="33C24F53" w:rsidR="00B362BE" w:rsidRPr="009547D1" w:rsidRDefault="00000000" w:rsidP="00B362BE">
      <w:pPr>
        <w:rPr>
          <w:lang w:val="en-GB"/>
        </w:rPr>
      </w:pPr>
      <w:r>
        <w:rPr>
          <w:color w:val="00B050"/>
          <w:lang w:val="en-GB"/>
        </w:rPr>
        <w:pict w14:anchorId="7A1C890A">
          <v:rect id="_x0000_i1029" style="width:496.15pt;height:3pt" o:hralign="center" o:hrstd="t" o:hrnoshade="t" o:hr="t" fillcolor="#4e6128 [1606]" stroked="f"/>
        </w:pict>
      </w:r>
    </w:p>
    <w:p w14:paraId="7F82E472" w14:textId="77777777" w:rsidR="000C3DF7" w:rsidRDefault="000C3DF7" w:rsidP="009547D1">
      <w:pPr>
        <w:pStyle w:val="Heading1"/>
        <w:rPr>
          <w:color w:val="4F6228" w:themeColor="accent3" w:themeShade="80"/>
          <w:lang w:val="en-GB"/>
        </w:rPr>
        <w:sectPr w:rsidR="000C3DF7" w:rsidSect="000A0417">
          <w:headerReference w:type="default" r:id="rId31"/>
          <w:footerReference w:type="default" r:id="rId32"/>
          <w:pgSz w:w="12240" w:h="15840"/>
          <w:pgMar w:top="1440" w:right="1183" w:bottom="709" w:left="1134" w:header="142" w:footer="720" w:gutter="0"/>
          <w:cols w:space="720"/>
          <w:docGrid w:linePitch="360"/>
        </w:sectPr>
      </w:pPr>
    </w:p>
    <w:p w14:paraId="5ED5B7A5" w14:textId="72ACE9F3" w:rsidR="004822A7" w:rsidRPr="004822A7" w:rsidRDefault="004822A7" w:rsidP="004822A7">
      <w:pPr>
        <w:pStyle w:val="Title"/>
        <w:rPr>
          <w:color w:val="4F6228" w:themeColor="accent3" w:themeShade="80"/>
          <w:lang w:val="en-GB"/>
        </w:rPr>
      </w:pPr>
      <w:r w:rsidRPr="004822A7">
        <w:rPr>
          <w:color w:val="4F6228" w:themeColor="accent3" w:themeShade="80"/>
          <w:lang w:val="en-GB"/>
        </w:rPr>
        <w:lastRenderedPageBreak/>
        <w:t>3.0 Identification and Discussion of Toyota’s Culture Using Theoretical Frameworks</w:t>
      </w:r>
    </w:p>
    <w:p w14:paraId="6AA8650D" w14:textId="77777777" w:rsidR="004822A7" w:rsidRPr="004822A7" w:rsidRDefault="004822A7" w:rsidP="004822A7">
      <w:pPr>
        <w:tabs>
          <w:tab w:val="left" w:pos="3651"/>
        </w:tabs>
        <w:rPr>
          <w:rFonts w:ascii="Times New Roman" w:eastAsiaTheme="majorEastAsia" w:hAnsi="Times New Roman" w:cs="Times New Roman"/>
          <w:b/>
          <w:bCs/>
          <w:color w:val="4F6228" w:themeColor="accent3" w:themeShade="80"/>
          <w:sz w:val="32"/>
          <w:szCs w:val="32"/>
          <w:lang w:val="en-GB"/>
        </w:rPr>
      </w:pPr>
      <w:r w:rsidRPr="004822A7">
        <w:rPr>
          <w:rFonts w:ascii="Times New Roman" w:eastAsiaTheme="majorEastAsia" w:hAnsi="Times New Roman" w:cs="Times New Roman"/>
          <w:b/>
          <w:bCs/>
          <w:color w:val="4F6228" w:themeColor="accent3" w:themeShade="80"/>
          <w:sz w:val="32"/>
          <w:szCs w:val="32"/>
          <w:lang w:val="en-GB"/>
        </w:rPr>
        <w:t>3.1 Schein’s Three-Level Model</w:t>
      </w:r>
    </w:p>
    <w:p w14:paraId="0C5B4EC1" w14:textId="77777777" w:rsidR="004822A7" w:rsidRPr="004822A7" w:rsidRDefault="002B1471" w:rsidP="004822A7">
      <w:pPr>
        <w:tabs>
          <w:tab w:val="left" w:pos="3651"/>
        </w:tabs>
        <w:rPr>
          <w:rFonts w:ascii="Times New Roman" w:hAnsi="Times New Roman" w:cs="Times New Roman"/>
          <w:color w:val="000000" w:themeColor="text1"/>
          <w:sz w:val="28"/>
          <w:szCs w:val="28"/>
          <w:lang w:val="en-GB"/>
        </w:rPr>
      </w:pPr>
      <w:r w:rsidRPr="004822A7">
        <w:rPr>
          <w:rFonts w:ascii="Times New Roman" w:hAnsi="Times New Roman" w:cs="Times New Roman"/>
          <w:color w:val="000000" w:themeColor="text1"/>
          <w:sz w:val="28"/>
          <w:szCs w:val="28"/>
          <w:lang w:val="en-GB"/>
        </w:rPr>
        <w:t>Edgar Schein’s (2010) model conceptualises organisational culture at three interrelated levels: artifacts, espoused values, and basic underlying assumptions. This framework provides a systematic method to identify how visible practices, articulated values, and deeply held beliefs combine to shape organisational behaviour.</w:t>
      </w:r>
    </w:p>
    <w:p w14:paraId="21EE5D06" w14:textId="12BA33A0" w:rsidR="002B1471" w:rsidRPr="004822A7" w:rsidRDefault="002B1471" w:rsidP="004822A7">
      <w:pPr>
        <w:tabs>
          <w:tab w:val="left" w:pos="3651"/>
        </w:tabs>
        <w:rPr>
          <w:rFonts w:ascii="Times New Roman" w:hAnsi="Times New Roman" w:cs="Times New Roman"/>
          <w:b/>
          <w:bCs/>
          <w:color w:val="000000" w:themeColor="text1"/>
          <w:sz w:val="28"/>
          <w:szCs w:val="28"/>
          <w:lang w:val="en-GB"/>
        </w:rPr>
      </w:pPr>
      <w:r w:rsidRPr="004822A7">
        <w:rPr>
          <w:rFonts w:ascii="Times New Roman" w:hAnsi="Times New Roman" w:cs="Times New Roman"/>
          <w:b/>
          <w:bCs/>
          <w:color w:val="000000" w:themeColor="text1"/>
          <w:sz w:val="28"/>
          <w:szCs w:val="28"/>
          <w:lang w:val="en-GB"/>
        </w:rPr>
        <w:t>Level 1: Artifacts</w:t>
      </w:r>
    </w:p>
    <w:p w14:paraId="50737B02" w14:textId="77777777" w:rsidR="002B1471" w:rsidRPr="002B1471" w:rsidRDefault="002B1471" w:rsidP="004822A7">
      <w:pPr>
        <w:pStyle w:val="Heading1"/>
        <w:numPr>
          <w:ilvl w:val="0"/>
          <w:numId w:val="30"/>
        </w:numPr>
        <w:spacing w:before="0" w:line="240" w:lineRule="auto"/>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Artifacts represent the visible, tangible, and often observable elements of culture. At Toyota, these include:</w:t>
      </w:r>
    </w:p>
    <w:p w14:paraId="7942CEAB" w14:textId="77777777" w:rsidR="002B1471" w:rsidRPr="002B1471" w:rsidRDefault="002B1471" w:rsidP="004822A7">
      <w:pPr>
        <w:pStyle w:val="Heading1"/>
        <w:numPr>
          <w:ilvl w:val="0"/>
          <w:numId w:val="30"/>
        </w:numPr>
        <w:spacing w:before="0" w:line="240" w:lineRule="auto"/>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The production line itself: Assembly lines are clean, orderly, and structured according to standardised work procedures. Visual management tools such as Kanban cards, Andon lights, and performance charts allow employees at all levels to quickly ascertain production status, inefficiencies, or quality issues (Liker, 2004).</w:t>
      </w:r>
    </w:p>
    <w:p w14:paraId="12FF7940" w14:textId="77777777" w:rsidR="002B1471" w:rsidRPr="002B1471" w:rsidRDefault="002B1471" w:rsidP="004822A7">
      <w:pPr>
        <w:pStyle w:val="Heading1"/>
        <w:numPr>
          <w:ilvl w:val="0"/>
          <w:numId w:val="30"/>
        </w:numPr>
        <w:spacing w:before="0" w:line="240" w:lineRule="auto"/>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Kaizen suggestion boards: These boards, prominently displayed in team areas, make the continuous improvement process visible. Employees submit ideas, track implementation status, and observe outcomes, reinforcing a participative and transparent culture (Imai, 1986).</w:t>
      </w:r>
    </w:p>
    <w:p w14:paraId="6DDB3AEE" w14:textId="77777777" w:rsidR="002B1471" w:rsidRPr="002B1471" w:rsidRDefault="002B1471" w:rsidP="004822A7">
      <w:pPr>
        <w:pStyle w:val="Heading1"/>
        <w:numPr>
          <w:ilvl w:val="0"/>
          <w:numId w:val="30"/>
        </w:numPr>
        <w:spacing w:before="0" w:line="240" w:lineRule="auto"/>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Team huddles and problem-solving sessions: Daily and weekly meetings encourage discussion of safety, quality, and operational issues, embedding collaboration and knowledge sharing into everyday routines.</w:t>
      </w:r>
    </w:p>
    <w:p w14:paraId="0E709C86" w14:textId="77777777" w:rsidR="002B1471" w:rsidRPr="002B1471" w:rsidRDefault="002B1471" w:rsidP="004822A7">
      <w:pPr>
        <w:pStyle w:val="Heading1"/>
        <w:numPr>
          <w:ilvl w:val="0"/>
          <w:numId w:val="30"/>
        </w:numPr>
        <w:spacing w:before="0" w:line="240" w:lineRule="auto"/>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Andon cord systems: Any employee can stop the production line to address defects, exemplifying empowerment and the prioritisation of quality over output (Ohno, 1988).</w:t>
      </w:r>
    </w:p>
    <w:p w14:paraId="11316F10" w14:textId="77777777" w:rsidR="002B1471" w:rsidRPr="002B1471" w:rsidRDefault="002B1471" w:rsidP="004822A7">
      <w:pPr>
        <w:pStyle w:val="Heading1"/>
        <w:numPr>
          <w:ilvl w:val="0"/>
          <w:numId w:val="30"/>
        </w:numPr>
        <w:spacing w:before="0" w:line="240" w:lineRule="auto"/>
        <w:rPr>
          <w:rFonts w:ascii="Times New Roman" w:hAnsi="Times New Roman" w:cs="Times New Roman"/>
          <w:b w:val="0"/>
          <w:bCs w:val="0"/>
          <w:color w:val="000000" w:themeColor="text1"/>
          <w:lang w:val="en-GB"/>
        </w:rPr>
      </w:pPr>
      <w:r w:rsidRPr="002B1471">
        <w:rPr>
          <w:rFonts w:ascii="Times New Roman" w:hAnsi="Times New Roman" w:cs="Times New Roman"/>
          <w:b w:val="0"/>
          <w:bCs w:val="0"/>
          <w:color w:val="000000" w:themeColor="text1"/>
          <w:lang w:val="en-GB"/>
        </w:rPr>
        <w:t>These artifacts are not superficial; they signal to employees and stakeholders the organisational priorities of quality, efficiency, collaboration, and continuous improvement (Schein, 2010).</w:t>
      </w:r>
    </w:p>
    <w:p w14:paraId="7A554BE5" w14:textId="77777777" w:rsidR="000C3DF7" w:rsidRDefault="000C3DF7" w:rsidP="009547D1">
      <w:pPr>
        <w:pStyle w:val="Heading1"/>
        <w:numPr>
          <w:ilvl w:val="0"/>
          <w:numId w:val="30"/>
        </w:numPr>
        <w:rPr>
          <w:b w:val="0"/>
          <w:bCs w:val="0"/>
          <w:color w:val="000000" w:themeColor="text1"/>
          <w:lang w:val="en-GB"/>
        </w:rPr>
        <w:sectPr w:rsidR="000C3DF7" w:rsidSect="000A0417">
          <w:headerReference w:type="default" r:id="rId33"/>
          <w:footerReference w:type="default" r:id="rId34"/>
          <w:pgSz w:w="12240" w:h="15840"/>
          <w:pgMar w:top="1440" w:right="1183" w:bottom="709" w:left="1134" w:header="142" w:footer="720" w:gutter="0"/>
          <w:cols w:space="720"/>
          <w:docGrid w:linePitch="360"/>
        </w:sectPr>
      </w:pPr>
    </w:p>
    <w:p w14:paraId="4DDC1961" w14:textId="77777777" w:rsidR="003D5F28" w:rsidRPr="003D5F28" w:rsidRDefault="003D5F28" w:rsidP="003D5F28">
      <w:pPr>
        <w:pStyle w:val="Heading1"/>
        <w:rPr>
          <w:color w:val="000000" w:themeColor="text1"/>
          <w:lang w:val="en-GB"/>
        </w:rPr>
      </w:pPr>
      <w:r w:rsidRPr="003D5F28">
        <w:rPr>
          <w:color w:val="000000" w:themeColor="text1"/>
          <w:lang w:val="en-GB"/>
        </w:rPr>
        <w:lastRenderedPageBreak/>
        <w:t>Level 2: Espoused Values</w:t>
      </w:r>
    </w:p>
    <w:p w14:paraId="0FC6717D" w14:textId="77777777" w:rsidR="003D5F28" w:rsidRPr="003D5F28" w:rsidRDefault="003D5F28" w:rsidP="003D5F28">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 xml:space="preserve">Espoused values articulate the principles and standards an organisation formally claims to uphold. Toyota’s espoused values are codified in </w:t>
      </w:r>
      <w:r w:rsidRPr="003D5F28">
        <w:rPr>
          <w:rFonts w:ascii="Times New Roman" w:hAnsi="Times New Roman" w:cs="Times New Roman"/>
          <w:b w:val="0"/>
          <w:bCs w:val="0"/>
          <w:i/>
          <w:iCs/>
          <w:color w:val="000000" w:themeColor="text1"/>
          <w:lang w:val="en-GB"/>
        </w:rPr>
        <w:t>The Toyota Way 2001</w:t>
      </w:r>
      <w:r w:rsidRPr="003D5F28">
        <w:rPr>
          <w:rFonts w:ascii="Times New Roman" w:hAnsi="Times New Roman" w:cs="Times New Roman"/>
          <w:b w:val="0"/>
          <w:bCs w:val="0"/>
          <w:color w:val="000000" w:themeColor="text1"/>
          <w:lang w:val="en-GB"/>
        </w:rPr>
        <w:t xml:space="preserve"> and emphasise:</w:t>
      </w:r>
    </w:p>
    <w:p w14:paraId="4AFC8B52" w14:textId="77777777" w:rsidR="003D5F28" w:rsidRPr="003D5F28" w:rsidRDefault="003D5F28" w:rsidP="003D5F28">
      <w:pPr>
        <w:pStyle w:val="Heading1"/>
        <w:numPr>
          <w:ilvl w:val="0"/>
          <w:numId w:val="41"/>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Challenge: Encouraging long-term vision and innovative problem-solving.</w:t>
      </w:r>
    </w:p>
    <w:p w14:paraId="5579AA7F" w14:textId="77777777" w:rsidR="003D5F28" w:rsidRPr="003D5F28" w:rsidRDefault="003D5F28" w:rsidP="003D5F28">
      <w:pPr>
        <w:pStyle w:val="Heading1"/>
        <w:numPr>
          <w:ilvl w:val="0"/>
          <w:numId w:val="41"/>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Continuous improvement (Kaizen): Systematic, incremental enhancements to processes and products.</w:t>
      </w:r>
    </w:p>
    <w:p w14:paraId="378E9E95" w14:textId="77777777" w:rsidR="003D5F28" w:rsidRPr="003D5F28" w:rsidRDefault="003D5F28" w:rsidP="003D5F28">
      <w:pPr>
        <w:pStyle w:val="Heading1"/>
        <w:numPr>
          <w:ilvl w:val="0"/>
          <w:numId w:val="41"/>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Genchi Genbutsu (go and see): Decision-making based on firsthand observation of the actual work site.</w:t>
      </w:r>
    </w:p>
    <w:p w14:paraId="756688CD" w14:textId="77777777" w:rsidR="003D5F28" w:rsidRPr="003D5F28" w:rsidRDefault="003D5F28" w:rsidP="003D5F28">
      <w:pPr>
        <w:pStyle w:val="Heading1"/>
        <w:numPr>
          <w:ilvl w:val="0"/>
          <w:numId w:val="41"/>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Respect for people: Fostering trust, collaboration, and mutual development.</w:t>
      </w:r>
    </w:p>
    <w:p w14:paraId="799B1608" w14:textId="77777777" w:rsidR="003D5F28" w:rsidRPr="003D5F28" w:rsidRDefault="003D5F28" w:rsidP="003D5F28">
      <w:pPr>
        <w:pStyle w:val="Heading1"/>
        <w:numPr>
          <w:ilvl w:val="0"/>
          <w:numId w:val="41"/>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Teamwork: Encouraging collective problem-solving and knowledge sharing (Toyota Motor Corporation, 2023; Liker, 2004).</w:t>
      </w:r>
    </w:p>
    <w:p w14:paraId="4DA930F5" w14:textId="77777777" w:rsidR="003D5F28" w:rsidRPr="003D5F28" w:rsidRDefault="003D5F28" w:rsidP="003D5F28">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These values guide recruitment, leadership development, training, and performance evaluation. Employees are expected to internalise these principles in daily work, creating alignment between organisational objectives and individual behaviour.</w:t>
      </w:r>
    </w:p>
    <w:p w14:paraId="0D3C7173" w14:textId="77777777" w:rsidR="000C3DF7" w:rsidRDefault="000C3DF7" w:rsidP="009547D1">
      <w:pPr>
        <w:pStyle w:val="Heading1"/>
        <w:rPr>
          <w:b w:val="0"/>
          <w:bCs w:val="0"/>
          <w:color w:val="000000" w:themeColor="text1"/>
          <w:lang w:val="en-GB"/>
        </w:rPr>
        <w:sectPr w:rsidR="000C3DF7" w:rsidSect="000A0417">
          <w:headerReference w:type="default" r:id="rId35"/>
          <w:footerReference w:type="default" r:id="rId36"/>
          <w:pgSz w:w="12240" w:h="15840"/>
          <w:pgMar w:top="1440" w:right="1183" w:bottom="709" w:left="1134" w:header="142" w:footer="720" w:gutter="0"/>
          <w:cols w:space="720"/>
          <w:docGrid w:linePitch="360"/>
        </w:sectPr>
      </w:pPr>
    </w:p>
    <w:p w14:paraId="2CBA218A" w14:textId="77777777" w:rsidR="003D5F28" w:rsidRPr="003D5F28" w:rsidRDefault="003D5F28" w:rsidP="003D5F28">
      <w:pPr>
        <w:pStyle w:val="Heading1"/>
        <w:rPr>
          <w:color w:val="000000" w:themeColor="text1"/>
          <w:lang w:val="en-GB"/>
        </w:rPr>
      </w:pPr>
      <w:r w:rsidRPr="003D5F28">
        <w:rPr>
          <w:color w:val="000000" w:themeColor="text1"/>
          <w:lang w:val="en-GB"/>
        </w:rPr>
        <w:lastRenderedPageBreak/>
        <w:t>Level 3: Basic Underlying Assumptions</w:t>
      </w:r>
    </w:p>
    <w:p w14:paraId="7BA56ECA" w14:textId="77777777" w:rsidR="003D5F28" w:rsidRPr="003D5F28" w:rsidRDefault="003D5F28" w:rsidP="003D5F28">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At the deepest, often subconscious level are the basic assumptions that are rarely questioned but dictate behaviour. At Toyota, these include:</w:t>
      </w:r>
    </w:p>
    <w:p w14:paraId="14983C6A" w14:textId="77777777" w:rsidR="003D5F28" w:rsidRPr="003D5F28" w:rsidRDefault="003D5F28" w:rsidP="003D5F28">
      <w:pPr>
        <w:pStyle w:val="Heading1"/>
        <w:numPr>
          <w:ilvl w:val="0"/>
          <w:numId w:val="42"/>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 xml:space="preserve">The Root Cause Assumption: Every problem has an underlying cause, discoverable through rigorous analysis such as the </w:t>
      </w:r>
      <w:r w:rsidRPr="003D5F28">
        <w:rPr>
          <w:rFonts w:ascii="Times New Roman" w:hAnsi="Times New Roman" w:cs="Times New Roman"/>
          <w:b w:val="0"/>
          <w:bCs w:val="0"/>
          <w:i/>
          <w:iCs/>
          <w:color w:val="000000" w:themeColor="text1"/>
          <w:lang w:val="en-GB"/>
        </w:rPr>
        <w:t>Five Whys</w:t>
      </w:r>
      <w:r w:rsidRPr="003D5F28">
        <w:rPr>
          <w:rFonts w:ascii="Times New Roman" w:hAnsi="Times New Roman" w:cs="Times New Roman"/>
          <w:b w:val="0"/>
          <w:bCs w:val="0"/>
          <w:color w:val="000000" w:themeColor="text1"/>
          <w:lang w:val="en-GB"/>
        </w:rPr>
        <w:t xml:space="preserve"> technique (Ohno, 1988).</w:t>
      </w:r>
    </w:p>
    <w:p w14:paraId="2F5259E5" w14:textId="77777777" w:rsidR="003D5F28" w:rsidRPr="003D5F28" w:rsidRDefault="003D5F28" w:rsidP="003D5F28">
      <w:pPr>
        <w:pStyle w:val="Heading1"/>
        <w:numPr>
          <w:ilvl w:val="0"/>
          <w:numId w:val="42"/>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The Human Potential Assumption: Employees are capable, motivated, and trustworthy; they should be empowered to contribute intelligence and creativity to problem-solving (Liker, 2004).</w:t>
      </w:r>
    </w:p>
    <w:p w14:paraId="054F6031" w14:textId="77777777" w:rsidR="003D5F28" w:rsidRPr="003D5F28" w:rsidRDefault="003D5F28" w:rsidP="003D5F28">
      <w:pPr>
        <w:pStyle w:val="Heading1"/>
        <w:numPr>
          <w:ilvl w:val="0"/>
          <w:numId w:val="42"/>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The Perfection Assumption: While perfection is unattainable, the relentless pursuit of improvement is fundamental to organisational purpose (Imai, 1986).</w:t>
      </w:r>
    </w:p>
    <w:p w14:paraId="5129DB8A" w14:textId="77777777" w:rsidR="003D5F28" w:rsidRPr="003D5F28" w:rsidRDefault="003D5F28" w:rsidP="003D5F28">
      <w:pPr>
        <w:pStyle w:val="Heading1"/>
        <w:numPr>
          <w:ilvl w:val="0"/>
          <w:numId w:val="42"/>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Systemic Responsibility: Quality is everyone’s responsibility, not solely a separate quality control function, fostering collective accountability across all levels of the organisation (Spear and Bowen, 1999).</w:t>
      </w:r>
    </w:p>
    <w:p w14:paraId="4DD82F9F" w14:textId="77777777" w:rsidR="003D5F28" w:rsidRPr="003D5F28" w:rsidRDefault="003D5F28" w:rsidP="003D5F28">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These assumptions bind employees across global sites, ensuring a shared worldview that drives consistent behaviour aligned with Toyota’s strategic objectives.</w:t>
      </w:r>
    </w:p>
    <w:p w14:paraId="79A7D594" w14:textId="77777777" w:rsidR="003D5F28" w:rsidRPr="003D5F28" w:rsidRDefault="00000000" w:rsidP="003D5F28">
      <w:pPr>
        <w:pStyle w:val="Heading1"/>
        <w:rPr>
          <w:rFonts w:ascii="Times New Roman" w:hAnsi="Times New Roman" w:cs="Times New Roman"/>
          <w:b w:val="0"/>
          <w:bCs w:val="0"/>
          <w:color w:val="000000" w:themeColor="text1"/>
          <w:lang w:val="en-GB"/>
        </w:rPr>
      </w:pPr>
      <w:r>
        <w:rPr>
          <w:rFonts w:ascii="Times New Roman" w:hAnsi="Times New Roman" w:cs="Times New Roman"/>
          <w:b w:val="0"/>
          <w:bCs w:val="0"/>
          <w:color w:val="000000" w:themeColor="text1"/>
          <w:lang w:val="en-GB"/>
        </w:rPr>
        <w:pict w14:anchorId="5F6B26BE">
          <v:rect id="_x0000_i1030" style="width:0;height:1.5pt" o:hralign="center" o:hrstd="t" o:hr="t" fillcolor="#a0a0a0" stroked="f"/>
        </w:pict>
      </w:r>
    </w:p>
    <w:p w14:paraId="36B98168" w14:textId="08CF55AF" w:rsidR="003D5F28" w:rsidRPr="004822A7" w:rsidRDefault="003D5F28" w:rsidP="004822A7">
      <w:pPr>
        <w:tabs>
          <w:tab w:val="left" w:pos="3651"/>
        </w:tabs>
        <w:rPr>
          <w:rFonts w:ascii="Times New Roman" w:eastAsiaTheme="majorEastAsia" w:hAnsi="Times New Roman" w:cs="Times New Roman"/>
          <w:b/>
          <w:bCs/>
          <w:color w:val="4F6228" w:themeColor="accent3" w:themeShade="80"/>
          <w:sz w:val="32"/>
          <w:szCs w:val="32"/>
          <w:lang w:val="en-GB"/>
        </w:rPr>
      </w:pPr>
      <w:r w:rsidRPr="004822A7">
        <w:rPr>
          <w:rFonts w:ascii="Times New Roman" w:eastAsiaTheme="majorEastAsia" w:hAnsi="Times New Roman" w:cs="Times New Roman"/>
          <w:b/>
          <w:bCs/>
          <w:color w:val="4F6228" w:themeColor="accent3" w:themeShade="80"/>
          <w:sz w:val="32"/>
          <w:szCs w:val="32"/>
          <w:lang w:val="en-GB"/>
        </w:rPr>
        <w:t>3.2 Handy’s Cultural Types</w:t>
      </w:r>
    </w:p>
    <w:p w14:paraId="2A362607" w14:textId="77777777" w:rsidR="003B7CF9" w:rsidRDefault="003D5F28" w:rsidP="003D5F28">
      <w:pPr>
        <w:pStyle w:val="Heading1"/>
        <w:rPr>
          <w:rFonts w:ascii="Times New Roman" w:hAnsi="Times New Roman" w:cs="Times New Roman"/>
          <w:b w:val="0"/>
          <w:bCs w:val="0"/>
          <w:color w:val="000000" w:themeColor="text1"/>
          <w:lang w:val="en-GB"/>
        </w:rPr>
        <w:sectPr w:rsidR="003B7CF9" w:rsidSect="00F21114">
          <w:headerReference w:type="default" r:id="rId37"/>
          <w:footerReference w:type="default" r:id="rId38"/>
          <w:pgSz w:w="12240" w:h="15840"/>
          <w:pgMar w:top="1440" w:right="1183" w:bottom="709" w:left="1134" w:header="142" w:footer="720" w:gutter="0"/>
          <w:cols w:space="720"/>
          <w:docGrid w:linePitch="360"/>
        </w:sectPr>
      </w:pPr>
      <w:r w:rsidRPr="003D5F28">
        <w:rPr>
          <w:rFonts w:ascii="Times New Roman" w:hAnsi="Times New Roman" w:cs="Times New Roman"/>
          <w:b w:val="0"/>
          <w:bCs w:val="0"/>
          <w:color w:val="000000" w:themeColor="text1"/>
          <w:lang w:val="en-GB"/>
        </w:rPr>
        <w:t>Charles Handy (1993) identifies four ideal types of organisational culture: Power, Role, Task, and Person. Toyota exemplifies a combination of Role Culture and Task Culture, leveraging both stability and innovation.</w:t>
      </w:r>
    </w:p>
    <w:p w14:paraId="5757C71F" w14:textId="77777777" w:rsidR="003D5F28" w:rsidRPr="004822A7" w:rsidRDefault="003D5F28" w:rsidP="003D5F28">
      <w:pPr>
        <w:pStyle w:val="Heading1"/>
        <w:rPr>
          <w:rFonts w:ascii="Times New Roman" w:hAnsi="Times New Roman" w:cs="Times New Roman"/>
          <w:color w:val="000000" w:themeColor="text1"/>
          <w:lang w:val="en-GB"/>
        </w:rPr>
      </w:pPr>
      <w:r w:rsidRPr="004822A7">
        <w:rPr>
          <w:rFonts w:ascii="Times New Roman" w:hAnsi="Times New Roman" w:cs="Times New Roman"/>
          <w:color w:val="000000" w:themeColor="text1"/>
          <w:lang w:val="en-GB"/>
        </w:rPr>
        <w:lastRenderedPageBreak/>
        <w:t>Role Culture</w:t>
      </w:r>
    </w:p>
    <w:p w14:paraId="5D7EE586" w14:textId="77777777" w:rsidR="003D5F28" w:rsidRPr="003D5F28" w:rsidRDefault="003D5F28" w:rsidP="003D5F28">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Role Culture is characterised by formal hierarchy, clearly defined roles, and standardised procedures. Toyota’s reliance on SOPs, TPS principles, and structured reporting aligns with Role Culture (Liker, 2004). This provides operational stability, ensuring that efficiency, safety, and quality are maintained consistently across multiple global sites. The predictability inherent in Role Culture is crucial for automotive manufacturing, where deviations can have significant safety and financial consequences.</w:t>
      </w:r>
    </w:p>
    <w:p w14:paraId="683829C8" w14:textId="77777777" w:rsidR="003D5F28" w:rsidRPr="004822A7" w:rsidRDefault="003D5F28" w:rsidP="003D5F28">
      <w:pPr>
        <w:pStyle w:val="Heading1"/>
        <w:rPr>
          <w:rFonts w:ascii="Times New Roman" w:hAnsi="Times New Roman" w:cs="Times New Roman"/>
          <w:color w:val="000000" w:themeColor="text1"/>
          <w:lang w:val="en-GB"/>
        </w:rPr>
      </w:pPr>
      <w:r w:rsidRPr="004822A7">
        <w:rPr>
          <w:rFonts w:ascii="Times New Roman" w:hAnsi="Times New Roman" w:cs="Times New Roman"/>
          <w:color w:val="000000" w:themeColor="text1"/>
          <w:lang w:val="en-GB"/>
        </w:rPr>
        <w:t>Task Culture</w:t>
      </w:r>
    </w:p>
    <w:p w14:paraId="4DA7D145" w14:textId="77777777" w:rsidR="003D5F28" w:rsidRPr="003D5F28" w:rsidRDefault="003D5F28" w:rsidP="003D5F28">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Task Culture emphasises project- or problem-based collaboration, where authority is derived from expertise rather than position (Handy, 1993). Toyota’s Kaizen and quality circles exemplify this culture. Cross-functional teams address specific production or quality challenges, apply experiential learning, and implement improvements. Jishuken (self-study) and problem-solving workshops further institutionalise expertise-driven decision-making.</w:t>
      </w:r>
    </w:p>
    <w:p w14:paraId="3A142852" w14:textId="77777777" w:rsidR="003D5F28" w:rsidRPr="004822A7" w:rsidRDefault="003D5F28" w:rsidP="003D5F28">
      <w:pPr>
        <w:pStyle w:val="Heading1"/>
        <w:rPr>
          <w:rFonts w:ascii="Times New Roman" w:hAnsi="Times New Roman" w:cs="Times New Roman"/>
          <w:color w:val="000000" w:themeColor="text1"/>
          <w:lang w:val="en-GB"/>
        </w:rPr>
      </w:pPr>
      <w:r w:rsidRPr="004822A7">
        <w:rPr>
          <w:rFonts w:ascii="Times New Roman" w:hAnsi="Times New Roman" w:cs="Times New Roman"/>
          <w:color w:val="000000" w:themeColor="text1"/>
          <w:lang w:val="en-GB"/>
        </w:rPr>
        <w:t>Hybrid Cultural Strength</w:t>
      </w:r>
    </w:p>
    <w:p w14:paraId="71B0CCEB" w14:textId="77B51D09" w:rsidR="003B7CF9" w:rsidRDefault="003D5F28" w:rsidP="003D5F28">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By integrating Role and Task cultures, Toyota achieves a balance: the factory’s day-to-day operations remain stable and predictable, while innovation and continuous improvement are encouraged within structured boundaries (Liker and Convis, 2012). This hybrid approach reduces the risk of chaos while promoting adaptability and employee engagement.</w:t>
      </w:r>
    </w:p>
    <w:p w14:paraId="7A27D01C" w14:textId="77777777" w:rsidR="003B7CF9" w:rsidRDefault="003B7CF9">
      <w:pPr>
        <w:rPr>
          <w:rFonts w:ascii="Times New Roman" w:eastAsiaTheme="majorEastAsia" w:hAnsi="Times New Roman" w:cs="Times New Roman"/>
          <w:color w:val="000000" w:themeColor="text1"/>
          <w:sz w:val="28"/>
          <w:szCs w:val="28"/>
          <w:lang w:val="en-GB"/>
        </w:rPr>
      </w:pPr>
      <w:r>
        <w:rPr>
          <w:rFonts w:ascii="Times New Roman" w:hAnsi="Times New Roman" w:cs="Times New Roman"/>
          <w:b/>
          <w:bCs/>
          <w:color w:val="000000" w:themeColor="text1"/>
          <w:lang w:val="en-GB"/>
        </w:rPr>
        <w:br w:type="page"/>
      </w:r>
    </w:p>
    <w:p w14:paraId="74D15C16" w14:textId="44C0F416" w:rsidR="003B7CF9" w:rsidRDefault="003B7CF9" w:rsidP="003B7CF9">
      <w:pPr>
        <w:tabs>
          <w:tab w:val="left" w:pos="1652"/>
        </w:tabs>
        <w:rPr>
          <w:rFonts w:ascii="Times New Roman" w:eastAsiaTheme="majorEastAsia" w:hAnsi="Times New Roman" w:cs="Times New Roman"/>
          <w:color w:val="000000" w:themeColor="text1"/>
          <w:sz w:val="28"/>
          <w:szCs w:val="28"/>
          <w:lang w:val="en-GB"/>
        </w:rPr>
      </w:pPr>
      <w:r>
        <w:rPr>
          <w:rFonts w:ascii="Times New Roman" w:eastAsiaTheme="majorEastAsia" w:hAnsi="Times New Roman" w:cs="Times New Roman"/>
          <w:color w:val="000000" w:themeColor="text1"/>
          <w:sz w:val="28"/>
          <w:szCs w:val="28"/>
          <w:lang w:val="en-GB"/>
        </w:rPr>
        <w:lastRenderedPageBreak/>
        <w:tab/>
      </w:r>
    </w:p>
    <w:p w14:paraId="6C2521EF" w14:textId="77777777" w:rsidR="003B7CF9" w:rsidRPr="003B7CF9" w:rsidRDefault="003D5F28" w:rsidP="003B7CF9">
      <w:pPr>
        <w:tabs>
          <w:tab w:val="left" w:pos="3651"/>
        </w:tabs>
        <w:rPr>
          <w:rFonts w:ascii="Times New Roman" w:eastAsiaTheme="majorEastAsia" w:hAnsi="Times New Roman" w:cs="Times New Roman"/>
          <w:b/>
          <w:bCs/>
          <w:color w:val="4F6228" w:themeColor="accent3" w:themeShade="80"/>
          <w:sz w:val="32"/>
          <w:szCs w:val="32"/>
          <w:lang w:val="en-GB"/>
        </w:rPr>
      </w:pPr>
      <w:r w:rsidRPr="003B7CF9">
        <w:rPr>
          <w:rFonts w:ascii="Times New Roman" w:eastAsiaTheme="majorEastAsia" w:hAnsi="Times New Roman" w:cs="Times New Roman"/>
          <w:b/>
          <w:bCs/>
          <w:color w:val="4F6228" w:themeColor="accent3" w:themeShade="80"/>
          <w:sz w:val="32"/>
          <w:szCs w:val="32"/>
          <w:lang w:val="en-GB"/>
        </w:rPr>
        <w:t>3.3 Hofstede’s Cultural Dimensions</w:t>
      </w:r>
    </w:p>
    <w:p w14:paraId="3F983F31" w14:textId="77777777" w:rsidR="003B7CF9" w:rsidRDefault="003D5F28" w:rsidP="003B7CF9">
      <w:pPr>
        <w:tabs>
          <w:tab w:val="left" w:pos="1652"/>
        </w:tabs>
        <w:rPr>
          <w:rFonts w:ascii="Times New Roman" w:eastAsiaTheme="majorEastAsia" w:hAnsi="Times New Roman" w:cs="Times New Roman"/>
          <w:color w:val="000000" w:themeColor="text1"/>
          <w:sz w:val="28"/>
          <w:szCs w:val="28"/>
          <w:lang w:val="en-GB"/>
        </w:rPr>
      </w:pPr>
      <w:r w:rsidRPr="003B7CF9">
        <w:rPr>
          <w:rFonts w:ascii="Times New Roman" w:eastAsiaTheme="majorEastAsia" w:hAnsi="Times New Roman" w:cs="Times New Roman"/>
          <w:color w:val="000000" w:themeColor="text1"/>
          <w:sz w:val="28"/>
          <w:szCs w:val="28"/>
          <w:lang w:val="en-GB"/>
        </w:rPr>
        <w:t>Hofstede’s (2010) model examines national culture’s influence on organisational behaviour, which helps explain Toyota’s Japanese-rooted organisational culture and its global challenges.</w:t>
      </w:r>
    </w:p>
    <w:p w14:paraId="73F71EC7" w14:textId="559E93C8" w:rsidR="00274C81" w:rsidRPr="003B7CF9" w:rsidRDefault="003D5F28" w:rsidP="003B7CF9">
      <w:pPr>
        <w:tabs>
          <w:tab w:val="left" w:pos="1652"/>
        </w:tabs>
        <w:rPr>
          <w:rFonts w:ascii="Times New Roman" w:hAnsi="Times New Roman" w:cs="Times New Roman"/>
          <w:b/>
          <w:bCs/>
          <w:color w:val="000000" w:themeColor="text1"/>
          <w:sz w:val="28"/>
          <w:szCs w:val="28"/>
          <w:lang w:val="en-GB"/>
        </w:rPr>
      </w:pPr>
      <w:r w:rsidRPr="003B7CF9">
        <w:rPr>
          <w:rFonts w:ascii="Times New Roman" w:hAnsi="Times New Roman" w:cs="Times New Roman"/>
          <w:b/>
          <w:bCs/>
          <w:color w:val="000000" w:themeColor="text1"/>
          <w:sz w:val="28"/>
          <w:szCs w:val="28"/>
          <w:lang w:val="en-GB"/>
        </w:rPr>
        <w:t>High Power Distance</w:t>
      </w:r>
    </w:p>
    <w:p w14:paraId="57A42B62" w14:textId="5CA65426" w:rsidR="003D5F28" w:rsidRPr="003D5F28" w:rsidRDefault="003D5F28" w:rsidP="00274C81">
      <w:pPr>
        <w:pStyle w:val="Heading1"/>
        <w:spacing w:line="240" w:lineRule="auto"/>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Japan scores high on power distance, reflecting acceptance of hierarchical structures and authority (Hofstede et al., 2010). At Toyota, respect for hierarchy exists but is tempered by Respect for People and operational tools like the Andon Cord, creating an environment where employees at all levels can influence decisions regarding quality and process improvements.</w:t>
      </w:r>
    </w:p>
    <w:p w14:paraId="502139D3" w14:textId="77777777" w:rsidR="003D5F28" w:rsidRPr="003B7CF9" w:rsidRDefault="003D5F28" w:rsidP="00274C81">
      <w:pPr>
        <w:pStyle w:val="Heading1"/>
        <w:spacing w:line="240" w:lineRule="auto"/>
        <w:rPr>
          <w:rFonts w:ascii="Times New Roman" w:hAnsi="Times New Roman" w:cs="Times New Roman"/>
          <w:color w:val="000000" w:themeColor="text1"/>
          <w:lang w:val="en-GB"/>
        </w:rPr>
      </w:pPr>
      <w:r w:rsidRPr="003B7CF9">
        <w:rPr>
          <w:rFonts w:ascii="Times New Roman" w:hAnsi="Times New Roman" w:cs="Times New Roman"/>
          <w:color w:val="000000" w:themeColor="text1"/>
          <w:lang w:val="en-GB"/>
        </w:rPr>
        <w:t>High Collectivism</w:t>
      </w:r>
    </w:p>
    <w:p w14:paraId="596FBAC8" w14:textId="77777777" w:rsidR="00274C81" w:rsidRDefault="003D5F28" w:rsidP="00274C81">
      <w:pPr>
        <w:pStyle w:val="Heading1"/>
        <w:spacing w:line="240" w:lineRule="auto"/>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Japan’s collectivist culture prioritises group harmony over individual recognition. Toyota reflects this through consensus-driven decision-making (Nemawashi) and teamwork-based problem-solving (Liker, 2004). Achievements are attributed to the group rather than individuals, and failures are addressed collectively to foster learning.</w:t>
      </w:r>
    </w:p>
    <w:p w14:paraId="0BD7B13C" w14:textId="32073457" w:rsidR="003D5F28" w:rsidRPr="00274C81" w:rsidRDefault="003D5F28" w:rsidP="00274C81">
      <w:pPr>
        <w:pStyle w:val="Heading1"/>
        <w:spacing w:line="240" w:lineRule="auto"/>
        <w:rPr>
          <w:rFonts w:ascii="Times New Roman" w:hAnsi="Times New Roman" w:cs="Times New Roman"/>
          <w:b w:val="0"/>
          <w:bCs w:val="0"/>
          <w:color w:val="000000" w:themeColor="text1"/>
          <w:lang w:val="en-GB"/>
        </w:rPr>
      </w:pPr>
      <w:r w:rsidRPr="00274C81">
        <w:rPr>
          <w:rFonts w:ascii="Times New Roman" w:hAnsi="Times New Roman" w:cs="Times New Roman"/>
          <w:color w:val="000000" w:themeColor="text1"/>
          <w:lang w:val="en-GB"/>
        </w:rPr>
        <w:t>High Uncertainty Avoidance</w:t>
      </w:r>
    </w:p>
    <w:p w14:paraId="6CB6FCD9" w14:textId="77777777" w:rsidR="003D5F28" w:rsidRDefault="003D5F28" w:rsidP="00274C81">
      <w:pPr>
        <w:pStyle w:val="Heading1"/>
        <w:spacing w:line="240" w:lineRule="auto"/>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Japan also exhibits high uncertainty avoidance, favouring detailed processes, risk mitigation, and incremental change. Toyota embodies this through standardisation, Kaizen cycles, and structured TPS methods (Ohno, 1988). This reduces operational variability but can slow responses to rapid technological disruption.</w:t>
      </w:r>
    </w:p>
    <w:p w14:paraId="430EF78F" w14:textId="342C44DC" w:rsidR="003D5F28" w:rsidRPr="00274C81" w:rsidRDefault="003D5F28" w:rsidP="00274C81">
      <w:pPr>
        <w:pStyle w:val="Heading1"/>
        <w:spacing w:line="240" w:lineRule="auto"/>
        <w:rPr>
          <w:rFonts w:ascii="Times New Roman" w:hAnsi="Times New Roman" w:cs="Times New Roman"/>
          <w:color w:val="000000" w:themeColor="text1"/>
          <w:lang w:val="en-GB"/>
        </w:rPr>
      </w:pPr>
      <w:r w:rsidRPr="00274C81">
        <w:rPr>
          <w:rFonts w:ascii="Times New Roman" w:hAnsi="Times New Roman" w:cs="Times New Roman"/>
          <w:color w:val="000000" w:themeColor="text1"/>
          <w:lang w:val="en-GB"/>
        </w:rPr>
        <w:t>Global Adaptation Challenges</w:t>
      </w:r>
    </w:p>
    <w:p w14:paraId="4406045C" w14:textId="3FB8A10E" w:rsidR="003B7CF9" w:rsidRDefault="003D5F28" w:rsidP="00274C81">
      <w:pPr>
        <w:pStyle w:val="Heading1"/>
        <w:spacing w:line="240" w:lineRule="auto"/>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When operating in countries with lower power distance or higher individualism (e.g., US, UK), Toyota faces tension. Consensus processes may appear slow, hierarchy may feel restrictive, and standardisation may be seen as bureaucratic. Toyota must balance global consistency with local adaptation to maintain workforce engagement and operational effectiveness (Hofstede et al., 2010; Liker, 2004).</w:t>
      </w:r>
    </w:p>
    <w:p w14:paraId="290767AF" w14:textId="77777777" w:rsidR="003B7CF9" w:rsidRDefault="003B7CF9">
      <w:pPr>
        <w:rPr>
          <w:rFonts w:ascii="Times New Roman" w:eastAsiaTheme="majorEastAsia" w:hAnsi="Times New Roman" w:cs="Times New Roman"/>
          <w:color w:val="000000" w:themeColor="text1"/>
          <w:sz w:val="28"/>
          <w:szCs w:val="28"/>
          <w:lang w:val="en-GB"/>
        </w:rPr>
      </w:pPr>
      <w:r>
        <w:rPr>
          <w:rFonts w:ascii="Times New Roman" w:hAnsi="Times New Roman" w:cs="Times New Roman"/>
          <w:b/>
          <w:bCs/>
          <w:color w:val="000000" w:themeColor="text1"/>
          <w:lang w:val="en-GB"/>
        </w:rPr>
        <w:br w:type="page"/>
      </w:r>
    </w:p>
    <w:p w14:paraId="69FDF69B" w14:textId="4ADEE6FC" w:rsidR="003B7CF9" w:rsidRPr="003B7CF9" w:rsidRDefault="003B7CF9" w:rsidP="003B7CF9">
      <w:pPr>
        <w:tabs>
          <w:tab w:val="left" w:pos="2235"/>
        </w:tabs>
        <w:rPr>
          <w:lang w:val="en-GB"/>
        </w:rPr>
        <w:sectPr w:rsidR="003B7CF9" w:rsidRPr="003B7CF9" w:rsidSect="003B7CF9">
          <w:headerReference w:type="default" r:id="rId39"/>
          <w:footerReference w:type="default" r:id="rId40"/>
          <w:pgSz w:w="12240" w:h="15840"/>
          <w:pgMar w:top="1440" w:right="1183" w:bottom="709" w:left="1134" w:header="142" w:footer="720" w:gutter="0"/>
          <w:cols w:space="720"/>
          <w:titlePg/>
          <w:docGrid w:linePitch="360"/>
        </w:sectPr>
      </w:pPr>
    </w:p>
    <w:p w14:paraId="2A55CA46" w14:textId="77777777" w:rsidR="009547D1" w:rsidRPr="003B7CF9" w:rsidRDefault="009547D1" w:rsidP="003D5F28">
      <w:pPr>
        <w:pStyle w:val="Title"/>
        <w:rPr>
          <w:color w:val="4F6228" w:themeColor="accent3" w:themeShade="80"/>
          <w:lang w:val="en-GB"/>
        </w:rPr>
      </w:pPr>
      <w:bookmarkStart w:id="7" w:name="_Hlk216082977"/>
      <w:r w:rsidRPr="003B7CF9">
        <w:rPr>
          <w:color w:val="4F6228" w:themeColor="accent3" w:themeShade="80"/>
          <w:lang w:val="en-GB"/>
        </w:rPr>
        <w:lastRenderedPageBreak/>
        <w:t>4.0 Influence of Culture in Adapting to the External Environment</w:t>
      </w:r>
    </w:p>
    <w:bookmarkEnd w:id="7"/>
    <w:p w14:paraId="383D9FB8" w14:textId="77777777" w:rsidR="009547D1" w:rsidRPr="003D5F28" w:rsidRDefault="009547D1" w:rsidP="009547D1">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An organisation's culture acts as a filter through which it perceives and responds to external pressures, commonly analysed through a PESTLE (Political, Economic, Social, Technological, Legal, Environmental) framework. Toyota’s culture profoundly shapes its strategic adaptations.</w:t>
      </w:r>
    </w:p>
    <w:p w14:paraId="009F7CBE" w14:textId="5B74E9D5" w:rsidR="00BF55BE" w:rsidRPr="003D5F28" w:rsidRDefault="009547D1" w:rsidP="009547D1">
      <w:pPr>
        <w:pStyle w:val="Heading1"/>
        <w:rPr>
          <w:rFonts w:ascii="Times New Roman" w:hAnsi="Times New Roman" w:cs="Times New Roman"/>
          <w:b w:val="0"/>
          <w:bCs w:val="0"/>
          <w:color w:val="000000" w:themeColor="text1"/>
          <w:lang w:val="en-GB"/>
        </w:rPr>
        <w:sectPr w:rsidR="00BF55BE" w:rsidRPr="003D5F28" w:rsidSect="000A0417">
          <w:headerReference w:type="default" r:id="rId41"/>
          <w:footerReference w:type="default" r:id="rId42"/>
          <w:pgSz w:w="12240" w:h="15840"/>
          <w:pgMar w:top="1440" w:right="1183" w:bottom="709" w:left="1134" w:header="142" w:footer="720" w:gutter="0"/>
          <w:cols w:space="720"/>
          <w:docGrid w:linePitch="360"/>
        </w:sectPr>
      </w:pPr>
      <w:bookmarkStart w:id="8" w:name="_Hlk216082991"/>
      <w:r w:rsidRPr="003D5F28">
        <w:rPr>
          <w:rFonts w:ascii="Times New Roman" w:hAnsi="Times New Roman" w:cs="Times New Roman"/>
          <w:color w:val="4F6228" w:themeColor="accent3" w:themeShade="80"/>
          <w:sz w:val="32"/>
          <w:szCs w:val="32"/>
          <w:lang w:val="en-GB"/>
        </w:rPr>
        <w:t>Technological Change: The Electric Vehicle (EV) Dilemma</w:t>
      </w:r>
      <w:bookmarkEnd w:id="8"/>
      <w:r w:rsidRPr="003D5F28">
        <w:rPr>
          <w:rFonts w:ascii="Times New Roman" w:hAnsi="Times New Roman" w:cs="Times New Roman"/>
          <w:color w:val="4F6228" w:themeColor="accent3" w:themeShade="80"/>
          <w:lang w:val="en-GB"/>
        </w:rPr>
        <w:br/>
      </w:r>
      <w:r w:rsidRPr="003D5F28">
        <w:rPr>
          <w:rFonts w:ascii="Times New Roman" w:hAnsi="Times New Roman" w:cs="Times New Roman"/>
          <w:b w:val="0"/>
          <w:bCs w:val="0"/>
          <w:color w:val="000000" w:themeColor="text1"/>
          <w:lang w:val="en-GB"/>
        </w:rPr>
        <w:t>The most significant contemporary disruption in the automotive industry is the transition to electric vehicles. Toyota’s cultural DNA, with its </w:t>
      </w:r>
      <w:r w:rsidRPr="003D5F28">
        <w:rPr>
          <w:rFonts w:ascii="Times New Roman" w:hAnsi="Times New Roman" w:cs="Times New Roman"/>
          <w:b w:val="0"/>
          <w:bCs w:val="0"/>
          <w:i/>
          <w:iCs/>
          <w:color w:val="000000" w:themeColor="text1"/>
          <w:lang w:val="en-GB"/>
        </w:rPr>
        <w:t>Kaizen</w:t>
      </w:r>
      <w:r w:rsidRPr="003D5F28">
        <w:rPr>
          <w:rFonts w:ascii="Times New Roman" w:hAnsi="Times New Roman" w:cs="Times New Roman"/>
          <w:b w:val="0"/>
          <w:bCs w:val="0"/>
          <w:color w:val="000000" w:themeColor="text1"/>
          <w:lang w:val="en-GB"/>
        </w:rPr>
        <w:t>-driven, risk-averse, and incremental approach, has significantly influenced its strategy. While competitors like Tesla committed early to a fully electric future, Toyota, a pioneer with the Prius hybrid, has been notably cautious, advocating for a "multi-pathway" approach that includes hybrids, hydrogen fuel cells, and battery EVs. This can be interpreted as a classic cultural response: a methodical, evidence-based, and incremental exploration of technologies rather than a radical, bet-the-company pivot. While this mitigates risk and avoids costly missteps, it has also led to criticism that Toyota is falling behind in the EV race, demonstrating how a strength (cautious incrementalism) can become a potential weakness in the face of disruptive technological change.</w:t>
      </w:r>
    </w:p>
    <w:p w14:paraId="3FC2E855" w14:textId="77777777" w:rsidR="009547D1" w:rsidRPr="003D5F28" w:rsidRDefault="009547D1" w:rsidP="009547D1">
      <w:pPr>
        <w:pStyle w:val="Heading1"/>
        <w:rPr>
          <w:rFonts w:ascii="Times New Roman" w:hAnsi="Times New Roman" w:cs="Times New Roman"/>
          <w:b w:val="0"/>
          <w:bCs w:val="0"/>
          <w:color w:val="000000" w:themeColor="text1"/>
          <w:lang w:val="en-GB"/>
        </w:rPr>
      </w:pPr>
      <w:bookmarkStart w:id="9" w:name="_Hlk216083005"/>
      <w:r w:rsidRPr="003D5F28">
        <w:rPr>
          <w:rFonts w:ascii="Times New Roman" w:hAnsi="Times New Roman" w:cs="Times New Roman"/>
          <w:color w:val="4F6228" w:themeColor="accent3" w:themeShade="80"/>
          <w:lang w:val="en-GB"/>
        </w:rPr>
        <w:lastRenderedPageBreak/>
        <w:t>Economic and Competitive Pressures</w:t>
      </w:r>
      <w:bookmarkEnd w:id="9"/>
      <w:r w:rsidRPr="003D5F28">
        <w:rPr>
          <w:rFonts w:ascii="Times New Roman" w:hAnsi="Times New Roman" w:cs="Times New Roman"/>
          <w:color w:val="000000" w:themeColor="text1"/>
          <w:lang w:val="en-GB"/>
        </w:rPr>
        <w:br/>
      </w:r>
      <w:r w:rsidRPr="003D5F28">
        <w:rPr>
          <w:rFonts w:ascii="Times New Roman" w:hAnsi="Times New Roman" w:cs="Times New Roman"/>
          <w:b w:val="0"/>
          <w:bCs w:val="0"/>
          <w:color w:val="000000" w:themeColor="text1"/>
          <w:lang w:val="en-GB"/>
        </w:rPr>
        <w:t>In highly competitive and cost-sensitive markets, Toyota’s lean culture, focused on waste elimination and operational efficiency, provides a formidable competitive advantage. The ability to continuously drive down costs while maintaining quality allows Toyota to compete aggressively on price and value. During economic downturns, this cultural emphasis on efficiency becomes a critical survival mechanism, enabling the company to maintain profitability where less disciplined competitors struggle.</w:t>
      </w:r>
    </w:p>
    <w:p w14:paraId="3357ECCE" w14:textId="77777777" w:rsidR="009547D1" w:rsidRPr="003D5F28" w:rsidRDefault="009547D1" w:rsidP="009547D1">
      <w:pPr>
        <w:pStyle w:val="Heading1"/>
        <w:rPr>
          <w:rFonts w:ascii="Times New Roman" w:hAnsi="Times New Roman" w:cs="Times New Roman"/>
          <w:color w:val="000000" w:themeColor="text1"/>
          <w:lang w:val="en-GB"/>
        </w:rPr>
      </w:pPr>
      <w:bookmarkStart w:id="10" w:name="_Hlk216083021"/>
      <w:r w:rsidRPr="003D5F28">
        <w:rPr>
          <w:rFonts w:ascii="Times New Roman" w:hAnsi="Times New Roman" w:cs="Times New Roman"/>
          <w:color w:val="4F6228" w:themeColor="accent3" w:themeShade="80"/>
          <w:lang w:val="en-GB"/>
        </w:rPr>
        <w:t>Environmental and Social Expectations</w:t>
      </w:r>
      <w:bookmarkEnd w:id="10"/>
      <w:r w:rsidRPr="003D5F28">
        <w:rPr>
          <w:rFonts w:ascii="Times New Roman" w:hAnsi="Times New Roman" w:cs="Times New Roman"/>
          <w:color w:val="000000" w:themeColor="text1"/>
          <w:lang w:val="en-GB"/>
        </w:rPr>
        <w:br/>
      </w:r>
      <w:r w:rsidRPr="003D5F28">
        <w:rPr>
          <w:rFonts w:ascii="Times New Roman" w:hAnsi="Times New Roman" w:cs="Times New Roman"/>
          <w:b w:val="0"/>
          <w:bCs w:val="0"/>
          <w:color w:val="000000" w:themeColor="text1"/>
          <w:lang w:val="en-GB"/>
        </w:rPr>
        <w:t>Growing global demand for corporate social responsibility and environmental sustainability aligns naturally with Toyota’s cultural values. The core TPS principle of eliminating </w:t>
      </w:r>
      <w:r w:rsidRPr="003D5F28">
        <w:rPr>
          <w:rFonts w:ascii="Times New Roman" w:hAnsi="Times New Roman" w:cs="Times New Roman"/>
          <w:b w:val="0"/>
          <w:bCs w:val="0"/>
          <w:i/>
          <w:iCs/>
          <w:color w:val="000000" w:themeColor="text1"/>
          <w:lang w:val="en-GB"/>
        </w:rPr>
        <w:t>muda</w:t>
      </w:r>
      <w:r w:rsidRPr="003D5F28">
        <w:rPr>
          <w:rFonts w:ascii="Times New Roman" w:hAnsi="Times New Roman" w:cs="Times New Roman"/>
          <w:b w:val="0"/>
          <w:bCs w:val="0"/>
          <w:color w:val="000000" w:themeColor="text1"/>
          <w:lang w:val="en-GB"/>
        </w:rPr>
        <w:t> (waste) directly translates into reduced material and energy consumption, minimising the environmental footprint. Furthermore, the development of hybrid and alternative-fuel vehicles stems from the company’s long-term philosophy of contributing to society. The cultural emphasis on </w:t>
      </w:r>
      <w:r w:rsidRPr="003D5F28">
        <w:rPr>
          <w:rFonts w:ascii="Times New Roman" w:hAnsi="Times New Roman" w:cs="Times New Roman"/>
          <w:b w:val="0"/>
          <w:bCs w:val="0"/>
          <w:i/>
          <w:iCs/>
          <w:color w:val="000000" w:themeColor="text1"/>
          <w:lang w:val="en-GB"/>
        </w:rPr>
        <w:t>Genchi Genbutsu</w:t>
      </w:r>
      <w:r w:rsidRPr="003D5F28">
        <w:rPr>
          <w:rFonts w:ascii="Times New Roman" w:hAnsi="Times New Roman" w:cs="Times New Roman"/>
          <w:b w:val="0"/>
          <w:bCs w:val="0"/>
          <w:color w:val="000000" w:themeColor="text1"/>
          <w:lang w:val="en-GB"/>
        </w:rPr>
        <w:t> also means Toyota takes environmental regulations seriously, seeking to understand and comply with them thoroughly at a local level across its global operations.</w:t>
      </w:r>
    </w:p>
    <w:p w14:paraId="4F247234" w14:textId="77777777" w:rsidR="009547D1" w:rsidRPr="003D5F28" w:rsidRDefault="009547D1" w:rsidP="009547D1">
      <w:pPr>
        <w:pStyle w:val="Heading1"/>
        <w:rPr>
          <w:rFonts w:ascii="Times New Roman" w:hAnsi="Times New Roman" w:cs="Times New Roman"/>
          <w:b w:val="0"/>
          <w:bCs w:val="0"/>
          <w:color w:val="000000" w:themeColor="text1"/>
          <w:lang w:val="en-GB"/>
        </w:rPr>
      </w:pPr>
      <w:bookmarkStart w:id="11" w:name="_Hlk216083034"/>
      <w:r w:rsidRPr="003D5F28">
        <w:rPr>
          <w:rFonts w:ascii="Times New Roman" w:hAnsi="Times New Roman" w:cs="Times New Roman"/>
          <w:color w:val="4F6228" w:themeColor="accent3" w:themeShade="80"/>
          <w:lang w:val="en-GB"/>
        </w:rPr>
        <w:t>Global Market Adaptability</w:t>
      </w:r>
      <w:bookmarkEnd w:id="11"/>
      <w:r w:rsidRPr="003D5F28">
        <w:rPr>
          <w:rFonts w:ascii="Times New Roman" w:hAnsi="Times New Roman" w:cs="Times New Roman"/>
          <w:color w:val="000000" w:themeColor="text1"/>
          <w:lang w:val="en-GB"/>
        </w:rPr>
        <w:br/>
      </w:r>
      <w:r w:rsidRPr="003D5F28">
        <w:rPr>
          <w:rFonts w:ascii="Times New Roman" w:hAnsi="Times New Roman" w:cs="Times New Roman"/>
          <w:b w:val="0"/>
          <w:bCs w:val="0"/>
          <w:color w:val="000000" w:themeColor="text1"/>
          <w:lang w:val="en-GB"/>
        </w:rPr>
        <w:t>Toyota’s culture of learning and continuous improvement is a key asset in adapting to diverse global markets. The company is skilled at entering new markets, learning local consumer preferences, and adapting its products accordingly (e.g., developing larger SUVs and trucks for the North American market). However, the underlying </w:t>
      </w:r>
      <w:r w:rsidRPr="003D5F28">
        <w:rPr>
          <w:rFonts w:ascii="Times New Roman" w:hAnsi="Times New Roman" w:cs="Times New Roman"/>
          <w:b w:val="0"/>
          <w:bCs w:val="0"/>
          <w:i/>
          <w:iCs/>
          <w:color w:val="000000" w:themeColor="text1"/>
          <w:lang w:val="en-GB"/>
        </w:rPr>
        <w:t>processes</w:t>
      </w:r>
      <w:r w:rsidRPr="003D5F28">
        <w:rPr>
          <w:rFonts w:ascii="Times New Roman" w:hAnsi="Times New Roman" w:cs="Times New Roman"/>
          <w:b w:val="0"/>
          <w:bCs w:val="0"/>
          <w:color w:val="000000" w:themeColor="text1"/>
          <w:lang w:val="en-GB"/>
        </w:rPr>
        <w:t> of how it designs, manufactures, and improves these vehicles remain steadfastly rooted in TPS. This demonstrates a key cultural adaptation: flexibility in </w:t>
      </w:r>
      <w:r w:rsidRPr="003D5F28">
        <w:rPr>
          <w:rFonts w:ascii="Times New Roman" w:hAnsi="Times New Roman" w:cs="Times New Roman"/>
          <w:b w:val="0"/>
          <w:bCs w:val="0"/>
          <w:i/>
          <w:iCs/>
          <w:color w:val="000000" w:themeColor="text1"/>
          <w:lang w:val="en-GB"/>
        </w:rPr>
        <w:t>what</w:t>
      </w:r>
      <w:r w:rsidRPr="003D5F28">
        <w:rPr>
          <w:rFonts w:ascii="Times New Roman" w:hAnsi="Times New Roman" w:cs="Times New Roman"/>
          <w:b w:val="0"/>
          <w:bCs w:val="0"/>
          <w:color w:val="000000" w:themeColor="text1"/>
          <w:lang w:val="en-GB"/>
        </w:rPr>
        <w:t> is produced, coupled with rigidity in </w:t>
      </w:r>
      <w:r w:rsidRPr="003D5F28">
        <w:rPr>
          <w:rFonts w:ascii="Times New Roman" w:hAnsi="Times New Roman" w:cs="Times New Roman"/>
          <w:b w:val="0"/>
          <w:bCs w:val="0"/>
          <w:i/>
          <w:iCs/>
          <w:color w:val="000000" w:themeColor="text1"/>
          <w:lang w:val="en-GB"/>
        </w:rPr>
        <w:t>how</w:t>
      </w:r>
      <w:r w:rsidRPr="003D5F28">
        <w:rPr>
          <w:rFonts w:ascii="Times New Roman" w:hAnsi="Times New Roman" w:cs="Times New Roman"/>
          <w:b w:val="0"/>
          <w:bCs w:val="0"/>
          <w:color w:val="000000" w:themeColor="text1"/>
          <w:lang w:val="en-GB"/>
        </w:rPr>
        <w:t> it is produced.</w:t>
      </w:r>
    </w:p>
    <w:p w14:paraId="14BA3FC7" w14:textId="77777777" w:rsidR="003D5F28" w:rsidRPr="003D5F28" w:rsidRDefault="003D5F28" w:rsidP="003D5F28">
      <w:pPr>
        <w:rPr>
          <w:rFonts w:ascii="Times New Roman" w:hAnsi="Times New Roman" w:cs="Times New Roman"/>
          <w:lang w:val="en-GB"/>
        </w:rPr>
      </w:pPr>
    </w:p>
    <w:p w14:paraId="13974288" w14:textId="77777777" w:rsidR="003D5F28" w:rsidRPr="003D5F28" w:rsidRDefault="003D5F28" w:rsidP="003D5F28">
      <w:pPr>
        <w:rPr>
          <w:rFonts w:ascii="Times New Roman" w:hAnsi="Times New Roman" w:cs="Times New Roman"/>
          <w:lang w:val="en-GB"/>
        </w:rPr>
      </w:pPr>
    </w:p>
    <w:p w14:paraId="56FE3491" w14:textId="77777777" w:rsidR="00BF55BE" w:rsidRPr="003D5F28" w:rsidRDefault="00BF55BE" w:rsidP="009547D1">
      <w:pPr>
        <w:pStyle w:val="Heading1"/>
        <w:rPr>
          <w:rFonts w:ascii="Times New Roman" w:hAnsi="Times New Roman" w:cs="Times New Roman"/>
          <w:b w:val="0"/>
          <w:bCs w:val="0"/>
          <w:color w:val="000000" w:themeColor="text1"/>
          <w:lang w:val="en-GB"/>
        </w:rPr>
        <w:sectPr w:rsidR="00BF55BE" w:rsidRPr="003D5F28" w:rsidSect="000A0417">
          <w:headerReference w:type="default" r:id="rId43"/>
          <w:footerReference w:type="default" r:id="rId44"/>
          <w:pgSz w:w="12240" w:h="15840"/>
          <w:pgMar w:top="1440" w:right="1183" w:bottom="709" w:left="1134" w:header="142" w:footer="720" w:gutter="0"/>
          <w:cols w:space="720"/>
          <w:docGrid w:linePitch="360"/>
        </w:sectPr>
      </w:pPr>
    </w:p>
    <w:p w14:paraId="0DC4E8C1" w14:textId="77777777" w:rsidR="003D5F28" w:rsidRPr="00BB17D9" w:rsidRDefault="003D5F28" w:rsidP="00BB17D9">
      <w:pPr>
        <w:pStyle w:val="Title"/>
        <w:rPr>
          <w:color w:val="4F6228" w:themeColor="accent3" w:themeShade="80"/>
          <w:lang w:val="en-GB"/>
        </w:rPr>
      </w:pPr>
      <w:bookmarkStart w:id="12" w:name="_Hlk216083046"/>
      <w:r w:rsidRPr="00BB17D9">
        <w:rPr>
          <w:color w:val="4F6228" w:themeColor="accent3" w:themeShade="80"/>
          <w:lang w:val="en-GB"/>
        </w:rPr>
        <w:lastRenderedPageBreak/>
        <w:t>5.0 Organisational Culture as a Barrier to Effective Functioning</w:t>
      </w:r>
    </w:p>
    <w:bookmarkEnd w:id="12"/>
    <w:p w14:paraId="1A973B51" w14:textId="18357201" w:rsidR="009547D1" w:rsidRPr="003D5F28" w:rsidRDefault="009547D1" w:rsidP="009547D1">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While overwhelmingly a source of strength, any deeply ingrained culture can develop pathological tendencies. Toyota’s culture, under certain conditions, can act as a significant barrier to effective functioning.</w:t>
      </w:r>
    </w:p>
    <w:p w14:paraId="36CB544A" w14:textId="77777777" w:rsidR="009547D1" w:rsidRPr="003D5F28" w:rsidRDefault="009547D1" w:rsidP="009547D1">
      <w:pPr>
        <w:pStyle w:val="Heading1"/>
        <w:rPr>
          <w:rFonts w:ascii="Times New Roman" w:hAnsi="Times New Roman" w:cs="Times New Roman"/>
          <w:b w:val="0"/>
          <w:bCs w:val="0"/>
          <w:color w:val="000000" w:themeColor="text1"/>
          <w:lang w:val="en-GB"/>
        </w:rPr>
      </w:pPr>
      <w:bookmarkStart w:id="13" w:name="_Hlk216083071"/>
      <w:r w:rsidRPr="00BB17D9">
        <w:rPr>
          <w:rFonts w:ascii="Times New Roman" w:hAnsi="Times New Roman" w:cs="Times New Roman"/>
          <w:color w:val="4F6228" w:themeColor="accent3" w:themeShade="80"/>
          <w:lang w:val="en-GB"/>
        </w:rPr>
        <w:t>The Paradox of Incrementalism: Slow Strategic Change</w:t>
      </w:r>
      <w:bookmarkEnd w:id="13"/>
      <w:r w:rsidRPr="003D5F28">
        <w:rPr>
          <w:rFonts w:ascii="Times New Roman" w:hAnsi="Times New Roman" w:cs="Times New Roman"/>
          <w:b w:val="0"/>
          <w:bCs w:val="0"/>
          <w:color w:val="000000" w:themeColor="text1"/>
          <w:lang w:val="en-GB"/>
        </w:rPr>
        <w:br/>
        <w:t>The very </w:t>
      </w:r>
      <w:r w:rsidRPr="003D5F28">
        <w:rPr>
          <w:rFonts w:ascii="Times New Roman" w:hAnsi="Times New Roman" w:cs="Times New Roman"/>
          <w:b w:val="0"/>
          <w:bCs w:val="0"/>
          <w:i/>
          <w:iCs/>
          <w:color w:val="000000" w:themeColor="text1"/>
          <w:lang w:val="en-GB"/>
        </w:rPr>
        <w:t>Kaizen</w:t>
      </w:r>
      <w:r w:rsidRPr="003D5F28">
        <w:rPr>
          <w:rFonts w:ascii="Times New Roman" w:hAnsi="Times New Roman" w:cs="Times New Roman"/>
          <w:b w:val="0"/>
          <w:bCs w:val="0"/>
          <w:color w:val="000000" w:themeColor="text1"/>
          <w:lang w:val="en-GB"/>
        </w:rPr>
        <w:t> process that drives operational excellence can inhibit the kind of radical, breakthrough innovation required in disruptive eras. The culture is optimised for making a current process 1% better, not for inventing a completely new one that might render the old process obsolete. The consensus-based </w:t>
      </w:r>
      <w:r w:rsidRPr="003D5F28">
        <w:rPr>
          <w:rFonts w:ascii="Times New Roman" w:hAnsi="Times New Roman" w:cs="Times New Roman"/>
          <w:b w:val="0"/>
          <w:bCs w:val="0"/>
          <w:i/>
          <w:iCs/>
          <w:color w:val="000000" w:themeColor="text1"/>
          <w:lang w:val="en-GB"/>
        </w:rPr>
        <w:t>Nemawashi</w:t>
      </w:r>
      <w:r w:rsidRPr="003D5F28">
        <w:rPr>
          <w:rFonts w:ascii="Times New Roman" w:hAnsi="Times New Roman" w:cs="Times New Roman"/>
          <w:b w:val="0"/>
          <w:bCs w:val="0"/>
          <w:color w:val="000000" w:themeColor="text1"/>
          <w:lang w:val="en-GB"/>
        </w:rPr>
        <w:t> decision-making, while excellent for building alignment, can be glacially slow when a rapid, decisive strategic shift is needed. In high-velocity environments like the current EV and software-defined vehicle market, this cultural inertia can be a critical liability, allowing more agile competitors to seize first-mover advantage and define new market standards.</w:t>
      </w:r>
    </w:p>
    <w:p w14:paraId="316D67C3" w14:textId="77777777" w:rsidR="009547D1" w:rsidRPr="003D5F28" w:rsidRDefault="009547D1" w:rsidP="009547D1">
      <w:pPr>
        <w:pStyle w:val="Heading1"/>
        <w:rPr>
          <w:rFonts w:ascii="Times New Roman" w:hAnsi="Times New Roman" w:cs="Times New Roman"/>
          <w:b w:val="0"/>
          <w:bCs w:val="0"/>
          <w:color w:val="000000" w:themeColor="text1"/>
          <w:lang w:val="en-GB"/>
        </w:rPr>
      </w:pPr>
      <w:bookmarkStart w:id="14" w:name="_Hlk216083083"/>
      <w:r w:rsidRPr="003D5F28">
        <w:rPr>
          <w:rFonts w:ascii="Times New Roman" w:hAnsi="Times New Roman" w:cs="Times New Roman"/>
          <w:color w:val="4F6228" w:themeColor="accent3" w:themeShade="80"/>
          <w:lang w:val="en-GB"/>
        </w:rPr>
        <w:t>The Tyranny of Over-Standardisation</w:t>
      </w:r>
      <w:bookmarkEnd w:id="14"/>
      <w:r w:rsidRPr="003D5F28">
        <w:rPr>
          <w:rFonts w:ascii="Times New Roman" w:hAnsi="Times New Roman" w:cs="Times New Roman"/>
          <w:color w:val="000000" w:themeColor="text1"/>
          <w:lang w:val="en-GB"/>
        </w:rPr>
        <w:br/>
      </w:r>
      <w:r w:rsidRPr="003D5F28">
        <w:rPr>
          <w:rFonts w:ascii="Times New Roman" w:hAnsi="Times New Roman" w:cs="Times New Roman"/>
          <w:b w:val="0"/>
          <w:bCs w:val="0"/>
          <w:color w:val="000000" w:themeColor="text1"/>
          <w:lang w:val="en-GB"/>
        </w:rPr>
        <w:t>The high degree of standardisation and formalisation, a source of reliability, can inadvertently stifle creativity and intrinsic motivation. Employees may become so conditioned to following established processes that they lose the willingness or the confidence to propose truly disruptive ideas. A culture of "following the rules" can subtly suppress the "challenge the rules" mindset necessary for paradigm-shifting innovation. This can lead to groupthink, where unconventional ideas are filtered out in favour of solutions that fit within the existing TPS framework.</w:t>
      </w:r>
    </w:p>
    <w:p w14:paraId="72FC72A8" w14:textId="77777777" w:rsidR="00BF55BE" w:rsidRDefault="00BF55BE" w:rsidP="009547D1">
      <w:pPr>
        <w:pStyle w:val="Heading1"/>
        <w:rPr>
          <w:color w:val="4F6228" w:themeColor="accent3" w:themeShade="80"/>
          <w:lang w:val="en-GB"/>
        </w:rPr>
        <w:sectPr w:rsidR="00BF55BE" w:rsidSect="000A0417">
          <w:headerReference w:type="default" r:id="rId45"/>
          <w:footerReference w:type="default" r:id="rId46"/>
          <w:pgSz w:w="12240" w:h="15840"/>
          <w:pgMar w:top="1440" w:right="1183" w:bottom="709" w:left="1134" w:header="142" w:footer="720" w:gutter="0"/>
          <w:cols w:space="720"/>
          <w:docGrid w:linePitch="360"/>
        </w:sectPr>
      </w:pPr>
    </w:p>
    <w:p w14:paraId="4D326540" w14:textId="77777777" w:rsidR="009547D1" w:rsidRDefault="009547D1" w:rsidP="009547D1">
      <w:pPr>
        <w:pStyle w:val="Heading1"/>
        <w:pBdr>
          <w:bottom w:val="double" w:sz="6" w:space="1" w:color="auto"/>
        </w:pBdr>
        <w:rPr>
          <w:rFonts w:ascii="Times New Roman" w:hAnsi="Times New Roman" w:cs="Times New Roman"/>
          <w:b w:val="0"/>
          <w:bCs w:val="0"/>
          <w:color w:val="000000" w:themeColor="text1"/>
          <w:lang w:val="en-GB"/>
        </w:rPr>
      </w:pPr>
      <w:bookmarkStart w:id="15" w:name="_Hlk216083097"/>
      <w:r w:rsidRPr="003D5F28">
        <w:rPr>
          <w:rFonts w:ascii="Times New Roman" w:hAnsi="Times New Roman" w:cs="Times New Roman"/>
          <w:color w:val="4F6228" w:themeColor="accent3" w:themeShade="80"/>
          <w:lang w:val="en-GB"/>
        </w:rPr>
        <w:lastRenderedPageBreak/>
        <w:t>Cultural Transfer Difficulties and Subcultural Friction</w:t>
      </w:r>
      <w:bookmarkEnd w:id="15"/>
      <w:r w:rsidRPr="003D5F28">
        <w:rPr>
          <w:rFonts w:ascii="Times New Roman" w:hAnsi="Times New Roman" w:cs="Times New Roman"/>
          <w:color w:val="000000" w:themeColor="text1"/>
          <w:lang w:val="en-GB"/>
        </w:rPr>
        <w:br/>
      </w:r>
      <w:r w:rsidRPr="003D5F28">
        <w:rPr>
          <w:rFonts w:ascii="Times New Roman" w:hAnsi="Times New Roman" w:cs="Times New Roman"/>
          <w:b w:val="0"/>
          <w:bCs w:val="0"/>
          <w:color w:val="000000" w:themeColor="text1"/>
          <w:lang w:val="en-GB"/>
        </w:rPr>
        <w:t>Transplanting a culture rooted in specific Japanese social norms into vastly different international contexts is fraught with difficulty. As noted with Hofstede's dimensions, employees in Western subsidiaries may perceive the hierarchical aspects as authoritarian, the consensus-building as inefficient, and the collective ethos as stifling to individual ambition. This can lead to subcultural clashes, where the "corporate way" is resisted by the local "national way," resulting in lower morale, higher turnover, and a dilution of the very principles Toyota seeks to instil. Achieving the right balance between global standardisation and local adaptation remains a perennial challenge.</w:t>
      </w:r>
    </w:p>
    <w:p w14:paraId="3D0575D0" w14:textId="77777777" w:rsidR="00BB17D9" w:rsidRPr="00BB17D9" w:rsidRDefault="00BB17D9" w:rsidP="00BB17D9">
      <w:pPr>
        <w:rPr>
          <w:lang w:val="en-GB"/>
        </w:rPr>
      </w:pPr>
      <w:bookmarkStart w:id="16" w:name="_Hlk216083108"/>
    </w:p>
    <w:p w14:paraId="2163380C" w14:textId="77777777" w:rsidR="009547D1" w:rsidRPr="00BB17D9" w:rsidRDefault="009547D1" w:rsidP="00BB17D9">
      <w:pPr>
        <w:pStyle w:val="Title"/>
        <w:rPr>
          <w:color w:val="4F6228" w:themeColor="accent3" w:themeShade="80"/>
          <w:lang w:val="en-GB"/>
        </w:rPr>
      </w:pPr>
      <w:r w:rsidRPr="00BB17D9">
        <w:rPr>
          <w:color w:val="4F6228" w:themeColor="accent3" w:themeShade="80"/>
          <w:lang w:val="en-GB"/>
        </w:rPr>
        <w:t>6.0 Evaluation of Impact on Performance and Recommendations for Improvement</w:t>
      </w:r>
    </w:p>
    <w:p w14:paraId="7669D822" w14:textId="77777777" w:rsidR="009547D1" w:rsidRPr="003D5F28" w:rsidRDefault="009547D1" w:rsidP="009547D1">
      <w:pPr>
        <w:pStyle w:val="Heading1"/>
        <w:rPr>
          <w:rFonts w:ascii="Times New Roman" w:hAnsi="Times New Roman" w:cs="Times New Roman"/>
          <w:color w:val="4F6228" w:themeColor="accent3" w:themeShade="80"/>
          <w:lang w:val="en-GB"/>
        </w:rPr>
      </w:pPr>
      <w:bookmarkStart w:id="17" w:name="_Hlk216083149"/>
      <w:bookmarkEnd w:id="16"/>
      <w:r w:rsidRPr="003D5F28">
        <w:rPr>
          <w:rFonts w:ascii="Times New Roman" w:hAnsi="Times New Roman" w:cs="Times New Roman"/>
          <w:color w:val="4F6228" w:themeColor="accent3" w:themeShade="80"/>
          <w:lang w:val="en-GB"/>
        </w:rPr>
        <w:t>Impact on Performance</w:t>
      </w:r>
    </w:p>
    <w:bookmarkEnd w:id="17"/>
    <w:p w14:paraId="55957DE5" w14:textId="77777777" w:rsidR="009547D1" w:rsidRPr="003D5F28" w:rsidRDefault="009547D1" w:rsidP="009547D1">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The impact of Toyota’s culture on its performance is predominantly, and profoundly, positive.</w:t>
      </w:r>
    </w:p>
    <w:p w14:paraId="630BA99C" w14:textId="77777777" w:rsidR="009547D1" w:rsidRPr="003D5F28" w:rsidRDefault="009547D1" w:rsidP="009547D1">
      <w:pPr>
        <w:pStyle w:val="Heading1"/>
        <w:numPr>
          <w:ilvl w:val="0"/>
          <w:numId w:val="33"/>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Operational Excellence and Profitability: Toyota’s commitment to </w:t>
      </w:r>
      <w:r w:rsidRPr="003D5F28">
        <w:rPr>
          <w:rFonts w:ascii="Times New Roman" w:hAnsi="Times New Roman" w:cs="Times New Roman"/>
          <w:b w:val="0"/>
          <w:bCs w:val="0"/>
          <w:i/>
          <w:iCs/>
          <w:color w:val="000000" w:themeColor="text1"/>
          <w:lang w:val="en-GB"/>
        </w:rPr>
        <w:t>Kaizen</w:t>
      </w:r>
      <w:r w:rsidRPr="003D5F28">
        <w:rPr>
          <w:rFonts w:ascii="Times New Roman" w:hAnsi="Times New Roman" w:cs="Times New Roman"/>
          <w:b w:val="0"/>
          <w:bCs w:val="0"/>
          <w:color w:val="000000" w:themeColor="text1"/>
          <w:lang w:val="en-GB"/>
        </w:rPr>
        <w:t> and lean principles has resulted in industry-leading levels of productivity, quality (as measured by low defect rates and high initial quality scores), and cost efficiency. This operational superiority directly translates into strong profit margins and financial resilience, even during industry downturns.</w:t>
      </w:r>
    </w:p>
    <w:p w14:paraId="5176A355" w14:textId="77777777" w:rsidR="009547D1" w:rsidRPr="003D5F28" w:rsidRDefault="009547D1" w:rsidP="009547D1">
      <w:pPr>
        <w:pStyle w:val="Heading1"/>
        <w:numPr>
          <w:ilvl w:val="0"/>
          <w:numId w:val="33"/>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High Employee Engagement and Capability Development: The </w:t>
      </w:r>
      <w:r w:rsidRPr="003D5F28">
        <w:rPr>
          <w:rFonts w:ascii="Times New Roman" w:hAnsi="Times New Roman" w:cs="Times New Roman"/>
          <w:b w:val="0"/>
          <w:bCs w:val="0"/>
          <w:i/>
          <w:iCs/>
          <w:color w:val="000000" w:themeColor="text1"/>
          <w:lang w:val="en-GB"/>
        </w:rPr>
        <w:t>Respect for People</w:t>
      </w:r>
      <w:r w:rsidRPr="003D5F28">
        <w:rPr>
          <w:rFonts w:ascii="Times New Roman" w:hAnsi="Times New Roman" w:cs="Times New Roman"/>
          <w:b w:val="0"/>
          <w:bCs w:val="0"/>
          <w:color w:val="000000" w:themeColor="text1"/>
          <w:lang w:val="en-GB"/>
        </w:rPr>
        <w:t> pillar fosters exceptionally high levels of employee engagement, trust, and loyalty. The extensive investment in training and empowerment creates a highly skilled and motivated workforce. This leads to lower turnover, reduced recruitment costs, and a deep internal bench of talent capable of leading the company into the future.</w:t>
      </w:r>
    </w:p>
    <w:p w14:paraId="3FD2534C" w14:textId="77777777" w:rsidR="00BF55BE" w:rsidRDefault="00BF55BE" w:rsidP="009547D1">
      <w:pPr>
        <w:pStyle w:val="Heading1"/>
        <w:numPr>
          <w:ilvl w:val="0"/>
          <w:numId w:val="33"/>
        </w:numPr>
        <w:rPr>
          <w:b w:val="0"/>
          <w:bCs w:val="0"/>
          <w:color w:val="000000" w:themeColor="text1"/>
          <w:lang w:val="en-GB"/>
        </w:rPr>
        <w:sectPr w:rsidR="00BF55BE" w:rsidSect="000A0417">
          <w:headerReference w:type="default" r:id="rId47"/>
          <w:footerReference w:type="default" r:id="rId48"/>
          <w:pgSz w:w="12240" w:h="15840"/>
          <w:pgMar w:top="1440" w:right="1183" w:bottom="709" w:left="1134" w:header="142" w:footer="720" w:gutter="0"/>
          <w:cols w:space="720"/>
          <w:docGrid w:linePitch="360"/>
        </w:sectPr>
      </w:pPr>
    </w:p>
    <w:p w14:paraId="4F64CFAA" w14:textId="77777777" w:rsidR="009547D1" w:rsidRDefault="009547D1" w:rsidP="009547D1">
      <w:pPr>
        <w:pStyle w:val="Heading1"/>
        <w:numPr>
          <w:ilvl w:val="0"/>
          <w:numId w:val="33"/>
        </w:numPr>
        <w:pBdr>
          <w:bottom w:val="double" w:sz="6" w:space="1" w:color="auto"/>
        </w:pBd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lastRenderedPageBreak/>
        <w:t>Unparalleled Brand Reputation and Equity: Decades of consistent, reliable performance have built one of the most trusted and valuable brands in the world. The Toyota brand is synonymous with quality, durability, and value retention, which drives customer loyalty and provides a significant competitive moat.</w:t>
      </w:r>
    </w:p>
    <w:p w14:paraId="047B8F39" w14:textId="77777777" w:rsidR="00BB17D9" w:rsidRPr="00BB17D9" w:rsidRDefault="00BB17D9" w:rsidP="00BB17D9">
      <w:pPr>
        <w:rPr>
          <w:lang w:val="en-GB"/>
        </w:rPr>
      </w:pPr>
    </w:p>
    <w:p w14:paraId="697F9A27" w14:textId="2841EE89" w:rsidR="009547D1" w:rsidRPr="00BB17D9" w:rsidRDefault="00BB17D9" w:rsidP="00BB17D9">
      <w:pPr>
        <w:pStyle w:val="Title"/>
        <w:rPr>
          <w:color w:val="4F6228" w:themeColor="accent3" w:themeShade="80"/>
          <w:lang w:val="en-GB"/>
        </w:rPr>
      </w:pPr>
      <w:bookmarkStart w:id="18" w:name="_Hlk216083162"/>
      <w:r>
        <w:rPr>
          <w:color w:val="4F6228" w:themeColor="accent3" w:themeShade="80"/>
          <w:lang w:val="en-GB"/>
        </w:rPr>
        <w:t xml:space="preserve">7.0 </w:t>
      </w:r>
      <w:r w:rsidR="009547D1" w:rsidRPr="00BB17D9">
        <w:rPr>
          <w:color w:val="4F6228" w:themeColor="accent3" w:themeShade="80"/>
          <w:lang w:val="en-GB"/>
        </w:rPr>
        <w:t>Recommendations for Improvement</w:t>
      </w:r>
    </w:p>
    <w:bookmarkEnd w:id="18"/>
    <w:p w14:paraId="5F49AB80" w14:textId="77777777" w:rsidR="009547D1" w:rsidRPr="003D5F28" w:rsidRDefault="009547D1" w:rsidP="009547D1">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To address the cultural barriers identified and ensure future competitiveness, Toyota should consider the following strategic recommendations:</w:t>
      </w:r>
    </w:p>
    <w:p w14:paraId="28452578" w14:textId="77777777" w:rsidR="009547D1" w:rsidRPr="003D5F28" w:rsidRDefault="009547D1" w:rsidP="009547D1">
      <w:pPr>
        <w:pStyle w:val="Heading1"/>
        <w:numPr>
          <w:ilvl w:val="0"/>
          <w:numId w:val="34"/>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Institutionalise "Radical Kaizen" for Breakthrough Innovation: Toyota should formally supplement its incremental </w:t>
      </w:r>
      <w:r w:rsidRPr="003D5F28">
        <w:rPr>
          <w:rFonts w:ascii="Times New Roman" w:hAnsi="Times New Roman" w:cs="Times New Roman"/>
          <w:b w:val="0"/>
          <w:bCs w:val="0"/>
          <w:i/>
          <w:iCs/>
          <w:color w:val="000000" w:themeColor="text1"/>
          <w:lang w:val="en-GB"/>
        </w:rPr>
        <w:t>Kaizen</w:t>
      </w:r>
      <w:r w:rsidRPr="003D5F28">
        <w:rPr>
          <w:rFonts w:ascii="Times New Roman" w:hAnsi="Times New Roman" w:cs="Times New Roman"/>
          <w:b w:val="0"/>
          <w:bCs w:val="0"/>
          <w:color w:val="000000" w:themeColor="text1"/>
          <w:lang w:val="en-GB"/>
        </w:rPr>
        <w:t> processes with dedicated "Breakthrough Innovation" teams or "Skunk Works" projects. These teams should be granted high autonomy, operate outside the constraints of standard TPS processes and </w:t>
      </w:r>
      <w:r w:rsidRPr="003D5F28">
        <w:rPr>
          <w:rFonts w:ascii="Times New Roman" w:hAnsi="Times New Roman" w:cs="Times New Roman"/>
          <w:b w:val="0"/>
          <w:bCs w:val="0"/>
          <w:i/>
          <w:iCs/>
          <w:color w:val="000000" w:themeColor="text1"/>
          <w:lang w:val="en-GB"/>
        </w:rPr>
        <w:t>Nemawashi</w:t>
      </w:r>
      <w:r w:rsidRPr="003D5F28">
        <w:rPr>
          <w:rFonts w:ascii="Times New Roman" w:hAnsi="Times New Roman" w:cs="Times New Roman"/>
          <w:b w:val="0"/>
          <w:bCs w:val="0"/>
          <w:color w:val="000000" w:themeColor="text1"/>
          <w:lang w:val="en-GB"/>
        </w:rPr>
        <w:t> decision-making, and be tasked with developing disruptive technologies and business models. Their performance should be measured by learning and potential impact, not short-term ROI, creating a protected space for radical experimentation.</w:t>
      </w:r>
    </w:p>
    <w:p w14:paraId="7FBB2982" w14:textId="77777777" w:rsidR="009547D1" w:rsidRPr="003D5F28" w:rsidRDefault="009547D1" w:rsidP="009547D1">
      <w:pPr>
        <w:pStyle w:val="Heading1"/>
        <w:numPr>
          <w:ilvl w:val="0"/>
          <w:numId w:val="34"/>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Enhance Global-Cultural Dexterity through Structured Adaptation: Instead of a one-size-fits-all cultural imposition, Toyota should develop a more nuanced "Global TPS" framework. This would involve creating a core set of non-negotiable principles (e.g., </w:t>
      </w:r>
      <w:r w:rsidRPr="003D5F28">
        <w:rPr>
          <w:rFonts w:ascii="Times New Roman" w:hAnsi="Times New Roman" w:cs="Times New Roman"/>
          <w:b w:val="0"/>
          <w:bCs w:val="0"/>
          <w:i/>
          <w:iCs/>
          <w:color w:val="000000" w:themeColor="text1"/>
          <w:lang w:val="en-GB"/>
        </w:rPr>
        <w:t>Genchi Genbutsu</w:t>
      </w:r>
      <w:r w:rsidRPr="003D5F28">
        <w:rPr>
          <w:rFonts w:ascii="Times New Roman" w:hAnsi="Times New Roman" w:cs="Times New Roman"/>
          <w:b w:val="0"/>
          <w:bCs w:val="0"/>
          <w:color w:val="000000" w:themeColor="text1"/>
          <w:lang w:val="en-GB"/>
        </w:rPr>
        <w:t>, respect for people) while allowing greater regional flexibility in the </w:t>
      </w:r>
      <w:r w:rsidRPr="003D5F28">
        <w:rPr>
          <w:rFonts w:ascii="Times New Roman" w:hAnsi="Times New Roman" w:cs="Times New Roman"/>
          <w:b w:val="0"/>
          <w:bCs w:val="0"/>
          <w:i/>
          <w:iCs/>
          <w:color w:val="000000" w:themeColor="text1"/>
          <w:lang w:val="en-GB"/>
        </w:rPr>
        <w:t>implementation</w:t>
      </w:r>
      <w:r w:rsidRPr="003D5F28">
        <w:rPr>
          <w:rFonts w:ascii="Times New Roman" w:hAnsi="Times New Roman" w:cs="Times New Roman"/>
          <w:b w:val="0"/>
          <w:bCs w:val="0"/>
          <w:color w:val="000000" w:themeColor="text1"/>
          <w:lang w:val="en-GB"/>
        </w:rPr>
        <w:t> of other practices (e.g., the speed and style of consensus-building). Mandatory cross-cultural leadership training for expatriate managers and local leaders would foster mutual understanding and more effective hybrid practices.</w:t>
      </w:r>
    </w:p>
    <w:p w14:paraId="7C36CF87" w14:textId="77777777" w:rsidR="00136451" w:rsidRPr="003D5F28" w:rsidRDefault="00136451" w:rsidP="009547D1">
      <w:pPr>
        <w:pStyle w:val="Heading1"/>
        <w:numPr>
          <w:ilvl w:val="0"/>
          <w:numId w:val="34"/>
        </w:numPr>
        <w:rPr>
          <w:rFonts w:ascii="Times New Roman" w:hAnsi="Times New Roman" w:cs="Times New Roman"/>
          <w:b w:val="0"/>
          <w:bCs w:val="0"/>
          <w:color w:val="000000" w:themeColor="text1"/>
          <w:lang w:val="en-GB"/>
        </w:rPr>
        <w:sectPr w:rsidR="00136451" w:rsidRPr="003D5F28" w:rsidSect="000A0417">
          <w:headerReference w:type="default" r:id="rId49"/>
          <w:footerReference w:type="default" r:id="rId50"/>
          <w:pgSz w:w="12240" w:h="15840"/>
          <w:pgMar w:top="1440" w:right="1183" w:bottom="709" w:left="1134" w:header="142" w:footer="720" w:gutter="0"/>
          <w:cols w:space="720"/>
          <w:docGrid w:linePitch="360"/>
        </w:sectPr>
      </w:pPr>
    </w:p>
    <w:p w14:paraId="4A3453EA" w14:textId="77777777" w:rsidR="009547D1" w:rsidRPr="003D5F28" w:rsidRDefault="009547D1" w:rsidP="009547D1">
      <w:pPr>
        <w:pStyle w:val="Heading1"/>
        <w:numPr>
          <w:ilvl w:val="0"/>
          <w:numId w:val="34"/>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lastRenderedPageBreak/>
        <w:t>Implement Reverse Mentoring on a Grand Scale: To accelerate its digital transformation, Toyota should establish a formal, large-scale reverse mentoring programme. Younger, digitally-native employees in areas like software, AI, and data science should be paired with senior executives and veteran engineers. This would serve two purposes: it would rapidly upskill leadership on critical new technologies, and it would symbolically demonstrate that the company values new forms of expertise, challenging the traditional hierarchy based solely on tenure and mechanical engineering prowess.</w:t>
      </w:r>
    </w:p>
    <w:p w14:paraId="5484233B" w14:textId="77777777" w:rsidR="009547D1" w:rsidRPr="003D5F28" w:rsidRDefault="009547D1" w:rsidP="009547D1">
      <w:pPr>
        <w:pStyle w:val="Heading1"/>
        <w:numPr>
          <w:ilvl w:val="0"/>
          <w:numId w:val="34"/>
        </w:numPr>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Introduce a Hybrid Decision-Making Model for Strategic Shifts: To counter the slowness of </w:t>
      </w:r>
      <w:r w:rsidRPr="003D5F28">
        <w:rPr>
          <w:rFonts w:ascii="Times New Roman" w:hAnsi="Times New Roman" w:cs="Times New Roman"/>
          <w:b w:val="0"/>
          <w:bCs w:val="0"/>
          <w:i/>
          <w:iCs/>
          <w:color w:val="000000" w:themeColor="text1"/>
          <w:lang w:val="en-GB"/>
        </w:rPr>
        <w:t>Nemawashi</w:t>
      </w:r>
      <w:r w:rsidRPr="003D5F28">
        <w:rPr>
          <w:rFonts w:ascii="Times New Roman" w:hAnsi="Times New Roman" w:cs="Times New Roman"/>
          <w:b w:val="0"/>
          <w:bCs w:val="0"/>
          <w:color w:val="000000" w:themeColor="text1"/>
          <w:lang w:val="en-GB"/>
        </w:rPr>
        <w:t> in critical, fast-moving domains, Toyota should define clear "trigger points" (e.g., a new competitive technology reaching a certain market share) that activate a hybrid decision protocol. In these predefined scenarios, a small, empowered executive team could be authorised to make rapid, binding decisions within a specific mandate, with a commitment to a more thorough </w:t>
      </w:r>
      <w:r w:rsidRPr="003D5F28">
        <w:rPr>
          <w:rFonts w:ascii="Times New Roman" w:hAnsi="Times New Roman" w:cs="Times New Roman"/>
          <w:b w:val="0"/>
          <w:bCs w:val="0"/>
          <w:i/>
          <w:iCs/>
          <w:color w:val="000000" w:themeColor="text1"/>
          <w:lang w:val="en-GB"/>
        </w:rPr>
        <w:t>Nemawashi</w:t>
      </w:r>
      <w:r w:rsidRPr="003D5F28">
        <w:rPr>
          <w:rFonts w:ascii="Times New Roman" w:hAnsi="Times New Roman" w:cs="Times New Roman"/>
          <w:b w:val="0"/>
          <w:bCs w:val="0"/>
          <w:color w:val="000000" w:themeColor="text1"/>
          <w:lang w:val="en-GB"/>
        </w:rPr>
        <w:t>-style process for the subsequent implementation phase. This balances speed with alignment.</w:t>
      </w:r>
    </w:p>
    <w:p w14:paraId="5369E2AD" w14:textId="77777777" w:rsidR="00B362BE" w:rsidRPr="003D5F28" w:rsidRDefault="00B362BE" w:rsidP="00B362BE">
      <w:pPr>
        <w:rPr>
          <w:rFonts w:ascii="Times New Roman" w:hAnsi="Times New Roman" w:cs="Times New Roman"/>
          <w:lang w:val="en-GB"/>
        </w:rPr>
      </w:pPr>
    </w:p>
    <w:p w14:paraId="1FB4DBFB" w14:textId="77777777" w:rsidR="00136451" w:rsidRDefault="00136451" w:rsidP="009547D1">
      <w:pPr>
        <w:pStyle w:val="Heading1"/>
        <w:rPr>
          <w:color w:val="4F6228" w:themeColor="accent3" w:themeShade="80"/>
          <w:lang w:val="en-GB"/>
        </w:rPr>
        <w:sectPr w:rsidR="00136451" w:rsidSect="000A0417">
          <w:headerReference w:type="default" r:id="rId51"/>
          <w:footerReference w:type="default" r:id="rId52"/>
          <w:pgSz w:w="12240" w:h="15840"/>
          <w:pgMar w:top="1440" w:right="1183" w:bottom="709" w:left="1134" w:header="142" w:footer="720" w:gutter="0"/>
          <w:cols w:space="720"/>
          <w:docGrid w:linePitch="360"/>
        </w:sectPr>
      </w:pPr>
    </w:p>
    <w:p w14:paraId="6C48657F" w14:textId="0D797741" w:rsidR="009547D1" w:rsidRPr="00BB17D9" w:rsidRDefault="00DE050B" w:rsidP="00BB17D9">
      <w:pPr>
        <w:pStyle w:val="Title"/>
        <w:rPr>
          <w:color w:val="4F6228" w:themeColor="accent3" w:themeShade="80"/>
          <w:lang w:val="en-GB"/>
        </w:rPr>
      </w:pPr>
      <w:bookmarkStart w:id="19" w:name="_Hlk216083182"/>
      <w:r>
        <w:rPr>
          <w:color w:val="4F6228" w:themeColor="accent3" w:themeShade="80"/>
          <w:lang w:val="en-GB"/>
        </w:rPr>
        <w:lastRenderedPageBreak/>
        <w:t>8</w:t>
      </w:r>
      <w:r w:rsidR="009547D1" w:rsidRPr="00BB17D9">
        <w:rPr>
          <w:color w:val="4F6228" w:themeColor="accent3" w:themeShade="80"/>
          <w:lang w:val="en-GB"/>
        </w:rPr>
        <w:t>.0 Conclusion</w:t>
      </w:r>
    </w:p>
    <w:bookmarkEnd w:id="19"/>
    <w:p w14:paraId="306ABBE3" w14:textId="77777777" w:rsidR="009547D1" w:rsidRPr="003D5F28" w:rsidRDefault="009547D1" w:rsidP="009547D1">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In conclusion, Toyota’s organisational culture is a formidable and intricately designed asset that has been the primary driver of its historic success. The symbiotic relationship between its core pillars of </w:t>
      </w:r>
      <w:r w:rsidRPr="003D5F28">
        <w:rPr>
          <w:rFonts w:ascii="Times New Roman" w:hAnsi="Times New Roman" w:cs="Times New Roman"/>
          <w:b w:val="0"/>
          <w:bCs w:val="0"/>
          <w:i/>
          <w:iCs/>
          <w:color w:val="000000" w:themeColor="text1"/>
          <w:lang w:val="en-GB"/>
        </w:rPr>
        <w:t>Kaizen</w:t>
      </w:r>
      <w:r w:rsidRPr="003D5F28">
        <w:rPr>
          <w:rFonts w:ascii="Times New Roman" w:hAnsi="Times New Roman" w:cs="Times New Roman"/>
          <w:b w:val="0"/>
          <w:bCs w:val="0"/>
          <w:color w:val="000000" w:themeColor="text1"/>
          <w:lang w:val="en-GB"/>
        </w:rPr>
        <w:t> and </w:t>
      </w:r>
      <w:r w:rsidRPr="003D5F28">
        <w:rPr>
          <w:rFonts w:ascii="Times New Roman" w:hAnsi="Times New Roman" w:cs="Times New Roman"/>
          <w:b w:val="0"/>
          <w:bCs w:val="0"/>
          <w:i/>
          <w:iCs/>
          <w:color w:val="000000" w:themeColor="text1"/>
          <w:lang w:val="en-GB"/>
        </w:rPr>
        <w:t>Respect for People</w:t>
      </w:r>
      <w:r w:rsidRPr="003D5F28">
        <w:rPr>
          <w:rFonts w:ascii="Times New Roman" w:hAnsi="Times New Roman" w:cs="Times New Roman"/>
          <w:b w:val="0"/>
          <w:bCs w:val="0"/>
          <w:color w:val="000000" w:themeColor="text1"/>
          <w:lang w:val="en-GB"/>
        </w:rPr>
        <w:t> has directly shaped a unique hybrid organisational structure that masterfully blends mechanistic stability with organic flexibility. This culture has also engendered a distinctive decision-making paradigm, characterised by consensus, direct observation, and incremental learning, which has yielded exceptional operational performance, deep employee engagement, and a globally revered brand reputation.</w:t>
      </w:r>
    </w:p>
    <w:p w14:paraId="09B6CBF5" w14:textId="77777777" w:rsidR="009547D1" w:rsidRPr="003D5F28" w:rsidRDefault="009547D1" w:rsidP="009547D1">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However, this analysis has revealed that the very cultural strengths that underpin Toyota's success can, in a rapidly evolving external environment, transform into significant liabilities. The ingrained preference for incrementalism and consensus can impede the pace of strategic change necessary to lead in disruptive fields like electrification and digital mobility. The deep-seated assumptions and standardised processes that guarantee quality can also, paradoxically, stifle the radical creativity required for paradigm-shifting innovation.</w:t>
      </w:r>
    </w:p>
    <w:p w14:paraId="44BB3D56" w14:textId="77777777" w:rsidR="009547D1" w:rsidRPr="003D5F28" w:rsidRDefault="009547D1" w:rsidP="009547D1">
      <w:pPr>
        <w:pStyle w:val="Heading1"/>
        <w:rPr>
          <w:rFonts w:ascii="Times New Roman" w:hAnsi="Times New Roman" w:cs="Times New Roman"/>
          <w:b w:val="0"/>
          <w:bCs w:val="0"/>
          <w:color w:val="000000" w:themeColor="text1"/>
          <w:lang w:val="en-GB"/>
        </w:rPr>
      </w:pPr>
      <w:r w:rsidRPr="003D5F28">
        <w:rPr>
          <w:rFonts w:ascii="Times New Roman" w:hAnsi="Times New Roman" w:cs="Times New Roman"/>
          <w:b w:val="0"/>
          <w:bCs w:val="0"/>
          <w:color w:val="000000" w:themeColor="text1"/>
          <w:lang w:val="en-GB"/>
        </w:rPr>
        <w:t>Therefore, while Toyota’s culture remains a powerful source of sustained competitive advantage, its future leadership is not guaranteed by its past triumphs. The company stands at a crossroads where targeted cultural evolution is imperative. By consciously integrating mechanisms for radical innovation, enhancing its global-cultural agility, accelerating digital fluency through reverse mentoring, and introducing more agile strategic decision-making models, Toyota can adapt its legendary culture to meet the demands of the 21st century. In doing so, it can ensure that </w:t>
      </w:r>
      <w:r w:rsidRPr="003D5F28">
        <w:rPr>
          <w:rFonts w:ascii="Times New Roman" w:hAnsi="Times New Roman" w:cs="Times New Roman"/>
          <w:b w:val="0"/>
          <w:bCs w:val="0"/>
          <w:i/>
          <w:iCs/>
          <w:color w:val="000000" w:themeColor="text1"/>
          <w:lang w:val="en-GB"/>
        </w:rPr>
        <w:t>The Toyota Way</w:t>
      </w:r>
      <w:r w:rsidRPr="003D5F28">
        <w:rPr>
          <w:rFonts w:ascii="Times New Roman" w:hAnsi="Times New Roman" w:cs="Times New Roman"/>
          <w:b w:val="0"/>
          <w:bCs w:val="0"/>
          <w:color w:val="000000" w:themeColor="text1"/>
          <w:lang w:val="en-GB"/>
        </w:rPr>
        <w:t> continues to be a blueprint for excellence, not a relic of a bygone industrial age.</w:t>
      </w:r>
    </w:p>
    <w:p w14:paraId="1D3E3D0A" w14:textId="77777777" w:rsidR="00743442" w:rsidRPr="003D5F28" w:rsidRDefault="00743442" w:rsidP="00743442">
      <w:pPr>
        <w:rPr>
          <w:rFonts w:ascii="Times New Roman" w:hAnsi="Times New Roman" w:cs="Times New Roman"/>
          <w:color w:val="000000" w:themeColor="text1"/>
          <w:lang w:val="en-GB"/>
        </w:rPr>
      </w:pPr>
    </w:p>
    <w:p w14:paraId="46A299E8" w14:textId="77777777" w:rsidR="00136451" w:rsidRDefault="00136451" w:rsidP="009547D1">
      <w:pPr>
        <w:pStyle w:val="Heading1"/>
        <w:rPr>
          <w:color w:val="4F6228" w:themeColor="accent3" w:themeShade="80"/>
          <w:lang w:val="en-GB"/>
        </w:rPr>
        <w:sectPr w:rsidR="00136451" w:rsidSect="000A0417">
          <w:headerReference w:type="default" r:id="rId53"/>
          <w:footerReference w:type="default" r:id="rId54"/>
          <w:pgSz w:w="12240" w:h="15840"/>
          <w:pgMar w:top="1440" w:right="1183" w:bottom="709" w:left="1134" w:header="142" w:footer="720" w:gutter="0"/>
          <w:cols w:space="720"/>
          <w:docGrid w:linePitch="360"/>
        </w:sectPr>
      </w:pPr>
    </w:p>
    <w:p w14:paraId="5E2CE315" w14:textId="501A2CD4" w:rsidR="009547D1" w:rsidRPr="00DE050B" w:rsidRDefault="00DE050B" w:rsidP="00DE050B">
      <w:pPr>
        <w:pStyle w:val="Title"/>
        <w:rPr>
          <w:color w:val="4F6228" w:themeColor="accent3" w:themeShade="80"/>
          <w:lang w:val="en-GB"/>
        </w:rPr>
      </w:pPr>
      <w:bookmarkStart w:id="20" w:name="_Hlk216083196"/>
      <w:r w:rsidRPr="00DE050B">
        <w:rPr>
          <w:color w:val="4F6228" w:themeColor="accent3" w:themeShade="80"/>
          <w:lang w:val="en-GB"/>
        </w:rPr>
        <w:lastRenderedPageBreak/>
        <w:t>9</w:t>
      </w:r>
      <w:r w:rsidR="009547D1" w:rsidRPr="00DE050B">
        <w:rPr>
          <w:color w:val="4F6228" w:themeColor="accent3" w:themeShade="80"/>
          <w:lang w:val="en-GB"/>
        </w:rPr>
        <w:t>.0 Reference List (UWTSD Harvard Style)</w:t>
      </w:r>
    </w:p>
    <w:bookmarkEnd w:id="20"/>
    <w:p w14:paraId="7B108A78"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Aguinis, H. (2019) Performance Management for Dummies. Hoboken: Wiley.</w:t>
      </w:r>
    </w:p>
    <w:p w14:paraId="449D28BC"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Barney, J. (1986) ‘Organizational Culture: Can It Be a Source of Sustained Competitive Advantage?’, Academy of Management Review, 11(3), pp. 656–665.</w:t>
      </w:r>
    </w:p>
    <w:p w14:paraId="5C3099F9"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Hofstede, G., Hofstede, G.J. and Minkov, M. (2010) Cultures and Organisations: Software of the Mind. 3rd edn. New York: McGraw-Hill.</w:t>
      </w:r>
    </w:p>
    <w:p w14:paraId="4F8FD1F4"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Holweg, M. (2007) ‘The genealogy of lean production’, Journal of Operations Management, 25(2), pp. 420–437.</w:t>
      </w:r>
    </w:p>
    <w:p w14:paraId="5B765814"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Jeffery, K. (2019) ‘Toyota’s Cultural Approach to Quality’, Harvard Business Review. Available at: </w:t>
      </w:r>
      <w:hyperlink r:id="rId55" w:tgtFrame="_blank" w:history="1">
        <w:r w:rsidRPr="003D5F28">
          <w:rPr>
            <w:rStyle w:val="Hyperlink"/>
            <w:rFonts w:ascii="Times New Roman" w:hAnsi="Times New Roman" w:cs="Times New Roman"/>
            <w:b w:val="0"/>
            <w:bCs w:val="0"/>
            <w:i/>
            <w:iCs/>
            <w:color w:val="000000" w:themeColor="text1"/>
            <w:lang w:val="en-GB"/>
          </w:rPr>
          <w:t>https://hbr.org</w:t>
        </w:r>
      </w:hyperlink>
      <w:r w:rsidRPr="003D5F28">
        <w:rPr>
          <w:rFonts w:ascii="Times New Roman" w:hAnsi="Times New Roman" w:cs="Times New Roman"/>
          <w:b w:val="0"/>
          <w:bCs w:val="0"/>
          <w:i/>
          <w:iCs/>
          <w:color w:val="000000" w:themeColor="text1"/>
          <w:lang w:val="en-GB"/>
        </w:rPr>
        <w:t> (Accessed: 1 December 2025).</w:t>
      </w:r>
    </w:p>
    <w:p w14:paraId="661DDA52"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Johnson, G., Whittington, R. and Scholes, K. (2020) Exploring Corporate Strategy. 12th edn. Harlow: Pearson.</w:t>
      </w:r>
    </w:p>
    <w:p w14:paraId="224D5A93"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Liker, J.K. (2004) The Toyota Way: 14 Management Principles from the World’s Greatest Manufacturer. New York: McGraw-Hill.</w:t>
      </w:r>
    </w:p>
    <w:p w14:paraId="0C988AA1"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Liker, J. and Convis, G.L. (2012) The Toyota Way to Lean Leadership. New York: McGraw-Hill.</w:t>
      </w:r>
    </w:p>
    <w:p w14:paraId="530AF211"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Mullins, L.J. and Christy, G. (2016) Management and Organisational Behaviour. 11th edn. Harlow: Pearson.</w:t>
      </w:r>
    </w:p>
    <w:p w14:paraId="65F55D20"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Ohno, T. (1988) Toyota Production System: Beyond Large-Scale Production. New York: Productivity Press.</w:t>
      </w:r>
    </w:p>
    <w:p w14:paraId="1102847F"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Schein, E.H. (2010) Organizational Culture and Leadership. 4th edn. San Francisco: Jossey-Bass.</w:t>
      </w:r>
    </w:p>
    <w:p w14:paraId="28A1B6E2"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Toyota Motor Corporation (2023) The Toyota Way 2001. Available at: </w:t>
      </w:r>
      <w:hyperlink r:id="rId56" w:tgtFrame="_blank" w:history="1">
        <w:r w:rsidRPr="003D5F28">
          <w:rPr>
            <w:rStyle w:val="Hyperlink"/>
            <w:rFonts w:ascii="Times New Roman" w:hAnsi="Times New Roman" w:cs="Times New Roman"/>
            <w:b w:val="0"/>
            <w:bCs w:val="0"/>
            <w:i/>
            <w:iCs/>
            <w:color w:val="000000" w:themeColor="text1"/>
            <w:lang w:val="en-GB"/>
          </w:rPr>
          <w:t>https://global.toyota</w:t>
        </w:r>
      </w:hyperlink>
      <w:r w:rsidRPr="003D5F28">
        <w:rPr>
          <w:rFonts w:ascii="Times New Roman" w:hAnsi="Times New Roman" w:cs="Times New Roman"/>
          <w:b w:val="0"/>
          <w:bCs w:val="0"/>
          <w:i/>
          <w:iCs/>
          <w:color w:val="000000" w:themeColor="text1"/>
          <w:lang w:val="en-GB"/>
        </w:rPr>
        <w:t> (Accessed: 1 December 2025).</w:t>
      </w:r>
    </w:p>
    <w:p w14:paraId="5EF1BF29" w14:textId="77777777" w:rsidR="009547D1" w:rsidRPr="003D5F28" w:rsidRDefault="009547D1" w:rsidP="00743442">
      <w:pPr>
        <w:pStyle w:val="Heading1"/>
        <w:numPr>
          <w:ilvl w:val="0"/>
          <w:numId w:val="35"/>
        </w:numPr>
        <w:spacing w:before="0"/>
        <w:rPr>
          <w:rFonts w:ascii="Times New Roman" w:hAnsi="Times New Roman" w:cs="Times New Roman"/>
          <w:b w:val="0"/>
          <w:bCs w:val="0"/>
          <w:i/>
          <w:iCs/>
          <w:color w:val="000000" w:themeColor="text1"/>
          <w:lang w:val="en-GB"/>
        </w:rPr>
      </w:pPr>
      <w:r w:rsidRPr="003D5F28">
        <w:rPr>
          <w:rFonts w:ascii="Times New Roman" w:hAnsi="Times New Roman" w:cs="Times New Roman"/>
          <w:b w:val="0"/>
          <w:bCs w:val="0"/>
          <w:i/>
          <w:iCs/>
          <w:color w:val="000000" w:themeColor="text1"/>
          <w:lang w:val="en-GB"/>
        </w:rPr>
        <w:t>Womack, J.P., Jones, D.T. and Roos, D. (2007) The Machine That Changed the World. New York: Free Press.</w:t>
      </w:r>
    </w:p>
    <w:p w14:paraId="1098C125" w14:textId="1B13EC76" w:rsidR="00E10E80" w:rsidRDefault="00000000" w:rsidP="003B7CF9">
      <w:pPr>
        <w:pStyle w:val="Heading1"/>
        <w:spacing w:before="0"/>
        <w:rPr>
          <w:rFonts w:ascii="Times New Roman" w:hAnsi="Times New Roman" w:cs="Times New Roman"/>
          <w:color w:val="000000" w:themeColor="text1"/>
          <w:lang w:val="en-GB"/>
        </w:rPr>
      </w:pPr>
      <w:r>
        <w:rPr>
          <w:rFonts w:ascii="Times New Roman" w:hAnsi="Times New Roman" w:cs="Times New Roman"/>
          <w:color w:val="00B050"/>
          <w:lang w:val="en-GB"/>
        </w:rPr>
        <w:pict w14:anchorId="67FB6624">
          <v:rect id="_x0000_i1031" style="width:496.15pt;height:3pt" o:hralign="center" o:hrstd="t" o:hrnoshade="t" o:hr="t" fillcolor="#4e6128 [1606]" stroked="f"/>
        </w:pict>
      </w:r>
    </w:p>
    <w:p w14:paraId="04E03883" w14:textId="585C50E9" w:rsidR="003B7CF9" w:rsidRDefault="003B7CF9">
      <w:pPr>
        <w:rPr>
          <w:rFonts w:ascii="Times New Roman" w:eastAsiaTheme="majorEastAsia" w:hAnsi="Times New Roman" w:cs="Times New Roman"/>
          <w:b/>
          <w:bCs/>
          <w:color w:val="4F6228" w:themeColor="accent3" w:themeShade="80"/>
          <w:sz w:val="28"/>
          <w:szCs w:val="28"/>
        </w:rPr>
      </w:pPr>
      <w:r>
        <w:rPr>
          <w:rFonts w:ascii="Times New Roman" w:hAnsi="Times New Roman" w:cs="Times New Roman"/>
          <w:color w:val="4F6228" w:themeColor="accent3" w:themeShade="80"/>
        </w:rPr>
        <w:br w:type="page"/>
      </w:r>
    </w:p>
    <w:p w14:paraId="1955317F" w14:textId="56F7EAB7" w:rsidR="00D31491" w:rsidRPr="003B7CF9" w:rsidRDefault="00B2171F" w:rsidP="00743442">
      <w:pPr>
        <w:pStyle w:val="Heading1"/>
        <w:tabs>
          <w:tab w:val="left" w:pos="7296"/>
        </w:tabs>
        <w:rPr>
          <w:rFonts w:ascii="Times New Roman" w:hAnsi="Times New Roman" w:cs="Times New Roman"/>
          <w:color w:val="4F6228" w:themeColor="accent3" w:themeShade="80"/>
          <w:sz w:val="36"/>
          <w:szCs w:val="36"/>
          <w:lang w:val="en-GB"/>
        </w:rPr>
      </w:pPr>
      <w:r w:rsidRPr="003B7CF9">
        <w:rPr>
          <w:rFonts w:ascii="Times New Roman" w:hAnsi="Times New Roman" w:cs="Times New Roman"/>
          <w:color w:val="4F6228" w:themeColor="accent3" w:themeShade="80"/>
          <w:sz w:val="36"/>
          <w:szCs w:val="36"/>
        </w:rPr>
        <w:lastRenderedPageBreak/>
        <w:t>Appendix A: Diagrams</w:t>
      </w:r>
    </w:p>
    <w:p w14:paraId="5234BAC4" w14:textId="77777777" w:rsidR="00A47DF0" w:rsidRPr="003D5F28" w:rsidRDefault="00B2171F">
      <w:pPr>
        <w:rPr>
          <w:rFonts w:ascii="Times New Roman" w:hAnsi="Times New Roman" w:cs="Times New Roman"/>
          <w:b/>
          <w:bCs/>
          <w:color w:val="000000" w:themeColor="text1"/>
          <w:sz w:val="28"/>
          <w:szCs w:val="28"/>
        </w:rPr>
      </w:pPr>
      <w:r w:rsidRPr="003D5F28">
        <w:rPr>
          <w:rFonts w:ascii="Times New Roman" w:hAnsi="Times New Roman" w:cs="Times New Roman"/>
          <w:b/>
          <w:bCs/>
          <w:color w:val="000000" w:themeColor="text1"/>
          <w:sz w:val="28"/>
          <w:szCs w:val="28"/>
        </w:rPr>
        <w:t>Diagram 1: Schein’s Three-Level Model (Pla</w:t>
      </w:r>
      <w:r w:rsidR="00A47DF0" w:rsidRPr="003D5F28">
        <w:rPr>
          <w:rFonts w:ascii="Times New Roman" w:hAnsi="Times New Roman" w:cs="Times New Roman"/>
          <w:b/>
          <w:bCs/>
          <w:color w:val="000000" w:themeColor="text1"/>
          <w:sz w:val="28"/>
          <w:szCs w:val="28"/>
        </w:rPr>
        <w:t>ceholder for image)</w:t>
      </w:r>
    </w:p>
    <w:p w14:paraId="1F317A5D" w14:textId="77777777" w:rsidR="00A47DF0" w:rsidRPr="003D5F28" w:rsidRDefault="00A47DF0">
      <w:pPr>
        <w:rPr>
          <w:rFonts w:ascii="Times New Roman" w:hAnsi="Times New Roman" w:cs="Times New Roman"/>
          <w:color w:val="000000" w:themeColor="text1"/>
          <w:sz w:val="28"/>
          <w:szCs w:val="28"/>
        </w:rPr>
      </w:pPr>
    </w:p>
    <w:p w14:paraId="772DCB7A" w14:textId="5E7DEC4A" w:rsidR="00A47DF0" w:rsidRPr="00743442" w:rsidRDefault="00A47DF0">
      <w:pPr>
        <w:rPr>
          <w:color w:val="000000" w:themeColor="text1"/>
        </w:rPr>
      </w:pPr>
      <w:r w:rsidRPr="00743442">
        <w:rPr>
          <w:noProof/>
          <w:color w:val="000000" w:themeColor="text1"/>
        </w:rPr>
        <w:drawing>
          <wp:inline distT="0" distB="0" distL="0" distR="0" wp14:anchorId="1FDEABFA" wp14:editId="2CED28E8">
            <wp:extent cx="6028690" cy="4095536"/>
            <wp:effectExtent l="152400" t="152400" r="353060" b="362585"/>
            <wp:docPr id="1911683110" name="Picture 4" descr="A diagram of a cul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83110" name="Picture 4" descr="A diagram of a culture&#10;&#10;AI-generated content may be incorrec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38278" cy="4102050"/>
                    </a:xfrm>
                    <a:prstGeom prst="rect">
                      <a:avLst/>
                    </a:prstGeom>
                    <a:ln>
                      <a:noFill/>
                    </a:ln>
                    <a:effectLst>
                      <a:outerShdw blurRad="292100" dist="139700" dir="2700000" algn="tl" rotWithShape="0">
                        <a:srgbClr val="333333">
                          <a:alpha val="65000"/>
                        </a:srgbClr>
                      </a:outerShdw>
                    </a:effectLst>
                  </pic:spPr>
                </pic:pic>
              </a:graphicData>
            </a:graphic>
          </wp:inline>
        </w:drawing>
      </w:r>
    </w:p>
    <w:p w14:paraId="20E23A82" w14:textId="610FF4D2" w:rsidR="00A47DF0" w:rsidRPr="00743442" w:rsidRDefault="00A47DF0">
      <w:pPr>
        <w:rPr>
          <w:color w:val="000000" w:themeColor="text1"/>
        </w:rPr>
      </w:pPr>
    </w:p>
    <w:p w14:paraId="5996A232" w14:textId="77777777" w:rsidR="00A47DF0" w:rsidRPr="00743442" w:rsidRDefault="00A47DF0" w:rsidP="00A47DF0">
      <w:pPr>
        <w:rPr>
          <w:color w:val="000000" w:themeColor="text1"/>
        </w:rPr>
      </w:pPr>
    </w:p>
    <w:p w14:paraId="605A8DCD" w14:textId="0F01186A" w:rsidR="003B7CF9" w:rsidRDefault="003B7CF9">
      <w:pPr>
        <w:rPr>
          <w:color w:val="000000" w:themeColor="text1"/>
        </w:rPr>
      </w:pPr>
      <w:r>
        <w:rPr>
          <w:color w:val="000000" w:themeColor="text1"/>
        </w:rPr>
        <w:br w:type="page"/>
      </w:r>
    </w:p>
    <w:p w14:paraId="6C7621AA" w14:textId="77777777" w:rsidR="003B7CF9" w:rsidRDefault="00A47DF0" w:rsidP="00743442">
      <w:pPr>
        <w:tabs>
          <w:tab w:val="left" w:pos="3760"/>
        </w:tabs>
        <w:rPr>
          <w:rFonts w:ascii="Times New Roman" w:hAnsi="Times New Roman" w:cs="Times New Roman"/>
          <w:b/>
          <w:bCs/>
          <w:color w:val="000000" w:themeColor="text1"/>
          <w:sz w:val="40"/>
          <w:szCs w:val="40"/>
        </w:rPr>
      </w:pPr>
      <w:r w:rsidRPr="003B7CF9">
        <w:rPr>
          <w:rFonts w:ascii="Times New Roman" w:hAnsi="Times New Roman" w:cs="Times New Roman"/>
          <w:b/>
          <w:bCs/>
          <w:color w:val="4F6228" w:themeColor="accent3" w:themeShade="80"/>
          <w:sz w:val="36"/>
          <w:szCs w:val="36"/>
        </w:rPr>
        <w:lastRenderedPageBreak/>
        <w:t xml:space="preserve">Diagram </w:t>
      </w:r>
      <w:r w:rsidR="00743442" w:rsidRPr="003B7CF9">
        <w:rPr>
          <w:rFonts w:ascii="Times New Roman" w:hAnsi="Times New Roman" w:cs="Times New Roman"/>
          <w:b/>
          <w:bCs/>
          <w:color w:val="4F6228" w:themeColor="accent3" w:themeShade="80"/>
          <w:sz w:val="36"/>
          <w:szCs w:val="36"/>
        </w:rPr>
        <w:t>B</w:t>
      </w:r>
      <w:r w:rsidRPr="003B7CF9">
        <w:rPr>
          <w:rFonts w:ascii="Times New Roman" w:hAnsi="Times New Roman" w:cs="Times New Roman"/>
          <w:b/>
          <w:bCs/>
          <w:color w:val="000000" w:themeColor="text1"/>
          <w:sz w:val="40"/>
          <w:szCs w:val="40"/>
        </w:rPr>
        <w:t xml:space="preserve">: </w:t>
      </w:r>
    </w:p>
    <w:p w14:paraId="24500377" w14:textId="0AF66235" w:rsidR="003B7CF9" w:rsidRPr="003B7CF9" w:rsidRDefault="00A47DF0" w:rsidP="003B7CF9">
      <w:pPr>
        <w:tabs>
          <w:tab w:val="left" w:pos="3760"/>
        </w:tabs>
        <w:rPr>
          <w:noProof/>
          <w:color w:val="000000" w:themeColor="text1"/>
        </w:rPr>
      </w:pPr>
      <w:r w:rsidRPr="003D5F28">
        <w:rPr>
          <w:rFonts w:ascii="Times New Roman" w:hAnsi="Times New Roman" w:cs="Times New Roman"/>
          <w:b/>
          <w:bCs/>
          <w:color w:val="000000" w:themeColor="text1"/>
          <w:sz w:val="28"/>
          <w:szCs w:val="28"/>
        </w:rPr>
        <w:t>Toyota Production System / Kaizen Cycle (Placeholder for image)</w:t>
      </w:r>
      <w:r w:rsidRPr="00743442">
        <w:rPr>
          <w:noProof/>
          <w:color w:val="000000" w:themeColor="text1"/>
        </w:rPr>
        <w:drawing>
          <wp:inline distT="0" distB="0" distL="0" distR="0" wp14:anchorId="44A53FF7" wp14:editId="3E8A91BB">
            <wp:extent cx="5901690" cy="7080250"/>
            <wp:effectExtent l="152400" t="152400" r="365760" b="368300"/>
            <wp:docPr id="15772539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253967"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1855" cy="7128436"/>
                    </a:xfrm>
                    <a:prstGeom prst="rect">
                      <a:avLst/>
                    </a:prstGeom>
                    <a:ln>
                      <a:noFill/>
                    </a:ln>
                    <a:effectLst>
                      <a:outerShdw blurRad="292100" dist="139700" dir="2700000" algn="tl" rotWithShape="0">
                        <a:srgbClr val="333333">
                          <a:alpha val="65000"/>
                        </a:srgbClr>
                      </a:outerShdw>
                    </a:effectLst>
                  </pic:spPr>
                </pic:pic>
              </a:graphicData>
            </a:graphic>
          </wp:inline>
        </w:drawing>
      </w:r>
    </w:p>
    <w:sectPr w:rsidR="003B7CF9" w:rsidRPr="003B7CF9" w:rsidSect="003B7CF9">
      <w:headerReference w:type="default" r:id="rId59"/>
      <w:footerReference w:type="default" r:id="rId60"/>
      <w:footerReference w:type="first" r:id="rId61"/>
      <w:pgSz w:w="12240" w:h="15840"/>
      <w:pgMar w:top="1440" w:right="1183" w:bottom="709" w:left="1134" w:header="14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8FB69" w14:textId="77777777" w:rsidR="002E0C1E" w:rsidRDefault="002E0C1E" w:rsidP="00A47DF0">
      <w:pPr>
        <w:spacing w:after="0" w:line="240" w:lineRule="auto"/>
      </w:pPr>
      <w:r>
        <w:separator/>
      </w:r>
    </w:p>
  </w:endnote>
  <w:endnote w:type="continuationSeparator" w:id="0">
    <w:p w14:paraId="1A51B37F" w14:textId="77777777" w:rsidR="002E0C1E" w:rsidRDefault="002E0C1E" w:rsidP="00A47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atha">
    <w:panose1 w:val="02000400000000000000"/>
    <w:charset w:val="00"/>
    <w:family w:val="swiss"/>
    <w:pitch w:val="variable"/>
    <w:sig w:usb0="001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8A540" w14:textId="0E4CA8FF" w:rsidR="003B7CF9" w:rsidRDefault="003B7CF9">
    <w:pPr>
      <w:pStyle w:val="Footer"/>
    </w:pPr>
    <w:r>
      <w:t>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C5588" w14:textId="77777777" w:rsidR="00F21114" w:rsidRPr="003D5F28" w:rsidRDefault="00F21114">
    <w:pPr>
      <w:pStyle w:val="Foo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3B79D" w14:textId="668A3B0A" w:rsidR="00F21114" w:rsidRPr="003D5F28" w:rsidRDefault="00F21114">
    <w:pPr>
      <w:pStyle w:val="Footer"/>
      <w:rPr>
        <w:lang w:val="en-GB"/>
      </w:rPr>
    </w:pPr>
    <w:r>
      <w:rPr>
        <w:lang w:val="en-GB"/>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F97F3" w14:textId="3337789D" w:rsidR="00F21114" w:rsidRPr="003D5F28" w:rsidRDefault="00F21114">
    <w:pPr>
      <w:pStyle w:val="Footer"/>
      <w:rPr>
        <w:lang w:val="en-GB"/>
      </w:rPr>
    </w:pPr>
    <w:r>
      <w:rPr>
        <w:lang w:val="en-GB"/>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F8E0" w14:textId="77EE960A" w:rsidR="00F21114" w:rsidRPr="003D5F28" w:rsidRDefault="00F21114">
    <w:pPr>
      <w:pStyle w:val="Footer"/>
      <w:rPr>
        <w:lang w:val="en-GB"/>
      </w:rPr>
    </w:pPr>
    <w:r>
      <w:rPr>
        <w:lang w:val="en-GB"/>
      </w:rPr>
      <w:t>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5BC74" w14:textId="36CD5DCF" w:rsidR="00F21114" w:rsidRPr="003D5F28" w:rsidRDefault="00F21114">
    <w:pPr>
      <w:pStyle w:val="Footer"/>
      <w:rPr>
        <w:lang w:val="en-GB"/>
      </w:rPr>
    </w:pPr>
    <w:r>
      <w:rPr>
        <w:lang w:val="en-GB"/>
      </w:rPr>
      <w:t>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A6F30" w14:textId="735A6899" w:rsidR="00F21114" w:rsidRPr="003D5F28" w:rsidRDefault="00F21114">
    <w:pPr>
      <w:pStyle w:val="Footer"/>
      <w:rPr>
        <w:lang w:val="en-GB"/>
      </w:rPr>
    </w:pPr>
    <w:r>
      <w:rPr>
        <w:lang w:val="en-GB"/>
      </w:rPr>
      <w:t>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B85B9" w14:textId="207A88BD" w:rsidR="00F21114" w:rsidRPr="003D5F28" w:rsidRDefault="00F21114">
    <w:pPr>
      <w:pStyle w:val="Footer"/>
      <w:rPr>
        <w:lang w:val="en-GB"/>
      </w:rPr>
    </w:pPr>
    <w:r>
      <w:rPr>
        <w:lang w:val="en-GB"/>
      </w:rPr>
      <w:t>6</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0736A" w14:textId="15129796" w:rsidR="00F21114" w:rsidRPr="003D5F28" w:rsidRDefault="00F21114">
    <w:pPr>
      <w:pStyle w:val="Footer"/>
      <w:rPr>
        <w:lang w:val="en-GB"/>
      </w:rPr>
    </w:pPr>
    <w:r>
      <w:rPr>
        <w:lang w:val="en-GB"/>
      </w:rPr>
      <w:t>7</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F4112" w14:textId="7DAD137E" w:rsidR="00F21114" w:rsidRPr="003D5F28" w:rsidRDefault="00F21114">
    <w:pPr>
      <w:pStyle w:val="Footer"/>
      <w:rPr>
        <w:lang w:val="en-GB"/>
      </w:rPr>
    </w:pPr>
    <w:r>
      <w:rPr>
        <w:lang w:val="en-GB"/>
      </w:rPr>
      <w:t>8</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F94D8" w14:textId="7752650D" w:rsidR="00F21114" w:rsidRPr="003D5F28" w:rsidRDefault="00F21114">
    <w:pPr>
      <w:pStyle w:val="Footer"/>
      <w:rPr>
        <w:lang w:val="en-GB"/>
      </w:rPr>
    </w:pPr>
    <w:r>
      <w:rPr>
        <w:lang w:val="en-GB"/>
      </w:rPr>
      <w:t>9</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B9FAB" w14:textId="7B2B9BB5" w:rsidR="00274C81" w:rsidRPr="003D5F28" w:rsidRDefault="00274C81">
    <w:pPr>
      <w:pStyle w:val="Footer"/>
      <w:rPr>
        <w:lang w:val="en-GB"/>
      </w:rPr>
    </w:pPr>
    <w:r>
      <w:rPr>
        <w:lang w:val="en-GB"/>
      </w:rPr>
      <w:t>10</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96FE2" w14:textId="5BDDD223" w:rsidR="00274C81" w:rsidRPr="003D5F28" w:rsidRDefault="00274C81">
    <w:pPr>
      <w:pStyle w:val="Footer"/>
      <w:rPr>
        <w:lang w:val="en-GB"/>
      </w:rPr>
    </w:pPr>
    <w:r>
      <w:rPr>
        <w:lang w:val="en-GB"/>
      </w:rPr>
      <w:t>1</w:t>
    </w:r>
    <w:r w:rsidR="003B7CF9">
      <w:rPr>
        <w:lang w:val="en-GB"/>
      </w:rPr>
      <w:t>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EF0D7" w14:textId="382D1D12" w:rsidR="00F21114" w:rsidRPr="003D5F28" w:rsidRDefault="00F21114">
    <w:pPr>
      <w:pStyle w:val="Footer"/>
      <w:rPr>
        <w:lang w:val="en-GB"/>
      </w:rPr>
    </w:pPr>
    <w:r>
      <w:rPr>
        <w:lang w:val="en-GB"/>
      </w:rPr>
      <w:t>1</w:t>
    </w:r>
    <w:r w:rsidR="003B7CF9">
      <w:rPr>
        <w:lang w:val="en-GB"/>
      </w:rPr>
      <w:t>3</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14FA8" w14:textId="4B3E5D55" w:rsidR="00F21114" w:rsidRPr="003D5F28" w:rsidRDefault="00F21114">
    <w:pPr>
      <w:pStyle w:val="Footer"/>
      <w:rPr>
        <w:lang w:val="en-GB"/>
      </w:rPr>
    </w:pPr>
    <w:r>
      <w:rPr>
        <w:lang w:val="en-GB"/>
      </w:rPr>
      <w:t>1</w:t>
    </w:r>
    <w:r w:rsidR="003B7CF9">
      <w:rPr>
        <w:lang w:val="en-GB"/>
      </w:rPr>
      <w:t>4</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E9D5" w14:textId="3CFB3B98" w:rsidR="00F21114" w:rsidRPr="003D5F28" w:rsidRDefault="00F21114">
    <w:pPr>
      <w:pStyle w:val="Footer"/>
      <w:rPr>
        <w:lang w:val="en-GB"/>
      </w:rPr>
    </w:pPr>
    <w:r>
      <w:rPr>
        <w:lang w:val="en-GB"/>
      </w:rPr>
      <w:t>1</w:t>
    </w:r>
    <w:r w:rsidR="007A2695">
      <w:rPr>
        <w:lang w:val="en-GB"/>
      </w:rPr>
      <w:t>5</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CAA32" w14:textId="2269191B" w:rsidR="00F21114" w:rsidRPr="003D5F28" w:rsidRDefault="00F21114">
    <w:pPr>
      <w:pStyle w:val="Footer"/>
      <w:rPr>
        <w:lang w:val="en-GB"/>
      </w:rPr>
    </w:pPr>
    <w:r>
      <w:rPr>
        <w:lang w:val="en-GB"/>
      </w:rPr>
      <w:t>1</w:t>
    </w:r>
    <w:r w:rsidR="007A2695">
      <w:rPr>
        <w:lang w:val="en-GB"/>
      </w:rPr>
      <w:t>6</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AC3E6" w14:textId="3163B077" w:rsidR="00F21114" w:rsidRPr="003D5F28" w:rsidRDefault="00F21114">
    <w:pPr>
      <w:pStyle w:val="Footer"/>
      <w:rPr>
        <w:lang w:val="en-GB"/>
      </w:rPr>
    </w:pPr>
    <w:r>
      <w:rPr>
        <w:lang w:val="en-GB"/>
      </w:rPr>
      <w:t>1</w:t>
    </w:r>
    <w:r w:rsidR="007A2695">
      <w:rPr>
        <w:lang w:val="en-GB"/>
      </w:rPr>
      <w:t>7</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98C0" w14:textId="330E0B17" w:rsidR="00F21114" w:rsidRPr="003D5F28" w:rsidRDefault="00F21114">
    <w:pPr>
      <w:pStyle w:val="Footer"/>
      <w:rPr>
        <w:lang w:val="en-GB"/>
      </w:rPr>
    </w:pPr>
    <w:r>
      <w:rPr>
        <w:lang w:val="en-GB"/>
      </w:rPr>
      <w:t>1</w:t>
    </w:r>
    <w:r w:rsidR="007A2695">
      <w:rPr>
        <w:lang w:val="en-GB"/>
      </w:rPr>
      <w:t>8</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38B50" w14:textId="57519979" w:rsidR="00F21114" w:rsidRPr="003D5F28" w:rsidRDefault="007A2695">
    <w:pPr>
      <w:pStyle w:val="Footer"/>
      <w:rPr>
        <w:lang w:val="en-GB"/>
      </w:rPr>
    </w:pPr>
    <w:r>
      <w:rPr>
        <w:lang w:val="en-GB"/>
      </w:rPr>
      <w:t>19</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94D18" w14:textId="601804F7" w:rsidR="00F21114" w:rsidRPr="003D5F28" w:rsidRDefault="003B7CF9">
    <w:pPr>
      <w:pStyle w:val="Footer"/>
      <w:rPr>
        <w:lang w:val="en-GB"/>
      </w:rPr>
    </w:pPr>
    <w:r>
      <w:rPr>
        <w:lang w:val="en-GB"/>
      </w:rPr>
      <w:t>2</w:t>
    </w:r>
    <w:r w:rsidR="007A2695">
      <w:rPr>
        <w:lang w:val="en-GB"/>
      </w:rPr>
      <w:t>1</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F78A1" w14:textId="6E9A10F5" w:rsidR="00BB17D9" w:rsidRDefault="007A2695">
    <w:pPr>
      <w:pStyle w:val="Footer"/>
    </w:pPr>
    <w: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F6E51" w14:textId="77777777" w:rsidR="002E0C1E" w:rsidRDefault="002E0C1E" w:rsidP="00A47DF0">
      <w:pPr>
        <w:spacing w:after="0" w:line="240" w:lineRule="auto"/>
      </w:pPr>
      <w:r>
        <w:separator/>
      </w:r>
    </w:p>
  </w:footnote>
  <w:footnote w:type="continuationSeparator" w:id="0">
    <w:p w14:paraId="319406EF" w14:textId="77777777" w:rsidR="002E0C1E" w:rsidRDefault="002E0C1E" w:rsidP="00A47D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2EFE4" w14:textId="5CA3C575" w:rsidR="00A4755B" w:rsidRDefault="00C221D6">
    <w:pPr>
      <w:pStyle w:val="Header"/>
    </w:pPr>
    <w:r w:rsidRPr="000C4D4C">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5B9E9EE7" wp14:editId="639F7D58">
              <wp:simplePos x="0" y="0"/>
              <wp:positionH relativeFrom="column">
                <wp:posOffset>4937760</wp:posOffset>
              </wp:positionH>
              <wp:positionV relativeFrom="paragraph">
                <wp:posOffset>351497</wp:posOffset>
              </wp:positionV>
              <wp:extent cx="1917700" cy="297180"/>
              <wp:effectExtent l="0" t="0" r="0" b="0"/>
              <wp:wrapNone/>
              <wp:docPr id="2079585087" name="Rectangle 3"/>
              <wp:cNvGraphicFramePr/>
              <a:graphic xmlns:a="http://schemas.openxmlformats.org/drawingml/2006/main">
                <a:graphicData uri="http://schemas.microsoft.com/office/word/2010/wordprocessingShape">
                  <wps:wsp>
                    <wps:cNvSpPr/>
                    <wps:spPr>
                      <a:xfrm>
                        <a:off x="0" y="0"/>
                        <a:ext cx="1917700" cy="2971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8002279" w14:textId="77777777" w:rsidR="00C221D6" w:rsidRPr="00C221D6" w:rsidRDefault="00C221D6" w:rsidP="00C221D6">
                          <w:pPr>
                            <w:jc w:val="center"/>
                            <w:rPr>
                              <w:b/>
                              <w:bCs/>
                              <w:color w:val="4F6228" w:themeColor="accent3" w:themeShade="80"/>
                            </w:rPr>
                          </w:pPr>
                          <w:bookmarkStart w:id="0" w:name="_Hlk214527842"/>
                          <w:bookmarkStart w:id="1" w:name="_Hlk214527843"/>
                          <w:r w:rsidRPr="00C221D6">
                            <w:rPr>
                              <w:b/>
                              <w:bCs/>
                              <w:color w:val="4F6228" w:themeColor="accent3" w:themeShade="80"/>
                            </w:rPr>
                            <w:t>APPENDIX GA36b</w:t>
                          </w:r>
                          <w:bookmarkEnd w:id="0"/>
                          <w:bookmarkEnd w:id="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9E9EE7" id="_x0000_s1039" style="position:absolute;margin-left:388.8pt;margin-top:27.7pt;width:151pt;height:23.4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" filled="f" stroked="f" strokeweight="2pt">
              <v:textbox>
                <w:txbxContent>
                  <w:p w14:paraId="18002279" w14:textId="77777777" w:rsidR="00C221D6" w:rsidRPr="00C221D6" w:rsidRDefault="00C221D6" w:rsidP="00C221D6">
                    <w:pPr>
                      <w:jc w:val="center"/>
                      <w:rPr>
                        <w:b/>
                        <w:bCs/>
                        <w:color w:val="4F6228" w:themeColor="accent3" w:themeShade="80"/>
                      </w:rPr>
                    </w:pPr>
                    <w:bookmarkStart w:id="2" w:name="_Hlk214527842"/>
                    <w:bookmarkStart w:id="3" w:name="_Hlk214527843"/>
                    <w:r w:rsidRPr="00C221D6">
                      <w:rPr>
                        <w:b/>
                        <w:bCs/>
                        <w:color w:val="4F6228" w:themeColor="accent3" w:themeShade="80"/>
                      </w:rPr>
                      <w:t>APPENDIX GA36b</w:t>
                    </w:r>
                    <w:bookmarkEnd w:id="2"/>
                    <w:bookmarkEnd w:id="3"/>
                  </w:p>
                </w:txbxContent>
              </v:textbox>
            </v:rect>
          </w:pict>
        </mc:Fallback>
      </mc:AlternateContent>
    </w:r>
    <w:r>
      <w:rPr>
        <w:noProof/>
      </w:rPr>
      <w:drawing>
        <wp:inline distT="0" distB="0" distL="0" distR="0" wp14:anchorId="31B32B51" wp14:editId="63FC6636">
          <wp:extent cx="1512277" cy="705219"/>
          <wp:effectExtent l="0" t="0" r="0" b="0"/>
          <wp:docPr id="1225129106"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1">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558436" cy="72674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45C01" w14:textId="2DE8C718" w:rsidR="00F132C4" w:rsidRDefault="00F132C4">
    <w:pPr>
      <w:pStyle w:val="Header"/>
    </w:pPr>
    <w:r>
      <w:rPr>
        <w:noProof/>
      </w:rPr>
      <w:drawing>
        <wp:inline distT="0" distB="0" distL="0" distR="0" wp14:anchorId="562AA5E1" wp14:editId="3D2A917D">
          <wp:extent cx="1498210" cy="698659"/>
          <wp:effectExtent l="0" t="0" r="6985" b="6350"/>
          <wp:docPr id="2014422364"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1">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E47D2" w14:textId="46C3FE53" w:rsidR="0011008A" w:rsidRPr="009776C1" w:rsidRDefault="0011008A" w:rsidP="00F55A03">
    <w:pPr>
      <w:pStyle w:val="Header"/>
      <w:tabs>
        <w:tab w:val="clear" w:pos="4680"/>
        <w:tab w:val="clear" w:pos="9360"/>
        <w:tab w:val="left" w:pos="3149"/>
      </w:tabs>
    </w:pPr>
    <w:r w:rsidRPr="000C4D4C">
      <w:rPr>
        <w:rFonts w:ascii="Times New Roman" w:hAnsi="Times New Roman" w:cs="Times New Roman"/>
        <w:noProof/>
      </w:rPr>
      <mc:AlternateContent>
        <mc:Choice Requires="wps">
          <w:drawing>
            <wp:anchor distT="0" distB="0" distL="114300" distR="114300" simplePos="0" relativeHeight="251726848" behindDoc="0" locked="0" layoutInCell="1" allowOverlap="1" wp14:anchorId="7EDC5B53" wp14:editId="68008B1E">
              <wp:simplePos x="0" y="0"/>
              <wp:positionH relativeFrom="column">
                <wp:posOffset>4972929</wp:posOffset>
              </wp:positionH>
              <wp:positionV relativeFrom="paragraph">
                <wp:posOffset>372794</wp:posOffset>
              </wp:positionV>
              <wp:extent cx="1917700" cy="279400"/>
              <wp:effectExtent l="0" t="0" r="0" b="0"/>
              <wp:wrapNone/>
              <wp:docPr id="2119172330"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366A4D6" w14:textId="77777777" w:rsidR="0011008A" w:rsidRPr="00633AE3" w:rsidRDefault="0011008A"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DC5B53" id="_x0000_s1040" style="position:absolute;margin-left:391.55pt;margin-top:29.35pt;width:151pt;height:22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dlwcwIAAEg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ihfkXLKNlAtb9HhjAsg3fyuqEG3Qgf7gXS9FNPaaPDHX20ga7kMJ44qwF/vSeP9jSUpOWs&#10;o20quf+5Fag4M98sjetZMZ/H9UuX+eliRhd8qdm81NhtewnUuILeDifTMdoHczhqhPaJFn8do5JK&#10;WEmxSy4DHi6XYdhyejqkWq+TGa2cE+HGPjgZwSPPcQAf+yeBbpzSQPN9C4fNE8tXwzrYRk8L620A&#10;3aRJPvI6doDWNY3S+LTE9+DlPVkdH8DVbwA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C8CdlwcwIAAEgFAAAOAAAAAAAA&#10;AAAAAAAAAC4CAABkcnMvZTJvRG9jLnhtbFBLAQItABQABgAIAAAAIQBwnOAy3gAAAAsBAAAPAAAA&#10;AAAAAAAAAAAAAM0EAABkcnMvZG93bnJldi54bWxQSwUGAAAAAAQABADzAAAA2AUAAAAA&#10;" filled="f" stroked="f" strokeweight="2pt">
              <v:textbox>
                <w:txbxContent>
                  <w:p w14:paraId="6366A4D6" w14:textId="77777777" w:rsidR="0011008A" w:rsidRPr="00633AE3" w:rsidRDefault="0011008A"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675BCCB3" wp14:editId="47C8E1AB">
          <wp:extent cx="1498210" cy="698659"/>
          <wp:effectExtent l="0" t="0" r="6985" b="6350"/>
          <wp:docPr id="1928401361"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1">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F86DD" w14:textId="236E3F0E" w:rsidR="00633AE3" w:rsidRPr="009776C1" w:rsidRDefault="00DB701C" w:rsidP="00F55A03">
    <w:pPr>
      <w:pStyle w:val="Header"/>
      <w:tabs>
        <w:tab w:val="clear" w:pos="4680"/>
        <w:tab w:val="clear" w:pos="9360"/>
        <w:tab w:val="left" w:pos="3149"/>
      </w:tabs>
    </w:pPr>
    <w:r>
      <w:rPr>
        <w:noProof/>
      </w:rPr>
      <w:drawing>
        <wp:anchor distT="0" distB="0" distL="114300" distR="114300" simplePos="0" relativeHeight="251729920" behindDoc="1" locked="0" layoutInCell="1" allowOverlap="1" wp14:anchorId="3028DEFD" wp14:editId="6F2DF1A6">
          <wp:simplePos x="0" y="0"/>
          <wp:positionH relativeFrom="column">
            <wp:posOffset>-577214</wp:posOffset>
          </wp:positionH>
          <wp:positionV relativeFrom="paragraph">
            <wp:posOffset>992400</wp:posOffset>
          </wp:positionV>
          <wp:extent cx="7329170" cy="6356002"/>
          <wp:effectExtent l="0" t="0" r="5080" b="6985"/>
          <wp:wrapNone/>
          <wp:docPr id="527730362" name="Picture 31" descr="A forklif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56840" name="Picture 31" descr="A forklift with a white background&#10;&#10;AI-generated content may be incorrect."/>
                  <pic:cNvPicPr/>
                </pic:nvPicPr>
                <pic:blipFill>
                  <a:blip r:embed="rId1">
                    <a:alphaModFix amt="20000"/>
                  </a:blip>
                  <a:stretch>
                    <a:fillRect/>
                  </a:stretch>
                </pic:blipFill>
                <pic:spPr>
                  <a:xfrm>
                    <a:off x="0" y="0"/>
                    <a:ext cx="7337507" cy="6363232"/>
                  </a:xfrm>
                  <a:prstGeom prst="rect">
                    <a:avLst/>
                  </a:prstGeom>
                </pic:spPr>
              </pic:pic>
            </a:graphicData>
          </a:graphic>
          <wp14:sizeRelH relativeFrom="page">
            <wp14:pctWidth>0</wp14:pctWidth>
          </wp14:sizeRelH>
          <wp14:sizeRelV relativeFrom="page">
            <wp14:pctHeight>0</wp14:pctHeight>
          </wp14:sizeRelV>
        </wp:anchor>
      </w:drawing>
    </w:r>
    <w:r w:rsidR="00633AE3" w:rsidRPr="000C4D4C">
      <w:rPr>
        <w:rFonts w:ascii="Times New Roman" w:hAnsi="Times New Roman" w:cs="Times New Roman"/>
        <w:noProof/>
      </w:rPr>
      <mc:AlternateContent>
        <mc:Choice Requires="wps">
          <w:drawing>
            <wp:anchor distT="0" distB="0" distL="114300" distR="114300" simplePos="0" relativeHeight="251728896" behindDoc="0" locked="0" layoutInCell="1" allowOverlap="1" wp14:anchorId="56A58F0C" wp14:editId="286D9322">
              <wp:simplePos x="0" y="0"/>
              <wp:positionH relativeFrom="column">
                <wp:posOffset>4972929</wp:posOffset>
              </wp:positionH>
              <wp:positionV relativeFrom="paragraph">
                <wp:posOffset>372794</wp:posOffset>
              </wp:positionV>
              <wp:extent cx="1917700" cy="279400"/>
              <wp:effectExtent l="0" t="0" r="0" b="0"/>
              <wp:wrapNone/>
              <wp:docPr id="1966628159"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A097AFA" w14:textId="77777777" w:rsidR="00633AE3" w:rsidRPr="00633AE3" w:rsidRDefault="00633AE3"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A58F0C" id="_x0000_s1041" style="position:absolute;margin-left:391.55pt;margin-top:29.35pt;width:151pt;height:22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PA9cwIAAEg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iJ1JBllGyg2t8jQxiWwTt53VCDboQP9wJp+qmntNHhjj7aQFdyGE+c1YC/3pNHexpK0nLW&#10;0TaV3P/cClScmW+WxvWsmM/j+qXL/HQxowu+1Gxeauy2vQRqXEFvh5PpGO2DORw1QvtEi7+OUUkl&#10;rKTYJZcBD5fLMGw5PR1SrdfJjFbOiXBjH5yM4JHnOICP/ZNAN05poPm+hcPmieWrYR1so6eF9TaA&#10;btIkH3kdO0DrmkZpfFrie/DynqyOD+DqNwA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CHqPA9cwIAAEgFAAAOAAAAAAAA&#10;AAAAAAAAAC4CAABkcnMvZTJvRG9jLnhtbFBLAQItABQABgAIAAAAIQBwnOAy3gAAAAsBAAAPAAAA&#10;AAAAAAAAAAAAAM0EAABkcnMvZG93bnJldi54bWxQSwUGAAAAAAQABADzAAAA2AUAAAAA&#10;" filled="f" stroked="f" strokeweight="2pt">
              <v:textbox>
                <w:txbxContent>
                  <w:p w14:paraId="0A097AFA" w14:textId="77777777" w:rsidR="00633AE3" w:rsidRPr="00633AE3" w:rsidRDefault="00633AE3"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sidR="00633AE3">
      <w:rPr>
        <w:noProof/>
      </w:rPr>
      <w:drawing>
        <wp:inline distT="0" distB="0" distL="0" distR="0" wp14:anchorId="0EB235AE" wp14:editId="65C1FBC5">
          <wp:extent cx="1498210" cy="698659"/>
          <wp:effectExtent l="0" t="0" r="6985" b="6350"/>
          <wp:docPr id="34234664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rsidR="00633AE3">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C4F3B" w14:textId="26087F2F" w:rsidR="00DB701C" w:rsidRPr="009776C1" w:rsidRDefault="00DB701C"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32992" behindDoc="1" locked="0" layoutInCell="1" allowOverlap="1" wp14:anchorId="2F040179" wp14:editId="3260E9C1">
          <wp:simplePos x="0" y="0"/>
          <wp:positionH relativeFrom="column">
            <wp:posOffset>-558166</wp:posOffset>
          </wp:positionH>
          <wp:positionV relativeFrom="paragraph">
            <wp:posOffset>2519680</wp:posOffset>
          </wp:positionV>
          <wp:extent cx="7400925" cy="4683835"/>
          <wp:effectExtent l="0" t="0" r="0" b="2540"/>
          <wp:wrapNone/>
          <wp:docPr id="574673312" name="Picture 32" descr="A white truck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48519" name="Picture 32" descr="A white truck with a white background&#10;&#10;AI-generated content may be incorrect."/>
                  <pic:cNvPicPr/>
                </pic:nvPicPr>
                <pic:blipFill>
                  <a:blip r:embed="rId1">
                    <a:alphaModFix amt="20000"/>
                  </a:blip>
                  <a:stretch>
                    <a:fillRect/>
                  </a:stretch>
                </pic:blipFill>
                <pic:spPr>
                  <a:xfrm>
                    <a:off x="0" y="0"/>
                    <a:ext cx="7403303" cy="4685340"/>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31968" behindDoc="0" locked="0" layoutInCell="1" allowOverlap="1" wp14:anchorId="4B6A4E6F" wp14:editId="63C97C35">
              <wp:simplePos x="0" y="0"/>
              <wp:positionH relativeFrom="column">
                <wp:posOffset>4972929</wp:posOffset>
              </wp:positionH>
              <wp:positionV relativeFrom="paragraph">
                <wp:posOffset>372794</wp:posOffset>
              </wp:positionV>
              <wp:extent cx="1917700" cy="279400"/>
              <wp:effectExtent l="0" t="0" r="0" b="0"/>
              <wp:wrapNone/>
              <wp:docPr id="860915299"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BE9569C" w14:textId="77777777" w:rsidR="00DB701C" w:rsidRPr="00633AE3" w:rsidRDefault="00DB701C"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6A4E6F" id="_x0000_s1042" style="position:absolute;margin-left:391.55pt;margin-top:29.35pt;width:151pt;height:22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" filled="f" stroked="f" strokeweight="2pt">
              <v:textbox>
                <w:txbxContent>
                  <w:p w14:paraId="0BE9569C" w14:textId="77777777" w:rsidR="00DB701C" w:rsidRPr="00633AE3" w:rsidRDefault="00DB701C"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3A77B8D5" wp14:editId="1DFAA7EF">
          <wp:extent cx="1498210" cy="698659"/>
          <wp:effectExtent l="0" t="0" r="6985" b="6350"/>
          <wp:docPr id="251284964"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C796F" w14:textId="5036E471" w:rsidR="00DB701C" w:rsidRPr="009776C1" w:rsidRDefault="00DB701C"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36064" behindDoc="1" locked="0" layoutInCell="1" allowOverlap="1" wp14:anchorId="64E6AECC" wp14:editId="0181B866">
          <wp:simplePos x="0" y="0"/>
          <wp:positionH relativeFrom="column">
            <wp:posOffset>-539116</wp:posOffset>
          </wp:positionH>
          <wp:positionV relativeFrom="paragraph">
            <wp:posOffset>1729105</wp:posOffset>
          </wp:positionV>
          <wp:extent cx="7343775" cy="4519246"/>
          <wp:effectExtent l="0" t="0" r="0" b="0"/>
          <wp:wrapNone/>
          <wp:docPr id="750807488" name="Picture 33" descr="A white truck with black tri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07488" name="Picture 33" descr="A white truck with black trim&#10;&#10;AI-generated content may be incorrect."/>
                  <pic:cNvPicPr/>
                </pic:nvPicPr>
                <pic:blipFill>
                  <a:blip r:embed="rId1">
                    <a:alphaModFix amt="20000"/>
                  </a:blip>
                  <a:stretch>
                    <a:fillRect/>
                  </a:stretch>
                </pic:blipFill>
                <pic:spPr>
                  <a:xfrm>
                    <a:off x="0" y="0"/>
                    <a:ext cx="7357568" cy="4527734"/>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35040" behindDoc="0" locked="0" layoutInCell="1" allowOverlap="1" wp14:anchorId="0A6558A0" wp14:editId="1ABC8489">
              <wp:simplePos x="0" y="0"/>
              <wp:positionH relativeFrom="column">
                <wp:posOffset>4972929</wp:posOffset>
              </wp:positionH>
              <wp:positionV relativeFrom="paragraph">
                <wp:posOffset>372794</wp:posOffset>
              </wp:positionV>
              <wp:extent cx="1917700" cy="279400"/>
              <wp:effectExtent l="0" t="0" r="0" b="0"/>
              <wp:wrapNone/>
              <wp:docPr id="1029003062"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FC07D1C" w14:textId="77777777" w:rsidR="00DB701C" w:rsidRPr="00633AE3" w:rsidRDefault="00DB701C"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6558A0" id="_x0000_s1043" style="position:absolute;margin-left:391.55pt;margin-top:29.35pt;width:151pt;height:22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qOncwIAAEg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gp+TxaRskGqv09MoRhGbyT1w016Eb4cC+Qpp96Shsd7uijDXQlh/HEWQ346z15tKehJC1n&#10;HW1Tyf3PrUDFmflmaVzPivk8rl+6zE8XM7rgS83mpcZu20ugxhX0djiZjtE+mMNRI7RPtPjrGJVU&#10;wkqKXXIZ8HC5DMOW09Mh1XqdzGjlnAg39sHJCB55jgP42D8JdOOUBprvWzhsnli+GtbBNnpaWG8D&#10;6CZN8pHXsQO0rmmUxqclvgcv78nq+ACufgM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Dx6qOncwIAAEgFAAAOAAAAAAAA&#10;AAAAAAAAAC4CAABkcnMvZTJvRG9jLnhtbFBLAQItABQABgAIAAAAIQBwnOAy3gAAAAsBAAAPAAAA&#10;AAAAAAAAAAAAAM0EAABkcnMvZG93bnJldi54bWxQSwUGAAAAAAQABADzAAAA2AUAAAAA&#10;" filled="f" stroked="f" strokeweight="2pt">
              <v:textbox>
                <w:txbxContent>
                  <w:p w14:paraId="2FC07D1C" w14:textId="77777777" w:rsidR="00DB701C" w:rsidRPr="00633AE3" w:rsidRDefault="00DB701C"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0DF0C823" wp14:editId="693A98B1">
          <wp:extent cx="1498210" cy="698659"/>
          <wp:effectExtent l="0" t="0" r="6985" b="6350"/>
          <wp:docPr id="69913491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C6171" w14:textId="66B48756" w:rsidR="000C3DF7" w:rsidRPr="009776C1" w:rsidRDefault="000C3DF7"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39136" behindDoc="1" locked="0" layoutInCell="1" allowOverlap="1" wp14:anchorId="36B8E77A" wp14:editId="5F3FAD3E">
          <wp:simplePos x="0" y="0"/>
          <wp:positionH relativeFrom="column">
            <wp:posOffset>-605790</wp:posOffset>
          </wp:positionH>
          <wp:positionV relativeFrom="paragraph">
            <wp:posOffset>1529079</wp:posOffset>
          </wp:positionV>
          <wp:extent cx="7499350" cy="4614985"/>
          <wp:effectExtent l="0" t="0" r="6350" b="0"/>
          <wp:wrapNone/>
          <wp:docPr id="198230075" name="Picture 34" descr="A white truck with a flat b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30075" name="Picture 34" descr="A white truck with a flat bed&#10;&#10;AI-generated content may be incorrect."/>
                  <pic:cNvPicPr/>
                </pic:nvPicPr>
                <pic:blipFill>
                  <a:blip r:embed="rId1">
                    <a:alphaModFix amt="20000"/>
                  </a:blip>
                  <a:stretch>
                    <a:fillRect/>
                  </a:stretch>
                </pic:blipFill>
                <pic:spPr>
                  <a:xfrm>
                    <a:off x="0" y="0"/>
                    <a:ext cx="7511010" cy="4622161"/>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38112" behindDoc="0" locked="0" layoutInCell="1" allowOverlap="1" wp14:anchorId="4082FC2E" wp14:editId="4DF558E1">
              <wp:simplePos x="0" y="0"/>
              <wp:positionH relativeFrom="column">
                <wp:posOffset>4972929</wp:posOffset>
              </wp:positionH>
              <wp:positionV relativeFrom="paragraph">
                <wp:posOffset>372794</wp:posOffset>
              </wp:positionV>
              <wp:extent cx="1917700" cy="279400"/>
              <wp:effectExtent l="0" t="0" r="0" b="0"/>
              <wp:wrapNone/>
              <wp:docPr id="1999275730"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589011D"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82FC2E" id="_x0000_s1044" style="position:absolute;margin-left:391.55pt;margin-top:29.35pt;width:151pt;height:22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GsqcwIAAEg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gp+Wm0jJINVPt7ZAjDMngnrxtq0I3w4V4gTT/1lDY63NFHG+hKDuOJsxrw13vyaE9DSVrO&#10;OtqmkvufW4GKM/PN0rieFfN5XL90mZ8uZnTBl5rNS43dtpdAjSvo7XAyHaN9MIejRmifaPHXMSqp&#10;hJUUu+Qy4OFyGYYtp6dDqvU6mdHKORFu7IOTETzyHAfwsX8S6MYpDTTft3DYPLF8NayDbfS0sN4G&#10;0E2a5COvYwdoXdMojU9LfA9e3pPV8QFc/QY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AniGsqcwIAAEgFAAAOAAAAAAAA&#10;AAAAAAAAAC4CAABkcnMvZTJvRG9jLnhtbFBLAQItABQABgAIAAAAIQBwnOAy3gAAAAsBAAAPAAAA&#10;AAAAAAAAAAAAAM0EAABkcnMvZG93bnJldi54bWxQSwUGAAAAAAQABADzAAAA2AUAAAAA&#10;" filled="f" stroked="f" strokeweight="2pt">
              <v:textbox>
                <w:txbxContent>
                  <w:p w14:paraId="1589011D"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3DDBDB1A" wp14:editId="367153FB">
          <wp:extent cx="1498210" cy="698659"/>
          <wp:effectExtent l="0" t="0" r="6985" b="6350"/>
          <wp:docPr id="122376255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858F3" w14:textId="54248C4F" w:rsidR="000C3DF7" w:rsidRPr="009776C1" w:rsidRDefault="000C3DF7"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42208" behindDoc="1" locked="0" layoutInCell="1" allowOverlap="1" wp14:anchorId="192784E6" wp14:editId="65833F97">
          <wp:simplePos x="0" y="0"/>
          <wp:positionH relativeFrom="column">
            <wp:posOffset>-596265</wp:posOffset>
          </wp:positionH>
          <wp:positionV relativeFrom="paragraph">
            <wp:posOffset>2157730</wp:posOffset>
          </wp:positionV>
          <wp:extent cx="7602992" cy="4257675"/>
          <wp:effectExtent l="0" t="0" r="0" b="0"/>
          <wp:wrapNone/>
          <wp:docPr id="168236751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67518" name="Picture 35"/>
                  <pic:cNvPicPr/>
                </pic:nvPicPr>
                <pic:blipFill>
                  <a:blip r:embed="rId1">
                    <a:alphaModFix amt="20000"/>
                  </a:blip>
                  <a:stretch>
                    <a:fillRect/>
                  </a:stretch>
                </pic:blipFill>
                <pic:spPr>
                  <a:xfrm>
                    <a:off x="0" y="0"/>
                    <a:ext cx="7602992" cy="4257675"/>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41184" behindDoc="0" locked="0" layoutInCell="1" allowOverlap="1" wp14:anchorId="48B85ACD" wp14:editId="3A2C58F1">
              <wp:simplePos x="0" y="0"/>
              <wp:positionH relativeFrom="column">
                <wp:posOffset>4972929</wp:posOffset>
              </wp:positionH>
              <wp:positionV relativeFrom="paragraph">
                <wp:posOffset>372794</wp:posOffset>
              </wp:positionV>
              <wp:extent cx="1917700" cy="279400"/>
              <wp:effectExtent l="0" t="0" r="0" b="0"/>
              <wp:wrapNone/>
              <wp:docPr id="712138656"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1CBD146"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B85ACD" id="_x0000_s1045" style="position:absolute;margin-left:391.55pt;margin-top:29.35pt;width:151pt;height:22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AcKUJncwIAAEgFAAAOAAAAAAAA&#10;AAAAAAAAAC4CAABkcnMvZTJvRG9jLnhtbFBLAQItABQABgAIAAAAIQBwnOAy3gAAAAsBAAAPAAAA&#10;AAAAAAAAAAAAAM0EAABkcnMvZG93bnJldi54bWxQSwUGAAAAAAQABADzAAAA2AUAAAAA&#10;" filled="f" stroked="f" strokeweight="2pt">
              <v:textbox>
                <w:txbxContent>
                  <w:p w14:paraId="71CBD146"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4C8CCE6E" wp14:editId="50D83085">
          <wp:extent cx="1498210" cy="698659"/>
          <wp:effectExtent l="0" t="0" r="6985" b="6350"/>
          <wp:docPr id="77640145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717DB" w14:textId="77777777" w:rsidR="000C3DF7" w:rsidRPr="009776C1" w:rsidRDefault="000C3DF7"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45280" behindDoc="1" locked="0" layoutInCell="1" allowOverlap="1" wp14:anchorId="612AED38" wp14:editId="4EB6E407">
          <wp:simplePos x="0" y="0"/>
          <wp:positionH relativeFrom="column">
            <wp:posOffset>-558165</wp:posOffset>
          </wp:positionH>
          <wp:positionV relativeFrom="paragraph">
            <wp:posOffset>2157730</wp:posOffset>
          </wp:positionV>
          <wp:extent cx="7451725" cy="5581602"/>
          <wp:effectExtent l="0" t="0" r="0" b="635"/>
          <wp:wrapNone/>
          <wp:docPr id="23474915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49156" name="Picture 35"/>
                  <pic:cNvPicPr/>
                </pic:nvPicPr>
                <pic:blipFill>
                  <a:blip r:embed="rId1">
                    <a:alphaModFix amt="20000"/>
                  </a:blip>
                  <a:stretch>
                    <a:fillRect/>
                  </a:stretch>
                </pic:blipFill>
                <pic:spPr>
                  <a:xfrm>
                    <a:off x="0" y="0"/>
                    <a:ext cx="7465795" cy="5592141"/>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44256" behindDoc="0" locked="0" layoutInCell="1" allowOverlap="1" wp14:anchorId="6C04E5B2" wp14:editId="12ECC777">
              <wp:simplePos x="0" y="0"/>
              <wp:positionH relativeFrom="column">
                <wp:posOffset>4972929</wp:posOffset>
              </wp:positionH>
              <wp:positionV relativeFrom="paragraph">
                <wp:posOffset>372794</wp:posOffset>
              </wp:positionV>
              <wp:extent cx="1917700" cy="279400"/>
              <wp:effectExtent l="0" t="0" r="0" b="0"/>
              <wp:wrapNone/>
              <wp:docPr id="1141517143"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05A29EC"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04E5B2" id="_x0000_s1046" style="position:absolute;margin-left:391.55pt;margin-top:29.35pt;width:151pt;height:22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4rqcwIAAEg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gp+SJaRskGqv09MoRhGbyT1w016Eb4cC+Qpp96Shsd7uijDXQlh/HEWQ346z15tKehJC1n&#10;HW1Tyf3PrUDFmflmaVzPivk8rl+6zE8XM7rgS83mpcZu20ugxhX0djiZjtE+mMNRI7RPtPjrGJVU&#10;wkqKXXIZ8HC5DMOW09Mh1XqdzGjlnAg39sHJCB55jgP42D8JdOOUBprvWzhsnli+GtbBNnpaWG8D&#10;6CZN8pHXsQO0rmmUxqclvgcv78nq+ACufgM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DKS4rqcwIAAEgFAAAOAAAAAAAA&#10;AAAAAAAAAC4CAABkcnMvZTJvRG9jLnhtbFBLAQItABQABgAIAAAAIQBwnOAy3gAAAAsBAAAPAAAA&#10;AAAAAAAAAAAAAM0EAABkcnMvZG93bnJldi54bWxQSwUGAAAAAAQABADzAAAA2AUAAAAA&#10;" filled="f" stroked="f" strokeweight="2pt">
              <v:textbox>
                <w:txbxContent>
                  <w:p w14:paraId="505A29EC"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20ACE5FE" wp14:editId="23FFF8DF">
          <wp:extent cx="1498210" cy="698659"/>
          <wp:effectExtent l="0" t="0" r="6985" b="6350"/>
          <wp:docPr id="30869118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060B3" w14:textId="77777777" w:rsidR="000C3DF7" w:rsidRPr="009776C1" w:rsidRDefault="000C3DF7"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48352" behindDoc="1" locked="0" layoutInCell="1" allowOverlap="1" wp14:anchorId="5C1A7975" wp14:editId="6695B4DD">
          <wp:simplePos x="0" y="0"/>
          <wp:positionH relativeFrom="column">
            <wp:posOffset>-558165</wp:posOffset>
          </wp:positionH>
          <wp:positionV relativeFrom="paragraph">
            <wp:posOffset>2157731</wp:posOffset>
          </wp:positionV>
          <wp:extent cx="7465795" cy="5592139"/>
          <wp:effectExtent l="0" t="0" r="1905" b="8890"/>
          <wp:wrapNone/>
          <wp:docPr id="2498043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0430" name="Picture 35"/>
                  <pic:cNvPicPr/>
                </pic:nvPicPr>
                <pic:blipFill>
                  <a:blip r:embed="rId1">
                    <a:alphaModFix amt="20000"/>
                  </a:blip>
                  <a:stretch>
                    <a:fillRect/>
                  </a:stretch>
                </pic:blipFill>
                <pic:spPr>
                  <a:xfrm>
                    <a:off x="0" y="0"/>
                    <a:ext cx="7465795" cy="5592139"/>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47328" behindDoc="0" locked="0" layoutInCell="1" allowOverlap="1" wp14:anchorId="1F11EB80" wp14:editId="0D844793">
              <wp:simplePos x="0" y="0"/>
              <wp:positionH relativeFrom="column">
                <wp:posOffset>4972929</wp:posOffset>
              </wp:positionH>
              <wp:positionV relativeFrom="paragraph">
                <wp:posOffset>372794</wp:posOffset>
              </wp:positionV>
              <wp:extent cx="1917700" cy="279400"/>
              <wp:effectExtent l="0" t="0" r="0" b="0"/>
              <wp:wrapNone/>
              <wp:docPr id="1847278074"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F54D085"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11EB80" id="_x0000_s1047" style="position:absolute;margin-left:391.55pt;margin-top:29.35pt;width:151pt;height:22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BcaHRIcwIAAEgFAAAOAAAAAAAA&#10;AAAAAAAAAC4CAABkcnMvZTJvRG9jLnhtbFBLAQItABQABgAIAAAAIQBwnOAy3gAAAAsBAAAPAAAA&#10;AAAAAAAAAAAAAM0EAABkcnMvZG93bnJldi54bWxQSwUGAAAAAAQABADzAAAA2AUAAAAA&#10;" filled="f" stroked="f" strokeweight="2pt">
              <v:textbox>
                <w:txbxContent>
                  <w:p w14:paraId="3F54D085"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26BA7D1D" wp14:editId="5B5E898A">
          <wp:extent cx="1498210" cy="698659"/>
          <wp:effectExtent l="0" t="0" r="6985" b="6350"/>
          <wp:docPr id="251097406"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A2CB1" w14:textId="77777777" w:rsidR="000C3DF7" w:rsidRPr="009776C1" w:rsidRDefault="000C3DF7"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51424" behindDoc="1" locked="0" layoutInCell="1" allowOverlap="1" wp14:anchorId="03714C2F" wp14:editId="71E1D3AF">
          <wp:simplePos x="0" y="0"/>
          <wp:positionH relativeFrom="column">
            <wp:posOffset>-558164</wp:posOffset>
          </wp:positionH>
          <wp:positionV relativeFrom="paragraph">
            <wp:posOffset>2157730</wp:posOffset>
          </wp:positionV>
          <wp:extent cx="7465793" cy="5592139"/>
          <wp:effectExtent l="0" t="0" r="1905" b="8890"/>
          <wp:wrapNone/>
          <wp:docPr id="117305156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051566" name="Picture 35"/>
                  <pic:cNvPicPr/>
                </pic:nvPicPr>
                <pic:blipFill>
                  <a:blip r:embed="rId1">
                    <a:alphaModFix amt="20000"/>
                  </a:blip>
                  <a:stretch>
                    <a:fillRect/>
                  </a:stretch>
                </pic:blipFill>
                <pic:spPr>
                  <a:xfrm>
                    <a:off x="0" y="0"/>
                    <a:ext cx="7465793" cy="5592139"/>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50400" behindDoc="0" locked="0" layoutInCell="1" allowOverlap="1" wp14:anchorId="6D225E6D" wp14:editId="5A8D6D1D">
              <wp:simplePos x="0" y="0"/>
              <wp:positionH relativeFrom="column">
                <wp:posOffset>4972929</wp:posOffset>
              </wp:positionH>
              <wp:positionV relativeFrom="paragraph">
                <wp:posOffset>372794</wp:posOffset>
              </wp:positionV>
              <wp:extent cx="1917700" cy="279400"/>
              <wp:effectExtent l="0" t="0" r="0" b="0"/>
              <wp:wrapNone/>
              <wp:docPr id="514374595"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7169B8D"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225E6D" id="_x0000_s1048" style="position:absolute;margin-left:391.55pt;margin-top:29.35pt;width:151pt;height:22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CKCrzFcwIAAEgFAAAOAAAAAAAA&#10;AAAAAAAAAC4CAABkcnMvZTJvRG9jLnhtbFBLAQItABQABgAIAAAAIQBwnOAy3gAAAAsBAAAPAAAA&#10;AAAAAAAAAAAAAM0EAABkcnMvZG93bnJldi54bWxQSwUGAAAAAAQABADzAAAA2AUAAAAA&#10;" filled="f" stroked="f" strokeweight="2pt">
              <v:textbox>
                <w:txbxContent>
                  <w:p w14:paraId="27169B8D"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7E9FD290" wp14:editId="545DE721">
          <wp:extent cx="1498210" cy="698659"/>
          <wp:effectExtent l="0" t="0" r="6985" b="6350"/>
          <wp:docPr id="140317483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DBF0B" w14:textId="77777777" w:rsidR="000C3DF7" w:rsidRPr="009776C1" w:rsidRDefault="000C3DF7"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54496" behindDoc="1" locked="0" layoutInCell="1" allowOverlap="1" wp14:anchorId="3086F9D7" wp14:editId="476EA24D">
          <wp:simplePos x="0" y="0"/>
          <wp:positionH relativeFrom="column">
            <wp:posOffset>-558165</wp:posOffset>
          </wp:positionH>
          <wp:positionV relativeFrom="paragraph">
            <wp:posOffset>2762475</wp:posOffset>
          </wp:positionV>
          <wp:extent cx="7465793" cy="4382649"/>
          <wp:effectExtent l="0" t="0" r="1905" b="0"/>
          <wp:wrapNone/>
          <wp:docPr id="101815853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58539" name="Picture 35"/>
                  <pic:cNvPicPr/>
                </pic:nvPicPr>
                <pic:blipFill>
                  <a:blip r:embed="rId1">
                    <a:alphaModFix amt="20000"/>
                  </a:blip>
                  <a:stretch>
                    <a:fillRect/>
                  </a:stretch>
                </pic:blipFill>
                <pic:spPr>
                  <a:xfrm>
                    <a:off x="0" y="0"/>
                    <a:ext cx="7465793" cy="4382649"/>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53472" behindDoc="0" locked="0" layoutInCell="1" allowOverlap="1" wp14:anchorId="2F556113" wp14:editId="7979DBCF">
              <wp:simplePos x="0" y="0"/>
              <wp:positionH relativeFrom="column">
                <wp:posOffset>4972929</wp:posOffset>
              </wp:positionH>
              <wp:positionV relativeFrom="paragraph">
                <wp:posOffset>372794</wp:posOffset>
              </wp:positionV>
              <wp:extent cx="1917700" cy="279400"/>
              <wp:effectExtent l="0" t="0" r="0" b="0"/>
              <wp:wrapNone/>
              <wp:docPr id="320684130"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7B4C31B"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556113" id="_x0000_s1049" style="position:absolute;margin-left:391.55pt;margin-top:29.35pt;width:151pt;height:22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NfUcwIAAEk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ihfqX2RNEGqv09MoRhG7yT1w116Eb4cC+Qxp+aSisd7uijDXQlh/HEWQ346z15tKepJC1n&#10;Ha1Tyf3PrUDFmflmaV7Pivk87l+6zE8XM7rgS83mpcZu20ugzhX0eDiZjtE+mMNRI7RPtPnrGJVU&#10;wkqKXXIZ8HC5DMOa09sh1XqdzGjnnAg39sHJCB6JjhP42D8JdOOYBhrwWzisnli+mtbBNnpaWG8D&#10;6CaN8pHXsQW0r2mWxrclPggv78nq+AKufgM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Bu2NfUcwIAAEkFAAAOAAAAAAAA&#10;AAAAAAAAAC4CAABkcnMvZTJvRG9jLnhtbFBLAQItABQABgAIAAAAIQBwnOAy3gAAAAsBAAAPAAAA&#10;AAAAAAAAAAAAAM0EAABkcnMvZG93bnJldi54bWxQSwUGAAAAAAQABADzAAAA2AUAAAAA&#10;" filled="f" stroked="f" strokeweight="2pt">
              <v:textbox>
                <w:txbxContent>
                  <w:p w14:paraId="47B4C31B"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52F28018" wp14:editId="3C290823">
          <wp:extent cx="1498210" cy="698659"/>
          <wp:effectExtent l="0" t="0" r="6985" b="6350"/>
          <wp:docPr id="725900056"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D9F34" w14:textId="77777777" w:rsidR="000C3DF7" w:rsidRPr="009776C1" w:rsidRDefault="000C3DF7"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57568" behindDoc="1" locked="0" layoutInCell="1" allowOverlap="1" wp14:anchorId="02318C73" wp14:editId="0E8E8978">
          <wp:simplePos x="0" y="0"/>
          <wp:positionH relativeFrom="column">
            <wp:posOffset>-672465</wp:posOffset>
          </wp:positionH>
          <wp:positionV relativeFrom="paragraph">
            <wp:posOffset>2033270</wp:posOffset>
          </wp:positionV>
          <wp:extent cx="7451725" cy="4958785"/>
          <wp:effectExtent l="0" t="0" r="0" b="0"/>
          <wp:wrapNone/>
          <wp:docPr id="132686723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67239" name="Picture 35"/>
                  <pic:cNvPicPr/>
                </pic:nvPicPr>
                <pic:blipFill>
                  <a:blip r:embed="rId1">
                    <a:alphaModFix amt="20000"/>
                  </a:blip>
                  <a:stretch>
                    <a:fillRect/>
                  </a:stretch>
                </pic:blipFill>
                <pic:spPr>
                  <a:xfrm>
                    <a:off x="0" y="0"/>
                    <a:ext cx="7451725" cy="4958785"/>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56544" behindDoc="0" locked="0" layoutInCell="1" allowOverlap="1" wp14:anchorId="267FBC21" wp14:editId="0D60F49D">
              <wp:simplePos x="0" y="0"/>
              <wp:positionH relativeFrom="column">
                <wp:posOffset>4972929</wp:posOffset>
              </wp:positionH>
              <wp:positionV relativeFrom="paragraph">
                <wp:posOffset>372794</wp:posOffset>
              </wp:positionV>
              <wp:extent cx="1917700" cy="279400"/>
              <wp:effectExtent l="0" t="0" r="0" b="0"/>
              <wp:wrapNone/>
              <wp:docPr id="383227906"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90DEA2D"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7FBC21" id="_x0000_s1050" style="position:absolute;margin-left:391.55pt;margin-top:29.35pt;width:151pt;height:22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h9ZcwIAAEk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ihfiXTKNpAtb9HhjBsg3fyuqEO3Qgf7gXS+FNTaaXDHX20ga7kMJ44qwF/vSeP9jSVpOWs&#10;o3Uquf+5Fag4M98szetZMZ/H/UuX+eliRhd8qdm81NhtewnUuYIeDyfTMdoHczhqhPaJNn8do5JK&#10;WEmxSy4DHi6XYVhzejukWq+TGe2cE+HGPjgZwSPRcQIf+yeBbhzTQAN+C4fVE8tX0zrYRk8L620A&#10;3aRRPvI6toD2Nc3S+LbEB+HlPVkdX8DVbwA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C4uh9ZcwIAAEkFAAAOAAAAAAAA&#10;AAAAAAAAAC4CAABkcnMvZTJvRG9jLnhtbFBLAQItABQABgAIAAAAIQBwnOAy3gAAAAsBAAAPAAAA&#10;AAAAAAAAAAAAAM0EAABkcnMvZG93bnJldi54bWxQSwUGAAAAAAQABADzAAAA2AUAAAAA&#10;" filled="f" stroked="f" strokeweight="2pt">
              <v:textbox>
                <w:txbxContent>
                  <w:p w14:paraId="390DEA2D"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5B94EE78" wp14:editId="7B8D5DB6">
          <wp:extent cx="1498210" cy="698659"/>
          <wp:effectExtent l="0" t="0" r="6985" b="6350"/>
          <wp:docPr id="362620244"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F4624" w14:textId="77777777" w:rsidR="000C3DF7" w:rsidRPr="009776C1" w:rsidRDefault="000C3DF7"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60640" behindDoc="1" locked="0" layoutInCell="1" allowOverlap="1" wp14:anchorId="5DB2C56B" wp14:editId="6D6A930C">
          <wp:simplePos x="0" y="0"/>
          <wp:positionH relativeFrom="column">
            <wp:posOffset>-672465</wp:posOffset>
          </wp:positionH>
          <wp:positionV relativeFrom="paragraph">
            <wp:posOffset>2424430</wp:posOffset>
          </wp:positionV>
          <wp:extent cx="7602991" cy="4257675"/>
          <wp:effectExtent l="0" t="0" r="0" b="0"/>
          <wp:wrapNone/>
          <wp:docPr id="109879146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51946" name="Picture 35"/>
                  <pic:cNvPicPr/>
                </pic:nvPicPr>
                <pic:blipFill>
                  <a:blip r:embed="rId1">
                    <a:alphaModFix amt="20000"/>
                  </a:blip>
                  <a:stretch>
                    <a:fillRect/>
                  </a:stretch>
                </pic:blipFill>
                <pic:spPr>
                  <a:xfrm>
                    <a:off x="0" y="0"/>
                    <a:ext cx="7605192" cy="4258908"/>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59616" behindDoc="0" locked="0" layoutInCell="1" allowOverlap="1" wp14:anchorId="4713D260" wp14:editId="5E7A7A46">
              <wp:simplePos x="0" y="0"/>
              <wp:positionH relativeFrom="column">
                <wp:posOffset>4972929</wp:posOffset>
              </wp:positionH>
              <wp:positionV relativeFrom="paragraph">
                <wp:posOffset>372794</wp:posOffset>
              </wp:positionV>
              <wp:extent cx="1917700" cy="279400"/>
              <wp:effectExtent l="0" t="0" r="0" b="0"/>
              <wp:wrapNone/>
              <wp:docPr id="2026078769"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81B75B4"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13D260" id="_x0000_s1051" style="position:absolute;margin-left:391.55pt;margin-top:29.35pt;width:151pt;height:22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zYUdAIAAEk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" filled="f" stroked="f" strokeweight="2pt">
              <v:textbox>
                <w:txbxContent>
                  <w:p w14:paraId="181B75B4" w14:textId="77777777" w:rsidR="000C3DF7" w:rsidRPr="00633AE3" w:rsidRDefault="000C3DF7"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1BB1C19F" wp14:editId="0D5DC3B6">
          <wp:extent cx="1498210" cy="698659"/>
          <wp:effectExtent l="0" t="0" r="6985" b="6350"/>
          <wp:docPr id="1776764380"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BEFD0" w14:textId="77777777" w:rsidR="00BF55BE" w:rsidRPr="009776C1" w:rsidRDefault="00BF55BE"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63712" behindDoc="1" locked="0" layoutInCell="1" allowOverlap="1" wp14:anchorId="30EBD3D5" wp14:editId="0602594B">
          <wp:simplePos x="0" y="0"/>
          <wp:positionH relativeFrom="column">
            <wp:posOffset>-637365</wp:posOffset>
          </wp:positionH>
          <wp:positionV relativeFrom="paragraph">
            <wp:posOffset>2424430</wp:posOffset>
          </wp:positionV>
          <wp:extent cx="7534991" cy="4258908"/>
          <wp:effectExtent l="0" t="0" r="0" b="8890"/>
          <wp:wrapNone/>
          <wp:docPr id="114710947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109477" name="Picture 35"/>
                  <pic:cNvPicPr/>
                </pic:nvPicPr>
                <pic:blipFill>
                  <a:blip r:embed="rId1">
                    <a:alphaModFix amt="5000"/>
                  </a:blip>
                  <a:stretch>
                    <a:fillRect/>
                  </a:stretch>
                </pic:blipFill>
                <pic:spPr>
                  <a:xfrm>
                    <a:off x="0" y="0"/>
                    <a:ext cx="7534991" cy="4258908"/>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62688" behindDoc="0" locked="0" layoutInCell="1" allowOverlap="1" wp14:anchorId="0ED7456B" wp14:editId="738ED13E">
              <wp:simplePos x="0" y="0"/>
              <wp:positionH relativeFrom="column">
                <wp:posOffset>4972929</wp:posOffset>
              </wp:positionH>
              <wp:positionV relativeFrom="paragraph">
                <wp:posOffset>372794</wp:posOffset>
              </wp:positionV>
              <wp:extent cx="1917700" cy="279400"/>
              <wp:effectExtent l="0" t="0" r="0" b="0"/>
              <wp:wrapNone/>
              <wp:docPr id="1245665327"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53E291C" w14:textId="77777777" w:rsidR="00BF55BE" w:rsidRPr="00633AE3" w:rsidRDefault="00BF55BE"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D7456B" id="_x0000_s1052" style="position:absolute;margin-left:391.55pt;margin-top:29.35pt;width:151pt;height:22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" filled="f" stroked="f" strokeweight="2pt">
              <v:textbox>
                <w:txbxContent>
                  <w:p w14:paraId="253E291C" w14:textId="77777777" w:rsidR="00BF55BE" w:rsidRPr="00633AE3" w:rsidRDefault="00BF55BE"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48FE1A47" wp14:editId="5742FF37">
          <wp:extent cx="1498210" cy="698659"/>
          <wp:effectExtent l="0" t="0" r="6985" b="6350"/>
          <wp:docPr id="333309299"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110C1" w14:textId="77777777" w:rsidR="00660243" w:rsidRPr="009776C1" w:rsidRDefault="00660243"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91360" behindDoc="1" locked="0" layoutInCell="1" allowOverlap="1" wp14:anchorId="62DC9F04" wp14:editId="25293274">
          <wp:simplePos x="0" y="0"/>
          <wp:positionH relativeFrom="column">
            <wp:posOffset>-605790</wp:posOffset>
          </wp:positionH>
          <wp:positionV relativeFrom="paragraph">
            <wp:posOffset>2116699</wp:posOffset>
          </wp:positionV>
          <wp:extent cx="7543226" cy="4911237"/>
          <wp:effectExtent l="0" t="0" r="635" b="3810"/>
          <wp:wrapNone/>
          <wp:docPr id="5756787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78714" name="Picture 35"/>
                  <pic:cNvPicPr/>
                </pic:nvPicPr>
                <pic:blipFill>
                  <a:blip r:embed="rId1">
                    <a:alphaModFix amt="20000"/>
                  </a:blip>
                  <a:stretch>
                    <a:fillRect/>
                  </a:stretch>
                </pic:blipFill>
                <pic:spPr>
                  <a:xfrm>
                    <a:off x="0" y="0"/>
                    <a:ext cx="7543226" cy="4911237"/>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90336" behindDoc="0" locked="0" layoutInCell="1" allowOverlap="1" wp14:anchorId="140F7A3A" wp14:editId="30D0B1E7">
              <wp:simplePos x="0" y="0"/>
              <wp:positionH relativeFrom="column">
                <wp:posOffset>4972929</wp:posOffset>
              </wp:positionH>
              <wp:positionV relativeFrom="paragraph">
                <wp:posOffset>372794</wp:posOffset>
              </wp:positionV>
              <wp:extent cx="1917700" cy="279400"/>
              <wp:effectExtent l="0" t="0" r="0" b="0"/>
              <wp:wrapNone/>
              <wp:docPr id="1745279884"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2D253E2" w14:textId="77777777" w:rsidR="00660243" w:rsidRPr="00633AE3" w:rsidRDefault="00660243"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0F7A3A" id="_x0000_s1053" style="position:absolute;margin-left:391.55pt;margin-top:29.35pt;width:151pt;height:22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WWOdAIAAEk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" filled="f" stroked="f" strokeweight="2pt">
              <v:textbox>
                <w:txbxContent>
                  <w:p w14:paraId="72D253E2" w14:textId="77777777" w:rsidR="00660243" w:rsidRPr="00633AE3" w:rsidRDefault="00660243"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5145B28C" wp14:editId="79DF9792">
          <wp:extent cx="1498210" cy="698659"/>
          <wp:effectExtent l="0" t="0" r="6985" b="6350"/>
          <wp:docPr id="202604291"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384F5" w14:textId="77777777" w:rsidR="00BF55BE" w:rsidRPr="009776C1" w:rsidRDefault="00BF55BE"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69856" behindDoc="1" locked="0" layoutInCell="1" allowOverlap="1" wp14:anchorId="54E06B71" wp14:editId="03C92788">
          <wp:simplePos x="0" y="0"/>
          <wp:positionH relativeFrom="column">
            <wp:posOffset>-605790</wp:posOffset>
          </wp:positionH>
          <wp:positionV relativeFrom="paragraph">
            <wp:posOffset>2125500</wp:posOffset>
          </wp:positionV>
          <wp:extent cx="7543226" cy="4893634"/>
          <wp:effectExtent l="0" t="0" r="635" b="2540"/>
          <wp:wrapNone/>
          <wp:docPr id="213725854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258546" name="Picture 35"/>
                  <pic:cNvPicPr/>
                </pic:nvPicPr>
                <pic:blipFill>
                  <a:blip r:embed="rId1">
                    <a:alphaModFix amt="20000"/>
                  </a:blip>
                  <a:stretch>
                    <a:fillRect/>
                  </a:stretch>
                </pic:blipFill>
                <pic:spPr>
                  <a:xfrm>
                    <a:off x="0" y="0"/>
                    <a:ext cx="7543226" cy="4893634"/>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68832" behindDoc="0" locked="0" layoutInCell="1" allowOverlap="1" wp14:anchorId="0A1A1989" wp14:editId="26525F15">
              <wp:simplePos x="0" y="0"/>
              <wp:positionH relativeFrom="column">
                <wp:posOffset>4972929</wp:posOffset>
              </wp:positionH>
              <wp:positionV relativeFrom="paragraph">
                <wp:posOffset>372794</wp:posOffset>
              </wp:positionV>
              <wp:extent cx="1917700" cy="279400"/>
              <wp:effectExtent l="0" t="0" r="0" b="0"/>
              <wp:wrapNone/>
              <wp:docPr id="311783838"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DCA3301" w14:textId="77777777" w:rsidR="00BF55BE" w:rsidRPr="00633AE3" w:rsidRDefault="00BF55BE"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1A1989" id="_x0000_s1054" style="position:absolute;margin-left:391.55pt;margin-top:29.35pt;width:151pt;height:22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60DdAIAAEk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" filled="f" stroked="f" strokeweight="2pt">
              <v:textbox>
                <w:txbxContent>
                  <w:p w14:paraId="5DCA3301" w14:textId="77777777" w:rsidR="00BF55BE" w:rsidRPr="00633AE3" w:rsidRDefault="00BF55BE"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411678F4" wp14:editId="162AF7B1">
          <wp:extent cx="1498210" cy="698659"/>
          <wp:effectExtent l="0" t="0" r="6985" b="6350"/>
          <wp:docPr id="240892021"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791CF" w14:textId="77777777" w:rsidR="00BF55BE" w:rsidRPr="009776C1" w:rsidRDefault="00BF55BE"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72928" behindDoc="1" locked="0" layoutInCell="1" allowOverlap="1" wp14:anchorId="48217C14" wp14:editId="415EF57C">
          <wp:simplePos x="0" y="0"/>
          <wp:positionH relativeFrom="column">
            <wp:posOffset>-605790</wp:posOffset>
          </wp:positionH>
          <wp:positionV relativeFrom="paragraph">
            <wp:posOffset>2463869</wp:posOffset>
          </wp:positionV>
          <wp:extent cx="7543226" cy="4224206"/>
          <wp:effectExtent l="0" t="0" r="635" b="5080"/>
          <wp:wrapNone/>
          <wp:docPr id="209691366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13669" name="Picture 35"/>
                  <pic:cNvPicPr/>
                </pic:nvPicPr>
                <pic:blipFill>
                  <a:blip r:embed="rId1">
                    <a:alphaModFix amt="20000"/>
                    <a:extLst>
                      <a:ext uri="{BEBA8EAE-BF5A-486C-A8C5-ECC9F3942E4B}">
                        <a14:imgProps xmlns:a14="http://schemas.microsoft.com/office/drawing/2010/main">
                          <a14:imgLayer r:embed="rId2">
                            <a14:imgEffect>
                              <a14:artisticPencilGrayscale/>
                            </a14:imgEffect>
                          </a14:imgLayer>
                        </a14:imgProps>
                      </a:ext>
                    </a:extLst>
                  </a:blip>
                  <a:stretch>
                    <a:fillRect/>
                  </a:stretch>
                </pic:blipFill>
                <pic:spPr>
                  <a:xfrm>
                    <a:off x="0" y="0"/>
                    <a:ext cx="7543226" cy="4224206"/>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71904" behindDoc="0" locked="0" layoutInCell="1" allowOverlap="1" wp14:anchorId="296EC804" wp14:editId="19FC0C9C">
              <wp:simplePos x="0" y="0"/>
              <wp:positionH relativeFrom="column">
                <wp:posOffset>4972929</wp:posOffset>
              </wp:positionH>
              <wp:positionV relativeFrom="paragraph">
                <wp:posOffset>372794</wp:posOffset>
              </wp:positionV>
              <wp:extent cx="1917700" cy="279400"/>
              <wp:effectExtent l="0" t="0" r="0" b="0"/>
              <wp:wrapNone/>
              <wp:docPr id="1977937398"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C519C2E" w14:textId="77777777" w:rsidR="00BF55BE" w:rsidRPr="00633AE3" w:rsidRDefault="00BF55BE"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6EC804" id="_x0000_s1055" style="position:absolute;margin-left:391.55pt;margin-top:29.35pt;width:151pt;height:22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" filled="f" stroked="f" strokeweight="2pt">
              <v:textbox>
                <w:txbxContent>
                  <w:p w14:paraId="0C519C2E" w14:textId="77777777" w:rsidR="00BF55BE" w:rsidRPr="00633AE3" w:rsidRDefault="00BF55BE"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757C7743" wp14:editId="42F84731">
          <wp:extent cx="1498210" cy="698659"/>
          <wp:effectExtent l="0" t="0" r="6985" b="6350"/>
          <wp:docPr id="176507465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3">
                    <a:extLst>
                      <a:ext uri="{BEBA8EAE-BF5A-486C-A8C5-ECC9F3942E4B}">
                        <a14:imgProps xmlns:a14="http://schemas.microsoft.com/office/drawing/2010/main">
                          <a14:imgLayer r:embed="rId4">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CE9C9" w14:textId="77777777" w:rsidR="00BF55BE" w:rsidRPr="009776C1" w:rsidRDefault="00BF55BE"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76000" behindDoc="1" locked="0" layoutInCell="1" allowOverlap="1" wp14:anchorId="6CF19983" wp14:editId="62144CC7">
          <wp:simplePos x="0" y="0"/>
          <wp:positionH relativeFrom="column">
            <wp:posOffset>-605789</wp:posOffset>
          </wp:positionH>
          <wp:positionV relativeFrom="paragraph">
            <wp:posOffset>2462530</wp:posOffset>
          </wp:positionV>
          <wp:extent cx="7543224" cy="4224206"/>
          <wp:effectExtent l="0" t="0" r="635" b="5080"/>
          <wp:wrapNone/>
          <wp:docPr id="71534125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341255" name="Picture 35"/>
                  <pic:cNvPicPr/>
                </pic:nvPicPr>
                <pic:blipFill>
                  <a:blip r:embed="rId1">
                    <a:alphaModFix amt="20000"/>
                  </a:blip>
                  <a:stretch>
                    <a:fillRect/>
                  </a:stretch>
                </pic:blipFill>
                <pic:spPr>
                  <a:xfrm>
                    <a:off x="0" y="0"/>
                    <a:ext cx="7543224" cy="4224206"/>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74976" behindDoc="0" locked="0" layoutInCell="1" allowOverlap="1" wp14:anchorId="5844ECF3" wp14:editId="67430522">
              <wp:simplePos x="0" y="0"/>
              <wp:positionH relativeFrom="column">
                <wp:posOffset>4972929</wp:posOffset>
              </wp:positionH>
              <wp:positionV relativeFrom="paragraph">
                <wp:posOffset>372794</wp:posOffset>
              </wp:positionV>
              <wp:extent cx="1917700" cy="279400"/>
              <wp:effectExtent l="0" t="0" r="0" b="0"/>
              <wp:wrapNone/>
              <wp:docPr id="479847141"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72D4FEE" w14:textId="77777777" w:rsidR="00BF55BE" w:rsidRPr="00633AE3" w:rsidRDefault="00BF55BE"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44ECF3" id="_x0000_s1056" style="position:absolute;margin-left:391.55pt;margin-top:29.35pt;width:151pt;height:22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zDdAIAAEk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" filled="f" stroked="f" strokeweight="2pt">
              <v:textbox>
                <w:txbxContent>
                  <w:p w14:paraId="172D4FEE" w14:textId="77777777" w:rsidR="00BF55BE" w:rsidRPr="00633AE3" w:rsidRDefault="00BF55BE"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1128E7E9" wp14:editId="6955811A">
          <wp:extent cx="1498210" cy="698659"/>
          <wp:effectExtent l="0" t="0" r="6985" b="6350"/>
          <wp:docPr id="629755679"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91C3D" w14:textId="77777777" w:rsidR="00BF55BE" w:rsidRPr="009776C1" w:rsidRDefault="00BF55BE"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79072" behindDoc="1" locked="0" layoutInCell="1" allowOverlap="1" wp14:anchorId="40BCF5D9" wp14:editId="27FAF9F7">
          <wp:simplePos x="0" y="0"/>
          <wp:positionH relativeFrom="column">
            <wp:posOffset>-561339</wp:posOffset>
          </wp:positionH>
          <wp:positionV relativeFrom="paragraph">
            <wp:posOffset>2462530</wp:posOffset>
          </wp:positionV>
          <wp:extent cx="7494269" cy="4800600"/>
          <wp:effectExtent l="0" t="0" r="0" b="0"/>
          <wp:wrapNone/>
          <wp:docPr id="212369926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99262" name="Picture 35"/>
                  <pic:cNvPicPr/>
                </pic:nvPicPr>
                <pic:blipFill>
                  <a:blip r:embed="rId1">
                    <a:alphaModFix amt="20000"/>
                  </a:blip>
                  <a:stretch>
                    <a:fillRect/>
                  </a:stretch>
                </pic:blipFill>
                <pic:spPr>
                  <a:xfrm>
                    <a:off x="0" y="0"/>
                    <a:ext cx="7522771" cy="4818858"/>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78048" behindDoc="0" locked="0" layoutInCell="1" allowOverlap="1" wp14:anchorId="58ECA2F9" wp14:editId="0935007A">
              <wp:simplePos x="0" y="0"/>
              <wp:positionH relativeFrom="column">
                <wp:posOffset>4972929</wp:posOffset>
              </wp:positionH>
              <wp:positionV relativeFrom="paragraph">
                <wp:posOffset>372794</wp:posOffset>
              </wp:positionV>
              <wp:extent cx="1917700" cy="279400"/>
              <wp:effectExtent l="0" t="0" r="0" b="0"/>
              <wp:wrapNone/>
              <wp:docPr id="1371774659"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5818C17" w14:textId="77777777" w:rsidR="00BF55BE" w:rsidRPr="00633AE3" w:rsidRDefault="00BF55BE"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ECA2F9" id="_x0000_s1057" style="position:absolute;margin-left:391.55pt;margin-top:29.35pt;width:151pt;height:22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" filled="f" stroked="f" strokeweight="2pt">
              <v:textbox>
                <w:txbxContent>
                  <w:p w14:paraId="45818C17" w14:textId="77777777" w:rsidR="00BF55BE" w:rsidRPr="00633AE3" w:rsidRDefault="00BF55BE"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51600FE0" wp14:editId="6D4DF01F">
          <wp:extent cx="1498210" cy="698659"/>
          <wp:effectExtent l="0" t="0" r="6985" b="6350"/>
          <wp:docPr id="84822593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F6B8F" w14:textId="77777777" w:rsidR="00136451" w:rsidRPr="009776C1" w:rsidRDefault="00136451"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82144" behindDoc="1" locked="0" layoutInCell="1" allowOverlap="1" wp14:anchorId="24DE3D0B" wp14:editId="287B5D3E">
          <wp:simplePos x="0" y="0"/>
          <wp:positionH relativeFrom="column">
            <wp:posOffset>-558165</wp:posOffset>
          </wp:positionH>
          <wp:positionV relativeFrom="paragraph">
            <wp:posOffset>2755494</wp:posOffset>
          </wp:positionV>
          <wp:extent cx="7522771" cy="4232929"/>
          <wp:effectExtent l="0" t="0" r="2540" b="0"/>
          <wp:wrapNone/>
          <wp:docPr id="162150845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508455" name="Picture 35"/>
                  <pic:cNvPicPr/>
                </pic:nvPicPr>
                <pic:blipFill>
                  <a:blip r:embed="rId1">
                    <a:alphaModFix amt="5000"/>
                  </a:blip>
                  <a:stretch>
                    <a:fillRect/>
                  </a:stretch>
                </pic:blipFill>
                <pic:spPr>
                  <a:xfrm>
                    <a:off x="0" y="0"/>
                    <a:ext cx="7522771" cy="4232929"/>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81120" behindDoc="0" locked="0" layoutInCell="1" allowOverlap="1" wp14:anchorId="1D4AFD01" wp14:editId="60D8D9EA">
              <wp:simplePos x="0" y="0"/>
              <wp:positionH relativeFrom="column">
                <wp:posOffset>4972929</wp:posOffset>
              </wp:positionH>
              <wp:positionV relativeFrom="paragraph">
                <wp:posOffset>372794</wp:posOffset>
              </wp:positionV>
              <wp:extent cx="1917700" cy="279400"/>
              <wp:effectExtent l="0" t="0" r="0" b="0"/>
              <wp:wrapNone/>
              <wp:docPr id="1969578873"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6E8597A" w14:textId="77777777" w:rsidR="00136451" w:rsidRPr="00633AE3" w:rsidRDefault="00136451"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4AFD01" id="_x0000_s1058" style="position:absolute;margin-left:391.55pt;margin-top:29.35pt;width:151pt;height:22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rscwIAAEk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iJ/YqmUbSBan+PDGHYBu/kdUMduhE+3Auk8aem0kqHO/poA13JYTxxVgP+ek8e7WkqSctZ&#10;R+tUcv9zK1BxZr5ZmtezYj6P+5cu89PFjC74UrN5qbHb9hKocwU9Hk6mY7QP5nDUCO0Tbf46RiWV&#10;sJJil1wGPFwuw7Dm9HZItV4nM9o5J8KNfXAygkei4wQ+9k8C3TimgQb8Fg6rJ5avpnWwjZ4W1tsA&#10;ukmjfOR1bAHta5ql8W2JD8LLe7I6voCr3wA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COuXrscwIAAEkFAAAOAAAAAAAA&#10;AAAAAAAAAC4CAABkcnMvZTJvRG9jLnhtbFBLAQItABQABgAIAAAAIQBwnOAy3gAAAAsBAAAPAAAA&#10;AAAAAAAAAAAAAM0EAABkcnMvZG93bnJldi54bWxQSwUGAAAAAAQABADzAAAA2AUAAAAA&#10;" filled="f" stroked="f" strokeweight="2pt">
              <v:textbox>
                <w:txbxContent>
                  <w:p w14:paraId="16E8597A" w14:textId="77777777" w:rsidR="00136451" w:rsidRPr="00633AE3" w:rsidRDefault="00136451"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7A2CDBF1" wp14:editId="25FEA902">
          <wp:extent cx="1498210" cy="698659"/>
          <wp:effectExtent l="0" t="0" r="6985" b="6350"/>
          <wp:docPr id="29482658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A65DD" w14:textId="77777777" w:rsidR="00136451" w:rsidRPr="009776C1" w:rsidRDefault="00136451"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85216" behindDoc="1" locked="0" layoutInCell="1" allowOverlap="1" wp14:anchorId="26027979" wp14:editId="1023D951">
          <wp:simplePos x="0" y="0"/>
          <wp:positionH relativeFrom="column">
            <wp:posOffset>-605790</wp:posOffset>
          </wp:positionH>
          <wp:positionV relativeFrom="paragraph">
            <wp:posOffset>2338705</wp:posOffset>
          </wp:positionV>
          <wp:extent cx="7500286" cy="4991100"/>
          <wp:effectExtent l="0" t="0" r="5715" b="0"/>
          <wp:wrapNone/>
          <wp:docPr id="546900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005" name="Picture 35"/>
                  <pic:cNvPicPr/>
                </pic:nvPicPr>
                <pic:blipFill>
                  <a:blip r:embed="rId1">
                    <a:alphaModFix amt="20000"/>
                  </a:blip>
                  <a:stretch>
                    <a:fillRect/>
                  </a:stretch>
                </pic:blipFill>
                <pic:spPr>
                  <a:xfrm>
                    <a:off x="0" y="0"/>
                    <a:ext cx="7524464" cy="5007189"/>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84192" behindDoc="0" locked="0" layoutInCell="1" allowOverlap="1" wp14:anchorId="7CB8E489" wp14:editId="5C244844">
              <wp:simplePos x="0" y="0"/>
              <wp:positionH relativeFrom="column">
                <wp:posOffset>4972929</wp:posOffset>
              </wp:positionH>
              <wp:positionV relativeFrom="paragraph">
                <wp:posOffset>372794</wp:posOffset>
              </wp:positionV>
              <wp:extent cx="1917700" cy="279400"/>
              <wp:effectExtent l="0" t="0" r="0" b="0"/>
              <wp:wrapNone/>
              <wp:docPr id="742605792"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1F2006E" w14:textId="77777777" w:rsidR="00136451" w:rsidRPr="00633AE3" w:rsidRDefault="00136451"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B8E489" id="_x0000_s1059" style="position:absolute;margin-left:391.55pt;margin-top:29.35pt;width:151pt;height:22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JFlcwIAAEk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ghalJ7omgD1f4eGcKwDd7J64Y6dCN8uBdI409NpZUOd/TRBrqSw3jirAb89Z482tNUkpaz&#10;jtap5P7nVqDizHyzNK9nxXwe9y9d5qcLyobhS83mpcZu20ugzhX0eDiZjtE+mMNRI7RPtPnrGJVU&#10;wkqKXXIZ8HC5DMOa09sh1XqdzGjnnAg39sHJCB6JjhP42D8JdOOYBhrwWzisnli+mtbBNnpaWG8D&#10;6CaN8pHXsQW0r2mWxrclPggv78nq+AKufgM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DrGJFlcwIAAEkFAAAOAAAAAAAA&#10;AAAAAAAAAC4CAABkcnMvZTJvRG9jLnhtbFBLAQItABQABgAIAAAAIQBwnOAy3gAAAAsBAAAPAAAA&#10;AAAAAAAAAAAAAM0EAABkcnMvZG93bnJldi54bWxQSwUGAAAAAAQABADzAAAA2AUAAAAA&#10;" filled="f" stroked="f" strokeweight="2pt">
              <v:textbox>
                <w:txbxContent>
                  <w:p w14:paraId="11F2006E" w14:textId="77777777" w:rsidR="00136451" w:rsidRPr="00633AE3" w:rsidRDefault="00136451"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76F53323" wp14:editId="37B7CF22">
          <wp:extent cx="1498210" cy="698659"/>
          <wp:effectExtent l="0" t="0" r="6985" b="6350"/>
          <wp:docPr id="62469656"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0817B" w14:textId="77777777" w:rsidR="00136451" w:rsidRPr="009776C1" w:rsidRDefault="00136451" w:rsidP="00F55A03">
    <w:pPr>
      <w:pStyle w:val="Header"/>
      <w:tabs>
        <w:tab w:val="clear" w:pos="4680"/>
        <w:tab w:val="clear" w:pos="9360"/>
        <w:tab w:val="left" w:pos="3149"/>
      </w:tabs>
    </w:pPr>
    <w:r>
      <w:rPr>
        <w:rFonts w:ascii="Times New Roman" w:hAnsi="Times New Roman" w:cs="Times New Roman"/>
        <w:noProof/>
      </w:rPr>
      <w:drawing>
        <wp:anchor distT="0" distB="0" distL="114300" distR="114300" simplePos="0" relativeHeight="251788288" behindDoc="1" locked="0" layoutInCell="1" allowOverlap="1" wp14:anchorId="2FE40F92" wp14:editId="6DE3AD1F">
          <wp:simplePos x="0" y="0"/>
          <wp:positionH relativeFrom="column">
            <wp:posOffset>-605790</wp:posOffset>
          </wp:positionH>
          <wp:positionV relativeFrom="paragraph">
            <wp:posOffset>2584960</wp:posOffset>
          </wp:positionV>
          <wp:extent cx="7524464" cy="4514678"/>
          <wp:effectExtent l="0" t="0" r="635" b="635"/>
          <wp:wrapNone/>
          <wp:docPr id="36179783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797838" name="Picture 35"/>
                  <pic:cNvPicPr/>
                </pic:nvPicPr>
                <pic:blipFill>
                  <a:blip r:embed="rId1">
                    <a:alphaModFix amt="20000"/>
                  </a:blip>
                  <a:stretch>
                    <a:fillRect/>
                  </a:stretch>
                </pic:blipFill>
                <pic:spPr>
                  <a:xfrm>
                    <a:off x="0" y="0"/>
                    <a:ext cx="7524464" cy="4514678"/>
                  </a:xfrm>
                  <a:prstGeom prst="rect">
                    <a:avLst/>
                  </a:prstGeom>
                </pic:spPr>
              </pic:pic>
            </a:graphicData>
          </a:graphic>
          <wp14:sizeRelH relativeFrom="page">
            <wp14:pctWidth>0</wp14:pctWidth>
          </wp14:sizeRelH>
          <wp14:sizeRelV relativeFrom="page">
            <wp14:pctHeight>0</wp14:pctHeight>
          </wp14:sizeRelV>
        </wp:anchor>
      </w:drawing>
    </w:r>
    <w:r w:rsidRPr="000C4D4C">
      <w:rPr>
        <w:rFonts w:ascii="Times New Roman" w:hAnsi="Times New Roman" w:cs="Times New Roman"/>
        <w:noProof/>
      </w:rPr>
      <mc:AlternateContent>
        <mc:Choice Requires="wps">
          <w:drawing>
            <wp:anchor distT="0" distB="0" distL="114300" distR="114300" simplePos="0" relativeHeight="251787264" behindDoc="0" locked="0" layoutInCell="1" allowOverlap="1" wp14:anchorId="460CBF1F" wp14:editId="720CDBCE">
              <wp:simplePos x="0" y="0"/>
              <wp:positionH relativeFrom="column">
                <wp:posOffset>4972929</wp:posOffset>
              </wp:positionH>
              <wp:positionV relativeFrom="paragraph">
                <wp:posOffset>372794</wp:posOffset>
              </wp:positionV>
              <wp:extent cx="1917700" cy="279400"/>
              <wp:effectExtent l="0" t="0" r="0" b="0"/>
              <wp:wrapNone/>
              <wp:docPr id="1550548398" name="Rectangle 3"/>
              <wp:cNvGraphicFramePr/>
              <a:graphic xmlns:a="http://schemas.openxmlformats.org/drawingml/2006/main">
                <a:graphicData uri="http://schemas.microsoft.com/office/word/2010/wordprocessingShape">
                  <wps:wsp>
                    <wps:cNvSpPr/>
                    <wps:spPr>
                      <a:xfrm>
                        <a:off x="0" y="0"/>
                        <a:ext cx="1917700" cy="2794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A093F87" w14:textId="77777777" w:rsidR="00136451" w:rsidRPr="00633AE3" w:rsidRDefault="00136451" w:rsidP="00C221D6">
                          <w:pPr>
                            <w:jc w:val="center"/>
                            <w:rPr>
                              <w:b/>
                              <w:bCs/>
                              <w:color w:val="4F6228" w:themeColor="accent3" w:themeShade="80"/>
                            </w:rPr>
                          </w:pPr>
                          <w:r w:rsidRPr="00633AE3">
                            <w:rPr>
                              <w:b/>
                              <w:bCs/>
                              <w:color w:val="4F6228" w:themeColor="accent3" w:themeShade="80"/>
                            </w:rPr>
                            <w:t>APPENDIX GA36b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0CBF1F" id="_x0000_s1060" style="position:absolute;margin-left:391.55pt;margin-top:29.35pt;width:151pt;height:22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lnocwIAAEkFAAAOAAAAZHJzL2Uyb0RvYy54bWysVE1v2zAMvQ/YfxB0X20H6bI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" filled="f" stroked="f" strokeweight="2pt">
              <v:textbox>
                <w:txbxContent>
                  <w:p w14:paraId="0A093F87" w14:textId="77777777" w:rsidR="00136451" w:rsidRPr="00633AE3" w:rsidRDefault="00136451" w:rsidP="00C221D6">
                    <w:pPr>
                      <w:jc w:val="center"/>
                      <w:rPr>
                        <w:b/>
                        <w:bCs/>
                        <w:color w:val="4F6228" w:themeColor="accent3" w:themeShade="80"/>
                      </w:rPr>
                    </w:pPr>
                    <w:r w:rsidRPr="00633AE3">
                      <w:rPr>
                        <w:b/>
                        <w:bCs/>
                        <w:color w:val="4F6228" w:themeColor="accent3" w:themeShade="80"/>
                      </w:rPr>
                      <w:t>APPENDIX GA36b</w:t>
                    </w:r>
                  </w:p>
                </w:txbxContent>
              </v:textbox>
            </v:rect>
          </w:pict>
        </mc:Fallback>
      </mc:AlternateContent>
    </w:r>
    <w:r>
      <w:rPr>
        <w:noProof/>
      </w:rPr>
      <w:drawing>
        <wp:inline distT="0" distB="0" distL="0" distR="0" wp14:anchorId="72595BFA" wp14:editId="692A869F">
          <wp:extent cx="1498210" cy="698659"/>
          <wp:effectExtent l="0" t="0" r="6985" b="6350"/>
          <wp:docPr id="39782024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8948" name="Picture 1" descr="A black text on a white background&#10;&#10;AI-generated content may be incorrect."/>
                  <pic:cNvPicPr/>
                </pic:nvPicPr>
                <pic:blipFill>
                  <a:blip r:embed="rId2">
                    <a:extLst>
                      <a:ext uri="{BEBA8EAE-BF5A-486C-A8C5-ECC9F3942E4B}">
                        <a14:imgProps xmlns:a14="http://schemas.microsoft.com/office/drawing/2010/main">
                          <a14:imgLayer r:embed="rId3">
                            <a14:imgEffect>
                              <a14:sharpenSoften amount="50000"/>
                            </a14:imgEffect>
                          </a14:imgLayer>
                        </a14:imgProps>
                      </a:ext>
                    </a:extLst>
                  </a:blip>
                  <a:stretch>
                    <a:fillRect/>
                  </a:stretch>
                </pic:blipFill>
                <pic:spPr>
                  <a:xfrm>
                    <a:off x="0" y="0"/>
                    <a:ext cx="1534326" cy="715501"/>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65559B"/>
    <w:multiLevelType w:val="multilevel"/>
    <w:tmpl w:val="DF229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2E1A27"/>
    <w:multiLevelType w:val="multilevel"/>
    <w:tmpl w:val="E9D04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880AD0"/>
    <w:multiLevelType w:val="multilevel"/>
    <w:tmpl w:val="FE7C9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516473"/>
    <w:multiLevelType w:val="multilevel"/>
    <w:tmpl w:val="D60C1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572145"/>
    <w:multiLevelType w:val="multilevel"/>
    <w:tmpl w:val="0EF6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563C49"/>
    <w:multiLevelType w:val="multilevel"/>
    <w:tmpl w:val="E3D03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630DB4"/>
    <w:multiLevelType w:val="multilevel"/>
    <w:tmpl w:val="CE1A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0E76D4"/>
    <w:multiLevelType w:val="multilevel"/>
    <w:tmpl w:val="DFF8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9E1117"/>
    <w:multiLevelType w:val="multilevel"/>
    <w:tmpl w:val="C6D6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8F151D"/>
    <w:multiLevelType w:val="multilevel"/>
    <w:tmpl w:val="377E4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017F27"/>
    <w:multiLevelType w:val="hybridMultilevel"/>
    <w:tmpl w:val="9DE0370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2B035C66"/>
    <w:multiLevelType w:val="multilevel"/>
    <w:tmpl w:val="F35A5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6F7D8B"/>
    <w:multiLevelType w:val="multilevel"/>
    <w:tmpl w:val="246E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DC42B7"/>
    <w:multiLevelType w:val="multilevel"/>
    <w:tmpl w:val="37727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0A64DE"/>
    <w:multiLevelType w:val="multilevel"/>
    <w:tmpl w:val="D3563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516B64"/>
    <w:multiLevelType w:val="multilevel"/>
    <w:tmpl w:val="4C0A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32702A"/>
    <w:multiLevelType w:val="multilevel"/>
    <w:tmpl w:val="7E02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B1CC2"/>
    <w:multiLevelType w:val="multilevel"/>
    <w:tmpl w:val="E176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5C2D9F"/>
    <w:multiLevelType w:val="multilevel"/>
    <w:tmpl w:val="CF4AC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804210"/>
    <w:multiLevelType w:val="multilevel"/>
    <w:tmpl w:val="31247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4D156F"/>
    <w:multiLevelType w:val="multilevel"/>
    <w:tmpl w:val="06D8F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0F771D"/>
    <w:multiLevelType w:val="hybridMultilevel"/>
    <w:tmpl w:val="F07A3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2E7FBC"/>
    <w:multiLevelType w:val="multilevel"/>
    <w:tmpl w:val="52F63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135366"/>
    <w:multiLevelType w:val="multilevel"/>
    <w:tmpl w:val="7760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C90F7A"/>
    <w:multiLevelType w:val="multilevel"/>
    <w:tmpl w:val="FFA4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4E51CF"/>
    <w:multiLevelType w:val="multilevel"/>
    <w:tmpl w:val="79B4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AE7A67"/>
    <w:multiLevelType w:val="multilevel"/>
    <w:tmpl w:val="36D261E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64235985"/>
    <w:multiLevelType w:val="multilevel"/>
    <w:tmpl w:val="FC48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5F4AD5"/>
    <w:multiLevelType w:val="multilevel"/>
    <w:tmpl w:val="423C784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67282AC8"/>
    <w:multiLevelType w:val="multilevel"/>
    <w:tmpl w:val="EF38E698"/>
    <w:lvl w:ilvl="0">
      <w:start w:val="1"/>
      <w:numFmt w:val="decimal"/>
      <w:lvlText w:val="%1.0"/>
      <w:lvlJc w:val="left"/>
      <w:pPr>
        <w:ind w:left="490" w:hanging="420"/>
      </w:pPr>
      <w:rPr>
        <w:rFonts w:hint="default"/>
      </w:rPr>
    </w:lvl>
    <w:lvl w:ilvl="1">
      <w:start w:val="1"/>
      <w:numFmt w:val="decimal"/>
      <w:lvlText w:val="%1.%2"/>
      <w:lvlJc w:val="left"/>
      <w:pPr>
        <w:ind w:left="1210" w:hanging="420"/>
      </w:pPr>
      <w:rPr>
        <w:rFonts w:hint="default"/>
      </w:rPr>
    </w:lvl>
    <w:lvl w:ilvl="2">
      <w:start w:val="1"/>
      <w:numFmt w:val="decimal"/>
      <w:lvlText w:val="%1.%2.%3"/>
      <w:lvlJc w:val="left"/>
      <w:pPr>
        <w:ind w:left="2230" w:hanging="720"/>
      </w:pPr>
      <w:rPr>
        <w:rFonts w:hint="default"/>
      </w:rPr>
    </w:lvl>
    <w:lvl w:ilvl="3">
      <w:start w:val="1"/>
      <w:numFmt w:val="decimal"/>
      <w:lvlText w:val="%1.%2.%3.%4"/>
      <w:lvlJc w:val="left"/>
      <w:pPr>
        <w:ind w:left="2950" w:hanging="720"/>
      </w:pPr>
      <w:rPr>
        <w:rFonts w:hint="default"/>
      </w:rPr>
    </w:lvl>
    <w:lvl w:ilvl="4">
      <w:start w:val="1"/>
      <w:numFmt w:val="decimal"/>
      <w:lvlText w:val="%1.%2.%3.%4.%5"/>
      <w:lvlJc w:val="left"/>
      <w:pPr>
        <w:ind w:left="4030" w:hanging="1080"/>
      </w:pPr>
      <w:rPr>
        <w:rFonts w:hint="default"/>
      </w:rPr>
    </w:lvl>
    <w:lvl w:ilvl="5">
      <w:start w:val="1"/>
      <w:numFmt w:val="decimal"/>
      <w:lvlText w:val="%1.%2.%3.%4.%5.%6"/>
      <w:lvlJc w:val="left"/>
      <w:pPr>
        <w:ind w:left="4750" w:hanging="1080"/>
      </w:pPr>
      <w:rPr>
        <w:rFonts w:hint="default"/>
      </w:rPr>
    </w:lvl>
    <w:lvl w:ilvl="6">
      <w:start w:val="1"/>
      <w:numFmt w:val="decimal"/>
      <w:lvlText w:val="%1.%2.%3.%4.%5.%6.%7"/>
      <w:lvlJc w:val="left"/>
      <w:pPr>
        <w:ind w:left="583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630" w:hanging="1800"/>
      </w:pPr>
      <w:rPr>
        <w:rFonts w:hint="default"/>
      </w:rPr>
    </w:lvl>
  </w:abstractNum>
  <w:abstractNum w:abstractNumId="39" w15:restartNumberingAfterBreak="0">
    <w:nsid w:val="678E72E1"/>
    <w:multiLevelType w:val="multilevel"/>
    <w:tmpl w:val="BFEC7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5D730E"/>
    <w:multiLevelType w:val="multilevel"/>
    <w:tmpl w:val="3FB8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FE5CCA"/>
    <w:multiLevelType w:val="multilevel"/>
    <w:tmpl w:val="E53E3D1E"/>
    <w:lvl w:ilvl="0">
      <w:start w:val="1"/>
      <w:numFmt w:val="decimal"/>
      <w:lvlText w:val="%1.0"/>
      <w:lvlJc w:val="left"/>
      <w:pPr>
        <w:ind w:left="420" w:hanging="420"/>
      </w:pPr>
      <w:rPr>
        <w:rFonts w:hint="default"/>
        <w:b/>
      </w:rPr>
    </w:lvl>
    <w:lvl w:ilvl="1">
      <w:start w:val="1"/>
      <w:numFmt w:val="decimal"/>
      <w:lvlText w:val="%1.%2"/>
      <w:lvlJc w:val="left"/>
      <w:pPr>
        <w:ind w:left="1140" w:hanging="4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2" w15:restartNumberingAfterBreak="0">
    <w:nsid w:val="6F69591A"/>
    <w:multiLevelType w:val="multilevel"/>
    <w:tmpl w:val="14B6D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0C02B6"/>
    <w:multiLevelType w:val="hybridMultilevel"/>
    <w:tmpl w:val="7202248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7D032D89"/>
    <w:multiLevelType w:val="multilevel"/>
    <w:tmpl w:val="1B5C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4734775">
    <w:abstractNumId w:val="8"/>
  </w:num>
  <w:num w:numId="2" w16cid:durableId="1464419144">
    <w:abstractNumId w:val="6"/>
  </w:num>
  <w:num w:numId="3" w16cid:durableId="736324217">
    <w:abstractNumId w:val="5"/>
  </w:num>
  <w:num w:numId="4" w16cid:durableId="2037191744">
    <w:abstractNumId w:val="4"/>
  </w:num>
  <w:num w:numId="5" w16cid:durableId="219556591">
    <w:abstractNumId w:val="7"/>
  </w:num>
  <w:num w:numId="6" w16cid:durableId="613440800">
    <w:abstractNumId w:val="3"/>
  </w:num>
  <w:num w:numId="7" w16cid:durableId="1253396603">
    <w:abstractNumId w:val="2"/>
  </w:num>
  <w:num w:numId="8" w16cid:durableId="512572095">
    <w:abstractNumId w:val="1"/>
  </w:num>
  <w:num w:numId="9" w16cid:durableId="1345278744">
    <w:abstractNumId w:val="0"/>
  </w:num>
  <w:num w:numId="10" w16cid:durableId="1330905515">
    <w:abstractNumId w:val="37"/>
  </w:num>
  <w:num w:numId="11" w16cid:durableId="744185303">
    <w:abstractNumId w:val="12"/>
  </w:num>
  <w:num w:numId="12" w16cid:durableId="1284965986">
    <w:abstractNumId w:val="24"/>
  </w:num>
  <w:num w:numId="13" w16cid:durableId="2007322022">
    <w:abstractNumId w:val="9"/>
  </w:num>
  <w:num w:numId="14" w16cid:durableId="666135539">
    <w:abstractNumId w:val="16"/>
  </w:num>
  <w:num w:numId="15" w16cid:durableId="199360880">
    <w:abstractNumId w:val="40"/>
  </w:num>
  <w:num w:numId="16" w16cid:durableId="1213544540">
    <w:abstractNumId w:val="34"/>
  </w:num>
  <w:num w:numId="17" w16cid:durableId="2003192070">
    <w:abstractNumId w:val="32"/>
  </w:num>
  <w:num w:numId="18" w16cid:durableId="50350293">
    <w:abstractNumId w:val="38"/>
  </w:num>
  <w:num w:numId="19" w16cid:durableId="48918881">
    <w:abstractNumId w:val="18"/>
  </w:num>
  <w:num w:numId="20" w16cid:durableId="1698922397">
    <w:abstractNumId w:val="36"/>
  </w:num>
  <w:num w:numId="21" w16cid:durableId="1688025709">
    <w:abstractNumId w:val="44"/>
  </w:num>
  <w:num w:numId="22" w16cid:durableId="98182057">
    <w:abstractNumId w:val="21"/>
  </w:num>
  <w:num w:numId="23" w16cid:durableId="1652365357">
    <w:abstractNumId w:val="27"/>
  </w:num>
  <w:num w:numId="24" w16cid:durableId="1219126583">
    <w:abstractNumId w:val="25"/>
  </w:num>
  <w:num w:numId="25" w16cid:durableId="1693875920">
    <w:abstractNumId w:val="23"/>
  </w:num>
  <w:num w:numId="26" w16cid:durableId="2116242502">
    <w:abstractNumId w:val="41"/>
  </w:num>
  <w:num w:numId="27" w16cid:durableId="2134328418">
    <w:abstractNumId w:val="29"/>
  </w:num>
  <w:num w:numId="28" w16cid:durableId="600334879">
    <w:abstractNumId w:val="20"/>
  </w:num>
  <w:num w:numId="29" w16cid:durableId="1338576239">
    <w:abstractNumId w:val="11"/>
  </w:num>
  <w:num w:numId="30" w16cid:durableId="1996760992">
    <w:abstractNumId w:val="13"/>
  </w:num>
  <w:num w:numId="31" w16cid:durableId="295599244">
    <w:abstractNumId w:val="33"/>
  </w:num>
  <w:num w:numId="32" w16cid:durableId="994794635">
    <w:abstractNumId w:val="39"/>
  </w:num>
  <w:num w:numId="33" w16cid:durableId="1402368779">
    <w:abstractNumId w:val="17"/>
  </w:num>
  <w:num w:numId="34" w16cid:durableId="1254126354">
    <w:abstractNumId w:val="22"/>
  </w:num>
  <w:num w:numId="35" w16cid:durableId="1814253388">
    <w:abstractNumId w:val="30"/>
  </w:num>
  <w:num w:numId="36" w16cid:durableId="348720250">
    <w:abstractNumId w:val="14"/>
  </w:num>
  <w:num w:numId="37" w16cid:durableId="1683166981">
    <w:abstractNumId w:val="42"/>
  </w:num>
  <w:num w:numId="38" w16cid:durableId="167718294">
    <w:abstractNumId w:val="10"/>
  </w:num>
  <w:num w:numId="39" w16cid:durableId="1215657192">
    <w:abstractNumId w:val="28"/>
  </w:num>
  <w:num w:numId="40" w16cid:durableId="857963983">
    <w:abstractNumId w:val="31"/>
  </w:num>
  <w:num w:numId="41" w16cid:durableId="949627311">
    <w:abstractNumId w:val="26"/>
  </w:num>
  <w:num w:numId="42" w16cid:durableId="2078627997">
    <w:abstractNumId w:val="15"/>
  </w:num>
  <w:num w:numId="43" w16cid:durableId="1110472288">
    <w:abstractNumId w:val="35"/>
  </w:num>
  <w:num w:numId="44" w16cid:durableId="1023048084">
    <w:abstractNumId w:val="43"/>
  </w:num>
  <w:num w:numId="45" w16cid:durableId="5042526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4FD4"/>
    <w:rsid w:val="0006063C"/>
    <w:rsid w:val="00087C49"/>
    <w:rsid w:val="000A0417"/>
    <w:rsid w:val="000B2912"/>
    <w:rsid w:val="000C3DF7"/>
    <w:rsid w:val="000D41FA"/>
    <w:rsid w:val="000F08A1"/>
    <w:rsid w:val="000F66B2"/>
    <w:rsid w:val="00107F9C"/>
    <w:rsid w:val="0011008A"/>
    <w:rsid w:val="00112DD0"/>
    <w:rsid w:val="0011326F"/>
    <w:rsid w:val="00132E60"/>
    <w:rsid w:val="00136451"/>
    <w:rsid w:val="00143A5A"/>
    <w:rsid w:val="0015074B"/>
    <w:rsid w:val="001C3672"/>
    <w:rsid w:val="001F58D2"/>
    <w:rsid w:val="002043A2"/>
    <w:rsid w:val="002472FF"/>
    <w:rsid w:val="00274C81"/>
    <w:rsid w:val="00277525"/>
    <w:rsid w:val="0029639D"/>
    <w:rsid w:val="002A1B80"/>
    <w:rsid w:val="002B1471"/>
    <w:rsid w:val="002E0C1E"/>
    <w:rsid w:val="002F28BC"/>
    <w:rsid w:val="00326F90"/>
    <w:rsid w:val="0035276D"/>
    <w:rsid w:val="003B242B"/>
    <w:rsid w:val="003B7CF9"/>
    <w:rsid w:val="003D5F28"/>
    <w:rsid w:val="00417353"/>
    <w:rsid w:val="00446B0B"/>
    <w:rsid w:val="004822A7"/>
    <w:rsid w:val="004B46D4"/>
    <w:rsid w:val="004C3C6E"/>
    <w:rsid w:val="00546E36"/>
    <w:rsid w:val="005D6C98"/>
    <w:rsid w:val="005F3112"/>
    <w:rsid w:val="00633AE3"/>
    <w:rsid w:val="00657461"/>
    <w:rsid w:val="00660243"/>
    <w:rsid w:val="006D5A6E"/>
    <w:rsid w:val="006E724A"/>
    <w:rsid w:val="00743442"/>
    <w:rsid w:val="007A2695"/>
    <w:rsid w:val="007A7EFD"/>
    <w:rsid w:val="007E575B"/>
    <w:rsid w:val="00847ACD"/>
    <w:rsid w:val="008761BF"/>
    <w:rsid w:val="00892556"/>
    <w:rsid w:val="008D7769"/>
    <w:rsid w:val="009547D1"/>
    <w:rsid w:val="00961BCF"/>
    <w:rsid w:val="00966211"/>
    <w:rsid w:val="009776C1"/>
    <w:rsid w:val="00981223"/>
    <w:rsid w:val="009974AA"/>
    <w:rsid w:val="009E46F9"/>
    <w:rsid w:val="009E611B"/>
    <w:rsid w:val="00A34A9F"/>
    <w:rsid w:val="00A4755B"/>
    <w:rsid w:val="00A47DF0"/>
    <w:rsid w:val="00A67528"/>
    <w:rsid w:val="00AA1D8D"/>
    <w:rsid w:val="00AF20D3"/>
    <w:rsid w:val="00B03BC3"/>
    <w:rsid w:val="00B13233"/>
    <w:rsid w:val="00B2171F"/>
    <w:rsid w:val="00B236F0"/>
    <w:rsid w:val="00B34793"/>
    <w:rsid w:val="00B362BE"/>
    <w:rsid w:val="00B47730"/>
    <w:rsid w:val="00B5349B"/>
    <w:rsid w:val="00BB17D9"/>
    <w:rsid w:val="00BE1669"/>
    <w:rsid w:val="00BF55BE"/>
    <w:rsid w:val="00C221D6"/>
    <w:rsid w:val="00C448DA"/>
    <w:rsid w:val="00C74449"/>
    <w:rsid w:val="00CB0664"/>
    <w:rsid w:val="00CD0867"/>
    <w:rsid w:val="00CD1CCF"/>
    <w:rsid w:val="00D03A42"/>
    <w:rsid w:val="00D231EE"/>
    <w:rsid w:val="00D31491"/>
    <w:rsid w:val="00DB701C"/>
    <w:rsid w:val="00DE050B"/>
    <w:rsid w:val="00E10E80"/>
    <w:rsid w:val="00E34E9B"/>
    <w:rsid w:val="00F132C4"/>
    <w:rsid w:val="00F21114"/>
    <w:rsid w:val="00F55A03"/>
    <w:rsid w:val="00FC693F"/>
    <w:rsid w:val="00FE035C"/>
  </w:rsids>
  <m:mathPr>
    <m:mathFont m:val="Cambria Math"/>
    <m:brkBin m:val="before"/>
    <m:brkBinSub m:val="--"/>
    <m:smallFrac m:val="0"/>
    <m:dispDef/>
    <m:lMargin m:val="0"/>
    <m:rMargin m:val="0"/>
    <m:defJc m:val="centerGroup"/>
    <m:wrapIndent m:val="1440"/>
    <m:intLim m:val="subSup"/>
    <m:naryLim m:val="undOvr"/>
  </m:mathPr>
  <w:themeFontLang w:val="en-US" w:eastAsia="ja-JP" w:bidi="t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53FB61"/>
  <w14:defaultImageDpi w14:val="300"/>
  <w15:docId w15:val="{96698703-E203-4BC5-A30B-ABDCF8C4F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B2912"/>
    <w:rPr>
      <w:color w:val="0000FF" w:themeColor="hyperlink"/>
      <w:u w:val="single"/>
    </w:rPr>
  </w:style>
  <w:style w:type="character" w:styleId="UnresolvedMention">
    <w:name w:val="Unresolved Mention"/>
    <w:basedOn w:val="DefaultParagraphFont"/>
    <w:uiPriority w:val="99"/>
    <w:semiHidden/>
    <w:unhideWhenUsed/>
    <w:rsid w:val="000B2912"/>
    <w:rPr>
      <w:color w:val="605E5C"/>
      <w:shd w:val="clear" w:color="auto" w:fill="E1DFDD"/>
    </w:rPr>
  </w:style>
  <w:style w:type="character" w:styleId="LineNumber">
    <w:name w:val="line number"/>
    <w:basedOn w:val="DefaultParagraphFont"/>
    <w:uiPriority w:val="99"/>
    <w:semiHidden/>
    <w:unhideWhenUsed/>
    <w:rsid w:val="00FE035C"/>
  </w:style>
  <w:style w:type="character" w:customStyle="1" w:styleId="NoSpacingChar">
    <w:name w:val="No Spacing Char"/>
    <w:basedOn w:val="DefaultParagraphFont"/>
    <w:link w:val="NoSpacing"/>
    <w:uiPriority w:val="1"/>
    <w:rsid w:val="007E575B"/>
  </w:style>
  <w:style w:type="paragraph" w:styleId="NormalWeb">
    <w:name w:val="Normal (Web)"/>
    <w:basedOn w:val="Normal"/>
    <w:uiPriority w:val="99"/>
    <w:semiHidden/>
    <w:unhideWhenUsed/>
    <w:rsid w:val="002B147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5375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header" Target="header15.xml"/><Relationship Id="rId21" Type="http://schemas.openxmlformats.org/officeDocument/2006/relationships/header" Target="header6.xml"/><Relationship Id="rId34" Type="http://schemas.openxmlformats.org/officeDocument/2006/relationships/footer" Target="footer10.xml"/><Relationship Id="rId42" Type="http://schemas.openxmlformats.org/officeDocument/2006/relationships/footer" Target="footer14.xml"/><Relationship Id="rId47" Type="http://schemas.openxmlformats.org/officeDocument/2006/relationships/header" Target="header19.xml"/><Relationship Id="rId50" Type="http://schemas.openxmlformats.org/officeDocument/2006/relationships/footer" Target="footer18.xml"/><Relationship Id="rId55" Type="http://schemas.openxmlformats.org/officeDocument/2006/relationships/hyperlink" Target="https://hbr.org/"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eader" Target="header10.xml"/><Relationship Id="rId11" Type="http://schemas.openxmlformats.org/officeDocument/2006/relationships/footer" Target="footer1.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4.xml"/><Relationship Id="rId40" Type="http://schemas.openxmlformats.org/officeDocument/2006/relationships/footer" Target="footer13.xml"/><Relationship Id="rId45" Type="http://schemas.openxmlformats.org/officeDocument/2006/relationships/header" Target="header18.xml"/><Relationship Id="rId53" Type="http://schemas.openxmlformats.org/officeDocument/2006/relationships/header" Target="header22.xml"/><Relationship Id="rId58" Type="http://schemas.openxmlformats.org/officeDocument/2006/relationships/image" Target="media/image22.png"/><Relationship Id="rId5" Type="http://schemas.openxmlformats.org/officeDocument/2006/relationships/settings" Target="settings.xml"/><Relationship Id="rId61" Type="http://schemas.openxmlformats.org/officeDocument/2006/relationships/footer" Target="footer22.xml"/><Relationship Id="rId19" Type="http://schemas.openxmlformats.org/officeDocument/2006/relationships/header" Target="header5.xml"/><Relationship Id="rId14" Type="http://schemas.openxmlformats.org/officeDocument/2006/relationships/hyperlink" Target="https://www.grandmotorstoyota.com.au/enquiries/fleet-enquiry/?referring_cta=secondary_header" TargetMode="External"/><Relationship Id="rId22" Type="http://schemas.openxmlformats.org/officeDocument/2006/relationships/footer" Target="footer4.xml"/><Relationship Id="rId27" Type="http://schemas.openxmlformats.org/officeDocument/2006/relationships/header" Target="header9.xml"/><Relationship Id="rId30" Type="http://schemas.openxmlformats.org/officeDocument/2006/relationships/footer" Target="footer8.xml"/><Relationship Id="rId35" Type="http://schemas.openxmlformats.org/officeDocument/2006/relationships/header" Target="header13.xml"/><Relationship Id="rId43" Type="http://schemas.openxmlformats.org/officeDocument/2006/relationships/header" Target="header17.xml"/><Relationship Id="rId48" Type="http://schemas.openxmlformats.org/officeDocument/2006/relationships/footer" Target="footer17.xml"/><Relationship Id="rId56" Type="http://schemas.openxmlformats.org/officeDocument/2006/relationships/hyperlink" Target="https://global.toyota/" TargetMode="External"/><Relationship Id="rId8" Type="http://schemas.openxmlformats.org/officeDocument/2006/relationships/endnotes" Target="endnotes.xml"/><Relationship Id="rId51" Type="http://schemas.openxmlformats.org/officeDocument/2006/relationships/header" Target="header21.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eader" Target="header12.xml"/><Relationship Id="rId38" Type="http://schemas.openxmlformats.org/officeDocument/2006/relationships/footer" Target="footer12.xml"/><Relationship Id="rId46" Type="http://schemas.openxmlformats.org/officeDocument/2006/relationships/footer" Target="footer16.xml"/><Relationship Id="rId59" Type="http://schemas.openxmlformats.org/officeDocument/2006/relationships/header" Target="header23.xml"/><Relationship Id="rId20" Type="http://schemas.openxmlformats.org/officeDocument/2006/relationships/footer" Target="footer3.xml"/><Relationship Id="rId41" Type="http://schemas.openxmlformats.org/officeDocument/2006/relationships/header" Target="header16.xml"/><Relationship Id="rId54" Type="http://schemas.openxmlformats.org/officeDocument/2006/relationships/footer" Target="footer20.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header" Target="header7.xml"/><Relationship Id="rId28" Type="http://schemas.openxmlformats.org/officeDocument/2006/relationships/footer" Target="footer7.xml"/><Relationship Id="rId36" Type="http://schemas.openxmlformats.org/officeDocument/2006/relationships/footer" Target="footer11.xml"/><Relationship Id="rId49" Type="http://schemas.openxmlformats.org/officeDocument/2006/relationships/header" Target="header20.xml"/><Relationship Id="rId57" Type="http://schemas.openxmlformats.org/officeDocument/2006/relationships/image" Target="media/image21.png"/><Relationship Id="rId10" Type="http://schemas.openxmlformats.org/officeDocument/2006/relationships/header" Target="header2.xml"/><Relationship Id="rId31" Type="http://schemas.openxmlformats.org/officeDocument/2006/relationships/header" Target="header11.xml"/><Relationship Id="rId44" Type="http://schemas.openxmlformats.org/officeDocument/2006/relationships/footer" Target="footer15.xml"/><Relationship Id="rId52" Type="http://schemas.openxmlformats.org/officeDocument/2006/relationships/footer" Target="footer19.xml"/><Relationship Id="rId60" Type="http://schemas.openxmlformats.org/officeDocument/2006/relationships/footer" Target="footer2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4.jpg"/></Relationships>
</file>

<file path=word/_rels/header5.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5.jpg"/></Relationships>
</file>

<file path=word/_rels/header6.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6.jpg"/></Relationships>
</file>

<file path=word/_rels/header7.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7.jpg"/></Relationships>
</file>

<file path=word/_rels/header8.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5.jpg"/></Relationships>
</file>

<file path=word/_rels/header9.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8.jpg"/></Relationships>
</file>

<file path=word/_rels/header10.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9.jpg"/></Relationships>
</file>

<file path=word/_rels/header1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10.jpg"/></Relationships>
</file>

<file path=word/_rels/header12.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11.jpg"/></Relationships>
</file>

<file path=word/_rels/header13.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12.jpg"/></Relationships>
</file>

<file path=word/_rels/header14.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13.jpg"/></Relationships>
</file>

<file path=word/_rels/header15.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14.jpg"/></Relationships>
</file>

<file path=word/_rels/header16.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15.jpg"/></Relationships>
</file>

<file path=word/_rels/header17.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16.jpg"/></Relationships>
</file>

<file path=word/_rels/header18.xml.rels><?xml version="1.0" encoding="UTF-8" standalone="yes"?>
<Relationships xmlns="http://schemas.openxmlformats.org/package/2006/relationships"><Relationship Id="rId3" Type="http://schemas.openxmlformats.org/officeDocument/2006/relationships/image" Target="media/image1.png"/><Relationship Id="rId2" Type="http://schemas.microsoft.com/office/2007/relationships/hdphoto" Target="media/hdphoto3.wdp"/><Relationship Id="rId1" Type="http://schemas.openxmlformats.org/officeDocument/2006/relationships/image" Target="media/image17.png"/><Relationship Id="rId4" Type="http://schemas.microsoft.com/office/2007/relationships/hdphoto" Target="media/hdphoto1.wdp"/></Relationships>
</file>

<file path=word/_rels/header19.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5.jpg"/></Relationships>
</file>

<file path=word/_rels/header20.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18.jpg"/></Relationships>
</file>

<file path=word/_rels/header2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19.jpg"/></Relationships>
</file>

<file path=word/_rels/header22.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20.jpg"/></Relationships>
</file>

<file path=word/_rels/header23.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1.png"/><Relationship Id="rId1" Type="http://schemas.openxmlformats.org/officeDocument/2006/relationships/image" Target="media/image2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4427</Words>
  <Characters>29622</Characters>
  <Application>Microsoft Office Word</Application>
  <DocSecurity>0</DocSecurity>
  <Lines>846</Lines>
  <Paragraphs>304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33745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Peer-Mohamed, Tajudeen</cp:lastModifiedBy>
  <cp:revision>6</cp:revision>
  <cp:lastPrinted>2025-11-24T12:54:00Z</cp:lastPrinted>
  <dcterms:created xsi:type="dcterms:W3CDTF">2025-12-08T11:09:00Z</dcterms:created>
  <dcterms:modified xsi:type="dcterms:W3CDTF">2025-12-08T11:14:00Z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369811e9-3f8c-4f47-a373-500e2270fe01</vt:lpwstr>
  </property>
</Properties>
</file>