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BF0E6A" w14:textId="39CB184A" w:rsidR="000A1EB8" w:rsidRPr="009750AB" w:rsidRDefault="009750AB" w:rsidP="009750AB">
      <w:pPr>
        <w:jc w:val="center"/>
        <w:rPr>
          <w:sz w:val="52"/>
          <w:szCs w:val="52"/>
        </w:rPr>
      </w:pPr>
      <w:bookmarkStart w:id="0" w:name="_Hlk131338218"/>
      <w:bookmarkEnd w:id="0"/>
      <w:r w:rsidRPr="009750AB">
        <w:rPr>
          <w:sz w:val="52"/>
          <w:szCs w:val="52"/>
        </w:rPr>
        <w:t>University of Wales Trinity Saint David</w:t>
      </w:r>
    </w:p>
    <w:p w14:paraId="3F6FB41C" w14:textId="2935606C" w:rsidR="009750AB" w:rsidRDefault="009750AB" w:rsidP="009750AB">
      <w:pPr>
        <w:jc w:val="center"/>
        <w:rPr>
          <w:sz w:val="52"/>
          <w:szCs w:val="52"/>
        </w:rPr>
      </w:pPr>
      <w:r w:rsidRPr="009750AB">
        <w:rPr>
          <w:sz w:val="52"/>
          <w:szCs w:val="52"/>
        </w:rPr>
        <w:t>School of Engineering</w:t>
      </w:r>
    </w:p>
    <w:p w14:paraId="7FC0EA45" w14:textId="26E84D82" w:rsidR="009750AB" w:rsidRDefault="009750AB" w:rsidP="009750AB">
      <w:pPr>
        <w:jc w:val="center"/>
        <w:rPr>
          <w:sz w:val="52"/>
          <w:szCs w:val="52"/>
        </w:rPr>
      </w:pPr>
    </w:p>
    <w:p w14:paraId="38F23231" w14:textId="7FD30F7E" w:rsidR="009750AB" w:rsidRDefault="007A73D7" w:rsidP="009750AB">
      <w:pPr>
        <w:jc w:val="center"/>
        <w:rPr>
          <w:i/>
          <w:iCs/>
          <w:sz w:val="52"/>
          <w:szCs w:val="52"/>
        </w:rPr>
      </w:pPr>
      <w:r>
        <w:rPr>
          <w:i/>
          <w:iCs/>
          <w:sz w:val="52"/>
          <w:szCs w:val="52"/>
        </w:rPr>
        <w:t>Use of Energy Carriers; Legislation and Practicality</w:t>
      </w:r>
    </w:p>
    <w:p w14:paraId="4C10B5CD" w14:textId="084B3486" w:rsidR="009750AB" w:rsidRDefault="007A73D7" w:rsidP="009750AB">
      <w:pPr>
        <w:jc w:val="center"/>
        <w:rPr>
          <w:i/>
          <w:iCs/>
          <w:sz w:val="52"/>
          <w:szCs w:val="52"/>
        </w:rPr>
      </w:pPr>
      <w:r>
        <w:rPr>
          <w:i/>
          <w:iCs/>
          <w:sz w:val="52"/>
          <w:szCs w:val="52"/>
        </w:rPr>
        <w:t>Automotive Materials and Sustainability ACHA6012</w:t>
      </w:r>
    </w:p>
    <w:p w14:paraId="592CD56B" w14:textId="280445BC" w:rsidR="009750AB" w:rsidRDefault="009750AB" w:rsidP="009750AB">
      <w:pPr>
        <w:jc w:val="center"/>
        <w:rPr>
          <w:i/>
          <w:iCs/>
          <w:sz w:val="52"/>
          <w:szCs w:val="52"/>
        </w:rPr>
      </w:pPr>
    </w:p>
    <w:p w14:paraId="46F40B4C" w14:textId="492D588E" w:rsidR="009750AB" w:rsidRDefault="009750AB" w:rsidP="009750AB">
      <w:pPr>
        <w:jc w:val="center"/>
        <w:rPr>
          <w:sz w:val="52"/>
          <w:szCs w:val="52"/>
        </w:rPr>
      </w:pPr>
      <w:r>
        <w:rPr>
          <w:sz w:val="52"/>
          <w:szCs w:val="52"/>
        </w:rPr>
        <w:t>Aiden Scriven</w:t>
      </w:r>
    </w:p>
    <w:p w14:paraId="6BAB2171" w14:textId="35EA665E" w:rsidR="009750AB" w:rsidRDefault="009750AB" w:rsidP="009750AB">
      <w:pPr>
        <w:jc w:val="center"/>
        <w:rPr>
          <w:sz w:val="52"/>
          <w:szCs w:val="52"/>
        </w:rPr>
      </w:pPr>
      <w:r>
        <w:rPr>
          <w:sz w:val="52"/>
          <w:szCs w:val="52"/>
        </w:rPr>
        <w:t>1803502</w:t>
      </w:r>
    </w:p>
    <w:p w14:paraId="7C660494" w14:textId="03EE428B" w:rsidR="009750AB" w:rsidRPr="009750AB" w:rsidRDefault="007A73D7" w:rsidP="009750AB">
      <w:pPr>
        <w:jc w:val="center"/>
        <w:rPr>
          <w:i/>
          <w:iCs/>
          <w:sz w:val="52"/>
          <w:szCs w:val="52"/>
        </w:rPr>
      </w:pPr>
      <w:r>
        <w:rPr>
          <w:i/>
          <w:iCs/>
          <w:sz w:val="52"/>
          <w:szCs w:val="52"/>
        </w:rPr>
        <w:t>2</w:t>
      </w:r>
      <w:r w:rsidR="002A3CD6">
        <w:rPr>
          <w:i/>
          <w:iCs/>
          <w:sz w:val="52"/>
          <w:szCs w:val="52"/>
        </w:rPr>
        <w:t>5</w:t>
      </w:r>
      <w:r w:rsidR="00B34911" w:rsidRPr="00B34911">
        <w:rPr>
          <w:i/>
          <w:iCs/>
          <w:sz w:val="52"/>
          <w:szCs w:val="52"/>
          <w:vertAlign w:val="superscript"/>
        </w:rPr>
        <w:t>th</w:t>
      </w:r>
      <w:r w:rsidR="00B34911">
        <w:rPr>
          <w:i/>
          <w:iCs/>
          <w:sz w:val="52"/>
          <w:szCs w:val="52"/>
        </w:rPr>
        <w:t xml:space="preserve"> March 202</w:t>
      </w:r>
      <w:r>
        <w:rPr>
          <w:i/>
          <w:iCs/>
          <w:sz w:val="52"/>
          <w:szCs w:val="52"/>
        </w:rPr>
        <w:t>3</w:t>
      </w:r>
    </w:p>
    <w:p w14:paraId="4CC2D940" w14:textId="77777777" w:rsidR="000A1EB8" w:rsidRDefault="000A1EB8">
      <w:pPr>
        <w:spacing w:line="240" w:lineRule="auto"/>
      </w:pPr>
      <w:r>
        <w:br w:type="page"/>
      </w:r>
    </w:p>
    <w:sdt>
      <w:sdtPr>
        <w:rPr>
          <w:rFonts w:ascii="Arial" w:eastAsiaTheme="minorHAnsi" w:hAnsi="Arial" w:cstheme="minorBidi"/>
          <w:b w:val="0"/>
          <w:bCs w:val="0"/>
          <w:color w:val="auto"/>
          <w:sz w:val="24"/>
          <w:szCs w:val="24"/>
          <w:lang w:val="en-GB"/>
        </w:rPr>
        <w:id w:val="669294501"/>
        <w:docPartObj>
          <w:docPartGallery w:val="Table of Contents"/>
          <w:docPartUnique/>
        </w:docPartObj>
      </w:sdtPr>
      <w:sdtEndPr>
        <w:rPr>
          <w:noProof/>
        </w:rPr>
      </w:sdtEndPr>
      <w:sdtContent>
        <w:p w14:paraId="33AF76E0" w14:textId="4C2A75B3" w:rsidR="000A1EB8" w:rsidRDefault="000A1EB8">
          <w:pPr>
            <w:pStyle w:val="TOCHeading"/>
          </w:pPr>
          <w:r>
            <w:t>Table of Contents</w:t>
          </w:r>
        </w:p>
        <w:p w14:paraId="78ACC8C7" w14:textId="247B1152" w:rsidR="00273B99" w:rsidRDefault="000A1EB8">
          <w:pPr>
            <w:pStyle w:val="TOC1"/>
            <w:tabs>
              <w:tab w:val="left" w:pos="480"/>
              <w:tab w:val="right" w:leader="dot" w:pos="9010"/>
            </w:tabs>
            <w:rPr>
              <w:rFonts w:eastAsiaTheme="minorEastAsia"/>
              <w:b w:val="0"/>
              <w:bCs w:val="0"/>
              <w:i w:val="0"/>
              <w:iCs w:val="0"/>
              <w:noProof/>
              <w:sz w:val="22"/>
              <w:szCs w:val="22"/>
              <w:lang w:eastAsia="zh-CN"/>
            </w:rPr>
          </w:pPr>
          <w:r>
            <w:rPr>
              <w:b w:val="0"/>
              <w:bCs w:val="0"/>
            </w:rPr>
            <w:fldChar w:fldCharType="begin"/>
          </w:r>
          <w:r>
            <w:instrText xml:space="preserve"> TOC \o "1-3" \h \z \u </w:instrText>
          </w:r>
          <w:r>
            <w:rPr>
              <w:b w:val="0"/>
              <w:bCs w:val="0"/>
            </w:rPr>
            <w:fldChar w:fldCharType="separate"/>
          </w:r>
          <w:hyperlink w:anchor="_Toc131342079" w:history="1">
            <w:r w:rsidR="00273B99" w:rsidRPr="0053467C">
              <w:rPr>
                <w:rStyle w:val="Hyperlink"/>
                <w:noProof/>
              </w:rPr>
              <w:t>1</w:t>
            </w:r>
            <w:r w:rsidR="00273B99">
              <w:rPr>
                <w:rFonts w:eastAsiaTheme="minorEastAsia"/>
                <w:b w:val="0"/>
                <w:bCs w:val="0"/>
                <w:i w:val="0"/>
                <w:iCs w:val="0"/>
                <w:noProof/>
                <w:sz w:val="22"/>
                <w:szCs w:val="22"/>
                <w:lang w:eastAsia="zh-CN"/>
              </w:rPr>
              <w:tab/>
            </w:r>
            <w:r w:rsidR="00273B99" w:rsidRPr="0053467C">
              <w:rPr>
                <w:rStyle w:val="Hyperlink"/>
                <w:noProof/>
              </w:rPr>
              <w:t>Introduction</w:t>
            </w:r>
            <w:r w:rsidR="00273B99">
              <w:rPr>
                <w:noProof/>
                <w:webHidden/>
              </w:rPr>
              <w:tab/>
            </w:r>
            <w:r w:rsidR="00273B99">
              <w:rPr>
                <w:noProof/>
                <w:webHidden/>
              </w:rPr>
              <w:fldChar w:fldCharType="begin"/>
            </w:r>
            <w:r w:rsidR="00273B99">
              <w:rPr>
                <w:noProof/>
                <w:webHidden/>
              </w:rPr>
              <w:instrText xml:space="preserve"> PAGEREF _Toc131342079 \h </w:instrText>
            </w:r>
            <w:r w:rsidR="00273B99">
              <w:rPr>
                <w:noProof/>
                <w:webHidden/>
              </w:rPr>
            </w:r>
            <w:r w:rsidR="00273B99">
              <w:rPr>
                <w:noProof/>
                <w:webHidden/>
              </w:rPr>
              <w:fldChar w:fldCharType="separate"/>
            </w:r>
            <w:r w:rsidR="00273B99">
              <w:rPr>
                <w:noProof/>
                <w:webHidden/>
              </w:rPr>
              <w:t>1</w:t>
            </w:r>
            <w:r w:rsidR="00273B99">
              <w:rPr>
                <w:noProof/>
                <w:webHidden/>
              </w:rPr>
              <w:fldChar w:fldCharType="end"/>
            </w:r>
          </w:hyperlink>
        </w:p>
        <w:p w14:paraId="179F73AE" w14:textId="46D2D690" w:rsidR="00273B99" w:rsidRDefault="00273B99">
          <w:pPr>
            <w:pStyle w:val="TOC2"/>
            <w:tabs>
              <w:tab w:val="left" w:pos="960"/>
              <w:tab w:val="right" w:leader="dot" w:pos="9010"/>
            </w:tabs>
            <w:rPr>
              <w:rFonts w:eastAsiaTheme="minorEastAsia"/>
              <w:b w:val="0"/>
              <w:bCs w:val="0"/>
              <w:noProof/>
              <w:lang w:eastAsia="zh-CN"/>
            </w:rPr>
          </w:pPr>
          <w:hyperlink w:anchor="_Toc131342080" w:history="1">
            <w:r w:rsidRPr="0053467C">
              <w:rPr>
                <w:rStyle w:val="Hyperlink"/>
                <w:noProof/>
              </w:rPr>
              <w:t>1.1</w:t>
            </w:r>
            <w:r>
              <w:rPr>
                <w:rFonts w:eastAsiaTheme="minorEastAsia"/>
                <w:b w:val="0"/>
                <w:bCs w:val="0"/>
                <w:noProof/>
                <w:lang w:eastAsia="zh-CN"/>
              </w:rPr>
              <w:tab/>
            </w:r>
            <w:r w:rsidRPr="0053467C">
              <w:rPr>
                <w:rStyle w:val="Hyperlink"/>
                <w:noProof/>
              </w:rPr>
              <w:t>Aims</w:t>
            </w:r>
            <w:r>
              <w:rPr>
                <w:noProof/>
                <w:webHidden/>
              </w:rPr>
              <w:tab/>
            </w:r>
            <w:r>
              <w:rPr>
                <w:noProof/>
                <w:webHidden/>
              </w:rPr>
              <w:fldChar w:fldCharType="begin"/>
            </w:r>
            <w:r>
              <w:rPr>
                <w:noProof/>
                <w:webHidden/>
              </w:rPr>
              <w:instrText xml:space="preserve"> PAGEREF _Toc131342080 \h </w:instrText>
            </w:r>
            <w:r>
              <w:rPr>
                <w:noProof/>
                <w:webHidden/>
              </w:rPr>
            </w:r>
            <w:r>
              <w:rPr>
                <w:noProof/>
                <w:webHidden/>
              </w:rPr>
              <w:fldChar w:fldCharType="separate"/>
            </w:r>
            <w:r>
              <w:rPr>
                <w:noProof/>
                <w:webHidden/>
              </w:rPr>
              <w:t>1</w:t>
            </w:r>
            <w:r>
              <w:rPr>
                <w:noProof/>
                <w:webHidden/>
              </w:rPr>
              <w:fldChar w:fldCharType="end"/>
            </w:r>
          </w:hyperlink>
        </w:p>
        <w:p w14:paraId="5B259793" w14:textId="4F8244D9" w:rsidR="00273B99" w:rsidRDefault="00273B99">
          <w:pPr>
            <w:pStyle w:val="TOC2"/>
            <w:tabs>
              <w:tab w:val="left" w:pos="960"/>
              <w:tab w:val="right" w:leader="dot" w:pos="9010"/>
            </w:tabs>
            <w:rPr>
              <w:rFonts w:eastAsiaTheme="minorEastAsia"/>
              <w:b w:val="0"/>
              <w:bCs w:val="0"/>
              <w:noProof/>
              <w:lang w:eastAsia="zh-CN"/>
            </w:rPr>
          </w:pPr>
          <w:hyperlink w:anchor="_Toc131342081" w:history="1">
            <w:r w:rsidRPr="0053467C">
              <w:rPr>
                <w:rStyle w:val="Hyperlink"/>
                <w:noProof/>
              </w:rPr>
              <w:t>1.2</w:t>
            </w:r>
            <w:r>
              <w:rPr>
                <w:rFonts w:eastAsiaTheme="minorEastAsia"/>
                <w:b w:val="0"/>
                <w:bCs w:val="0"/>
                <w:noProof/>
                <w:lang w:eastAsia="zh-CN"/>
              </w:rPr>
              <w:tab/>
            </w:r>
            <w:r w:rsidRPr="0053467C">
              <w:rPr>
                <w:rStyle w:val="Hyperlink"/>
                <w:noProof/>
              </w:rPr>
              <w:t>Objectives</w:t>
            </w:r>
            <w:r>
              <w:rPr>
                <w:noProof/>
                <w:webHidden/>
              </w:rPr>
              <w:tab/>
            </w:r>
            <w:r>
              <w:rPr>
                <w:noProof/>
                <w:webHidden/>
              </w:rPr>
              <w:fldChar w:fldCharType="begin"/>
            </w:r>
            <w:r>
              <w:rPr>
                <w:noProof/>
                <w:webHidden/>
              </w:rPr>
              <w:instrText xml:space="preserve"> PAGEREF _Toc131342081 \h </w:instrText>
            </w:r>
            <w:r>
              <w:rPr>
                <w:noProof/>
                <w:webHidden/>
              </w:rPr>
            </w:r>
            <w:r>
              <w:rPr>
                <w:noProof/>
                <w:webHidden/>
              </w:rPr>
              <w:fldChar w:fldCharType="separate"/>
            </w:r>
            <w:r>
              <w:rPr>
                <w:noProof/>
                <w:webHidden/>
              </w:rPr>
              <w:t>1</w:t>
            </w:r>
            <w:r>
              <w:rPr>
                <w:noProof/>
                <w:webHidden/>
              </w:rPr>
              <w:fldChar w:fldCharType="end"/>
            </w:r>
          </w:hyperlink>
        </w:p>
        <w:p w14:paraId="4C34D98A" w14:textId="7BF5F0AE" w:rsidR="00273B99" w:rsidRDefault="00273B99">
          <w:pPr>
            <w:pStyle w:val="TOC1"/>
            <w:tabs>
              <w:tab w:val="left" w:pos="480"/>
              <w:tab w:val="right" w:leader="dot" w:pos="9010"/>
            </w:tabs>
            <w:rPr>
              <w:rFonts w:eastAsiaTheme="minorEastAsia"/>
              <w:b w:val="0"/>
              <w:bCs w:val="0"/>
              <w:i w:val="0"/>
              <w:iCs w:val="0"/>
              <w:noProof/>
              <w:sz w:val="22"/>
              <w:szCs w:val="22"/>
              <w:lang w:eastAsia="zh-CN"/>
            </w:rPr>
          </w:pPr>
          <w:hyperlink w:anchor="_Toc131342082" w:history="1">
            <w:r w:rsidRPr="0053467C">
              <w:rPr>
                <w:rStyle w:val="Hyperlink"/>
                <w:noProof/>
              </w:rPr>
              <w:t>2</w:t>
            </w:r>
            <w:r>
              <w:rPr>
                <w:rFonts w:eastAsiaTheme="minorEastAsia"/>
                <w:b w:val="0"/>
                <w:bCs w:val="0"/>
                <w:i w:val="0"/>
                <w:iCs w:val="0"/>
                <w:noProof/>
                <w:sz w:val="22"/>
                <w:szCs w:val="22"/>
                <w:lang w:eastAsia="zh-CN"/>
              </w:rPr>
              <w:tab/>
            </w:r>
            <w:r w:rsidRPr="0053467C">
              <w:rPr>
                <w:rStyle w:val="Hyperlink"/>
                <w:noProof/>
              </w:rPr>
              <w:t>EU Legislation regarding Tailpipe emissions</w:t>
            </w:r>
            <w:r>
              <w:rPr>
                <w:noProof/>
                <w:webHidden/>
              </w:rPr>
              <w:tab/>
            </w:r>
            <w:r>
              <w:rPr>
                <w:noProof/>
                <w:webHidden/>
              </w:rPr>
              <w:fldChar w:fldCharType="begin"/>
            </w:r>
            <w:r>
              <w:rPr>
                <w:noProof/>
                <w:webHidden/>
              </w:rPr>
              <w:instrText xml:space="preserve"> PAGEREF _Toc131342082 \h </w:instrText>
            </w:r>
            <w:r>
              <w:rPr>
                <w:noProof/>
                <w:webHidden/>
              </w:rPr>
            </w:r>
            <w:r>
              <w:rPr>
                <w:noProof/>
                <w:webHidden/>
              </w:rPr>
              <w:fldChar w:fldCharType="separate"/>
            </w:r>
            <w:r>
              <w:rPr>
                <w:noProof/>
                <w:webHidden/>
              </w:rPr>
              <w:t>2</w:t>
            </w:r>
            <w:r>
              <w:rPr>
                <w:noProof/>
                <w:webHidden/>
              </w:rPr>
              <w:fldChar w:fldCharType="end"/>
            </w:r>
          </w:hyperlink>
        </w:p>
        <w:p w14:paraId="228A55A2" w14:textId="453301CC" w:rsidR="00273B99" w:rsidRDefault="00273B99">
          <w:pPr>
            <w:pStyle w:val="TOC1"/>
            <w:tabs>
              <w:tab w:val="left" w:pos="480"/>
              <w:tab w:val="right" w:leader="dot" w:pos="9010"/>
            </w:tabs>
            <w:rPr>
              <w:rFonts w:eastAsiaTheme="minorEastAsia"/>
              <w:b w:val="0"/>
              <w:bCs w:val="0"/>
              <w:i w:val="0"/>
              <w:iCs w:val="0"/>
              <w:noProof/>
              <w:sz w:val="22"/>
              <w:szCs w:val="22"/>
              <w:lang w:eastAsia="zh-CN"/>
            </w:rPr>
          </w:pPr>
          <w:hyperlink w:anchor="_Toc131342083" w:history="1">
            <w:r w:rsidRPr="0053467C">
              <w:rPr>
                <w:rStyle w:val="Hyperlink"/>
                <w:noProof/>
              </w:rPr>
              <w:t>3</w:t>
            </w:r>
            <w:r>
              <w:rPr>
                <w:rFonts w:eastAsiaTheme="minorEastAsia"/>
                <w:b w:val="0"/>
                <w:bCs w:val="0"/>
                <w:i w:val="0"/>
                <w:iCs w:val="0"/>
                <w:noProof/>
                <w:sz w:val="22"/>
                <w:szCs w:val="22"/>
                <w:lang w:eastAsia="zh-CN"/>
              </w:rPr>
              <w:tab/>
            </w:r>
            <w:r w:rsidRPr="0053467C">
              <w:rPr>
                <w:rStyle w:val="Hyperlink"/>
                <w:noProof/>
              </w:rPr>
              <w:t>Existing Alternative Energy Carriers in Motorsport</w:t>
            </w:r>
            <w:r>
              <w:rPr>
                <w:noProof/>
                <w:webHidden/>
              </w:rPr>
              <w:tab/>
            </w:r>
            <w:r>
              <w:rPr>
                <w:noProof/>
                <w:webHidden/>
              </w:rPr>
              <w:fldChar w:fldCharType="begin"/>
            </w:r>
            <w:r>
              <w:rPr>
                <w:noProof/>
                <w:webHidden/>
              </w:rPr>
              <w:instrText xml:space="preserve"> PAGEREF _Toc131342083 \h </w:instrText>
            </w:r>
            <w:r>
              <w:rPr>
                <w:noProof/>
                <w:webHidden/>
              </w:rPr>
            </w:r>
            <w:r>
              <w:rPr>
                <w:noProof/>
                <w:webHidden/>
              </w:rPr>
              <w:fldChar w:fldCharType="separate"/>
            </w:r>
            <w:r>
              <w:rPr>
                <w:noProof/>
                <w:webHidden/>
              </w:rPr>
              <w:t>3</w:t>
            </w:r>
            <w:r>
              <w:rPr>
                <w:noProof/>
                <w:webHidden/>
              </w:rPr>
              <w:fldChar w:fldCharType="end"/>
            </w:r>
          </w:hyperlink>
        </w:p>
        <w:p w14:paraId="3003DACE" w14:textId="108C8524" w:rsidR="00273B99" w:rsidRDefault="00273B99">
          <w:pPr>
            <w:pStyle w:val="TOC2"/>
            <w:tabs>
              <w:tab w:val="left" w:pos="960"/>
              <w:tab w:val="right" w:leader="dot" w:pos="9010"/>
            </w:tabs>
            <w:rPr>
              <w:rFonts w:eastAsiaTheme="minorEastAsia"/>
              <w:b w:val="0"/>
              <w:bCs w:val="0"/>
              <w:noProof/>
              <w:lang w:eastAsia="zh-CN"/>
            </w:rPr>
          </w:pPr>
          <w:hyperlink w:anchor="_Toc131342084" w:history="1">
            <w:r w:rsidRPr="0053467C">
              <w:rPr>
                <w:rStyle w:val="Hyperlink"/>
                <w:noProof/>
              </w:rPr>
              <w:t>3.1</w:t>
            </w:r>
            <w:r>
              <w:rPr>
                <w:rFonts w:eastAsiaTheme="minorEastAsia"/>
                <w:b w:val="0"/>
                <w:bCs w:val="0"/>
                <w:noProof/>
                <w:lang w:eastAsia="zh-CN"/>
              </w:rPr>
              <w:tab/>
            </w:r>
            <w:r w:rsidRPr="0053467C">
              <w:rPr>
                <w:rStyle w:val="Hyperlink"/>
                <w:noProof/>
              </w:rPr>
              <w:t>Formula 1 Hybrid Technology</w:t>
            </w:r>
            <w:r>
              <w:rPr>
                <w:noProof/>
                <w:webHidden/>
              </w:rPr>
              <w:tab/>
            </w:r>
            <w:r>
              <w:rPr>
                <w:noProof/>
                <w:webHidden/>
              </w:rPr>
              <w:fldChar w:fldCharType="begin"/>
            </w:r>
            <w:r>
              <w:rPr>
                <w:noProof/>
                <w:webHidden/>
              </w:rPr>
              <w:instrText xml:space="preserve"> PAGEREF _Toc131342084 \h </w:instrText>
            </w:r>
            <w:r>
              <w:rPr>
                <w:noProof/>
                <w:webHidden/>
              </w:rPr>
            </w:r>
            <w:r>
              <w:rPr>
                <w:noProof/>
                <w:webHidden/>
              </w:rPr>
              <w:fldChar w:fldCharType="separate"/>
            </w:r>
            <w:r>
              <w:rPr>
                <w:noProof/>
                <w:webHidden/>
              </w:rPr>
              <w:t>3</w:t>
            </w:r>
            <w:r>
              <w:rPr>
                <w:noProof/>
                <w:webHidden/>
              </w:rPr>
              <w:fldChar w:fldCharType="end"/>
            </w:r>
          </w:hyperlink>
        </w:p>
        <w:p w14:paraId="1EEDD818" w14:textId="27621ABD" w:rsidR="00273B99" w:rsidRDefault="00273B99">
          <w:pPr>
            <w:pStyle w:val="TOC2"/>
            <w:tabs>
              <w:tab w:val="left" w:pos="960"/>
              <w:tab w:val="right" w:leader="dot" w:pos="9010"/>
            </w:tabs>
            <w:rPr>
              <w:rFonts w:eastAsiaTheme="minorEastAsia"/>
              <w:b w:val="0"/>
              <w:bCs w:val="0"/>
              <w:noProof/>
              <w:lang w:eastAsia="zh-CN"/>
            </w:rPr>
          </w:pPr>
          <w:hyperlink w:anchor="_Toc131342085" w:history="1">
            <w:r w:rsidRPr="0053467C">
              <w:rPr>
                <w:rStyle w:val="Hyperlink"/>
                <w:noProof/>
              </w:rPr>
              <w:t>3.2</w:t>
            </w:r>
            <w:r>
              <w:rPr>
                <w:rFonts w:eastAsiaTheme="minorEastAsia"/>
                <w:b w:val="0"/>
                <w:bCs w:val="0"/>
                <w:noProof/>
                <w:lang w:eastAsia="zh-CN"/>
              </w:rPr>
              <w:tab/>
            </w:r>
            <w:r w:rsidRPr="0053467C">
              <w:rPr>
                <w:rStyle w:val="Hyperlink"/>
                <w:noProof/>
              </w:rPr>
              <w:t>Formula 1 Shipping Containers</w:t>
            </w:r>
            <w:r>
              <w:rPr>
                <w:noProof/>
                <w:webHidden/>
              </w:rPr>
              <w:tab/>
            </w:r>
            <w:r>
              <w:rPr>
                <w:noProof/>
                <w:webHidden/>
              </w:rPr>
              <w:fldChar w:fldCharType="begin"/>
            </w:r>
            <w:r>
              <w:rPr>
                <w:noProof/>
                <w:webHidden/>
              </w:rPr>
              <w:instrText xml:space="preserve"> PAGEREF _Toc131342085 \h </w:instrText>
            </w:r>
            <w:r>
              <w:rPr>
                <w:noProof/>
                <w:webHidden/>
              </w:rPr>
            </w:r>
            <w:r>
              <w:rPr>
                <w:noProof/>
                <w:webHidden/>
              </w:rPr>
              <w:fldChar w:fldCharType="separate"/>
            </w:r>
            <w:r>
              <w:rPr>
                <w:noProof/>
                <w:webHidden/>
              </w:rPr>
              <w:t>3</w:t>
            </w:r>
            <w:r>
              <w:rPr>
                <w:noProof/>
                <w:webHidden/>
              </w:rPr>
              <w:fldChar w:fldCharType="end"/>
            </w:r>
          </w:hyperlink>
        </w:p>
        <w:p w14:paraId="2587E098" w14:textId="51CA0EB2" w:rsidR="00273B99" w:rsidRDefault="00273B99">
          <w:pPr>
            <w:pStyle w:val="TOC2"/>
            <w:tabs>
              <w:tab w:val="left" w:pos="960"/>
              <w:tab w:val="right" w:leader="dot" w:pos="9010"/>
            </w:tabs>
            <w:rPr>
              <w:rFonts w:eastAsiaTheme="minorEastAsia"/>
              <w:b w:val="0"/>
              <w:bCs w:val="0"/>
              <w:noProof/>
              <w:lang w:eastAsia="zh-CN"/>
            </w:rPr>
          </w:pPr>
          <w:hyperlink w:anchor="_Toc131342086" w:history="1">
            <w:r w:rsidRPr="0053467C">
              <w:rPr>
                <w:rStyle w:val="Hyperlink"/>
                <w:noProof/>
              </w:rPr>
              <w:t>3.3</w:t>
            </w:r>
            <w:r>
              <w:rPr>
                <w:rFonts w:eastAsiaTheme="minorEastAsia"/>
                <w:b w:val="0"/>
                <w:bCs w:val="0"/>
                <w:noProof/>
                <w:lang w:eastAsia="zh-CN"/>
              </w:rPr>
              <w:tab/>
            </w:r>
            <w:r w:rsidRPr="0053467C">
              <w:rPr>
                <w:rStyle w:val="Hyperlink"/>
                <w:noProof/>
              </w:rPr>
              <w:t>Formula E</w:t>
            </w:r>
            <w:r>
              <w:rPr>
                <w:noProof/>
                <w:webHidden/>
              </w:rPr>
              <w:tab/>
            </w:r>
            <w:r>
              <w:rPr>
                <w:noProof/>
                <w:webHidden/>
              </w:rPr>
              <w:fldChar w:fldCharType="begin"/>
            </w:r>
            <w:r>
              <w:rPr>
                <w:noProof/>
                <w:webHidden/>
              </w:rPr>
              <w:instrText xml:space="preserve"> PAGEREF _Toc131342086 \h </w:instrText>
            </w:r>
            <w:r>
              <w:rPr>
                <w:noProof/>
                <w:webHidden/>
              </w:rPr>
            </w:r>
            <w:r>
              <w:rPr>
                <w:noProof/>
                <w:webHidden/>
              </w:rPr>
              <w:fldChar w:fldCharType="separate"/>
            </w:r>
            <w:r>
              <w:rPr>
                <w:noProof/>
                <w:webHidden/>
              </w:rPr>
              <w:t>4</w:t>
            </w:r>
            <w:r>
              <w:rPr>
                <w:noProof/>
                <w:webHidden/>
              </w:rPr>
              <w:fldChar w:fldCharType="end"/>
            </w:r>
          </w:hyperlink>
        </w:p>
        <w:p w14:paraId="68BFF2D2" w14:textId="569FBA45" w:rsidR="00273B99" w:rsidRDefault="00273B99">
          <w:pPr>
            <w:pStyle w:val="TOC2"/>
            <w:tabs>
              <w:tab w:val="left" w:pos="960"/>
              <w:tab w:val="right" w:leader="dot" w:pos="9010"/>
            </w:tabs>
            <w:rPr>
              <w:rFonts w:eastAsiaTheme="minorEastAsia"/>
              <w:b w:val="0"/>
              <w:bCs w:val="0"/>
              <w:noProof/>
              <w:lang w:eastAsia="zh-CN"/>
            </w:rPr>
          </w:pPr>
          <w:hyperlink w:anchor="_Toc131342087" w:history="1">
            <w:r w:rsidRPr="0053467C">
              <w:rPr>
                <w:rStyle w:val="Hyperlink"/>
                <w:noProof/>
              </w:rPr>
              <w:t>3.4</w:t>
            </w:r>
            <w:r>
              <w:rPr>
                <w:rFonts w:eastAsiaTheme="minorEastAsia"/>
                <w:b w:val="0"/>
                <w:bCs w:val="0"/>
                <w:noProof/>
                <w:lang w:eastAsia="zh-CN"/>
              </w:rPr>
              <w:tab/>
            </w:r>
            <w:r w:rsidRPr="0053467C">
              <w:rPr>
                <w:rStyle w:val="Hyperlink"/>
                <w:noProof/>
              </w:rPr>
              <w:t>Hybrid technology in World Rally</w:t>
            </w:r>
            <w:r>
              <w:rPr>
                <w:noProof/>
                <w:webHidden/>
              </w:rPr>
              <w:tab/>
            </w:r>
            <w:r>
              <w:rPr>
                <w:noProof/>
                <w:webHidden/>
              </w:rPr>
              <w:fldChar w:fldCharType="begin"/>
            </w:r>
            <w:r>
              <w:rPr>
                <w:noProof/>
                <w:webHidden/>
              </w:rPr>
              <w:instrText xml:space="preserve"> PAGEREF _Toc131342087 \h </w:instrText>
            </w:r>
            <w:r>
              <w:rPr>
                <w:noProof/>
                <w:webHidden/>
              </w:rPr>
            </w:r>
            <w:r>
              <w:rPr>
                <w:noProof/>
                <w:webHidden/>
              </w:rPr>
              <w:fldChar w:fldCharType="separate"/>
            </w:r>
            <w:r>
              <w:rPr>
                <w:noProof/>
                <w:webHidden/>
              </w:rPr>
              <w:t>5</w:t>
            </w:r>
            <w:r>
              <w:rPr>
                <w:noProof/>
                <w:webHidden/>
              </w:rPr>
              <w:fldChar w:fldCharType="end"/>
            </w:r>
          </w:hyperlink>
        </w:p>
        <w:p w14:paraId="26D346B2" w14:textId="73AE0B89" w:rsidR="00273B99" w:rsidRDefault="00273B99">
          <w:pPr>
            <w:pStyle w:val="TOC2"/>
            <w:tabs>
              <w:tab w:val="left" w:pos="960"/>
              <w:tab w:val="right" w:leader="dot" w:pos="9010"/>
            </w:tabs>
            <w:rPr>
              <w:rFonts w:eastAsiaTheme="minorEastAsia"/>
              <w:b w:val="0"/>
              <w:bCs w:val="0"/>
              <w:noProof/>
              <w:lang w:eastAsia="zh-CN"/>
            </w:rPr>
          </w:pPr>
          <w:hyperlink w:anchor="_Toc131342088" w:history="1">
            <w:r w:rsidRPr="0053467C">
              <w:rPr>
                <w:rStyle w:val="Hyperlink"/>
                <w:noProof/>
              </w:rPr>
              <w:t>3.5</w:t>
            </w:r>
            <w:r>
              <w:rPr>
                <w:rFonts w:eastAsiaTheme="minorEastAsia"/>
                <w:b w:val="0"/>
                <w:bCs w:val="0"/>
                <w:noProof/>
                <w:lang w:eastAsia="zh-CN"/>
              </w:rPr>
              <w:tab/>
            </w:r>
            <w:r w:rsidRPr="0053467C">
              <w:rPr>
                <w:rStyle w:val="Hyperlink"/>
                <w:noProof/>
              </w:rPr>
              <w:t>Le Mans Mission H24</w:t>
            </w:r>
            <w:r>
              <w:rPr>
                <w:noProof/>
                <w:webHidden/>
              </w:rPr>
              <w:tab/>
            </w:r>
            <w:r>
              <w:rPr>
                <w:noProof/>
                <w:webHidden/>
              </w:rPr>
              <w:fldChar w:fldCharType="begin"/>
            </w:r>
            <w:r>
              <w:rPr>
                <w:noProof/>
                <w:webHidden/>
              </w:rPr>
              <w:instrText xml:space="preserve"> PAGEREF _Toc131342088 \h </w:instrText>
            </w:r>
            <w:r>
              <w:rPr>
                <w:noProof/>
                <w:webHidden/>
              </w:rPr>
            </w:r>
            <w:r>
              <w:rPr>
                <w:noProof/>
                <w:webHidden/>
              </w:rPr>
              <w:fldChar w:fldCharType="separate"/>
            </w:r>
            <w:r>
              <w:rPr>
                <w:noProof/>
                <w:webHidden/>
              </w:rPr>
              <w:t>6</w:t>
            </w:r>
            <w:r>
              <w:rPr>
                <w:noProof/>
                <w:webHidden/>
              </w:rPr>
              <w:fldChar w:fldCharType="end"/>
            </w:r>
          </w:hyperlink>
        </w:p>
        <w:p w14:paraId="124BDD6E" w14:textId="3E1196E4" w:rsidR="00273B99" w:rsidRDefault="00273B99">
          <w:pPr>
            <w:pStyle w:val="TOC2"/>
            <w:tabs>
              <w:tab w:val="left" w:pos="960"/>
              <w:tab w:val="right" w:leader="dot" w:pos="9010"/>
            </w:tabs>
            <w:rPr>
              <w:rFonts w:eastAsiaTheme="minorEastAsia"/>
              <w:b w:val="0"/>
              <w:bCs w:val="0"/>
              <w:noProof/>
              <w:lang w:eastAsia="zh-CN"/>
            </w:rPr>
          </w:pPr>
          <w:hyperlink w:anchor="_Toc131342089" w:history="1">
            <w:r w:rsidRPr="0053467C">
              <w:rPr>
                <w:rStyle w:val="Hyperlink"/>
                <w:noProof/>
              </w:rPr>
              <w:t>3.6</w:t>
            </w:r>
            <w:r>
              <w:rPr>
                <w:rFonts w:eastAsiaTheme="minorEastAsia"/>
                <w:b w:val="0"/>
                <w:bCs w:val="0"/>
                <w:noProof/>
                <w:lang w:eastAsia="zh-CN"/>
              </w:rPr>
              <w:tab/>
            </w:r>
            <w:r w:rsidRPr="0053467C">
              <w:rPr>
                <w:rStyle w:val="Hyperlink"/>
                <w:noProof/>
              </w:rPr>
              <w:t>TotalEnergies Sustainable Fuel</w:t>
            </w:r>
            <w:r>
              <w:rPr>
                <w:noProof/>
                <w:webHidden/>
              </w:rPr>
              <w:tab/>
            </w:r>
            <w:r>
              <w:rPr>
                <w:noProof/>
                <w:webHidden/>
              </w:rPr>
              <w:fldChar w:fldCharType="begin"/>
            </w:r>
            <w:r>
              <w:rPr>
                <w:noProof/>
                <w:webHidden/>
              </w:rPr>
              <w:instrText xml:space="preserve"> PAGEREF _Toc131342089 \h </w:instrText>
            </w:r>
            <w:r>
              <w:rPr>
                <w:noProof/>
                <w:webHidden/>
              </w:rPr>
            </w:r>
            <w:r>
              <w:rPr>
                <w:noProof/>
                <w:webHidden/>
              </w:rPr>
              <w:fldChar w:fldCharType="separate"/>
            </w:r>
            <w:r>
              <w:rPr>
                <w:noProof/>
                <w:webHidden/>
              </w:rPr>
              <w:t>7</w:t>
            </w:r>
            <w:r>
              <w:rPr>
                <w:noProof/>
                <w:webHidden/>
              </w:rPr>
              <w:fldChar w:fldCharType="end"/>
            </w:r>
          </w:hyperlink>
        </w:p>
        <w:p w14:paraId="037A725F" w14:textId="6D9C7213" w:rsidR="00273B99" w:rsidRDefault="00273B99">
          <w:pPr>
            <w:pStyle w:val="TOC1"/>
            <w:tabs>
              <w:tab w:val="left" w:pos="480"/>
              <w:tab w:val="right" w:leader="dot" w:pos="9010"/>
            </w:tabs>
            <w:rPr>
              <w:rFonts w:eastAsiaTheme="minorEastAsia"/>
              <w:b w:val="0"/>
              <w:bCs w:val="0"/>
              <w:i w:val="0"/>
              <w:iCs w:val="0"/>
              <w:noProof/>
              <w:sz w:val="22"/>
              <w:szCs w:val="22"/>
              <w:lang w:eastAsia="zh-CN"/>
            </w:rPr>
          </w:pPr>
          <w:hyperlink w:anchor="_Toc131342090" w:history="1">
            <w:r w:rsidRPr="0053467C">
              <w:rPr>
                <w:rStyle w:val="Hyperlink"/>
                <w:noProof/>
              </w:rPr>
              <w:t>4</w:t>
            </w:r>
            <w:r>
              <w:rPr>
                <w:rFonts w:eastAsiaTheme="minorEastAsia"/>
                <w:b w:val="0"/>
                <w:bCs w:val="0"/>
                <w:i w:val="0"/>
                <w:iCs w:val="0"/>
                <w:noProof/>
                <w:sz w:val="22"/>
                <w:szCs w:val="22"/>
                <w:lang w:eastAsia="zh-CN"/>
              </w:rPr>
              <w:tab/>
            </w:r>
            <w:r w:rsidRPr="0053467C">
              <w:rPr>
                <w:rStyle w:val="Hyperlink"/>
                <w:noProof/>
              </w:rPr>
              <w:t>The future of the BTCC</w:t>
            </w:r>
            <w:r>
              <w:rPr>
                <w:noProof/>
                <w:webHidden/>
              </w:rPr>
              <w:tab/>
            </w:r>
            <w:r>
              <w:rPr>
                <w:noProof/>
                <w:webHidden/>
              </w:rPr>
              <w:fldChar w:fldCharType="begin"/>
            </w:r>
            <w:r>
              <w:rPr>
                <w:noProof/>
                <w:webHidden/>
              </w:rPr>
              <w:instrText xml:space="preserve"> PAGEREF _Toc131342090 \h </w:instrText>
            </w:r>
            <w:r>
              <w:rPr>
                <w:noProof/>
                <w:webHidden/>
              </w:rPr>
            </w:r>
            <w:r>
              <w:rPr>
                <w:noProof/>
                <w:webHidden/>
              </w:rPr>
              <w:fldChar w:fldCharType="separate"/>
            </w:r>
            <w:r>
              <w:rPr>
                <w:noProof/>
                <w:webHidden/>
              </w:rPr>
              <w:t>8</w:t>
            </w:r>
            <w:r>
              <w:rPr>
                <w:noProof/>
                <w:webHidden/>
              </w:rPr>
              <w:fldChar w:fldCharType="end"/>
            </w:r>
          </w:hyperlink>
        </w:p>
        <w:p w14:paraId="0B825CD7" w14:textId="72E28CB4" w:rsidR="00273B99" w:rsidRDefault="00273B99">
          <w:pPr>
            <w:pStyle w:val="TOC2"/>
            <w:tabs>
              <w:tab w:val="left" w:pos="960"/>
              <w:tab w:val="right" w:leader="dot" w:pos="9010"/>
            </w:tabs>
            <w:rPr>
              <w:rFonts w:eastAsiaTheme="minorEastAsia"/>
              <w:b w:val="0"/>
              <w:bCs w:val="0"/>
              <w:noProof/>
              <w:lang w:eastAsia="zh-CN"/>
            </w:rPr>
          </w:pPr>
          <w:hyperlink w:anchor="_Toc131342091" w:history="1">
            <w:r w:rsidRPr="0053467C">
              <w:rPr>
                <w:rStyle w:val="Hyperlink"/>
                <w:noProof/>
              </w:rPr>
              <w:t>4.1</w:t>
            </w:r>
            <w:r>
              <w:rPr>
                <w:rFonts w:eastAsiaTheme="minorEastAsia"/>
                <w:b w:val="0"/>
                <w:bCs w:val="0"/>
                <w:noProof/>
                <w:lang w:eastAsia="zh-CN"/>
              </w:rPr>
              <w:tab/>
            </w:r>
            <w:r w:rsidRPr="0053467C">
              <w:rPr>
                <w:rStyle w:val="Hyperlink"/>
                <w:noProof/>
              </w:rPr>
              <w:t>Current Sustainability of BTCC</w:t>
            </w:r>
            <w:r>
              <w:rPr>
                <w:noProof/>
                <w:webHidden/>
              </w:rPr>
              <w:tab/>
            </w:r>
            <w:r>
              <w:rPr>
                <w:noProof/>
                <w:webHidden/>
              </w:rPr>
              <w:fldChar w:fldCharType="begin"/>
            </w:r>
            <w:r>
              <w:rPr>
                <w:noProof/>
                <w:webHidden/>
              </w:rPr>
              <w:instrText xml:space="preserve"> PAGEREF _Toc131342091 \h </w:instrText>
            </w:r>
            <w:r>
              <w:rPr>
                <w:noProof/>
                <w:webHidden/>
              </w:rPr>
            </w:r>
            <w:r>
              <w:rPr>
                <w:noProof/>
                <w:webHidden/>
              </w:rPr>
              <w:fldChar w:fldCharType="separate"/>
            </w:r>
            <w:r>
              <w:rPr>
                <w:noProof/>
                <w:webHidden/>
              </w:rPr>
              <w:t>8</w:t>
            </w:r>
            <w:r>
              <w:rPr>
                <w:noProof/>
                <w:webHidden/>
              </w:rPr>
              <w:fldChar w:fldCharType="end"/>
            </w:r>
          </w:hyperlink>
        </w:p>
        <w:p w14:paraId="23304BAB" w14:textId="7A0BAF4F" w:rsidR="00273B99" w:rsidRDefault="00273B99">
          <w:pPr>
            <w:pStyle w:val="TOC2"/>
            <w:tabs>
              <w:tab w:val="left" w:pos="960"/>
              <w:tab w:val="right" w:leader="dot" w:pos="9010"/>
            </w:tabs>
            <w:rPr>
              <w:rFonts w:eastAsiaTheme="minorEastAsia"/>
              <w:b w:val="0"/>
              <w:bCs w:val="0"/>
              <w:noProof/>
              <w:lang w:eastAsia="zh-CN"/>
            </w:rPr>
          </w:pPr>
          <w:hyperlink w:anchor="_Toc131342092" w:history="1">
            <w:r w:rsidRPr="0053467C">
              <w:rPr>
                <w:rStyle w:val="Hyperlink"/>
                <w:noProof/>
              </w:rPr>
              <w:t>4.2</w:t>
            </w:r>
            <w:r>
              <w:rPr>
                <w:rFonts w:eastAsiaTheme="minorEastAsia"/>
                <w:b w:val="0"/>
                <w:bCs w:val="0"/>
                <w:noProof/>
                <w:lang w:eastAsia="zh-CN"/>
              </w:rPr>
              <w:tab/>
            </w:r>
            <w:r w:rsidRPr="0053467C">
              <w:rPr>
                <w:rStyle w:val="Hyperlink"/>
                <w:noProof/>
              </w:rPr>
              <w:t>Possibilities of future advancements</w:t>
            </w:r>
            <w:r>
              <w:rPr>
                <w:noProof/>
                <w:webHidden/>
              </w:rPr>
              <w:tab/>
            </w:r>
            <w:r>
              <w:rPr>
                <w:noProof/>
                <w:webHidden/>
              </w:rPr>
              <w:fldChar w:fldCharType="begin"/>
            </w:r>
            <w:r>
              <w:rPr>
                <w:noProof/>
                <w:webHidden/>
              </w:rPr>
              <w:instrText xml:space="preserve"> PAGEREF _Toc131342092 \h </w:instrText>
            </w:r>
            <w:r>
              <w:rPr>
                <w:noProof/>
                <w:webHidden/>
              </w:rPr>
            </w:r>
            <w:r>
              <w:rPr>
                <w:noProof/>
                <w:webHidden/>
              </w:rPr>
              <w:fldChar w:fldCharType="separate"/>
            </w:r>
            <w:r>
              <w:rPr>
                <w:noProof/>
                <w:webHidden/>
              </w:rPr>
              <w:t>8</w:t>
            </w:r>
            <w:r>
              <w:rPr>
                <w:noProof/>
                <w:webHidden/>
              </w:rPr>
              <w:fldChar w:fldCharType="end"/>
            </w:r>
          </w:hyperlink>
        </w:p>
        <w:p w14:paraId="0ED3B55E" w14:textId="377717D4" w:rsidR="00273B99" w:rsidRDefault="00273B99">
          <w:pPr>
            <w:pStyle w:val="TOC3"/>
            <w:tabs>
              <w:tab w:val="left" w:pos="1200"/>
              <w:tab w:val="right" w:leader="dot" w:pos="9010"/>
            </w:tabs>
            <w:rPr>
              <w:rFonts w:eastAsiaTheme="minorEastAsia"/>
              <w:noProof/>
              <w:sz w:val="22"/>
              <w:szCs w:val="22"/>
              <w:lang w:eastAsia="zh-CN"/>
            </w:rPr>
          </w:pPr>
          <w:hyperlink w:anchor="_Toc131342093" w:history="1">
            <w:r w:rsidRPr="0053467C">
              <w:rPr>
                <w:rStyle w:val="Hyperlink"/>
                <w:noProof/>
              </w:rPr>
              <w:t>4.2.1</w:t>
            </w:r>
            <w:r>
              <w:rPr>
                <w:rFonts w:eastAsiaTheme="minorEastAsia"/>
                <w:noProof/>
                <w:sz w:val="22"/>
                <w:szCs w:val="22"/>
                <w:lang w:eastAsia="zh-CN"/>
              </w:rPr>
              <w:tab/>
            </w:r>
            <w:r w:rsidRPr="0053467C">
              <w:rPr>
                <w:rStyle w:val="Hyperlink"/>
                <w:noProof/>
              </w:rPr>
              <w:t>Electric Powertrain options</w:t>
            </w:r>
            <w:r>
              <w:rPr>
                <w:noProof/>
                <w:webHidden/>
              </w:rPr>
              <w:tab/>
            </w:r>
            <w:r>
              <w:rPr>
                <w:noProof/>
                <w:webHidden/>
              </w:rPr>
              <w:fldChar w:fldCharType="begin"/>
            </w:r>
            <w:r>
              <w:rPr>
                <w:noProof/>
                <w:webHidden/>
              </w:rPr>
              <w:instrText xml:space="preserve"> PAGEREF _Toc131342093 \h </w:instrText>
            </w:r>
            <w:r>
              <w:rPr>
                <w:noProof/>
                <w:webHidden/>
              </w:rPr>
            </w:r>
            <w:r>
              <w:rPr>
                <w:noProof/>
                <w:webHidden/>
              </w:rPr>
              <w:fldChar w:fldCharType="separate"/>
            </w:r>
            <w:r>
              <w:rPr>
                <w:noProof/>
                <w:webHidden/>
              </w:rPr>
              <w:t>9</w:t>
            </w:r>
            <w:r>
              <w:rPr>
                <w:noProof/>
                <w:webHidden/>
              </w:rPr>
              <w:fldChar w:fldCharType="end"/>
            </w:r>
          </w:hyperlink>
        </w:p>
        <w:p w14:paraId="6AE18D3F" w14:textId="0444C3A9" w:rsidR="00273B99" w:rsidRDefault="00273B99">
          <w:pPr>
            <w:pStyle w:val="TOC3"/>
            <w:tabs>
              <w:tab w:val="left" w:pos="1200"/>
              <w:tab w:val="right" w:leader="dot" w:pos="9010"/>
            </w:tabs>
            <w:rPr>
              <w:rFonts w:eastAsiaTheme="minorEastAsia"/>
              <w:noProof/>
              <w:sz w:val="22"/>
              <w:szCs w:val="22"/>
              <w:lang w:eastAsia="zh-CN"/>
            </w:rPr>
          </w:pPr>
          <w:hyperlink w:anchor="_Toc131342094" w:history="1">
            <w:r w:rsidRPr="0053467C">
              <w:rPr>
                <w:rStyle w:val="Hyperlink"/>
                <w:noProof/>
              </w:rPr>
              <w:t>4.2.2</w:t>
            </w:r>
            <w:r>
              <w:rPr>
                <w:rFonts w:eastAsiaTheme="minorEastAsia"/>
                <w:noProof/>
                <w:sz w:val="22"/>
                <w:szCs w:val="22"/>
                <w:lang w:eastAsia="zh-CN"/>
              </w:rPr>
              <w:tab/>
            </w:r>
            <w:r w:rsidRPr="0053467C">
              <w:rPr>
                <w:rStyle w:val="Hyperlink"/>
                <w:noProof/>
              </w:rPr>
              <w:t>Sustainable Fuels</w:t>
            </w:r>
            <w:r>
              <w:rPr>
                <w:noProof/>
                <w:webHidden/>
              </w:rPr>
              <w:tab/>
            </w:r>
            <w:r>
              <w:rPr>
                <w:noProof/>
                <w:webHidden/>
              </w:rPr>
              <w:fldChar w:fldCharType="begin"/>
            </w:r>
            <w:r>
              <w:rPr>
                <w:noProof/>
                <w:webHidden/>
              </w:rPr>
              <w:instrText xml:space="preserve"> PAGEREF _Toc131342094 \h </w:instrText>
            </w:r>
            <w:r>
              <w:rPr>
                <w:noProof/>
                <w:webHidden/>
              </w:rPr>
            </w:r>
            <w:r>
              <w:rPr>
                <w:noProof/>
                <w:webHidden/>
              </w:rPr>
              <w:fldChar w:fldCharType="separate"/>
            </w:r>
            <w:r>
              <w:rPr>
                <w:noProof/>
                <w:webHidden/>
              </w:rPr>
              <w:t>9</w:t>
            </w:r>
            <w:r>
              <w:rPr>
                <w:noProof/>
                <w:webHidden/>
              </w:rPr>
              <w:fldChar w:fldCharType="end"/>
            </w:r>
          </w:hyperlink>
        </w:p>
        <w:p w14:paraId="69F48945" w14:textId="3DD96523" w:rsidR="00273B99" w:rsidRDefault="00273B99">
          <w:pPr>
            <w:pStyle w:val="TOC3"/>
            <w:tabs>
              <w:tab w:val="left" w:pos="1200"/>
              <w:tab w:val="right" w:leader="dot" w:pos="9010"/>
            </w:tabs>
            <w:rPr>
              <w:rFonts w:eastAsiaTheme="minorEastAsia"/>
              <w:noProof/>
              <w:sz w:val="22"/>
              <w:szCs w:val="22"/>
              <w:lang w:eastAsia="zh-CN"/>
            </w:rPr>
          </w:pPr>
          <w:hyperlink w:anchor="_Toc131342095" w:history="1">
            <w:r w:rsidRPr="0053467C">
              <w:rPr>
                <w:rStyle w:val="Hyperlink"/>
                <w:noProof/>
              </w:rPr>
              <w:t>4.2.3</w:t>
            </w:r>
            <w:r>
              <w:rPr>
                <w:rFonts w:eastAsiaTheme="minorEastAsia"/>
                <w:noProof/>
                <w:sz w:val="22"/>
                <w:szCs w:val="22"/>
                <w:lang w:eastAsia="zh-CN"/>
              </w:rPr>
              <w:tab/>
            </w:r>
            <w:r w:rsidRPr="0053467C">
              <w:rPr>
                <w:rStyle w:val="Hyperlink"/>
                <w:noProof/>
              </w:rPr>
              <w:t>Engineering Transport Containers</w:t>
            </w:r>
            <w:r>
              <w:rPr>
                <w:noProof/>
                <w:webHidden/>
              </w:rPr>
              <w:tab/>
            </w:r>
            <w:r>
              <w:rPr>
                <w:noProof/>
                <w:webHidden/>
              </w:rPr>
              <w:fldChar w:fldCharType="begin"/>
            </w:r>
            <w:r>
              <w:rPr>
                <w:noProof/>
                <w:webHidden/>
              </w:rPr>
              <w:instrText xml:space="preserve"> PAGEREF _Toc131342095 \h </w:instrText>
            </w:r>
            <w:r>
              <w:rPr>
                <w:noProof/>
                <w:webHidden/>
              </w:rPr>
            </w:r>
            <w:r>
              <w:rPr>
                <w:noProof/>
                <w:webHidden/>
              </w:rPr>
              <w:fldChar w:fldCharType="separate"/>
            </w:r>
            <w:r>
              <w:rPr>
                <w:noProof/>
                <w:webHidden/>
              </w:rPr>
              <w:t>9</w:t>
            </w:r>
            <w:r>
              <w:rPr>
                <w:noProof/>
                <w:webHidden/>
              </w:rPr>
              <w:fldChar w:fldCharType="end"/>
            </w:r>
          </w:hyperlink>
        </w:p>
        <w:p w14:paraId="6542FEBF" w14:textId="1BBF8C2B" w:rsidR="00273B99" w:rsidRDefault="00273B99">
          <w:pPr>
            <w:pStyle w:val="TOC1"/>
            <w:tabs>
              <w:tab w:val="left" w:pos="480"/>
              <w:tab w:val="right" w:leader="dot" w:pos="9010"/>
            </w:tabs>
            <w:rPr>
              <w:rFonts w:eastAsiaTheme="minorEastAsia"/>
              <w:b w:val="0"/>
              <w:bCs w:val="0"/>
              <w:i w:val="0"/>
              <w:iCs w:val="0"/>
              <w:noProof/>
              <w:sz w:val="22"/>
              <w:szCs w:val="22"/>
              <w:lang w:eastAsia="zh-CN"/>
            </w:rPr>
          </w:pPr>
          <w:hyperlink w:anchor="_Toc131342096" w:history="1">
            <w:r w:rsidRPr="0053467C">
              <w:rPr>
                <w:rStyle w:val="Hyperlink"/>
                <w:noProof/>
              </w:rPr>
              <w:t>5</w:t>
            </w:r>
            <w:r>
              <w:rPr>
                <w:rFonts w:eastAsiaTheme="minorEastAsia"/>
                <w:b w:val="0"/>
                <w:bCs w:val="0"/>
                <w:i w:val="0"/>
                <w:iCs w:val="0"/>
                <w:noProof/>
                <w:sz w:val="22"/>
                <w:szCs w:val="22"/>
                <w:lang w:eastAsia="zh-CN"/>
              </w:rPr>
              <w:tab/>
            </w:r>
            <w:r w:rsidRPr="0053467C">
              <w:rPr>
                <w:rStyle w:val="Hyperlink"/>
                <w:noProof/>
              </w:rPr>
              <w:t>Conclusions</w:t>
            </w:r>
            <w:r>
              <w:rPr>
                <w:noProof/>
                <w:webHidden/>
              </w:rPr>
              <w:tab/>
            </w:r>
            <w:r>
              <w:rPr>
                <w:noProof/>
                <w:webHidden/>
              </w:rPr>
              <w:fldChar w:fldCharType="begin"/>
            </w:r>
            <w:r>
              <w:rPr>
                <w:noProof/>
                <w:webHidden/>
              </w:rPr>
              <w:instrText xml:space="preserve"> PAGEREF _Toc131342096 \h </w:instrText>
            </w:r>
            <w:r>
              <w:rPr>
                <w:noProof/>
                <w:webHidden/>
              </w:rPr>
            </w:r>
            <w:r>
              <w:rPr>
                <w:noProof/>
                <w:webHidden/>
              </w:rPr>
              <w:fldChar w:fldCharType="separate"/>
            </w:r>
            <w:r>
              <w:rPr>
                <w:noProof/>
                <w:webHidden/>
              </w:rPr>
              <w:t>10</w:t>
            </w:r>
            <w:r>
              <w:rPr>
                <w:noProof/>
                <w:webHidden/>
              </w:rPr>
              <w:fldChar w:fldCharType="end"/>
            </w:r>
          </w:hyperlink>
        </w:p>
        <w:p w14:paraId="5633C7B1" w14:textId="431D6D89" w:rsidR="00273B99" w:rsidRDefault="00273B99">
          <w:pPr>
            <w:pStyle w:val="TOC2"/>
            <w:tabs>
              <w:tab w:val="left" w:pos="960"/>
              <w:tab w:val="right" w:leader="dot" w:pos="9010"/>
            </w:tabs>
            <w:rPr>
              <w:rFonts w:eastAsiaTheme="minorEastAsia"/>
              <w:b w:val="0"/>
              <w:bCs w:val="0"/>
              <w:noProof/>
              <w:lang w:eastAsia="zh-CN"/>
            </w:rPr>
          </w:pPr>
          <w:hyperlink w:anchor="_Toc131342097" w:history="1">
            <w:r w:rsidRPr="0053467C">
              <w:rPr>
                <w:rStyle w:val="Hyperlink"/>
                <w:noProof/>
              </w:rPr>
              <w:t>5.1</w:t>
            </w:r>
            <w:r>
              <w:rPr>
                <w:rFonts w:eastAsiaTheme="minorEastAsia"/>
                <w:b w:val="0"/>
                <w:bCs w:val="0"/>
                <w:noProof/>
                <w:lang w:eastAsia="zh-CN"/>
              </w:rPr>
              <w:tab/>
            </w:r>
            <w:r w:rsidRPr="0053467C">
              <w:rPr>
                <w:rStyle w:val="Hyperlink"/>
                <w:noProof/>
              </w:rPr>
              <w:t>Powertrain options for BTCC</w:t>
            </w:r>
            <w:r>
              <w:rPr>
                <w:noProof/>
                <w:webHidden/>
              </w:rPr>
              <w:tab/>
            </w:r>
            <w:r>
              <w:rPr>
                <w:noProof/>
                <w:webHidden/>
              </w:rPr>
              <w:fldChar w:fldCharType="begin"/>
            </w:r>
            <w:r>
              <w:rPr>
                <w:noProof/>
                <w:webHidden/>
              </w:rPr>
              <w:instrText xml:space="preserve"> PAGEREF _Toc131342097 \h </w:instrText>
            </w:r>
            <w:r>
              <w:rPr>
                <w:noProof/>
                <w:webHidden/>
              </w:rPr>
            </w:r>
            <w:r>
              <w:rPr>
                <w:noProof/>
                <w:webHidden/>
              </w:rPr>
              <w:fldChar w:fldCharType="separate"/>
            </w:r>
            <w:r>
              <w:rPr>
                <w:noProof/>
                <w:webHidden/>
              </w:rPr>
              <w:t>10</w:t>
            </w:r>
            <w:r>
              <w:rPr>
                <w:noProof/>
                <w:webHidden/>
              </w:rPr>
              <w:fldChar w:fldCharType="end"/>
            </w:r>
          </w:hyperlink>
        </w:p>
        <w:p w14:paraId="1B80B722" w14:textId="224FDF2A" w:rsidR="00273B99" w:rsidRDefault="00273B99">
          <w:pPr>
            <w:pStyle w:val="TOC2"/>
            <w:tabs>
              <w:tab w:val="left" w:pos="960"/>
              <w:tab w:val="right" w:leader="dot" w:pos="9010"/>
            </w:tabs>
            <w:rPr>
              <w:rFonts w:eastAsiaTheme="minorEastAsia"/>
              <w:b w:val="0"/>
              <w:bCs w:val="0"/>
              <w:noProof/>
              <w:lang w:eastAsia="zh-CN"/>
            </w:rPr>
          </w:pPr>
          <w:hyperlink w:anchor="_Toc131342098" w:history="1">
            <w:r w:rsidRPr="0053467C">
              <w:rPr>
                <w:rStyle w:val="Hyperlink"/>
                <w:noProof/>
              </w:rPr>
              <w:t>5.2</w:t>
            </w:r>
            <w:r>
              <w:rPr>
                <w:rFonts w:eastAsiaTheme="minorEastAsia"/>
                <w:b w:val="0"/>
                <w:bCs w:val="0"/>
                <w:noProof/>
                <w:lang w:eastAsia="zh-CN"/>
              </w:rPr>
              <w:tab/>
            </w:r>
            <w:r w:rsidRPr="0053467C">
              <w:rPr>
                <w:rStyle w:val="Hyperlink"/>
                <w:noProof/>
              </w:rPr>
              <w:t>Sustainability of Infrastructure</w:t>
            </w:r>
            <w:r>
              <w:rPr>
                <w:noProof/>
                <w:webHidden/>
              </w:rPr>
              <w:tab/>
            </w:r>
            <w:r>
              <w:rPr>
                <w:noProof/>
                <w:webHidden/>
              </w:rPr>
              <w:fldChar w:fldCharType="begin"/>
            </w:r>
            <w:r>
              <w:rPr>
                <w:noProof/>
                <w:webHidden/>
              </w:rPr>
              <w:instrText xml:space="preserve"> PAGEREF _Toc131342098 \h </w:instrText>
            </w:r>
            <w:r>
              <w:rPr>
                <w:noProof/>
                <w:webHidden/>
              </w:rPr>
            </w:r>
            <w:r>
              <w:rPr>
                <w:noProof/>
                <w:webHidden/>
              </w:rPr>
              <w:fldChar w:fldCharType="separate"/>
            </w:r>
            <w:r>
              <w:rPr>
                <w:noProof/>
                <w:webHidden/>
              </w:rPr>
              <w:t>10</w:t>
            </w:r>
            <w:r>
              <w:rPr>
                <w:noProof/>
                <w:webHidden/>
              </w:rPr>
              <w:fldChar w:fldCharType="end"/>
            </w:r>
          </w:hyperlink>
        </w:p>
        <w:p w14:paraId="33FE410F" w14:textId="4C23D995" w:rsidR="00273B99" w:rsidRDefault="00273B99">
          <w:pPr>
            <w:pStyle w:val="TOC1"/>
            <w:tabs>
              <w:tab w:val="left" w:pos="480"/>
              <w:tab w:val="right" w:leader="dot" w:pos="9010"/>
            </w:tabs>
            <w:rPr>
              <w:rFonts w:eastAsiaTheme="minorEastAsia"/>
              <w:b w:val="0"/>
              <w:bCs w:val="0"/>
              <w:i w:val="0"/>
              <w:iCs w:val="0"/>
              <w:noProof/>
              <w:sz w:val="22"/>
              <w:szCs w:val="22"/>
              <w:lang w:eastAsia="zh-CN"/>
            </w:rPr>
          </w:pPr>
          <w:hyperlink w:anchor="_Toc131342099" w:history="1">
            <w:r w:rsidRPr="0053467C">
              <w:rPr>
                <w:rStyle w:val="Hyperlink"/>
                <w:noProof/>
              </w:rPr>
              <w:t>6</w:t>
            </w:r>
            <w:r>
              <w:rPr>
                <w:rFonts w:eastAsiaTheme="minorEastAsia"/>
                <w:b w:val="0"/>
                <w:bCs w:val="0"/>
                <w:i w:val="0"/>
                <w:iCs w:val="0"/>
                <w:noProof/>
                <w:sz w:val="22"/>
                <w:szCs w:val="22"/>
                <w:lang w:eastAsia="zh-CN"/>
              </w:rPr>
              <w:tab/>
            </w:r>
            <w:r w:rsidRPr="0053467C">
              <w:rPr>
                <w:rStyle w:val="Hyperlink"/>
                <w:noProof/>
              </w:rPr>
              <w:t>References</w:t>
            </w:r>
            <w:r>
              <w:rPr>
                <w:noProof/>
                <w:webHidden/>
              </w:rPr>
              <w:tab/>
            </w:r>
            <w:r>
              <w:rPr>
                <w:noProof/>
                <w:webHidden/>
              </w:rPr>
              <w:fldChar w:fldCharType="begin"/>
            </w:r>
            <w:r>
              <w:rPr>
                <w:noProof/>
                <w:webHidden/>
              </w:rPr>
              <w:instrText xml:space="preserve"> PAGEREF _Toc131342099 \h </w:instrText>
            </w:r>
            <w:r>
              <w:rPr>
                <w:noProof/>
                <w:webHidden/>
              </w:rPr>
            </w:r>
            <w:r>
              <w:rPr>
                <w:noProof/>
                <w:webHidden/>
              </w:rPr>
              <w:fldChar w:fldCharType="separate"/>
            </w:r>
            <w:r>
              <w:rPr>
                <w:noProof/>
                <w:webHidden/>
              </w:rPr>
              <w:t>11</w:t>
            </w:r>
            <w:r>
              <w:rPr>
                <w:noProof/>
                <w:webHidden/>
              </w:rPr>
              <w:fldChar w:fldCharType="end"/>
            </w:r>
          </w:hyperlink>
        </w:p>
        <w:p w14:paraId="6D7036DB" w14:textId="3C12AEA5" w:rsidR="000A1EB8" w:rsidRDefault="000A1EB8">
          <w:r>
            <w:rPr>
              <w:b/>
              <w:bCs/>
              <w:noProof/>
            </w:rPr>
            <w:fldChar w:fldCharType="end"/>
          </w:r>
        </w:p>
      </w:sdtContent>
    </w:sdt>
    <w:p w14:paraId="2A07604D" w14:textId="7FCADC3D" w:rsidR="00273B99" w:rsidRDefault="009750AB">
      <w:pPr>
        <w:pStyle w:val="TableofFigures"/>
        <w:tabs>
          <w:tab w:val="right" w:leader="dot" w:pos="9010"/>
        </w:tabs>
        <w:rPr>
          <w:rFonts w:asciiTheme="minorHAnsi" w:eastAsiaTheme="minorEastAsia" w:hAnsiTheme="minorHAnsi"/>
          <w:noProof/>
          <w:sz w:val="22"/>
          <w:szCs w:val="22"/>
          <w:lang w:eastAsia="zh-CN"/>
        </w:rPr>
      </w:pPr>
      <w:r>
        <w:fldChar w:fldCharType="begin"/>
      </w:r>
      <w:r>
        <w:instrText xml:space="preserve"> TOC \h \z \c "Figure" </w:instrText>
      </w:r>
      <w:r>
        <w:fldChar w:fldCharType="separate"/>
      </w:r>
      <w:hyperlink w:anchor="_Toc131342076" w:history="1">
        <w:r w:rsidR="00273B99" w:rsidRPr="00B15AA4">
          <w:rPr>
            <w:rStyle w:val="Hyperlink"/>
            <w:noProof/>
          </w:rPr>
          <w:t>Figure 1: F1 Tech Centre on site at Circuit of the Americas (Gitlin, J. (2015))</w:t>
        </w:r>
        <w:r w:rsidR="00273B99">
          <w:rPr>
            <w:noProof/>
            <w:webHidden/>
          </w:rPr>
          <w:tab/>
        </w:r>
        <w:r w:rsidR="00273B99">
          <w:rPr>
            <w:noProof/>
            <w:webHidden/>
          </w:rPr>
          <w:fldChar w:fldCharType="begin"/>
        </w:r>
        <w:r w:rsidR="00273B99">
          <w:rPr>
            <w:noProof/>
            <w:webHidden/>
          </w:rPr>
          <w:instrText xml:space="preserve"> PAGEREF _Toc131342076 \h </w:instrText>
        </w:r>
        <w:r w:rsidR="00273B99">
          <w:rPr>
            <w:noProof/>
            <w:webHidden/>
          </w:rPr>
        </w:r>
        <w:r w:rsidR="00273B99">
          <w:rPr>
            <w:noProof/>
            <w:webHidden/>
          </w:rPr>
          <w:fldChar w:fldCharType="separate"/>
        </w:r>
        <w:r w:rsidR="00273B99">
          <w:rPr>
            <w:noProof/>
            <w:webHidden/>
          </w:rPr>
          <w:t>4</w:t>
        </w:r>
        <w:r w:rsidR="00273B99">
          <w:rPr>
            <w:noProof/>
            <w:webHidden/>
          </w:rPr>
          <w:fldChar w:fldCharType="end"/>
        </w:r>
      </w:hyperlink>
    </w:p>
    <w:p w14:paraId="780629A9" w14:textId="7AF40CFC" w:rsidR="00273B99" w:rsidRDefault="00273B99">
      <w:pPr>
        <w:pStyle w:val="TableofFigures"/>
        <w:tabs>
          <w:tab w:val="right" w:leader="dot" w:pos="9010"/>
        </w:tabs>
        <w:rPr>
          <w:rFonts w:asciiTheme="minorHAnsi" w:eastAsiaTheme="minorEastAsia" w:hAnsiTheme="minorHAnsi"/>
          <w:noProof/>
          <w:sz w:val="22"/>
          <w:szCs w:val="22"/>
          <w:lang w:eastAsia="zh-CN"/>
        </w:rPr>
      </w:pPr>
      <w:hyperlink w:anchor="_Toc131342077" w:history="1">
        <w:r w:rsidRPr="00B15AA4">
          <w:rPr>
            <w:rStyle w:val="Hyperlink"/>
            <w:noProof/>
          </w:rPr>
          <w:t>Figure 2: H24 Car run by H24Racing (FuelCellWorks(2020))</w:t>
        </w:r>
        <w:r>
          <w:rPr>
            <w:noProof/>
            <w:webHidden/>
          </w:rPr>
          <w:tab/>
        </w:r>
        <w:r>
          <w:rPr>
            <w:noProof/>
            <w:webHidden/>
          </w:rPr>
          <w:fldChar w:fldCharType="begin"/>
        </w:r>
        <w:r>
          <w:rPr>
            <w:noProof/>
            <w:webHidden/>
          </w:rPr>
          <w:instrText xml:space="preserve"> PAGEREF _Toc131342077 \h </w:instrText>
        </w:r>
        <w:r>
          <w:rPr>
            <w:noProof/>
            <w:webHidden/>
          </w:rPr>
        </w:r>
        <w:r>
          <w:rPr>
            <w:noProof/>
            <w:webHidden/>
          </w:rPr>
          <w:fldChar w:fldCharType="separate"/>
        </w:r>
        <w:r>
          <w:rPr>
            <w:noProof/>
            <w:webHidden/>
          </w:rPr>
          <w:t>6</w:t>
        </w:r>
        <w:r>
          <w:rPr>
            <w:noProof/>
            <w:webHidden/>
          </w:rPr>
          <w:fldChar w:fldCharType="end"/>
        </w:r>
      </w:hyperlink>
    </w:p>
    <w:p w14:paraId="1F79215F" w14:textId="5E0CCE98" w:rsidR="00273B99" w:rsidRDefault="00273B99">
      <w:pPr>
        <w:pStyle w:val="TableofFigures"/>
        <w:tabs>
          <w:tab w:val="right" w:leader="dot" w:pos="9010"/>
        </w:tabs>
        <w:rPr>
          <w:rFonts w:asciiTheme="minorHAnsi" w:eastAsiaTheme="minorEastAsia" w:hAnsiTheme="minorHAnsi"/>
          <w:noProof/>
          <w:sz w:val="22"/>
          <w:szCs w:val="22"/>
          <w:lang w:eastAsia="zh-CN"/>
        </w:rPr>
      </w:pPr>
      <w:hyperlink r:id="rId8" w:anchor="_Toc131342078" w:history="1">
        <w:r w:rsidRPr="00B15AA4">
          <w:rPr>
            <w:rStyle w:val="Hyperlink"/>
            <w:noProof/>
          </w:rPr>
          <w:t>Figure 3: Excellium Racing 100 production graphic (TotalEnergies, (2023))</w:t>
        </w:r>
        <w:r>
          <w:rPr>
            <w:noProof/>
            <w:webHidden/>
          </w:rPr>
          <w:tab/>
        </w:r>
        <w:r>
          <w:rPr>
            <w:noProof/>
            <w:webHidden/>
          </w:rPr>
          <w:fldChar w:fldCharType="begin"/>
        </w:r>
        <w:r>
          <w:rPr>
            <w:noProof/>
            <w:webHidden/>
          </w:rPr>
          <w:instrText xml:space="preserve"> PAGEREF _Toc131342078 \h </w:instrText>
        </w:r>
        <w:r>
          <w:rPr>
            <w:noProof/>
            <w:webHidden/>
          </w:rPr>
        </w:r>
        <w:r>
          <w:rPr>
            <w:noProof/>
            <w:webHidden/>
          </w:rPr>
          <w:fldChar w:fldCharType="separate"/>
        </w:r>
        <w:r>
          <w:rPr>
            <w:noProof/>
            <w:webHidden/>
          </w:rPr>
          <w:t>7</w:t>
        </w:r>
        <w:r>
          <w:rPr>
            <w:noProof/>
            <w:webHidden/>
          </w:rPr>
          <w:fldChar w:fldCharType="end"/>
        </w:r>
      </w:hyperlink>
    </w:p>
    <w:p w14:paraId="0A3C3A79" w14:textId="0501FF6C" w:rsidR="000A1EB8" w:rsidRDefault="009750AB">
      <w:r>
        <w:fldChar w:fldCharType="end"/>
      </w:r>
    </w:p>
    <w:p w14:paraId="0F62195F" w14:textId="77777777" w:rsidR="000A1EB8" w:rsidRDefault="000A1EB8">
      <w:pPr>
        <w:spacing w:line="240" w:lineRule="auto"/>
      </w:pPr>
      <w:r>
        <w:br w:type="page"/>
      </w:r>
    </w:p>
    <w:p w14:paraId="7B374B1E" w14:textId="77777777" w:rsidR="000A1EB8" w:rsidRDefault="000A1EB8">
      <w:pPr>
        <w:sectPr w:rsidR="000A1EB8" w:rsidSect="000A1EB8">
          <w:footerReference w:type="even" r:id="rId9"/>
          <w:footerReference w:type="default" r:id="rId10"/>
          <w:pgSz w:w="11900" w:h="16840"/>
          <w:pgMar w:top="1440" w:right="1440" w:bottom="1440" w:left="1440" w:header="708" w:footer="708" w:gutter="0"/>
          <w:pgNumType w:fmt="lowerRoman"/>
          <w:cols w:space="708"/>
          <w:titlePg/>
          <w:docGrid w:linePitch="360"/>
        </w:sectPr>
      </w:pPr>
    </w:p>
    <w:p w14:paraId="736AB861" w14:textId="69130B4C" w:rsidR="000A1EB8" w:rsidRDefault="00E46FD3" w:rsidP="000A1EB8">
      <w:pPr>
        <w:pStyle w:val="Heading1"/>
      </w:pPr>
      <w:bookmarkStart w:id="1" w:name="_Toc131342079"/>
      <w:r w:rsidRPr="00E46FD3">
        <w:lastRenderedPageBreak/>
        <w:t>Introduction</w:t>
      </w:r>
      <w:bookmarkEnd w:id="1"/>
    </w:p>
    <w:p w14:paraId="1AA55866" w14:textId="77777777" w:rsidR="0060206B" w:rsidRPr="0060206B" w:rsidRDefault="0060206B" w:rsidP="0060206B"/>
    <w:p w14:paraId="3AD7C0A5" w14:textId="0B6B8556" w:rsidR="000A1EB8" w:rsidRDefault="000A1EB8" w:rsidP="000A1EB8">
      <w:pPr>
        <w:pStyle w:val="Heading2"/>
      </w:pPr>
      <w:bookmarkStart w:id="2" w:name="_Toc131342080"/>
      <w:r>
        <w:t>Aims</w:t>
      </w:r>
      <w:bookmarkEnd w:id="2"/>
      <w:r>
        <w:t xml:space="preserve"> </w:t>
      </w:r>
    </w:p>
    <w:p w14:paraId="427F61BC" w14:textId="300AC1C0" w:rsidR="00576343" w:rsidRDefault="00E05F70" w:rsidP="00E05F70">
      <w:r>
        <w:t>The British Touring Car Championship (BTCC) is one of the largest motorsport events in the United Kingdom</w:t>
      </w:r>
      <w:r w:rsidR="00576343">
        <w:t>, attracting millions of fans every year. As the automotive and motorsport industry begins to shift to a more sustainable approach towards powertrain and transport solutions, there is an ever-growing pressure to showcase this advancement in the world of motorsport. The use of alternative energy carriers within the BTCC has the potential to transform the future of the sport into a more eco-friendly series.</w:t>
      </w:r>
    </w:p>
    <w:p w14:paraId="27B7C19C" w14:textId="6BE09756" w:rsidR="00576343" w:rsidRDefault="00576343" w:rsidP="00E05F70">
      <w:r>
        <w:t xml:space="preserve">This report aims to investigate the feasibility and potential impact of the introduction of alternative energy carriers into the BTCC. The report will </w:t>
      </w:r>
      <w:r w:rsidR="00F26F3A">
        <w:t>explore the current state of sustainability in the series, the different options with regards to alternative energy carriers, and the potential advantages and challenges associated with making such a large change to a long-established motorsport championship. Additionally, the overall impact upon the performance of the cars</w:t>
      </w:r>
      <w:r w:rsidR="00485E5D">
        <w:t xml:space="preserve"> and the experiences of </w:t>
      </w:r>
      <w:r w:rsidR="005D294C">
        <w:t>both</w:t>
      </w:r>
      <w:r w:rsidR="00485E5D">
        <w:t xml:space="preserve"> the drivers and spectators.</w:t>
      </w:r>
    </w:p>
    <w:p w14:paraId="06D602F6" w14:textId="77777777" w:rsidR="00576343" w:rsidRPr="00E05F70" w:rsidRDefault="00576343" w:rsidP="00E05F70"/>
    <w:p w14:paraId="7590801C" w14:textId="5F3FEAEB" w:rsidR="000A1EB8" w:rsidRPr="000A1EB8" w:rsidRDefault="000A1EB8" w:rsidP="000A1EB8">
      <w:pPr>
        <w:pStyle w:val="Heading2"/>
      </w:pPr>
      <w:bookmarkStart w:id="3" w:name="_Toc131342081"/>
      <w:r w:rsidRPr="000A1EB8">
        <w:t>Objectives</w:t>
      </w:r>
      <w:bookmarkEnd w:id="3"/>
    </w:p>
    <w:p w14:paraId="725D1423" w14:textId="7CDA0C40" w:rsidR="005D294C" w:rsidRDefault="00F26F3A" w:rsidP="00F26F3A">
      <w:r>
        <w:t>Throughout this report, there will be a comprehensive overview of the use of alternative energy carriers in the BTCC and the potential challenges and advantages of changing such an influential part of the well-loved series. Ultimately, the report will provide insights and recommendations to the BTCC and other organisations for transitioning to more sustainable and eco-friendly motorsport.</w:t>
      </w:r>
    </w:p>
    <w:p w14:paraId="5414F77F" w14:textId="4367B3E7" w:rsidR="006A209B" w:rsidRDefault="006A209B" w:rsidP="00F26F3A"/>
    <w:p w14:paraId="7C6D8CEA" w14:textId="11C3F1B5" w:rsidR="006A209B" w:rsidRDefault="006A209B" w:rsidP="00F26F3A"/>
    <w:p w14:paraId="251C7A9B" w14:textId="77777777" w:rsidR="006A209B" w:rsidRDefault="006A209B" w:rsidP="00F26F3A"/>
    <w:p w14:paraId="138FD21F" w14:textId="77777777" w:rsidR="005D294C" w:rsidRDefault="005D294C" w:rsidP="00F26F3A"/>
    <w:p w14:paraId="3F1F546E" w14:textId="77777777" w:rsidR="005D294C" w:rsidRDefault="005D294C" w:rsidP="00F26F3A"/>
    <w:p w14:paraId="2D1C92FD" w14:textId="77777777" w:rsidR="005D294C" w:rsidRDefault="005D294C" w:rsidP="00F26F3A"/>
    <w:p w14:paraId="299D578F" w14:textId="77777777" w:rsidR="005D294C" w:rsidRDefault="005D294C" w:rsidP="005D294C">
      <w:pPr>
        <w:pStyle w:val="Heading1"/>
      </w:pPr>
      <w:bookmarkStart w:id="4" w:name="_Toc131342082"/>
      <w:r>
        <w:lastRenderedPageBreak/>
        <w:t>EU Legislation regarding Tailpipe emissions</w:t>
      </w:r>
      <w:bookmarkEnd w:id="4"/>
    </w:p>
    <w:p w14:paraId="4EC5299B" w14:textId="77777777" w:rsidR="006A209B" w:rsidRDefault="005D294C" w:rsidP="005D294C">
      <w:r>
        <w:t>In 2021, EU parliament published the latest proposal regarding the ban of CO</w:t>
      </w:r>
      <w:r>
        <w:rPr>
          <w:vertAlign w:val="subscript"/>
        </w:rPr>
        <w:t>2</w:t>
      </w:r>
      <w:r>
        <w:t xml:space="preserve"> emitting vehicle sales come 2035. This legislation sparked controversy through the automotive industry but has ultimately been accepted by the EU members as the latest step in the mission to become climate neutral by 2050. This legislation detailed the ban on the sale of new vehicles that emit CO</w:t>
      </w:r>
      <w:r>
        <w:rPr>
          <w:vertAlign w:val="subscript"/>
        </w:rPr>
        <w:t>2</w:t>
      </w:r>
      <w:r>
        <w:t xml:space="preserve"> emissions from the tailpipe from 2035, creating a sense of urgency in the automotive sector to develop an alternative to internal combustion engine (ICE) vehicles.</w:t>
      </w:r>
      <w:r w:rsidR="006A209B">
        <w:t xml:space="preserve"> </w:t>
      </w:r>
      <w:r w:rsidR="006A209B" w:rsidRPr="006A209B">
        <w:t>(Von Der Burchard, Von Der Burchard and Rinaldi and Posaner, 2023)</w:t>
      </w:r>
    </w:p>
    <w:p w14:paraId="42922AD1" w14:textId="77777777" w:rsidR="006A209B" w:rsidRDefault="006A209B" w:rsidP="005D294C">
      <w:r>
        <w:t xml:space="preserve">This legislation has been the driving force behind the vast development and advancement of electric vehicles (EV) and other possible alternative powertrain solutions in recent years. These developments have primarily been taken from the motorsport industry and many of the technologies from previous years have now been adapted for use on the roads with ever more sophisticated vehicles being developed with zero tailpipe emissions. However, Germany has now thrown a spanner in the works by opposing the final approval of the legislation by requesting that there be a clause allowing sustainable fuels to be used in existing ICE technology. This has stalled the approval of these rules that have been proposed and given the automotive industry another potential option moving forward. </w:t>
      </w:r>
    </w:p>
    <w:p w14:paraId="7D66B6C7" w14:textId="214565AC" w:rsidR="00E46FD3" w:rsidRDefault="006A209B" w:rsidP="005D294C">
      <w:r>
        <w:t xml:space="preserve">The introduction of fully sustainable fuel could be a considerable advantage in the future </w:t>
      </w:r>
      <w:r w:rsidR="0062086F">
        <w:t xml:space="preserve">to be able to keep existing vehicles on the road. The inevitable need to replace all current ICE powered vehicles on the road has been a hot topic of discussion with many vehicles set to be of no use in the coming years, but the option of a fully sustainable fuel that can still be used in existing vehicles may be able to solve the issue of a large number of vehicles being removed from the road and replaced due to the lack of fuel available. </w:t>
      </w:r>
      <w:r w:rsidR="00E46FD3">
        <w:br w:type="page"/>
      </w:r>
    </w:p>
    <w:p w14:paraId="441BEA3A" w14:textId="586BD28C" w:rsidR="00546ABA" w:rsidRDefault="00546ABA" w:rsidP="00546ABA">
      <w:pPr>
        <w:pStyle w:val="Heading1"/>
      </w:pPr>
      <w:bookmarkStart w:id="5" w:name="_Toc131342083"/>
      <w:r>
        <w:lastRenderedPageBreak/>
        <w:t>Existing Alternative Energy Carriers in Motorsport</w:t>
      </w:r>
      <w:bookmarkEnd w:id="5"/>
    </w:p>
    <w:p w14:paraId="3B7916FB" w14:textId="77777777" w:rsidR="00274AE8" w:rsidRPr="00274AE8" w:rsidRDefault="00274AE8" w:rsidP="00274AE8"/>
    <w:p w14:paraId="59C5B3F7" w14:textId="15C39FD2" w:rsidR="00F83223" w:rsidRDefault="00546ABA" w:rsidP="00F83223">
      <w:r>
        <w:t xml:space="preserve">When investigating alternative energy carriers withing the motorsport world, there is a range of alternatively powered motorsport divisions and vehicles that are already in existence. These existing vehicles and series’ can be analysed to understand the positive and negative impacts of the implementation of each method of alternative carriers that can be applied to the BTCC. </w:t>
      </w:r>
    </w:p>
    <w:p w14:paraId="0CD6FD28" w14:textId="2EBA8E0C" w:rsidR="00546ABA" w:rsidRDefault="00546ABA" w:rsidP="00F83223"/>
    <w:p w14:paraId="45E823C6" w14:textId="3B19F801" w:rsidR="00546ABA" w:rsidRDefault="00B802BD" w:rsidP="00546ABA">
      <w:pPr>
        <w:pStyle w:val="Heading2"/>
      </w:pPr>
      <w:bookmarkStart w:id="6" w:name="_Toc131342084"/>
      <w:r>
        <w:t>Formula 1 Hybrid Technology</w:t>
      </w:r>
      <w:bookmarkEnd w:id="6"/>
    </w:p>
    <w:p w14:paraId="616BF395" w14:textId="1F4E0FBD" w:rsidR="006568C9" w:rsidRDefault="00B802BD" w:rsidP="00B802BD">
      <w:r>
        <w:t xml:space="preserve">In </w:t>
      </w:r>
      <w:r w:rsidR="00D67B29">
        <w:t xml:space="preserve">2009, Formula 1 (F1) introduced a mild hybrid system known as the kinetic energy recovery system (KERS). The KERS system was developed to </w:t>
      </w:r>
      <w:r w:rsidR="00A01360">
        <w:t xml:space="preserve">recover heat energy produced from braking friction and store it in batteries for use at a later point. This battery may be discharged at the push of a button. The energy is stored </w:t>
      </w:r>
      <w:r w:rsidR="00274AE8">
        <w:t>using</w:t>
      </w:r>
      <w:r w:rsidR="00A01360">
        <w:t xml:space="preserve"> </w:t>
      </w:r>
      <w:r w:rsidR="00274AE8">
        <w:t xml:space="preserve">both </w:t>
      </w:r>
      <w:r w:rsidR="00C43D7E">
        <w:t>a Motor</w:t>
      </w:r>
      <w:r w:rsidR="00A01360">
        <w:t xml:space="preserve"> Generator Unit – Kinetic (MGU-K)</w:t>
      </w:r>
      <w:r w:rsidR="00274AE8">
        <w:t xml:space="preserve"> and a Motor Generation Unit – Heat (MGU-H)</w:t>
      </w:r>
      <w:r w:rsidR="00A01360">
        <w:t xml:space="preserve"> that convert the </w:t>
      </w:r>
      <w:r w:rsidR="00274AE8">
        <w:t>friction energy from braking and heat energy from the exhaust into</w:t>
      </w:r>
      <w:r w:rsidR="00A01360">
        <w:t xml:space="preserve"> electrical energy. The Federation Internationale de l’Automobile (FIA) specifies that the maximum capacity of the battery used to store the electrical energy recovered must be no more than 2MJ. </w:t>
      </w:r>
      <w:r w:rsidR="00100E99">
        <w:t xml:space="preserve">Originally, when introduced, the maximum output for the KERS system was limited to 60kW (80bhp). Although, when the 2.4 litre V8 engine was swapped for the 1.6 litre V6 in 2014, the maximum output of the KERS was increased to 120kW (160bhp). </w:t>
      </w:r>
      <w:r w:rsidR="00274AE8">
        <w:t>(</w:t>
      </w:r>
      <w:r w:rsidR="00274AE8" w:rsidRPr="00A01360">
        <w:t>Abidi, Y. (2022)</w:t>
      </w:r>
      <w:r w:rsidR="00274AE8">
        <w:t>)</w:t>
      </w:r>
    </w:p>
    <w:p w14:paraId="10BE7CE3" w14:textId="76C9BEEB" w:rsidR="00090565" w:rsidRDefault="00090565" w:rsidP="00B802BD"/>
    <w:p w14:paraId="34AE2EE3" w14:textId="6A2EB524" w:rsidR="00090565" w:rsidRDefault="00090565" w:rsidP="00090565">
      <w:pPr>
        <w:pStyle w:val="Heading2"/>
      </w:pPr>
      <w:bookmarkStart w:id="7" w:name="_Toc131342085"/>
      <w:r>
        <w:t>Formula 1 Shipping Containers</w:t>
      </w:r>
      <w:bookmarkEnd w:id="7"/>
    </w:p>
    <w:p w14:paraId="1CE80B62" w14:textId="7922A377" w:rsidR="00090565" w:rsidRDefault="00090565" w:rsidP="00090565">
      <w:r>
        <w:t xml:space="preserve">With F1 leading the way with research into sustainability regarding the racing calendar as a whole, they have engineered many of the shipping containers used to transport equipment to the various events to allow them to be used for not  only the transport but also to house the equipment as a temporary structure when the events are set up. An example of this would be the broadcasting centre for the media teams. This container is used to house the equipment required for broadcasting when in transit and can be transformed into the shell for the broadcasting centre when on site. These containers have been in development for 13 years and are currently manufactured from a composite polypropylene honeycomb which delivers both a 60% reduction in the mass of the structure as well as significantly reducing </w:t>
      </w:r>
      <w:r>
        <w:lastRenderedPageBreak/>
        <w:t>the costs of both manufacturing and transport of the containers.</w:t>
      </w:r>
      <w:r w:rsidR="003F1AF3">
        <w:t xml:space="preserve"> These containers are currently being developed further to allow the sport to transport equipment using a Boeing 777 instead of a 747 in order to further reduce the carbon footprint of the series even further. (</w:t>
      </w:r>
      <w:r w:rsidR="003F1AF3" w:rsidRPr="00090565">
        <w:t>Formula 1, (2020)</w:t>
      </w:r>
      <w:r w:rsidR="003F1AF3">
        <w:t>)</w:t>
      </w:r>
    </w:p>
    <w:p w14:paraId="19426984" w14:textId="58244E6B" w:rsidR="006E2D5F" w:rsidRDefault="003F1AF3" w:rsidP="00B802BD">
      <w:r>
        <w:t>The introduction of dual-purpose shipping containers has drastically reduced both the volume and mass of the containers required to transport equipment across the globe between events. This allows the sport to continue to work towards reducing the carbon footprint of motorsport.</w:t>
      </w:r>
    </w:p>
    <w:p w14:paraId="61FD0DF1" w14:textId="77777777" w:rsidR="000E3850" w:rsidRDefault="000E3850" w:rsidP="000E3850">
      <w:pPr>
        <w:keepNext/>
      </w:pPr>
      <w:r>
        <w:rPr>
          <w:noProof/>
        </w:rPr>
        <w:drawing>
          <wp:inline distT="0" distB="0" distL="0" distR="0" wp14:anchorId="116F879B" wp14:editId="0FA127E4">
            <wp:extent cx="5727700" cy="3816350"/>
            <wp:effectExtent l="0" t="0" r="6350" b="0"/>
            <wp:docPr id="5" name="Picture 5" descr="A picture containing sky,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sky, outdoor, building&#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816350"/>
                    </a:xfrm>
                    <a:prstGeom prst="rect">
                      <a:avLst/>
                    </a:prstGeom>
                    <a:noFill/>
                    <a:ln>
                      <a:noFill/>
                    </a:ln>
                  </pic:spPr>
                </pic:pic>
              </a:graphicData>
            </a:graphic>
          </wp:inline>
        </w:drawing>
      </w:r>
    </w:p>
    <w:p w14:paraId="03E132A6" w14:textId="56FA215D" w:rsidR="00F64A15" w:rsidRDefault="000E3850" w:rsidP="000E3850">
      <w:pPr>
        <w:pStyle w:val="Caption"/>
      </w:pPr>
      <w:bookmarkStart w:id="8" w:name="_Toc131342076"/>
      <w:r>
        <w:t xml:space="preserve">Figure </w:t>
      </w:r>
      <w:fldSimple w:instr=" SEQ Figure \* ARABIC ">
        <w:r>
          <w:rPr>
            <w:noProof/>
          </w:rPr>
          <w:t>1</w:t>
        </w:r>
      </w:fldSimple>
      <w:r>
        <w:t>: F1 Tech Centre on site at Circuit of the Americas (</w:t>
      </w:r>
      <w:r w:rsidRPr="00AD5FAF">
        <w:t>Gitlin, J. (2015)</w:t>
      </w:r>
      <w:r>
        <w:t>)</w:t>
      </w:r>
      <w:bookmarkEnd w:id="8"/>
    </w:p>
    <w:p w14:paraId="7C53745A" w14:textId="28A39848" w:rsidR="00ED6593" w:rsidRDefault="00ED6593" w:rsidP="00B802BD"/>
    <w:p w14:paraId="2715D81A" w14:textId="170D1E44" w:rsidR="00ED6593" w:rsidRDefault="00ED6593" w:rsidP="00ED6593">
      <w:pPr>
        <w:pStyle w:val="Heading2"/>
      </w:pPr>
      <w:bookmarkStart w:id="9" w:name="_Toc131342086"/>
      <w:r>
        <w:t>Formula E</w:t>
      </w:r>
      <w:bookmarkEnd w:id="9"/>
    </w:p>
    <w:p w14:paraId="6D4EDD48" w14:textId="21FAA8F6" w:rsidR="00ED6593" w:rsidRDefault="00ED6593" w:rsidP="00ED6593">
      <w:r>
        <w:t>Formula E was one of the driving forces behind much of the electric powertrain development that has been seen to date. From its conception in 2011, there was a short 3 years until 2014 when the first season took place</w:t>
      </w:r>
      <w:r w:rsidR="008A60FB">
        <w:t xml:space="preserve"> in the first generation (Gen 1) of the car. These</w:t>
      </w:r>
      <w:r>
        <w:t xml:space="preserve"> fully electric single seat race cars</w:t>
      </w:r>
      <w:r w:rsidR="008A60FB">
        <w:t xml:space="preserve"> had a maximum power output of 200kW (268bhp) with a top speed of 225km/h (140mph) </w:t>
      </w:r>
      <w:r w:rsidR="005D55A1">
        <w:t>these</w:t>
      </w:r>
      <w:r w:rsidR="008A60FB">
        <w:t xml:space="preserve"> Gen 1 cars had a maximum regeneration capacity of 100kW. The latest generation (Gen 3) of the Formula E cars, </w:t>
      </w:r>
      <w:r w:rsidR="005D55A1">
        <w:t xml:space="preserve">currently competing in the 2022/23 season, produce a maximum power output of 350kW (470bhp) and have a top speed of 322km/h (200mph). These </w:t>
      </w:r>
      <w:r w:rsidR="005D55A1">
        <w:lastRenderedPageBreak/>
        <w:t>Gen 3 cars also have a maximum regeneration capacity of 600kW, a massive increase when compared to the technology that started the series 8 years ago. The advancement of modern electric vehicle (EV) can be largely boiled down to the success and popularity of the introduction of EV racing.</w:t>
      </w:r>
      <w:r w:rsidR="006E2D5F">
        <w:t xml:space="preserve"> (</w:t>
      </w:r>
      <w:r w:rsidR="006E2D5F" w:rsidRPr="005D55A1">
        <w:t>ABB, (2022)</w:t>
      </w:r>
      <w:r w:rsidR="006E2D5F">
        <w:t>)</w:t>
      </w:r>
    </w:p>
    <w:p w14:paraId="1F8058DF" w14:textId="77777777" w:rsidR="005D55A1" w:rsidRPr="00ED6593" w:rsidRDefault="005D55A1" w:rsidP="00ED6593"/>
    <w:p w14:paraId="0F49B146" w14:textId="1EE667FC" w:rsidR="00FE54BF" w:rsidRPr="00FE54BF" w:rsidRDefault="006568C9" w:rsidP="00FE54BF">
      <w:pPr>
        <w:pStyle w:val="Heading2"/>
      </w:pPr>
      <w:bookmarkStart w:id="10" w:name="_Toc131342087"/>
      <w:r>
        <w:t>Hybrid technology in World Rally</w:t>
      </w:r>
      <w:bookmarkEnd w:id="10"/>
    </w:p>
    <w:p w14:paraId="2BD3B29A" w14:textId="4F002A5A" w:rsidR="005D55A1" w:rsidRDefault="006568C9" w:rsidP="006568C9">
      <w:r>
        <w:t>For the 2022 World Rally Championship (WRC), the FIA</w:t>
      </w:r>
      <w:r w:rsidR="00EB3D99">
        <w:t xml:space="preserve"> introduced plug-in hybrid powered cars (Rally1) with a 100kW electric motor assisting the 1.6 litre turbocharged petrol engine that has been used in the sport since 2011. This powertrain package raises the peak power output to over 500bhp whilst paving the way to the sport becoming more eco-friendly in the future. These Rally1 cars are also running 100% sustainable fuels for the season contributing further to the increased sustainability of the racing calendar. </w:t>
      </w:r>
      <w:r w:rsidR="000A2E2C">
        <w:t>(</w:t>
      </w:r>
      <w:r w:rsidR="000A2E2C" w:rsidRPr="00EB3D99">
        <w:t>FIA, (2022)</w:t>
      </w:r>
      <w:r w:rsidR="000A2E2C">
        <w:t>)</w:t>
      </w:r>
    </w:p>
    <w:p w14:paraId="5465A1C0" w14:textId="59FB2188" w:rsidR="000E3850" w:rsidRDefault="000E3850" w:rsidP="006568C9"/>
    <w:p w14:paraId="124255FF" w14:textId="15E9C738" w:rsidR="000E3850" w:rsidRDefault="000E3850" w:rsidP="006568C9"/>
    <w:p w14:paraId="448C6FEF" w14:textId="5AAEED54" w:rsidR="000E3850" w:rsidRDefault="000E3850" w:rsidP="006568C9"/>
    <w:p w14:paraId="03D390A0" w14:textId="66600D2F" w:rsidR="000E3850" w:rsidRDefault="000E3850" w:rsidP="006568C9"/>
    <w:p w14:paraId="0DE6B3B9" w14:textId="6689660B" w:rsidR="000E3850" w:rsidRDefault="000E3850" w:rsidP="006568C9"/>
    <w:p w14:paraId="401CA9C9" w14:textId="26AA4C2D" w:rsidR="000E3850" w:rsidRDefault="000E3850" w:rsidP="006568C9"/>
    <w:p w14:paraId="6E39311D" w14:textId="231E0C6A" w:rsidR="000E3850" w:rsidRDefault="000E3850" w:rsidP="006568C9"/>
    <w:p w14:paraId="52CF011E" w14:textId="6A6AC818" w:rsidR="000E3850" w:rsidRDefault="000E3850" w:rsidP="006568C9"/>
    <w:p w14:paraId="1D8B25A6" w14:textId="7E301E7A" w:rsidR="000E3850" w:rsidRDefault="000E3850" w:rsidP="006568C9"/>
    <w:p w14:paraId="170E31F9" w14:textId="169FD67B" w:rsidR="000E3850" w:rsidRDefault="000E3850" w:rsidP="006568C9"/>
    <w:p w14:paraId="0CF3E8EE" w14:textId="043BA770" w:rsidR="000E3850" w:rsidRDefault="000E3850" w:rsidP="006568C9"/>
    <w:p w14:paraId="7F933745" w14:textId="4DBC4C20" w:rsidR="000E3850" w:rsidRDefault="000E3850" w:rsidP="006568C9"/>
    <w:p w14:paraId="4BC13D6B" w14:textId="4F5E0AE3" w:rsidR="000E3850" w:rsidRDefault="000E3850" w:rsidP="006568C9"/>
    <w:p w14:paraId="65D47836" w14:textId="23148FFA" w:rsidR="000E3850" w:rsidRDefault="000E3850" w:rsidP="006568C9"/>
    <w:p w14:paraId="66E433EC" w14:textId="5BA8D739" w:rsidR="000E3850" w:rsidRDefault="000E3850" w:rsidP="006568C9"/>
    <w:p w14:paraId="77559486" w14:textId="77777777" w:rsidR="000E3850" w:rsidRDefault="000E3850" w:rsidP="006568C9"/>
    <w:p w14:paraId="4D93D0DD" w14:textId="3AC09337" w:rsidR="005D55A1" w:rsidRDefault="005D55A1" w:rsidP="006568C9"/>
    <w:p w14:paraId="08DC7229" w14:textId="0C1445D2" w:rsidR="005D55A1" w:rsidRDefault="005D55A1" w:rsidP="006568C9"/>
    <w:p w14:paraId="207E26D7" w14:textId="2DACB1A8" w:rsidR="009A10BB" w:rsidRDefault="00FE54BF" w:rsidP="009A10BB">
      <w:pPr>
        <w:pStyle w:val="Heading2"/>
      </w:pPr>
      <w:bookmarkStart w:id="11" w:name="_Toc131342088"/>
      <w:r>
        <w:lastRenderedPageBreak/>
        <w:t>Le Mans Mission H24</w:t>
      </w:r>
      <w:bookmarkEnd w:id="11"/>
    </w:p>
    <w:p w14:paraId="55284C3A" w14:textId="3F630AB1" w:rsidR="00FE54BF" w:rsidRDefault="00FE54BF" w:rsidP="00FE54BF">
      <w:r>
        <w:t xml:space="preserve">With the advancement of alternative powertrains in both motorsport and automotive industries, prototype racing has begun to make changes to the way that it is run. For example, the Automobile Club de l’Ouest (ACO), the organisers of the Le Mans 24 series, have launched the Mission H24 class for Hydrogen fuel cell powered vehicles. </w:t>
      </w:r>
      <w:r w:rsidR="003A0BF7">
        <w:t>With the recent advance in the hydrogen fuel cell technology, it is forecasted that by the 2024 season, the H24 cars will be fighting for overall wins. This technology has been improving exponentially in the past years allowing prototypes to go from coasting around circuits to now being capable of setting consistent and competitive lap times. However, the hydrogen powered prototypes still have their challenges, mainly that of range. For these cars to be competitive, they must be able to rival the petrol powered LMP and GT cars that currently run in the series, this requires the fuel cells to be able to last as long as a fuel tank can and must be reliable enough to maintain race pace for the duration of the event. (</w:t>
      </w:r>
      <w:r w:rsidR="003A0BF7" w:rsidRPr="000A2E2C">
        <w:t>Kilbey, S. (2021)</w:t>
      </w:r>
      <w:r w:rsidR="003A0BF7">
        <w:t>)</w:t>
      </w:r>
    </w:p>
    <w:p w14:paraId="0CE447CD" w14:textId="77777777" w:rsidR="00F308BC" w:rsidRDefault="00F308BC" w:rsidP="00F308BC">
      <w:pPr>
        <w:keepNext/>
      </w:pPr>
      <w:r>
        <w:rPr>
          <w:noProof/>
        </w:rPr>
        <w:drawing>
          <wp:inline distT="0" distB="0" distL="0" distR="0" wp14:anchorId="70814A9A" wp14:editId="70B77AE9">
            <wp:extent cx="5727700" cy="2613660"/>
            <wp:effectExtent l="0" t="0" r="6350" b="0"/>
            <wp:docPr id="1" name="Picture 1" descr="A picture containing auto rac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auto racing&#10;&#10;Description automatically generated"/>
                    <pic:cNvPicPr/>
                  </pic:nvPicPr>
                  <pic:blipFill>
                    <a:blip r:embed="rId12"/>
                    <a:stretch>
                      <a:fillRect/>
                    </a:stretch>
                  </pic:blipFill>
                  <pic:spPr>
                    <a:xfrm>
                      <a:off x="0" y="0"/>
                      <a:ext cx="5727700" cy="2613660"/>
                    </a:xfrm>
                    <a:prstGeom prst="rect">
                      <a:avLst/>
                    </a:prstGeom>
                  </pic:spPr>
                </pic:pic>
              </a:graphicData>
            </a:graphic>
          </wp:inline>
        </w:drawing>
      </w:r>
    </w:p>
    <w:p w14:paraId="559DFAA5" w14:textId="001EB84F" w:rsidR="00F308BC" w:rsidRPr="00FE54BF" w:rsidRDefault="00F308BC" w:rsidP="00F308BC">
      <w:pPr>
        <w:pStyle w:val="Caption"/>
      </w:pPr>
      <w:bookmarkStart w:id="12" w:name="_Toc131342077"/>
      <w:r>
        <w:t xml:space="preserve">Figure </w:t>
      </w:r>
      <w:fldSimple w:instr=" SEQ Figure \* ARABIC ">
        <w:r w:rsidR="000E3850">
          <w:rPr>
            <w:noProof/>
          </w:rPr>
          <w:t>2</w:t>
        </w:r>
      </w:fldSimple>
      <w:r>
        <w:t>: H24 Car run by H24Racing (FuelCellWorks(2020))</w:t>
      </w:r>
      <w:bookmarkEnd w:id="12"/>
    </w:p>
    <w:p w14:paraId="078B8A49" w14:textId="1A1B83EF" w:rsidR="00D63C10" w:rsidRDefault="00D63C10" w:rsidP="004F506A"/>
    <w:p w14:paraId="2CA12C4F" w14:textId="292FCB52" w:rsidR="00D63C10" w:rsidRDefault="00D63C10" w:rsidP="004F506A"/>
    <w:p w14:paraId="2997DF55" w14:textId="425F91DA" w:rsidR="000E3850" w:rsidRDefault="000E3850" w:rsidP="004F506A"/>
    <w:p w14:paraId="676B2718" w14:textId="6241802C" w:rsidR="000E3850" w:rsidRDefault="000E3850" w:rsidP="004F506A"/>
    <w:p w14:paraId="05DEF32D" w14:textId="10BB7060" w:rsidR="000E3850" w:rsidRDefault="000E3850" w:rsidP="004F506A"/>
    <w:p w14:paraId="01D2C59B" w14:textId="77777777" w:rsidR="000E3850" w:rsidRDefault="000E3850" w:rsidP="004F506A"/>
    <w:p w14:paraId="57EE7341" w14:textId="12685F08" w:rsidR="00867E0B" w:rsidRDefault="00867E0B" w:rsidP="00867E0B">
      <w:pPr>
        <w:pStyle w:val="Heading2"/>
      </w:pPr>
      <w:bookmarkStart w:id="13" w:name="_Toc131342089"/>
      <w:r>
        <w:lastRenderedPageBreak/>
        <w:t>TotalEnergies Sustainable Fuel</w:t>
      </w:r>
      <w:bookmarkEnd w:id="13"/>
    </w:p>
    <w:p w14:paraId="18A2C2AA" w14:textId="2C567C43" w:rsidR="00B11D30" w:rsidRDefault="00867E0B" w:rsidP="00867E0B">
      <w:r>
        <w:t>Alongside being a major player in the introduction of hydrogen fuel cell powered series H24, TotalEnergies have also developed a 100% sustainable fuel named Excellium Racing 100. This fuel has</w:t>
      </w:r>
      <w:r w:rsidR="00B11D30">
        <w:t xml:space="preserve"> been made from bioethanol which is produced using waste from French vineyards making this a fuel derived from 100% sustainable sources. The Excellium Racing 100 fuel was debuted in 2022 at the FIA </w:t>
      </w:r>
      <w:r w:rsidR="00485E5D">
        <w:t>World</w:t>
      </w:r>
      <w:r w:rsidR="00B11D30">
        <w:t xml:space="preserve"> Endurance Championship (WEC) in Sebring. (</w:t>
      </w:r>
      <w:r w:rsidR="00B11D30" w:rsidRPr="00B11D30">
        <w:t>TotalEnergies, (2023)</w:t>
      </w:r>
      <w:r w:rsidR="00B11D30">
        <w:t>)</w:t>
      </w:r>
    </w:p>
    <w:p w14:paraId="4DB97D3C" w14:textId="028FF3B0" w:rsidR="00867E0B" w:rsidRDefault="00F40667" w:rsidP="00867E0B">
      <w:r>
        <w:rPr>
          <w:noProof/>
        </w:rPr>
        <w:drawing>
          <wp:anchor distT="0" distB="0" distL="114300" distR="114300" simplePos="0" relativeHeight="251658240" behindDoc="1" locked="0" layoutInCell="1" allowOverlap="1" wp14:anchorId="40F00CA0" wp14:editId="58C12047">
            <wp:simplePos x="0" y="0"/>
            <wp:positionH relativeFrom="margin">
              <wp:posOffset>771525</wp:posOffset>
            </wp:positionH>
            <wp:positionV relativeFrom="paragraph">
              <wp:posOffset>1804670</wp:posOffset>
            </wp:positionV>
            <wp:extent cx="4445635" cy="4124325"/>
            <wp:effectExtent l="0" t="0" r="0" b="9525"/>
            <wp:wrapTight wrapText="bothSides">
              <wp:wrapPolygon edited="0">
                <wp:start x="0" y="0"/>
                <wp:lineTo x="0" y="21550"/>
                <wp:lineTo x="21474" y="21550"/>
                <wp:lineTo x="21474" y="0"/>
                <wp:lineTo x="0" y="0"/>
              </wp:wrapPolygon>
            </wp:wrapTight>
            <wp:docPr id="2" name="Picture 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engineering drawing&#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68" t="-397" r="-268" b="31755"/>
                    <a:stretch/>
                  </pic:blipFill>
                  <pic:spPr bwMode="auto">
                    <a:xfrm>
                      <a:off x="0" y="0"/>
                      <a:ext cx="4445635" cy="41243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11D30">
        <w:t xml:space="preserve">Using completely natural origins to make this new fuel has led to a minimum reduction of 65% in the greenhouse gas emissions from the cars on track. This allows the WEC and similar racing series’ to </w:t>
      </w:r>
      <w:r w:rsidR="00485E5D">
        <w:t>massively reduce carbon emissions and is a huge step to becoming net zero for many disciplines which are not currently utilising an alternative energy carrier. This 100% sustainable fuel is also set to be rolled out to the entire WEC circuit including the Le Mans series. (</w:t>
      </w:r>
      <w:r w:rsidR="00485E5D" w:rsidRPr="00B11D30">
        <w:t>TotalEnergies, (2021)</w:t>
      </w:r>
      <w:r w:rsidR="00485E5D">
        <w:t>)</w:t>
      </w:r>
      <w:r w:rsidR="00D63C10" w:rsidRPr="00D63C10">
        <w:rPr>
          <w:noProof/>
        </w:rPr>
        <w:t xml:space="preserve"> </w:t>
      </w:r>
    </w:p>
    <w:p w14:paraId="15F640F8" w14:textId="77777777" w:rsidR="00D63C10" w:rsidRDefault="00D63C10" w:rsidP="00D63C10">
      <w:pPr>
        <w:keepNext/>
        <w:rPr>
          <w:noProof/>
        </w:rPr>
      </w:pPr>
    </w:p>
    <w:p w14:paraId="1404DF89" w14:textId="07E2D998" w:rsidR="00D63C10" w:rsidRDefault="00D63C10" w:rsidP="00D63C10">
      <w:pPr>
        <w:keepNext/>
      </w:pPr>
    </w:p>
    <w:p w14:paraId="628B97DA" w14:textId="204D807B" w:rsidR="00D63C10" w:rsidRDefault="00D63C10" w:rsidP="00D63C10"/>
    <w:p w14:paraId="5846B2F1" w14:textId="1B99A3D4" w:rsidR="00D63C10" w:rsidRDefault="00D63C10" w:rsidP="00D63C10"/>
    <w:p w14:paraId="702EBC00" w14:textId="33D64ACB" w:rsidR="00D63C10" w:rsidRDefault="00D63C10" w:rsidP="00D63C10"/>
    <w:p w14:paraId="3F002F14" w14:textId="228C85CF" w:rsidR="00D63C10" w:rsidRDefault="00D63C10" w:rsidP="00D63C10"/>
    <w:p w14:paraId="03F61B10" w14:textId="344A4306" w:rsidR="00D63C10" w:rsidRDefault="00D63C10" w:rsidP="00D63C10"/>
    <w:p w14:paraId="1FF9FD8C" w14:textId="2BD011C2" w:rsidR="00D63C10" w:rsidRDefault="00D63C10" w:rsidP="00D63C10"/>
    <w:p w14:paraId="68461352" w14:textId="453CF1F6" w:rsidR="00D63C10" w:rsidRDefault="00D63C10" w:rsidP="00D63C10"/>
    <w:p w14:paraId="4E1B434E" w14:textId="361A3634" w:rsidR="00D63C10" w:rsidRDefault="00D63C10" w:rsidP="00D63C10"/>
    <w:p w14:paraId="269E388B" w14:textId="3EFD05AD" w:rsidR="00D63C10" w:rsidRDefault="00D63C10" w:rsidP="00D63C10"/>
    <w:p w14:paraId="0BCF9C30" w14:textId="4BAF7E34" w:rsidR="00D63C10" w:rsidRDefault="00D63C10" w:rsidP="00D63C10"/>
    <w:p w14:paraId="458B9172" w14:textId="21E5A058" w:rsidR="00D63C10" w:rsidRPr="00D63C10" w:rsidRDefault="00D63C10" w:rsidP="00D63C10"/>
    <w:p w14:paraId="32D74D38" w14:textId="783541A3" w:rsidR="00D63C10" w:rsidRDefault="00D63C10" w:rsidP="00D63C10"/>
    <w:p w14:paraId="09D53372" w14:textId="67844DE6" w:rsidR="00D63C10" w:rsidRDefault="00F40667" w:rsidP="00D63C10">
      <w:r>
        <w:rPr>
          <w:noProof/>
        </w:rPr>
        <mc:AlternateContent>
          <mc:Choice Requires="wps">
            <w:drawing>
              <wp:anchor distT="0" distB="0" distL="114300" distR="114300" simplePos="0" relativeHeight="251660288" behindDoc="1" locked="0" layoutInCell="1" allowOverlap="1" wp14:anchorId="5BD546E5" wp14:editId="5EDAD5D1">
                <wp:simplePos x="0" y="0"/>
                <wp:positionH relativeFrom="column">
                  <wp:posOffset>787400</wp:posOffset>
                </wp:positionH>
                <wp:positionV relativeFrom="paragraph">
                  <wp:posOffset>367030</wp:posOffset>
                </wp:positionV>
                <wp:extent cx="3552825"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3552825" cy="635"/>
                        </a:xfrm>
                        <a:prstGeom prst="rect">
                          <a:avLst/>
                        </a:prstGeom>
                        <a:solidFill>
                          <a:prstClr val="white"/>
                        </a:solidFill>
                        <a:ln>
                          <a:noFill/>
                        </a:ln>
                      </wps:spPr>
                      <wps:txbx>
                        <w:txbxContent>
                          <w:p w14:paraId="0C0C6868" w14:textId="5681CB7E" w:rsidR="00D63C10" w:rsidRPr="00CE7E91" w:rsidRDefault="00D63C10" w:rsidP="00D63C10">
                            <w:pPr>
                              <w:pStyle w:val="Caption"/>
                              <w:rPr>
                                <w:noProof/>
                                <w:sz w:val="24"/>
                                <w:szCs w:val="24"/>
                              </w:rPr>
                            </w:pPr>
                            <w:bookmarkStart w:id="14" w:name="_Toc131342078"/>
                            <w:r>
                              <w:t xml:space="preserve">Figure </w:t>
                            </w:r>
                            <w:fldSimple w:instr=" SEQ Figure \* ARABIC ">
                              <w:r w:rsidR="000E3850">
                                <w:rPr>
                                  <w:noProof/>
                                </w:rPr>
                                <w:t>3</w:t>
                              </w:r>
                            </w:fldSimple>
                            <w:r>
                              <w:t>:</w:t>
                            </w:r>
                            <w:r w:rsidRPr="00576BC5">
                              <w:t xml:space="preserve"> Excellium Racing 100 production graphic (TotalEnergies, (2023))</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BD546E5" id="_x0000_t202" coordsize="21600,21600" o:spt="202" path="m,l,21600r21600,l21600,xe">
                <v:stroke joinstyle="miter"/>
                <v:path gradientshapeok="t" o:connecttype="rect"/>
              </v:shapetype>
              <v:shape id="Text Box 3" o:spid="_x0000_s1026" type="#_x0000_t202" style="position:absolute;margin-left:62pt;margin-top:28.9pt;width:279.7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dVQFgIAADgEAAAOAAAAZHJzL2Uyb0RvYy54bWysU8Fu2zAMvQ/YPwi6L05SpCiMOEWWIsOA&#10;oC3QDj0rshQbkEWNUmJnXz9KtpOt22nYRaZF6lF872l53zWGnRT6GmzBZ5MpZ8pKKGt7KPi31+2n&#10;O858ELYUBqwq+Fl5fr/6+GHZulzNoQJTKmQEYn3euoJXIbg8y7ysVCP8BJyylNSAjQj0i4esRNES&#10;emOy+XR6m7WApUOQynvafeiTfJXwtVYyPGntVWCm4HS3kFZM6z6u2Wop8gMKV9VyuIb4h1s0orbU&#10;9AL1IIJgR6z/gGpqieBBh4mEJgOta6nSDDTNbPpumpdKOJVmIXK8u9Dk/x+sfDy9uGdkofsMHQkY&#10;CWmdzz1txnk6jU380k0Z5YnC84U21QUmafNmsZjfzRecScrd3iwiRnY96tCHLwoaFoOCI2mSqBKn&#10;nQ996VgSO3kwdbmtjYk/MbExyE6C9GurOqgB/LcqY2OthXiqB4w72XWOGIVu3w3D7aE808wIvR28&#10;k9uaGu2ED88CSX8akzwdnmjRBtqCwxBxVgH++Nt+rCdZKMtZS34quP9+FKg4M18tCRbNNwY4Bvsx&#10;sMdmAzTijF6LkymkAxjMGGqE5o2svo5dKCWspF4FD2O4Cb2r6alItV6nIrKYE2FnX5yM0COhr92b&#10;QDfIEUjFRxidJvJ3qvS1SRe3PgaiOEkWCe1ZHHgmeybRh6cU/f/rf6q6PvjVTwAAAP//AwBQSwME&#10;FAAGAAgAAAAhAGCQkrHgAAAACQEAAA8AAABkcnMvZG93bnJldi54bWxMj8FOwzAQRO9I/IO1SFwQ&#10;dWjTtIQ4VVXBgV4q0l64ubEbB+J1ZDtt+Hu2JzjO7Gh2XrEabcfO2ofWoYCnSQJMY+1Ui42Aw/7t&#10;cQksRIlKdg61gB8dYFXe3hQyV+6CH/pcxYZRCYZcCjAx9jnnoTbayjBxvUa6nZy3MpL0DVdeXqjc&#10;dnyaJBm3skX6YGSvN0bX39VgBezSz515GE6v23U68++HYZN9NZUQ93fj+gVY1GP8C8N1Pk2HkjYd&#10;3YAqsI70NCWWKGC+IAQKZMvZHNjxajwDLwv+n6D8BQAA//8DAFBLAQItABQABgAIAAAAIQC2gziS&#10;/gAAAOEBAAATAAAAAAAAAAAAAAAAAAAAAABbQ29udGVudF9UeXBlc10ueG1sUEsBAi0AFAAGAAgA&#10;AAAhADj9If/WAAAAlAEAAAsAAAAAAAAAAAAAAAAALwEAAF9yZWxzLy5yZWxzUEsBAi0AFAAGAAgA&#10;AAAhAEPJ1VAWAgAAOAQAAA4AAAAAAAAAAAAAAAAALgIAAGRycy9lMm9Eb2MueG1sUEsBAi0AFAAG&#10;AAgAAAAhAGCQkrHgAAAACQEAAA8AAAAAAAAAAAAAAAAAcAQAAGRycy9kb3ducmV2LnhtbFBLBQYA&#10;AAAABAAEAPMAAAB9BQAAAAA=&#10;" stroked="f">
                <v:textbox style="mso-fit-shape-to-text:t" inset="0,0,0,0">
                  <w:txbxContent>
                    <w:p w14:paraId="0C0C6868" w14:textId="5681CB7E" w:rsidR="00D63C10" w:rsidRPr="00CE7E91" w:rsidRDefault="00D63C10" w:rsidP="00D63C10">
                      <w:pPr>
                        <w:pStyle w:val="Caption"/>
                        <w:rPr>
                          <w:noProof/>
                          <w:sz w:val="24"/>
                          <w:szCs w:val="24"/>
                        </w:rPr>
                      </w:pPr>
                      <w:bookmarkStart w:id="15" w:name="_Toc131342078"/>
                      <w:r>
                        <w:t xml:space="preserve">Figure </w:t>
                      </w:r>
                      <w:fldSimple w:instr=" SEQ Figure \* ARABIC ">
                        <w:r w:rsidR="000E3850">
                          <w:rPr>
                            <w:noProof/>
                          </w:rPr>
                          <w:t>3</w:t>
                        </w:r>
                      </w:fldSimple>
                      <w:r>
                        <w:t>:</w:t>
                      </w:r>
                      <w:r w:rsidRPr="00576BC5">
                        <w:t xml:space="preserve"> Excellium Racing 100 production graphic (TotalEnergies, (2023))</w:t>
                      </w:r>
                      <w:bookmarkEnd w:id="15"/>
                    </w:p>
                  </w:txbxContent>
                </v:textbox>
                <w10:wrap type="tight"/>
              </v:shape>
            </w:pict>
          </mc:Fallback>
        </mc:AlternateContent>
      </w:r>
    </w:p>
    <w:p w14:paraId="301CC520" w14:textId="1F8E581F" w:rsidR="00E46FD3" w:rsidRDefault="0045395A" w:rsidP="00D63C10">
      <w:pPr>
        <w:pStyle w:val="Heading1"/>
      </w:pPr>
      <w:bookmarkStart w:id="16" w:name="_Toc131342090"/>
      <w:r>
        <w:lastRenderedPageBreak/>
        <w:t>The future of the BTCC</w:t>
      </w:r>
      <w:bookmarkEnd w:id="16"/>
    </w:p>
    <w:p w14:paraId="6D136BA3" w14:textId="64ECB8EE" w:rsidR="0045395A" w:rsidRPr="0045395A" w:rsidRDefault="0045395A" w:rsidP="0045395A">
      <w:pPr>
        <w:pStyle w:val="Heading2"/>
      </w:pPr>
      <w:bookmarkStart w:id="17" w:name="_Toc131342091"/>
      <w:r>
        <w:t>Current Sustainability of BTCC</w:t>
      </w:r>
      <w:bookmarkEnd w:id="17"/>
    </w:p>
    <w:p w14:paraId="4E96B481" w14:textId="687F727A" w:rsidR="00485E5D" w:rsidRDefault="000D08ED" w:rsidP="00485E5D">
      <w:r>
        <w:t xml:space="preserve">As of the start of the 2022 season, the BTCC has introduced hybrid powertrains to the grid. These systems have an ERS system that have a maximum of 15 seconds deployment time per lap outputting 40kW via </w:t>
      </w:r>
      <w:r w:rsidR="002C493A">
        <w:t>an</w:t>
      </w:r>
      <w:r>
        <w:t xml:space="preserve"> axial flux </w:t>
      </w:r>
      <w:r w:rsidR="006E2D5F">
        <w:t>permanent</w:t>
      </w:r>
      <w:r>
        <w:t xml:space="preserve"> magnet motor inside </w:t>
      </w:r>
      <w:r w:rsidR="006E2D5F">
        <w:t xml:space="preserve">the transmission. This was implemented </w:t>
      </w:r>
      <w:r w:rsidR="00D77EC0">
        <w:t>to</w:t>
      </w:r>
      <w:r w:rsidR="006E2D5F">
        <w:t xml:space="preserve"> align the series better with production vehicles and become more relevant to the technological advancements inside road cars. (</w:t>
      </w:r>
      <w:r w:rsidR="006E2D5F" w:rsidRPr="006E2D5F">
        <w:t>Mitchell, S. (2022)</w:t>
      </w:r>
      <w:r w:rsidR="006E2D5F">
        <w:t>)</w:t>
      </w:r>
    </w:p>
    <w:p w14:paraId="7C57A15C" w14:textId="48D64DF8" w:rsidR="0045395A" w:rsidRDefault="0045395A" w:rsidP="00485E5D"/>
    <w:p w14:paraId="6079ED32" w14:textId="5D35BD90" w:rsidR="0045395A" w:rsidRDefault="0045395A" w:rsidP="0045395A">
      <w:pPr>
        <w:pStyle w:val="Heading2"/>
      </w:pPr>
      <w:bookmarkStart w:id="18" w:name="_Toc131342092"/>
      <w:r>
        <w:t>Possibilities of future advancements</w:t>
      </w:r>
      <w:bookmarkEnd w:id="18"/>
    </w:p>
    <w:p w14:paraId="71B6168D" w14:textId="30E132C5" w:rsidR="0045395A" w:rsidRDefault="0045395A" w:rsidP="0045395A">
      <w:r>
        <w:t>To improve the sustainability of the BTCC series and allow it to accurately reflect the state of the consumer car market in the coming years, there are a few options with regards to altering the energy carriers used within the vehicles themselves. Although the series currently runs a hybrid system, there are other options with regards to becoming a net zero emission racing grid in the future. As can be seen in countless other racing series’ already in existence, the options for alternative powertrain solutions and overall improvements in sustainability are quite broad. The BTCC has always been a popular series due to the cars being derived from common saloon cars that are available for purchase by the general public. This allows the series to be relatable and build a large fanbase, anyone can watch the BTCC and recognise most</w:t>
      </w:r>
      <w:r w:rsidR="00174C99">
        <w:t>,</w:t>
      </w:r>
      <w:r>
        <w:t xml:space="preserve"> if not all</w:t>
      </w:r>
      <w:r w:rsidR="00174C99">
        <w:t>,</w:t>
      </w:r>
      <w:r>
        <w:t xml:space="preserve"> the vehicles on the grid as something that they see on everyday commutes. </w:t>
      </w:r>
      <w:r w:rsidR="00174C99">
        <w:t xml:space="preserve">With this popularity and fanbase in mind, the series stands in a position to alter not only the motorsport world going forward but also drive the consumer car market potentially more so than other race series’ with prototype or low volume production vehicles. </w:t>
      </w:r>
    </w:p>
    <w:p w14:paraId="4A657FD0" w14:textId="32E53D02" w:rsidR="005D6476" w:rsidRDefault="005D6476" w:rsidP="0045395A"/>
    <w:p w14:paraId="1F624587" w14:textId="181210AE" w:rsidR="005D6476" w:rsidRDefault="005D6476" w:rsidP="0045395A"/>
    <w:p w14:paraId="0816A560" w14:textId="67D31642" w:rsidR="005D6476" w:rsidRDefault="005D6476" w:rsidP="0045395A"/>
    <w:p w14:paraId="2809DFA2" w14:textId="1DD514C8" w:rsidR="005D6476" w:rsidRDefault="005D6476" w:rsidP="0045395A"/>
    <w:p w14:paraId="128B08B6" w14:textId="77777777" w:rsidR="005D6476" w:rsidRDefault="005D6476" w:rsidP="0045395A"/>
    <w:p w14:paraId="087D7DD9" w14:textId="51519CE3" w:rsidR="00174C99" w:rsidRDefault="00174C99" w:rsidP="0045395A"/>
    <w:p w14:paraId="42FC8D00" w14:textId="0B38756C" w:rsidR="00174C99" w:rsidRDefault="00174C99" w:rsidP="00174C99">
      <w:pPr>
        <w:pStyle w:val="Heading3"/>
      </w:pPr>
      <w:bookmarkStart w:id="19" w:name="_Toc131342093"/>
      <w:r w:rsidRPr="00174C99">
        <w:lastRenderedPageBreak/>
        <w:t xml:space="preserve">Electric </w:t>
      </w:r>
      <w:r>
        <w:t>Powertrain options</w:t>
      </w:r>
      <w:bookmarkEnd w:id="19"/>
    </w:p>
    <w:p w14:paraId="0FFD770B" w14:textId="3C60B3B8" w:rsidR="00174C99" w:rsidRDefault="00174C99" w:rsidP="00174C99">
      <w:r>
        <w:t xml:space="preserve">As a step to align itself with the proposed legislation of the EU for 2035, the BTCC has the option of converting the series to a fully EV powered grid. This gives the option of using many of the currently available performance orientated EVs that are currently offered to the consumer and can open the series to some of the large players in the EV world which would showcase some of the incredible advancements and technologies available for these powertrains. This would take the series in a similar direction to that of </w:t>
      </w:r>
      <w:r w:rsidR="00387AE1">
        <w:t>Formula E.</w:t>
      </w:r>
    </w:p>
    <w:p w14:paraId="64DB8092" w14:textId="53E03C00" w:rsidR="00387AE1" w:rsidRDefault="00387AE1" w:rsidP="00174C99"/>
    <w:p w14:paraId="5C6AB978" w14:textId="342533AD" w:rsidR="00387AE1" w:rsidRDefault="00387AE1" w:rsidP="00387AE1">
      <w:pPr>
        <w:pStyle w:val="Heading3"/>
      </w:pPr>
      <w:bookmarkStart w:id="20" w:name="_Toc131342094"/>
      <w:r>
        <w:t>Sustainable Fuels</w:t>
      </w:r>
      <w:bookmarkEnd w:id="20"/>
    </w:p>
    <w:p w14:paraId="123C552F" w14:textId="67105AB5" w:rsidR="00387AE1" w:rsidRDefault="00387AE1" w:rsidP="00387AE1">
      <w:r>
        <w:t>Another option for the future of sustainability in the BTCC would be the introduction of fully sustainable fuels</w:t>
      </w:r>
      <w:r w:rsidR="00A81B9C">
        <w:t>. This would be an affordable option for teams as the vehicles would not require a complete overhaul of powertrain components to run the fuels. These fuels are still suitable for standard ICE powertrains and therefore would be easily adapted for road use. This would assist in the development of the net zero emissions of road going vehicles without the high costs associated with buying EVs. This option would also allow the series to remain close to its roots and will likely keep the fanbase happy due to the powertrain being relatively unchanged leaving the current hybrid system on the vehicles and changing the fuel used to run the ICE portion of the powertrains.</w:t>
      </w:r>
    </w:p>
    <w:p w14:paraId="7974CE48" w14:textId="111A9C04" w:rsidR="00090565" w:rsidRDefault="00090565" w:rsidP="00387AE1"/>
    <w:p w14:paraId="44E002AB" w14:textId="7BE1FFB5" w:rsidR="00090565" w:rsidRDefault="00090565" w:rsidP="00090565">
      <w:pPr>
        <w:pStyle w:val="Heading3"/>
      </w:pPr>
      <w:bookmarkStart w:id="21" w:name="_Toc131342095"/>
      <w:r>
        <w:t>Engineering Transport Containers</w:t>
      </w:r>
      <w:bookmarkEnd w:id="21"/>
    </w:p>
    <w:p w14:paraId="281BCC79" w14:textId="6C0FB009" w:rsidR="00090565" w:rsidRPr="00090565" w:rsidRDefault="00090565" w:rsidP="00090565">
      <w:r>
        <w:t xml:space="preserve">One more sustainability driven </w:t>
      </w:r>
      <w:r w:rsidR="00F64A15">
        <w:t>option</w:t>
      </w:r>
      <w:r>
        <w:t xml:space="preserve"> that can be added to the BTCC racing series would be a redesign and engineering of the transport solutions within the series. These transport containers can be used to transport e</w:t>
      </w:r>
      <w:r w:rsidR="005D6476">
        <w:t>quipment and then built into temporary structures to house the operations required for the events, much like the containers currently used by F1. These containers can also be engineered using composites to retain structural characteristics and reduce the mass which in turn will reduce transport emissions between events and manufacturing costs.</w:t>
      </w:r>
    </w:p>
    <w:p w14:paraId="1CE2B775" w14:textId="77777777" w:rsidR="00D77EC0" w:rsidRPr="00485E5D" w:rsidRDefault="00D77EC0" w:rsidP="00485E5D"/>
    <w:p w14:paraId="49F62B9F" w14:textId="77777777" w:rsidR="00EC2AC0" w:rsidRDefault="00E46FD3" w:rsidP="000A1EB8">
      <w:pPr>
        <w:pStyle w:val="Heading1"/>
      </w:pPr>
      <w:r>
        <w:br w:type="page"/>
      </w:r>
      <w:bookmarkStart w:id="22" w:name="_Toc131342096"/>
      <w:r w:rsidRPr="00E46FD3">
        <w:lastRenderedPageBreak/>
        <w:t>Conclusions</w:t>
      </w:r>
      <w:bookmarkEnd w:id="22"/>
    </w:p>
    <w:p w14:paraId="60543922" w14:textId="77777777" w:rsidR="00EC2AC0" w:rsidRDefault="00EC2AC0" w:rsidP="00EC2AC0">
      <w:pPr>
        <w:pStyle w:val="Heading2"/>
      </w:pPr>
      <w:bookmarkStart w:id="23" w:name="_Toc131342097"/>
      <w:r>
        <w:t>Powertrain options for BTCC</w:t>
      </w:r>
      <w:bookmarkEnd w:id="23"/>
    </w:p>
    <w:p w14:paraId="79E29B35" w14:textId="3A51B4E9" w:rsidR="00275B48" w:rsidRDefault="00F40667" w:rsidP="00EC2AC0">
      <w:r>
        <w:t xml:space="preserve">Altering the powertrain specifications used by teams in the BTCC has a huge potential to improve the sustainability of the series. There is the option of running the vehicles solely as EVs and taking a route such as Formula E. However, this move would likely prove unpopular with teams due to the high cost involved in developing brand new vehicles and powertrains for the switch. There is also the issue of the fanbase not approving of such a </w:t>
      </w:r>
      <w:r w:rsidR="00275B48">
        <w:t xml:space="preserve">drastic change removing the series from its roots as a production saloon derived racing event. For that reason, the most cost-effective option for altering the powertrains used on these vehicles would be changing the fuels used. For example, a fully synthetic fuel </w:t>
      </w:r>
      <w:r w:rsidR="0075791A">
        <w:t>like</w:t>
      </w:r>
      <w:r w:rsidR="00275B48">
        <w:t xml:space="preserve"> that produced by TotalEnergies for the WEC circuit would be a move that would be more cost effective for teams due to the capability of the existing hybrid powertrain to adopt this fuel with little issue</w:t>
      </w:r>
      <w:r w:rsidR="0075791A">
        <w:t xml:space="preserve"> and also reducing the emissions produced by vehicles on track by 65% if equivalent to Excellium Racing 100</w:t>
      </w:r>
      <w:r w:rsidR="00275B48">
        <w:t xml:space="preserve">. This would likely also keep the fanbase happy due to the basic principals of the series not changing drastically in its derivation but being updated to reflect the search for sustainability within the motorsport industry. </w:t>
      </w:r>
    </w:p>
    <w:p w14:paraId="24D30604" w14:textId="77777777" w:rsidR="00595391" w:rsidRDefault="00275B48" w:rsidP="00EC2AC0">
      <w:r>
        <w:t xml:space="preserve">The introduction of an EV class or separate electric powered </w:t>
      </w:r>
      <w:r w:rsidR="00595391">
        <w:t>saloon racing</w:t>
      </w:r>
      <w:r>
        <w:t xml:space="preserve"> series would </w:t>
      </w:r>
      <w:r w:rsidR="00595391">
        <w:t>also be an interesting prospect taking production performance EVs from the likes of Polestar, Tesla or BMW would allow manufacturers to showcase the level of engineering on a national stage.</w:t>
      </w:r>
    </w:p>
    <w:p w14:paraId="1B11041B" w14:textId="77777777" w:rsidR="00595391" w:rsidRDefault="00595391" w:rsidP="00EC2AC0"/>
    <w:p w14:paraId="4E51A1D3" w14:textId="758A2EC1" w:rsidR="00595391" w:rsidRDefault="00595391" w:rsidP="00595391">
      <w:pPr>
        <w:pStyle w:val="Heading2"/>
      </w:pPr>
      <w:bookmarkStart w:id="24" w:name="_Toc131342098"/>
      <w:r>
        <w:t>Sustainability of Infrastructure</w:t>
      </w:r>
      <w:bookmarkEnd w:id="24"/>
    </w:p>
    <w:p w14:paraId="0C54CDAB" w14:textId="4B7E56CE" w:rsidR="00E46FD3" w:rsidRDefault="00595391" w:rsidP="00595391">
      <w:r>
        <w:t>An additional step that could be implemented to improve the overall sustainability of the series would be to engineer temporary structures such as those used by Formula 1 which are used as transport containers and structures for race operations. These can be engineered from lightweight materials to reduce the emissions produced in transport and potentially reduce manufacturing costs.</w:t>
      </w:r>
    </w:p>
    <w:p w14:paraId="48D502E3" w14:textId="2EDCA771" w:rsidR="00595391" w:rsidRDefault="00595391" w:rsidP="00595391"/>
    <w:p w14:paraId="62105FE2" w14:textId="5F5DF8EA" w:rsidR="00595391" w:rsidRDefault="00595391" w:rsidP="00595391"/>
    <w:p w14:paraId="33230851" w14:textId="77777777" w:rsidR="00595391" w:rsidRDefault="00595391" w:rsidP="00595391"/>
    <w:p w14:paraId="1D5EE483" w14:textId="154111EB" w:rsidR="00E46FD3" w:rsidRDefault="00E46FD3" w:rsidP="00E46FD3">
      <w:pPr>
        <w:pStyle w:val="Heading1"/>
      </w:pPr>
      <w:bookmarkStart w:id="25" w:name="_Toc131342099"/>
      <w:r w:rsidRPr="00E46FD3">
        <w:lastRenderedPageBreak/>
        <w:t>References</w:t>
      </w:r>
      <w:bookmarkEnd w:id="25"/>
    </w:p>
    <w:p w14:paraId="4951792C" w14:textId="77777777" w:rsidR="009F03D4" w:rsidRDefault="009F03D4" w:rsidP="00D67B29">
      <w:pPr>
        <w:pStyle w:val="ListParagraph"/>
        <w:numPr>
          <w:ilvl w:val="0"/>
          <w:numId w:val="2"/>
        </w:numPr>
      </w:pPr>
      <w:r w:rsidRPr="005D55A1">
        <w:t>ABB, (</w:t>
      </w:r>
      <w:r w:rsidRPr="005D55A1">
        <w:t xml:space="preserve">2022). Gen1 to Gen3: The evolution of EVs in Formula E. [online] fiaformulae.com. Available at: </w:t>
      </w:r>
      <w:hyperlink r:id="rId14" w:history="1">
        <w:r w:rsidRPr="00C811C5">
          <w:rPr>
            <w:rStyle w:val="Hyperlink"/>
          </w:rPr>
          <w:t>https://www.fiaformulae.com/en/news/1733/gen1-to-gen3-the-evolution-of-evs-in-formula-e</w:t>
        </w:r>
      </w:hyperlink>
      <w:r>
        <w:t xml:space="preserve"> </w:t>
      </w:r>
      <w:r w:rsidRPr="005D55A1">
        <w:t>[</w:t>
      </w:r>
      <w:r w:rsidRPr="00D67B29">
        <w:t xml:space="preserve">Accessed </w:t>
      </w:r>
      <w:r>
        <w:t xml:space="preserve">29 </w:t>
      </w:r>
      <w:r>
        <w:t>March 2023</w:t>
      </w:r>
      <w:r w:rsidRPr="005D55A1">
        <w:t>].</w:t>
      </w:r>
    </w:p>
    <w:p w14:paraId="55A27BA7" w14:textId="77777777" w:rsidR="009F03D4" w:rsidRDefault="009F03D4" w:rsidP="00D67B29">
      <w:pPr>
        <w:pStyle w:val="ListParagraph"/>
        <w:numPr>
          <w:ilvl w:val="0"/>
          <w:numId w:val="2"/>
        </w:numPr>
      </w:pPr>
      <w:r w:rsidRPr="00ED6593">
        <w:t>ABB, (</w:t>
      </w:r>
      <w:r w:rsidRPr="00ED6593">
        <w:t xml:space="preserve">2023). History - ABB FIA Formula E World Championship. [online] fiaformulae.com. Available at: </w:t>
      </w:r>
      <w:hyperlink r:id="rId15" w:history="1">
        <w:r w:rsidRPr="00C811C5">
          <w:rPr>
            <w:rStyle w:val="Hyperlink"/>
          </w:rPr>
          <w:t>https://www.fiaformulae.com/en/championship/history</w:t>
        </w:r>
      </w:hyperlink>
      <w:r>
        <w:t xml:space="preserve"> </w:t>
      </w:r>
      <w:r w:rsidRPr="00ED6593">
        <w:t>[</w:t>
      </w:r>
      <w:r w:rsidRPr="00D67B29">
        <w:t xml:space="preserve">Accessed </w:t>
      </w:r>
      <w:r>
        <w:t>26</w:t>
      </w:r>
      <w:r>
        <w:t xml:space="preserve"> March 2023</w:t>
      </w:r>
      <w:r w:rsidRPr="00ED6593">
        <w:t>].</w:t>
      </w:r>
    </w:p>
    <w:p w14:paraId="556E9A5F" w14:textId="77777777" w:rsidR="009F03D4" w:rsidRDefault="009F03D4" w:rsidP="00D67B29">
      <w:pPr>
        <w:pStyle w:val="ListParagraph"/>
        <w:numPr>
          <w:ilvl w:val="0"/>
          <w:numId w:val="2"/>
        </w:numPr>
      </w:pPr>
      <w:r w:rsidRPr="00A01360">
        <w:t xml:space="preserve">Abidi, Y. (2022). How Does the KERS System in F1 Cars Work? [online] makeuseof.com. Available at: </w:t>
      </w:r>
      <w:hyperlink r:id="rId16" w:history="1">
        <w:r w:rsidRPr="0010641C">
          <w:rPr>
            <w:rStyle w:val="Hyperlink"/>
          </w:rPr>
          <w:t>https://www.makeuseof.com/how-the-kers-system-in-f1-works/</w:t>
        </w:r>
      </w:hyperlink>
      <w:r>
        <w:t xml:space="preserve"> </w:t>
      </w:r>
      <w:r w:rsidRPr="00A01360">
        <w:t>[</w:t>
      </w:r>
      <w:r w:rsidRPr="00D67B29">
        <w:t xml:space="preserve">Accessed </w:t>
      </w:r>
      <w:r>
        <w:t>20</w:t>
      </w:r>
      <w:r>
        <w:t xml:space="preserve"> March 2023</w:t>
      </w:r>
      <w:r w:rsidRPr="00A01360">
        <w:t>].</w:t>
      </w:r>
    </w:p>
    <w:p w14:paraId="0F250D26" w14:textId="77777777" w:rsidR="009F03D4" w:rsidRDefault="009F03D4" w:rsidP="00D67B29">
      <w:pPr>
        <w:pStyle w:val="ListParagraph"/>
        <w:numPr>
          <w:ilvl w:val="0"/>
          <w:numId w:val="2"/>
        </w:numPr>
      </w:pPr>
      <w:r w:rsidRPr="00DB445B">
        <w:t>BTCC, (</w:t>
      </w:r>
      <w:r w:rsidRPr="00DB445B">
        <w:t xml:space="preserve">2023). BTCC | Key rules and regulations. [online] btcc.net. Available at: </w:t>
      </w:r>
      <w:hyperlink r:id="rId17" w:history="1">
        <w:r w:rsidRPr="00C811C5">
          <w:rPr>
            <w:rStyle w:val="Hyperlink"/>
          </w:rPr>
          <w:t>https://www.btcc.net/about/key-rules-and-regulations/</w:t>
        </w:r>
      </w:hyperlink>
      <w:r>
        <w:t xml:space="preserve"> </w:t>
      </w:r>
      <w:r w:rsidRPr="00DB445B">
        <w:t>[</w:t>
      </w:r>
      <w:r w:rsidRPr="00D67B29">
        <w:t xml:space="preserve">Accessed </w:t>
      </w:r>
      <w:r>
        <w:t>30</w:t>
      </w:r>
      <w:r>
        <w:t xml:space="preserve"> March 2023</w:t>
      </w:r>
      <w:r w:rsidRPr="00DB445B">
        <w:t>].</w:t>
      </w:r>
    </w:p>
    <w:p w14:paraId="1B762E18" w14:textId="77777777" w:rsidR="009F03D4" w:rsidRDefault="009F03D4" w:rsidP="00D67B29">
      <w:pPr>
        <w:pStyle w:val="ListParagraph"/>
        <w:numPr>
          <w:ilvl w:val="0"/>
          <w:numId w:val="2"/>
        </w:numPr>
      </w:pPr>
      <w:r w:rsidRPr="00C350FA">
        <w:t xml:space="preserve">BTCC, </w:t>
      </w:r>
      <w:r>
        <w:t xml:space="preserve">(n.d). </w:t>
      </w:r>
      <w:r w:rsidRPr="00C350FA">
        <w:t xml:space="preserve"> BTCC | About </w:t>
      </w:r>
      <w:r w:rsidRPr="00C350FA">
        <w:t>the</w:t>
      </w:r>
      <w:r w:rsidRPr="00C350FA">
        <w:t xml:space="preserve"> British Touring Car Championship. [online] btcc.net. Available at: </w:t>
      </w:r>
      <w:hyperlink r:id="rId18" w:history="1">
        <w:r w:rsidRPr="00C811C5">
          <w:rPr>
            <w:rStyle w:val="Hyperlink"/>
          </w:rPr>
          <w:t>https://www.btcc.net/about/</w:t>
        </w:r>
      </w:hyperlink>
      <w:r>
        <w:t xml:space="preserve"> </w:t>
      </w:r>
      <w:r w:rsidRPr="00C350FA">
        <w:t>[</w:t>
      </w:r>
      <w:r w:rsidRPr="00D67B29">
        <w:t xml:space="preserve">Accessed </w:t>
      </w:r>
      <w:r>
        <w:t>19 March 2023</w:t>
      </w:r>
      <w:r w:rsidRPr="00C350FA">
        <w:t>]</w:t>
      </w:r>
    </w:p>
    <w:p w14:paraId="1FD3068B" w14:textId="77777777" w:rsidR="009F03D4" w:rsidRDefault="009F03D4" w:rsidP="00D67B29">
      <w:pPr>
        <w:pStyle w:val="ListParagraph"/>
        <w:numPr>
          <w:ilvl w:val="0"/>
          <w:numId w:val="2"/>
        </w:numPr>
      </w:pPr>
      <w:r w:rsidRPr="00EB3D99">
        <w:t xml:space="preserve">FIA, (2022). WRC’s new hybrid era hits top gear. [online] wrc.com. Available at: </w:t>
      </w:r>
      <w:hyperlink r:id="rId19" w:history="1">
        <w:r w:rsidRPr="0010641C">
          <w:rPr>
            <w:rStyle w:val="Hyperlink"/>
          </w:rPr>
          <w:t>https://www.wrc.com/en/news/2022/wrc/wrcs-new-hybrid-era-hits-top-gear/</w:t>
        </w:r>
      </w:hyperlink>
      <w:r>
        <w:t xml:space="preserve"> </w:t>
      </w:r>
      <w:r w:rsidRPr="00EB3D99">
        <w:t>[</w:t>
      </w:r>
      <w:r w:rsidRPr="00D67B29">
        <w:t xml:space="preserve">Accessed </w:t>
      </w:r>
      <w:r>
        <w:t>19 March 2023</w:t>
      </w:r>
      <w:r w:rsidRPr="00EB3D99">
        <w:t>].</w:t>
      </w:r>
    </w:p>
    <w:p w14:paraId="7DAEC255" w14:textId="77777777" w:rsidR="009F03D4" w:rsidRDefault="009F03D4" w:rsidP="00D67B29">
      <w:pPr>
        <w:pStyle w:val="ListParagraph"/>
        <w:numPr>
          <w:ilvl w:val="0"/>
          <w:numId w:val="2"/>
        </w:numPr>
      </w:pPr>
      <w:r w:rsidRPr="00090565">
        <w:t xml:space="preserve">Formula </w:t>
      </w:r>
      <w:r w:rsidRPr="00090565">
        <w:t>1, (</w:t>
      </w:r>
      <w:r w:rsidRPr="00090565">
        <w:t xml:space="preserve">2020). F1 engineers create unique design to revolutionise the sports off-track logistics | Formula One World Championship Limited. [online] corp.formula1.com. Available at: </w:t>
      </w:r>
      <w:hyperlink r:id="rId20" w:history="1">
        <w:r w:rsidRPr="00C811C5">
          <w:rPr>
            <w:rStyle w:val="Hyperlink"/>
          </w:rPr>
          <w:t>https://corp.formula1.com/f1-engineers-create-unique-design-to-revolutionise-the-sports-off-track-logistics/</w:t>
        </w:r>
      </w:hyperlink>
      <w:r>
        <w:t xml:space="preserve"> </w:t>
      </w:r>
      <w:r w:rsidRPr="00090565">
        <w:t>[</w:t>
      </w:r>
      <w:r w:rsidRPr="00D67B29">
        <w:t xml:space="preserve">Accessed </w:t>
      </w:r>
      <w:r>
        <w:t>29</w:t>
      </w:r>
      <w:r>
        <w:t xml:space="preserve"> March 2023</w:t>
      </w:r>
      <w:r w:rsidRPr="00090565">
        <w:t>].</w:t>
      </w:r>
    </w:p>
    <w:p w14:paraId="34622DCB" w14:textId="77777777" w:rsidR="009F03D4" w:rsidRDefault="009F03D4" w:rsidP="00D67B29">
      <w:pPr>
        <w:pStyle w:val="ListParagraph"/>
        <w:numPr>
          <w:ilvl w:val="0"/>
          <w:numId w:val="2"/>
        </w:numPr>
      </w:pPr>
      <w:r w:rsidRPr="00F308BC">
        <w:t xml:space="preserve">FuelCellWorks,  (2020). MissionH24 Presents A New Car And New Partners Of The H24 Hydrogen-Electric Prototype - FuelCellsWorks. [online] fuelcellsworks.com. Available at: </w:t>
      </w:r>
      <w:hyperlink r:id="rId21" w:history="1">
        <w:r w:rsidRPr="00C811C5">
          <w:rPr>
            <w:rStyle w:val="Hyperlink"/>
          </w:rPr>
          <w:t>https://fuelcellsworks.com/news/missionh24-presents-a-new-car-and-new-partners-of-the-h24-hydrogen-electric-prototype/</w:t>
        </w:r>
      </w:hyperlink>
      <w:r>
        <w:t xml:space="preserve"> </w:t>
      </w:r>
      <w:r w:rsidRPr="00F308BC">
        <w:t>[</w:t>
      </w:r>
      <w:r w:rsidRPr="00D67B29">
        <w:t xml:space="preserve">Accessed </w:t>
      </w:r>
      <w:r>
        <w:t>28</w:t>
      </w:r>
      <w:r>
        <w:t xml:space="preserve"> March 2023</w:t>
      </w:r>
      <w:r w:rsidRPr="00F308BC">
        <w:t>].</w:t>
      </w:r>
    </w:p>
    <w:p w14:paraId="3583826A" w14:textId="77777777" w:rsidR="009F03D4" w:rsidRPr="00D67B29" w:rsidRDefault="009F03D4" w:rsidP="00D67B29">
      <w:pPr>
        <w:pStyle w:val="ListParagraph"/>
        <w:numPr>
          <w:ilvl w:val="0"/>
          <w:numId w:val="2"/>
        </w:numPr>
      </w:pPr>
      <w:r w:rsidRPr="000E3850">
        <w:t xml:space="preserve">Gitlin, J. (2015). A rare look inside F1’s tech center | Ars Technica. [online] arstechnica.com. Available at: </w:t>
      </w:r>
      <w:hyperlink r:id="rId22" w:history="1">
        <w:r w:rsidRPr="00C811C5">
          <w:rPr>
            <w:rStyle w:val="Hyperlink"/>
          </w:rPr>
          <w:t>https://arstechnica.com/cars/2015/11/the-real-</w:t>
        </w:r>
        <w:r w:rsidRPr="00C811C5">
          <w:rPr>
            <w:rStyle w:val="Hyperlink"/>
          </w:rPr>
          <w:lastRenderedPageBreak/>
          <w:t>race-day-formula-1s-data-needs-to-move-even-faster-than-its-cars/</w:t>
        </w:r>
      </w:hyperlink>
      <w:r>
        <w:t xml:space="preserve"> </w:t>
      </w:r>
      <w:r w:rsidRPr="000E3850">
        <w:t xml:space="preserve">[Accessed </w:t>
      </w:r>
      <w:r>
        <w:t>1 April 2023</w:t>
      </w:r>
      <w:r w:rsidRPr="000E3850">
        <w:t>].</w:t>
      </w:r>
    </w:p>
    <w:p w14:paraId="112EE2CB" w14:textId="77777777" w:rsidR="009F03D4" w:rsidRDefault="009F03D4" w:rsidP="00D67B29">
      <w:pPr>
        <w:pStyle w:val="ListParagraph"/>
        <w:numPr>
          <w:ilvl w:val="0"/>
          <w:numId w:val="2"/>
        </w:numPr>
      </w:pPr>
      <w:r w:rsidRPr="000A2E2C">
        <w:t xml:space="preserve">Kilbey, S. (2021). Hydrogen Is Coming... Part 1 - Le Mans Race. [online] lemansrace.com. Available at: </w:t>
      </w:r>
      <w:hyperlink r:id="rId23" w:anchor=":~:text=So%2C%20Mission%20H24.%20What%20is%20it%2C%20and%20why,ahead%20of%20the%20new%20ruleset%20making%20its%20debut" w:history="1">
        <w:r w:rsidRPr="0010641C">
          <w:rPr>
            <w:rStyle w:val="Hyperlink"/>
          </w:rPr>
          <w:t>https://lemansrace.com/le-mans-news/hydrogen-is-coming-part-1/#:~:text=So%2C%20Mission%20H24.%20What%20is%20it%2C%20and%20why,ahead%20of%20the%20new%20ruleset%20making%20its%20debut</w:t>
        </w:r>
      </w:hyperlink>
      <w:r>
        <w:t xml:space="preserve"> </w:t>
      </w:r>
      <w:r w:rsidRPr="000A2E2C">
        <w:t>[</w:t>
      </w:r>
      <w:r w:rsidRPr="00D67B29">
        <w:t xml:space="preserve">Accessed </w:t>
      </w:r>
      <w:r>
        <w:t>1</w:t>
      </w:r>
      <w:r>
        <w:t>8</w:t>
      </w:r>
      <w:r>
        <w:t xml:space="preserve"> March 2023</w:t>
      </w:r>
      <w:r w:rsidRPr="000A2E2C">
        <w:t>].</w:t>
      </w:r>
    </w:p>
    <w:p w14:paraId="4EBF47C2" w14:textId="77777777" w:rsidR="009F03D4" w:rsidRDefault="009F03D4" w:rsidP="00D67B29">
      <w:pPr>
        <w:pStyle w:val="ListParagraph"/>
        <w:numPr>
          <w:ilvl w:val="0"/>
          <w:numId w:val="2"/>
        </w:numPr>
      </w:pPr>
      <w:r w:rsidRPr="006E2D5F">
        <w:t xml:space="preserve">Mitchell, S. (2022). BTCC's Hybrid Era Begins - Racecar Engineering. [online] racecar-engineering.com. Available at: </w:t>
      </w:r>
      <w:hyperlink r:id="rId24" w:history="1">
        <w:r w:rsidRPr="00C811C5">
          <w:rPr>
            <w:rStyle w:val="Hyperlink"/>
          </w:rPr>
          <w:t>https://www.racecar-engineering.com/articles/btccs-hybrid-era-begins/</w:t>
        </w:r>
      </w:hyperlink>
      <w:r>
        <w:t xml:space="preserve"> </w:t>
      </w:r>
      <w:r w:rsidRPr="006E2D5F">
        <w:t>[</w:t>
      </w:r>
      <w:r w:rsidRPr="00D67B29">
        <w:t xml:space="preserve">Accessed </w:t>
      </w:r>
      <w:r>
        <w:t xml:space="preserve">31 </w:t>
      </w:r>
      <w:r>
        <w:t>March 2023</w:t>
      </w:r>
      <w:r w:rsidRPr="006E2D5F">
        <w:t>].</w:t>
      </w:r>
    </w:p>
    <w:p w14:paraId="1B30B84B" w14:textId="77777777" w:rsidR="009F03D4" w:rsidRDefault="009F03D4" w:rsidP="00D67B29">
      <w:pPr>
        <w:pStyle w:val="ListParagraph"/>
        <w:numPr>
          <w:ilvl w:val="0"/>
          <w:numId w:val="2"/>
        </w:numPr>
      </w:pPr>
      <w:r w:rsidRPr="00D67B29">
        <w:t xml:space="preserve">Tegler, E. (2021). Why did the flywheel hybrid system never catch on for road cars? | Ars Technica. [online] arstechnica.com. Available at: </w:t>
      </w:r>
      <w:hyperlink r:id="rId25" w:history="1">
        <w:r w:rsidRPr="0010641C">
          <w:rPr>
            <w:rStyle w:val="Hyperlink"/>
          </w:rPr>
          <w:t>https://arstechnica.com/cars/2021/02/whatever-happened-to-williams-f1s-flywheel-hybrid-idea/</w:t>
        </w:r>
      </w:hyperlink>
      <w:r>
        <w:t xml:space="preserve"> </w:t>
      </w:r>
      <w:r w:rsidRPr="00D67B29">
        <w:t xml:space="preserve">[Accessed </w:t>
      </w:r>
      <w:r>
        <w:t>19 March 2023</w:t>
      </w:r>
      <w:r w:rsidRPr="00D67B29">
        <w:t>].</w:t>
      </w:r>
    </w:p>
    <w:p w14:paraId="371ACE6B" w14:textId="77777777" w:rsidR="009F03D4" w:rsidRDefault="009F03D4" w:rsidP="00D67B29">
      <w:pPr>
        <w:pStyle w:val="ListParagraph"/>
        <w:numPr>
          <w:ilvl w:val="0"/>
          <w:numId w:val="2"/>
        </w:numPr>
      </w:pPr>
      <w:r w:rsidRPr="00B11D30">
        <w:t>TotalEnergies, (</w:t>
      </w:r>
      <w:r w:rsidRPr="00B11D30">
        <w:t xml:space="preserve">2021). TotalEnergies to introduce a 100% renewable fuel at the 24 Hours of Le Mans and at the FIA World Endurance Championship (WEC) | totalenergies.com. [online] totalenergies.com. Available at: </w:t>
      </w:r>
      <w:hyperlink r:id="rId26" w:history="1">
        <w:r w:rsidRPr="00C811C5">
          <w:rPr>
            <w:rStyle w:val="Hyperlink"/>
          </w:rPr>
          <w:t>https://totalenergies.com/media/news/press-releases/totalEnergies-to-introduce-a-100percent-renewable-fuel-at-the-24-Hours-of-Le-Mans</w:t>
        </w:r>
      </w:hyperlink>
      <w:r>
        <w:t xml:space="preserve"> </w:t>
      </w:r>
      <w:r w:rsidRPr="00B11D30">
        <w:t>[</w:t>
      </w:r>
      <w:r w:rsidRPr="00D67B29">
        <w:t xml:space="preserve">Accessed </w:t>
      </w:r>
      <w:r>
        <w:t>2</w:t>
      </w:r>
      <w:r>
        <w:t>9 March 2023</w:t>
      </w:r>
      <w:r w:rsidRPr="00B11D30">
        <w:t>].</w:t>
      </w:r>
    </w:p>
    <w:p w14:paraId="1A6DA90D" w14:textId="77777777" w:rsidR="009F03D4" w:rsidRDefault="009F03D4" w:rsidP="00D67B29">
      <w:pPr>
        <w:pStyle w:val="ListParagraph"/>
        <w:numPr>
          <w:ilvl w:val="0"/>
          <w:numId w:val="2"/>
        </w:numPr>
      </w:pPr>
      <w:r w:rsidRPr="00B11D30">
        <w:t>TotalEnergies, (</w:t>
      </w:r>
      <w:r w:rsidRPr="00B11D30">
        <w:t xml:space="preserve">2023). Excellium Racing 100: the new 100% certified* sustainable fuel | TotalEnergies Competition. [online] competition.totalenergies.com. Available at: </w:t>
      </w:r>
      <w:hyperlink r:id="rId27" w:history="1">
        <w:r w:rsidRPr="00C811C5">
          <w:rPr>
            <w:rStyle w:val="Hyperlink"/>
          </w:rPr>
          <w:t>https://competition.totalenergies.com/en/auto/endurance/wec/excellium-racing-100-new-100-certified-sustainable-fuel#:~:text=*Excellium%20Racing%20100%20is%20a,approved%20by%20the%20European%20Union</w:t>
        </w:r>
      </w:hyperlink>
      <w:r>
        <w:t xml:space="preserve"> </w:t>
      </w:r>
      <w:r w:rsidRPr="00B11D30">
        <w:t xml:space="preserve"> [</w:t>
      </w:r>
      <w:r w:rsidRPr="00D67B29">
        <w:t xml:space="preserve">Accessed </w:t>
      </w:r>
      <w:r>
        <w:t>31</w:t>
      </w:r>
      <w:r>
        <w:t xml:space="preserve"> March 2023</w:t>
      </w:r>
      <w:r w:rsidRPr="00B11D30">
        <w:t>].</w:t>
      </w:r>
    </w:p>
    <w:p w14:paraId="7BFB2AD1" w14:textId="77777777" w:rsidR="009F03D4" w:rsidRDefault="009F03D4" w:rsidP="00D67B29">
      <w:pPr>
        <w:pStyle w:val="ListParagraph"/>
        <w:numPr>
          <w:ilvl w:val="0"/>
          <w:numId w:val="2"/>
        </w:numPr>
      </w:pPr>
      <w:r w:rsidRPr="006A209B">
        <w:t xml:space="preserve">Von Der Burchard, H., Von Der Burchard, H. and Rinaldi, G. and Posaner, J. (2023). Germany closes ranks to stop the end of the car – POLITICO. [online] politico.eu. Available at: </w:t>
      </w:r>
      <w:hyperlink r:id="rId28" w:history="1">
        <w:r w:rsidRPr="00C811C5">
          <w:rPr>
            <w:rStyle w:val="Hyperlink"/>
          </w:rPr>
          <w:t>https://www.politico.eu/article/germany-takes-the-eu-hostage-on-cars/</w:t>
        </w:r>
      </w:hyperlink>
      <w:r>
        <w:t xml:space="preserve"> </w:t>
      </w:r>
      <w:r w:rsidRPr="006A209B">
        <w:t>[</w:t>
      </w:r>
      <w:r w:rsidRPr="00D67B29">
        <w:t xml:space="preserve">Accessed </w:t>
      </w:r>
      <w:r>
        <w:t>28</w:t>
      </w:r>
      <w:r>
        <w:t xml:space="preserve"> March 2023</w:t>
      </w:r>
      <w:r w:rsidRPr="006A209B">
        <w:t>].</w:t>
      </w:r>
    </w:p>
    <w:p w14:paraId="6DA67E9F" w14:textId="77777777" w:rsidR="009F03D4" w:rsidRDefault="009F03D4" w:rsidP="00D67B29">
      <w:pPr>
        <w:pStyle w:val="ListParagraph"/>
        <w:numPr>
          <w:ilvl w:val="0"/>
          <w:numId w:val="2"/>
        </w:numPr>
      </w:pPr>
      <w:r w:rsidRPr="00FE54BF">
        <w:lastRenderedPageBreak/>
        <w:t xml:space="preserve">Watkins, G. (2018). GreenGT Hydrogen 'LMP2' car demonstrated at ELMS Spa round. [online] autosport.com. Available at: </w:t>
      </w:r>
      <w:hyperlink r:id="rId29" w:history="1">
        <w:r w:rsidRPr="0010641C">
          <w:rPr>
            <w:rStyle w:val="Hyperlink"/>
          </w:rPr>
          <w:t>https://www.autosport.com/wec/news/greengt-hydrogen-lmp2-car-demonstrated-at-elms-spa-round-5289070/5289070/</w:t>
        </w:r>
      </w:hyperlink>
      <w:r>
        <w:t xml:space="preserve"> </w:t>
      </w:r>
      <w:r w:rsidRPr="00FE54BF">
        <w:t>[</w:t>
      </w:r>
      <w:r w:rsidRPr="00D67B29">
        <w:t xml:space="preserve">Accessed </w:t>
      </w:r>
      <w:r>
        <w:t>1</w:t>
      </w:r>
      <w:r>
        <w:t>8</w:t>
      </w:r>
      <w:r>
        <w:t xml:space="preserve"> March 2023</w:t>
      </w:r>
      <w:r w:rsidRPr="00FE54BF">
        <w:t>].</w:t>
      </w:r>
    </w:p>
    <w:sectPr w:rsidR="009F03D4" w:rsidSect="000A1EB8">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0D11A7" w14:textId="77777777" w:rsidR="00584638" w:rsidRDefault="00584638" w:rsidP="000A1EB8">
      <w:pPr>
        <w:spacing w:line="240" w:lineRule="auto"/>
      </w:pPr>
      <w:r>
        <w:separator/>
      </w:r>
    </w:p>
  </w:endnote>
  <w:endnote w:type="continuationSeparator" w:id="0">
    <w:p w14:paraId="6F544407" w14:textId="77777777" w:rsidR="00584638" w:rsidRDefault="00584638" w:rsidP="000A1EB8">
      <w:pPr>
        <w:spacing w:line="240" w:lineRule="auto"/>
      </w:pPr>
      <w:r>
        <w:continuationSeparator/>
      </w:r>
    </w:p>
  </w:endnote>
  <w:endnote w:type="continuationNotice" w:id="1">
    <w:p w14:paraId="60830FE5" w14:textId="77777777" w:rsidR="00584638" w:rsidRDefault="0058463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3135952"/>
      <w:docPartObj>
        <w:docPartGallery w:val="Page Numbers (Bottom of Page)"/>
        <w:docPartUnique/>
      </w:docPartObj>
    </w:sdtPr>
    <w:sdtContent>
      <w:p w14:paraId="7A16125F" w14:textId="11378764" w:rsidR="000A1EB8" w:rsidRDefault="000A1EB8" w:rsidP="00067C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7E51D5" w14:textId="77777777" w:rsidR="000A1EB8" w:rsidRDefault="000A1EB8" w:rsidP="000A1E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4435323"/>
      <w:docPartObj>
        <w:docPartGallery w:val="Page Numbers (Bottom of Page)"/>
        <w:docPartUnique/>
      </w:docPartObj>
    </w:sdtPr>
    <w:sdtContent>
      <w:p w14:paraId="76A1C296" w14:textId="2689F6D9" w:rsidR="000A1EB8" w:rsidRDefault="000A1EB8" w:rsidP="00067C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114571" w14:textId="77777777" w:rsidR="000A1EB8" w:rsidRDefault="000A1EB8" w:rsidP="000A1EB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61914F" w14:textId="77777777" w:rsidR="00584638" w:rsidRDefault="00584638" w:rsidP="000A1EB8">
      <w:pPr>
        <w:spacing w:line="240" w:lineRule="auto"/>
      </w:pPr>
      <w:r>
        <w:separator/>
      </w:r>
    </w:p>
  </w:footnote>
  <w:footnote w:type="continuationSeparator" w:id="0">
    <w:p w14:paraId="08D03518" w14:textId="77777777" w:rsidR="00584638" w:rsidRDefault="00584638" w:rsidP="000A1EB8">
      <w:pPr>
        <w:spacing w:line="240" w:lineRule="auto"/>
      </w:pPr>
      <w:r>
        <w:continuationSeparator/>
      </w:r>
    </w:p>
  </w:footnote>
  <w:footnote w:type="continuationNotice" w:id="1">
    <w:p w14:paraId="09FF1C09" w14:textId="77777777" w:rsidR="00584638" w:rsidRDefault="00584638">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D1DEA"/>
    <w:multiLevelType w:val="multilevel"/>
    <w:tmpl w:val="8AFECB0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color w:val="auto"/>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F334347"/>
    <w:multiLevelType w:val="hybridMultilevel"/>
    <w:tmpl w:val="576E99B0"/>
    <w:lvl w:ilvl="0" w:tplc="A48C28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0650882">
    <w:abstractNumId w:val="0"/>
  </w:num>
  <w:num w:numId="2" w16cid:durableId="9660880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FD3"/>
    <w:rsid w:val="00067C00"/>
    <w:rsid w:val="00090565"/>
    <w:rsid w:val="000A1EB8"/>
    <w:rsid w:val="000A2E2C"/>
    <w:rsid w:val="000D08ED"/>
    <w:rsid w:val="000E3850"/>
    <w:rsid w:val="00100E99"/>
    <w:rsid w:val="00174C99"/>
    <w:rsid w:val="001A513C"/>
    <w:rsid w:val="00273B99"/>
    <w:rsid w:val="00274AE8"/>
    <w:rsid w:val="00275B48"/>
    <w:rsid w:val="002A3CD6"/>
    <w:rsid w:val="002B2F2C"/>
    <w:rsid w:val="002C493A"/>
    <w:rsid w:val="002F6142"/>
    <w:rsid w:val="00387AE1"/>
    <w:rsid w:val="003A0BF7"/>
    <w:rsid w:val="003F1AF3"/>
    <w:rsid w:val="0045395A"/>
    <w:rsid w:val="00455781"/>
    <w:rsid w:val="00485E5D"/>
    <w:rsid w:val="004C09AB"/>
    <w:rsid w:val="004F506A"/>
    <w:rsid w:val="00546ABA"/>
    <w:rsid w:val="00576343"/>
    <w:rsid w:val="00584638"/>
    <w:rsid w:val="00595391"/>
    <w:rsid w:val="005D19D1"/>
    <w:rsid w:val="005D294C"/>
    <w:rsid w:val="005D55A1"/>
    <w:rsid w:val="005D6476"/>
    <w:rsid w:val="0060206B"/>
    <w:rsid w:val="0062086F"/>
    <w:rsid w:val="006568C9"/>
    <w:rsid w:val="006A209B"/>
    <w:rsid w:val="006E2D5F"/>
    <w:rsid w:val="0072077C"/>
    <w:rsid w:val="0075791A"/>
    <w:rsid w:val="007A73D7"/>
    <w:rsid w:val="00867E0B"/>
    <w:rsid w:val="008A60FB"/>
    <w:rsid w:val="008D656F"/>
    <w:rsid w:val="009750AB"/>
    <w:rsid w:val="009A10BB"/>
    <w:rsid w:val="009F03D4"/>
    <w:rsid w:val="00A01360"/>
    <w:rsid w:val="00A81B9C"/>
    <w:rsid w:val="00AC5272"/>
    <w:rsid w:val="00AE78CC"/>
    <w:rsid w:val="00B11D30"/>
    <w:rsid w:val="00B34911"/>
    <w:rsid w:val="00B51C33"/>
    <w:rsid w:val="00B802BD"/>
    <w:rsid w:val="00C23112"/>
    <w:rsid w:val="00C350FA"/>
    <w:rsid w:val="00C43D7E"/>
    <w:rsid w:val="00D24BA4"/>
    <w:rsid w:val="00D63C10"/>
    <w:rsid w:val="00D67B29"/>
    <w:rsid w:val="00D77EC0"/>
    <w:rsid w:val="00DB445B"/>
    <w:rsid w:val="00E05F70"/>
    <w:rsid w:val="00E46FD3"/>
    <w:rsid w:val="00EB3D99"/>
    <w:rsid w:val="00EC2AC0"/>
    <w:rsid w:val="00ED6593"/>
    <w:rsid w:val="00F26F3A"/>
    <w:rsid w:val="00F308BC"/>
    <w:rsid w:val="00F35E9C"/>
    <w:rsid w:val="00F40667"/>
    <w:rsid w:val="00F64A15"/>
    <w:rsid w:val="00F83223"/>
    <w:rsid w:val="00F92E2A"/>
    <w:rsid w:val="00FE54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00BA1"/>
  <w15:chartTrackingRefBased/>
  <w15:docId w15:val="{8F4E518D-243A-4467-91E0-AA08D2DA5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6FD3"/>
    <w:pPr>
      <w:spacing w:line="360" w:lineRule="auto"/>
    </w:pPr>
    <w:rPr>
      <w:rFonts w:ascii="Arial" w:hAnsi="Arial"/>
    </w:rPr>
  </w:style>
  <w:style w:type="paragraph" w:styleId="Heading1">
    <w:name w:val="heading 1"/>
    <w:basedOn w:val="Normal"/>
    <w:next w:val="Normal"/>
    <w:link w:val="Heading1Char"/>
    <w:uiPriority w:val="9"/>
    <w:qFormat/>
    <w:rsid w:val="00E46FD3"/>
    <w:pPr>
      <w:keepNext/>
      <w:keepLines/>
      <w:numPr>
        <w:numId w:val="1"/>
      </w:numPr>
      <w:spacing w:before="24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E46FD3"/>
    <w:pPr>
      <w:keepNext/>
      <w:keepLines/>
      <w:numPr>
        <w:ilvl w:val="1"/>
        <w:numId w:val="1"/>
      </w:numPr>
      <w:spacing w:before="40"/>
      <w:outlineLvl w:val="1"/>
    </w:pPr>
    <w:rPr>
      <w:rFonts w:eastAsiaTheme="majorEastAsia" w:cstheme="majorBidi"/>
      <w:color w:val="000000" w:themeColor="text1"/>
      <w:sz w:val="26"/>
      <w:szCs w:val="26"/>
    </w:rPr>
  </w:style>
  <w:style w:type="paragraph" w:styleId="Heading3">
    <w:name w:val="heading 3"/>
    <w:basedOn w:val="Normal"/>
    <w:next w:val="Normal"/>
    <w:link w:val="Heading3Char"/>
    <w:uiPriority w:val="9"/>
    <w:unhideWhenUsed/>
    <w:qFormat/>
    <w:rsid w:val="00174C99"/>
    <w:pPr>
      <w:keepNext/>
      <w:keepLines/>
      <w:numPr>
        <w:ilvl w:val="2"/>
        <w:numId w:val="1"/>
      </w:numPr>
      <w:spacing w:before="40"/>
      <w:outlineLvl w:val="2"/>
    </w:pPr>
    <w:rPr>
      <w:rFonts w:eastAsiaTheme="majorEastAsia" w:cs="Arial"/>
    </w:rPr>
  </w:style>
  <w:style w:type="paragraph" w:styleId="Heading4">
    <w:name w:val="heading 4"/>
    <w:basedOn w:val="Normal"/>
    <w:next w:val="Normal"/>
    <w:link w:val="Heading4Char"/>
    <w:uiPriority w:val="9"/>
    <w:semiHidden/>
    <w:unhideWhenUsed/>
    <w:qFormat/>
    <w:rsid w:val="00E46FD3"/>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46FD3"/>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46FD3"/>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46FD3"/>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46FD3"/>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46FD3"/>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FD3"/>
    <w:rPr>
      <w:rFonts w:ascii="Arial" w:eastAsiaTheme="majorEastAsia" w:hAnsi="Arial" w:cstheme="majorBidi"/>
      <w:color w:val="000000" w:themeColor="text1"/>
      <w:sz w:val="32"/>
      <w:szCs w:val="32"/>
    </w:rPr>
  </w:style>
  <w:style w:type="character" w:customStyle="1" w:styleId="Heading2Char">
    <w:name w:val="Heading 2 Char"/>
    <w:basedOn w:val="DefaultParagraphFont"/>
    <w:link w:val="Heading2"/>
    <w:uiPriority w:val="9"/>
    <w:rsid w:val="00E46FD3"/>
    <w:rPr>
      <w:rFonts w:ascii="Arial" w:eastAsiaTheme="majorEastAsia" w:hAnsi="Arial" w:cstheme="majorBidi"/>
      <w:color w:val="000000" w:themeColor="text1"/>
      <w:sz w:val="26"/>
      <w:szCs w:val="26"/>
    </w:rPr>
  </w:style>
  <w:style w:type="character" w:customStyle="1" w:styleId="Heading3Char">
    <w:name w:val="Heading 3 Char"/>
    <w:basedOn w:val="DefaultParagraphFont"/>
    <w:link w:val="Heading3"/>
    <w:uiPriority w:val="9"/>
    <w:rsid w:val="00174C99"/>
    <w:rPr>
      <w:rFonts w:ascii="Arial" w:eastAsiaTheme="majorEastAsia" w:hAnsi="Arial" w:cs="Arial"/>
    </w:rPr>
  </w:style>
  <w:style w:type="character" w:customStyle="1" w:styleId="Heading4Char">
    <w:name w:val="Heading 4 Char"/>
    <w:basedOn w:val="DefaultParagraphFont"/>
    <w:link w:val="Heading4"/>
    <w:uiPriority w:val="9"/>
    <w:semiHidden/>
    <w:rsid w:val="00E46FD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46FD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46FD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46FD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46FD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46FD3"/>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0A1EB8"/>
    <w:pPr>
      <w:tabs>
        <w:tab w:val="center" w:pos="4513"/>
        <w:tab w:val="right" w:pos="9026"/>
      </w:tabs>
      <w:spacing w:line="240" w:lineRule="auto"/>
    </w:pPr>
  </w:style>
  <w:style w:type="character" w:customStyle="1" w:styleId="FooterChar">
    <w:name w:val="Footer Char"/>
    <w:basedOn w:val="DefaultParagraphFont"/>
    <w:link w:val="Footer"/>
    <w:uiPriority w:val="99"/>
    <w:rsid w:val="000A1EB8"/>
    <w:rPr>
      <w:rFonts w:ascii="Arial" w:hAnsi="Arial"/>
    </w:rPr>
  </w:style>
  <w:style w:type="character" w:styleId="PageNumber">
    <w:name w:val="page number"/>
    <w:basedOn w:val="DefaultParagraphFont"/>
    <w:uiPriority w:val="99"/>
    <w:semiHidden/>
    <w:unhideWhenUsed/>
    <w:rsid w:val="000A1EB8"/>
  </w:style>
  <w:style w:type="paragraph" w:styleId="Header">
    <w:name w:val="header"/>
    <w:basedOn w:val="Normal"/>
    <w:link w:val="HeaderChar"/>
    <w:uiPriority w:val="99"/>
    <w:unhideWhenUsed/>
    <w:rsid w:val="000A1EB8"/>
    <w:pPr>
      <w:tabs>
        <w:tab w:val="center" w:pos="4513"/>
        <w:tab w:val="right" w:pos="9026"/>
      </w:tabs>
      <w:spacing w:line="240" w:lineRule="auto"/>
    </w:pPr>
  </w:style>
  <w:style w:type="character" w:customStyle="1" w:styleId="HeaderChar">
    <w:name w:val="Header Char"/>
    <w:basedOn w:val="DefaultParagraphFont"/>
    <w:link w:val="Header"/>
    <w:uiPriority w:val="99"/>
    <w:rsid w:val="000A1EB8"/>
    <w:rPr>
      <w:rFonts w:ascii="Arial" w:hAnsi="Arial"/>
    </w:rPr>
  </w:style>
  <w:style w:type="paragraph" w:styleId="TOCHeading">
    <w:name w:val="TOC Heading"/>
    <w:basedOn w:val="Heading1"/>
    <w:next w:val="Normal"/>
    <w:uiPriority w:val="39"/>
    <w:unhideWhenUsed/>
    <w:qFormat/>
    <w:rsid w:val="000A1EB8"/>
    <w:pPr>
      <w:numPr>
        <w:numId w:val="0"/>
      </w:numPr>
      <w:spacing w:before="480" w:line="276" w:lineRule="auto"/>
      <w:outlineLvl w:val="9"/>
    </w:pPr>
    <w:rPr>
      <w:rFonts w:asciiTheme="majorHAnsi" w:hAnsiTheme="majorHAnsi"/>
      <w:b/>
      <w:bCs/>
      <w:color w:val="2F5496" w:themeColor="accent1" w:themeShade="BF"/>
      <w:sz w:val="28"/>
      <w:szCs w:val="28"/>
      <w:lang w:val="en-US"/>
    </w:rPr>
  </w:style>
  <w:style w:type="paragraph" w:styleId="TOC1">
    <w:name w:val="toc 1"/>
    <w:basedOn w:val="Normal"/>
    <w:next w:val="Normal"/>
    <w:autoRedefine/>
    <w:uiPriority w:val="39"/>
    <w:unhideWhenUsed/>
    <w:rsid w:val="000A1EB8"/>
    <w:pPr>
      <w:spacing w:before="120"/>
    </w:pPr>
    <w:rPr>
      <w:rFonts w:asciiTheme="minorHAnsi" w:hAnsiTheme="minorHAnsi"/>
      <w:b/>
      <w:bCs/>
      <w:i/>
      <w:iCs/>
    </w:rPr>
  </w:style>
  <w:style w:type="character" w:styleId="Hyperlink">
    <w:name w:val="Hyperlink"/>
    <w:basedOn w:val="DefaultParagraphFont"/>
    <w:uiPriority w:val="99"/>
    <w:unhideWhenUsed/>
    <w:rsid w:val="000A1EB8"/>
    <w:rPr>
      <w:color w:val="0563C1" w:themeColor="hyperlink"/>
      <w:u w:val="single"/>
    </w:rPr>
  </w:style>
  <w:style w:type="paragraph" w:styleId="TOC2">
    <w:name w:val="toc 2"/>
    <w:basedOn w:val="Normal"/>
    <w:next w:val="Normal"/>
    <w:autoRedefine/>
    <w:uiPriority w:val="39"/>
    <w:unhideWhenUsed/>
    <w:rsid w:val="000A1EB8"/>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0A1EB8"/>
    <w:pPr>
      <w:ind w:left="480"/>
    </w:pPr>
    <w:rPr>
      <w:rFonts w:asciiTheme="minorHAnsi" w:hAnsiTheme="minorHAnsi"/>
      <w:sz w:val="20"/>
      <w:szCs w:val="20"/>
    </w:rPr>
  </w:style>
  <w:style w:type="paragraph" w:styleId="TOC4">
    <w:name w:val="toc 4"/>
    <w:basedOn w:val="Normal"/>
    <w:next w:val="Normal"/>
    <w:autoRedefine/>
    <w:uiPriority w:val="39"/>
    <w:semiHidden/>
    <w:unhideWhenUsed/>
    <w:rsid w:val="000A1EB8"/>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A1EB8"/>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A1EB8"/>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A1EB8"/>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A1EB8"/>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A1EB8"/>
    <w:pPr>
      <w:ind w:left="1920"/>
    </w:pPr>
    <w:rPr>
      <w:rFonts w:asciiTheme="minorHAnsi" w:hAnsiTheme="minorHAnsi"/>
      <w:sz w:val="20"/>
      <w:szCs w:val="20"/>
    </w:rPr>
  </w:style>
  <w:style w:type="table" w:styleId="TableGrid">
    <w:name w:val="Table Grid"/>
    <w:basedOn w:val="TableNormal"/>
    <w:uiPriority w:val="39"/>
    <w:rsid w:val="000A1EB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A1EB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750AB"/>
  </w:style>
  <w:style w:type="paragraph" w:styleId="ListParagraph">
    <w:name w:val="List Paragraph"/>
    <w:basedOn w:val="Normal"/>
    <w:uiPriority w:val="34"/>
    <w:qFormat/>
    <w:rsid w:val="00D67B29"/>
    <w:pPr>
      <w:ind w:left="720"/>
      <w:contextualSpacing/>
    </w:pPr>
  </w:style>
  <w:style w:type="character" w:styleId="UnresolvedMention">
    <w:name w:val="Unresolved Mention"/>
    <w:basedOn w:val="DefaultParagraphFont"/>
    <w:uiPriority w:val="99"/>
    <w:semiHidden/>
    <w:unhideWhenUsed/>
    <w:rsid w:val="00FE54BF"/>
    <w:rPr>
      <w:color w:val="605E5C"/>
      <w:shd w:val="clear" w:color="auto" w:fill="E1DFDD"/>
    </w:rPr>
  </w:style>
  <w:style w:type="paragraph" w:styleId="NoSpacing">
    <w:name w:val="No Spacing"/>
    <w:uiPriority w:val="1"/>
    <w:qFormat/>
    <w:rsid w:val="00595391"/>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1803502\OneDrive%20-%20University%20of%20Wales%20Trinity%20Saint%20David\Documents\Sustainability%20Assignment.docx" TargetMode="External"/><Relationship Id="rId13" Type="http://schemas.openxmlformats.org/officeDocument/2006/relationships/image" Target="media/image3.jpeg"/><Relationship Id="rId18" Type="http://schemas.openxmlformats.org/officeDocument/2006/relationships/hyperlink" Target="https://www.btcc.net/about/" TargetMode="External"/><Relationship Id="rId26" Type="http://schemas.openxmlformats.org/officeDocument/2006/relationships/hyperlink" Target="https://totalenergies.com/media/news/press-releases/totalEnergies-to-introduce-a-100percent-renewable-fuel-at-the-24-Hours-of-Le-Mans" TargetMode="External"/><Relationship Id="rId3" Type="http://schemas.openxmlformats.org/officeDocument/2006/relationships/styles" Target="styles.xml"/><Relationship Id="rId21" Type="http://schemas.openxmlformats.org/officeDocument/2006/relationships/hyperlink" Target="https://fuelcellsworks.com/news/missionh24-presents-a-new-car-and-new-partners-of-the-h24-hydrogen-electric-prototype/"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btcc.net/about/key-rules-and-regulations/" TargetMode="External"/><Relationship Id="rId25" Type="http://schemas.openxmlformats.org/officeDocument/2006/relationships/hyperlink" Target="https://arstechnica.com/cars/2021/02/whatever-happened-to-williams-f1s-flywheel-hybrid-idea/" TargetMode="External"/><Relationship Id="rId2" Type="http://schemas.openxmlformats.org/officeDocument/2006/relationships/numbering" Target="numbering.xml"/><Relationship Id="rId16" Type="http://schemas.openxmlformats.org/officeDocument/2006/relationships/hyperlink" Target="https://www.makeuseof.com/how-the-kers-system-in-f1-works/" TargetMode="External"/><Relationship Id="rId20" Type="http://schemas.openxmlformats.org/officeDocument/2006/relationships/hyperlink" Target="https://corp.formula1.com/f1-engineers-create-unique-design-to-revolutionise-the-sports-off-track-logistics/" TargetMode="External"/><Relationship Id="rId29" Type="http://schemas.openxmlformats.org/officeDocument/2006/relationships/hyperlink" Target="https://www.autosport.com/wec/news/greengt-hydrogen-lmp2-car-demonstrated-at-elms-spa-round-5289070/528907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hyperlink" Target="https://www.racecar-engineering.com/articles/btccs-hybrid-era-begins/" TargetMode="External"/><Relationship Id="rId5" Type="http://schemas.openxmlformats.org/officeDocument/2006/relationships/webSettings" Target="webSettings.xml"/><Relationship Id="rId15" Type="http://schemas.openxmlformats.org/officeDocument/2006/relationships/hyperlink" Target="https://www.fiaformulae.com/en/championship/history" TargetMode="External"/><Relationship Id="rId23" Type="http://schemas.openxmlformats.org/officeDocument/2006/relationships/hyperlink" Target="https://lemansrace.com/le-mans-news/hydrogen-is-coming-part-1/" TargetMode="External"/><Relationship Id="rId28" Type="http://schemas.openxmlformats.org/officeDocument/2006/relationships/hyperlink" Target="https://www.politico.eu/article/germany-takes-the-eu-hostage-on-cars/" TargetMode="External"/><Relationship Id="rId10" Type="http://schemas.openxmlformats.org/officeDocument/2006/relationships/footer" Target="footer2.xml"/><Relationship Id="rId19" Type="http://schemas.openxmlformats.org/officeDocument/2006/relationships/hyperlink" Target="https://www.wrc.com/en/news/2022/wrc/wrcs-new-hybrid-era-hits-top-gear/"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fiaformulae.com/en/news/1733/gen1-to-gen3-the-evolution-of-evs-in-formula-e" TargetMode="External"/><Relationship Id="rId22" Type="http://schemas.openxmlformats.org/officeDocument/2006/relationships/hyperlink" Target="https://arstechnica.com/cars/2015/11/the-real-race-day-formula-1s-data-needs-to-move-even-faster-than-its-cars/" TargetMode="External"/><Relationship Id="rId27" Type="http://schemas.openxmlformats.org/officeDocument/2006/relationships/hyperlink" Target="https://competition.totalenergies.com/en/auto/endurance/wec/excellium-racing-100-new-100-certified-sustainable-fuel#:~:text=*Excellium%20Racing%20100%20is%20a,approved%20by%20the%20European%20Unio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FA2E7C-704D-EF42-85EA-0CA4ECFC3C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2845</TotalTime>
  <Pages>15</Pages>
  <Words>3648</Words>
  <Characters>20800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24400</CharactersWithSpaces>
  <SharedDoc>false</SharedDoc>
  <HLinks>
    <vt:vector size="54" baseType="variant">
      <vt:variant>
        <vt:i4>1376317</vt:i4>
      </vt:variant>
      <vt:variant>
        <vt:i4>53</vt:i4>
      </vt:variant>
      <vt:variant>
        <vt:i4>0</vt:i4>
      </vt:variant>
      <vt:variant>
        <vt:i4>5</vt:i4>
      </vt:variant>
      <vt:variant>
        <vt:lpwstr/>
      </vt:variant>
      <vt:variant>
        <vt:lpwstr>_Toc25168766</vt:lpwstr>
      </vt:variant>
      <vt:variant>
        <vt:i4>1900594</vt:i4>
      </vt:variant>
      <vt:variant>
        <vt:i4>44</vt:i4>
      </vt:variant>
      <vt:variant>
        <vt:i4>0</vt:i4>
      </vt:variant>
      <vt:variant>
        <vt:i4>5</vt:i4>
      </vt:variant>
      <vt:variant>
        <vt:lpwstr/>
      </vt:variant>
      <vt:variant>
        <vt:lpwstr>_Toc25168198</vt:lpwstr>
      </vt:variant>
      <vt:variant>
        <vt:i4>1179698</vt:i4>
      </vt:variant>
      <vt:variant>
        <vt:i4>38</vt:i4>
      </vt:variant>
      <vt:variant>
        <vt:i4>0</vt:i4>
      </vt:variant>
      <vt:variant>
        <vt:i4>5</vt:i4>
      </vt:variant>
      <vt:variant>
        <vt:lpwstr/>
      </vt:variant>
      <vt:variant>
        <vt:lpwstr>_Toc25168197</vt:lpwstr>
      </vt:variant>
      <vt:variant>
        <vt:i4>1245234</vt:i4>
      </vt:variant>
      <vt:variant>
        <vt:i4>32</vt:i4>
      </vt:variant>
      <vt:variant>
        <vt:i4>0</vt:i4>
      </vt:variant>
      <vt:variant>
        <vt:i4>5</vt:i4>
      </vt:variant>
      <vt:variant>
        <vt:lpwstr/>
      </vt:variant>
      <vt:variant>
        <vt:lpwstr>_Toc25168196</vt:lpwstr>
      </vt:variant>
      <vt:variant>
        <vt:i4>1048626</vt:i4>
      </vt:variant>
      <vt:variant>
        <vt:i4>26</vt:i4>
      </vt:variant>
      <vt:variant>
        <vt:i4>0</vt:i4>
      </vt:variant>
      <vt:variant>
        <vt:i4>5</vt:i4>
      </vt:variant>
      <vt:variant>
        <vt:lpwstr/>
      </vt:variant>
      <vt:variant>
        <vt:lpwstr>_Toc25168195</vt:lpwstr>
      </vt:variant>
      <vt:variant>
        <vt:i4>1114162</vt:i4>
      </vt:variant>
      <vt:variant>
        <vt:i4>20</vt:i4>
      </vt:variant>
      <vt:variant>
        <vt:i4>0</vt:i4>
      </vt:variant>
      <vt:variant>
        <vt:i4>5</vt:i4>
      </vt:variant>
      <vt:variant>
        <vt:lpwstr/>
      </vt:variant>
      <vt:variant>
        <vt:lpwstr>_Toc25168194</vt:lpwstr>
      </vt:variant>
      <vt:variant>
        <vt:i4>1441842</vt:i4>
      </vt:variant>
      <vt:variant>
        <vt:i4>14</vt:i4>
      </vt:variant>
      <vt:variant>
        <vt:i4>0</vt:i4>
      </vt:variant>
      <vt:variant>
        <vt:i4>5</vt:i4>
      </vt:variant>
      <vt:variant>
        <vt:lpwstr/>
      </vt:variant>
      <vt:variant>
        <vt:lpwstr>_Toc25168193</vt:lpwstr>
      </vt:variant>
      <vt:variant>
        <vt:i4>1507378</vt:i4>
      </vt:variant>
      <vt:variant>
        <vt:i4>8</vt:i4>
      </vt:variant>
      <vt:variant>
        <vt:i4>0</vt:i4>
      </vt:variant>
      <vt:variant>
        <vt:i4>5</vt:i4>
      </vt:variant>
      <vt:variant>
        <vt:lpwstr/>
      </vt:variant>
      <vt:variant>
        <vt:lpwstr>_Toc25168192</vt:lpwstr>
      </vt:variant>
      <vt:variant>
        <vt:i4>1310770</vt:i4>
      </vt:variant>
      <vt:variant>
        <vt:i4>2</vt:i4>
      </vt:variant>
      <vt:variant>
        <vt:i4>0</vt:i4>
      </vt:variant>
      <vt:variant>
        <vt:i4>5</vt:i4>
      </vt:variant>
      <vt:variant>
        <vt:lpwstr/>
      </vt:variant>
      <vt:variant>
        <vt:lpwstr>_Toc25168191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Aiden Scriven (1803502)</dc:creator>
  <cp:keywords/>
  <dc:description/>
  <cp:lastModifiedBy>Aiden Scriven (1803502)</cp:lastModifiedBy>
  <cp:revision>22</cp:revision>
  <dcterms:created xsi:type="dcterms:W3CDTF">2023-03-30T11:48:00Z</dcterms:created>
  <dcterms:modified xsi:type="dcterms:W3CDTF">2023-04-02T14:38:00Z</dcterms:modified>
</cp:coreProperties>
</file>