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A9AD7A" w14:textId="3DBB7870" w:rsidR="007107FA" w:rsidRDefault="00104105">
      <w:r>
        <w:t>COULD NOT WORK OUT HOW TO CREATE A POSTER</w:t>
      </w:r>
    </w:p>
    <w:p w14:paraId="44B9C7B2" w14:textId="51FED545" w:rsidR="00104105" w:rsidRDefault="00104105">
      <w:r>
        <w:t>PETER FRANCIS</w:t>
      </w:r>
    </w:p>
    <w:p w14:paraId="536B5EF1" w14:textId="53B21B10" w:rsidR="00104105" w:rsidRDefault="00104105">
      <w:r>
        <w:t>2236501</w:t>
      </w:r>
    </w:p>
    <w:p w14:paraId="6EA7E4A5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 Impact of E-commerce on Convenience Stores in Birmingham, UK</w:t>
      </w:r>
    </w:p>
    <w:p w14:paraId="39FB7E7C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Research Aim</w:t>
      </w:r>
    </w:p>
    <w:p w14:paraId="00302E4C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This study aimed to examine the impact of e-commerce on convenience stores in Birmingham from a consumer perspective. It focused on how online shopping has influenced consumer behaviour, store visits, and purchasing decisions.</w:t>
      </w:r>
    </w:p>
    <w:p w14:paraId="536CC584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Methodology (Research Process)</w:t>
      </w:r>
    </w:p>
    <w:p w14:paraId="0EE243BB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A quantitative research approach was used to collect primary data. A structured questionnaire was designed and distributed to 50 consumers in Birmingham using convenience sampling.</w:t>
      </w:r>
    </w:p>
    <w:p w14:paraId="194D1894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The questionnaire included closed-ended questions to ensure easy analysis and covered:</w:t>
      </w:r>
    </w:p>
    <w:p w14:paraId="3DB4AFB8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Frequency of online shopping</w:t>
      </w:r>
    </w:p>
    <w:p w14:paraId="57C60A65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Frequency of visiting convenience stores</w:t>
      </w:r>
    </w:p>
    <w:p w14:paraId="6389BBC0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Reasons for choosing online shopping</w:t>
      </w:r>
    </w:p>
    <w:p w14:paraId="35F4A6A4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Perceptions of price, convenience, and product availability</w:t>
      </w:r>
    </w:p>
    <w:p w14:paraId="05A9BF05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Impact of e-commerce on store visits</w:t>
      </w:r>
    </w:p>
    <w:p w14:paraId="5C11C355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Data was analysed using descriptive statistics, including percentages and frequency distributions. This allowed patterns and trends in consumer behaviour to be identified.</w:t>
      </w:r>
    </w:p>
    <w:p w14:paraId="307F8DA3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Ethical considerations were followed, including informed consent, anonymity, and voluntary participation.</w:t>
      </w:r>
    </w:p>
    <w:p w14:paraId="2869866D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This method was chosen because it is efficient, cost-effective, and suitable for collecting consumer opinions within a limited timeframe.</w:t>
      </w:r>
    </w:p>
    <w:p w14:paraId="7356BFC3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Key Findings (Research Output)</w:t>
      </w:r>
    </w:p>
    <w:p w14:paraId="62079692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The results show that e-commerce has significantly influenced consumer behaviour:</w:t>
      </w:r>
    </w:p>
    <w:p w14:paraId="58284D42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70% of respondents shop online regularly (daily or weekly)</w:t>
      </w:r>
    </w:p>
    <w:p w14:paraId="1D28BE3C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Only 15% visit convenience stores daily, showing reduced footfall</w:t>
      </w:r>
    </w:p>
    <w:p w14:paraId="3F16D4CB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60% identified convenience as the main reason for shopping online</w:t>
      </w:r>
    </w:p>
    <w:p w14:paraId="69EE5725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75% believe online shopping is cheaper than convenience stores</w:t>
      </w:r>
    </w:p>
    <w:p w14:paraId="779219C1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65% stated that e-commerce has reduced their store visits</w:t>
      </w:r>
    </w:p>
    <w:p w14:paraId="3AF2EFDC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However, convenience stores still play an important role:</w:t>
      </w:r>
    </w:p>
    <w:p w14:paraId="14E89062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80% of respondents value immediate access to products</w:t>
      </w:r>
    </w:p>
    <w:p w14:paraId="38F7C1B0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Consumers mainly use convenience stores for snacks, drinks, and emergency items</w:t>
      </w:r>
    </w:p>
    <w:p w14:paraId="13CE5EB9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68% would use delivery services from convenience stores, showing demand for innovation</w:t>
      </w:r>
    </w:p>
    <w:p w14:paraId="6F149441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Discussion</w:t>
      </w:r>
    </w:p>
    <w:p w14:paraId="03887289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The findings suggest that convenience and price are the main drivers of online shopping, supporting existing research on digital consumer behaviour. E-commerce offers flexibility, time-saving benefits, and competitive pricing, making it more attractive than traditional retail.</w:t>
      </w:r>
    </w:p>
    <w:p w14:paraId="249E9B0F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However, the study also highlights that convenience stores remain relevant due to their ability to provide immediate access and quick purchases. This indicates that e-commerce has reduced but not replaced convenience store usage.</w:t>
      </w:r>
    </w:p>
    <w:p w14:paraId="73AF4525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Conclusion</w:t>
      </w:r>
    </w:p>
    <w:p w14:paraId="25FC8D36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lastRenderedPageBreak/>
        <w:t>E-commerce has had a significant impact on convenience stores in Birmingham, particularly by reducing customer visits. However, convenience stores still hold value in meeting urgent consumer needs.</w:t>
      </w:r>
    </w:p>
    <w:p w14:paraId="64C21254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To remain competitive, convenience stores should:</w:t>
      </w:r>
    </w:p>
    <w:p w14:paraId="044605D3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Introduce delivery services</w:t>
      </w:r>
    </w:p>
    <w:p w14:paraId="0D5A12F2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Offer loyalty programmes</w:t>
      </w:r>
    </w:p>
    <w:p w14:paraId="53959698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Improve product range and pricing strategies</w:t>
      </w:r>
    </w:p>
    <w:p w14:paraId="2CBF2667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Adopt digital technologies</w:t>
      </w:r>
    </w:p>
    <w:p w14:paraId="3C310773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Overall Summary</w:t>
      </w:r>
    </w:p>
    <w:p w14:paraId="3FF78BF0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104105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en-GB"/>
          <w14:ligatures w14:val="none"/>
        </w:rPr>
        <w:t>This research shows that while e-commerce is transforming retail, convenience stores can survive and adapt by evolving with consumer expectations.</w:t>
      </w:r>
    </w:p>
    <w:p w14:paraId="16C042C4" w14:textId="77777777" w:rsidR="00104105" w:rsidRPr="00104105" w:rsidRDefault="00104105" w:rsidP="00104105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242424"/>
          <w:kern w:val="0"/>
          <w:sz w:val="24"/>
          <w:szCs w:val="24"/>
          <w:lang w:eastAsia="en-GB"/>
          <w14:ligatures w14:val="none"/>
        </w:rPr>
      </w:pPr>
    </w:p>
    <w:p w14:paraId="0DDE2230" w14:textId="77777777" w:rsidR="00104105" w:rsidRDefault="00104105"/>
    <w:sectPr w:rsidR="001041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105"/>
    <w:rsid w:val="00104105"/>
    <w:rsid w:val="007107FA"/>
    <w:rsid w:val="00816EF7"/>
    <w:rsid w:val="00C46CBD"/>
    <w:rsid w:val="00F26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E2DE41"/>
  <w15:chartTrackingRefBased/>
  <w15:docId w15:val="{D51996D2-14D3-4612-9386-113D18AE3E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41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41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41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41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41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41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41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41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41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41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41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41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41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41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41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41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41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41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41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41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41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41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41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41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41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41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41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41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41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6E78D3D16FFE4AA931795123FBE5F3" ma:contentTypeVersion="6" ma:contentTypeDescription="Create a new document." ma:contentTypeScope="" ma:versionID="3b656d0061dc4e93b13924de368eeeb1">
  <xsd:schema xmlns:xsd="http://www.w3.org/2001/XMLSchema" xmlns:xs="http://www.w3.org/2001/XMLSchema" xmlns:p="http://schemas.microsoft.com/office/2006/metadata/properties" xmlns:ns3="82f5a46a-80c7-47f7-9d28-dc929746944c" targetNamespace="http://schemas.microsoft.com/office/2006/metadata/properties" ma:root="true" ma:fieldsID="f05ff9ac39f0f1113d4f69a01836e126" ns3:_="">
    <xsd:import namespace="82f5a46a-80c7-47f7-9d28-dc929746944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f5a46a-80c7-47f7-9d28-dc929746944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f5a46a-80c7-47f7-9d28-dc929746944c" xsi:nil="true"/>
  </documentManagement>
</p:properties>
</file>

<file path=customXml/itemProps1.xml><?xml version="1.0" encoding="utf-8"?>
<ds:datastoreItem xmlns:ds="http://schemas.openxmlformats.org/officeDocument/2006/customXml" ds:itemID="{682088ED-48D0-4073-8BD9-D06974C52C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f5a46a-80c7-47f7-9d28-dc929746944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42C286-7AA2-4D44-AB6F-535D0831553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ADEBBB-9A12-41AF-968C-CE1C92793EC3}">
  <ds:schemaRefs>
    <ds:schemaRef ds:uri="http://schemas.microsoft.com/office/2006/metadata/properties"/>
    <ds:schemaRef ds:uri="http://schemas.microsoft.com/office/infopath/2007/PartnerControls"/>
    <ds:schemaRef ds:uri="82f5a46a-80c7-47f7-9d28-dc929746944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432</Words>
  <Characters>2625</Characters>
  <Application>Microsoft Office Word</Application>
  <DocSecurity>0</DocSecurity>
  <Lines>47</Lines>
  <Paragraphs>3</Paragraphs>
  <ScaleCrop>false</ScaleCrop>
  <Company/>
  <LinksUpToDate>false</LinksUpToDate>
  <CharactersWithSpaces>3054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Francis (2236501)</dc:creator>
  <cp:keywords/>
  <dc:description/>
  <cp:lastModifiedBy>Peter Francis (2236501)</cp:lastModifiedBy>
  <cp:revision>2</cp:revision>
  <dcterms:created xsi:type="dcterms:W3CDTF">2026-04-05T22:55:00Z</dcterms:created>
  <dcterms:modified xsi:type="dcterms:W3CDTF">2026-04-05T22:55:00Z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0x010100886E78D3D16FFE4AA931795123FBE5F3</vt:lpwstr>
  </property>
</Properties>
</file>