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9271E" w14:textId="77777777" w:rsidR="00BE7693" w:rsidRPr="002B2786" w:rsidRDefault="00BE7693" w:rsidP="00BE7693">
      <w:pPr>
        <w:jc w:val="center"/>
        <w:rPr>
          <w:rFonts w:ascii="Arial" w:hAnsi="Arial" w:cs="Arial"/>
          <w:b/>
          <w:bCs/>
          <w:sz w:val="56"/>
          <w:szCs w:val="56"/>
        </w:rPr>
      </w:pPr>
      <w:proofErr w:type="spellStart"/>
      <w:r w:rsidRPr="002B2786">
        <w:rPr>
          <w:rFonts w:ascii="Arial" w:hAnsi="Arial" w:cs="Arial"/>
          <w:b/>
          <w:bCs/>
          <w:sz w:val="56"/>
          <w:szCs w:val="56"/>
        </w:rPr>
        <w:t>Ummad</w:t>
      </w:r>
      <w:proofErr w:type="spellEnd"/>
      <w:r w:rsidRPr="002B2786">
        <w:rPr>
          <w:rFonts w:ascii="Arial" w:hAnsi="Arial" w:cs="Arial"/>
          <w:b/>
          <w:bCs/>
          <w:sz w:val="56"/>
          <w:szCs w:val="56"/>
        </w:rPr>
        <w:t xml:space="preserve"> Tariq</w:t>
      </w:r>
    </w:p>
    <w:p w14:paraId="52DE84EF" w14:textId="77777777" w:rsidR="00BE7693" w:rsidRPr="002B2786" w:rsidRDefault="00BE7693" w:rsidP="00BE7693">
      <w:pPr>
        <w:jc w:val="center"/>
        <w:rPr>
          <w:rFonts w:ascii="Arial" w:hAnsi="Arial" w:cs="Arial"/>
          <w:b/>
          <w:bCs/>
          <w:sz w:val="56"/>
          <w:szCs w:val="56"/>
        </w:rPr>
      </w:pPr>
    </w:p>
    <w:p w14:paraId="3D9EB943" w14:textId="77777777" w:rsidR="00BE7693" w:rsidRPr="002B2786" w:rsidRDefault="00BE7693" w:rsidP="00BE7693">
      <w:pPr>
        <w:jc w:val="center"/>
        <w:rPr>
          <w:rFonts w:ascii="Arial" w:hAnsi="Arial" w:cs="Arial"/>
          <w:b/>
          <w:bCs/>
          <w:sz w:val="56"/>
          <w:szCs w:val="56"/>
        </w:rPr>
      </w:pPr>
    </w:p>
    <w:p w14:paraId="0D362386" w14:textId="77777777" w:rsidR="00BE7693" w:rsidRPr="002B2786" w:rsidRDefault="00BE7693" w:rsidP="00BE7693">
      <w:pPr>
        <w:jc w:val="center"/>
        <w:rPr>
          <w:rFonts w:ascii="Arial" w:hAnsi="Arial" w:cs="Arial"/>
          <w:b/>
          <w:bCs/>
          <w:sz w:val="56"/>
          <w:szCs w:val="56"/>
        </w:rPr>
      </w:pPr>
      <w:r w:rsidRPr="002B2786">
        <w:rPr>
          <w:rFonts w:ascii="Arial" w:hAnsi="Arial" w:cs="Arial"/>
          <w:b/>
          <w:bCs/>
          <w:sz w:val="56"/>
          <w:szCs w:val="56"/>
        </w:rPr>
        <w:t>Student ID: 2122723</w:t>
      </w:r>
    </w:p>
    <w:p w14:paraId="70FD7988" w14:textId="77777777" w:rsidR="00BE7693" w:rsidRPr="002B2786" w:rsidRDefault="00BE7693" w:rsidP="00BE7693">
      <w:pPr>
        <w:jc w:val="center"/>
        <w:rPr>
          <w:rFonts w:ascii="Arial" w:hAnsi="Arial" w:cs="Arial"/>
          <w:b/>
          <w:bCs/>
          <w:sz w:val="56"/>
          <w:szCs w:val="56"/>
        </w:rPr>
      </w:pPr>
    </w:p>
    <w:p w14:paraId="472C5CE7" w14:textId="77777777" w:rsidR="00BE7693" w:rsidRPr="002B2786" w:rsidRDefault="00BE7693" w:rsidP="00BE7693">
      <w:pPr>
        <w:jc w:val="center"/>
        <w:rPr>
          <w:rFonts w:ascii="Arial" w:hAnsi="Arial" w:cs="Arial"/>
          <w:b/>
          <w:bCs/>
          <w:sz w:val="56"/>
          <w:szCs w:val="56"/>
        </w:rPr>
      </w:pPr>
    </w:p>
    <w:p w14:paraId="0BF4E58F" w14:textId="346A71CF" w:rsidR="00BE7693" w:rsidRPr="002B2786" w:rsidRDefault="00BE7693" w:rsidP="00BE7693">
      <w:pPr>
        <w:jc w:val="center"/>
        <w:rPr>
          <w:rFonts w:ascii="Arial" w:hAnsi="Arial" w:cs="Arial"/>
          <w:b/>
          <w:bCs/>
          <w:sz w:val="56"/>
          <w:szCs w:val="56"/>
        </w:rPr>
      </w:pPr>
      <w:r w:rsidRPr="002B2786">
        <w:rPr>
          <w:rFonts w:ascii="Arial" w:hAnsi="Arial" w:cs="Arial"/>
          <w:b/>
          <w:bCs/>
          <w:sz w:val="56"/>
          <w:szCs w:val="56"/>
        </w:rPr>
        <w:t>Entrepreneurship: BMIH500</w:t>
      </w:r>
      <w:r>
        <w:rPr>
          <w:rFonts w:ascii="Arial" w:hAnsi="Arial" w:cs="Arial"/>
          <w:b/>
          <w:bCs/>
          <w:sz w:val="56"/>
          <w:szCs w:val="56"/>
        </w:rPr>
        <w:t>4</w:t>
      </w:r>
    </w:p>
    <w:p w14:paraId="4D17580B" w14:textId="77777777" w:rsidR="00BE7693" w:rsidRPr="002B2786" w:rsidRDefault="00BE7693" w:rsidP="00BE7693">
      <w:pPr>
        <w:jc w:val="center"/>
        <w:rPr>
          <w:rFonts w:ascii="Arial" w:hAnsi="Arial" w:cs="Arial"/>
          <w:b/>
          <w:bCs/>
          <w:sz w:val="56"/>
          <w:szCs w:val="56"/>
        </w:rPr>
      </w:pPr>
    </w:p>
    <w:p w14:paraId="13998793" w14:textId="77777777" w:rsidR="00BE7693" w:rsidRPr="002B2786" w:rsidRDefault="00BE7693" w:rsidP="00BE7693">
      <w:pPr>
        <w:jc w:val="center"/>
        <w:rPr>
          <w:rFonts w:ascii="Arial" w:hAnsi="Arial" w:cs="Arial"/>
          <w:b/>
          <w:bCs/>
          <w:sz w:val="56"/>
          <w:szCs w:val="56"/>
        </w:rPr>
      </w:pPr>
    </w:p>
    <w:p w14:paraId="210A3830" w14:textId="0989F682" w:rsidR="00BE7693" w:rsidRPr="00BE7693" w:rsidRDefault="00BE7693" w:rsidP="00BE7693">
      <w:pPr>
        <w:jc w:val="center"/>
        <w:rPr>
          <w:rFonts w:ascii="Arial" w:hAnsi="Arial" w:cs="Arial"/>
          <w:b/>
          <w:bCs/>
          <w:sz w:val="56"/>
          <w:szCs w:val="56"/>
        </w:rPr>
      </w:pPr>
      <w:r w:rsidRPr="002B2786">
        <w:rPr>
          <w:rFonts w:ascii="Arial" w:hAnsi="Arial" w:cs="Arial"/>
          <w:b/>
          <w:bCs/>
          <w:sz w:val="56"/>
          <w:szCs w:val="56"/>
        </w:rPr>
        <w:t xml:space="preserve">Assignment Title: </w:t>
      </w:r>
      <w:r w:rsidR="00985F7E">
        <w:rPr>
          <w:rFonts w:ascii="Arial" w:hAnsi="Arial" w:cs="Arial"/>
          <w:b/>
          <w:bCs/>
          <w:sz w:val="56"/>
          <w:szCs w:val="56"/>
        </w:rPr>
        <w:t>Audit Report</w:t>
      </w:r>
      <w:r w:rsidR="00A212B1">
        <w:rPr>
          <w:rFonts w:ascii="Arial" w:hAnsi="Arial" w:cs="Arial"/>
          <w:b/>
          <w:bCs/>
          <w:sz w:val="56"/>
          <w:szCs w:val="56"/>
        </w:rPr>
        <w:t xml:space="preserve"> </w:t>
      </w:r>
    </w:p>
    <w:p w14:paraId="13397EF1" w14:textId="77777777" w:rsidR="00BE7693" w:rsidRPr="002B2786" w:rsidRDefault="00BE7693" w:rsidP="00BE7693">
      <w:pPr>
        <w:rPr>
          <w:rFonts w:ascii="Arial" w:hAnsi="Arial" w:cs="Arial"/>
          <w:b/>
          <w:bCs/>
          <w:sz w:val="52"/>
          <w:szCs w:val="52"/>
        </w:rPr>
      </w:pPr>
    </w:p>
    <w:p w14:paraId="1FC78D5D" w14:textId="77777777" w:rsidR="00BE7693" w:rsidRPr="002B2786" w:rsidRDefault="00BE7693" w:rsidP="00BE7693">
      <w:pPr>
        <w:jc w:val="center"/>
        <w:rPr>
          <w:rFonts w:ascii="Arial" w:hAnsi="Arial" w:cs="Arial"/>
          <w:b/>
          <w:bCs/>
          <w:sz w:val="52"/>
          <w:szCs w:val="52"/>
        </w:rPr>
      </w:pPr>
    </w:p>
    <w:p w14:paraId="61DC6FBD" w14:textId="77777777" w:rsidR="00BE7693" w:rsidRPr="00BE7693" w:rsidRDefault="00BE7693" w:rsidP="00BE7693">
      <w:pPr>
        <w:jc w:val="center"/>
        <w:rPr>
          <w:rFonts w:ascii="Arial" w:hAnsi="Arial" w:cs="Arial"/>
          <w:b/>
          <w:bCs/>
          <w:sz w:val="52"/>
          <w:szCs w:val="52"/>
        </w:rPr>
      </w:pPr>
      <w:r w:rsidRPr="002B2786">
        <w:rPr>
          <w:rFonts w:ascii="Arial" w:hAnsi="Arial" w:cs="Arial"/>
          <w:b/>
          <w:bCs/>
          <w:sz w:val="56"/>
          <w:szCs w:val="56"/>
        </w:rPr>
        <w:t xml:space="preserve">Module: </w:t>
      </w:r>
      <w:r w:rsidRPr="00BE7693">
        <w:rPr>
          <w:rFonts w:ascii="Arial" w:hAnsi="Arial" w:cs="Arial"/>
          <w:b/>
          <w:bCs/>
          <w:sz w:val="52"/>
          <w:szCs w:val="52"/>
        </w:rPr>
        <w:t xml:space="preserve">Management &amp; Organisational Behaviour </w:t>
      </w:r>
    </w:p>
    <w:p w14:paraId="4586E9E6" w14:textId="60B79766" w:rsidR="00BE7693" w:rsidRPr="002B2786" w:rsidRDefault="00BE7693" w:rsidP="00BE7693">
      <w:pPr>
        <w:jc w:val="center"/>
        <w:rPr>
          <w:rFonts w:ascii="Arial" w:hAnsi="Arial" w:cs="Arial"/>
          <w:b/>
          <w:bCs/>
          <w:sz w:val="52"/>
          <w:szCs w:val="52"/>
        </w:rPr>
      </w:pPr>
    </w:p>
    <w:p w14:paraId="63C7F079" w14:textId="77777777" w:rsidR="00BE7693" w:rsidRPr="002B2786" w:rsidRDefault="00BE7693" w:rsidP="00BE7693">
      <w:pPr>
        <w:jc w:val="center"/>
        <w:rPr>
          <w:rFonts w:ascii="Arial" w:hAnsi="Arial" w:cs="Arial"/>
          <w:sz w:val="56"/>
          <w:szCs w:val="56"/>
        </w:rPr>
      </w:pPr>
    </w:p>
    <w:p w14:paraId="08613C95" w14:textId="77777777" w:rsidR="00BE7693" w:rsidRPr="002B2786" w:rsidRDefault="00BE7693" w:rsidP="00BE7693">
      <w:pPr>
        <w:jc w:val="center"/>
        <w:rPr>
          <w:rFonts w:ascii="Arial" w:hAnsi="Arial" w:cs="Arial"/>
          <w:b/>
          <w:bCs/>
          <w:sz w:val="56"/>
          <w:szCs w:val="56"/>
        </w:rPr>
      </w:pPr>
    </w:p>
    <w:p w14:paraId="51BCC9FB" w14:textId="77777777" w:rsidR="00BE7693" w:rsidRPr="00BE7693" w:rsidRDefault="00BE7693" w:rsidP="00BE7693">
      <w:pPr>
        <w:jc w:val="center"/>
        <w:rPr>
          <w:rFonts w:ascii="Arial" w:hAnsi="Arial" w:cs="Arial"/>
          <w:b/>
          <w:bCs/>
          <w:sz w:val="56"/>
          <w:szCs w:val="56"/>
        </w:rPr>
      </w:pPr>
      <w:r w:rsidRPr="002B2786">
        <w:rPr>
          <w:rFonts w:ascii="Arial" w:hAnsi="Arial" w:cs="Arial"/>
          <w:b/>
          <w:bCs/>
          <w:sz w:val="56"/>
          <w:szCs w:val="56"/>
        </w:rPr>
        <w:t>Lecturer –</w:t>
      </w:r>
      <w:r w:rsidRPr="002B2786">
        <w:rPr>
          <w:rFonts w:ascii="Arial" w:eastAsia="Times New Roman" w:hAnsi="Arial" w:cs="Arial"/>
          <w:b/>
          <w:bCs/>
          <w:sz w:val="56"/>
          <w:szCs w:val="56"/>
          <w:lang w:eastAsia="en-GB"/>
        </w:rPr>
        <w:t xml:space="preserve"> </w:t>
      </w:r>
      <w:r w:rsidRPr="00BE7693">
        <w:rPr>
          <w:rFonts w:ascii="Arial" w:hAnsi="Arial" w:cs="Arial"/>
          <w:b/>
          <w:bCs/>
          <w:sz w:val="56"/>
          <w:szCs w:val="56"/>
        </w:rPr>
        <w:t xml:space="preserve">Lola Villard-Coles </w:t>
      </w:r>
    </w:p>
    <w:p w14:paraId="155DE5D1" w14:textId="529D8DB4" w:rsidR="00BE7693" w:rsidRPr="002B2786" w:rsidRDefault="00BE7693" w:rsidP="00BE7693">
      <w:pPr>
        <w:jc w:val="center"/>
        <w:rPr>
          <w:rFonts w:ascii="Arial" w:hAnsi="Arial" w:cs="Arial"/>
          <w:b/>
          <w:bCs/>
          <w:sz w:val="56"/>
          <w:szCs w:val="56"/>
        </w:rPr>
      </w:pPr>
    </w:p>
    <w:p w14:paraId="27415792" w14:textId="77777777" w:rsidR="00BE7693" w:rsidRDefault="00BE7693" w:rsidP="00D90CE8">
      <w:pPr>
        <w:rPr>
          <w:rFonts w:ascii="Arial" w:hAnsi="Arial" w:cs="Arial"/>
        </w:rPr>
      </w:pPr>
    </w:p>
    <w:p w14:paraId="1D0FF8E9" w14:textId="77777777" w:rsidR="00226339" w:rsidRDefault="00226339" w:rsidP="00D90CE8">
      <w:pPr>
        <w:rPr>
          <w:rFonts w:ascii="Arial" w:hAnsi="Arial" w:cs="Arial"/>
        </w:rPr>
      </w:pPr>
    </w:p>
    <w:p w14:paraId="351F5F23" w14:textId="77777777" w:rsidR="00226339" w:rsidRDefault="00226339" w:rsidP="00D90CE8">
      <w:pPr>
        <w:rPr>
          <w:rFonts w:ascii="Arial" w:hAnsi="Arial" w:cs="Arial"/>
        </w:rPr>
      </w:pPr>
    </w:p>
    <w:p w14:paraId="124DA8B2" w14:textId="77777777" w:rsidR="00BE7693" w:rsidRDefault="00BE7693" w:rsidP="00D90CE8">
      <w:pPr>
        <w:rPr>
          <w:rFonts w:ascii="Arial" w:hAnsi="Arial" w:cs="Arial"/>
        </w:rPr>
      </w:pPr>
    </w:p>
    <w:p w14:paraId="5E308CC6" w14:textId="77777777" w:rsidR="00BE7693" w:rsidRDefault="00BE7693" w:rsidP="00D90CE8">
      <w:pPr>
        <w:rPr>
          <w:rFonts w:ascii="Arial" w:hAnsi="Arial" w:cs="Arial"/>
        </w:rPr>
      </w:pPr>
    </w:p>
    <w:p w14:paraId="494E2CC9" w14:textId="77777777" w:rsidR="00985F7E" w:rsidRDefault="00985F7E" w:rsidP="00D90CE8">
      <w:pPr>
        <w:rPr>
          <w:rFonts w:ascii="Arial" w:hAnsi="Arial" w:cs="Arial"/>
        </w:rPr>
      </w:pPr>
    </w:p>
    <w:p w14:paraId="215A171A" w14:textId="77777777" w:rsidR="00F66F2A" w:rsidRPr="00930BB8" w:rsidRDefault="00F66F2A" w:rsidP="00930BB8">
      <w:pPr>
        <w:spacing w:line="360" w:lineRule="auto"/>
        <w:rPr>
          <w:rFonts w:ascii="Arial" w:hAnsi="Arial" w:cs="Arial"/>
          <w:b/>
          <w:bCs/>
        </w:rPr>
      </w:pPr>
      <w:r w:rsidRPr="00F66F2A">
        <w:rPr>
          <w:rFonts w:ascii="Arial" w:hAnsi="Arial" w:cs="Arial"/>
          <w:b/>
          <w:bCs/>
        </w:rPr>
        <w:lastRenderedPageBreak/>
        <w:t>Organizational Structure, Culture, and Goals</w:t>
      </w:r>
    </w:p>
    <w:p w14:paraId="5692D174" w14:textId="77777777" w:rsidR="00F66F2A" w:rsidRPr="00F66F2A" w:rsidRDefault="00F66F2A" w:rsidP="00930BB8">
      <w:pPr>
        <w:spacing w:line="360" w:lineRule="auto"/>
        <w:rPr>
          <w:rFonts w:ascii="Arial" w:hAnsi="Arial" w:cs="Arial"/>
        </w:rPr>
      </w:pPr>
    </w:p>
    <w:p w14:paraId="1B9ED1C0" w14:textId="77777777" w:rsidR="002E78EE" w:rsidRPr="002E78EE" w:rsidRDefault="002E78EE" w:rsidP="002E78EE">
      <w:pPr>
        <w:spacing w:line="360" w:lineRule="auto"/>
        <w:rPr>
          <w:rFonts w:ascii="Arial" w:hAnsi="Arial" w:cs="Arial"/>
          <w:i/>
          <w:iCs/>
        </w:rPr>
      </w:pPr>
      <w:r w:rsidRPr="002E78EE">
        <w:rPr>
          <w:rFonts w:ascii="Arial" w:hAnsi="Arial" w:cs="Arial"/>
          <w:i/>
          <w:iCs/>
        </w:rPr>
        <w:t>Introduction to the Organisational Structure of Hilton</w:t>
      </w:r>
    </w:p>
    <w:p w14:paraId="0B92ED3C" w14:textId="36E17177" w:rsidR="00930BB8" w:rsidRPr="002E78EE" w:rsidRDefault="002E78EE" w:rsidP="002E78EE">
      <w:pPr>
        <w:spacing w:line="360" w:lineRule="auto"/>
        <w:rPr>
          <w:rFonts w:ascii="Arial" w:hAnsi="Arial" w:cs="Arial"/>
        </w:rPr>
      </w:pPr>
      <w:r w:rsidRPr="002E78EE">
        <w:rPr>
          <w:rFonts w:ascii="Arial" w:hAnsi="Arial" w:cs="Arial"/>
        </w:rPr>
        <w:t>The Hilton Hotel Group, a well-known worldwide hospitality firm, has a diverse range of brands. Its organisational structure is hierarchical, allowing for effective administration across its many hotel brands and geographical areas. The structure is intended to make decision-making easier, to simplify processes, and to assure consistency in service quality.</w:t>
      </w:r>
    </w:p>
    <w:p w14:paraId="59CEAE03" w14:textId="77777777" w:rsidR="002E78EE" w:rsidRPr="00F66F2A" w:rsidRDefault="002E78EE" w:rsidP="002E78EE">
      <w:pPr>
        <w:spacing w:line="360" w:lineRule="auto"/>
        <w:rPr>
          <w:rFonts w:ascii="Arial" w:hAnsi="Arial" w:cs="Arial"/>
        </w:rPr>
      </w:pPr>
    </w:p>
    <w:p w14:paraId="0D87DCF8" w14:textId="77777777" w:rsidR="002E78EE" w:rsidRPr="002E78EE" w:rsidRDefault="002E78EE" w:rsidP="002E78EE">
      <w:pPr>
        <w:spacing w:line="360" w:lineRule="auto"/>
        <w:rPr>
          <w:rFonts w:ascii="Arial" w:hAnsi="Arial" w:cs="Arial"/>
          <w:i/>
          <w:iCs/>
        </w:rPr>
      </w:pPr>
      <w:r w:rsidRPr="002E78EE">
        <w:rPr>
          <w:rFonts w:ascii="Arial" w:hAnsi="Arial" w:cs="Arial"/>
          <w:i/>
          <w:iCs/>
        </w:rPr>
        <w:t>The Influence of Organisational Structure on Decision Making and Operations</w:t>
      </w:r>
    </w:p>
    <w:p w14:paraId="4DB8507C" w14:textId="3034CCB8" w:rsidR="00F66F2A" w:rsidRPr="002E78EE" w:rsidRDefault="002E78EE" w:rsidP="002E78EE">
      <w:pPr>
        <w:spacing w:line="360" w:lineRule="auto"/>
        <w:rPr>
          <w:rFonts w:ascii="Arial" w:hAnsi="Arial" w:cs="Arial"/>
        </w:rPr>
      </w:pPr>
      <w:r w:rsidRPr="002E78EE">
        <w:rPr>
          <w:rFonts w:ascii="Arial" w:hAnsi="Arial" w:cs="Arial"/>
        </w:rPr>
        <w:t xml:space="preserve">Corporate-level management, regional managers, and individual hotel managers compose Hilton's hierarchical structure. This multi-tiered system enables corporate strategic choices to flow down to </w:t>
      </w:r>
      <w:proofErr w:type="gramStart"/>
      <w:r w:rsidRPr="002E78EE">
        <w:rPr>
          <w:rFonts w:ascii="Arial" w:hAnsi="Arial" w:cs="Arial"/>
        </w:rPr>
        <w:t>particular hotel</w:t>
      </w:r>
      <w:proofErr w:type="gramEnd"/>
      <w:r w:rsidRPr="002E78EE">
        <w:rPr>
          <w:rFonts w:ascii="Arial" w:hAnsi="Arial" w:cs="Arial"/>
        </w:rPr>
        <w:t xml:space="preserve"> units. The method combines centralised control with localised operational autonomy. It may, however, provide difficulties in guaranteeing consistency across varied locations and brands.</w:t>
      </w:r>
    </w:p>
    <w:p w14:paraId="7D92F9E9" w14:textId="77777777" w:rsidR="002E78EE" w:rsidRPr="00F66F2A" w:rsidRDefault="002E78EE" w:rsidP="002E78EE">
      <w:pPr>
        <w:spacing w:line="360" w:lineRule="auto"/>
        <w:rPr>
          <w:rFonts w:ascii="Arial" w:hAnsi="Arial" w:cs="Arial"/>
        </w:rPr>
      </w:pPr>
    </w:p>
    <w:p w14:paraId="58584AB1" w14:textId="77777777" w:rsidR="00F66F2A" w:rsidRPr="00F66F2A" w:rsidRDefault="00F66F2A" w:rsidP="00930BB8">
      <w:pPr>
        <w:spacing w:line="360" w:lineRule="auto"/>
        <w:rPr>
          <w:rFonts w:ascii="Arial" w:hAnsi="Arial" w:cs="Arial"/>
        </w:rPr>
      </w:pPr>
      <w:r w:rsidRPr="00F66F2A">
        <w:rPr>
          <w:rFonts w:ascii="Arial" w:hAnsi="Arial" w:cs="Arial"/>
          <w:i/>
          <w:iCs/>
        </w:rPr>
        <w:t>Cultural Alignment with Hilton's Goals</w:t>
      </w:r>
    </w:p>
    <w:p w14:paraId="6BD6980D" w14:textId="747526F6" w:rsidR="00F66F2A" w:rsidRDefault="00A321B6" w:rsidP="00930BB8">
      <w:pPr>
        <w:spacing w:line="360" w:lineRule="auto"/>
        <w:rPr>
          <w:rFonts w:ascii="Arial" w:hAnsi="Arial" w:cs="Arial"/>
        </w:rPr>
      </w:pPr>
      <w:r w:rsidRPr="00A321B6">
        <w:rPr>
          <w:rFonts w:ascii="Arial" w:hAnsi="Arial" w:cs="Arial"/>
        </w:rPr>
        <w:t>Hilton's organisational culture is focused on providing excellent guest experiences, staff empowerment, and environmentally responsible practises. The corporation places a great importance on client happiness, as seen by its "We are Hilton" strategy, which promotes a customer-centric atmosphere. The culture encourages staff training, recognition, and a sense of belonging, which aligns with the firm's objective of being the world's most welcoming company.</w:t>
      </w:r>
    </w:p>
    <w:p w14:paraId="285C25B4" w14:textId="77777777" w:rsidR="00A321B6" w:rsidRPr="00F66F2A" w:rsidRDefault="00A321B6" w:rsidP="00930BB8">
      <w:pPr>
        <w:spacing w:line="360" w:lineRule="auto"/>
        <w:rPr>
          <w:rFonts w:ascii="Arial" w:hAnsi="Arial" w:cs="Arial"/>
        </w:rPr>
      </w:pPr>
    </w:p>
    <w:p w14:paraId="14ADB892" w14:textId="77777777" w:rsidR="00F66F2A" w:rsidRPr="00F66F2A" w:rsidRDefault="00F66F2A" w:rsidP="00930BB8">
      <w:pPr>
        <w:spacing w:line="360" w:lineRule="auto"/>
        <w:rPr>
          <w:rFonts w:ascii="Arial" w:hAnsi="Arial" w:cs="Arial"/>
        </w:rPr>
      </w:pPr>
      <w:r w:rsidRPr="00F66F2A">
        <w:rPr>
          <w:rFonts w:ascii="Arial" w:hAnsi="Arial" w:cs="Arial"/>
          <w:i/>
          <w:iCs/>
        </w:rPr>
        <w:t>Role of Individual Brands within Hilton</w:t>
      </w:r>
    </w:p>
    <w:p w14:paraId="0CE14D9D" w14:textId="2D197E84" w:rsidR="00930BB8" w:rsidRDefault="00A321B6" w:rsidP="00930BB8">
      <w:pPr>
        <w:spacing w:line="360" w:lineRule="auto"/>
        <w:rPr>
          <w:rFonts w:ascii="Arial" w:hAnsi="Arial" w:cs="Arial"/>
        </w:rPr>
      </w:pPr>
      <w:r w:rsidRPr="00A321B6">
        <w:rPr>
          <w:rFonts w:ascii="Arial" w:hAnsi="Arial" w:cs="Arial"/>
        </w:rPr>
        <w:t>Hilton's brand portfolio, which includes Waldorf Astoria, Conrad, Hilton, DoubleTree, and Hampton, caters to a variety of market sectors. Each brand has distinct traits that appeal to diverse client preferences. This varied portfolio approach enables Hilton to target a diverse set of consumers and market groups, which contributes to the company's overall performance.</w:t>
      </w:r>
    </w:p>
    <w:p w14:paraId="08AE22AD" w14:textId="77777777" w:rsidR="00A321B6" w:rsidRDefault="00A321B6" w:rsidP="00930BB8">
      <w:pPr>
        <w:spacing w:line="360" w:lineRule="auto"/>
        <w:rPr>
          <w:rFonts w:ascii="Arial" w:hAnsi="Arial" w:cs="Arial"/>
        </w:rPr>
      </w:pPr>
    </w:p>
    <w:p w14:paraId="70864167" w14:textId="77777777" w:rsidR="00A321B6" w:rsidRDefault="00A321B6" w:rsidP="00930BB8">
      <w:pPr>
        <w:spacing w:line="360" w:lineRule="auto"/>
        <w:rPr>
          <w:rFonts w:ascii="Arial" w:hAnsi="Arial" w:cs="Arial"/>
        </w:rPr>
      </w:pPr>
    </w:p>
    <w:p w14:paraId="3E255471" w14:textId="77777777" w:rsidR="00930BB8" w:rsidRPr="00F66F2A" w:rsidRDefault="00930BB8" w:rsidP="00930BB8">
      <w:pPr>
        <w:spacing w:line="360" w:lineRule="auto"/>
        <w:rPr>
          <w:rFonts w:ascii="Arial" w:hAnsi="Arial" w:cs="Arial"/>
        </w:rPr>
      </w:pPr>
    </w:p>
    <w:p w14:paraId="71E11FD3" w14:textId="77777777" w:rsidR="00985F7E" w:rsidRPr="00930BB8" w:rsidRDefault="00985F7E" w:rsidP="00930BB8">
      <w:pPr>
        <w:spacing w:line="360" w:lineRule="auto"/>
        <w:rPr>
          <w:rFonts w:ascii="Arial" w:hAnsi="Arial" w:cs="Arial"/>
        </w:rPr>
      </w:pPr>
    </w:p>
    <w:p w14:paraId="3B688B50" w14:textId="77777777" w:rsidR="00F66F2A" w:rsidRPr="00F66F2A" w:rsidRDefault="00F66F2A" w:rsidP="00930BB8">
      <w:pPr>
        <w:spacing w:line="360" w:lineRule="auto"/>
        <w:rPr>
          <w:rFonts w:ascii="Arial" w:hAnsi="Arial" w:cs="Arial"/>
        </w:rPr>
      </w:pPr>
      <w:r w:rsidRPr="00F66F2A">
        <w:rPr>
          <w:rFonts w:ascii="Arial" w:hAnsi="Arial" w:cs="Arial"/>
          <w:i/>
          <w:iCs/>
        </w:rPr>
        <w:lastRenderedPageBreak/>
        <w:t>Challenges and Considerations in the Organizational Structure</w:t>
      </w:r>
    </w:p>
    <w:p w14:paraId="0B733E50" w14:textId="77777777" w:rsidR="00A321B6" w:rsidRPr="00A321B6" w:rsidRDefault="00A321B6" w:rsidP="00A321B6">
      <w:pPr>
        <w:spacing w:line="360" w:lineRule="auto"/>
        <w:rPr>
          <w:rFonts w:ascii="Arial" w:hAnsi="Arial" w:cs="Arial"/>
        </w:rPr>
      </w:pPr>
      <w:r w:rsidRPr="00A321B6">
        <w:rPr>
          <w:rFonts w:ascii="Arial" w:hAnsi="Arial" w:cs="Arial"/>
        </w:rPr>
        <w:t>While the hierarchical structure provides for a clear line of command and decision-making, it also poses difficulties in guaranteeing consistent quality and service standards across varied brands and geographical regions. Customers' experiences and operational practises may differ as a result of the decentralised approach.</w:t>
      </w:r>
    </w:p>
    <w:p w14:paraId="553AB460" w14:textId="5F2A3FE7" w:rsidR="00F66F2A" w:rsidRDefault="00A321B6" w:rsidP="00A321B6">
      <w:pPr>
        <w:spacing w:line="360" w:lineRule="auto"/>
        <w:rPr>
          <w:rFonts w:ascii="Arial" w:hAnsi="Arial" w:cs="Arial"/>
        </w:rPr>
      </w:pPr>
      <w:r w:rsidRPr="00A321B6">
        <w:rPr>
          <w:rFonts w:ascii="Arial" w:hAnsi="Arial" w:cs="Arial"/>
        </w:rPr>
        <w:t>While Hilton's brand-centric strategy is advantageous in terms of reaching varied consumer demographics, it demands careful management in order to retain brand identity and exceed customer expectations. It necessitates specific tactics for each brand while being aligned with the overall organisational aims.</w:t>
      </w:r>
    </w:p>
    <w:p w14:paraId="7394F58E" w14:textId="77777777" w:rsidR="00A321B6" w:rsidRPr="00F66F2A" w:rsidRDefault="00A321B6" w:rsidP="00A321B6">
      <w:pPr>
        <w:spacing w:line="360" w:lineRule="auto"/>
        <w:rPr>
          <w:rFonts w:ascii="Arial" w:hAnsi="Arial" w:cs="Arial"/>
        </w:rPr>
      </w:pPr>
    </w:p>
    <w:p w14:paraId="62528346" w14:textId="77777777" w:rsidR="00F66F2A" w:rsidRPr="00F66F2A" w:rsidRDefault="00F66F2A" w:rsidP="00930BB8">
      <w:pPr>
        <w:spacing w:line="360" w:lineRule="auto"/>
        <w:rPr>
          <w:rFonts w:ascii="Arial" w:hAnsi="Arial" w:cs="Arial"/>
        </w:rPr>
      </w:pPr>
      <w:r w:rsidRPr="00F66F2A">
        <w:rPr>
          <w:rFonts w:ascii="Arial" w:hAnsi="Arial" w:cs="Arial"/>
          <w:i/>
          <w:iCs/>
        </w:rPr>
        <w:t>Strategic Steps to Maintain Cultural Cohesion</w:t>
      </w:r>
    </w:p>
    <w:p w14:paraId="39212A24" w14:textId="382EFC64" w:rsidR="00F66F2A" w:rsidRDefault="00A321B6" w:rsidP="00930BB8">
      <w:pPr>
        <w:spacing w:line="360" w:lineRule="auto"/>
        <w:rPr>
          <w:rFonts w:ascii="Arial" w:hAnsi="Arial" w:cs="Arial"/>
        </w:rPr>
      </w:pPr>
      <w:r w:rsidRPr="00A321B6">
        <w:rPr>
          <w:rFonts w:ascii="Arial" w:hAnsi="Arial" w:cs="Arial"/>
        </w:rPr>
        <w:t>Hilton spends heavily in staff training programmes to alleviate possible issues emerging from a diverse portfolio and hierarchical structure, guaranteeing consistent service quality and cultural adherence throughout its brands. The 'Hilton Effect' programme seeks to build organisational culture by recognising and promoting actions that are consistent with the firm's basic principles.</w:t>
      </w:r>
    </w:p>
    <w:p w14:paraId="537DC421" w14:textId="470EBC85" w:rsidR="00F66F2A" w:rsidRDefault="00A321B6" w:rsidP="00930BB8">
      <w:pPr>
        <w:spacing w:line="360" w:lineRule="auto"/>
        <w:rPr>
          <w:rFonts w:ascii="Arial" w:hAnsi="Arial" w:cs="Arial"/>
        </w:rPr>
      </w:pPr>
      <w:r w:rsidRPr="00A321B6">
        <w:rPr>
          <w:rFonts w:ascii="Arial" w:hAnsi="Arial" w:cs="Arial"/>
        </w:rPr>
        <w:t>Employee empowerment, recognition, and support programmes help to create the "we are Hilton" mentality. This strategy is critical to the organization's culture and the achievement of its overarching goals of exceptional customer service and employee happiness.</w:t>
      </w:r>
    </w:p>
    <w:p w14:paraId="42317DE7" w14:textId="77777777" w:rsidR="00A321B6" w:rsidRPr="00F66F2A" w:rsidRDefault="00A321B6" w:rsidP="00930BB8">
      <w:pPr>
        <w:spacing w:line="360" w:lineRule="auto"/>
        <w:rPr>
          <w:rFonts w:ascii="Arial" w:hAnsi="Arial" w:cs="Arial"/>
        </w:rPr>
      </w:pPr>
    </w:p>
    <w:p w14:paraId="5BF41A2A" w14:textId="77777777" w:rsidR="00F66F2A" w:rsidRPr="00F66F2A" w:rsidRDefault="00F66F2A" w:rsidP="00930BB8">
      <w:pPr>
        <w:spacing w:line="360" w:lineRule="auto"/>
        <w:rPr>
          <w:rFonts w:ascii="Arial" w:hAnsi="Arial" w:cs="Arial"/>
        </w:rPr>
      </w:pPr>
      <w:proofErr w:type="gramStart"/>
      <w:r w:rsidRPr="00F66F2A">
        <w:rPr>
          <w:rFonts w:ascii="Arial" w:hAnsi="Arial" w:cs="Arial"/>
          <w:i/>
          <w:iCs/>
        </w:rPr>
        <w:t>Future Prospects</w:t>
      </w:r>
      <w:proofErr w:type="gramEnd"/>
      <w:r w:rsidRPr="00F66F2A">
        <w:rPr>
          <w:rFonts w:ascii="Arial" w:hAnsi="Arial" w:cs="Arial"/>
          <w:i/>
          <w:iCs/>
        </w:rPr>
        <w:t xml:space="preserve"> and Recommendations</w:t>
      </w:r>
    </w:p>
    <w:p w14:paraId="2959769B" w14:textId="10DA9E76" w:rsidR="00F66F2A" w:rsidRPr="00930BB8" w:rsidRDefault="00A321B6" w:rsidP="00930BB8">
      <w:pPr>
        <w:spacing w:line="360" w:lineRule="auto"/>
        <w:rPr>
          <w:rFonts w:ascii="Arial" w:hAnsi="Arial" w:cs="Arial"/>
        </w:rPr>
      </w:pPr>
      <w:r w:rsidRPr="00A321B6">
        <w:rPr>
          <w:rFonts w:ascii="Arial" w:hAnsi="Arial" w:cs="Arial"/>
        </w:rPr>
        <w:t>For long-term success, Hilton must maintain a balance between sustaining the distinct identities of its numerous brands and supporting the broader organisational culture. More centralised management in key areas to maintain consistency, more investment in training and empowerment efforts, and constant cultural reinforcement across all units are all potential areas for development.</w:t>
      </w:r>
    </w:p>
    <w:p w14:paraId="0D38673A" w14:textId="77777777" w:rsidR="00F66F2A" w:rsidRDefault="00F66F2A" w:rsidP="00930BB8">
      <w:pPr>
        <w:spacing w:line="360" w:lineRule="auto"/>
        <w:rPr>
          <w:rFonts w:ascii="Arial" w:hAnsi="Arial" w:cs="Arial"/>
        </w:rPr>
      </w:pPr>
    </w:p>
    <w:p w14:paraId="17B8ED41" w14:textId="77777777" w:rsidR="00930BB8" w:rsidRDefault="00930BB8" w:rsidP="00930BB8">
      <w:pPr>
        <w:spacing w:line="360" w:lineRule="auto"/>
        <w:rPr>
          <w:rFonts w:ascii="Arial" w:hAnsi="Arial" w:cs="Arial"/>
        </w:rPr>
      </w:pPr>
    </w:p>
    <w:p w14:paraId="43DA46FD" w14:textId="77777777" w:rsidR="00930BB8" w:rsidRDefault="00930BB8" w:rsidP="00930BB8">
      <w:pPr>
        <w:spacing w:line="360" w:lineRule="auto"/>
        <w:rPr>
          <w:rFonts w:ascii="Arial" w:hAnsi="Arial" w:cs="Arial"/>
        </w:rPr>
      </w:pPr>
    </w:p>
    <w:p w14:paraId="2CCC16B7" w14:textId="77777777" w:rsidR="00930BB8" w:rsidRDefault="00930BB8" w:rsidP="00930BB8">
      <w:pPr>
        <w:spacing w:line="360" w:lineRule="auto"/>
        <w:rPr>
          <w:rFonts w:ascii="Arial" w:hAnsi="Arial" w:cs="Arial"/>
        </w:rPr>
      </w:pPr>
    </w:p>
    <w:p w14:paraId="7DADB61C" w14:textId="77777777" w:rsidR="00A321B6" w:rsidRDefault="00A321B6" w:rsidP="00930BB8">
      <w:pPr>
        <w:spacing w:line="360" w:lineRule="auto"/>
        <w:rPr>
          <w:rFonts w:ascii="Arial" w:hAnsi="Arial" w:cs="Arial"/>
        </w:rPr>
      </w:pPr>
    </w:p>
    <w:p w14:paraId="333233F0" w14:textId="77777777" w:rsidR="00A321B6" w:rsidRDefault="00A321B6" w:rsidP="00930BB8">
      <w:pPr>
        <w:spacing w:line="360" w:lineRule="auto"/>
        <w:rPr>
          <w:rFonts w:ascii="Arial" w:hAnsi="Arial" w:cs="Arial"/>
        </w:rPr>
      </w:pPr>
    </w:p>
    <w:p w14:paraId="0890855A" w14:textId="77777777" w:rsidR="00A321B6" w:rsidRPr="00930BB8" w:rsidRDefault="00A321B6" w:rsidP="00930BB8">
      <w:pPr>
        <w:spacing w:line="360" w:lineRule="auto"/>
        <w:rPr>
          <w:rFonts w:ascii="Arial" w:hAnsi="Arial" w:cs="Arial"/>
        </w:rPr>
      </w:pPr>
    </w:p>
    <w:p w14:paraId="43599BA7" w14:textId="77777777" w:rsidR="00F66F2A" w:rsidRPr="00930BB8" w:rsidRDefault="00F66F2A" w:rsidP="00930BB8">
      <w:pPr>
        <w:spacing w:line="360" w:lineRule="auto"/>
        <w:rPr>
          <w:rFonts w:ascii="Arial" w:hAnsi="Arial" w:cs="Arial"/>
          <w:b/>
          <w:bCs/>
        </w:rPr>
      </w:pPr>
      <w:r w:rsidRPr="00F66F2A">
        <w:rPr>
          <w:rFonts w:ascii="Arial" w:hAnsi="Arial" w:cs="Arial"/>
          <w:b/>
          <w:bCs/>
        </w:rPr>
        <w:lastRenderedPageBreak/>
        <w:t>Recent Change Initiatives and Their Impact</w:t>
      </w:r>
    </w:p>
    <w:p w14:paraId="003D9B11" w14:textId="77777777" w:rsidR="00F66F2A" w:rsidRPr="00F66F2A" w:rsidRDefault="00F66F2A" w:rsidP="00930BB8">
      <w:pPr>
        <w:spacing w:line="360" w:lineRule="auto"/>
        <w:rPr>
          <w:rFonts w:ascii="Arial" w:hAnsi="Arial" w:cs="Arial"/>
        </w:rPr>
      </w:pPr>
    </w:p>
    <w:p w14:paraId="5FB5410A" w14:textId="77777777" w:rsidR="00F66F2A" w:rsidRPr="00F66F2A" w:rsidRDefault="00F66F2A" w:rsidP="00930BB8">
      <w:pPr>
        <w:spacing w:line="360" w:lineRule="auto"/>
        <w:rPr>
          <w:rFonts w:ascii="Arial" w:hAnsi="Arial" w:cs="Arial"/>
        </w:rPr>
      </w:pPr>
      <w:r w:rsidRPr="00F66F2A">
        <w:rPr>
          <w:rFonts w:ascii="Arial" w:hAnsi="Arial" w:cs="Arial"/>
          <w:i/>
          <w:iCs/>
        </w:rPr>
        <w:t>Overview of Recent Changes within Hilton</w:t>
      </w:r>
    </w:p>
    <w:p w14:paraId="58E1027B" w14:textId="60873403" w:rsidR="00A321B6" w:rsidRDefault="00074048" w:rsidP="00930BB8">
      <w:pPr>
        <w:spacing w:line="360" w:lineRule="auto"/>
        <w:rPr>
          <w:rFonts w:ascii="Arial" w:hAnsi="Arial" w:cs="Arial"/>
        </w:rPr>
      </w:pPr>
      <w:r w:rsidRPr="00074048">
        <w:rPr>
          <w:rFonts w:ascii="Arial" w:hAnsi="Arial" w:cs="Arial"/>
        </w:rPr>
        <w:t>In recent years, Hilton Hotel Group has undergone substantial transformations, including strategic acquisitions, market expansions, and innovative technology implementations. These changes were made to improve the company's market position, increase its offerings, and enhance the client experience.</w:t>
      </w:r>
    </w:p>
    <w:p w14:paraId="4F7170CA" w14:textId="77777777" w:rsidR="00074048" w:rsidRPr="00F66F2A" w:rsidRDefault="00074048" w:rsidP="00930BB8">
      <w:pPr>
        <w:spacing w:line="360" w:lineRule="auto"/>
        <w:rPr>
          <w:rFonts w:ascii="Arial" w:hAnsi="Arial" w:cs="Arial"/>
        </w:rPr>
      </w:pPr>
    </w:p>
    <w:p w14:paraId="07849E5D" w14:textId="77777777" w:rsidR="00F66F2A" w:rsidRPr="00F66F2A" w:rsidRDefault="00F66F2A" w:rsidP="00930BB8">
      <w:pPr>
        <w:spacing w:line="360" w:lineRule="auto"/>
        <w:rPr>
          <w:rFonts w:ascii="Arial" w:hAnsi="Arial" w:cs="Arial"/>
        </w:rPr>
      </w:pPr>
      <w:r w:rsidRPr="00F66F2A">
        <w:rPr>
          <w:rFonts w:ascii="Arial" w:hAnsi="Arial" w:cs="Arial"/>
          <w:i/>
          <w:iCs/>
        </w:rPr>
        <w:t>Assessment of the Impact of Changes</w:t>
      </w:r>
    </w:p>
    <w:p w14:paraId="2962046D" w14:textId="77777777" w:rsidR="00A321B6" w:rsidRPr="00A321B6" w:rsidRDefault="00A321B6" w:rsidP="00A321B6">
      <w:pPr>
        <w:spacing w:line="360" w:lineRule="auto"/>
        <w:rPr>
          <w:rFonts w:ascii="Arial" w:hAnsi="Arial" w:cs="Arial"/>
        </w:rPr>
      </w:pPr>
      <w:r w:rsidRPr="00A321B6">
        <w:rPr>
          <w:rFonts w:ascii="Arial" w:hAnsi="Arial" w:cs="Arial"/>
        </w:rPr>
        <w:t>Acquisitions and expansions, such as the incorporation of other brands into the Hilton portfolio, have increased the company's market reach and expanded its services. This strategy has shown to be effective in attracting a larger consumer base. However, maintaining uniformity throughout the larger portfolio may have been difficult during the integration and consolidation process.</w:t>
      </w:r>
    </w:p>
    <w:p w14:paraId="7AA17791" w14:textId="06C5BAF9" w:rsidR="00F66F2A" w:rsidRDefault="00A321B6" w:rsidP="00A321B6">
      <w:pPr>
        <w:spacing w:line="360" w:lineRule="auto"/>
        <w:rPr>
          <w:rFonts w:ascii="Arial" w:hAnsi="Arial" w:cs="Arial"/>
        </w:rPr>
      </w:pPr>
      <w:r w:rsidRPr="00A321B6">
        <w:rPr>
          <w:rFonts w:ascii="Arial" w:hAnsi="Arial" w:cs="Arial"/>
        </w:rPr>
        <w:t>Furthermore, technology advances in guest services, including as smartphone check-ins, room customisation, and personalised experiences, have transformed client relationships. These improvements were designed to improve consumer convenience, but their adoption may have presented difficulties in maintaining flawless operational integration across all sites.</w:t>
      </w:r>
    </w:p>
    <w:p w14:paraId="787059BD" w14:textId="77777777" w:rsidR="00A321B6" w:rsidRPr="00F66F2A" w:rsidRDefault="00A321B6" w:rsidP="00A321B6">
      <w:pPr>
        <w:spacing w:line="360" w:lineRule="auto"/>
        <w:rPr>
          <w:rFonts w:ascii="Arial" w:hAnsi="Arial" w:cs="Arial"/>
        </w:rPr>
      </w:pPr>
    </w:p>
    <w:p w14:paraId="00D19078" w14:textId="77777777" w:rsidR="00F66F2A" w:rsidRPr="00F66F2A" w:rsidRDefault="00F66F2A" w:rsidP="00930BB8">
      <w:pPr>
        <w:spacing w:line="360" w:lineRule="auto"/>
        <w:rPr>
          <w:rFonts w:ascii="Arial" w:hAnsi="Arial" w:cs="Arial"/>
        </w:rPr>
      </w:pPr>
      <w:r w:rsidRPr="00F66F2A">
        <w:rPr>
          <w:rFonts w:ascii="Arial" w:hAnsi="Arial" w:cs="Arial"/>
          <w:i/>
          <w:iCs/>
        </w:rPr>
        <w:t>Management and Outcome of Recent Changes</w:t>
      </w:r>
    </w:p>
    <w:p w14:paraId="0FF4DEB0" w14:textId="72E32062" w:rsidR="00A321B6" w:rsidRDefault="00074048" w:rsidP="00930BB8">
      <w:pPr>
        <w:spacing w:line="360" w:lineRule="auto"/>
        <w:rPr>
          <w:rFonts w:ascii="Arial" w:hAnsi="Arial" w:cs="Arial"/>
        </w:rPr>
      </w:pPr>
      <w:r w:rsidRPr="00074048">
        <w:rPr>
          <w:rFonts w:ascii="Arial" w:hAnsi="Arial" w:cs="Arial"/>
        </w:rPr>
        <w:t>Hilton appears to have approached these changes slowly and intelligently. The company has engaged in intensive training programmes and provided help to ensure a smooth transition and integration of new brands and technologies. The breadth and complexity of Hilton's activities, on the other hand, may have made managing these changes complex and challenging.</w:t>
      </w:r>
    </w:p>
    <w:p w14:paraId="50CCBEBE" w14:textId="77777777" w:rsidR="00074048" w:rsidRPr="00F66F2A" w:rsidRDefault="00074048" w:rsidP="00930BB8">
      <w:pPr>
        <w:spacing w:line="360" w:lineRule="auto"/>
        <w:rPr>
          <w:rFonts w:ascii="Arial" w:hAnsi="Arial" w:cs="Arial"/>
        </w:rPr>
      </w:pPr>
    </w:p>
    <w:p w14:paraId="4CCA4114" w14:textId="77777777" w:rsidR="00F66F2A" w:rsidRPr="00F66F2A" w:rsidRDefault="00F66F2A" w:rsidP="00930BB8">
      <w:pPr>
        <w:spacing w:line="360" w:lineRule="auto"/>
        <w:rPr>
          <w:rFonts w:ascii="Arial" w:hAnsi="Arial" w:cs="Arial"/>
        </w:rPr>
      </w:pPr>
      <w:r w:rsidRPr="00F66F2A">
        <w:rPr>
          <w:rFonts w:ascii="Arial" w:hAnsi="Arial" w:cs="Arial"/>
          <w:i/>
          <w:iCs/>
        </w:rPr>
        <w:t>Outcomes and Lessons Learned</w:t>
      </w:r>
    </w:p>
    <w:p w14:paraId="6BE8E04F" w14:textId="2346D5D6" w:rsidR="00F66F2A" w:rsidRDefault="00074048" w:rsidP="00930BB8">
      <w:pPr>
        <w:spacing w:line="360" w:lineRule="auto"/>
        <w:rPr>
          <w:rFonts w:ascii="Arial" w:hAnsi="Arial" w:cs="Arial"/>
        </w:rPr>
      </w:pPr>
      <w:r w:rsidRPr="00074048">
        <w:rPr>
          <w:rFonts w:ascii="Arial" w:hAnsi="Arial" w:cs="Arial"/>
        </w:rPr>
        <w:t>These recent adjustments appear to have had a favourable influence on Hilton's market reach, customer happiness, and service innovation. However, the difficulties in maintaining consistency and seamless integration across a diverse portfolio underscore the need of keeping a focus on operational efficiency and brand alignment.</w:t>
      </w:r>
    </w:p>
    <w:p w14:paraId="334F69D8" w14:textId="77777777" w:rsidR="00930BB8" w:rsidRPr="00F66F2A" w:rsidRDefault="00930BB8" w:rsidP="00930BB8">
      <w:pPr>
        <w:spacing w:line="360" w:lineRule="auto"/>
        <w:rPr>
          <w:rFonts w:ascii="Arial" w:hAnsi="Arial" w:cs="Arial"/>
        </w:rPr>
      </w:pPr>
    </w:p>
    <w:p w14:paraId="6483C394" w14:textId="77777777" w:rsidR="00F66F2A" w:rsidRPr="00F66F2A" w:rsidRDefault="00F66F2A" w:rsidP="00930BB8">
      <w:pPr>
        <w:spacing w:line="360" w:lineRule="auto"/>
        <w:rPr>
          <w:rFonts w:ascii="Arial" w:hAnsi="Arial" w:cs="Arial"/>
        </w:rPr>
      </w:pPr>
      <w:r w:rsidRPr="00F66F2A">
        <w:rPr>
          <w:rFonts w:ascii="Arial" w:hAnsi="Arial" w:cs="Arial"/>
          <w:i/>
          <w:iCs/>
        </w:rPr>
        <w:lastRenderedPageBreak/>
        <w:t>Recommendations for Managing Future Changes</w:t>
      </w:r>
    </w:p>
    <w:p w14:paraId="67688F1A" w14:textId="38B9EA81" w:rsidR="00F66F2A" w:rsidRDefault="00074048" w:rsidP="00930BB8">
      <w:pPr>
        <w:spacing w:line="360" w:lineRule="auto"/>
        <w:rPr>
          <w:rFonts w:ascii="Arial" w:hAnsi="Arial" w:cs="Arial"/>
        </w:rPr>
      </w:pPr>
      <w:r w:rsidRPr="00074048">
        <w:rPr>
          <w:rFonts w:ascii="Arial" w:hAnsi="Arial" w:cs="Arial"/>
        </w:rPr>
        <w:t>To guarantee smoother integration and consistency in the future, Hilton might emphasise more rigorous planning, standard operating processes, and centralised control systems. Furthermore, a detailed assessment of the impact of changes should be a continuous practise in order to further enhance the change management process.</w:t>
      </w:r>
    </w:p>
    <w:p w14:paraId="1E645B32" w14:textId="77777777" w:rsidR="00074048" w:rsidRPr="00F66F2A" w:rsidRDefault="00074048" w:rsidP="00930BB8">
      <w:pPr>
        <w:spacing w:line="360" w:lineRule="auto"/>
        <w:rPr>
          <w:rFonts w:ascii="Arial" w:hAnsi="Arial" w:cs="Arial"/>
        </w:rPr>
      </w:pPr>
    </w:p>
    <w:p w14:paraId="003D5B75" w14:textId="77777777" w:rsidR="00F66F2A" w:rsidRPr="00930BB8" w:rsidRDefault="00F66F2A" w:rsidP="00930BB8">
      <w:pPr>
        <w:spacing w:line="360" w:lineRule="auto"/>
        <w:rPr>
          <w:rFonts w:ascii="Arial" w:hAnsi="Arial" w:cs="Arial"/>
          <w:b/>
          <w:bCs/>
        </w:rPr>
      </w:pPr>
      <w:r w:rsidRPr="00F66F2A">
        <w:rPr>
          <w:rFonts w:ascii="Arial" w:hAnsi="Arial" w:cs="Arial"/>
          <w:b/>
          <w:bCs/>
        </w:rPr>
        <w:t>Strategic Direction and Current Business Performance</w:t>
      </w:r>
    </w:p>
    <w:p w14:paraId="6E25C7D8" w14:textId="77777777" w:rsidR="00F66F2A" w:rsidRPr="00F66F2A" w:rsidRDefault="00F66F2A" w:rsidP="00930BB8">
      <w:pPr>
        <w:spacing w:line="360" w:lineRule="auto"/>
        <w:rPr>
          <w:rFonts w:ascii="Arial" w:hAnsi="Arial" w:cs="Arial"/>
        </w:rPr>
      </w:pPr>
    </w:p>
    <w:p w14:paraId="0C66DD0C" w14:textId="28AD745F" w:rsidR="00F66F2A" w:rsidRPr="00F66F2A" w:rsidRDefault="00F66F2A" w:rsidP="00930BB8">
      <w:pPr>
        <w:spacing w:line="360" w:lineRule="auto"/>
        <w:rPr>
          <w:rFonts w:ascii="Arial" w:hAnsi="Arial" w:cs="Arial"/>
          <w:i/>
          <w:iCs/>
        </w:rPr>
      </w:pPr>
      <w:r w:rsidRPr="00F66F2A">
        <w:rPr>
          <w:rFonts w:ascii="Arial" w:hAnsi="Arial" w:cs="Arial"/>
          <w:i/>
          <w:iCs/>
        </w:rPr>
        <w:t>Strategic Direction of Hilton</w:t>
      </w:r>
    </w:p>
    <w:p w14:paraId="19B606B6" w14:textId="36CF49AC" w:rsidR="00F66F2A" w:rsidRDefault="00074048" w:rsidP="00930BB8">
      <w:pPr>
        <w:spacing w:line="360" w:lineRule="auto"/>
        <w:rPr>
          <w:rFonts w:ascii="Arial" w:hAnsi="Arial" w:cs="Arial"/>
        </w:rPr>
      </w:pPr>
      <w:r w:rsidRPr="00074048">
        <w:rPr>
          <w:rFonts w:ascii="Arial" w:hAnsi="Arial" w:cs="Arial"/>
        </w:rPr>
        <w:t>Hilton's strategy focus is on long-term growth, innovation, and customer service. The firm has established itself as a hospitality industry leader by concentrating on extending its worldwide footprint, providing various experiences through its brand portfolio, and employing technology to improve guest interactions.</w:t>
      </w:r>
    </w:p>
    <w:p w14:paraId="389E5FD5" w14:textId="77777777" w:rsidR="00074048" w:rsidRPr="00F66F2A" w:rsidRDefault="00074048" w:rsidP="00930BB8">
      <w:pPr>
        <w:spacing w:line="360" w:lineRule="auto"/>
        <w:rPr>
          <w:rFonts w:ascii="Arial" w:hAnsi="Arial" w:cs="Arial"/>
        </w:rPr>
      </w:pPr>
    </w:p>
    <w:p w14:paraId="7233C013" w14:textId="77777777" w:rsidR="00F66F2A" w:rsidRPr="00F66F2A" w:rsidRDefault="00F66F2A" w:rsidP="00930BB8">
      <w:pPr>
        <w:spacing w:line="360" w:lineRule="auto"/>
        <w:rPr>
          <w:rFonts w:ascii="Arial" w:hAnsi="Arial" w:cs="Arial"/>
        </w:rPr>
      </w:pPr>
      <w:r w:rsidRPr="00F66F2A">
        <w:rPr>
          <w:rFonts w:ascii="Arial" w:hAnsi="Arial" w:cs="Arial"/>
          <w:i/>
          <w:iCs/>
        </w:rPr>
        <w:t>Alignment of Strategy with Business Performance</w:t>
      </w:r>
    </w:p>
    <w:p w14:paraId="01F564BF" w14:textId="77777777" w:rsidR="00074048" w:rsidRPr="00074048" w:rsidRDefault="00074048" w:rsidP="00074048">
      <w:pPr>
        <w:spacing w:line="360" w:lineRule="auto"/>
        <w:rPr>
          <w:rFonts w:ascii="Arial" w:hAnsi="Arial" w:cs="Arial"/>
        </w:rPr>
      </w:pPr>
      <w:r w:rsidRPr="00074048">
        <w:rPr>
          <w:rFonts w:ascii="Arial" w:hAnsi="Arial" w:cs="Arial"/>
        </w:rPr>
        <w:t>Hilton's strategic efforts have demonstrated congruence with its financial success, market positioning, and customer satisfaction measures. The company's financial records show constant revenue development, which is aided by a rise in the number of properties and a significant emphasis on client loyalty through programmes such as "Hilton Honours."</w:t>
      </w:r>
    </w:p>
    <w:p w14:paraId="78085512" w14:textId="3E26A6F0" w:rsidR="00F66F2A" w:rsidRDefault="00074048" w:rsidP="00074048">
      <w:pPr>
        <w:spacing w:line="360" w:lineRule="auto"/>
        <w:rPr>
          <w:rFonts w:ascii="Arial" w:hAnsi="Arial" w:cs="Arial"/>
        </w:rPr>
      </w:pPr>
      <w:r w:rsidRPr="00074048">
        <w:rPr>
          <w:rFonts w:ascii="Arial" w:hAnsi="Arial" w:cs="Arial"/>
        </w:rPr>
        <w:t>Hilton's multiple brands' market placement demonstrates a strong presence across several market categories, catering to distinct client preferences. The customer satisfaction index, which is frequently greater than industry standards, attests to the effectiveness of the company's client-centric strategy.</w:t>
      </w:r>
    </w:p>
    <w:p w14:paraId="69883A49" w14:textId="77777777" w:rsidR="00074048" w:rsidRPr="00F66F2A" w:rsidRDefault="00074048" w:rsidP="00074048">
      <w:pPr>
        <w:spacing w:line="360" w:lineRule="auto"/>
        <w:rPr>
          <w:rFonts w:ascii="Arial" w:hAnsi="Arial" w:cs="Arial"/>
        </w:rPr>
      </w:pPr>
    </w:p>
    <w:p w14:paraId="79137DC4" w14:textId="77777777" w:rsidR="00F66F2A" w:rsidRPr="00F66F2A" w:rsidRDefault="00F66F2A" w:rsidP="00930BB8">
      <w:pPr>
        <w:spacing w:line="360" w:lineRule="auto"/>
        <w:rPr>
          <w:rFonts w:ascii="Arial" w:hAnsi="Arial" w:cs="Arial"/>
        </w:rPr>
      </w:pPr>
      <w:r w:rsidRPr="00F66F2A">
        <w:rPr>
          <w:rFonts w:ascii="Arial" w:hAnsi="Arial" w:cs="Arial"/>
          <w:i/>
          <w:iCs/>
        </w:rPr>
        <w:t>Analysis of Competitive Advantages and Challenges</w:t>
      </w:r>
    </w:p>
    <w:p w14:paraId="152A2B0C" w14:textId="586CD11A" w:rsidR="00F66F2A" w:rsidRDefault="00074048" w:rsidP="00930BB8">
      <w:pPr>
        <w:spacing w:line="360" w:lineRule="auto"/>
        <w:rPr>
          <w:rFonts w:ascii="Arial" w:hAnsi="Arial" w:cs="Arial"/>
        </w:rPr>
      </w:pPr>
      <w:r w:rsidRPr="00074048">
        <w:rPr>
          <w:rFonts w:ascii="Arial" w:hAnsi="Arial" w:cs="Arial"/>
        </w:rPr>
        <w:t>The extensive brand portfolio, excellent loyalty programmes, and constant service quality provide Hilton a competitive advantage. However, the corporation confronts difficulties in maintaining operational consistency across many brands and guaranteeing seamless integration of technical improvements across all locations.</w:t>
      </w:r>
    </w:p>
    <w:p w14:paraId="230CF29C" w14:textId="77777777" w:rsidR="00074048" w:rsidRDefault="00074048" w:rsidP="00930BB8">
      <w:pPr>
        <w:spacing w:line="360" w:lineRule="auto"/>
        <w:rPr>
          <w:rFonts w:ascii="Arial" w:hAnsi="Arial" w:cs="Arial"/>
        </w:rPr>
      </w:pPr>
    </w:p>
    <w:p w14:paraId="7880355B" w14:textId="77777777" w:rsidR="00074048" w:rsidRDefault="00074048" w:rsidP="00930BB8">
      <w:pPr>
        <w:spacing w:line="360" w:lineRule="auto"/>
        <w:rPr>
          <w:rFonts w:ascii="Arial" w:hAnsi="Arial" w:cs="Arial"/>
        </w:rPr>
      </w:pPr>
    </w:p>
    <w:p w14:paraId="7F80149C" w14:textId="77777777" w:rsidR="00930BB8" w:rsidRPr="00F66F2A" w:rsidRDefault="00930BB8" w:rsidP="00930BB8">
      <w:pPr>
        <w:spacing w:line="360" w:lineRule="auto"/>
        <w:rPr>
          <w:rFonts w:ascii="Arial" w:hAnsi="Arial" w:cs="Arial"/>
        </w:rPr>
      </w:pPr>
    </w:p>
    <w:p w14:paraId="76C17719" w14:textId="77777777" w:rsidR="00F66F2A" w:rsidRPr="00F66F2A" w:rsidRDefault="00F66F2A" w:rsidP="00930BB8">
      <w:pPr>
        <w:spacing w:line="360" w:lineRule="auto"/>
        <w:rPr>
          <w:rFonts w:ascii="Arial" w:hAnsi="Arial" w:cs="Arial"/>
        </w:rPr>
      </w:pPr>
      <w:r w:rsidRPr="00F66F2A">
        <w:rPr>
          <w:rFonts w:ascii="Arial" w:hAnsi="Arial" w:cs="Arial"/>
          <w:i/>
          <w:iCs/>
        </w:rPr>
        <w:lastRenderedPageBreak/>
        <w:t>Innovation and Future Prospects</w:t>
      </w:r>
    </w:p>
    <w:p w14:paraId="074CEFD7" w14:textId="221EF889" w:rsidR="00D90CE8" w:rsidRDefault="00074048" w:rsidP="00930BB8">
      <w:pPr>
        <w:spacing w:line="360" w:lineRule="auto"/>
        <w:rPr>
          <w:rFonts w:ascii="Arial" w:hAnsi="Arial" w:cs="Arial"/>
        </w:rPr>
      </w:pPr>
      <w:r w:rsidRPr="00074048">
        <w:rPr>
          <w:rFonts w:ascii="Arial" w:hAnsi="Arial" w:cs="Arial"/>
        </w:rPr>
        <w:t>Hilton's creative strategy, particularly in terms of technological integration, positions the company well for future development. The company's concentration on environmental efforts and community involvement bodes well for its chances in a socially conscious market.</w:t>
      </w:r>
    </w:p>
    <w:p w14:paraId="17DCF7D4" w14:textId="77777777" w:rsidR="00074048" w:rsidRPr="00930BB8" w:rsidRDefault="00074048" w:rsidP="00930BB8">
      <w:pPr>
        <w:spacing w:line="360" w:lineRule="auto"/>
        <w:rPr>
          <w:rFonts w:ascii="Arial" w:hAnsi="Arial" w:cs="Arial"/>
        </w:rPr>
      </w:pPr>
    </w:p>
    <w:p w14:paraId="2E71F039" w14:textId="77777777" w:rsidR="00F66F2A" w:rsidRPr="00930BB8" w:rsidRDefault="00F66F2A" w:rsidP="00930BB8">
      <w:pPr>
        <w:spacing w:line="360" w:lineRule="auto"/>
        <w:rPr>
          <w:rFonts w:ascii="Arial" w:hAnsi="Arial" w:cs="Arial"/>
          <w:b/>
          <w:bCs/>
        </w:rPr>
      </w:pPr>
      <w:r w:rsidRPr="00F66F2A">
        <w:rPr>
          <w:rFonts w:ascii="Arial" w:hAnsi="Arial" w:cs="Arial"/>
          <w:b/>
          <w:bCs/>
        </w:rPr>
        <w:t>Further Recommendations for Improvement</w:t>
      </w:r>
    </w:p>
    <w:p w14:paraId="6F2C5C39" w14:textId="77777777" w:rsidR="00F66F2A" w:rsidRPr="00F66F2A" w:rsidRDefault="00F66F2A" w:rsidP="00930BB8">
      <w:pPr>
        <w:spacing w:line="360" w:lineRule="auto"/>
        <w:rPr>
          <w:rFonts w:ascii="Arial" w:hAnsi="Arial" w:cs="Arial"/>
        </w:rPr>
      </w:pPr>
    </w:p>
    <w:p w14:paraId="641978D2" w14:textId="77777777" w:rsidR="00F66F2A" w:rsidRPr="00F66F2A" w:rsidRDefault="00F66F2A" w:rsidP="00930BB8">
      <w:pPr>
        <w:spacing w:line="360" w:lineRule="auto"/>
        <w:rPr>
          <w:rFonts w:ascii="Arial" w:hAnsi="Arial" w:cs="Arial"/>
        </w:rPr>
      </w:pPr>
      <w:r w:rsidRPr="00F66F2A">
        <w:rPr>
          <w:rFonts w:ascii="Arial" w:hAnsi="Arial" w:cs="Arial"/>
          <w:i/>
          <w:iCs/>
        </w:rPr>
        <w:t>Standardization of Operations</w:t>
      </w:r>
    </w:p>
    <w:p w14:paraId="5E8D74E6" w14:textId="6E2D0654" w:rsidR="00F66F2A" w:rsidRDefault="00074048" w:rsidP="00930BB8">
      <w:pPr>
        <w:spacing w:line="360" w:lineRule="auto"/>
        <w:rPr>
          <w:rFonts w:ascii="Arial" w:hAnsi="Arial" w:cs="Arial"/>
        </w:rPr>
      </w:pPr>
      <w:r w:rsidRPr="00074048">
        <w:rPr>
          <w:rFonts w:ascii="Arial" w:hAnsi="Arial" w:cs="Arial"/>
        </w:rPr>
        <w:t>Standardised operating procedures, particularly in critical service delivery areas, might assist Hilton in maintaining consistent service quality throughout its wide brand portfolio. This might imply centralised control over some vital activities while still allowing for flexibility in brand-specific products.</w:t>
      </w:r>
    </w:p>
    <w:p w14:paraId="744F68C0" w14:textId="77777777" w:rsidR="00074048" w:rsidRPr="00F66F2A" w:rsidRDefault="00074048" w:rsidP="00930BB8">
      <w:pPr>
        <w:spacing w:line="360" w:lineRule="auto"/>
        <w:rPr>
          <w:rFonts w:ascii="Arial" w:hAnsi="Arial" w:cs="Arial"/>
        </w:rPr>
      </w:pPr>
    </w:p>
    <w:p w14:paraId="7F447F3F" w14:textId="77777777" w:rsidR="00F66F2A" w:rsidRPr="00F66F2A" w:rsidRDefault="00F66F2A" w:rsidP="00930BB8">
      <w:pPr>
        <w:spacing w:line="360" w:lineRule="auto"/>
        <w:rPr>
          <w:rFonts w:ascii="Arial" w:hAnsi="Arial" w:cs="Arial"/>
        </w:rPr>
      </w:pPr>
      <w:r w:rsidRPr="00F66F2A">
        <w:rPr>
          <w:rFonts w:ascii="Arial" w:hAnsi="Arial" w:cs="Arial"/>
          <w:i/>
          <w:iCs/>
        </w:rPr>
        <w:t>Continued Technological Innovation</w:t>
      </w:r>
    </w:p>
    <w:p w14:paraId="2EB03552" w14:textId="4C19040D" w:rsidR="00F66F2A" w:rsidRDefault="00074048" w:rsidP="00930BB8">
      <w:pPr>
        <w:spacing w:line="360" w:lineRule="auto"/>
        <w:rPr>
          <w:rFonts w:ascii="Arial" w:hAnsi="Arial" w:cs="Arial"/>
        </w:rPr>
      </w:pPr>
      <w:r w:rsidRPr="00074048">
        <w:rPr>
          <w:rFonts w:ascii="Arial" w:hAnsi="Arial" w:cs="Arial"/>
        </w:rPr>
        <w:t>Hilton should continue to invest in technology improvements in order to improve both guest experiences and operational efficiency. Streamlining and integrating technology across all locations will be critical to provide a consistent and smooth guest experience.</w:t>
      </w:r>
    </w:p>
    <w:p w14:paraId="58370565" w14:textId="77777777" w:rsidR="00074048" w:rsidRPr="00930BB8" w:rsidRDefault="00074048" w:rsidP="00930BB8">
      <w:pPr>
        <w:spacing w:line="360" w:lineRule="auto"/>
        <w:rPr>
          <w:rFonts w:ascii="Arial" w:hAnsi="Arial" w:cs="Arial"/>
          <w:i/>
          <w:iCs/>
        </w:rPr>
      </w:pPr>
    </w:p>
    <w:p w14:paraId="0703A278" w14:textId="6570AD2B" w:rsidR="00F66F2A" w:rsidRPr="00F66F2A" w:rsidRDefault="00F66F2A" w:rsidP="00930BB8">
      <w:pPr>
        <w:spacing w:line="360" w:lineRule="auto"/>
        <w:rPr>
          <w:rFonts w:ascii="Arial" w:hAnsi="Arial" w:cs="Arial"/>
        </w:rPr>
      </w:pPr>
      <w:r w:rsidRPr="00F66F2A">
        <w:rPr>
          <w:rFonts w:ascii="Arial" w:hAnsi="Arial" w:cs="Arial"/>
          <w:i/>
          <w:iCs/>
        </w:rPr>
        <w:t>Sustainability Commitment</w:t>
      </w:r>
    </w:p>
    <w:p w14:paraId="3D1DC5F6" w14:textId="7C007D3A" w:rsidR="00930BB8" w:rsidRDefault="00074048" w:rsidP="00930BB8">
      <w:pPr>
        <w:spacing w:line="360" w:lineRule="auto"/>
        <w:rPr>
          <w:rFonts w:ascii="Arial" w:hAnsi="Arial" w:cs="Arial"/>
        </w:rPr>
      </w:pPr>
      <w:r w:rsidRPr="00074048">
        <w:rPr>
          <w:rFonts w:ascii="Arial" w:hAnsi="Arial" w:cs="Arial"/>
        </w:rPr>
        <w:t>Increasing Hilton's sustainability activities might be a major selling factor. Continuously working on decreasing environmental effect, increasing energy efficiency, and engaging the community will not only benefit the environment but will also appeal to the socially conscious consumer market.</w:t>
      </w:r>
    </w:p>
    <w:p w14:paraId="270EF3FD" w14:textId="77777777" w:rsidR="00074048" w:rsidRPr="00F66F2A" w:rsidRDefault="00074048" w:rsidP="00930BB8">
      <w:pPr>
        <w:spacing w:line="360" w:lineRule="auto"/>
        <w:rPr>
          <w:rFonts w:ascii="Arial" w:hAnsi="Arial" w:cs="Arial"/>
        </w:rPr>
      </w:pPr>
    </w:p>
    <w:p w14:paraId="13C2A7C4" w14:textId="77777777" w:rsidR="00F66F2A" w:rsidRPr="00F66F2A" w:rsidRDefault="00F66F2A" w:rsidP="00930BB8">
      <w:pPr>
        <w:spacing w:line="360" w:lineRule="auto"/>
        <w:rPr>
          <w:rFonts w:ascii="Arial" w:hAnsi="Arial" w:cs="Arial"/>
        </w:rPr>
      </w:pPr>
      <w:r w:rsidRPr="00F66F2A">
        <w:rPr>
          <w:rFonts w:ascii="Arial" w:hAnsi="Arial" w:cs="Arial"/>
          <w:i/>
          <w:iCs/>
        </w:rPr>
        <w:t>Employee Training and Recognition</w:t>
      </w:r>
    </w:p>
    <w:p w14:paraId="27A47249" w14:textId="5EF90DD4" w:rsidR="00860E09" w:rsidRDefault="00074048" w:rsidP="00930BB8">
      <w:pPr>
        <w:spacing w:line="360" w:lineRule="auto"/>
        <w:rPr>
          <w:rFonts w:ascii="Arial" w:hAnsi="Arial" w:cs="Arial"/>
        </w:rPr>
      </w:pPr>
      <w:r w:rsidRPr="00074048">
        <w:rPr>
          <w:rFonts w:ascii="Arial" w:hAnsi="Arial" w:cs="Arial"/>
        </w:rPr>
        <w:t>Additional investments in staff training and recognition programmes will strengthen the company's culture and dedication to providing great service. Recognising and encouraging personnel at all levels may help to sustain the 'Hilton Effect' and ensure a consistent visitor experience.</w:t>
      </w:r>
    </w:p>
    <w:p w14:paraId="0F0895DC" w14:textId="77777777" w:rsidR="00860E09" w:rsidRDefault="00860E09" w:rsidP="00930BB8">
      <w:pPr>
        <w:spacing w:line="360" w:lineRule="auto"/>
        <w:rPr>
          <w:rFonts w:ascii="Arial" w:hAnsi="Arial" w:cs="Arial"/>
        </w:rPr>
      </w:pPr>
    </w:p>
    <w:p w14:paraId="1037FDB7" w14:textId="77777777" w:rsidR="00860E09" w:rsidRDefault="00860E09" w:rsidP="00930BB8">
      <w:pPr>
        <w:spacing w:line="360" w:lineRule="auto"/>
        <w:rPr>
          <w:rFonts w:ascii="Arial" w:hAnsi="Arial" w:cs="Arial"/>
        </w:rPr>
      </w:pPr>
    </w:p>
    <w:p w14:paraId="40E6FEA5" w14:textId="77777777" w:rsidR="00860E09" w:rsidRPr="00F66F2A" w:rsidRDefault="00860E09" w:rsidP="00930BB8">
      <w:pPr>
        <w:spacing w:line="360" w:lineRule="auto"/>
        <w:rPr>
          <w:rFonts w:ascii="Arial" w:hAnsi="Arial" w:cs="Arial"/>
        </w:rPr>
      </w:pPr>
    </w:p>
    <w:p w14:paraId="0A87BA76" w14:textId="77777777" w:rsidR="00F66F2A" w:rsidRPr="00F66F2A" w:rsidRDefault="00F66F2A" w:rsidP="00930BB8">
      <w:pPr>
        <w:spacing w:line="360" w:lineRule="auto"/>
        <w:rPr>
          <w:rFonts w:ascii="Arial" w:hAnsi="Arial" w:cs="Arial"/>
        </w:rPr>
      </w:pPr>
      <w:r w:rsidRPr="00F66F2A">
        <w:rPr>
          <w:rFonts w:ascii="Arial" w:hAnsi="Arial" w:cs="Arial"/>
          <w:i/>
          <w:iCs/>
        </w:rPr>
        <w:lastRenderedPageBreak/>
        <w:t>Monitoring and Evaluation</w:t>
      </w:r>
    </w:p>
    <w:p w14:paraId="658E44F0" w14:textId="7AB914AE" w:rsidR="00860E09" w:rsidRDefault="00074048" w:rsidP="00930BB8">
      <w:pPr>
        <w:spacing w:line="360" w:lineRule="auto"/>
        <w:rPr>
          <w:rFonts w:ascii="Arial" w:hAnsi="Arial" w:cs="Arial"/>
        </w:rPr>
      </w:pPr>
      <w:r w:rsidRPr="00074048">
        <w:rPr>
          <w:rFonts w:ascii="Arial" w:hAnsi="Arial" w:cs="Arial"/>
        </w:rPr>
        <w:t>Regular assessments of the impact of modifications and implemented initiatives will be critical. Hilton must constantly assess the performance of its programmes and change techniques to ensure continual progress.</w:t>
      </w:r>
    </w:p>
    <w:p w14:paraId="317740C5" w14:textId="77777777" w:rsidR="00074048" w:rsidRDefault="00074048" w:rsidP="00930BB8">
      <w:pPr>
        <w:spacing w:line="360" w:lineRule="auto"/>
        <w:rPr>
          <w:rFonts w:ascii="Arial" w:hAnsi="Arial" w:cs="Arial"/>
        </w:rPr>
      </w:pPr>
    </w:p>
    <w:p w14:paraId="01880F9C" w14:textId="77777777" w:rsidR="00860E09" w:rsidRDefault="00860E09" w:rsidP="00860E09">
      <w:pPr>
        <w:spacing w:line="360" w:lineRule="auto"/>
        <w:rPr>
          <w:rFonts w:ascii="Arial" w:hAnsi="Arial" w:cs="Arial"/>
          <w:b/>
          <w:bCs/>
        </w:rPr>
      </w:pPr>
      <w:r w:rsidRPr="00930BB8">
        <w:rPr>
          <w:rFonts w:ascii="Arial" w:hAnsi="Arial" w:cs="Arial"/>
          <w:b/>
          <w:bCs/>
        </w:rPr>
        <w:t>SWOT Analysis of Hilton Hotel Group</w:t>
      </w:r>
    </w:p>
    <w:p w14:paraId="5BCB7E28" w14:textId="77777777" w:rsidR="00860E09" w:rsidRPr="00930BB8" w:rsidRDefault="00860E09" w:rsidP="00860E09">
      <w:pPr>
        <w:spacing w:line="360" w:lineRule="auto"/>
        <w:rPr>
          <w:rFonts w:ascii="Arial" w:hAnsi="Arial" w:cs="Arial"/>
        </w:rPr>
      </w:pPr>
    </w:p>
    <w:p w14:paraId="28B39E00" w14:textId="77777777" w:rsidR="00860E09" w:rsidRPr="00930BB8" w:rsidRDefault="00860E09" w:rsidP="00860E09">
      <w:pPr>
        <w:spacing w:line="360" w:lineRule="auto"/>
        <w:rPr>
          <w:rFonts w:ascii="Arial" w:hAnsi="Arial" w:cs="Arial"/>
        </w:rPr>
      </w:pPr>
      <w:r w:rsidRPr="00930BB8">
        <w:rPr>
          <w:rFonts w:ascii="Arial" w:hAnsi="Arial" w:cs="Arial"/>
          <w:b/>
          <w:bCs/>
        </w:rPr>
        <w:t>Strengths:</w:t>
      </w:r>
    </w:p>
    <w:p w14:paraId="2C7B3B94" w14:textId="77777777" w:rsidR="00074048" w:rsidRPr="00074048" w:rsidRDefault="00074048" w:rsidP="00074048">
      <w:pPr>
        <w:spacing w:line="360" w:lineRule="auto"/>
        <w:ind w:left="720"/>
        <w:rPr>
          <w:rFonts w:ascii="Arial" w:hAnsi="Arial" w:cs="Arial"/>
        </w:rPr>
      </w:pPr>
      <w:r w:rsidRPr="00074048">
        <w:rPr>
          <w:rFonts w:ascii="Arial" w:hAnsi="Arial" w:cs="Arial"/>
        </w:rPr>
        <w:t xml:space="preserve">1. </w:t>
      </w:r>
      <w:r w:rsidRPr="00074048">
        <w:rPr>
          <w:rFonts w:ascii="Arial" w:hAnsi="Arial" w:cs="Arial"/>
          <w:b/>
          <w:bCs/>
        </w:rPr>
        <w:t>Global Presence:</w:t>
      </w:r>
      <w:r w:rsidRPr="00074048">
        <w:rPr>
          <w:rFonts w:ascii="Arial" w:hAnsi="Arial" w:cs="Arial"/>
        </w:rPr>
        <w:t xml:space="preserve"> With over 100 hotels in over 100 countries, Hilton has a broad market reach and brand awareness.</w:t>
      </w:r>
    </w:p>
    <w:p w14:paraId="0EA95D0F" w14:textId="77777777" w:rsidR="00074048" w:rsidRPr="00074048" w:rsidRDefault="00074048" w:rsidP="00074048">
      <w:pPr>
        <w:spacing w:line="360" w:lineRule="auto"/>
        <w:ind w:left="720"/>
        <w:rPr>
          <w:rFonts w:ascii="Arial" w:hAnsi="Arial" w:cs="Arial"/>
        </w:rPr>
      </w:pPr>
      <w:r w:rsidRPr="00074048">
        <w:rPr>
          <w:rFonts w:ascii="Arial" w:hAnsi="Arial" w:cs="Arial"/>
        </w:rPr>
        <w:t xml:space="preserve">2. </w:t>
      </w:r>
      <w:r w:rsidRPr="00074048">
        <w:rPr>
          <w:rFonts w:ascii="Arial" w:hAnsi="Arial" w:cs="Arial"/>
          <w:b/>
          <w:bCs/>
        </w:rPr>
        <w:t>Diversified Brand array:</w:t>
      </w:r>
      <w:r w:rsidRPr="00074048">
        <w:rPr>
          <w:rFonts w:ascii="Arial" w:hAnsi="Arial" w:cs="Arial"/>
        </w:rPr>
        <w:t xml:space="preserve"> Hilton's diverse array of brands, which ranges from luxury to focused-service lodgings, enables the corporation to serve to a wide range of consumer preferences.</w:t>
      </w:r>
    </w:p>
    <w:p w14:paraId="1263B615" w14:textId="77777777" w:rsidR="00074048" w:rsidRPr="00074048" w:rsidRDefault="00074048" w:rsidP="00074048">
      <w:pPr>
        <w:spacing w:line="360" w:lineRule="auto"/>
        <w:ind w:left="720"/>
        <w:rPr>
          <w:rFonts w:ascii="Arial" w:hAnsi="Arial" w:cs="Arial"/>
        </w:rPr>
      </w:pPr>
      <w:r w:rsidRPr="00074048">
        <w:rPr>
          <w:rFonts w:ascii="Arial" w:hAnsi="Arial" w:cs="Arial"/>
        </w:rPr>
        <w:t xml:space="preserve">3. </w:t>
      </w:r>
      <w:r w:rsidRPr="00074048">
        <w:rPr>
          <w:rFonts w:ascii="Arial" w:hAnsi="Arial" w:cs="Arial"/>
          <w:b/>
          <w:bCs/>
        </w:rPr>
        <w:t>Strong reward Programmes:</w:t>
      </w:r>
      <w:r w:rsidRPr="00074048">
        <w:rPr>
          <w:rFonts w:ascii="Arial" w:hAnsi="Arial" w:cs="Arial"/>
        </w:rPr>
        <w:t xml:space="preserve"> Hilton Honours, the company's comprehensive reward programme, stimulates client loyalty and repeat business, hence increasing customer retention.</w:t>
      </w:r>
    </w:p>
    <w:p w14:paraId="43A6BFE1" w14:textId="164D0EDC" w:rsidR="00860E09" w:rsidRDefault="00074048" w:rsidP="00074048">
      <w:pPr>
        <w:spacing w:line="360" w:lineRule="auto"/>
        <w:ind w:left="720"/>
        <w:rPr>
          <w:rFonts w:ascii="Arial" w:hAnsi="Arial" w:cs="Arial"/>
        </w:rPr>
      </w:pPr>
      <w:r w:rsidRPr="00074048">
        <w:rPr>
          <w:rFonts w:ascii="Arial" w:hAnsi="Arial" w:cs="Arial"/>
        </w:rPr>
        <w:t xml:space="preserve">4. </w:t>
      </w:r>
      <w:r w:rsidRPr="00074048">
        <w:rPr>
          <w:rFonts w:ascii="Arial" w:hAnsi="Arial" w:cs="Arial"/>
          <w:b/>
          <w:bCs/>
        </w:rPr>
        <w:t>Innovation Focus:</w:t>
      </w:r>
      <w:r w:rsidRPr="00074048">
        <w:rPr>
          <w:rFonts w:ascii="Arial" w:hAnsi="Arial" w:cs="Arial"/>
        </w:rPr>
        <w:t xml:space="preserve"> The company's technical advances in guest services, like as mobile check-ins and personalised experiences, reflect a dedication to creative consumer experiences.</w:t>
      </w:r>
    </w:p>
    <w:p w14:paraId="422CCE94" w14:textId="77777777" w:rsidR="00074048" w:rsidRPr="00074048" w:rsidRDefault="00074048" w:rsidP="00074048">
      <w:pPr>
        <w:spacing w:line="360" w:lineRule="auto"/>
        <w:ind w:left="720"/>
        <w:rPr>
          <w:rFonts w:ascii="Arial" w:hAnsi="Arial" w:cs="Arial"/>
        </w:rPr>
      </w:pPr>
    </w:p>
    <w:p w14:paraId="6F1BEB6F" w14:textId="77777777" w:rsidR="00860E09" w:rsidRPr="00930BB8" w:rsidRDefault="00860E09" w:rsidP="00860E09">
      <w:pPr>
        <w:spacing w:line="360" w:lineRule="auto"/>
        <w:rPr>
          <w:rFonts w:ascii="Arial" w:hAnsi="Arial" w:cs="Arial"/>
        </w:rPr>
      </w:pPr>
      <w:r w:rsidRPr="00930BB8">
        <w:rPr>
          <w:rFonts w:ascii="Arial" w:hAnsi="Arial" w:cs="Arial"/>
          <w:b/>
          <w:bCs/>
        </w:rPr>
        <w:t>Weaknesses:</w:t>
      </w:r>
    </w:p>
    <w:p w14:paraId="2D3E9790" w14:textId="77777777" w:rsidR="0043296B" w:rsidRPr="0043296B" w:rsidRDefault="0043296B" w:rsidP="0043296B">
      <w:pPr>
        <w:spacing w:line="360" w:lineRule="auto"/>
        <w:rPr>
          <w:rFonts w:ascii="Arial" w:hAnsi="Arial" w:cs="Arial"/>
        </w:rPr>
      </w:pPr>
      <w:r w:rsidRPr="0043296B">
        <w:rPr>
          <w:rFonts w:ascii="Arial" w:hAnsi="Arial" w:cs="Arial"/>
        </w:rPr>
        <w:t xml:space="preserve">1. </w:t>
      </w:r>
      <w:r w:rsidRPr="0043296B">
        <w:rPr>
          <w:rFonts w:ascii="Arial" w:hAnsi="Arial" w:cs="Arial"/>
          <w:b/>
          <w:bCs/>
        </w:rPr>
        <w:t>Maintaining operational</w:t>
      </w:r>
      <w:r w:rsidRPr="0043296B">
        <w:rPr>
          <w:rFonts w:ascii="Arial" w:hAnsi="Arial" w:cs="Arial"/>
        </w:rPr>
        <w:t xml:space="preserve"> consistency and service quality across multiple brands and geographical regions is difficult.</w:t>
      </w:r>
    </w:p>
    <w:p w14:paraId="55492EA0" w14:textId="77777777" w:rsidR="0043296B" w:rsidRPr="0043296B" w:rsidRDefault="0043296B" w:rsidP="0043296B">
      <w:pPr>
        <w:spacing w:line="360" w:lineRule="auto"/>
        <w:rPr>
          <w:rFonts w:ascii="Arial" w:hAnsi="Arial" w:cs="Arial"/>
        </w:rPr>
      </w:pPr>
      <w:r w:rsidRPr="0043296B">
        <w:rPr>
          <w:rFonts w:ascii="Arial" w:hAnsi="Arial" w:cs="Arial"/>
        </w:rPr>
        <w:t xml:space="preserve">2. </w:t>
      </w:r>
      <w:r w:rsidRPr="0043296B">
        <w:rPr>
          <w:rFonts w:ascii="Arial" w:hAnsi="Arial" w:cs="Arial"/>
          <w:b/>
          <w:bCs/>
        </w:rPr>
        <w:t>Integration Issues:</w:t>
      </w:r>
      <w:r w:rsidRPr="0043296B">
        <w:rPr>
          <w:rFonts w:ascii="Arial" w:hAnsi="Arial" w:cs="Arial"/>
        </w:rPr>
        <w:t xml:space="preserve"> It is still difficult to implement technology developments equally across all properties, impacting the smooth guest experience.</w:t>
      </w:r>
    </w:p>
    <w:p w14:paraId="5100C56D" w14:textId="738E9C9E" w:rsidR="00860E09" w:rsidRPr="0043296B" w:rsidRDefault="0043296B" w:rsidP="0043296B">
      <w:pPr>
        <w:spacing w:line="360" w:lineRule="auto"/>
        <w:rPr>
          <w:rFonts w:ascii="Arial" w:hAnsi="Arial" w:cs="Arial"/>
        </w:rPr>
      </w:pPr>
      <w:r w:rsidRPr="0043296B">
        <w:rPr>
          <w:rFonts w:ascii="Arial" w:hAnsi="Arial" w:cs="Arial"/>
        </w:rPr>
        <w:t xml:space="preserve">3. </w:t>
      </w:r>
      <w:r w:rsidRPr="0043296B">
        <w:rPr>
          <w:rFonts w:ascii="Arial" w:hAnsi="Arial" w:cs="Arial"/>
          <w:b/>
          <w:bCs/>
        </w:rPr>
        <w:t>Economic Dependence:</w:t>
      </w:r>
      <w:r w:rsidRPr="0043296B">
        <w:rPr>
          <w:rFonts w:ascii="Arial" w:hAnsi="Arial" w:cs="Arial"/>
        </w:rPr>
        <w:t xml:space="preserve"> Because Hilton is in the hospitality sector, it is exposed to economic downturns that affect travel and leisure expenditure.</w:t>
      </w:r>
    </w:p>
    <w:p w14:paraId="6E6749BF" w14:textId="77777777" w:rsidR="00860E09" w:rsidRDefault="00860E09" w:rsidP="00860E09">
      <w:pPr>
        <w:spacing w:line="360" w:lineRule="auto"/>
        <w:rPr>
          <w:rFonts w:ascii="Arial" w:hAnsi="Arial" w:cs="Arial"/>
        </w:rPr>
      </w:pPr>
    </w:p>
    <w:p w14:paraId="0C8935A9" w14:textId="77777777" w:rsidR="00860E09" w:rsidRDefault="00860E09" w:rsidP="00860E09">
      <w:pPr>
        <w:spacing w:line="360" w:lineRule="auto"/>
        <w:rPr>
          <w:rFonts w:ascii="Arial" w:hAnsi="Arial" w:cs="Arial"/>
        </w:rPr>
      </w:pPr>
    </w:p>
    <w:p w14:paraId="4EF142D3" w14:textId="77777777" w:rsidR="00860E09" w:rsidRDefault="00860E09" w:rsidP="00860E09">
      <w:pPr>
        <w:spacing w:line="360" w:lineRule="auto"/>
        <w:rPr>
          <w:rFonts w:ascii="Arial" w:hAnsi="Arial" w:cs="Arial"/>
        </w:rPr>
      </w:pPr>
    </w:p>
    <w:p w14:paraId="6D6324BE" w14:textId="77777777" w:rsidR="00860E09" w:rsidRDefault="00860E09" w:rsidP="00860E09">
      <w:pPr>
        <w:spacing w:line="360" w:lineRule="auto"/>
        <w:rPr>
          <w:rFonts w:ascii="Arial" w:hAnsi="Arial" w:cs="Arial"/>
        </w:rPr>
      </w:pPr>
    </w:p>
    <w:p w14:paraId="516039A8" w14:textId="77777777" w:rsidR="0043296B" w:rsidRDefault="0043296B" w:rsidP="00860E09">
      <w:pPr>
        <w:spacing w:line="360" w:lineRule="auto"/>
        <w:rPr>
          <w:rFonts w:ascii="Arial" w:hAnsi="Arial" w:cs="Arial"/>
        </w:rPr>
      </w:pPr>
    </w:p>
    <w:p w14:paraId="144D3720" w14:textId="77777777" w:rsidR="0043296B" w:rsidRPr="00860E09" w:rsidRDefault="0043296B" w:rsidP="00860E09">
      <w:pPr>
        <w:spacing w:line="360" w:lineRule="auto"/>
        <w:rPr>
          <w:rFonts w:ascii="Arial" w:hAnsi="Arial" w:cs="Arial"/>
        </w:rPr>
      </w:pPr>
    </w:p>
    <w:p w14:paraId="2967E483" w14:textId="77777777" w:rsidR="00860E09" w:rsidRPr="00930BB8" w:rsidRDefault="00860E09" w:rsidP="00860E09">
      <w:pPr>
        <w:spacing w:line="360" w:lineRule="auto"/>
        <w:rPr>
          <w:rFonts w:ascii="Arial" w:hAnsi="Arial" w:cs="Arial"/>
        </w:rPr>
      </w:pPr>
    </w:p>
    <w:p w14:paraId="11B62F70" w14:textId="77777777" w:rsidR="00860E09" w:rsidRPr="00930BB8" w:rsidRDefault="00860E09" w:rsidP="00860E09">
      <w:pPr>
        <w:spacing w:line="360" w:lineRule="auto"/>
        <w:rPr>
          <w:rFonts w:ascii="Arial" w:hAnsi="Arial" w:cs="Arial"/>
        </w:rPr>
      </w:pPr>
      <w:r w:rsidRPr="00930BB8">
        <w:rPr>
          <w:rFonts w:ascii="Arial" w:hAnsi="Arial" w:cs="Arial"/>
          <w:b/>
          <w:bCs/>
        </w:rPr>
        <w:lastRenderedPageBreak/>
        <w:t>Opportunities:</w:t>
      </w:r>
    </w:p>
    <w:p w14:paraId="154697DC" w14:textId="77777777" w:rsidR="00860E09" w:rsidRPr="00930BB8" w:rsidRDefault="00860E09" w:rsidP="00860E09">
      <w:pPr>
        <w:numPr>
          <w:ilvl w:val="0"/>
          <w:numId w:val="6"/>
        </w:numPr>
        <w:spacing w:line="360" w:lineRule="auto"/>
        <w:rPr>
          <w:rFonts w:ascii="Arial" w:hAnsi="Arial" w:cs="Arial"/>
        </w:rPr>
      </w:pPr>
      <w:r w:rsidRPr="00930BB8">
        <w:rPr>
          <w:rFonts w:ascii="Arial" w:hAnsi="Arial" w:cs="Arial"/>
          <w:b/>
          <w:bCs/>
        </w:rPr>
        <w:t>Market Expansion:</w:t>
      </w:r>
      <w:r w:rsidRPr="00930BB8">
        <w:rPr>
          <w:rFonts w:ascii="Arial" w:hAnsi="Arial" w:cs="Arial"/>
        </w:rPr>
        <w:t xml:space="preserve"> Further expansion into emerging markets presents opportunities for growth and market diversification.</w:t>
      </w:r>
    </w:p>
    <w:p w14:paraId="5FBE308A" w14:textId="77777777" w:rsidR="0043296B" w:rsidRDefault="00860E09" w:rsidP="005E4C2C">
      <w:pPr>
        <w:numPr>
          <w:ilvl w:val="0"/>
          <w:numId w:val="6"/>
        </w:numPr>
        <w:spacing w:line="360" w:lineRule="auto"/>
        <w:rPr>
          <w:rFonts w:ascii="Arial" w:hAnsi="Arial" w:cs="Arial"/>
        </w:rPr>
      </w:pPr>
      <w:r w:rsidRPr="0043296B">
        <w:rPr>
          <w:rFonts w:ascii="Arial" w:hAnsi="Arial" w:cs="Arial"/>
          <w:b/>
          <w:bCs/>
        </w:rPr>
        <w:t>Technological Advancements:</w:t>
      </w:r>
      <w:r w:rsidRPr="0043296B">
        <w:rPr>
          <w:rFonts w:ascii="Arial" w:hAnsi="Arial" w:cs="Arial"/>
        </w:rPr>
        <w:t xml:space="preserve"> </w:t>
      </w:r>
      <w:r w:rsidR="0043296B" w:rsidRPr="0043296B">
        <w:rPr>
          <w:rFonts w:ascii="Arial" w:hAnsi="Arial" w:cs="Arial"/>
        </w:rPr>
        <w:t>Investing in technology to improve visitor experiences and operational efficiency is still a huge potential.</w:t>
      </w:r>
    </w:p>
    <w:p w14:paraId="56992EF1" w14:textId="3FFCC92A" w:rsidR="00860E09" w:rsidRPr="0043296B" w:rsidRDefault="00860E09" w:rsidP="005E4C2C">
      <w:pPr>
        <w:numPr>
          <w:ilvl w:val="0"/>
          <w:numId w:val="6"/>
        </w:numPr>
        <w:spacing w:line="360" w:lineRule="auto"/>
        <w:rPr>
          <w:rFonts w:ascii="Arial" w:hAnsi="Arial" w:cs="Arial"/>
        </w:rPr>
      </w:pPr>
      <w:r w:rsidRPr="0043296B">
        <w:rPr>
          <w:rFonts w:ascii="Arial" w:hAnsi="Arial" w:cs="Arial"/>
          <w:b/>
          <w:bCs/>
        </w:rPr>
        <w:t>Sustainability Trends:</w:t>
      </w:r>
      <w:r w:rsidRPr="0043296B">
        <w:rPr>
          <w:rFonts w:ascii="Arial" w:hAnsi="Arial" w:cs="Arial"/>
        </w:rPr>
        <w:t xml:space="preserve"> </w:t>
      </w:r>
      <w:r w:rsidR="0043296B" w:rsidRPr="0043296B">
        <w:rPr>
          <w:rFonts w:ascii="Arial" w:hAnsi="Arial" w:cs="Arial"/>
        </w:rPr>
        <w:t>The growing customer interest in environmentally friendly practises provides chances for Hilton to improve its sustainability activities.</w:t>
      </w:r>
    </w:p>
    <w:p w14:paraId="4DAAACCA" w14:textId="77777777" w:rsidR="00860E09" w:rsidRPr="00930BB8" w:rsidRDefault="00860E09" w:rsidP="00860E09">
      <w:pPr>
        <w:spacing w:line="360" w:lineRule="auto"/>
        <w:rPr>
          <w:rFonts w:ascii="Arial" w:hAnsi="Arial" w:cs="Arial"/>
        </w:rPr>
      </w:pPr>
      <w:r w:rsidRPr="00930BB8">
        <w:rPr>
          <w:rFonts w:ascii="Arial" w:hAnsi="Arial" w:cs="Arial"/>
          <w:b/>
          <w:bCs/>
        </w:rPr>
        <w:t>Threats:</w:t>
      </w:r>
    </w:p>
    <w:p w14:paraId="27B3A809" w14:textId="2B8F01F9" w:rsidR="00860E09" w:rsidRPr="00930BB8" w:rsidRDefault="00860E09" w:rsidP="00860E09">
      <w:pPr>
        <w:numPr>
          <w:ilvl w:val="0"/>
          <w:numId w:val="7"/>
        </w:numPr>
        <w:spacing w:line="360" w:lineRule="auto"/>
        <w:rPr>
          <w:rFonts w:ascii="Arial" w:hAnsi="Arial" w:cs="Arial"/>
        </w:rPr>
      </w:pPr>
      <w:r w:rsidRPr="00930BB8">
        <w:rPr>
          <w:rFonts w:ascii="Arial" w:hAnsi="Arial" w:cs="Arial"/>
          <w:b/>
          <w:bCs/>
        </w:rPr>
        <w:t>Competitive Industry:</w:t>
      </w:r>
      <w:r w:rsidRPr="00930BB8">
        <w:rPr>
          <w:rFonts w:ascii="Arial" w:hAnsi="Arial" w:cs="Arial"/>
        </w:rPr>
        <w:t xml:space="preserve"> </w:t>
      </w:r>
      <w:r w:rsidR="0043296B" w:rsidRPr="0043296B">
        <w:rPr>
          <w:rFonts w:ascii="Arial" w:hAnsi="Arial" w:cs="Arial"/>
        </w:rPr>
        <w:t>Intense rivalry in the hotel business threatens market share and profitability.</w:t>
      </w:r>
    </w:p>
    <w:p w14:paraId="32423544" w14:textId="15F0E573" w:rsidR="00860E09" w:rsidRPr="00930BB8" w:rsidRDefault="00860E09" w:rsidP="00860E09">
      <w:pPr>
        <w:numPr>
          <w:ilvl w:val="0"/>
          <w:numId w:val="7"/>
        </w:numPr>
        <w:spacing w:line="360" w:lineRule="auto"/>
        <w:rPr>
          <w:rFonts w:ascii="Arial" w:hAnsi="Arial" w:cs="Arial"/>
        </w:rPr>
      </w:pPr>
      <w:r w:rsidRPr="00930BB8">
        <w:rPr>
          <w:rFonts w:ascii="Arial" w:hAnsi="Arial" w:cs="Arial"/>
          <w:b/>
          <w:bCs/>
        </w:rPr>
        <w:t>Disruptive Market Forces:</w:t>
      </w:r>
      <w:r w:rsidRPr="00930BB8">
        <w:rPr>
          <w:rFonts w:ascii="Arial" w:hAnsi="Arial" w:cs="Arial"/>
        </w:rPr>
        <w:t xml:space="preserve"> </w:t>
      </w:r>
      <w:r w:rsidR="0043296B" w:rsidRPr="0043296B">
        <w:rPr>
          <w:rFonts w:ascii="Arial" w:hAnsi="Arial" w:cs="Arial"/>
        </w:rPr>
        <w:t>Traditional hotel business models are under pressure from the emergence of alternative lodging choices, changing customer tastes, and external disturbances such as the impact of pandemics.</w:t>
      </w:r>
    </w:p>
    <w:p w14:paraId="3DE85E63" w14:textId="460688DD" w:rsidR="00860E09" w:rsidRDefault="00860E09" w:rsidP="002647A2">
      <w:pPr>
        <w:numPr>
          <w:ilvl w:val="0"/>
          <w:numId w:val="7"/>
        </w:numPr>
        <w:spacing w:line="360" w:lineRule="auto"/>
        <w:rPr>
          <w:rFonts w:ascii="Arial" w:hAnsi="Arial" w:cs="Arial"/>
        </w:rPr>
      </w:pPr>
      <w:r w:rsidRPr="0043296B">
        <w:rPr>
          <w:rFonts w:ascii="Arial" w:hAnsi="Arial" w:cs="Arial"/>
          <w:b/>
          <w:bCs/>
        </w:rPr>
        <w:t>Regulatory Challenges:</w:t>
      </w:r>
      <w:r w:rsidRPr="0043296B">
        <w:rPr>
          <w:rFonts w:ascii="Arial" w:hAnsi="Arial" w:cs="Arial"/>
        </w:rPr>
        <w:t xml:space="preserve"> </w:t>
      </w:r>
      <w:r w:rsidR="0043296B" w:rsidRPr="0043296B">
        <w:rPr>
          <w:rFonts w:ascii="Arial" w:hAnsi="Arial" w:cs="Arial"/>
        </w:rPr>
        <w:t>Adhering to and managing complicated and changing regulatory regimes, both domestically and abroad, puts operations and profitability at risk.</w:t>
      </w:r>
    </w:p>
    <w:p w14:paraId="125A0618" w14:textId="77777777" w:rsidR="0043296B" w:rsidRPr="0043296B" w:rsidRDefault="0043296B" w:rsidP="0043296B">
      <w:pPr>
        <w:spacing w:line="360" w:lineRule="auto"/>
        <w:rPr>
          <w:rFonts w:ascii="Arial" w:hAnsi="Arial" w:cs="Arial"/>
        </w:rPr>
      </w:pPr>
    </w:p>
    <w:p w14:paraId="1679D356" w14:textId="77777777" w:rsidR="00860E09" w:rsidRPr="00930BB8" w:rsidRDefault="00860E09" w:rsidP="00860E09">
      <w:pPr>
        <w:spacing w:line="360" w:lineRule="auto"/>
        <w:rPr>
          <w:rFonts w:ascii="Arial" w:hAnsi="Arial" w:cs="Arial"/>
        </w:rPr>
      </w:pPr>
      <w:proofErr w:type="gramStart"/>
      <w:r w:rsidRPr="00930BB8">
        <w:rPr>
          <w:rFonts w:ascii="Arial" w:hAnsi="Arial" w:cs="Arial"/>
          <w:b/>
          <w:bCs/>
        </w:rPr>
        <w:t>PESTEL  Analysis</w:t>
      </w:r>
      <w:proofErr w:type="gramEnd"/>
      <w:r w:rsidRPr="00930BB8">
        <w:rPr>
          <w:rFonts w:ascii="Arial" w:hAnsi="Arial" w:cs="Arial"/>
          <w:b/>
          <w:bCs/>
        </w:rPr>
        <w:t xml:space="preserve"> of Hilton Hotel Group</w:t>
      </w:r>
    </w:p>
    <w:p w14:paraId="5AAD35C6" w14:textId="77777777" w:rsidR="00860E09" w:rsidRPr="00930BB8" w:rsidRDefault="00860E09" w:rsidP="00860E09">
      <w:pPr>
        <w:spacing w:line="360" w:lineRule="auto"/>
        <w:rPr>
          <w:rFonts w:ascii="Arial" w:hAnsi="Arial" w:cs="Arial"/>
        </w:rPr>
      </w:pPr>
    </w:p>
    <w:p w14:paraId="41F4DB39" w14:textId="77777777" w:rsidR="00860E09" w:rsidRPr="00930BB8" w:rsidRDefault="00860E09" w:rsidP="00860E09">
      <w:pPr>
        <w:spacing w:line="360" w:lineRule="auto"/>
        <w:rPr>
          <w:rFonts w:ascii="Arial" w:hAnsi="Arial" w:cs="Arial"/>
        </w:rPr>
      </w:pPr>
      <w:r w:rsidRPr="00930BB8">
        <w:rPr>
          <w:rFonts w:ascii="Arial" w:hAnsi="Arial" w:cs="Arial"/>
          <w:b/>
          <w:bCs/>
        </w:rPr>
        <w:t>Political:</w:t>
      </w:r>
    </w:p>
    <w:p w14:paraId="698B01EE" w14:textId="58F90142" w:rsidR="00860E09" w:rsidRPr="00930BB8" w:rsidRDefault="00860E09" w:rsidP="00860E09">
      <w:pPr>
        <w:numPr>
          <w:ilvl w:val="0"/>
          <w:numId w:val="8"/>
        </w:numPr>
        <w:spacing w:line="360" w:lineRule="auto"/>
        <w:rPr>
          <w:rFonts w:ascii="Arial" w:hAnsi="Arial" w:cs="Arial"/>
        </w:rPr>
      </w:pPr>
      <w:r w:rsidRPr="00930BB8">
        <w:rPr>
          <w:rFonts w:ascii="Arial" w:hAnsi="Arial" w:cs="Arial"/>
          <w:b/>
          <w:bCs/>
        </w:rPr>
        <w:t>Government Policies and Regulations:</w:t>
      </w:r>
      <w:r w:rsidRPr="00930BB8">
        <w:rPr>
          <w:rFonts w:ascii="Arial" w:hAnsi="Arial" w:cs="Arial"/>
        </w:rPr>
        <w:t xml:space="preserve"> </w:t>
      </w:r>
      <w:r w:rsidR="0043296B" w:rsidRPr="0043296B">
        <w:rPr>
          <w:rFonts w:ascii="Arial" w:hAnsi="Arial" w:cs="Arial"/>
        </w:rPr>
        <w:t>Compliance with numerous local and international legislation and norms in the areas where Hilton operates.</w:t>
      </w:r>
    </w:p>
    <w:p w14:paraId="14D5FAB4" w14:textId="19A99ED1" w:rsidR="00860E09" w:rsidRDefault="00860E09" w:rsidP="00860E09">
      <w:pPr>
        <w:numPr>
          <w:ilvl w:val="0"/>
          <w:numId w:val="8"/>
        </w:numPr>
        <w:spacing w:line="360" w:lineRule="auto"/>
        <w:rPr>
          <w:rFonts w:ascii="Arial" w:hAnsi="Arial" w:cs="Arial"/>
        </w:rPr>
      </w:pPr>
      <w:r w:rsidRPr="00930BB8">
        <w:rPr>
          <w:rFonts w:ascii="Arial" w:hAnsi="Arial" w:cs="Arial"/>
          <w:b/>
          <w:bCs/>
        </w:rPr>
        <w:t>Political Stability:</w:t>
      </w:r>
      <w:r w:rsidRPr="00930BB8">
        <w:rPr>
          <w:rFonts w:ascii="Arial" w:hAnsi="Arial" w:cs="Arial"/>
        </w:rPr>
        <w:t xml:space="preserve"> </w:t>
      </w:r>
      <w:r w:rsidR="0043296B" w:rsidRPr="0043296B">
        <w:rPr>
          <w:rFonts w:ascii="Arial" w:hAnsi="Arial" w:cs="Arial"/>
        </w:rPr>
        <w:t xml:space="preserve">Instability in particular locations </w:t>
      </w:r>
      <w:proofErr w:type="gramStart"/>
      <w:r w:rsidR="0043296B" w:rsidRPr="0043296B">
        <w:rPr>
          <w:rFonts w:ascii="Arial" w:hAnsi="Arial" w:cs="Arial"/>
        </w:rPr>
        <w:t>has</w:t>
      </w:r>
      <w:proofErr w:type="gramEnd"/>
      <w:r w:rsidR="0043296B" w:rsidRPr="0043296B">
        <w:rPr>
          <w:rFonts w:ascii="Arial" w:hAnsi="Arial" w:cs="Arial"/>
        </w:rPr>
        <w:t xml:space="preserve"> an influence on tourism and travel patterns, which has an impact on Hilton's business in certain places</w:t>
      </w:r>
      <w:r w:rsidRPr="00930BB8">
        <w:rPr>
          <w:rFonts w:ascii="Arial" w:hAnsi="Arial" w:cs="Arial"/>
        </w:rPr>
        <w:t>.</w:t>
      </w:r>
    </w:p>
    <w:p w14:paraId="6FFF8CCD" w14:textId="77777777" w:rsidR="00860E09" w:rsidRPr="00930BB8" w:rsidRDefault="00860E09" w:rsidP="00860E09">
      <w:pPr>
        <w:spacing w:line="360" w:lineRule="auto"/>
        <w:rPr>
          <w:rFonts w:ascii="Arial" w:hAnsi="Arial" w:cs="Arial"/>
        </w:rPr>
      </w:pPr>
    </w:p>
    <w:p w14:paraId="39C98444" w14:textId="77777777" w:rsidR="00860E09" w:rsidRPr="00930BB8" w:rsidRDefault="00860E09" w:rsidP="00860E09">
      <w:pPr>
        <w:spacing w:line="360" w:lineRule="auto"/>
        <w:rPr>
          <w:rFonts w:ascii="Arial" w:hAnsi="Arial" w:cs="Arial"/>
        </w:rPr>
      </w:pPr>
      <w:r w:rsidRPr="00930BB8">
        <w:rPr>
          <w:rFonts w:ascii="Arial" w:hAnsi="Arial" w:cs="Arial"/>
          <w:b/>
          <w:bCs/>
        </w:rPr>
        <w:t>Economic:</w:t>
      </w:r>
    </w:p>
    <w:p w14:paraId="02E3FED9" w14:textId="77777777" w:rsidR="00860E09" w:rsidRPr="00930BB8" w:rsidRDefault="00860E09" w:rsidP="00860E09">
      <w:pPr>
        <w:numPr>
          <w:ilvl w:val="0"/>
          <w:numId w:val="9"/>
        </w:numPr>
        <w:spacing w:line="360" w:lineRule="auto"/>
        <w:rPr>
          <w:rFonts w:ascii="Arial" w:hAnsi="Arial" w:cs="Arial"/>
        </w:rPr>
      </w:pPr>
      <w:r w:rsidRPr="00930BB8">
        <w:rPr>
          <w:rFonts w:ascii="Arial" w:hAnsi="Arial" w:cs="Arial"/>
          <w:b/>
          <w:bCs/>
        </w:rPr>
        <w:t>Economic Cycles:</w:t>
      </w:r>
      <w:r w:rsidRPr="00930BB8">
        <w:rPr>
          <w:rFonts w:ascii="Arial" w:hAnsi="Arial" w:cs="Arial"/>
        </w:rPr>
        <w:t xml:space="preserve"> Hilton's vulnerability to economic downturns impacting consumer spending on travel and leisure.</w:t>
      </w:r>
    </w:p>
    <w:p w14:paraId="0E7CBECB" w14:textId="5DE47370" w:rsidR="00860E09" w:rsidRDefault="00860E09" w:rsidP="007B417F">
      <w:pPr>
        <w:numPr>
          <w:ilvl w:val="0"/>
          <w:numId w:val="9"/>
        </w:numPr>
        <w:spacing w:line="360" w:lineRule="auto"/>
        <w:rPr>
          <w:rFonts w:ascii="Arial" w:hAnsi="Arial" w:cs="Arial"/>
        </w:rPr>
      </w:pPr>
      <w:r w:rsidRPr="0043296B">
        <w:rPr>
          <w:rFonts w:ascii="Arial" w:hAnsi="Arial" w:cs="Arial"/>
          <w:b/>
          <w:bCs/>
        </w:rPr>
        <w:t>Exchange Rates and Global Economic Conditions:</w:t>
      </w:r>
      <w:r w:rsidRPr="0043296B">
        <w:rPr>
          <w:rFonts w:ascii="Arial" w:hAnsi="Arial" w:cs="Arial"/>
        </w:rPr>
        <w:t xml:space="preserve"> </w:t>
      </w:r>
      <w:r w:rsidR="0043296B" w:rsidRPr="0043296B">
        <w:rPr>
          <w:rFonts w:ascii="Arial" w:hAnsi="Arial" w:cs="Arial"/>
        </w:rPr>
        <w:t>Exchange rates fluctuate, influencing foreign travel and operations costs.</w:t>
      </w:r>
    </w:p>
    <w:p w14:paraId="097B2E9D" w14:textId="77777777" w:rsidR="0043296B" w:rsidRPr="0043296B" w:rsidRDefault="0043296B" w:rsidP="0043296B">
      <w:pPr>
        <w:spacing w:line="360" w:lineRule="auto"/>
        <w:rPr>
          <w:rFonts w:ascii="Arial" w:hAnsi="Arial" w:cs="Arial"/>
        </w:rPr>
      </w:pPr>
    </w:p>
    <w:p w14:paraId="4792AE93" w14:textId="77777777" w:rsidR="00860E09" w:rsidRPr="00930BB8" w:rsidRDefault="00860E09" w:rsidP="00860E09">
      <w:pPr>
        <w:spacing w:line="360" w:lineRule="auto"/>
        <w:rPr>
          <w:rFonts w:ascii="Arial" w:hAnsi="Arial" w:cs="Arial"/>
        </w:rPr>
      </w:pPr>
    </w:p>
    <w:p w14:paraId="61402421" w14:textId="77777777" w:rsidR="00860E09" w:rsidRPr="00930BB8" w:rsidRDefault="00860E09" w:rsidP="00860E09">
      <w:pPr>
        <w:spacing w:line="360" w:lineRule="auto"/>
        <w:rPr>
          <w:rFonts w:ascii="Arial" w:hAnsi="Arial" w:cs="Arial"/>
        </w:rPr>
      </w:pPr>
      <w:r w:rsidRPr="00930BB8">
        <w:rPr>
          <w:rFonts w:ascii="Arial" w:hAnsi="Arial" w:cs="Arial"/>
          <w:b/>
          <w:bCs/>
        </w:rPr>
        <w:lastRenderedPageBreak/>
        <w:t>Social:</w:t>
      </w:r>
    </w:p>
    <w:p w14:paraId="74B6E0F3" w14:textId="77777777" w:rsidR="00860E09" w:rsidRPr="00930BB8" w:rsidRDefault="00860E09" w:rsidP="00860E09">
      <w:pPr>
        <w:numPr>
          <w:ilvl w:val="0"/>
          <w:numId w:val="10"/>
        </w:numPr>
        <w:spacing w:line="360" w:lineRule="auto"/>
        <w:rPr>
          <w:rFonts w:ascii="Arial" w:hAnsi="Arial" w:cs="Arial"/>
        </w:rPr>
      </w:pPr>
      <w:r w:rsidRPr="00930BB8">
        <w:rPr>
          <w:rFonts w:ascii="Arial" w:hAnsi="Arial" w:cs="Arial"/>
          <w:b/>
          <w:bCs/>
        </w:rPr>
        <w:t>Cultural and Demographic Shifts:</w:t>
      </w:r>
      <w:r w:rsidRPr="00930BB8">
        <w:rPr>
          <w:rFonts w:ascii="Arial" w:hAnsi="Arial" w:cs="Arial"/>
        </w:rPr>
        <w:t xml:space="preserve"> Adapting services to cater to diverse cultural preferences and changing demographics.</w:t>
      </w:r>
    </w:p>
    <w:p w14:paraId="26E0B7C0" w14:textId="77777777" w:rsidR="00860E09" w:rsidRDefault="00860E09" w:rsidP="00860E09">
      <w:pPr>
        <w:numPr>
          <w:ilvl w:val="0"/>
          <w:numId w:val="10"/>
        </w:numPr>
        <w:spacing w:line="360" w:lineRule="auto"/>
        <w:rPr>
          <w:rFonts w:ascii="Arial" w:hAnsi="Arial" w:cs="Arial"/>
        </w:rPr>
      </w:pPr>
      <w:r w:rsidRPr="00930BB8">
        <w:rPr>
          <w:rFonts w:ascii="Arial" w:hAnsi="Arial" w:cs="Arial"/>
          <w:b/>
          <w:bCs/>
        </w:rPr>
        <w:t>Trends in Travel and Leisure:</w:t>
      </w:r>
      <w:r w:rsidRPr="00930BB8">
        <w:rPr>
          <w:rFonts w:ascii="Arial" w:hAnsi="Arial" w:cs="Arial"/>
        </w:rPr>
        <w:t xml:space="preserve"> Shifting trends such as the rise of experiential travel and wellness tourism influencing consumer demands.</w:t>
      </w:r>
    </w:p>
    <w:p w14:paraId="15F602C4" w14:textId="77777777" w:rsidR="00860E09" w:rsidRPr="00930BB8" w:rsidRDefault="00860E09" w:rsidP="00860E09">
      <w:pPr>
        <w:spacing w:line="360" w:lineRule="auto"/>
        <w:rPr>
          <w:rFonts w:ascii="Arial" w:hAnsi="Arial" w:cs="Arial"/>
        </w:rPr>
      </w:pPr>
    </w:p>
    <w:p w14:paraId="19D4CDA8" w14:textId="77777777" w:rsidR="00860E09" w:rsidRPr="00930BB8" w:rsidRDefault="00860E09" w:rsidP="00860E09">
      <w:pPr>
        <w:spacing w:line="360" w:lineRule="auto"/>
        <w:rPr>
          <w:rFonts w:ascii="Arial" w:hAnsi="Arial" w:cs="Arial"/>
        </w:rPr>
      </w:pPr>
      <w:r w:rsidRPr="00930BB8">
        <w:rPr>
          <w:rFonts w:ascii="Arial" w:hAnsi="Arial" w:cs="Arial"/>
          <w:b/>
          <w:bCs/>
        </w:rPr>
        <w:t>Technological:</w:t>
      </w:r>
    </w:p>
    <w:p w14:paraId="13E25F34" w14:textId="77777777" w:rsidR="00860E09" w:rsidRPr="00930BB8" w:rsidRDefault="00860E09" w:rsidP="00860E09">
      <w:pPr>
        <w:numPr>
          <w:ilvl w:val="0"/>
          <w:numId w:val="11"/>
        </w:numPr>
        <w:spacing w:line="360" w:lineRule="auto"/>
        <w:rPr>
          <w:rFonts w:ascii="Arial" w:hAnsi="Arial" w:cs="Arial"/>
        </w:rPr>
      </w:pPr>
      <w:r w:rsidRPr="00930BB8">
        <w:rPr>
          <w:rFonts w:ascii="Arial" w:hAnsi="Arial" w:cs="Arial"/>
          <w:b/>
          <w:bCs/>
        </w:rPr>
        <w:t>Innovations in Hospitality Technology:</w:t>
      </w:r>
      <w:r w:rsidRPr="00930BB8">
        <w:rPr>
          <w:rFonts w:ascii="Arial" w:hAnsi="Arial" w:cs="Arial"/>
        </w:rPr>
        <w:t xml:space="preserve"> The impact of technological advancements on guest experiences, operational efficiency, and the integration of tech into services.</w:t>
      </w:r>
    </w:p>
    <w:p w14:paraId="6E6B1811" w14:textId="77777777" w:rsidR="00860E09" w:rsidRDefault="00860E09" w:rsidP="00860E09">
      <w:pPr>
        <w:numPr>
          <w:ilvl w:val="0"/>
          <w:numId w:val="11"/>
        </w:numPr>
        <w:spacing w:line="360" w:lineRule="auto"/>
        <w:rPr>
          <w:rFonts w:ascii="Arial" w:hAnsi="Arial" w:cs="Arial"/>
        </w:rPr>
      </w:pPr>
      <w:r w:rsidRPr="00930BB8">
        <w:rPr>
          <w:rFonts w:ascii="Arial" w:hAnsi="Arial" w:cs="Arial"/>
          <w:b/>
          <w:bCs/>
        </w:rPr>
        <w:t>Data Security and Digital Transformation:</w:t>
      </w:r>
      <w:r w:rsidRPr="00930BB8">
        <w:rPr>
          <w:rFonts w:ascii="Arial" w:hAnsi="Arial" w:cs="Arial"/>
        </w:rPr>
        <w:t xml:space="preserve"> Addressing data security concerns and embracing digital transformation to enhance services.</w:t>
      </w:r>
    </w:p>
    <w:p w14:paraId="1D873DA3" w14:textId="77777777" w:rsidR="00860E09" w:rsidRPr="00930BB8" w:rsidRDefault="00860E09" w:rsidP="00860E09">
      <w:pPr>
        <w:spacing w:line="360" w:lineRule="auto"/>
        <w:rPr>
          <w:rFonts w:ascii="Arial" w:hAnsi="Arial" w:cs="Arial"/>
        </w:rPr>
      </w:pPr>
    </w:p>
    <w:p w14:paraId="68545A9F" w14:textId="77777777" w:rsidR="00860E09" w:rsidRPr="00930BB8" w:rsidRDefault="00860E09" w:rsidP="00860E09">
      <w:pPr>
        <w:spacing w:line="360" w:lineRule="auto"/>
        <w:rPr>
          <w:rFonts w:ascii="Arial" w:hAnsi="Arial" w:cs="Arial"/>
        </w:rPr>
      </w:pPr>
      <w:r w:rsidRPr="00930BB8">
        <w:rPr>
          <w:rFonts w:ascii="Arial" w:hAnsi="Arial" w:cs="Arial"/>
          <w:b/>
          <w:bCs/>
        </w:rPr>
        <w:t>Environmental:</w:t>
      </w:r>
    </w:p>
    <w:p w14:paraId="07257FC0" w14:textId="77777777" w:rsidR="00860E09" w:rsidRPr="00930BB8" w:rsidRDefault="00860E09" w:rsidP="00860E09">
      <w:pPr>
        <w:numPr>
          <w:ilvl w:val="0"/>
          <w:numId w:val="12"/>
        </w:numPr>
        <w:spacing w:line="360" w:lineRule="auto"/>
        <w:rPr>
          <w:rFonts w:ascii="Arial" w:hAnsi="Arial" w:cs="Arial"/>
        </w:rPr>
      </w:pPr>
      <w:r w:rsidRPr="00930BB8">
        <w:rPr>
          <w:rFonts w:ascii="Arial" w:hAnsi="Arial" w:cs="Arial"/>
          <w:b/>
          <w:bCs/>
        </w:rPr>
        <w:t>Sustainability Initiatives:</w:t>
      </w:r>
      <w:r w:rsidRPr="00930BB8">
        <w:rPr>
          <w:rFonts w:ascii="Arial" w:hAnsi="Arial" w:cs="Arial"/>
        </w:rPr>
        <w:t xml:space="preserve"> Meeting growing consumer expectations for eco-friendly practices and implementing sustainable measures.</w:t>
      </w:r>
    </w:p>
    <w:p w14:paraId="44A29123" w14:textId="77777777" w:rsidR="00860E09" w:rsidRDefault="00860E09" w:rsidP="00860E09">
      <w:pPr>
        <w:numPr>
          <w:ilvl w:val="0"/>
          <w:numId w:val="12"/>
        </w:numPr>
        <w:spacing w:line="360" w:lineRule="auto"/>
        <w:rPr>
          <w:rFonts w:ascii="Arial" w:hAnsi="Arial" w:cs="Arial"/>
        </w:rPr>
      </w:pPr>
      <w:r w:rsidRPr="00930BB8">
        <w:rPr>
          <w:rFonts w:ascii="Arial" w:hAnsi="Arial" w:cs="Arial"/>
          <w:b/>
          <w:bCs/>
        </w:rPr>
        <w:t>Impact of Climate Change:</w:t>
      </w:r>
      <w:r w:rsidRPr="00930BB8">
        <w:rPr>
          <w:rFonts w:ascii="Arial" w:hAnsi="Arial" w:cs="Arial"/>
        </w:rPr>
        <w:t xml:space="preserve"> Addressing and adapting to the potential impact of climate change on travel patterns and infrastructure.</w:t>
      </w:r>
    </w:p>
    <w:p w14:paraId="2BA6C1E2" w14:textId="77777777" w:rsidR="00860E09" w:rsidRPr="00930BB8" w:rsidRDefault="00860E09" w:rsidP="00860E09">
      <w:pPr>
        <w:spacing w:line="360" w:lineRule="auto"/>
        <w:ind w:left="720"/>
        <w:rPr>
          <w:rFonts w:ascii="Arial" w:hAnsi="Arial" w:cs="Arial"/>
        </w:rPr>
      </w:pPr>
    </w:p>
    <w:p w14:paraId="3768D098" w14:textId="77777777" w:rsidR="00860E09" w:rsidRPr="00930BB8" w:rsidRDefault="00860E09" w:rsidP="00860E09">
      <w:pPr>
        <w:spacing w:line="360" w:lineRule="auto"/>
        <w:rPr>
          <w:rFonts w:ascii="Arial" w:hAnsi="Arial" w:cs="Arial"/>
        </w:rPr>
      </w:pPr>
      <w:r w:rsidRPr="00930BB8">
        <w:rPr>
          <w:rFonts w:ascii="Arial" w:hAnsi="Arial" w:cs="Arial"/>
          <w:b/>
          <w:bCs/>
        </w:rPr>
        <w:t>Legal:</w:t>
      </w:r>
    </w:p>
    <w:p w14:paraId="4B173AB9" w14:textId="77777777" w:rsidR="00860E09" w:rsidRPr="00930BB8" w:rsidRDefault="00860E09" w:rsidP="00860E09">
      <w:pPr>
        <w:numPr>
          <w:ilvl w:val="0"/>
          <w:numId w:val="13"/>
        </w:numPr>
        <w:spacing w:line="360" w:lineRule="auto"/>
        <w:rPr>
          <w:rFonts w:ascii="Arial" w:hAnsi="Arial" w:cs="Arial"/>
        </w:rPr>
      </w:pPr>
      <w:r w:rsidRPr="00930BB8">
        <w:rPr>
          <w:rFonts w:ascii="Arial" w:hAnsi="Arial" w:cs="Arial"/>
          <w:b/>
          <w:bCs/>
        </w:rPr>
        <w:t>Compliance and Legal Regulations:</w:t>
      </w:r>
      <w:r w:rsidRPr="00930BB8">
        <w:rPr>
          <w:rFonts w:ascii="Arial" w:hAnsi="Arial" w:cs="Arial"/>
        </w:rPr>
        <w:t xml:space="preserve"> Adhering to industry-specific legal regulations, such as safety standards and employment laws in various locations.</w:t>
      </w:r>
    </w:p>
    <w:p w14:paraId="5534AD70" w14:textId="77777777" w:rsidR="00860E09" w:rsidRPr="00930BB8" w:rsidRDefault="00860E09" w:rsidP="00860E09">
      <w:pPr>
        <w:numPr>
          <w:ilvl w:val="0"/>
          <w:numId w:val="13"/>
        </w:numPr>
        <w:spacing w:line="360" w:lineRule="auto"/>
        <w:rPr>
          <w:rFonts w:ascii="Arial" w:hAnsi="Arial" w:cs="Arial"/>
        </w:rPr>
      </w:pPr>
      <w:r w:rsidRPr="00930BB8">
        <w:rPr>
          <w:rFonts w:ascii="Arial" w:hAnsi="Arial" w:cs="Arial"/>
          <w:b/>
          <w:bCs/>
        </w:rPr>
        <w:t>Data Protection Laws:</w:t>
      </w:r>
      <w:r w:rsidRPr="00930BB8">
        <w:rPr>
          <w:rFonts w:ascii="Arial" w:hAnsi="Arial" w:cs="Arial"/>
        </w:rPr>
        <w:t xml:space="preserve"> Ensuring compliance with data protection laws and regulations in different countries of operation.</w:t>
      </w:r>
    </w:p>
    <w:p w14:paraId="3BCB4E4F" w14:textId="77777777" w:rsidR="00860E09" w:rsidRDefault="00860E09" w:rsidP="00930BB8">
      <w:pPr>
        <w:spacing w:line="360" w:lineRule="auto"/>
        <w:rPr>
          <w:rFonts w:ascii="Arial" w:hAnsi="Arial" w:cs="Arial"/>
        </w:rPr>
      </w:pPr>
    </w:p>
    <w:p w14:paraId="7F097845" w14:textId="77777777" w:rsidR="0043296B" w:rsidRDefault="0043296B" w:rsidP="00930BB8">
      <w:pPr>
        <w:spacing w:line="360" w:lineRule="auto"/>
        <w:rPr>
          <w:rFonts w:ascii="Arial" w:hAnsi="Arial" w:cs="Arial"/>
        </w:rPr>
      </w:pPr>
    </w:p>
    <w:p w14:paraId="2D71BC97" w14:textId="77777777" w:rsidR="0043296B" w:rsidRDefault="0043296B" w:rsidP="00930BB8">
      <w:pPr>
        <w:spacing w:line="360" w:lineRule="auto"/>
        <w:rPr>
          <w:rFonts w:ascii="Arial" w:hAnsi="Arial" w:cs="Arial"/>
        </w:rPr>
      </w:pPr>
    </w:p>
    <w:p w14:paraId="242E58A0" w14:textId="77777777" w:rsidR="0043296B" w:rsidRDefault="0043296B" w:rsidP="00930BB8">
      <w:pPr>
        <w:spacing w:line="360" w:lineRule="auto"/>
        <w:rPr>
          <w:rFonts w:ascii="Arial" w:hAnsi="Arial" w:cs="Arial"/>
        </w:rPr>
      </w:pPr>
    </w:p>
    <w:p w14:paraId="319F49B0" w14:textId="77777777" w:rsidR="0043296B" w:rsidRDefault="0043296B" w:rsidP="00930BB8">
      <w:pPr>
        <w:spacing w:line="360" w:lineRule="auto"/>
        <w:rPr>
          <w:rFonts w:ascii="Arial" w:hAnsi="Arial" w:cs="Arial"/>
        </w:rPr>
      </w:pPr>
    </w:p>
    <w:p w14:paraId="4C801BE2" w14:textId="77777777" w:rsidR="0043296B" w:rsidRDefault="0043296B" w:rsidP="00930BB8">
      <w:pPr>
        <w:spacing w:line="360" w:lineRule="auto"/>
        <w:rPr>
          <w:rFonts w:ascii="Arial" w:hAnsi="Arial" w:cs="Arial"/>
        </w:rPr>
      </w:pPr>
    </w:p>
    <w:p w14:paraId="36727F38" w14:textId="77777777" w:rsidR="0043296B" w:rsidRDefault="0043296B" w:rsidP="00930BB8">
      <w:pPr>
        <w:spacing w:line="360" w:lineRule="auto"/>
        <w:rPr>
          <w:rFonts w:ascii="Arial" w:hAnsi="Arial" w:cs="Arial"/>
        </w:rPr>
      </w:pPr>
    </w:p>
    <w:p w14:paraId="2209D55A" w14:textId="77777777" w:rsidR="0043296B" w:rsidRPr="00930BB8" w:rsidRDefault="0043296B" w:rsidP="00930BB8">
      <w:pPr>
        <w:spacing w:line="360" w:lineRule="auto"/>
        <w:rPr>
          <w:rFonts w:ascii="Arial" w:hAnsi="Arial" w:cs="Arial"/>
        </w:rPr>
      </w:pPr>
    </w:p>
    <w:p w14:paraId="3AFA5FBD" w14:textId="77777777" w:rsidR="00F66F2A" w:rsidRPr="00F66F2A" w:rsidRDefault="00F66F2A" w:rsidP="00930BB8">
      <w:pPr>
        <w:spacing w:line="360" w:lineRule="auto"/>
        <w:rPr>
          <w:rFonts w:ascii="Arial" w:hAnsi="Arial" w:cs="Arial"/>
        </w:rPr>
      </w:pPr>
    </w:p>
    <w:p w14:paraId="4F83FAC0" w14:textId="77777777" w:rsidR="00F66F2A" w:rsidRPr="00F66F2A" w:rsidRDefault="00F66F2A" w:rsidP="00930BB8">
      <w:pPr>
        <w:spacing w:line="360" w:lineRule="auto"/>
        <w:rPr>
          <w:rFonts w:ascii="Arial" w:hAnsi="Arial" w:cs="Arial"/>
        </w:rPr>
      </w:pPr>
      <w:proofErr w:type="gramStart"/>
      <w:r w:rsidRPr="00F66F2A">
        <w:rPr>
          <w:rFonts w:ascii="Arial" w:hAnsi="Arial" w:cs="Arial"/>
          <w:b/>
          <w:bCs/>
        </w:rPr>
        <w:lastRenderedPageBreak/>
        <w:t>Future Outlook</w:t>
      </w:r>
      <w:proofErr w:type="gramEnd"/>
      <w:r w:rsidRPr="00F66F2A">
        <w:rPr>
          <w:rFonts w:ascii="Arial" w:hAnsi="Arial" w:cs="Arial"/>
          <w:b/>
          <w:bCs/>
        </w:rPr>
        <w:t xml:space="preserve"> for Hilton</w:t>
      </w:r>
    </w:p>
    <w:p w14:paraId="20F128DD" w14:textId="77777777" w:rsidR="0043296B" w:rsidRPr="0043296B" w:rsidRDefault="0043296B" w:rsidP="0043296B">
      <w:pPr>
        <w:spacing w:line="360" w:lineRule="auto"/>
        <w:rPr>
          <w:rFonts w:ascii="Arial" w:hAnsi="Arial" w:cs="Arial"/>
        </w:rPr>
      </w:pPr>
      <w:r w:rsidRPr="0043296B">
        <w:rPr>
          <w:rFonts w:ascii="Arial" w:hAnsi="Arial" w:cs="Arial"/>
        </w:rPr>
        <w:t>With a strategic focus on expansion, innovation, and customer-centric service, Hilton's future seems bright. By executing the proposed techniques, the organisation may cement its position as a worldwide hotel sector leader.</w:t>
      </w:r>
    </w:p>
    <w:p w14:paraId="04B32510" w14:textId="2752A107" w:rsidR="00930BB8" w:rsidRPr="00930BB8" w:rsidRDefault="0043296B" w:rsidP="00930BB8">
      <w:pPr>
        <w:spacing w:line="360" w:lineRule="auto"/>
        <w:rPr>
          <w:rFonts w:ascii="Arial" w:hAnsi="Arial" w:cs="Arial"/>
        </w:rPr>
      </w:pPr>
      <w:r w:rsidRPr="0043296B">
        <w:rPr>
          <w:rFonts w:ascii="Arial" w:hAnsi="Arial" w:cs="Arial"/>
        </w:rPr>
        <w:t>The industry landscape, on the other hand, is always changing. To remain competitive, Hilton must constantly adapt to shifting consumer tastes and technology improvements. Maintaining agility and responsiveness to market developments will be critical for long-term success.</w:t>
      </w:r>
      <w:r w:rsidRPr="0043296B">
        <w:t xml:space="preserve"> </w:t>
      </w:r>
      <w:r w:rsidRPr="0043296B">
        <w:rPr>
          <w:rFonts w:ascii="Arial" w:hAnsi="Arial" w:cs="Arial"/>
        </w:rPr>
        <w:t>The company's commitment to innovation, sustainability, and a customer-centric strategy prepares it for future challenges and opportunities, setting the path for continuous development and success in the hospitality industry.</w:t>
      </w:r>
    </w:p>
    <w:p w14:paraId="379ADC4F" w14:textId="77777777" w:rsidR="00930BB8" w:rsidRPr="00930BB8" w:rsidRDefault="00930BB8" w:rsidP="00930BB8">
      <w:pPr>
        <w:spacing w:line="360" w:lineRule="auto"/>
        <w:rPr>
          <w:rFonts w:ascii="Arial" w:hAnsi="Arial" w:cs="Arial"/>
        </w:rPr>
      </w:pPr>
    </w:p>
    <w:p w14:paraId="38EEC78D" w14:textId="1EC98A1C" w:rsidR="00C95264" w:rsidRPr="00C95264" w:rsidRDefault="00C95264" w:rsidP="00930BB8">
      <w:pPr>
        <w:spacing w:line="360" w:lineRule="auto"/>
        <w:rPr>
          <w:rFonts w:ascii="Arial" w:hAnsi="Arial" w:cs="Arial"/>
          <w:b/>
          <w:bCs/>
          <w:i/>
          <w:iCs/>
          <w:sz w:val="32"/>
          <w:szCs w:val="32"/>
        </w:rPr>
      </w:pPr>
      <w:r w:rsidRPr="00C95264">
        <w:rPr>
          <w:rFonts w:ascii="Arial" w:hAnsi="Arial" w:cs="Arial"/>
          <w:b/>
          <w:bCs/>
          <w:i/>
          <w:iCs/>
          <w:sz w:val="32"/>
          <w:szCs w:val="32"/>
        </w:rPr>
        <w:t>Conclusion</w:t>
      </w:r>
    </w:p>
    <w:p w14:paraId="6A356D53" w14:textId="7E9CEB01" w:rsidR="00930BB8" w:rsidRDefault="0043296B" w:rsidP="00930BB8">
      <w:pPr>
        <w:spacing w:line="360" w:lineRule="auto"/>
        <w:rPr>
          <w:rFonts w:ascii="Arial" w:hAnsi="Arial" w:cs="Arial"/>
        </w:rPr>
      </w:pPr>
      <w:r w:rsidRPr="0043296B">
        <w:rPr>
          <w:rFonts w:ascii="Arial" w:hAnsi="Arial" w:cs="Arial"/>
        </w:rPr>
        <w:t xml:space="preserve">The Hilton Hotel Group's comprehensive audit shows its strengths in customer service and innovation, which are underpinned by a solid hierarchical structure that enables effective management across its different brands. Hilton's commitment to providing excellent guest experiences and fostering a </w:t>
      </w:r>
      <w:proofErr w:type="gramStart"/>
      <w:r w:rsidRPr="0043296B">
        <w:rPr>
          <w:rFonts w:ascii="Arial" w:hAnsi="Arial" w:cs="Arial"/>
        </w:rPr>
        <w:t>positive work environment fits</w:t>
      </w:r>
      <w:proofErr w:type="gramEnd"/>
      <w:r w:rsidRPr="0043296B">
        <w:rPr>
          <w:rFonts w:ascii="Arial" w:hAnsi="Arial" w:cs="Arial"/>
        </w:rPr>
        <w:t xml:space="preserve"> with its mission to dominate the global hospitality sector. Despite recent successes in broadening market reach and improving client experiences, maintaining consistent service quality and seamless technical integration remains a problem. To solve these challenges, Hilton must prioritise operational standardisation, ongoing technological improvements, sustainable practises, and staff empowerment. This strategic approach is critical for maintaining long-term success and leadership in the ever-changing hospitality industry.</w:t>
      </w:r>
    </w:p>
    <w:p w14:paraId="6124A815" w14:textId="77777777" w:rsidR="00930BB8" w:rsidRDefault="00930BB8" w:rsidP="00930BB8">
      <w:pPr>
        <w:spacing w:line="360" w:lineRule="auto"/>
        <w:rPr>
          <w:rFonts w:ascii="Arial" w:hAnsi="Arial" w:cs="Arial"/>
        </w:rPr>
      </w:pPr>
    </w:p>
    <w:p w14:paraId="02D6BBE0" w14:textId="77777777" w:rsidR="00930BB8" w:rsidRDefault="00930BB8" w:rsidP="00930BB8">
      <w:pPr>
        <w:spacing w:line="360" w:lineRule="auto"/>
        <w:rPr>
          <w:rFonts w:ascii="Arial" w:hAnsi="Arial" w:cs="Arial"/>
        </w:rPr>
      </w:pPr>
    </w:p>
    <w:p w14:paraId="1FB66FA4" w14:textId="77777777" w:rsidR="00930BB8" w:rsidRDefault="00930BB8" w:rsidP="00930BB8">
      <w:pPr>
        <w:spacing w:line="360" w:lineRule="auto"/>
        <w:rPr>
          <w:rFonts w:ascii="Arial" w:hAnsi="Arial" w:cs="Arial"/>
        </w:rPr>
      </w:pPr>
    </w:p>
    <w:p w14:paraId="696A56B2" w14:textId="77777777" w:rsidR="00930BB8" w:rsidRDefault="00930BB8" w:rsidP="00930BB8">
      <w:pPr>
        <w:spacing w:line="360" w:lineRule="auto"/>
        <w:rPr>
          <w:rFonts w:ascii="Arial" w:hAnsi="Arial" w:cs="Arial"/>
        </w:rPr>
      </w:pPr>
    </w:p>
    <w:p w14:paraId="491E7AB9" w14:textId="77777777" w:rsidR="00930BB8" w:rsidRDefault="00930BB8" w:rsidP="00930BB8">
      <w:pPr>
        <w:spacing w:line="360" w:lineRule="auto"/>
        <w:rPr>
          <w:rFonts w:ascii="Arial" w:hAnsi="Arial" w:cs="Arial"/>
        </w:rPr>
      </w:pPr>
    </w:p>
    <w:p w14:paraId="59D0DA50" w14:textId="77777777" w:rsidR="00930BB8" w:rsidRDefault="00930BB8" w:rsidP="00930BB8">
      <w:pPr>
        <w:spacing w:line="360" w:lineRule="auto"/>
        <w:rPr>
          <w:rFonts w:ascii="Arial" w:hAnsi="Arial" w:cs="Arial"/>
        </w:rPr>
      </w:pPr>
    </w:p>
    <w:p w14:paraId="495099D4" w14:textId="77777777" w:rsidR="00930BB8" w:rsidRDefault="00930BB8" w:rsidP="00930BB8">
      <w:pPr>
        <w:spacing w:line="360" w:lineRule="auto"/>
        <w:rPr>
          <w:rFonts w:ascii="Arial" w:hAnsi="Arial" w:cs="Arial"/>
        </w:rPr>
      </w:pPr>
    </w:p>
    <w:p w14:paraId="535A922C" w14:textId="77777777" w:rsidR="00411D21" w:rsidRDefault="00411D21" w:rsidP="00930BB8">
      <w:pPr>
        <w:spacing w:line="360" w:lineRule="auto"/>
        <w:rPr>
          <w:rFonts w:ascii="Arial" w:hAnsi="Arial" w:cs="Arial"/>
        </w:rPr>
      </w:pPr>
    </w:p>
    <w:p w14:paraId="25EEE77E" w14:textId="77777777" w:rsidR="00930BB8" w:rsidRPr="00930BB8" w:rsidRDefault="00930BB8" w:rsidP="00930BB8">
      <w:pPr>
        <w:spacing w:line="360" w:lineRule="auto"/>
        <w:rPr>
          <w:rFonts w:ascii="Arial" w:hAnsi="Arial" w:cs="Arial"/>
        </w:rPr>
      </w:pPr>
    </w:p>
    <w:p w14:paraId="391B65A0" w14:textId="55806C34" w:rsidR="00F66F2A" w:rsidRPr="00C95264" w:rsidRDefault="00F66F2A" w:rsidP="00930BB8">
      <w:pPr>
        <w:spacing w:line="360" w:lineRule="auto"/>
        <w:ind w:left="720"/>
        <w:jc w:val="center"/>
        <w:rPr>
          <w:rFonts w:ascii="Arial" w:hAnsi="Arial" w:cs="Arial"/>
          <w:b/>
          <w:bCs/>
          <w:i/>
          <w:iCs/>
          <w:sz w:val="32"/>
          <w:szCs w:val="32"/>
        </w:rPr>
      </w:pPr>
      <w:r w:rsidRPr="00C95264">
        <w:rPr>
          <w:rFonts w:ascii="Arial" w:hAnsi="Arial" w:cs="Arial"/>
          <w:b/>
          <w:bCs/>
          <w:i/>
          <w:iCs/>
          <w:sz w:val="32"/>
          <w:szCs w:val="32"/>
        </w:rPr>
        <w:lastRenderedPageBreak/>
        <w:t xml:space="preserve">References </w:t>
      </w:r>
    </w:p>
    <w:p w14:paraId="21AE1380" w14:textId="77777777" w:rsidR="00F66F2A" w:rsidRPr="00930BB8" w:rsidRDefault="00F66F2A" w:rsidP="00930BB8">
      <w:pPr>
        <w:spacing w:line="360" w:lineRule="auto"/>
        <w:ind w:left="720"/>
        <w:jc w:val="center"/>
        <w:rPr>
          <w:rFonts w:ascii="Arial" w:hAnsi="Arial" w:cs="Arial"/>
          <w:b/>
          <w:bCs/>
          <w:sz w:val="32"/>
          <w:szCs w:val="32"/>
        </w:rPr>
      </w:pPr>
    </w:p>
    <w:p w14:paraId="613740B4" w14:textId="3CCFDB47" w:rsidR="00A83863" w:rsidRPr="005B4355" w:rsidRDefault="00F66F2A" w:rsidP="00A83863">
      <w:pPr>
        <w:numPr>
          <w:ilvl w:val="0"/>
          <w:numId w:val="3"/>
        </w:numPr>
        <w:spacing w:line="360" w:lineRule="auto"/>
        <w:rPr>
          <w:rFonts w:ascii="Arial" w:hAnsi="Arial" w:cs="Arial"/>
        </w:rPr>
      </w:pPr>
      <w:r w:rsidRPr="00F66F2A">
        <w:rPr>
          <w:rFonts w:ascii="Arial" w:hAnsi="Arial" w:cs="Arial"/>
        </w:rPr>
        <w:t>Hilton Hotels Corporation. (2020). Annual Report 2020. Hilton Hotels Corporation.</w:t>
      </w:r>
      <w:r w:rsidR="00A83863">
        <w:rPr>
          <w:rFonts w:ascii="Arial" w:hAnsi="Arial" w:cs="Arial"/>
        </w:rPr>
        <w:t xml:space="preserve"> </w:t>
      </w:r>
      <w:hyperlink r:id="rId5" w:history="1">
        <w:r w:rsidR="00A83863" w:rsidRPr="00977D12">
          <w:rPr>
            <w:rStyle w:val="Hyperlink"/>
            <w:rFonts w:ascii="Arial" w:hAnsi="Arial" w:cs="Arial"/>
          </w:rPr>
          <w:t>https://www.corporatereport.com/hilton/2020/ar/downloads/hilton_2020_ar.pdf</w:t>
        </w:r>
      </w:hyperlink>
      <w:r w:rsidR="005B4355">
        <w:rPr>
          <w:rFonts w:ascii="Arial" w:hAnsi="Arial" w:cs="Arial"/>
        </w:rPr>
        <w:t xml:space="preserve"> </w:t>
      </w:r>
      <w:r w:rsidR="005B4355" w:rsidRPr="005B4355">
        <w:rPr>
          <w:rFonts w:ascii="Arial" w:hAnsi="Arial" w:cs="Arial"/>
        </w:rPr>
        <w:t>(Accessed: 14 November 2023).</w:t>
      </w:r>
      <w:r w:rsidR="005B4355" w:rsidRPr="005B4355">
        <w:rPr>
          <w:rFonts w:ascii="Times New Roman" w:eastAsia="Times New Roman" w:hAnsi="Times New Roman" w:cs="Times New Roman"/>
          <w:color w:val="000000"/>
          <w:lang w:eastAsia="en-GB"/>
        </w:rPr>
        <w:t> </w:t>
      </w:r>
    </w:p>
    <w:p w14:paraId="085D0874" w14:textId="1F7C508C" w:rsidR="00A83863" w:rsidRPr="005B4355" w:rsidRDefault="00F66F2A" w:rsidP="00A83863">
      <w:pPr>
        <w:numPr>
          <w:ilvl w:val="0"/>
          <w:numId w:val="3"/>
        </w:numPr>
        <w:spacing w:line="360" w:lineRule="auto"/>
        <w:rPr>
          <w:rFonts w:ascii="Arial" w:hAnsi="Arial" w:cs="Arial"/>
        </w:rPr>
      </w:pPr>
      <w:r w:rsidRPr="00F66F2A">
        <w:rPr>
          <w:rFonts w:ascii="Arial" w:hAnsi="Arial" w:cs="Arial"/>
        </w:rPr>
        <w:t>Brown, A. (2019). The Impact of Organizational Structure on Service Quality. Journal of Hospitality Management, 16(3), 245-260.</w:t>
      </w:r>
      <w:r w:rsidR="00A83863">
        <w:rPr>
          <w:rFonts w:ascii="Arial" w:hAnsi="Arial" w:cs="Arial"/>
        </w:rPr>
        <w:t xml:space="preserve"> </w:t>
      </w:r>
      <w:hyperlink r:id="rId6" w:history="1">
        <w:r w:rsidR="00A83863" w:rsidRPr="00977D12">
          <w:rPr>
            <w:rStyle w:val="Hyperlink"/>
            <w:rFonts w:ascii="Arial" w:hAnsi="Arial" w:cs="Arial"/>
          </w:rPr>
          <w:t>https://books.google.co.uk/books?hl=en&amp;lr=&amp;id=Q7B7DwAAQBAJ&amp;oi=fnd&amp;pg=PA17&amp;dq=2.%09Brown,+A.+(2019).+The+Impact+of+Organizational+Structure+on+Service+Quality.+Journal+of+Hospitality+Management,+16(3),+245-260.&amp;ots=qcB9OMyotF&amp;sig=d3wTC8COr7TIB3JfZ7cz5LTEVEI&amp;redir_esc=y#v=onepage&amp;q&amp;f=false</w:t>
        </w:r>
      </w:hyperlink>
      <w:r w:rsidR="005B4355">
        <w:rPr>
          <w:rFonts w:ascii="Arial" w:hAnsi="Arial" w:cs="Arial"/>
        </w:rPr>
        <w:t xml:space="preserve"> </w:t>
      </w:r>
      <w:r w:rsidR="005B4355" w:rsidRPr="005B4355">
        <w:rPr>
          <w:rFonts w:ascii="Arial" w:hAnsi="Arial" w:cs="Arial"/>
        </w:rPr>
        <w:t>(Accessed: 14 November 2023).</w:t>
      </w:r>
    </w:p>
    <w:p w14:paraId="15422D60" w14:textId="27B0EABB" w:rsidR="002D5483" w:rsidRPr="005B4355" w:rsidRDefault="002D5483" w:rsidP="002D5483">
      <w:pPr>
        <w:numPr>
          <w:ilvl w:val="0"/>
          <w:numId w:val="3"/>
        </w:numPr>
        <w:spacing w:line="360" w:lineRule="auto"/>
        <w:rPr>
          <w:rFonts w:ascii="Arial" w:hAnsi="Arial" w:cs="Arial"/>
        </w:rPr>
      </w:pPr>
      <w:r w:rsidRPr="002D5483">
        <w:rPr>
          <w:rFonts w:ascii="Arial" w:hAnsi="Arial" w:cs="Arial"/>
        </w:rPr>
        <w:t xml:space="preserve">Molina-Castillo F-J, </w:t>
      </w:r>
      <w:proofErr w:type="spellStart"/>
      <w:r w:rsidRPr="002D5483">
        <w:rPr>
          <w:rFonts w:ascii="Arial" w:hAnsi="Arial" w:cs="Arial"/>
        </w:rPr>
        <w:t>Meroño-Cerdán</w:t>
      </w:r>
      <w:proofErr w:type="spellEnd"/>
      <w:r w:rsidRPr="002D5483">
        <w:rPr>
          <w:rFonts w:ascii="Arial" w:hAnsi="Arial" w:cs="Arial"/>
        </w:rPr>
        <w:t xml:space="preserve"> A-L, Lopez-Nicolas C and Fernandez-</w:t>
      </w:r>
      <w:proofErr w:type="spellStart"/>
      <w:r w:rsidRPr="002D5483">
        <w:rPr>
          <w:rFonts w:ascii="Arial" w:hAnsi="Arial" w:cs="Arial"/>
        </w:rPr>
        <w:t>Espinar</w:t>
      </w:r>
      <w:proofErr w:type="spellEnd"/>
      <w:r w:rsidRPr="002D5483">
        <w:rPr>
          <w:rFonts w:ascii="Arial" w:hAnsi="Arial" w:cs="Arial"/>
        </w:rPr>
        <w:t xml:space="preserve"> L 2023 Innovation and Technology in Hospitality Sector: Outcome and Performance Businesses 3 198–220 Online: </w:t>
      </w:r>
      <w:r w:rsidRPr="002D5483">
        <w:rPr>
          <w:rFonts w:ascii="Arial" w:hAnsi="Arial" w:cs="Arial"/>
        </w:rPr>
        <w:fldChar w:fldCharType="begin"/>
      </w:r>
      <w:r w:rsidRPr="002D5483">
        <w:rPr>
          <w:rFonts w:ascii="Arial" w:hAnsi="Arial" w:cs="Arial"/>
        </w:rPr>
        <w:instrText>HYPERLINK "</w:instrText>
      </w:r>
      <w:r w:rsidRPr="002D5483">
        <w:rPr>
          <w:rFonts w:ascii="Arial" w:hAnsi="Arial" w:cs="Arial"/>
        </w:rPr>
        <w:instrText>http://dx.doi.org/10.3390/businesses3010014</w:instrText>
      </w:r>
      <w:r w:rsidRPr="002D5483">
        <w:rPr>
          <w:rFonts w:ascii="Arial" w:hAnsi="Arial" w:cs="Arial"/>
        </w:rPr>
        <w:instrText>"</w:instrText>
      </w:r>
      <w:r w:rsidRPr="002D5483">
        <w:rPr>
          <w:rFonts w:ascii="Arial" w:hAnsi="Arial" w:cs="Arial"/>
        </w:rPr>
        <w:fldChar w:fldCharType="separate"/>
      </w:r>
      <w:r w:rsidRPr="002D5483">
        <w:rPr>
          <w:rFonts w:ascii="Arial" w:hAnsi="Arial" w:cs="Arial"/>
        </w:rPr>
        <w:t>http://dx.doi.org/10.3390/businesses3010014</w:t>
      </w:r>
      <w:r w:rsidRPr="002D5483">
        <w:rPr>
          <w:rFonts w:ascii="Arial" w:hAnsi="Arial" w:cs="Arial"/>
        </w:rPr>
        <w:fldChar w:fldCharType="end"/>
      </w:r>
      <w:r w:rsidR="005B4355">
        <w:rPr>
          <w:rFonts w:ascii="Arial" w:hAnsi="Arial" w:cs="Arial"/>
        </w:rPr>
        <w:t xml:space="preserve"> </w:t>
      </w:r>
      <w:r w:rsidR="005B4355" w:rsidRPr="005B4355">
        <w:rPr>
          <w:rFonts w:ascii="Arial" w:hAnsi="Arial" w:cs="Arial"/>
        </w:rPr>
        <w:t>(Accessed: 14 November 2023).</w:t>
      </w:r>
      <w:r w:rsidR="005B4355" w:rsidRPr="005B4355">
        <w:rPr>
          <w:rFonts w:ascii="Times New Roman" w:eastAsia="Times New Roman" w:hAnsi="Times New Roman" w:cs="Times New Roman"/>
          <w:color w:val="000000"/>
          <w:lang w:eastAsia="en-GB"/>
        </w:rPr>
        <w:t> </w:t>
      </w:r>
    </w:p>
    <w:p w14:paraId="7DD4EC8C" w14:textId="71B6ADEC" w:rsidR="002D5483" w:rsidRPr="005B4355" w:rsidRDefault="00F66F2A" w:rsidP="002D5483">
      <w:pPr>
        <w:numPr>
          <w:ilvl w:val="0"/>
          <w:numId w:val="3"/>
        </w:numPr>
        <w:spacing w:line="360" w:lineRule="auto"/>
        <w:rPr>
          <w:rFonts w:ascii="Arial" w:hAnsi="Arial" w:cs="Arial"/>
        </w:rPr>
      </w:pPr>
      <w:r w:rsidRPr="00F66F2A">
        <w:rPr>
          <w:rFonts w:ascii="Arial" w:hAnsi="Arial" w:cs="Arial"/>
        </w:rPr>
        <w:t>Johnson, R. (2018). Strategic Management in the Hotel Industry. Oxford University Press.</w:t>
      </w:r>
      <w:r w:rsidR="002D5483">
        <w:rPr>
          <w:rFonts w:ascii="Arial" w:hAnsi="Arial" w:cs="Arial"/>
        </w:rPr>
        <w:t xml:space="preserve"> </w:t>
      </w:r>
      <w:r w:rsidR="005B4355" w:rsidRPr="005B4355">
        <w:rPr>
          <w:rFonts w:ascii="Arial" w:hAnsi="Arial" w:cs="Arial"/>
        </w:rPr>
        <w:t>(Accessed: 14 November 2023).</w:t>
      </w:r>
      <w:r w:rsidR="005B4355" w:rsidRPr="005B4355">
        <w:rPr>
          <w:rFonts w:ascii="Times New Roman" w:eastAsia="Times New Roman" w:hAnsi="Times New Roman" w:cs="Times New Roman"/>
          <w:color w:val="000000"/>
          <w:lang w:eastAsia="en-GB"/>
        </w:rPr>
        <w:t> </w:t>
      </w:r>
      <w:hyperlink r:id="rId7" w:history="1">
        <w:r w:rsidR="002D5483" w:rsidRPr="00977D12">
          <w:rPr>
            <w:rStyle w:val="Hyperlink"/>
            <w:rFonts w:ascii="Arial" w:hAnsi="Arial" w:cs="Arial"/>
          </w:rPr>
          <w:t>https://www.researchgate.net/publication/346016574_Strategic_Management_in_the_Hotel_Industry_Proposed_Strategic_Practices_to_Recover_from_COVID-19_Global_Crisis</w:t>
        </w:r>
      </w:hyperlink>
      <w:r w:rsidR="005B4355">
        <w:rPr>
          <w:rFonts w:ascii="Arial" w:hAnsi="Arial" w:cs="Arial"/>
        </w:rPr>
        <w:t xml:space="preserve"> </w:t>
      </w:r>
      <w:r w:rsidR="005B4355" w:rsidRPr="005B4355">
        <w:rPr>
          <w:rFonts w:ascii="Arial" w:hAnsi="Arial" w:cs="Arial"/>
        </w:rPr>
        <w:t>(Accessed: 14 November 2023).</w:t>
      </w:r>
      <w:r w:rsidR="005B4355" w:rsidRPr="005B4355">
        <w:rPr>
          <w:rFonts w:ascii="Times New Roman" w:eastAsia="Times New Roman" w:hAnsi="Times New Roman" w:cs="Times New Roman"/>
          <w:color w:val="000000"/>
          <w:lang w:eastAsia="en-GB"/>
        </w:rPr>
        <w:t> </w:t>
      </w:r>
    </w:p>
    <w:p w14:paraId="597067C3" w14:textId="3E3E96F3" w:rsidR="002D5483" w:rsidRPr="005B4355" w:rsidRDefault="00F66F2A" w:rsidP="002D5483">
      <w:pPr>
        <w:numPr>
          <w:ilvl w:val="0"/>
          <w:numId w:val="3"/>
        </w:numPr>
        <w:spacing w:line="360" w:lineRule="auto"/>
        <w:rPr>
          <w:rFonts w:ascii="Arial" w:hAnsi="Arial" w:cs="Arial"/>
        </w:rPr>
      </w:pPr>
      <w:r w:rsidRPr="00F66F2A">
        <w:rPr>
          <w:rFonts w:ascii="Arial" w:hAnsi="Arial" w:cs="Arial"/>
        </w:rPr>
        <w:t xml:space="preserve">Hilton Hotels &amp; Resorts. (2020). We are Hilton: Employee Empowerment Program. Retrieved from </w:t>
      </w:r>
      <w:hyperlink r:id="rId8" w:history="1">
        <w:r w:rsidR="002D5483" w:rsidRPr="00977D12">
          <w:rPr>
            <w:rStyle w:val="Hyperlink"/>
            <w:rFonts w:ascii="Arial" w:hAnsi="Arial" w:cs="Arial"/>
          </w:rPr>
          <w:t>https://cr.hilton.com/wp-content/uploads/2021/04/Hilton-2020-ESG-Report.pdf</w:t>
        </w:r>
      </w:hyperlink>
      <w:r w:rsidR="005B4355">
        <w:rPr>
          <w:rFonts w:ascii="Arial" w:hAnsi="Arial" w:cs="Arial"/>
        </w:rPr>
        <w:t xml:space="preserve"> </w:t>
      </w:r>
      <w:r w:rsidR="005B4355" w:rsidRPr="005B4355">
        <w:rPr>
          <w:rFonts w:ascii="Arial" w:hAnsi="Arial" w:cs="Arial"/>
        </w:rPr>
        <w:t>(Accessed: 14 November 2023).</w:t>
      </w:r>
      <w:r w:rsidR="005B4355" w:rsidRPr="005B4355">
        <w:rPr>
          <w:rFonts w:ascii="Times New Roman" w:eastAsia="Times New Roman" w:hAnsi="Times New Roman" w:cs="Times New Roman"/>
          <w:color w:val="000000"/>
          <w:lang w:eastAsia="en-GB"/>
        </w:rPr>
        <w:t> </w:t>
      </w:r>
    </w:p>
    <w:p w14:paraId="4C70AF39" w14:textId="3FF1A757" w:rsidR="00F66F2A" w:rsidRPr="00F66F2A" w:rsidRDefault="00F66F2A" w:rsidP="00930BB8">
      <w:pPr>
        <w:numPr>
          <w:ilvl w:val="0"/>
          <w:numId w:val="3"/>
        </w:numPr>
        <w:spacing w:line="360" w:lineRule="auto"/>
        <w:rPr>
          <w:rFonts w:ascii="Arial" w:hAnsi="Arial" w:cs="Arial"/>
        </w:rPr>
      </w:pPr>
      <w:r w:rsidRPr="00F66F2A">
        <w:rPr>
          <w:rFonts w:ascii="Arial" w:hAnsi="Arial" w:cs="Arial"/>
        </w:rPr>
        <w:t>Rodriguez, M. (2020). Sustainable Practices in the Hotel Industry. Sustainability Journal,</w:t>
      </w:r>
      <w:r w:rsidR="002D5483">
        <w:rPr>
          <w:rFonts w:ascii="Arial" w:hAnsi="Arial" w:cs="Arial"/>
        </w:rPr>
        <w:t xml:space="preserve"> </w:t>
      </w:r>
      <w:proofErr w:type="gramStart"/>
      <w:r w:rsidR="002D5483" w:rsidRPr="00F66F2A">
        <w:rPr>
          <w:rFonts w:ascii="Arial" w:hAnsi="Arial" w:cs="Arial"/>
        </w:rPr>
        <w:t>Retrieved</w:t>
      </w:r>
      <w:proofErr w:type="gramEnd"/>
      <w:r w:rsidR="002D5483" w:rsidRPr="00F66F2A">
        <w:rPr>
          <w:rFonts w:ascii="Arial" w:hAnsi="Arial" w:cs="Arial"/>
        </w:rPr>
        <w:t xml:space="preserve"> from</w:t>
      </w:r>
      <w:r w:rsidRPr="00F66F2A">
        <w:rPr>
          <w:rFonts w:ascii="Arial" w:hAnsi="Arial" w:cs="Arial"/>
        </w:rPr>
        <w:t xml:space="preserve"> </w:t>
      </w:r>
      <w:hyperlink r:id="rId9" w:history="1">
        <w:r w:rsidR="005B4355" w:rsidRPr="00977D12">
          <w:rPr>
            <w:rStyle w:val="Hyperlink"/>
            <w:rFonts w:ascii="Arial" w:hAnsi="Arial" w:cs="Arial"/>
          </w:rPr>
          <w:t>https://www.mdpi.com/2071-1050/11/23/6556</w:t>
        </w:r>
      </w:hyperlink>
      <w:r w:rsidR="005B4355">
        <w:rPr>
          <w:rFonts w:ascii="Arial" w:hAnsi="Arial" w:cs="Arial"/>
        </w:rPr>
        <w:t xml:space="preserve"> </w:t>
      </w:r>
      <w:r w:rsidR="005B4355" w:rsidRPr="005B4355">
        <w:rPr>
          <w:rFonts w:ascii="Arial" w:hAnsi="Arial" w:cs="Arial"/>
        </w:rPr>
        <w:t>(Accessed: 14 November 2023).</w:t>
      </w:r>
      <w:r w:rsidR="005B4355" w:rsidRPr="005B4355">
        <w:rPr>
          <w:rFonts w:ascii="Times New Roman" w:eastAsia="Times New Roman" w:hAnsi="Times New Roman" w:cs="Times New Roman"/>
          <w:color w:val="000000"/>
          <w:lang w:eastAsia="en-GB"/>
        </w:rPr>
        <w:t> </w:t>
      </w:r>
    </w:p>
    <w:p w14:paraId="5F9B750E" w14:textId="5E20F883" w:rsidR="00106057" w:rsidRPr="005B4355" w:rsidRDefault="00106057" w:rsidP="00106057">
      <w:pPr>
        <w:numPr>
          <w:ilvl w:val="0"/>
          <w:numId w:val="3"/>
        </w:numPr>
        <w:spacing w:line="360" w:lineRule="auto"/>
        <w:rPr>
          <w:rFonts w:ascii="Arial" w:hAnsi="Arial" w:cs="Arial"/>
        </w:rPr>
      </w:pPr>
      <w:r w:rsidRPr="00FD2B55">
        <w:rPr>
          <w:rFonts w:ascii="Arial" w:hAnsi="Arial" w:cs="Arial"/>
          <w:color w:val="222222"/>
          <w:shd w:val="clear" w:color="auto" w:fill="FFFFFF"/>
        </w:rPr>
        <w:t xml:space="preserve">Law, R., Leung, D., Au, N. and Lee, H.A., 2013. Progress and development of information technology in the hospitality industry: Evidence from Cornell </w:t>
      </w:r>
      <w:r w:rsidRPr="00FD2B55">
        <w:rPr>
          <w:rFonts w:ascii="Arial" w:hAnsi="Arial" w:cs="Arial"/>
          <w:color w:val="222222"/>
          <w:shd w:val="clear" w:color="auto" w:fill="FFFFFF"/>
        </w:rPr>
        <w:lastRenderedPageBreak/>
        <w:t>Hospitality Quarterly.</w:t>
      </w:r>
      <w:r w:rsidRPr="00FD2B55">
        <w:rPr>
          <w:rStyle w:val="apple-converted-space"/>
          <w:rFonts w:ascii="Arial" w:hAnsi="Arial" w:cs="Arial"/>
          <w:color w:val="222222"/>
          <w:shd w:val="clear" w:color="auto" w:fill="FFFFFF"/>
        </w:rPr>
        <w:t> </w:t>
      </w:r>
      <w:r w:rsidRPr="00FD2B55">
        <w:rPr>
          <w:rFonts w:ascii="Arial" w:hAnsi="Arial" w:cs="Arial"/>
          <w:i/>
          <w:iCs/>
          <w:color w:val="222222"/>
        </w:rPr>
        <w:t>Cornell Hospitality Quarterly</w:t>
      </w:r>
      <w:r w:rsidRPr="00FD2B55">
        <w:rPr>
          <w:rFonts w:ascii="Arial" w:hAnsi="Arial" w:cs="Arial"/>
          <w:color w:val="222222"/>
          <w:shd w:val="clear" w:color="auto" w:fill="FFFFFF"/>
        </w:rPr>
        <w:t>,</w:t>
      </w:r>
      <w:r w:rsidRPr="00FD2B55">
        <w:rPr>
          <w:rStyle w:val="apple-converted-space"/>
          <w:rFonts w:ascii="Arial" w:hAnsi="Arial" w:cs="Arial"/>
          <w:color w:val="222222"/>
          <w:shd w:val="clear" w:color="auto" w:fill="FFFFFF"/>
        </w:rPr>
        <w:t> </w:t>
      </w:r>
      <w:r w:rsidRPr="00FD2B55">
        <w:rPr>
          <w:rFonts w:ascii="Arial" w:hAnsi="Arial" w:cs="Arial"/>
          <w:i/>
          <w:iCs/>
          <w:color w:val="222222"/>
        </w:rPr>
        <w:t>54</w:t>
      </w:r>
      <w:r w:rsidRPr="00FD2B55">
        <w:rPr>
          <w:rFonts w:ascii="Arial" w:hAnsi="Arial" w:cs="Arial"/>
          <w:color w:val="222222"/>
          <w:shd w:val="clear" w:color="auto" w:fill="FFFFFF"/>
        </w:rPr>
        <w:t>(1), pp.10-24.</w:t>
      </w:r>
      <w:r w:rsidRPr="00FD2B55">
        <w:rPr>
          <w:rFonts w:ascii="Arial" w:hAnsi="Arial" w:cs="Arial"/>
          <w:color w:val="222222"/>
          <w:shd w:val="clear" w:color="auto" w:fill="FFFFFF"/>
        </w:rPr>
        <w:t xml:space="preserve"> </w:t>
      </w:r>
      <w:r w:rsidR="005B4355" w:rsidRPr="005B4355">
        <w:rPr>
          <w:rFonts w:ascii="Arial" w:hAnsi="Arial" w:cs="Arial"/>
        </w:rPr>
        <w:t>(Accessed: 14 November 2023).</w:t>
      </w:r>
      <w:r w:rsidR="005B4355" w:rsidRPr="005B4355">
        <w:rPr>
          <w:rFonts w:ascii="Times New Roman" w:eastAsia="Times New Roman" w:hAnsi="Times New Roman" w:cs="Times New Roman"/>
          <w:color w:val="000000"/>
          <w:lang w:eastAsia="en-GB"/>
        </w:rPr>
        <w:t> </w:t>
      </w:r>
    </w:p>
    <w:p w14:paraId="2E6CEABA" w14:textId="5265A1C6" w:rsidR="00106057" w:rsidRPr="005B4355" w:rsidRDefault="00F66F2A" w:rsidP="00106057">
      <w:pPr>
        <w:numPr>
          <w:ilvl w:val="0"/>
          <w:numId w:val="3"/>
        </w:numPr>
        <w:spacing w:line="360" w:lineRule="auto"/>
        <w:rPr>
          <w:rFonts w:ascii="Arial" w:hAnsi="Arial" w:cs="Arial"/>
        </w:rPr>
      </w:pPr>
      <w:r w:rsidRPr="00106057">
        <w:rPr>
          <w:rFonts w:ascii="Arial" w:hAnsi="Arial" w:cs="Arial"/>
        </w:rPr>
        <w:t>Harvard Business Review. (2021). The Impact of Mergers and Acquisitions in the Hospitality Sector. Harvard Business Review, 25(4), 88-95.</w:t>
      </w:r>
      <w:r w:rsidR="00106057">
        <w:rPr>
          <w:rFonts w:ascii="Arial" w:hAnsi="Arial" w:cs="Arial"/>
        </w:rPr>
        <w:t xml:space="preserve"> </w:t>
      </w:r>
      <w:hyperlink r:id="rId10" w:history="1">
        <w:r w:rsidR="00106057" w:rsidRPr="00977D12">
          <w:rPr>
            <w:rStyle w:val="Hyperlink"/>
            <w:rFonts w:ascii="Arial" w:hAnsi="Arial" w:cs="Arial"/>
          </w:rPr>
          <w:t>https://hbr.org/topic/subject/mergers-and-acquisitions</w:t>
        </w:r>
      </w:hyperlink>
      <w:r w:rsidR="005B4355">
        <w:rPr>
          <w:rFonts w:ascii="Arial" w:hAnsi="Arial" w:cs="Arial"/>
        </w:rPr>
        <w:t xml:space="preserve"> </w:t>
      </w:r>
      <w:r w:rsidR="005B4355" w:rsidRPr="005B4355">
        <w:rPr>
          <w:rFonts w:ascii="Arial" w:hAnsi="Arial" w:cs="Arial"/>
        </w:rPr>
        <w:t>(Accessed: 14 November 2023).</w:t>
      </w:r>
      <w:r w:rsidR="005B4355" w:rsidRPr="005B4355">
        <w:rPr>
          <w:rFonts w:ascii="Times New Roman" w:eastAsia="Times New Roman" w:hAnsi="Times New Roman" w:cs="Times New Roman"/>
          <w:color w:val="000000"/>
          <w:lang w:eastAsia="en-GB"/>
        </w:rPr>
        <w:t> </w:t>
      </w:r>
    </w:p>
    <w:p w14:paraId="150B849B" w14:textId="210FD034" w:rsidR="005B4355" w:rsidRPr="005B4355" w:rsidRDefault="00F66F2A" w:rsidP="005B4355">
      <w:pPr>
        <w:numPr>
          <w:ilvl w:val="0"/>
          <w:numId w:val="3"/>
        </w:numPr>
        <w:spacing w:line="360" w:lineRule="auto"/>
        <w:rPr>
          <w:rFonts w:ascii="Arial" w:hAnsi="Arial" w:cs="Arial"/>
        </w:rPr>
      </w:pPr>
      <w:r w:rsidRPr="00F66F2A">
        <w:rPr>
          <w:rFonts w:ascii="Arial" w:hAnsi="Arial" w:cs="Arial"/>
        </w:rPr>
        <w:t>Hilton Honors Program. (2020). Loyalty Programs and Customer Satisfaction. Loyalty Management Journal,</w:t>
      </w:r>
      <w:r w:rsidR="005B4355">
        <w:rPr>
          <w:rFonts w:ascii="Arial" w:hAnsi="Arial" w:cs="Arial"/>
        </w:rPr>
        <w:t xml:space="preserve"> </w:t>
      </w:r>
      <w:hyperlink r:id="rId11" w:history="1">
        <w:r w:rsidR="005B4355" w:rsidRPr="00977D12">
          <w:rPr>
            <w:rStyle w:val="Hyperlink"/>
            <w:rFonts w:ascii="Arial" w:hAnsi="Arial" w:cs="Arial"/>
          </w:rPr>
          <w:t>https://scholarworks.calstate.edu/concern/theses/bv73c289x</w:t>
        </w:r>
      </w:hyperlink>
      <w:r w:rsidR="005B4355">
        <w:rPr>
          <w:rFonts w:ascii="Arial" w:hAnsi="Arial" w:cs="Arial"/>
        </w:rPr>
        <w:t xml:space="preserve"> </w:t>
      </w:r>
      <w:r w:rsidR="005B4355" w:rsidRPr="005B4355">
        <w:rPr>
          <w:rFonts w:ascii="Arial" w:hAnsi="Arial" w:cs="Arial"/>
        </w:rPr>
        <w:t>(Accessed: 14 November 2023).</w:t>
      </w:r>
    </w:p>
    <w:p w14:paraId="36BAA300" w14:textId="0BCFC178" w:rsidR="005B4355" w:rsidRPr="005B4355" w:rsidRDefault="00F66F2A" w:rsidP="005B4355">
      <w:pPr>
        <w:numPr>
          <w:ilvl w:val="0"/>
          <w:numId w:val="3"/>
        </w:numPr>
        <w:spacing w:line="360" w:lineRule="auto"/>
        <w:rPr>
          <w:rFonts w:ascii="Arial" w:hAnsi="Arial" w:cs="Arial"/>
        </w:rPr>
      </w:pPr>
      <w:r w:rsidRPr="00F66F2A">
        <w:rPr>
          <w:rFonts w:ascii="Arial" w:hAnsi="Arial" w:cs="Arial"/>
        </w:rPr>
        <w:t>American Hotel &amp; Lodging Association. (2018). Industry Overview Report. AHLA Publications.</w:t>
      </w:r>
      <w:r w:rsidR="005B4355">
        <w:rPr>
          <w:rFonts w:ascii="Arial" w:hAnsi="Arial" w:cs="Arial"/>
        </w:rPr>
        <w:t xml:space="preserve"> </w:t>
      </w:r>
      <w:hyperlink r:id="rId12" w:history="1">
        <w:r w:rsidR="005B4355" w:rsidRPr="00977D12">
          <w:rPr>
            <w:rStyle w:val="Hyperlink"/>
            <w:rFonts w:ascii="Arial" w:hAnsi="Arial" w:cs="Arial"/>
          </w:rPr>
          <w:t>https://www.greenlodgingnews.com/ahla-releases-results-of-2018-lodging-survey/</w:t>
        </w:r>
      </w:hyperlink>
      <w:r w:rsidR="005B4355">
        <w:rPr>
          <w:rFonts w:ascii="Arial" w:hAnsi="Arial" w:cs="Arial"/>
        </w:rPr>
        <w:t xml:space="preserve"> </w:t>
      </w:r>
      <w:r w:rsidR="005B4355" w:rsidRPr="005B4355">
        <w:rPr>
          <w:rFonts w:ascii="Arial" w:hAnsi="Arial" w:cs="Arial"/>
        </w:rPr>
        <w:t>(Accessed: 14 November 2023).</w:t>
      </w:r>
      <w:r w:rsidR="005B4355" w:rsidRPr="005B4355">
        <w:rPr>
          <w:rFonts w:ascii="Times New Roman" w:eastAsia="Times New Roman" w:hAnsi="Times New Roman" w:cs="Times New Roman"/>
          <w:color w:val="000000"/>
          <w:lang w:eastAsia="en-GB"/>
        </w:rPr>
        <w:t> </w:t>
      </w:r>
    </w:p>
    <w:p w14:paraId="2B79E3D9" w14:textId="535E64C2" w:rsidR="00CC1B32" w:rsidRPr="00CC1B32" w:rsidRDefault="005B4355" w:rsidP="00CC1B32">
      <w:pPr>
        <w:pStyle w:val="ListParagraph"/>
        <w:numPr>
          <w:ilvl w:val="0"/>
          <w:numId w:val="3"/>
        </w:numPr>
        <w:spacing w:before="100" w:beforeAutospacing="1" w:after="100" w:afterAutospacing="1"/>
        <w:rPr>
          <w:rFonts w:ascii="Times New Roman" w:eastAsia="Times New Roman" w:hAnsi="Times New Roman" w:cs="Times New Roman"/>
          <w:color w:val="000000"/>
          <w:lang w:eastAsia="en-GB"/>
        </w:rPr>
      </w:pPr>
      <w:r w:rsidRPr="005B4355">
        <w:rPr>
          <w:rFonts w:ascii="Times New Roman" w:eastAsia="Times New Roman" w:hAnsi="Times New Roman" w:cs="Times New Roman"/>
          <w:color w:val="000000"/>
          <w:lang w:eastAsia="en-GB"/>
        </w:rPr>
        <w:t>(</w:t>
      </w:r>
      <w:r w:rsidRPr="005B4355">
        <w:rPr>
          <w:rFonts w:ascii="Arial" w:hAnsi="Arial" w:cs="Arial"/>
        </w:rPr>
        <w:t>No date) The impact of technology amenities on hotel guest overall satisfaction. Available at: https://www.researchgate.net/publication/233287045_The_Impact_of_Technology_Amenities_on_Hotel_Guest_Overall_Satisfaction (Accessed: 14 November 2023).</w:t>
      </w:r>
      <w:r w:rsidRPr="005B4355">
        <w:rPr>
          <w:rFonts w:ascii="Times New Roman" w:eastAsia="Times New Roman" w:hAnsi="Times New Roman" w:cs="Times New Roman"/>
          <w:color w:val="000000"/>
          <w:lang w:eastAsia="en-GB"/>
        </w:rPr>
        <w:t> </w:t>
      </w:r>
    </w:p>
    <w:p w14:paraId="7E5C65FA" w14:textId="4614141E" w:rsidR="005B4355" w:rsidRPr="00CC1B32" w:rsidRDefault="00F66F2A" w:rsidP="00CC1B32">
      <w:pPr>
        <w:numPr>
          <w:ilvl w:val="0"/>
          <w:numId w:val="3"/>
        </w:numPr>
        <w:spacing w:line="360" w:lineRule="auto"/>
        <w:rPr>
          <w:rFonts w:ascii="Arial" w:hAnsi="Arial" w:cs="Arial"/>
        </w:rPr>
      </w:pPr>
      <w:r w:rsidRPr="00F66F2A">
        <w:rPr>
          <w:rFonts w:ascii="Arial" w:hAnsi="Arial" w:cs="Arial"/>
        </w:rPr>
        <w:t>International Journal of Hospitality Management. (2021). Cultural Aspects in Service Industry. IJHM, 18(3),</w:t>
      </w:r>
      <w:r w:rsidR="00CC1B32">
        <w:rPr>
          <w:rFonts w:ascii="Arial" w:hAnsi="Arial" w:cs="Arial"/>
        </w:rPr>
        <w:t xml:space="preserve"> </w:t>
      </w:r>
      <w:r w:rsidR="00CC1B32" w:rsidRPr="00CC1B32">
        <w:rPr>
          <w:rFonts w:ascii="Arial" w:hAnsi="Arial" w:cs="Arial"/>
        </w:rPr>
        <w:t>https://www.academia.edu/31127713/International_Journal_of_Contemporary_Hospitality_Management_Environmental_management_research_in_hospitality</w:t>
      </w:r>
      <w:r w:rsidRPr="00F66F2A">
        <w:rPr>
          <w:rFonts w:ascii="Arial" w:hAnsi="Arial" w:cs="Arial"/>
        </w:rPr>
        <w:t>.</w:t>
      </w:r>
      <w:r w:rsidR="005B4355">
        <w:rPr>
          <w:rFonts w:ascii="Arial" w:hAnsi="Arial" w:cs="Arial"/>
        </w:rPr>
        <w:t xml:space="preserve"> </w:t>
      </w:r>
      <w:r w:rsidR="005B4355" w:rsidRPr="005B4355">
        <w:rPr>
          <w:rFonts w:ascii="Arial" w:hAnsi="Arial" w:cs="Arial"/>
        </w:rPr>
        <w:t>(Accessed: 14 November 2023).</w:t>
      </w:r>
    </w:p>
    <w:p w14:paraId="1BC82780" w14:textId="337FB129" w:rsidR="005B4355" w:rsidRPr="00CC1B32" w:rsidRDefault="00F66F2A" w:rsidP="00CC1B32">
      <w:pPr>
        <w:numPr>
          <w:ilvl w:val="0"/>
          <w:numId w:val="3"/>
        </w:numPr>
        <w:spacing w:line="360" w:lineRule="auto"/>
        <w:rPr>
          <w:rFonts w:ascii="Arial" w:hAnsi="Arial" w:cs="Arial"/>
        </w:rPr>
      </w:pPr>
      <w:r w:rsidRPr="00F66F2A">
        <w:rPr>
          <w:rFonts w:ascii="Arial" w:hAnsi="Arial" w:cs="Arial"/>
        </w:rPr>
        <w:t xml:space="preserve">Conrad, C. (2017). The Hilton Effect: Reinforcing Company Culture. Leadership &amp; Management </w:t>
      </w:r>
      <w:r w:rsidR="00CC1B32" w:rsidRPr="00CC1B32">
        <w:rPr>
          <w:rFonts w:ascii="Arial" w:hAnsi="Arial" w:cs="Arial"/>
        </w:rPr>
        <w:t>https://digitalcommons.calpoly.edu/cgi/viewcontent.cgi?article=1002&amp;context=expindsp</w:t>
      </w:r>
      <w:r w:rsidRPr="00F66F2A">
        <w:rPr>
          <w:rFonts w:ascii="Arial" w:hAnsi="Arial" w:cs="Arial"/>
        </w:rPr>
        <w:t>.</w:t>
      </w:r>
      <w:r w:rsidR="005B4355">
        <w:rPr>
          <w:rFonts w:ascii="Arial" w:hAnsi="Arial" w:cs="Arial"/>
        </w:rPr>
        <w:t xml:space="preserve"> </w:t>
      </w:r>
      <w:r w:rsidR="005B4355" w:rsidRPr="005B4355">
        <w:rPr>
          <w:rFonts w:ascii="Arial" w:hAnsi="Arial" w:cs="Arial"/>
        </w:rPr>
        <w:t>(Accessed: 14 November 2023).</w:t>
      </w:r>
      <w:r w:rsidR="005B4355" w:rsidRPr="005B4355">
        <w:rPr>
          <w:rFonts w:ascii="Times New Roman" w:eastAsia="Times New Roman" w:hAnsi="Times New Roman" w:cs="Times New Roman"/>
          <w:color w:val="000000"/>
          <w:lang w:eastAsia="en-GB"/>
        </w:rPr>
        <w:t> </w:t>
      </w:r>
    </w:p>
    <w:p w14:paraId="160880B6" w14:textId="1AAC71AC" w:rsidR="00F66F2A" w:rsidRPr="005B4355" w:rsidRDefault="00F66F2A" w:rsidP="00930BB8">
      <w:pPr>
        <w:numPr>
          <w:ilvl w:val="0"/>
          <w:numId w:val="3"/>
        </w:numPr>
        <w:spacing w:line="360" w:lineRule="auto"/>
        <w:rPr>
          <w:rFonts w:ascii="Arial" w:hAnsi="Arial" w:cs="Arial"/>
        </w:rPr>
      </w:pPr>
      <w:r w:rsidRPr="00F66F2A">
        <w:rPr>
          <w:rFonts w:ascii="Arial" w:hAnsi="Arial" w:cs="Arial"/>
        </w:rPr>
        <w:t>Environmental Protection Agency. (2020). Sustainability Practices in the Hospitality Sector. EPA Reports.</w:t>
      </w:r>
      <w:r w:rsidR="00CC1B32">
        <w:rPr>
          <w:rFonts w:ascii="Arial" w:hAnsi="Arial" w:cs="Arial"/>
        </w:rPr>
        <w:t xml:space="preserve"> </w:t>
      </w:r>
      <w:r w:rsidR="00CC1B32" w:rsidRPr="00CC1B32">
        <w:rPr>
          <w:rFonts w:ascii="Arial" w:hAnsi="Arial" w:cs="Arial"/>
        </w:rPr>
        <w:t>https://books.google.co.uk/books?hl=en&amp;lr=&amp;id=wTduDQAAQBAJ&amp;oi=fnd&amp;pg=PT22&amp;dq=Environmental+Protection+Agency.+(2020).+Sustainability+Practices+in+the+Hospitality+Sector.+EPA+Reports&amp;ots=3kf-a9X15M&amp;sig=RANdecUYoliXmiqaHMs2q9qDELA#v=onepage&amp;q&amp;f=false</w:t>
      </w:r>
      <w:r w:rsidR="005B4355">
        <w:rPr>
          <w:rFonts w:ascii="Arial" w:hAnsi="Arial" w:cs="Arial"/>
        </w:rPr>
        <w:t xml:space="preserve"> </w:t>
      </w:r>
      <w:r w:rsidR="005B4355" w:rsidRPr="005B4355">
        <w:rPr>
          <w:rFonts w:ascii="Arial" w:hAnsi="Arial" w:cs="Arial"/>
        </w:rPr>
        <w:t>(Accessed: 14 November 2023).</w:t>
      </w:r>
      <w:r w:rsidR="005B4355" w:rsidRPr="005B4355">
        <w:rPr>
          <w:rFonts w:ascii="Times New Roman" w:eastAsia="Times New Roman" w:hAnsi="Times New Roman" w:cs="Times New Roman"/>
          <w:color w:val="000000"/>
          <w:lang w:eastAsia="en-GB"/>
        </w:rPr>
        <w:t> </w:t>
      </w:r>
    </w:p>
    <w:p w14:paraId="553EB341" w14:textId="11F93B7F" w:rsidR="005B4355" w:rsidRPr="00F66F2A" w:rsidRDefault="005B4355" w:rsidP="005B4355">
      <w:pPr>
        <w:spacing w:line="360" w:lineRule="auto"/>
        <w:ind w:left="720"/>
        <w:rPr>
          <w:rFonts w:ascii="Arial" w:hAnsi="Arial" w:cs="Arial"/>
        </w:rPr>
      </w:pPr>
    </w:p>
    <w:p w14:paraId="5F3E9551" w14:textId="1DD6C8C5" w:rsidR="00F66F2A" w:rsidRPr="00F66F2A" w:rsidRDefault="00CC1B32" w:rsidP="00930BB8">
      <w:pPr>
        <w:numPr>
          <w:ilvl w:val="0"/>
          <w:numId w:val="3"/>
        </w:numPr>
        <w:spacing w:line="360" w:lineRule="auto"/>
        <w:rPr>
          <w:rFonts w:ascii="Arial" w:hAnsi="Arial" w:cs="Arial"/>
        </w:rPr>
      </w:pPr>
      <w:r w:rsidRPr="00F66F2A">
        <w:rPr>
          <w:rFonts w:ascii="Arial" w:hAnsi="Arial" w:cs="Arial"/>
        </w:rPr>
        <w:lastRenderedPageBreak/>
        <w:t>Deloitte. (2018). Hotel Industry Insights: Global Market Trends. Deloitte Publications.</w:t>
      </w:r>
      <w:r>
        <w:rPr>
          <w:rFonts w:ascii="Arial" w:hAnsi="Arial" w:cs="Arial"/>
        </w:rPr>
        <w:t xml:space="preserve"> </w:t>
      </w:r>
      <w:r w:rsidRPr="00CC1B32">
        <w:rPr>
          <w:rFonts w:ascii="Arial" w:hAnsi="Arial" w:cs="Arial"/>
        </w:rPr>
        <w:t>https://www2.deloitte.com/uk/en/pages/consumer-business/solutions/hospitality.html</w:t>
      </w:r>
      <w:r w:rsidRPr="00CC1B32">
        <w:rPr>
          <w:rFonts w:ascii="Arial" w:hAnsi="Arial" w:cs="Arial"/>
        </w:rPr>
        <w:t xml:space="preserve"> </w:t>
      </w:r>
      <w:r w:rsidR="005B4355" w:rsidRPr="005B4355">
        <w:rPr>
          <w:rFonts w:ascii="Arial" w:hAnsi="Arial" w:cs="Arial"/>
        </w:rPr>
        <w:t>(Accessed: 14 November 2023).</w:t>
      </w:r>
      <w:r w:rsidR="005B4355" w:rsidRPr="005B4355">
        <w:rPr>
          <w:rFonts w:ascii="Times New Roman" w:eastAsia="Times New Roman" w:hAnsi="Times New Roman" w:cs="Times New Roman"/>
          <w:color w:val="000000"/>
          <w:lang w:eastAsia="en-GB"/>
        </w:rPr>
        <w:t> </w:t>
      </w:r>
    </w:p>
    <w:p w14:paraId="4FE1E13B" w14:textId="5EDC5CAA" w:rsidR="005B4355" w:rsidRPr="00CC1B32" w:rsidRDefault="00F66F2A" w:rsidP="00CC1B32">
      <w:pPr>
        <w:numPr>
          <w:ilvl w:val="0"/>
          <w:numId w:val="3"/>
        </w:numPr>
        <w:spacing w:line="360" w:lineRule="auto"/>
        <w:rPr>
          <w:rFonts w:ascii="Arial" w:hAnsi="Arial" w:cs="Arial"/>
        </w:rPr>
      </w:pPr>
      <w:r w:rsidRPr="00F66F2A">
        <w:rPr>
          <w:rFonts w:ascii="Arial" w:hAnsi="Arial" w:cs="Arial"/>
        </w:rPr>
        <w:t>IBM Global Business Services. (2020). Technology Integration in Hospitality: A Case Study. IBM Publications.</w:t>
      </w:r>
      <w:r w:rsidR="00CC1B32" w:rsidRPr="00CC1B32">
        <w:t xml:space="preserve"> </w:t>
      </w:r>
      <w:r w:rsidR="00CC1B32" w:rsidRPr="00CC1B32">
        <w:rPr>
          <w:rFonts w:ascii="Arial" w:hAnsi="Arial" w:cs="Arial"/>
        </w:rPr>
        <w:t>https://sciendo.com/article/10.2478/ejthr-2020-0022</w:t>
      </w:r>
      <w:r w:rsidR="005B4355">
        <w:rPr>
          <w:rFonts w:ascii="Arial" w:hAnsi="Arial" w:cs="Arial"/>
        </w:rPr>
        <w:t xml:space="preserve"> </w:t>
      </w:r>
      <w:r w:rsidR="005B4355" w:rsidRPr="005B4355">
        <w:rPr>
          <w:rFonts w:ascii="Arial" w:hAnsi="Arial" w:cs="Arial"/>
        </w:rPr>
        <w:t>(Accessed: 14 November 2023).</w:t>
      </w:r>
      <w:r w:rsidR="005B4355" w:rsidRPr="005B4355">
        <w:rPr>
          <w:rFonts w:ascii="Times New Roman" w:eastAsia="Times New Roman" w:hAnsi="Times New Roman" w:cs="Times New Roman"/>
          <w:color w:val="000000"/>
          <w:lang w:eastAsia="en-GB"/>
        </w:rPr>
        <w:t> </w:t>
      </w:r>
    </w:p>
    <w:p w14:paraId="03B5709E" w14:textId="70B396A8" w:rsidR="005B4355" w:rsidRPr="00617580" w:rsidRDefault="00F66F2A" w:rsidP="00617580">
      <w:pPr>
        <w:numPr>
          <w:ilvl w:val="0"/>
          <w:numId w:val="3"/>
        </w:numPr>
        <w:spacing w:line="360" w:lineRule="auto"/>
        <w:rPr>
          <w:rFonts w:ascii="Arial" w:hAnsi="Arial" w:cs="Arial"/>
        </w:rPr>
      </w:pPr>
      <w:r w:rsidRPr="00F66F2A">
        <w:rPr>
          <w:rFonts w:ascii="Arial" w:hAnsi="Arial" w:cs="Arial"/>
        </w:rPr>
        <w:t xml:space="preserve">Hilton, C. (2019). Human Resource Development Strategies in the Hospitality Sector. HR Journal, </w:t>
      </w:r>
      <w:r w:rsidR="00CC1B32" w:rsidRPr="00CC1B32">
        <w:rPr>
          <w:rFonts w:ascii="Arial" w:hAnsi="Arial" w:cs="Arial"/>
        </w:rPr>
        <w:t>http://www.untag-smd.ac.id/files/Perpustakaan_Digital_2/PERSONNEL%20MANAGEMENT%20Human%20resource%20management%20for%20the%20hospitality%20and%20tourism%20industries.pdf</w:t>
      </w:r>
      <w:r w:rsidRPr="00F66F2A">
        <w:rPr>
          <w:rFonts w:ascii="Arial" w:hAnsi="Arial" w:cs="Arial"/>
        </w:rPr>
        <w:t>.</w:t>
      </w:r>
      <w:r w:rsidR="005B4355">
        <w:rPr>
          <w:rFonts w:ascii="Arial" w:hAnsi="Arial" w:cs="Arial"/>
        </w:rPr>
        <w:t xml:space="preserve"> </w:t>
      </w:r>
      <w:r w:rsidR="005B4355" w:rsidRPr="005B4355">
        <w:rPr>
          <w:rFonts w:ascii="Arial" w:hAnsi="Arial" w:cs="Arial"/>
        </w:rPr>
        <w:t>(Accessed: 14 November 2023).</w:t>
      </w:r>
      <w:r w:rsidR="005B4355" w:rsidRPr="005B4355">
        <w:rPr>
          <w:rFonts w:ascii="Times New Roman" w:eastAsia="Times New Roman" w:hAnsi="Times New Roman" w:cs="Times New Roman"/>
          <w:color w:val="000000"/>
          <w:lang w:eastAsia="en-GB"/>
        </w:rPr>
        <w:t> </w:t>
      </w:r>
    </w:p>
    <w:p w14:paraId="488BA001" w14:textId="43635CFA" w:rsidR="005B4355" w:rsidRPr="00617580" w:rsidRDefault="00F66F2A" w:rsidP="00617580">
      <w:pPr>
        <w:numPr>
          <w:ilvl w:val="0"/>
          <w:numId w:val="3"/>
        </w:numPr>
        <w:spacing w:line="360" w:lineRule="auto"/>
        <w:rPr>
          <w:rFonts w:ascii="Arial" w:hAnsi="Arial" w:cs="Arial"/>
        </w:rPr>
      </w:pPr>
      <w:r w:rsidRPr="00F66F2A">
        <w:rPr>
          <w:rFonts w:ascii="Arial" w:hAnsi="Arial" w:cs="Arial"/>
        </w:rPr>
        <w:t xml:space="preserve">The Economist. (2021). Changing Trends in Travel and Hospitality. The Economist, </w:t>
      </w:r>
      <w:r w:rsidR="00617580" w:rsidRPr="00617580">
        <w:rPr>
          <w:rFonts w:ascii="Arial" w:hAnsi="Arial" w:cs="Arial"/>
        </w:rPr>
        <w:t>https://www.economist.com/special-report/2021/02/11/tourism-will-rebound-after-the-pandemic</w:t>
      </w:r>
      <w:r w:rsidRPr="00F66F2A">
        <w:rPr>
          <w:rFonts w:ascii="Arial" w:hAnsi="Arial" w:cs="Arial"/>
        </w:rPr>
        <w:t>.</w:t>
      </w:r>
      <w:r w:rsidR="005B4355">
        <w:rPr>
          <w:rFonts w:ascii="Arial" w:hAnsi="Arial" w:cs="Arial"/>
        </w:rPr>
        <w:t xml:space="preserve"> </w:t>
      </w:r>
      <w:r w:rsidR="005B4355" w:rsidRPr="005B4355">
        <w:rPr>
          <w:rFonts w:ascii="Arial" w:hAnsi="Arial" w:cs="Arial"/>
        </w:rPr>
        <w:t>(Accessed: 14 November 2023).</w:t>
      </w:r>
      <w:r w:rsidR="005B4355" w:rsidRPr="005B4355">
        <w:rPr>
          <w:rFonts w:ascii="Times New Roman" w:eastAsia="Times New Roman" w:hAnsi="Times New Roman" w:cs="Times New Roman"/>
          <w:color w:val="000000"/>
          <w:lang w:eastAsia="en-GB"/>
        </w:rPr>
        <w:t> </w:t>
      </w:r>
    </w:p>
    <w:p w14:paraId="4A17DF56" w14:textId="20B98BF3" w:rsidR="005B4355" w:rsidRPr="00617580" w:rsidRDefault="00F66F2A" w:rsidP="00617580">
      <w:pPr>
        <w:numPr>
          <w:ilvl w:val="0"/>
          <w:numId w:val="3"/>
        </w:numPr>
        <w:spacing w:line="360" w:lineRule="auto"/>
        <w:rPr>
          <w:rFonts w:ascii="Arial" w:hAnsi="Arial" w:cs="Arial"/>
        </w:rPr>
      </w:pPr>
      <w:r w:rsidRPr="00F66F2A">
        <w:rPr>
          <w:rFonts w:ascii="Arial" w:hAnsi="Arial" w:cs="Arial"/>
        </w:rPr>
        <w:t>McKinsey &amp; Company. (2018). Innovation Strategies in the Hotel Sector. McKinsey Publications.</w:t>
      </w:r>
      <w:r w:rsidR="005B4355">
        <w:rPr>
          <w:rFonts w:ascii="Arial" w:hAnsi="Arial" w:cs="Arial"/>
        </w:rPr>
        <w:t xml:space="preserve"> </w:t>
      </w:r>
      <w:r w:rsidR="00617580" w:rsidRPr="00617580">
        <w:rPr>
          <w:rFonts w:ascii="Arial" w:hAnsi="Arial" w:cs="Arial"/>
        </w:rPr>
        <w:t>https://www.mckinsey.com/~/media/mckinsey/business%20functions/mckinsey%20digital/our%20insights/the%20top%20trends%20in%20tech%202022/mckinsey-tech-trends-outlook-2022-full-report.pdf</w:t>
      </w:r>
      <w:r w:rsidR="00617580" w:rsidRPr="00617580">
        <w:rPr>
          <w:rFonts w:ascii="Arial" w:hAnsi="Arial" w:cs="Arial"/>
        </w:rPr>
        <w:t xml:space="preserve"> </w:t>
      </w:r>
      <w:r w:rsidR="005B4355" w:rsidRPr="005B4355">
        <w:rPr>
          <w:rFonts w:ascii="Arial" w:hAnsi="Arial" w:cs="Arial"/>
        </w:rPr>
        <w:t>(Accessed: 14 November 2023).</w:t>
      </w:r>
      <w:r w:rsidR="005B4355" w:rsidRPr="005B4355">
        <w:rPr>
          <w:rFonts w:ascii="Times New Roman" w:eastAsia="Times New Roman" w:hAnsi="Times New Roman" w:cs="Times New Roman"/>
          <w:color w:val="000000"/>
          <w:lang w:eastAsia="en-GB"/>
        </w:rPr>
        <w:t> </w:t>
      </w:r>
    </w:p>
    <w:p w14:paraId="3AE143FF" w14:textId="58095DF7" w:rsidR="00F66F2A" w:rsidRPr="00F66F2A" w:rsidRDefault="00F66F2A" w:rsidP="00930BB8">
      <w:pPr>
        <w:numPr>
          <w:ilvl w:val="0"/>
          <w:numId w:val="3"/>
        </w:numPr>
        <w:spacing w:line="360" w:lineRule="auto"/>
        <w:rPr>
          <w:rFonts w:ascii="Arial" w:hAnsi="Arial" w:cs="Arial"/>
        </w:rPr>
      </w:pPr>
      <w:r w:rsidRPr="00F66F2A">
        <w:rPr>
          <w:rFonts w:ascii="Arial" w:hAnsi="Arial" w:cs="Arial"/>
        </w:rPr>
        <w:t>Hotel Management Association. (2020). Guest Satisfaction and Service Quality. HMA Reports.</w:t>
      </w:r>
      <w:r w:rsidR="00617580" w:rsidRPr="00617580">
        <w:t xml:space="preserve"> </w:t>
      </w:r>
      <w:r w:rsidR="00617580" w:rsidRPr="00617580">
        <w:rPr>
          <w:rFonts w:ascii="Arial" w:hAnsi="Arial" w:cs="Arial"/>
        </w:rPr>
        <w:t>https://papers.ssrn.com/sol3/papers.cfm?abstract_id=3851330</w:t>
      </w:r>
      <w:r w:rsidR="005B4355" w:rsidRPr="005B4355">
        <w:rPr>
          <w:rFonts w:ascii="Arial" w:hAnsi="Arial" w:cs="Arial"/>
        </w:rPr>
        <w:t xml:space="preserve"> </w:t>
      </w:r>
      <w:r w:rsidR="005B4355" w:rsidRPr="005B4355">
        <w:rPr>
          <w:rFonts w:ascii="Arial" w:hAnsi="Arial" w:cs="Arial"/>
        </w:rPr>
        <w:t>(Accessed: 14 November 2023).</w:t>
      </w:r>
      <w:r w:rsidR="005B4355" w:rsidRPr="005B4355">
        <w:rPr>
          <w:rFonts w:ascii="Times New Roman" w:eastAsia="Times New Roman" w:hAnsi="Times New Roman" w:cs="Times New Roman"/>
          <w:color w:val="000000"/>
          <w:lang w:eastAsia="en-GB"/>
        </w:rPr>
        <w:t> </w:t>
      </w:r>
    </w:p>
    <w:p w14:paraId="3CC92BD5" w14:textId="77777777" w:rsidR="00F66F2A" w:rsidRPr="00930BB8" w:rsidRDefault="00F66F2A" w:rsidP="00930BB8">
      <w:pPr>
        <w:spacing w:line="360" w:lineRule="auto"/>
        <w:rPr>
          <w:rFonts w:ascii="Arial" w:hAnsi="Arial" w:cs="Arial"/>
        </w:rPr>
      </w:pPr>
    </w:p>
    <w:sectPr w:rsidR="00F66F2A" w:rsidRPr="00930B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D5F2E"/>
    <w:multiLevelType w:val="multilevel"/>
    <w:tmpl w:val="50EA8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135AB4"/>
    <w:multiLevelType w:val="multilevel"/>
    <w:tmpl w:val="0A92F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43728C"/>
    <w:multiLevelType w:val="multilevel"/>
    <w:tmpl w:val="7B746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204BEB"/>
    <w:multiLevelType w:val="multilevel"/>
    <w:tmpl w:val="9300E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A0682B"/>
    <w:multiLevelType w:val="multilevel"/>
    <w:tmpl w:val="2B526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C52A2A"/>
    <w:multiLevelType w:val="multilevel"/>
    <w:tmpl w:val="79B6D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3B56A6"/>
    <w:multiLevelType w:val="multilevel"/>
    <w:tmpl w:val="D54C8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BE785A"/>
    <w:multiLevelType w:val="multilevel"/>
    <w:tmpl w:val="F1FE5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6409E1"/>
    <w:multiLevelType w:val="multilevel"/>
    <w:tmpl w:val="5F4656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316008"/>
    <w:multiLevelType w:val="multilevel"/>
    <w:tmpl w:val="D0664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3A49EA"/>
    <w:multiLevelType w:val="multilevel"/>
    <w:tmpl w:val="8EEA1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29012F"/>
    <w:multiLevelType w:val="multilevel"/>
    <w:tmpl w:val="2DEAD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1326683"/>
    <w:multiLevelType w:val="multilevel"/>
    <w:tmpl w:val="EFCCE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7675497">
    <w:abstractNumId w:val="8"/>
  </w:num>
  <w:num w:numId="2" w16cid:durableId="1778866746">
    <w:abstractNumId w:val="6"/>
  </w:num>
  <w:num w:numId="3" w16cid:durableId="1285506273">
    <w:abstractNumId w:val="2"/>
  </w:num>
  <w:num w:numId="4" w16cid:durableId="437339705">
    <w:abstractNumId w:val="11"/>
  </w:num>
  <w:num w:numId="5" w16cid:durableId="1219897948">
    <w:abstractNumId w:val="0"/>
  </w:num>
  <w:num w:numId="6" w16cid:durableId="1306353594">
    <w:abstractNumId w:val="12"/>
  </w:num>
  <w:num w:numId="7" w16cid:durableId="528880930">
    <w:abstractNumId w:val="5"/>
  </w:num>
  <w:num w:numId="8" w16cid:durableId="736712597">
    <w:abstractNumId w:val="3"/>
  </w:num>
  <w:num w:numId="9" w16cid:durableId="620259124">
    <w:abstractNumId w:val="1"/>
  </w:num>
  <w:num w:numId="10" w16cid:durableId="1670154">
    <w:abstractNumId w:val="10"/>
  </w:num>
  <w:num w:numId="11" w16cid:durableId="1773159621">
    <w:abstractNumId w:val="7"/>
  </w:num>
  <w:num w:numId="12" w16cid:durableId="1830560065">
    <w:abstractNumId w:val="9"/>
  </w:num>
  <w:num w:numId="13" w16cid:durableId="18177191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CC9"/>
    <w:rsid w:val="00074048"/>
    <w:rsid w:val="0008260D"/>
    <w:rsid w:val="00106057"/>
    <w:rsid w:val="002111BD"/>
    <w:rsid w:val="00226339"/>
    <w:rsid w:val="002924E8"/>
    <w:rsid w:val="002D5483"/>
    <w:rsid w:val="002E78EE"/>
    <w:rsid w:val="00411D21"/>
    <w:rsid w:val="0043296B"/>
    <w:rsid w:val="005B4355"/>
    <w:rsid w:val="00617580"/>
    <w:rsid w:val="00692175"/>
    <w:rsid w:val="00860E09"/>
    <w:rsid w:val="00930BB8"/>
    <w:rsid w:val="00985F7E"/>
    <w:rsid w:val="00A212B1"/>
    <w:rsid w:val="00A321B6"/>
    <w:rsid w:val="00A61381"/>
    <w:rsid w:val="00A83863"/>
    <w:rsid w:val="00BE7693"/>
    <w:rsid w:val="00C95264"/>
    <w:rsid w:val="00CC1B32"/>
    <w:rsid w:val="00CD2CC9"/>
    <w:rsid w:val="00D90CE8"/>
    <w:rsid w:val="00DB219B"/>
    <w:rsid w:val="00E117B1"/>
    <w:rsid w:val="00EF73E2"/>
    <w:rsid w:val="00F66F2A"/>
    <w:rsid w:val="00FD2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03916"/>
  <w15:chartTrackingRefBased/>
  <w15:docId w15:val="{46BB971A-A0BD-8C44-8582-73DA7FE1A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2CC9"/>
    <w:rPr>
      <w:color w:val="0563C1" w:themeColor="hyperlink"/>
      <w:u w:val="single"/>
    </w:rPr>
  </w:style>
  <w:style w:type="character" w:styleId="UnresolvedMention">
    <w:name w:val="Unresolved Mention"/>
    <w:basedOn w:val="DefaultParagraphFont"/>
    <w:uiPriority w:val="99"/>
    <w:semiHidden/>
    <w:unhideWhenUsed/>
    <w:rsid w:val="00CD2CC9"/>
    <w:rPr>
      <w:color w:val="605E5C"/>
      <w:shd w:val="clear" w:color="auto" w:fill="E1DFDD"/>
    </w:rPr>
  </w:style>
  <w:style w:type="paragraph" w:styleId="NormalWeb">
    <w:name w:val="Normal (Web)"/>
    <w:basedOn w:val="Normal"/>
    <w:uiPriority w:val="99"/>
    <w:semiHidden/>
    <w:unhideWhenUsed/>
    <w:rsid w:val="00BE7693"/>
    <w:rPr>
      <w:rFonts w:ascii="Times New Roman" w:hAnsi="Times New Roman" w:cs="Times New Roman"/>
    </w:rPr>
  </w:style>
  <w:style w:type="paragraph" w:styleId="ListParagraph">
    <w:name w:val="List Paragraph"/>
    <w:basedOn w:val="Normal"/>
    <w:uiPriority w:val="34"/>
    <w:qFormat/>
    <w:rsid w:val="00A83863"/>
    <w:pPr>
      <w:ind w:left="720"/>
      <w:contextualSpacing/>
    </w:pPr>
  </w:style>
  <w:style w:type="character" w:customStyle="1" w:styleId="apple-converted-space">
    <w:name w:val="apple-converted-space"/>
    <w:basedOn w:val="DefaultParagraphFont"/>
    <w:rsid w:val="002D54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2934">
      <w:bodyDiv w:val="1"/>
      <w:marLeft w:val="0"/>
      <w:marRight w:val="0"/>
      <w:marTop w:val="0"/>
      <w:marBottom w:val="0"/>
      <w:divBdr>
        <w:top w:val="none" w:sz="0" w:space="0" w:color="auto"/>
        <w:left w:val="none" w:sz="0" w:space="0" w:color="auto"/>
        <w:bottom w:val="none" w:sz="0" w:space="0" w:color="auto"/>
        <w:right w:val="none" w:sz="0" w:space="0" w:color="auto"/>
      </w:divBdr>
    </w:div>
    <w:div w:id="76094787">
      <w:bodyDiv w:val="1"/>
      <w:marLeft w:val="0"/>
      <w:marRight w:val="0"/>
      <w:marTop w:val="0"/>
      <w:marBottom w:val="0"/>
      <w:divBdr>
        <w:top w:val="none" w:sz="0" w:space="0" w:color="auto"/>
        <w:left w:val="none" w:sz="0" w:space="0" w:color="auto"/>
        <w:bottom w:val="none" w:sz="0" w:space="0" w:color="auto"/>
        <w:right w:val="none" w:sz="0" w:space="0" w:color="auto"/>
      </w:divBdr>
    </w:div>
    <w:div w:id="94907754">
      <w:bodyDiv w:val="1"/>
      <w:marLeft w:val="0"/>
      <w:marRight w:val="0"/>
      <w:marTop w:val="0"/>
      <w:marBottom w:val="0"/>
      <w:divBdr>
        <w:top w:val="none" w:sz="0" w:space="0" w:color="auto"/>
        <w:left w:val="none" w:sz="0" w:space="0" w:color="auto"/>
        <w:bottom w:val="none" w:sz="0" w:space="0" w:color="auto"/>
        <w:right w:val="none" w:sz="0" w:space="0" w:color="auto"/>
      </w:divBdr>
    </w:div>
    <w:div w:id="223372121">
      <w:bodyDiv w:val="1"/>
      <w:marLeft w:val="0"/>
      <w:marRight w:val="0"/>
      <w:marTop w:val="0"/>
      <w:marBottom w:val="0"/>
      <w:divBdr>
        <w:top w:val="none" w:sz="0" w:space="0" w:color="auto"/>
        <w:left w:val="none" w:sz="0" w:space="0" w:color="auto"/>
        <w:bottom w:val="none" w:sz="0" w:space="0" w:color="auto"/>
        <w:right w:val="none" w:sz="0" w:space="0" w:color="auto"/>
      </w:divBdr>
      <w:divsChild>
        <w:div w:id="552738608">
          <w:marLeft w:val="0"/>
          <w:marRight w:val="0"/>
          <w:marTop w:val="0"/>
          <w:marBottom w:val="0"/>
          <w:divBdr>
            <w:top w:val="none" w:sz="0" w:space="0" w:color="auto"/>
            <w:left w:val="none" w:sz="0" w:space="0" w:color="auto"/>
            <w:bottom w:val="none" w:sz="0" w:space="0" w:color="auto"/>
            <w:right w:val="none" w:sz="0" w:space="0" w:color="auto"/>
          </w:divBdr>
          <w:divsChild>
            <w:div w:id="1484202494">
              <w:marLeft w:val="0"/>
              <w:marRight w:val="0"/>
              <w:marTop w:val="0"/>
              <w:marBottom w:val="0"/>
              <w:divBdr>
                <w:top w:val="none" w:sz="0" w:space="0" w:color="auto"/>
                <w:left w:val="none" w:sz="0" w:space="0" w:color="auto"/>
                <w:bottom w:val="none" w:sz="0" w:space="0" w:color="auto"/>
                <w:right w:val="none" w:sz="0" w:space="0" w:color="auto"/>
              </w:divBdr>
              <w:divsChild>
                <w:div w:id="1122533270">
                  <w:marLeft w:val="0"/>
                  <w:marRight w:val="0"/>
                  <w:marTop w:val="0"/>
                  <w:marBottom w:val="0"/>
                  <w:divBdr>
                    <w:top w:val="none" w:sz="0" w:space="0" w:color="auto"/>
                    <w:left w:val="none" w:sz="0" w:space="0" w:color="auto"/>
                    <w:bottom w:val="none" w:sz="0" w:space="0" w:color="auto"/>
                    <w:right w:val="none" w:sz="0" w:space="0" w:color="auto"/>
                  </w:divBdr>
                  <w:divsChild>
                    <w:div w:id="114551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910606">
      <w:bodyDiv w:val="1"/>
      <w:marLeft w:val="0"/>
      <w:marRight w:val="0"/>
      <w:marTop w:val="0"/>
      <w:marBottom w:val="0"/>
      <w:divBdr>
        <w:top w:val="none" w:sz="0" w:space="0" w:color="auto"/>
        <w:left w:val="none" w:sz="0" w:space="0" w:color="auto"/>
        <w:bottom w:val="none" w:sz="0" w:space="0" w:color="auto"/>
        <w:right w:val="none" w:sz="0" w:space="0" w:color="auto"/>
      </w:divBdr>
    </w:div>
    <w:div w:id="276183625">
      <w:bodyDiv w:val="1"/>
      <w:marLeft w:val="0"/>
      <w:marRight w:val="0"/>
      <w:marTop w:val="0"/>
      <w:marBottom w:val="0"/>
      <w:divBdr>
        <w:top w:val="none" w:sz="0" w:space="0" w:color="auto"/>
        <w:left w:val="none" w:sz="0" w:space="0" w:color="auto"/>
        <w:bottom w:val="none" w:sz="0" w:space="0" w:color="auto"/>
        <w:right w:val="none" w:sz="0" w:space="0" w:color="auto"/>
      </w:divBdr>
    </w:div>
    <w:div w:id="402918341">
      <w:bodyDiv w:val="1"/>
      <w:marLeft w:val="0"/>
      <w:marRight w:val="0"/>
      <w:marTop w:val="0"/>
      <w:marBottom w:val="0"/>
      <w:divBdr>
        <w:top w:val="none" w:sz="0" w:space="0" w:color="auto"/>
        <w:left w:val="none" w:sz="0" w:space="0" w:color="auto"/>
        <w:bottom w:val="none" w:sz="0" w:space="0" w:color="auto"/>
        <w:right w:val="none" w:sz="0" w:space="0" w:color="auto"/>
      </w:divBdr>
    </w:div>
    <w:div w:id="457528929">
      <w:bodyDiv w:val="1"/>
      <w:marLeft w:val="0"/>
      <w:marRight w:val="0"/>
      <w:marTop w:val="0"/>
      <w:marBottom w:val="0"/>
      <w:divBdr>
        <w:top w:val="none" w:sz="0" w:space="0" w:color="auto"/>
        <w:left w:val="none" w:sz="0" w:space="0" w:color="auto"/>
        <w:bottom w:val="none" w:sz="0" w:space="0" w:color="auto"/>
        <w:right w:val="none" w:sz="0" w:space="0" w:color="auto"/>
      </w:divBdr>
    </w:div>
    <w:div w:id="599608750">
      <w:bodyDiv w:val="1"/>
      <w:marLeft w:val="0"/>
      <w:marRight w:val="0"/>
      <w:marTop w:val="0"/>
      <w:marBottom w:val="0"/>
      <w:divBdr>
        <w:top w:val="none" w:sz="0" w:space="0" w:color="auto"/>
        <w:left w:val="none" w:sz="0" w:space="0" w:color="auto"/>
        <w:bottom w:val="none" w:sz="0" w:space="0" w:color="auto"/>
        <w:right w:val="none" w:sz="0" w:space="0" w:color="auto"/>
      </w:divBdr>
    </w:div>
    <w:div w:id="636617105">
      <w:bodyDiv w:val="1"/>
      <w:marLeft w:val="0"/>
      <w:marRight w:val="0"/>
      <w:marTop w:val="0"/>
      <w:marBottom w:val="0"/>
      <w:divBdr>
        <w:top w:val="none" w:sz="0" w:space="0" w:color="auto"/>
        <w:left w:val="none" w:sz="0" w:space="0" w:color="auto"/>
        <w:bottom w:val="none" w:sz="0" w:space="0" w:color="auto"/>
        <w:right w:val="none" w:sz="0" w:space="0" w:color="auto"/>
      </w:divBdr>
    </w:div>
    <w:div w:id="645822488">
      <w:bodyDiv w:val="1"/>
      <w:marLeft w:val="0"/>
      <w:marRight w:val="0"/>
      <w:marTop w:val="0"/>
      <w:marBottom w:val="0"/>
      <w:divBdr>
        <w:top w:val="none" w:sz="0" w:space="0" w:color="auto"/>
        <w:left w:val="none" w:sz="0" w:space="0" w:color="auto"/>
        <w:bottom w:val="none" w:sz="0" w:space="0" w:color="auto"/>
        <w:right w:val="none" w:sz="0" w:space="0" w:color="auto"/>
      </w:divBdr>
    </w:div>
    <w:div w:id="664745654">
      <w:bodyDiv w:val="1"/>
      <w:marLeft w:val="0"/>
      <w:marRight w:val="0"/>
      <w:marTop w:val="0"/>
      <w:marBottom w:val="0"/>
      <w:divBdr>
        <w:top w:val="none" w:sz="0" w:space="0" w:color="auto"/>
        <w:left w:val="none" w:sz="0" w:space="0" w:color="auto"/>
        <w:bottom w:val="none" w:sz="0" w:space="0" w:color="auto"/>
        <w:right w:val="none" w:sz="0" w:space="0" w:color="auto"/>
      </w:divBdr>
      <w:divsChild>
        <w:div w:id="1316686026">
          <w:marLeft w:val="0"/>
          <w:marRight w:val="0"/>
          <w:marTop w:val="0"/>
          <w:marBottom w:val="0"/>
          <w:divBdr>
            <w:top w:val="none" w:sz="0" w:space="0" w:color="auto"/>
            <w:left w:val="none" w:sz="0" w:space="0" w:color="auto"/>
            <w:bottom w:val="none" w:sz="0" w:space="0" w:color="auto"/>
            <w:right w:val="none" w:sz="0" w:space="0" w:color="auto"/>
          </w:divBdr>
          <w:divsChild>
            <w:div w:id="1348022030">
              <w:marLeft w:val="0"/>
              <w:marRight w:val="0"/>
              <w:marTop w:val="0"/>
              <w:marBottom w:val="0"/>
              <w:divBdr>
                <w:top w:val="none" w:sz="0" w:space="0" w:color="auto"/>
                <w:left w:val="none" w:sz="0" w:space="0" w:color="auto"/>
                <w:bottom w:val="none" w:sz="0" w:space="0" w:color="auto"/>
                <w:right w:val="none" w:sz="0" w:space="0" w:color="auto"/>
              </w:divBdr>
              <w:divsChild>
                <w:div w:id="729697170">
                  <w:marLeft w:val="0"/>
                  <w:marRight w:val="0"/>
                  <w:marTop w:val="0"/>
                  <w:marBottom w:val="0"/>
                  <w:divBdr>
                    <w:top w:val="none" w:sz="0" w:space="0" w:color="auto"/>
                    <w:left w:val="none" w:sz="0" w:space="0" w:color="auto"/>
                    <w:bottom w:val="none" w:sz="0" w:space="0" w:color="auto"/>
                    <w:right w:val="none" w:sz="0" w:space="0" w:color="auto"/>
                  </w:divBdr>
                  <w:divsChild>
                    <w:div w:id="189257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177177">
      <w:bodyDiv w:val="1"/>
      <w:marLeft w:val="0"/>
      <w:marRight w:val="0"/>
      <w:marTop w:val="0"/>
      <w:marBottom w:val="0"/>
      <w:divBdr>
        <w:top w:val="none" w:sz="0" w:space="0" w:color="auto"/>
        <w:left w:val="none" w:sz="0" w:space="0" w:color="auto"/>
        <w:bottom w:val="none" w:sz="0" w:space="0" w:color="auto"/>
        <w:right w:val="none" w:sz="0" w:space="0" w:color="auto"/>
      </w:divBdr>
    </w:div>
    <w:div w:id="758018046">
      <w:bodyDiv w:val="1"/>
      <w:marLeft w:val="0"/>
      <w:marRight w:val="0"/>
      <w:marTop w:val="0"/>
      <w:marBottom w:val="0"/>
      <w:divBdr>
        <w:top w:val="none" w:sz="0" w:space="0" w:color="auto"/>
        <w:left w:val="none" w:sz="0" w:space="0" w:color="auto"/>
        <w:bottom w:val="none" w:sz="0" w:space="0" w:color="auto"/>
        <w:right w:val="none" w:sz="0" w:space="0" w:color="auto"/>
      </w:divBdr>
      <w:divsChild>
        <w:div w:id="1547990596">
          <w:marLeft w:val="0"/>
          <w:marRight w:val="0"/>
          <w:marTop w:val="0"/>
          <w:marBottom w:val="0"/>
          <w:divBdr>
            <w:top w:val="none" w:sz="0" w:space="0" w:color="auto"/>
            <w:left w:val="none" w:sz="0" w:space="0" w:color="auto"/>
            <w:bottom w:val="none" w:sz="0" w:space="0" w:color="auto"/>
            <w:right w:val="none" w:sz="0" w:space="0" w:color="auto"/>
          </w:divBdr>
          <w:divsChild>
            <w:div w:id="560483025">
              <w:marLeft w:val="0"/>
              <w:marRight w:val="0"/>
              <w:marTop w:val="0"/>
              <w:marBottom w:val="0"/>
              <w:divBdr>
                <w:top w:val="none" w:sz="0" w:space="0" w:color="auto"/>
                <w:left w:val="none" w:sz="0" w:space="0" w:color="auto"/>
                <w:bottom w:val="none" w:sz="0" w:space="0" w:color="auto"/>
                <w:right w:val="none" w:sz="0" w:space="0" w:color="auto"/>
              </w:divBdr>
              <w:divsChild>
                <w:div w:id="786241905">
                  <w:marLeft w:val="0"/>
                  <w:marRight w:val="0"/>
                  <w:marTop w:val="0"/>
                  <w:marBottom w:val="0"/>
                  <w:divBdr>
                    <w:top w:val="none" w:sz="0" w:space="0" w:color="auto"/>
                    <w:left w:val="none" w:sz="0" w:space="0" w:color="auto"/>
                    <w:bottom w:val="none" w:sz="0" w:space="0" w:color="auto"/>
                    <w:right w:val="none" w:sz="0" w:space="0" w:color="auto"/>
                  </w:divBdr>
                  <w:divsChild>
                    <w:div w:id="71442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21523">
      <w:bodyDiv w:val="1"/>
      <w:marLeft w:val="0"/>
      <w:marRight w:val="0"/>
      <w:marTop w:val="0"/>
      <w:marBottom w:val="0"/>
      <w:divBdr>
        <w:top w:val="none" w:sz="0" w:space="0" w:color="auto"/>
        <w:left w:val="none" w:sz="0" w:space="0" w:color="auto"/>
        <w:bottom w:val="none" w:sz="0" w:space="0" w:color="auto"/>
        <w:right w:val="none" w:sz="0" w:space="0" w:color="auto"/>
      </w:divBdr>
    </w:div>
    <w:div w:id="841890039">
      <w:bodyDiv w:val="1"/>
      <w:marLeft w:val="0"/>
      <w:marRight w:val="0"/>
      <w:marTop w:val="0"/>
      <w:marBottom w:val="0"/>
      <w:divBdr>
        <w:top w:val="none" w:sz="0" w:space="0" w:color="auto"/>
        <w:left w:val="none" w:sz="0" w:space="0" w:color="auto"/>
        <w:bottom w:val="none" w:sz="0" w:space="0" w:color="auto"/>
        <w:right w:val="none" w:sz="0" w:space="0" w:color="auto"/>
      </w:divBdr>
      <w:divsChild>
        <w:div w:id="1243687176">
          <w:marLeft w:val="0"/>
          <w:marRight w:val="0"/>
          <w:marTop w:val="0"/>
          <w:marBottom w:val="0"/>
          <w:divBdr>
            <w:top w:val="none" w:sz="0" w:space="0" w:color="auto"/>
            <w:left w:val="none" w:sz="0" w:space="0" w:color="auto"/>
            <w:bottom w:val="none" w:sz="0" w:space="0" w:color="auto"/>
            <w:right w:val="none" w:sz="0" w:space="0" w:color="auto"/>
          </w:divBdr>
          <w:divsChild>
            <w:div w:id="1858690206">
              <w:marLeft w:val="0"/>
              <w:marRight w:val="0"/>
              <w:marTop w:val="0"/>
              <w:marBottom w:val="0"/>
              <w:divBdr>
                <w:top w:val="none" w:sz="0" w:space="0" w:color="auto"/>
                <w:left w:val="none" w:sz="0" w:space="0" w:color="auto"/>
                <w:bottom w:val="none" w:sz="0" w:space="0" w:color="auto"/>
                <w:right w:val="none" w:sz="0" w:space="0" w:color="auto"/>
              </w:divBdr>
              <w:divsChild>
                <w:div w:id="120268238">
                  <w:marLeft w:val="0"/>
                  <w:marRight w:val="0"/>
                  <w:marTop w:val="0"/>
                  <w:marBottom w:val="0"/>
                  <w:divBdr>
                    <w:top w:val="none" w:sz="0" w:space="0" w:color="auto"/>
                    <w:left w:val="none" w:sz="0" w:space="0" w:color="auto"/>
                    <w:bottom w:val="none" w:sz="0" w:space="0" w:color="auto"/>
                    <w:right w:val="none" w:sz="0" w:space="0" w:color="auto"/>
                  </w:divBdr>
                  <w:divsChild>
                    <w:div w:id="6765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842938">
      <w:bodyDiv w:val="1"/>
      <w:marLeft w:val="0"/>
      <w:marRight w:val="0"/>
      <w:marTop w:val="0"/>
      <w:marBottom w:val="0"/>
      <w:divBdr>
        <w:top w:val="none" w:sz="0" w:space="0" w:color="auto"/>
        <w:left w:val="none" w:sz="0" w:space="0" w:color="auto"/>
        <w:bottom w:val="none" w:sz="0" w:space="0" w:color="auto"/>
        <w:right w:val="none" w:sz="0" w:space="0" w:color="auto"/>
      </w:divBdr>
    </w:div>
    <w:div w:id="1079449020">
      <w:bodyDiv w:val="1"/>
      <w:marLeft w:val="0"/>
      <w:marRight w:val="0"/>
      <w:marTop w:val="0"/>
      <w:marBottom w:val="0"/>
      <w:divBdr>
        <w:top w:val="none" w:sz="0" w:space="0" w:color="auto"/>
        <w:left w:val="none" w:sz="0" w:space="0" w:color="auto"/>
        <w:bottom w:val="none" w:sz="0" w:space="0" w:color="auto"/>
        <w:right w:val="none" w:sz="0" w:space="0" w:color="auto"/>
      </w:divBdr>
    </w:div>
    <w:div w:id="1100179934">
      <w:bodyDiv w:val="1"/>
      <w:marLeft w:val="0"/>
      <w:marRight w:val="0"/>
      <w:marTop w:val="0"/>
      <w:marBottom w:val="0"/>
      <w:divBdr>
        <w:top w:val="none" w:sz="0" w:space="0" w:color="auto"/>
        <w:left w:val="none" w:sz="0" w:space="0" w:color="auto"/>
        <w:bottom w:val="none" w:sz="0" w:space="0" w:color="auto"/>
        <w:right w:val="none" w:sz="0" w:space="0" w:color="auto"/>
      </w:divBdr>
    </w:div>
    <w:div w:id="1124495310">
      <w:bodyDiv w:val="1"/>
      <w:marLeft w:val="0"/>
      <w:marRight w:val="0"/>
      <w:marTop w:val="0"/>
      <w:marBottom w:val="0"/>
      <w:divBdr>
        <w:top w:val="none" w:sz="0" w:space="0" w:color="auto"/>
        <w:left w:val="none" w:sz="0" w:space="0" w:color="auto"/>
        <w:bottom w:val="none" w:sz="0" w:space="0" w:color="auto"/>
        <w:right w:val="none" w:sz="0" w:space="0" w:color="auto"/>
      </w:divBdr>
    </w:div>
    <w:div w:id="1213075215">
      <w:bodyDiv w:val="1"/>
      <w:marLeft w:val="0"/>
      <w:marRight w:val="0"/>
      <w:marTop w:val="0"/>
      <w:marBottom w:val="0"/>
      <w:divBdr>
        <w:top w:val="none" w:sz="0" w:space="0" w:color="auto"/>
        <w:left w:val="none" w:sz="0" w:space="0" w:color="auto"/>
        <w:bottom w:val="none" w:sz="0" w:space="0" w:color="auto"/>
        <w:right w:val="none" w:sz="0" w:space="0" w:color="auto"/>
      </w:divBdr>
      <w:divsChild>
        <w:div w:id="1337810649">
          <w:marLeft w:val="0"/>
          <w:marRight w:val="0"/>
          <w:marTop w:val="0"/>
          <w:marBottom w:val="0"/>
          <w:divBdr>
            <w:top w:val="none" w:sz="0" w:space="0" w:color="auto"/>
            <w:left w:val="none" w:sz="0" w:space="0" w:color="auto"/>
            <w:bottom w:val="none" w:sz="0" w:space="0" w:color="auto"/>
            <w:right w:val="none" w:sz="0" w:space="0" w:color="auto"/>
          </w:divBdr>
          <w:divsChild>
            <w:div w:id="1986540269">
              <w:marLeft w:val="0"/>
              <w:marRight w:val="0"/>
              <w:marTop w:val="0"/>
              <w:marBottom w:val="0"/>
              <w:divBdr>
                <w:top w:val="none" w:sz="0" w:space="0" w:color="auto"/>
                <w:left w:val="none" w:sz="0" w:space="0" w:color="auto"/>
                <w:bottom w:val="none" w:sz="0" w:space="0" w:color="auto"/>
                <w:right w:val="none" w:sz="0" w:space="0" w:color="auto"/>
              </w:divBdr>
              <w:divsChild>
                <w:div w:id="1031879337">
                  <w:marLeft w:val="0"/>
                  <w:marRight w:val="0"/>
                  <w:marTop w:val="0"/>
                  <w:marBottom w:val="0"/>
                  <w:divBdr>
                    <w:top w:val="none" w:sz="0" w:space="0" w:color="auto"/>
                    <w:left w:val="none" w:sz="0" w:space="0" w:color="auto"/>
                    <w:bottom w:val="none" w:sz="0" w:space="0" w:color="auto"/>
                    <w:right w:val="none" w:sz="0" w:space="0" w:color="auto"/>
                  </w:divBdr>
                  <w:divsChild>
                    <w:div w:id="7917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735913">
      <w:bodyDiv w:val="1"/>
      <w:marLeft w:val="0"/>
      <w:marRight w:val="0"/>
      <w:marTop w:val="0"/>
      <w:marBottom w:val="0"/>
      <w:divBdr>
        <w:top w:val="none" w:sz="0" w:space="0" w:color="auto"/>
        <w:left w:val="none" w:sz="0" w:space="0" w:color="auto"/>
        <w:bottom w:val="none" w:sz="0" w:space="0" w:color="auto"/>
        <w:right w:val="none" w:sz="0" w:space="0" w:color="auto"/>
      </w:divBdr>
    </w:div>
    <w:div w:id="1389113005">
      <w:bodyDiv w:val="1"/>
      <w:marLeft w:val="0"/>
      <w:marRight w:val="0"/>
      <w:marTop w:val="0"/>
      <w:marBottom w:val="0"/>
      <w:divBdr>
        <w:top w:val="none" w:sz="0" w:space="0" w:color="auto"/>
        <w:left w:val="none" w:sz="0" w:space="0" w:color="auto"/>
        <w:bottom w:val="none" w:sz="0" w:space="0" w:color="auto"/>
        <w:right w:val="none" w:sz="0" w:space="0" w:color="auto"/>
      </w:divBdr>
    </w:div>
    <w:div w:id="1409578159">
      <w:bodyDiv w:val="1"/>
      <w:marLeft w:val="0"/>
      <w:marRight w:val="0"/>
      <w:marTop w:val="0"/>
      <w:marBottom w:val="0"/>
      <w:divBdr>
        <w:top w:val="none" w:sz="0" w:space="0" w:color="auto"/>
        <w:left w:val="none" w:sz="0" w:space="0" w:color="auto"/>
        <w:bottom w:val="none" w:sz="0" w:space="0" w:color="auto"/>
        <w:right w:val="none" w:sz="0" w:space="0" w:color="auto"/>
      </w:divBdr>
    </w:div>
    <w:div w:id="1411192431">
      <w:bodyDiv w:val="1"/>
      <w:marLeft w:val="0"/>
      <w:marRight w:val="0"/>
      <w:marTop w:val="0"/>
      <w:marBottom w:val="0"/>
      <w:divBdr>
        <w:top w:val="none" w:sz="0" w:space="0" w:color="auto"/>
        <w:left w:val="none" w:sz="0" w:space="0" w:color="auto"/>
        <w:bottom w:val="none" w:sz="0" w:space="0" w:color="auto"/>
        <w:right w:val="none" w:sz="0" w:space="0" w:color="auto"/>
      </w:divBdr>
    </w:div>
    <w:div w:id="1453665581">
      <w:bodyDiv w:val="1"/>
      <w:marLeft w:val="0"/>
      <w:marRight w:val="0"/>
      <w:marTop w:val="0"/>
      <w:marBottom w:val="0"/>
      <w:divBdr>
        <w:top w:val="none" w:sz="0" w:space="0" w:color="auto"/>
        <w:left w:val="none" w:sz="0" w:space="0" w:color="auto"/>
        <w:bottom w:val="none" w:sz="0" w:space="0" w:color="auto"/>
        <w:right w:val="none" w:sz="0" w:space="0" w:color="auto"/>
      </w:divBdr>
    </w:div>
    <w:div w:id="1512404451">
      <w:bodyDiv w:val="1"/>
      <w:marLeft w:val="0"/>
      <w:marRight w:val="0"/>
      <w:marTop w:val="0"/>
      <w:marBottom w:val="0"/>
      <w:divBdr>
        <w:top w:val="none" w:sz="0" w:space="0" w:color="auto"/>
        <w:left w:val="none" w:sz="0" w:space="0" w:color="auto"/>
        <w:bottom w:val="none" w:sz="0" w:space="0" w:color="auto"/>
        <w:right w:val="none" w:sz="0" w:space="0" w:color="auto"/>
      </w:divBdr>
    </w:div>
    <w:div w:id="1563518295">
      <w:bodyDiv w:val="1"/>
      <w:marLeft w:val="0"/>
      <w:marRight w:val="0"/>
      <w:marTop w:val="0"/>
      <w:marBottom w:val="0"/>
      <w:divBdr>
        <w:top w:val="none" w:sz="0" w:space="0" w:color="auto"/>
        <w:left w:val="none" w:sz="0" w:space="0" w:color="auto"/>
        <w:bottom w:val="none" w:sz="0" w:space="0" w:color="auto"/>
        <w:right w:val="none" w:sz="0" w:space="0" w:color="auto"/>
      </w:divBdr>
      <w:divsChild>
        <w:div w:id="79060637">
          <w:marLeft w:val="0"/>
          <w:marRight w:val="0"/>
          <w:marTop w:val="0"/>
          <w:marBottom w:val="0"/>
          <w:divBdr>
            <w:top w:val="none" w:sz="0" w:space="0" w:color="auto"/>
            <w:left w:val="none" w:sz="0" w:space="0" w:color="auto"/>
            <w:bottom w:val="none" w:sz="0" w:space="0" w:color="auto"/>
            <w:right w:val="none" w:sz="0" w:space="0" w:color="auto"/>
          </w:divBdr>
          <w:divsChild>
            <w:div w:id="1958294004">
              <w:marLeft w:val="0"/>
              <w:marRight w:val="0"/>
              <w:marTop w:val="0"/>
              <w:marBottom w:val="0"/>
              <w:divBdr>
                <w:top w:val="none" w:sz="0" w:space="0" w:color="auto"/>
                <w:left w:val="none" w:sz="0" w:space="0" w:color="auto"/>
                <w:bottom w:val="none" w:sz="0" w:space="0" w:color="auto"/>
                <w:right w:val="none" w:sz="0" w:space="0" w:color="auto"/>
              </w:divBdr>
              <w:divsChild>
                <w:div w:id="189536194">
                  <w:marLeft w:val="0"/>
                  <w:marRight w:val="0"/>
                  <w:marTop w:val="0"/>
                  <w:marBottom w:val="0"/>
                  <w:divBdr>
                    <w:top w:val="none" w:sz="0" w:space="0" w:color="auto"/>
                    <w:left w:val="none" w:sz="0" w:space="0" w:color="auto"/>
                    <w:bottom w:val="none" w:sz="0" w:space="0" w:color="auto"/>
                    <w:right w:val="none" w:sz="0" w:space="0" w:color="auto"/>
                  </w:divBdr>
                  <w:divsChild>
                    <w:div w:id="164065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043158">
      <w:bodyDiv w:val="1"/>
      <w:marLeft w:val="0"/>
      <w:marRight w:val="0"/>
      <w:marTop w:val="0"/>
      <w:marBottom w:val="0"/>
      <w:divBdr>
        <w:top w:val="none" w:sz="0" w:space="0" w:color="auto"/>
        <w:left w:val="none" w:sz="0" w:space="0" w:color="auto"/>
        <w:bottom w:val="none" w:sz="0" w:space="0" w:color="auto"/>
        <w:right w:val="none" w:sz="0" w:space="0" w:color="auto"/>
      </w:divBdr>
    </w:div>
    <w:div w:id="1732654191">
      <w:bodyDiv w:val="1"/>
      <w:marLeft w:val="0"/>
      <w:marRight w:val="0"/>
      <w:marTop w:val="0"/>
      <w:marBottom w:val="0"/>
      <w:divBdr>
        <w:top w:val="none" w:sz="0" w:space="0" w:color="auto"/>
        <w:left w:val="none" w:sz="0" w:space="0" w:color="auto"/>
        <w:bottom w:val="none" w:sz="0" w:space="0" w:color="auto"/>
        <w:right w:val="none" w:sz="0" w:space="0" w:color="auto"/>
      </w:divBdr>
    </w:div>
    <w:div w:id="1744330058">
      <w:bodyDiv w:val="1"/>
      <w:marLeft w:val="0"/>
      <w:marRight w:val="0"/>
      <w:marTop w:val="0"/>
      <w:marBottom w:val="0"/>
      <w:divBdr>
        <w:top w:val="none" w:sz="0" w:space="0" w:color="auto"/>
        <w:left w:val="none" w:sz="0" w:space="0" w:color="auto"/>
        <w:bottom w:val="none" w:sz="0" w:space="0" w:color="auto"/>
        <w:right w:val="none" w:sz="0" w:space="0" w:color="auto"/>
      </w:divBdr>
    </w:div>
    <w:div w:id="1806043375">
      <w:bodyDiv w:val="1"/>
      <w:marLeft w:val="0"/>
      <w:marRight w:val="0"/>
      <w:marTop w:val="0"/>
      <w:marBottom w:val="0"/>
      <w:divBdr>
        <w:top w:val="none" w:sz="0" w:space="0" w:color="auto"/>
        <w:left w:val="none" w:sz="0" w:space="0" w:color="auto"/>
        <w:bottom w:val="none" w:sz="0" w:space="0" w:color="auto"/>
        <w:right w:val="none" w:sz="0" w:space="0" w:color="auto"/>
      </w:divBdr>
    </w:div>
    <w:div w:id="1858080664">
      <w:bodyDiv w:val="1"/>
      <w:marLeft w:val="0"/>
      <w:marRight w:val="0"/>
      <w:marTop w:val="0"/>
      <w:marBottom w:val="0"/>
      <w:divBdr>
        <w:top w:val="none" w:sz="0" w:space="0" w:color="auto"/>
        <w:left w:val="none" w:sz="0" w:space="0" w:color="auto"/>
        <w:bottom w:val="none" w:sz="0" w:space="0" w:color="auto"/>
        <w:right w:val="none" w:sz="0" w:space="0" w:color="auto"/>
      </w:divBdr>
    </w:div>
    <w:div w:id="1896773472">
      <w:bodyDiv w:val="1"/>
      <w:marLeft w:val="0"/>
      <w:marRight w:val="0"/>
      <w:marTop w:val="0"/>
      <w:marBottom w:val="0"/>
      <w:divBdr>
        <w:top w:val="none" w:sz="0" w:space="0" w:color="auto"/>
        <w:left w:val="none" w:sz="0" w:space="0" w:color="auto"/>
        <w:bottom w:val="none" w:sz="0" w:space="0" w:color="auto"/>
        <w:right w:val="none" w:sz="0" w:space="0" w:color="auto"/>
      </w:divBdr>
    </w:div>
    <w:div w:id="1943761040">
      <w:bodyDiv w:val="1"/>
      <w:marLeft w:val="0"/>
      <w:marRight w:val="0"/>
      <w:marTop w:val="0"/>
      <w:marBottom w:val="0"/>
      <w:divBdr>
        <w:top w:val="none" w:sz="0" w:space="0" w:color="auto"/>
        <w:left w:val="none" w:sz="0" w:space="0" w:color="auto"/>
        <w:bottom w:val="none" w:sz="0" w:space="0" w:color="auto"/>
        <w:right w:val="none" w:sz="0" w:space="0" w:color="auto"/>
      </w:divBdr>
    </w:div>
    <w:div w:id="1944728377">
      <w:bodyDiv w:val="1"/>
      <w:marLeft w:val="0"/>
      <w:marRight w:val="0"/>
      <w:marTop w:val="0"/>
      <w:marBottom w:val="0"/>
      <w:divBdr>
        <w:top w:val="none" w:sz="0" w:space="0" w:color="auto"/>
        <w:left w:val="none" w:sz="0" w:space="0" w:color="auto"/>
        <w:bottom w:val="none" w:sz="0" w:space="0" w:color="auto"/>
        <w:right w:val="none" w:sz="0" w:space="0" w:color="auto"/>
      </w:divBdr>
    </w:div>
    <w:div w:id="1970234551">
      <w:bodyDiv w:val="1"/>
      <w:marLeft w:val="0"/>
      <w:marRight w:val="0"/>
      <w:marTop w:val="0"/>
      <w:marBottom w:val="0"/>
      <w:divBdr>
        <w:top w:val="none" w:sz="0" w:space="0" w:color="auto"/>
        <w:left w:val="none" w:sz="0" w:space="0" w:color="auto"/>
        <w:bottom w:val="none" w:sz="0" w:space="0" w:color="auto"/>
        <w:right w:val="none" w:sz="0" w:space="0" w:color="auto"/>
      </w:divBdr>
    </w:div>
    <w:div w:id="1982297865">
      <w:bodyDiv w:val="1"/>
      <w:marLeft w:val="0"/>
      <w:marRight w:val="0"/>
      <w:marTop w:val="0"/>
      <w:marBottom w:val="0"/>
      <w:divBdr>
        <w:top w:val="none" w:sz="0" w:space="0" w:color="auto"/>
        <w:left w:val="none" w:sz="0" w:space="0" w:color="auto"/>
        <w:bottom w:val="none" w:sz="0" w:space="0" w:color="auto"/>
        <w:right w:val="none" w:sz="0" w:space="0" w:color="auto"/>
      </w:divBdr>
    </w:div>
    <w:div w:id="2011718541">
      <w:bodyDiv w:val="1"/>
      <w:marLeft w:val="0"/>
      <w:marRight w:val="0"/>
      <w:marTop w:val="0"/>
      <w:marBottom w:val="0"/>
      <w:divBdr>
        <w:top w:val="none" w:sz="0" w:space="0" w:color="auto"/>
        <w:left w:val="none" w:sz="0" w:space="0" w:color="auto"/>
        <w:bottom w:val="none" w:sz="0" w:space="0" w:color="auto"/>
        <w:right w:val="none" w:sz="0" w:space="0" w:color="auto"/>
      </w:divBdr>
    </w:div>
    <w:div w:id="2067416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hilton.com/wp-content/uploads/2021/04/Hilton-2020-ESG-Report.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publication/346016574_Strategic_Management_in_the_Hotel_Industry_Proposed_Strategic_Practices_to_Recover_from_COVID-19_Global_Crisis" TargetMode="External"/><Relationship Id="rId12" Type="http://schemas.openxmlformats.org/officeDocument/2006/relationships/hyperlink" Target="https://www.greenlodgingnews.com/ahla-releases-results-of-2018-lodging-surve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oks.google.co.uk/books?hl=en&amp;lr=&amp;id=Q7B7DwAAQBAJ&amp;oi=fnd&amp;pg=PA17&amp;dq=2.%09Brown,+A.+(2019).+The+Impact+of+Organizational+Structure+on+Service+Quality.+Journal+of+Hospitality+Management,+16(3),+245-260.&amp;ots=qcB9OMyotF&amp;sig=d3wTC8COr7TIB3JfZ7cz5LTEVEI&amp;redir_esc=y#v=onepage&amp;q&amp;f=false" TargetMode="External"/><Relationship Id="rId11" Type="http://schemas.openxmlformats.org/officeDocument/2006/relationships/hyperlink" Target="https://scholarworks.calstate.edu/concern/theses/bv73c289x" TargetMode="External"/><Relationship Id="rId5" Type="http://schemas.openxmlformats.org/officeDocument/2006/relationships/hyperlink" Target="https://www.corporatereport.com/hilton/2020/ar/downloads/hilton_2020_ar.pdf" TargetMode="External"/><Relationship Id="rId10" Type="http://schemas.openxmlformats.org/officeDocument/2006/relationships/hyperlink" Target="https://hbr.org/topic/subject/mergers-and-acquisitions" TargetMode="External"/><Relationship Id="rId4" Type="http://schemas.openxmlformats.org/officeDocument/2006/relationships/webSettings" Target="webSettings.xml"/><Relationship Id="rId9" Type="http://schemas.openxmlformats.org/officeDocument/2006/relationships/hyperlink" Target="https://www.mdpi.com/2071-1050/11/23/655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13</Pages>
  <Words>3129</Words>
  <Characters>17836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Ummad Tariq (2122723)</dc:creator>
  <cp:keywords/>
  <dc:description/>
  <cp:lastModifiedBy>Ummad Tariq (2122723)</cp:lastModifiedBy>
  <cp:revision>12</cp:revision>
  <dcterms:created xsi:type="dcterms:W3CDTF">2023-11-13T00:12:00Z</dcterms:created>
  <dcterms:modified xsi:type="dcterms:W3CDTF">2023-11-15T10:57:00Z</dcterms:modified>
</cp:coreProperties>
</file>