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-66576203"/>
        <w:docPartObj>
          <w:docPartGallery w:val="Cover Pages"/>
          <w:docPartUnique/>
        </w:docPartObj>
      </w:sdtPr>
      <w:sdtEndPr/>
      <w:sdtContent>
        <w:p w14:paraId="49B7BCFE" w14:textId="69ABC72A" w:rsidR="00CE6990" w:rsidRDefault="00CE699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8DA4626" wp14:editId="58C1EC8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83A931F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29BF73F" wp14:editId="5468FD8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2485743" w14:textId="59D8B9F7" w:rsidR="00CE6990" w:rsidRDefault="00CE699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Sam</w:t>
                                    </w:r>
                                    <w:r w:rsidR="003B4BF1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uel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Page</w:t>
                                    </w:r>
                                    <w:r w:rsidR="003B4BF1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 (1910580)</w:t>
                                    </w:r>
                                  </w:p>
                                </w:sdtContent>
                              </w:sdt>
                              <w:p w14:paraId="6C4870DD" w14:textId="46857F35" w:rsidR="00CE6990" w:rsidRDefault="00893B9F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4D5D5B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University </w:t>
                                    </w:r>
                                    <w:r w:rsidR="003B4BF1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of Wales Trinity Saint David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29BF73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2485743" w14:textId="59D8B9F7" w:rsidR="00CE6990" w:rsidRDefault="00CE699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Sam</w:t>
                              </w:r>
                              <w:r w:rsidR="003B4BF1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uel</w:t>
                              </w: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Page</w:t>
                              </w:r>
                              <w:r w:rsidR="003B4BF1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 (1910580)</w:t>
                              </w:r>
                            </w:p>
                          </w:sdtContent>
                        </w:sdt>
                        <w:p w14:paraId="6C4870DD" w14:textId="46857F35" w:rsidR="00CE6990" w:rsidRDefault="00893B9F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4D5D5B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University </w:t>
                              </w:r>
                              <w:r w:rsidR="003B4BF1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of Wales Trinity Saint David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AD43056" wp14:editId="194F47D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6E5CF3" w14:textId="71BFDA54" w:rsidR="00CE6990" w:rsidRDefault="003B4BF1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Task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1BF0B0A5" w14:textId="26B967D7" w:rsidR="00CE6990" w:rsidRDefault="003B4BF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To describe </w:t>
                                    </w:r>
                                    <w:r w:rsidR="00561B71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the explosive train in a simple explosive device</w:t>
                                    </w:r>
                                    <w:r w:rsidR="008070BA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, giving all reaction</w:t>
                                    </w:r>
                                    <w:r w:rsidR="003B2E3D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formulae, quantifying the energy release and </w:t>
                                    </w:r>
                                    <w:r w:rsidR="006360B3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exothermicity at every stage of the explosive </w:t>
                                    </w:r>
                                    <w:r w:rsidR="003D4D8B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train.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AD43056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636E5CF3" w14:textId="71BFDA54" w:rsidR="00CE6990" w:rsidRDefault="003B4BF1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Task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1BF0B0A5" w14:textId="26B967D7" w:rsidR="00CE6990" w:rsidRDefault="003B4BF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To describe </w:t>
                              </w:r>
                              <w:r w:rsidR="00561B71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the explosive train in a simple explosive device</w:t>
                              </w:r>
                              <w:r w:rsidR="008070BA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, giving all reaction</w:t>
                              </w:r>
                              <w:r w:rsidR="003B2E3D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formulae, quantifying the energy release and </w:t>
                              </w:r>
                              <w:r w:rsidR="006360B3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exothermicity at every stage of the explosive </w:t>
                              </w:r>
                              <w:r w:rsidR="003D4D8B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train.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838222" wp14:editId="7D241E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823DFA9" w14:textId="5ABAD0B2" w:rsidR="00CE6990" w:rsidRDefault="00893B9F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D5D5B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Chemistry Assignment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3484D9C" w14:textId="6767D5DA" w:rsidR="00CE6990" w:rsidRDefault="004D5D5B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Chemistry (OME) ACDA4011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11838222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7823DFA9" w14:textId="5ABAD0B2" w:rsidR="00CE6990" w:rsidRDefault="00893B9F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D5D5B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Chemistry Assignment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3484D9C" w14:textId="6767D5DA" w:rsidR="00CE6990" w:rsidRDefault="004D5D5B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Chemistry (OME) ACDA4011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3BFE835C" w14:textId="6DAC5D65" w:rsidR="00CE6990" w:rsidRDefault="00CE6990">
          <w: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ko-KR"/>
        </w:rPr>
        <w:id w:val="183148423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CD56175" w14:textId="69672F7B" w:rsidR="00183296" w:rsidRDefault="00183296">
          <w:pPr>
            <w:pStyle w:val="TOCHeading"/>
          </w:pPr>
          <w:r>
            <w:t>Contents</w:t>
          </w:r>
        </w:p>
        <w:p w14:paraId="07D02A8C" w14:textId="30B893B9" w:rsidR="007512F0" w:rsidRDefault="0018329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151286" w:history="1">
            <w:r w:rsidR="007512F0" w:rsidRPr="00EB20AF">
              <w:rPr>
                <w:rStyle w:val="Hyperlink"/>
                <w:noProof/>
              </w:rPr>
              <w:t>Abstract</w:t>
            </w:r>
            <w:r w:rsidR="007512F0">
              <w:rPr>
                <w:noProof/>
                <w:webHidden/>
              </w:rPr>
              <w:tab/>
            </w:r>
            <w:r w:rsidR="007512F0">
              <w:rPr>
                <w:noProof/>
                <w:webHidden/>
              </w:rPr>
              <w:fldChar w:fldCharType="begin"/>
            </w:r>
            <w:r w:rsidR="007512F0">
              <w:rPr>
                <w:noProof/>
                <w:webHidden/>
              </w:rPr>
              <w:instrText xml:space="preserve"> PAGEREF _Toc58151286 \h </w:instrText>
            </w:r>
            <w:r w:rsidR="007512F0">
              <w:rPr>
                <w:noProof/>
                <w:webHidden/>
              </w:rPr>
            </w:r>
            <w:r w:rsidR="007512F0">
              <w:rPr>
                <w:noProof/>
                <w:webHidden/>
              </w:rPr>
              <w:fldChar w:fldCharType="separate"/>
            </w:r>
            <w:r w:rsidR="007512F0">
              <w:rPr>
                <w:noProof/>
                <w:webHidden/>
              </w:rPr>
              <w:t>3</w:t>
            </w:r>
            <w:r w:rsidR="007512F0">
              <w:rPr>
                <w:noProof/>
                <w:webHidden/>
              </w:rPr>
              <w:fldChar w:fldCharType="end"/>
            </w:r>
          </w:hyperlink>
        </w:p>
        <w:p w14:paraId="57FCE70B" w14:textId="30BCAEB5" w:rsidR="007512F0" w:rsidRDefault="007512F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8151287" w:history="1">
            <w:r w:rsidRPr="00EB20AF">
              <w:rPr>
                <w:rStyle w:val="Hyperlink"/>
                <w:noProof/>
              </w:rPr>
              <w:t>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3874F4" w14:textId="40A974F4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288" w:history="1">
            <w:r w:rsidRPr="00EB20AF">
              <w:rPr>
                <w:rStyle w:val="Hyperlink"/>
                <w:noProof/>
              </w:rPr>
              <w:t>1.1.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Description of the Problem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EB73F5" w14:textId="69D346BF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289" w:history="1">
            <w:r w:rsidRPr="00EB20AF">
              <w:rPr>
                <w:rStyle w:val="Hyperlink"/>
                <w:noProof/>
              </w:rPr>
              <w:t>1.2.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CC4423" w14:textId="4706B0DE" w:rsidR="007512F0" w:rsidRDefault="007512F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8151290" w:history="1">
            <w:r w:rsidRPr="00EB20AF">
              <w:rPr>
                <w:rStyle w:val="Hyperlink"/>
                <w:noProof/>
              </w:rPr>
              <w:t>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5ECD27" w14:textId="7D82E7E3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291" w:history="1">
            <w:r w:rsidRPr="00EB20AF">
              <w:rPr>
                <w:rStyle w:val="Hyperlink"/>
                <w:noProof/>
              </w:rPr>
              <w:t>2.1.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What will be done in this 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F13439" w14:textId="40CCEC62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292" w:history="1">
            <w:r w:rsidRPr="00EB20AF">
              <w:rPr>
                <w:rStyle w:val="Hyperlink"/>
                <w:noProof/>
              </w:rPr>
              <w:t>2.2.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Mathematical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6D4D7F" w14:textId="141D72B8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293" w:history="1">
            <w:r w:rsidRPr="00EB20AF">
              <w:rPr>
                <w:rStyle w:val="Hyperlink"/>
                <w:noProof/>
              </w:rPr>
              <w:t>2.2.1.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Oxygen Balance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2ABFF" w14:textId="78102FEE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294" w:history="1">
            <w:r w:rsidRPr="00EB20AF">
              <w:rPr>
                <w:rStyle w:val="Hyperlink"/>
                <w:noProof/>
              </w:rPr>
              <w:t>2.2.2.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Heat of Reaction (</w:t>
            </w:r>
            <w:r w:rsidRPr="00EB20AF">
              <w:rPr>
                <w:rStyle w:val="Hyperlink"/>
                <w:rFonts w:cstheme="majorHAnsi"/>
                <w:noProof/>
              </w:rPr>
              <w:t>Δ</w:t>
            </w:r>
            <w:r w:rsidRPr="00EB20AF">
              <w:rPr>
                <w:rStyle w:val="Hyperlink"/>
                <w:noProof/>
              </w:rPr>
              <w:t>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D2B94" w14:textId="4BC4E17B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295" w:history="1">
            <w:r w:rsidRPr="00EB20AF">
              <w:rPr>
                <w:rStyle w:val="Hyperlink"/>
                <w:noProof/>
              </w:rPr>
              <w:t>2.2.3.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Heat of Explosion (Q)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DB3B8" w14:textId="7BECE2FC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296" w:history="1">
            <w:r w:rsidRPr="00EB20AF">
              <w:rPr>
                <w:rStyle w:val="Hyperlink"/>
                <w:noProof/>
              </w:rPr>
              <w:t>2.2.4.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Exothermicity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B46359" w14:textId="47E7D4C7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297" w:history="1">
            <w:r w:rsidRPr="00EB20AF">
              <w:rPr>
                <w:rStyle w:val="Hyperlink"/>
                <w:noProof/>
              </w:rPr>
              <w:t>2.2.5.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Explosive Power and Power Index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42E71" w14:textId="2C8C9BD6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298" w:history="1">
            <w:r w:rsidRPr="00EB20AF">
              <w:rPr>
                <w:rStyle w:val="Hyperlink"/>
                <w:noProof/>
              </w:rPr>
              <w:t>2.3.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Kistiakowsky-Wilson Rules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86681D" w14:textId="129C7ECA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299" w:history="1">
            <w:r w:rsidRPr="00EB20AF">
              <w:rPr>
                <w:rStyle w:val="Hyperlink"/>
                <w:noProof/>
              </w:rPr>
              <w:t>2.3.1.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Kistiakowsky-Wilson Rules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54E9D1" w14:textId="7360293C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00" w:history="1">
            <w:r w:rsidRPr="00EB20AF">
              <w:rPr>
                <w:rStyle w:val="Hyperlink"/>
                <w:noProof/>
              </w:rPr>
              <w:t>2.3.2.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Modified Kistiakowsky-Wilson Rules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99AC322" w14:textId="2C65D440" w:rsidR="007512F0" w:rsidRDefault="007512F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8151301" w:history="1">
            <w:r w:rsidRPr="00EB20AF">
              <w:rPr>
                <w:rStyle w:val="Hyperlink"/>
                <w:noProof/>
              </w:rPr>
              <w:t>3.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3C986A" w14:textId="45F4EEFE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302" w:history="1">
            <w:r w:rsidRPr="00EB20AF">
              <w:rPr>
                <w:rStyle w:val="Hyperlink"/>
                <w:noProof/>
              </w:rPr>
              <w:t>3.1.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Calculate Oxygen Balance (</w:t>
            </w:r>
            <w:r w:rsidRPr="00EB20AF">
              <w:rPr>
                <w:rStyle w:val="Hyperlink"/>
                <w:rFonts w:cstheme="majorHAnsi" w:hint="eastAsia"/>
                <w:noProof/>
              </w:rPr>
              <w:t>Ω</w:t>
            </w:r>
            <w:r w:rsidRPr="00EB20AF">
              <w:rPr>
                <w:rStyle w:val="Hyperlink"/>
                <w:noProof/>
              </w:rPr>
              <w:t>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AFE2AA" w14:textId="5AA39643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03" w:history="1">
            <w:r w:rsidRPr="00EB20AF">
              <w:rPr>
                <w:rStyle w:val="Hyperlink"/>
                <w:noProof/>
              </w:rPr>
              <w:t>3.1.1.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High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2976A86" w14:textId="22E62D59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304" w:history="1">
            <w:r w:rsidRPr="00EB20AF">
              <w:rPr>
                <w:rStyle w:val="Hyperlink"/>
                <w:noProof/>
              </w:rPr>
              <w:t>3.2.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Chemical Reaction Equations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DE7D8E" w14:textId="1C4B909E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05" w:history="1">
            <w:r w:rsidRPr="00EB20AF">
              <w:rPr>
                <w:rStyle w:val="Hyperlink"/>
                <w:noProof/>
              </w:rPr>
              <w:t>3.2.1.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Primary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83997D" w14:textId="4730997D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06" w:history="1">
            <w:r w:rsidRPr="00EB20AF">
              <w:rPr>
                <w:rStyle w:val="Hyperlink"/>
                <w:noProof/>
              </w:rPr>
              <w:t>3.2.2.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Pyrotechnic Delay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A40F47" w14:textId="2DF0DAF6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07" w:history="1">
            <w:r w:rsidRPr="00EB20AF">
              <w:rPr>
                <w:rStyle w:val="Hyperlink"/>
                <w:noProof/>
              </w:rPr>
              <w:t>3.2.3.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High Explosive (Using Kistiakowsky-Wilson Rules)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EAD97A" w14:textId="4274AE1C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308" w:history="1">
            <w:r w:rsidRPr="00EB20AF">
              <w:rPr>
                <w:rStyle w:val="Hyperlink"/>
                <w:noProof/>
              </w:rPr>
              <w:t>3.3.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Calculate Heat of Reaction (</w:t>
            </w:r>
            <w:r w:rsidRPr="00EB20AF">
              <w:rPr>
                <w:rStyle w:val="Hyperlink"/>
                <w:rFonts w:cstheme="majorHAnsi"/>
                <w:noProof/>
              </w:rPr>
              <w:t>Δ</w:t>
            </w:r>
            <w:r w:rsidRPr="00EB20AF">
              <w:rPr>
                <w:rStyle w:val="Hyperlink"/>
                <w:noProof/>
              </w:rPr>
              <w:t>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A6107D" w14:textId="40BEDA10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09" w:history="1">
            <w:r w:rsidRPr="00EB20AF">
              <w:rPr>
                <w:rStyle w:val="Hyperlink"/>
                <w:noProof/>
              </w:rPr>
              <w:t>3.3.1.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Primary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D345DA" w14:textId="70064CC7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10" w:history="1">
            <w:r w:rsidRPr="00EB20AF">
              <w:rPr>
                <w:rStyle w:val="Hyperlink"/>
                <w:noProof/>
              </w:rPr>
              <w:t>3.3.2.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Pyrotechnic Delay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2BB01B" w14:textId="45967C3C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11" w:history="1">
            <w:r w:rsidRPr="00EB20AF">
              <w:rPr>
                <w:rStyle w:val="Hyperlink"/>
                <w:noProof/>
              </w:rPr>
              <w:t>3.3.3.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High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0FFC02" w14:textId="48805F11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312" w:history="1">
            <w:r w:rsidRPr="00EB20AF">
              <w:rPr>
                <w:rStyle w:val="Hyperlink"/>
                <w:noProof/>
              </w:rPr>
              <w:t>3.4.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Calculate Exothermicity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43D0D5" w14:textId="758D84D7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13" w:history="1">
            <w:r w:rsidRPr="00EB20AF">
              <w:rPr>
                <w:rStyle w:val="Hyperlink"/>
                <w:noProof/>
              </w:rPr>
              <w:t>3.4.1.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Pyrotechnic Delay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AF822D" w14:textId="299DCD9D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314" w:history="1">
            <w:r w:rsidRPr="00EB20AF">
              <w:rPr>
                <w:rStyle w:val="Hyperlink"/>
                <w:noProof/>
              </w:rPr>
              <w:t>3.5.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Calculate Explosive Power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21C97F" w14:textId="45F35559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15" w:history="1">
            <w:r w:rsidRPr="00EB20AF">
              <w:rPr>
                <w:rStyle w:val="Hyperlink"/>
                <w:noProof/>
              </w:rPr>
              <w:t>3.5.1.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Primary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3BDC1D" w14:textId="5EEC6D13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16" w:history="1">
            <w:r w:rsidRPr="00EB20AF">
              <w:rPr>
                <w:rStyle w:val="Hyperlink"/>
                <w:noProof/>
              </w:rPr>
              <w:t>3.5.2.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High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780940" w14:textId="54B1AEFF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317" w:history="1">
            <w:r w:rsidRPr="00EB20AF">
              <w:rPr>
                <w:rStyle w:val="Hyperlink"/>
                <w:noProof/>
              </w:rPr>
              <w:t>3.6.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Calculate Explosive Power Index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077F05" w14:textId="2F396434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18" w:history="1">
            <w:r w:rsidRPr="00EB20AF">
              <w:rPr>
                <w:rStyle w:val="Hyperlink"/>
                <w:noProof/>
              </w:rPr>
              <w:t>3.6.1.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Primary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A0A116" w14:textId="755AF5ED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19" w:history="1">
            <w:r w:rsidRPr="00EB20AF">
              <w:rPr>
                <w:rStyle w:val="Hyperlink"/>
                <w:noProof/>
              </w:rPr>
              <w:t>3.6.2.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High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07A4C" w14:textId="2FD39966" w:rsidR="007512F0" w:rsidRDefault="007512F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8151320" w:history="1">
            <w:r w:rsidRPr="00EB20AF">
              <w:rPr>
                <w:rStyle w:val="Hyperlink"/>
                <w:noProof/>
              </w:rPr>
              <w:t>4.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707D04" w14:textId="411CC7C3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321" w:history="1">
            <w:r w:rsidRPr="00EB20AF">
              <w:rPr>
                <w:rStyle w:val="Hyperlink"/>
                <w:noProof/>
              </w:rPr>
              <w:t>4.1.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Manufacture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8E043" w14:textId="52342004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22" w:history="1">
            <w:r w:rsidRPr="00EB20AF">
              <w:rPr>
                <w:rStyle w:val="Hyperlink"/>
                <w:noProof/>
              </w:rPr>
              <w:t>4.1.1.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Primary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405410" w14:textId="6B0854D9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23" w:history="1">
            <w:r w:rsidRPr="00EB20AF">
              <w:rPr>
                <w:rStyle w:val="Hyperlink"/>
                <w:noProof/>
              </w:rPr>
              <w:t>4.1.2.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Pyrotechnic Delay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E5CF0B" w14:textId="05DA81E8" w:rsidR="007512F0" w:rsidRDefault="007512F0">
          <w:pPr>
            <w:pStyle w:val="TOC3"/>
            <w:tabs>
              <w:tab w:val="left" w:pos="1320"/>
              <w:tab w:val="right" w:leader="dot" w:pos="9016"/>
            </w:tabs>
            <w:rPr>
              <w:noProof/>
            </w:rPr>
          </w:pPr>
          <w:hyperlink w:anchor="_Toc58151324" w:history="1">
            <w:r w:rsidRPr="00EB20AF">
              <w:rPr>
                <w:rStyle w:val="Hyperlink"/>
                <w:noProof/>
              </w:rPr>
              <w:t>4.1.3.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High Explosive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449BAE" w14:textId="0E8CCCA6" w:rsidR="007512F0" w:rsidRDefault="007512F0">
          <w:pPr>
            <w:pStyle w:val="TOC1"/>
            <w:tabs>
              <w:tab w:val="left" w:pos="440"/>
              <w:tab w:val="right" w:leader="dot" w:pos="9016"/>
            </w:tabs>
            <w:rPr>
              <w:noProof/>
            </w:rPr>
          </w:pPr>
          <w:hyperlink w:anchor="_Toc58151325" w:history="1">
            <w:r w:rsidRPr="00EB20AF">
              <w:rPr>
                <w:rStyle w:val="Hyperlink"/>
                <w:noProof/>
              </w:rPr>
              <w:t>5.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155561" w14:textId="0D3F8192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326" w:history="1">
            <w:r w:rsidRPr="00EB20AF">
              <w:rPr>
                <w:rStyle w:val="Hyperlink"/>
                <w:noProof/>
              </w:rPr>
              <w:t>5.1.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Justification of the initiation sequence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7924C2" w14:textId="78571776" w:rsidR="007512F0" w:rsidRDefault="007512F0">
          <w:pPr>
            <w:pStyle w:val="TOC2"/>
            <w:tabs>
              <w:tab w:val="left" w:pos="880"/>
              <w:tab w:val="right" w:leader="dot" w:pos="9016"/>
            </w:tabs>
            <w:rPr>
              <w:noProof/>
            </w:rPr>
          </w:pPr>
          <w:hyperlink w:anchor="_Toc58151327" w:history="1">
            <w:r w:rsidRPr="00EB20AF">
              <w:rPr>
                <w:rStyle w:val="Hyperlink"/>
                <w:noProof/>
              </w:rPr>
              <w:t>5.2.</w:t>
            </w:r>
            <w:r>
              <w:rPr>
                <w:noProof/>
              </w:rPr>
              <w:tab/>
            </w:r>
            <w:r w:rsidRPr="00EB20AF">
              <w:rPr>
                <w:rStyle w:val="Hyperlink"/>
                <w:noProof/>
              </w:rPr>
              <w:t>Any Properties that might affect the output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83FAFF" w14:textId="774D0970" w:rsidR="007512F0" w:rsidRDefault="007512F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151328" w:history="1">
            <w:r w:rsidRPr="00EB20AF">
              <w:rPr>
                <w:rStyle w:val="Hyperlink"/>
                <w:noProof/>
              </w:rPr>
              <w:t>Annex 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40DE48" w14:textId="73B7AE4C" w:rsidR="007512F0" w:rsidRDefault="007512F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151329" w:history="1">
            <w:r w:rsidRPr="00EB20AF">
              <w:rPr>
                <w:rStyle w:val="Hyperlink"/>
                <w:noProof/>
              </w:rPr>
              <w:t>Annex B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9C3B3C" w14:textId="29F131FD" w:rsidR="007512F0" w:rsidRDefault="007512F0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58151330" w:history="1">
            <w:r w:rsidRPr="00EB20A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_Toc58151330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0897A0" w14:textId="5B9946C9" w:rsidR="00183296" w:rsidRDefault="00183296">
          <w:r>
            <w:rPr>
              <w:b/>
              <w:bCs/>
              <w:noProof/>
            </w:rPr>
            <w:fldChar w:fldCharType="end"/>
          </w:r>
        </w:p>
      </w:sdtContent>
    </w:sdt>
    <w:p w14:paraId="165C082B" w14:textId="19C37F11" w:rsidR="00183296" w:rsidRDefault="00183296">
      <w:r>
        <w:br w:type="page"/>
      </w:r>
    </w:p>
    <w:p w14:paraId="6060FAB3" w14:textId="2DE792D4" w:rsidR="00ED0F7C" w:rsidRDefault="00F96C50" w:rsidP="00ED0F7C">
      <w:pPr>
        <w:pStyle w:val="Heading1"/>
      </w:pPr>
      <w:bookmarkStart w:id="0" w:name="_Toc58151286"/>
      <w:r>
        <w:lastRenderedPageBreak/>
        <w:t>Abstract</w:t>
      </w:r>
      <w:bookmarkEnd w:id="0"/>
    </w:p>
    <w:p w14:paraId="27F8A4A9" w14:textId="635A1432" w:rsidR="00ED0F7C" w:rsidRPr="00ED0F7C" w:rsidRDefault="00897288" w:rsidP="00ED0F7C">
      <w:r>
        <w:t>Th</w:t>
      </w:r>
      <w:r w:rsidR="00EC16A4">
        <w:t xml:space="preserve">e author of this report is required to </w:t>
      </w:r>
      <w:r w:rsidR="00443A7C">
        <w:t>investigate</w:t>
      </w:r>
      <w:r w:rsidR="00EC16A4">
        <w:t xml:space="preserve"> the chemistry behind a simple explosive device</w:t>
      </w:r>
      <w:r w:rsidR="0072236D">
        <w:t xml:space="preserve"> such as a military hand grenade. </w:t>
      </w:r>
      <w:r w:rsidR="00CC1BCE">
        <w:t xml:space="preserve">In this report, </w:t>
      </w:r>
      <w:r w:rsidR="00C00D8F">
        <w:t>the author</w:t>
      </w:r>
      <w:r w:rsidR="00B37F54">
        <w:t xml:space="preserve"> starts by</w:t>
      </w:r>
      <w:r w:rsidR="00C00D8F">
        <w:t xml:space="preserve"> </w:t>
      </w:r>
      <w:r w:rsidR="00A3642A">
        <w:t>looking at energetic materials</w:t>
      </w:r>
      <w:r w:rsidR="00C83741">
        <w:t xml:space="preserve"> used for specific functions</w:t>
      </w:r>
      <w:r w:rsidR="00742103">
        <w:t xml:space="preserve">. </w:t>
      </w:r>
      <w:r w:rsidR="001E4562">
        <w:t>Later in the report, the author details how we can use the</w:t>
      </w:r>
      <w:r w:rsidR="00165341">
        <w:t xml:space="preserve"> Oxygen Balance followed by the</w:t>
      </w:r>
      <w:r w:rsidR="001E4562">
        <w:t xml:space="preserve"> Kistiakowsky-Wilson Rules to determine the combustion products </w:t>
      </w:r>
      <w:r w:rsidR="00165341">
        <w:t xml:space="preserve">of an energetic compound. </w:t>
      </w:r>
      <w:r w:rsidR="00242170">
        <w:t xml:space="preserve">To end this report, </w:t>
      </w:r>
      <w:r w:rsidR="00C83741">
        <w:t xml:space="preserve">the author </w:t>
      </w:r>
      <w:r w:rsidR="00FE5A89">
        <w:t xml:space="preserve">uses </w:t>
      </w:r>
      <w:r w:rsidR="00B310C0">
        <w:t>the oxygen balance</w:t>
      </w:r>
      <w:r w:rsidR="00B77000">
        <w:t xml:space="preserve">, </w:t>
      </w:r>
      <w:r w:rsidR="00B310C0">
        <w:t xml:space="preserve">the </w:t>
      </w:r>
      <w:r w:rsidR="00B77000">
        <w:t>Explosive Power and Explosive Power Index to justify the ignition train sequence.</w:t>
      </w:r>
    </w:p>
    <w:p w14:paraId="3939AEF6" w14:textId="77777777" w:rsidR="00ED0F7C" w:rsidRDefault="00ED0F7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357ECFAA" w14:textId="5783362E" w:rsidR="00351408" w:rsidRDefault="00F96C50" w:rsidP="00ED0F7C">
      <w:pPr>
        <w:pStyle w:val="Heading1"/>
        <w:numPr>
          <w:ilvl w:val="0"/>
          <w:numId w:val="1"/>
        </w:numPr>
      </w:pPr>
      <w:bookmarkStart w:id="1" w:name="_Toc58151287"/>
      <w:r>
        <w:lastRenderedPageBreak/>
        <w:t>Introduction</w:t>
      </w:r>
      <w:bookmarkEnd w:id="1"/>
    </w:p>
    <w:p w14:paraId="30FFC139" w14:textId="5E6AD70C" w:rsidR="0095460C" w:rsidRDefault="003D360D" w:rsidP="0095460C">
      <w:pPr>
        <w:pStyle w:val="Heading2"/>
        <w:numPr>
          <w:ilvl w:val="1"/>
          <w:numId w:val="1"/>
        </w:numPr>
      </w:pPr>
      <w:bookmarkStart w:id="2" w:name="_Toc58151288"/>
      <w:r>
        <w:t>Description of the Problem</w:t>
      </w:r>
      <w:bookmarkEnd w:id="2"/>
    </w:p>
    <w:p w14:paraId="43C8DC2C" w14:textId="1BF2E17F" w:rsidR="005F7CA0" w:rsidRPr="005F7CA0" w:rsidRDefault="00E64ADB" w:rsidP="005F7CA0">
      <w:r>
        <w:t xml:space="preserve">The author has been tasked with </w:t>
      </w:r>
      <w:r w:rsidR="0025394B">
        <w:t xml:space="preserve">explaining the explosive train of a simple explosive </w:t>
      </w:r>
      <w:r w:rsidR="005A0288">
        <w:t xml:space="preserve">device. The simple device that has been selected for this report is a military hand grenade. </w:t>
      </w:r>
      <w:r w:rsidR="00432C97">
        <w:t xml:space="preserve">Military hand grenades have a very simple </w:t>
      </w:r>
      <w:r w:rsidR="00230B8B">
        <w:t>functionality and can be tailored to a required purpose</w:t>
      </w:r>
      <w:r w:rsidR="00C11CDB">
        <w:t xml:space="preserve"> such as </w:t>
      </w:r>
      <w:r w:rsidR="008B30D0">
        <w:t>High Explosive Anti-Person</w:t>
      </w:r>
      <w:r w:rsidR="00A90B14">
        <w:t>nel, Smoke or even Flash and Noise for stun grenades</w:t>
      </w:r>
      <w:sdt>
        <w:sdtPr>
          <w:id w:val="-1366673025"/>
          <w:citation/>
        </w:sdtPr>
        <w:sdtEndPr/>
        <w:sdtContent>
          <w:r w:rsidR="00A90B14">
            <w:fldChar w:fldCharType="begin"/>
          </w:r>
          <w:r w:rsidR="00A90B14">
            <w:instrText xml:space="preserve"> CITATION Cra18 \l 2057 </w:instrText>
          </w:r>
          <w:r w:rsidR="00A90B14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[1]</w:t>
          </w:r>
          <w:r w:rsidR="00A90B14">
            <w:fldChar w:fldCharType="end"/>
          </w:r>
        </w:sdtContent>
      </w:sdt>
      <w:r w:rsidR="00A90B14">
        <w:t>.</w:t>
      </w:r>
      <w:r w:rsidR="004F7E9E">
        <w:t xml:space="preserve"> This report will focus primarily on the High Explosive Anti-Personnel Grenade.</w:t>
      </w:r>
    </w:p>
    <w:p w14:paraId="07CFCB2D" w14:textId="1F1F139C" w:rsidR="003D360D" w:rsidRDefault="003D360D" w:rsidP="003D360D">
      <w:pPr>
        <w:pStyle w:val="Heading2"/>
        <w:numPr>
          <w:ilvl w:val="1"/>
          <w:numId w:val="1"/>
        </w:numPr>
      </w:pPr>
      <w:bookmarkStart w:id="3" w:name="_Toc58151289"/>
      <w:r>
        <w:t>Background</w:t>
      </w:r>
      <w:bookmarkEnd w:id="3"/>
    </w:p>
    <w:p w14:paraId="063FFF0C" w14:textId="5484063D" w:rsidR="00EB0FF3" w:rsidRDefault="00B34D95" w:rsidP="00EB0FF3">
      <w:r>
        <w:t>All explosive devices have a</w:t>
      </w:r>
      <w:r w:rsidR="001F3D32">
        <w:t>n initiation sequence called an explosive train</w:t>
      </w:r>
      <w:sdt>
        <w:sdtPr>
          <w:id w:val="1990599188"/>
          <w:citation/>
        </w:sdtPr>
        <w:sdtEndPr/>
        <w:sdtContent>
          <w:r w:rsidR="001F3D32">
            <w:fldChar w:fldCharType="begin"/>
          </w:r>
          <w:r w:rsidR="001F3D32">
            <w:instrText xml:space="preserve"> CITATION Akh98 \l 2057 </w:instrText>
          </w:r>
          <w:r w:rsidR="001F3D32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1F3D32">
            <w:fldChar w:fldCharType="end"/>
          </w:r>
        </w:sdtContent>
      </w:sdt>
      <w:r w:rsidR="001F3D32">
        <w:t xml:space="preserve">. </w:t>
      </w:r>
      <w:r w:rsidR="007B3436">
        <w:t xml:space="preserve">An explosive train is an arrangement of </w:t>
      </w:r>
      <w:r w:rsidR="004A1309">
        <w:t xml:space="preserve">explosive compounds that give an initial force </w:t>
      </w:r>
      <w:r w:rsidR="00732566">
        <w:t>and the</w:t>
      </w:r>
      <w:r w:rsidR="00922754">
        <w:t>n</w:t>
      </w:r>
      <w:r w:rsidR="00732566">
        <w:t xml:space="preserve"> amplify </w:t>
      </w:r>
      <w:r w:rsidR="00AF31E5">
        <w:t>this effect until it reaches and initiates the main charge</w:t>
      </w:r>
      <w:sdt>
        <w:sdtPr>
          <w:id w:val="-1750880503"/>
          <w:citation/>
        </w:sdtPr>
        <w:sdtEndPr/>
        <w:sdtContent>
          <w:r w:rsidR="00AF31E5">
            <w:fldChar w:fldCharType="begin"/>
          </w:r>
          <w:r w:rsidR="00AF31E5">
            <w:instrText xml:space="preserve"> CITATION Akh98 \l 2057 </w:instrText>
          </w:r>
          <w:r w:rsidR="00AF31E5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AF31E5">
            <w:fldChar w:fldCharType="end"/>
          </w:r>
        </w:sdtContent>
      </w:sdt>
      <w:r w:rsidR="00AF31E5">
        <w:t>.</w:t>
      </w:r>
      <w:r w:rsidR="00C858E8">
        <w:t xml:space="preserve"> In a military hand grenade, the fuze contains this explosive train. </w:t>
      </w:r>
      <w:r w:rsidR="00975FA0">
        <w:t xml:space="preserve">This explosive train consists of </w:t>
      </w:r>
      <w:r w:rsidR="00012F92">
        <w:t xml:space="preserve">a percussion </w:t>
      </w:r>
      <w:r w:rsidR="002E27F6">
        <w:t>cap, which feeds into a delay pellet, which feeds into a detonator</w:t>
      </w:r>
      <w:sdt>
        <w:sdtPr>
          <w:id w:val="889466907"/>
          <w:citation/>
        </w:sdtPr>
        <w:sdtEndPr/>
        <w:sdtContent>
          <w:r w:rsidR="002E27F6">
            <w:fldChar w:fldCharType="begin"/>
          </w:r>
          <w:r w:rsidR="002E27F6">
            <w:instrText xml:space="preserve"> CITATION Cra18 \l 2057 </w:instrText>
          </w:r>
          <w:r w:rsidR="002E27F6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[1]</w:t>
          </w:r>
          <w:r w:rsidR="002E27F6">
            <w:fldChar w:fldCharType="end"/>
          </w:r>
        </w:sdtContent>
      </w:sdt>
      <w:r w:rsidR="002E27F6">
        <w:t xml:space="preserve">. </w:t>
      </w:r>
      <w:r w:rsidR="00763085">
        <w:t xml:space="preserve">The point of having a delay pellet in the fuze is so that you have a time delay </w:t>
      </w:r>
      <w:r w:rsidR="00C75B36">
        <w:t>be</w:t>
      </w:r>
      <w:r w:rsidR="001B49FA">
        <w:t>tween initiation and</w:t>
      </w:r>
      <w:r w:rsidR="00C75B36">
        <w:t xml:space="preserve"> the main effect</w:t>
      </w:r>
      <w:sdt>
        <w:sdtPr>
          <w:id w:val="-1139960576"/>
          <w:citation/>
        </w:sdtPr>
        <w:sdtEndPr/>
        <w:sdtContent>
          <w:r w:rsidR="001B49FA">
            <w:fldChar w:fldCharType="begin"/>
          </w:r>
          <w:r w:rsidR="001B49FA">
            <w:instrText xml:space="preserve"> CITATION Con19 \l 2057 </w:instrText>
          </w:r>
          <w:r w:rsidR="001B49FA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[3]</w:t>
          </w:r>
          <w:r w:rsidR="001B49FA">
            <w:fldChar w:fldCharType="end"/>
          </w:r>
        </w:sdtContent>
      </w:sdt>
      <w:r w:rsidR="00C75B36">
        <w:t xml:space="preserve">. </w:t>
      </w:r>
      <w:r w:rsidR="004A644F">
        <w:t>The first pyrotechnic delay composition to be used was black powder in the form of safety fuze</w:t>
      </w:r>
      <w:sdt>
        <w:sdtPr>
          <w:id w:val="1996287916"/>
          <w:citation/>
        </w:sdtPr>
        <w:sdtEndPr/>
        <w:sdtContent>
          <w:r w:rsidR="004A644F">
            <w:fldChar w:fldCharType="begin"/>
          </w:r>
          <w:r w:rsidR="004A644F">
            <w:instrText xml:space="preserve"> CITATION Con19 \l 2057 </w:instrText>
          </w:r>
          <w:r w:rsidR="004A644F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[3]</w:t>
          </w:r>
          <w:r w:rsidR="004A644F">
            <w:fldChar w:fldCharType="end"/>
          </w:r>
        </w:sdtContent>
      </w:sdt>
      <w:r w:rsidR="004A644F">
        <w:t>.</w:t>
      </w:r>
      <w:r w:rsidR="00A31833">
        <w:t xml:space="preserve"> </w:t>
      </w:r>
      <w:r w:rsidR="0037265C">
        <w:t xml:space="preserve">The problem with black powder is it is considered a gassy delay composition </w:t>
      </w:r>
      <w:sdt>
        <w:sdtPr>
          <w:id w:val="-435757239"/>
          <w:citation/>
        </w:sdtPr>
        <w:sdtEndPr/>
        <w:sdtContent>
          <w:r w:rsidR="0037265C">
            <w:fldChar w:fldCharType="begin"/>
          </w:r>
          <w:r w:rsidR="0037265C">
            <w:instrText xml:space="preserve"> CITATION Con19 \l 2057 </w:instrText>
          </w:r>
          <w:r w:rsidR="0037265C">
            <w:fldChar w:fldCharType="separate"/>
          </w:r>
          <w:r w:rsidR="00B77000" w:rsidRPr="00B77000">
            <w:rPr>
              <w:noProof/>
            </w:rPr>
            <w:t>[3]</w:t>
          </w:r>
          <w:r w:rsidR="0037265C">
            <w:fldChar w:fldCharType="end"/>
          </w:r>
        </w:sdtContent>
      </w:sdt>
      <w:r w:rsidR="0037265C">
        <w:t xml:space="preserve"> because it produces a thick white smoke upon burnin</w:t>
      </w:r>
      <w:r w:rsidR="00501956">
        <w:t>g which consists of between 40</w:t>
      </w:r>
      <w:r w:rsidR="0093611A">
        <w:t>%</w:t>
      </w:r>
      <w:sdt>
        <w:sdtPr>
          <w:id w:val="-70114548"/>
          <w:citation/>
        </w:sdtPr>
        <w:sdtEndPr/>
        <w:sdtContent>
          <w:r w:rsidR="0093611A">
            <w:fldChar w:fldCharType="begin"/>
          </w:r>
          <w:r w:rsidR="0093611A">
            <w:instrText xml:space="preserve"> CITATION Dav43 \l 2057 </w:instrText>
          </w:r>
          <w:r w:rsidR="0093611A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[4]</w:t>
          </w:r>
          <w:r w:rsidR="0093611A">
            <w:fldChar w:fldCharType="end"/>
          </w:r>
        </w:sdtContent>
      </w:sdt>
      <w:r w:rsidR="0093611A">
        <w:t xml:space="preserve"> and 50%</w:t>
      </w:r>
      <w:sdt>
        <w:sdtPr>
          <w:id w:val="-1176043607"/>
          <w:citation/>
        </w:sdtPr>
        <w:sdtEndPr/>
        <w:sdtContent>
          <w:r w:rsidR="0093611A">
            <w:fldChar w:fldCharType="begin"/>
          </w:r>
          <w:r w:rsidR="0093611A">
            <w:instrText xml:space="preserve"> CITATION Con19 \l 2057 </w:instrText>
          </w:r>
          <w:r w:rsidR="0093611A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[3]</w:t>
          </w:r>
          <w:r w:rsidR="0093611A">
            <w:fldChar w:fldCharType="end"/>
          </w:r>
        </w:sdtContent>
      </w:sdt>
      <w:r w:rsidR="0093611A">
        <w:t xml:space="preserve"> gaseous products</w:t>
      </w:r>
      <w:r w:rsidR="00801003">
        <w:t xml:space="preserve"> which can be seen from the following equation</w:t>
      </w:r>
      <w:sdt>
        <w:sdtPr>
          <w:id w:val="-338395630"/>
          <w:citation/>
        </w:sdtPr>
        <w:sdtEndPr/>
        <w:sdtContent>
          <w:r w:rsidR="0050250B">
            <w:fldChar w:fldCharType="begin"/>
          </w:r>
          <w:r w:rsidR="0050250B">
            <w:instrText xml:space="preserve"> CITATION Kos \l 2057 </w:instrText>
          </w:r>
          <w:r w:rsidR="0050250B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[5]</w:t>
          </w:r>
          <w:r w:rsidR="0050250B">
            <w:fldChar w:fldCharType="end"/>
          </w:r>
        </w:sdtContent>
      </w:sdt>
      <w:r w:rsidR="0050250B">
        <w:t>:</w:t>
      </w:r>
    </w:p>
    <w:p w14:paraId="7C2F17EE" w14:textId="77777777" w:rsidR="0050250B" w:rsidRPr="0006442E" w:rsidRDefault="0050250B" w:rsidP="0050250B">
      <w:r>
        <w:tab/>
      </w:r>
      <w:r>
        <w:tab/>
        <w:t>4KNO</w:t>
      </w:r>
      <w:r>
        <w:rPr>
          <w:vertAlign w:val="subscript"/>
        </w:rPr>
        <w:t>3</w:t>
      </w:r>
      <w:r>
        <w:t xml:space="preserve">(s) + 7C(s) + S(s) </w:t>
      </w:r>
      <w:r>
        <w:sym w:font="Wingdings" w:char="F0E0"/>
      </w:r>
      <w:r>
        <w:t xml:space="preserve"> 3CO</w:t>
      </w:r>
      <w:r>
        <w:rPr>
          <w:vertAlign w:val="subscript"/>
        </w:rPr>
        <w:t>2</w:t>
      </w:r>
      <w:r>
        <w:t>(g) + 3CO(g) + 2N</w:t>
      </w:r>
      <w:r>
        <w:rPr>
          <w:vertAlign w:val="subscript"/>
        </w:rPr>
        <w:t>2</w:t>
      </w:r>
      <w:r>
        <w:t>(g) + K</w:t>
      </w:r>
      <w:r>
        <w:rPr>
          <w:vertAlign w:val="subscript"/>
        </w:rPr>
        <w:t>2</w:t>
      </w:r>
      <w:r>
        <w:t>CO</w:t>
      </w:r>
      <w:r>
        <w:rPr>
          <w:vertAlign w:val="subscript"/>
        </w:rPr>
        <w:t>3</w:t>
      </w:r>
      <w:r>
        <w:t>(s) + K</w:t>
      </w:r>
      <w:r>
        <w:rPr>
          <w:vertAlign w:val="subscript"/>
        </w:rPr>
        <w:t>2</w:t>
      </w:r>
      <w:r>
        <w:t>S(s)</w:t>
      </w:r>
    </w:p>
    <w:p w14:paraId="249AED66" w14:textId="675EA595" w:rsidR="0050250B" w:rsidRDefault="00C278BB" w:rsidP="00EB0FF3">
      <w:r>
        <w:t xml:space="preserve">Gassy delay compositions </w:t>
      </w:r>
      <w:r w:rsidR="0005363E">
        <w:t>either require space for the gas to expand into though or a way of expelling it from the case</w:t>
      </w:r>
      <w:sdt>
        <w:sdtPr>
          <w:id w:val="-1650597654"/>
          <w:citation/>
        </w:sdtPr>
        <w:sdtEndPr/>
        <w:sdtContent>
          <w:r w:rsidR="00F6716F">
            <w:fldChar w:fldCharType="begin"/>
          </w:r>
          <w:r w:rsidR="00F6716F">
            <w:instrText xml:space="preserve"> CITATION For80 \l 2057 </w:instrText>
          </w:r>
          <w:r w:rsidR="00F6716F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[6]</w:t>
          </w:r>
          <w:r w:rsidR="00F6716F">
            <w:fldChar w:fldCharType="end"/>
          </w:r>
        </w:sdtContent>
      </w:sdt>
      <w:r w:rsidR="0005363E">
        <w:t xml:space="preserve"> which is not </w:t>
      </w:r>
      <w:r w:rsidR="00E41F5B">
        <w:t>possible in a hand grenade. For this very problem, gasless delay compositions were developed</w:t>
      </w:r>
      <w:sdt>
        <w:sdtPr>
          <w:id w:val="867339047"/>
          <w:citation/>
        </w:sdtPr>
        <w:sdtEndPr/>
        <w:sdtContent>
          <w:r w:rsidR="00BB5F28">
            <w:fldChar w:fldCharType="begin"/>
          </w:r>
          <w:r w:rsidR="00BB5F28">
            <w:instrText xml:space="preserve"> CITATION Akh98 \l 2057 </w:instrText>
          </w:r>
          <w:r w:rsidR="00BB5F28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BB5F28">
            <w:fldChar w:fldCharType="end"/>
          </w:r>
        </w:sdtContent>
      </w:sdt>
      <w:r w:rsidR="00063D2E">
        <w:t xml:space="preserve">. A common, and likely delay composition used for hand grenades is </w:t>
      </w:r>
      <w:r w:rsidR="00E81D1E">
        <w:t>Amorphous Boron and Bismuth Oxide</w:t>
      </w:r>
      <w:r w:rsidR="00631AE1">
        <w:t xml:space="preserve"> as it </w:t>
      </w:r>
      <w:r w:rsidR="006F6570">
        <w:t>burns between 0.68</w:t>
      </w:r>
      <w:r w:rsidR="00AA7B1A">
        <w:t xml:space="preserve"> – 0.24 </w:t>
      </w:r>
      <w:r w:rsidR="00F23424">
        <w:t>s/cm</w:t>
      </w:r>
      <w:r w:rsidR="00AA7B1A">
        <w:t xml:space="preserve"> depending on the percentage of Boron in the mixture</w:t>
      </w:r>
      <w:sdt>
        <w:sdtPr>
          <w:id w:val="1028150037"/>
          <w:citation/>
        </w:sdtPr>
        <w:sdtEndPr/>
        <w:sdtContent>
          <w:r w:rsidR="00AA7B1A">
            <w:fldChar w:fldCharType="begin"/>
          </w:r>
          <w:r w:rsidR="00AA7B1A">
            <w:instrText xml:space="preserve"> CITATION Agr10 \l 2057 </w:instrText>
          </w:r>
          <w:r w:rsidR="00AA7B1A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[7]</w:t>
          </w:r>
          <w:r w:rsidR="00AA7B1A">
            <w:fldChar w:fldCharType="end"/>
          </w:r>
        </w:sdtContent>
      </w:sdt>
      <w:r w:rsidR="00AA7B1A">
        <w:t xml:space="preserve">. </w:t>
      </w:r>
      <w:r w:rsidR="002A7D6D">
        <w:t>If a typical hand grenade has a delay of between 4 and 7 seconds</w:t>
      </w:r>
      <w:sdt>
        <w:sdtPr>
          <w:id w:val="-765156778"/>
          <w:citation/>
        </w:sdtPr>
        <w:sdtEndPr/>
        <w:sdtContent>
          <w:r w:rsidR="0095606A">
            <w:fldChar w:fldCharType="begin"/>
          </w:r>
          <w:r w:rsidR="0095606A">
            <w:instrText xml:space="preserve"> CITATION Cra18 \l 2057 </w:instrText>
          </w:r>
          <w:r w:rsidR="0095606A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[1]</w:t>
          </w:r>
          <w:r w:rsidR="0095606A">
            <w:fldChar w:fldCharType="end"/>
          </w:r>
        </w:sdtContent>
      </w:sdt>
      <w:r w:rsidR="00510142">
        <w:t>, then the length of delay pellet required, assuming 8% Boron</w:t>
      </w:r>
      <w:sdt>
        <w:sdtPr>
          <w:id w:val="-1093923369"/>
          <w:citation/>
        </w:sdtPr>
        <w:sdtEndPr/>
        <w:sdtContent>
          <w:r w:rsidR="00C2253A">
            <w:fldChar w:fldCharType="begin"/>
          </w:r>
          <w:r w:rsidR="00C2253A">
            <w:instrText xml:space="preserve"> CITATION Agr10 \l 2057 </w:instrText>
          </w:r>
          <w:r w:rsidR="00C2253A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[7]</w:t>
          </w:r>
          <w:r w:rsidR="00C2253A">
            <w:fldChar w:fldCharType="end"/>
          </w:r>
        </w:sdtContent>
      </w:sdt>
      <w:r w:rsidR="00B233C0">
        <w:t xml:space="preserve"> and a 4 second delay</w:t>
      </w:r>
      <w:r w:rsidR="00510142">
        <w:t xml:space="preserve">, </w:t>
      </w:r>
      <w:r w:rsidR="000A5F46">
        <w:t xml:space="preserve">is roughly </w:t>
      </w:r>
      <w:r w:rsidR="00B233C0">
        <w:t>6cm</w:t>
      </w:r>
      <w:r w:rsidR="00CA3384">
        <w:t>.</w:t>
      </w:r>
    </w:p>
    <w:p w14:paraId="6FF7B272" w14:textId="1187F450" w:rsidR="00090284" w:rsidRPr="00EB0FF3" w:rsidRDefault="00090284" w:rsidP="00EB0FF3">
      <w:r>
        <w:t xml:space="preserve">This delay composition will lead directly into </w:t>
      </w:r>
      <w:r w:rsidR="004818F8">
        <w:t>a primary explosive</w:t>
      </w:r>
      <w:r w:rsidR="0028187B">
        <w:t>, which will burn to detonation and</w:t>
      </w:r>
      <w:r w:rsidR="004818F8">
        <w:t xml:space="preserve"> initiate the high explosive filling</w:t>
      </w:r>
      <w:sdt>
        <w:sdtPr>
          <w:id w:val="187724958"/>
          <w:citation/>
        </w:sdtPr>
        <w:sdtEndPr/>
        <w:sdtContent>
          <w:r w:rsidR="00F51C81">
            <w:fldChar w:fldCharType="begin"/>
          </w:r>
          <w:r w:rsidR="00F51C81">
            <w:instrText xml:space="preserve"> CITATION Akh98 \l 2057 </w:instrText>
          </w:r>
          <w:r w:rsidR="00F51C81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F51C81">
            <w:fldChar w:fldCharType="end"/>
          </w:r>
        </w:sdtContent>
      </w:sdt>
      <w:r w:rsidR="00F51C81">
        <w:t xml:space="preserve">. </w:t>
      </w:r>
      <w:r w:rsidR="0078092B">
        <w:t xml:space="preserve">This primary explosive could be a compound such as Lead </w:t>
      </w:r>
      <w:r w:rsidR="005A5E33">
        <w:t>Azide</w:t>
      </w:r>
      <w:sdt>
        <w:sdtPr>
          <w:id w:val="589425391"/>
          <w:citation/>
        </w:sdtPr>
        <w:sdtEndPr/>
        <w:sdtContent>
          <w:r w:rsidR="00A20518">
            <w:fldChar w:fldCharType="begin"/>
          </w:r>
          <w:r w:rsidR="00A20518">
            <w:instrText xml:space="preserve"> CITATION Coo96 \l 2057 </w:instrText>
          </w:r>
          <w:r w:rsidR="00A20518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[8]</w:t>
          </w:r>
          <w:r w:rsidR="00A20518">
            <w:fldChar w:fldCharType="end"/>
          </w:r>
        </w:sdtContent>
      </w:sdt>
      <w:r w:rsidR="005A5E33">
        <w:t xml:space="preserve">. </w:t>
      </w:r>
      <w:r w:rsidR="00DA68A7">
        <w:t xml:space="preserve">The primary explosive composition needs to be </w:t>
      </w:r>
      <w:r w:rsidR="00726809">
        <w:t xml:space="preserve">sufficiently sensitive to flash </w:t>
      </w:r>
      <w:r w:rsidR="00B408D5">
        <w:t xml:space="preserve">for a hand grenade because the composition that is going to initiate it will be the very hot burning of </w:t>
      </w:r>
      <w:r w:rsidR="009B6BD4">
        <w:t>the delay composition.</w:t>
      </w:r>
      <w:r w:rsidR="00A20518">
        <w:t xml:space="preserve"> </w:t>
      </w:r>
      <w:r w:rsidR="008A151C">
        <w:t xml:space="preserve">Lead Azide is used in </w:t>
      </w:r>
      <w:r w:rsidR="003C64F6">
        <w:t xml:space="preserve">a variety of detonating methods due to </w:t>
      </w:r>
      <w:r w:rsidR="003433CA">
        <w:t>wide range of stimuli that will initiate it</w:t>
      </w:r>
      <w:sdt>
        <w:sdtPr>
          <w:id w:val="1486201301"/>
          <w:citation/>
        </w:sdtPr>
        <w:sdtEndPr/>
        <w:sdtContent>
          <w:r w:rsidR="003433CA">
            <w:fldChar w:fldCharType="begin"/>
          </w:r>
          <w:r w:rsidR="003433CA">
            <w:instrText xml:space="preserve"> CITATION Coo96 \l 2057 </w:instrText>
          </w:r>
          <w:r w:rsidR="003433CA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[8]</w:t>
          </w:r>
          <w:r w:rsidR="003433CA">
            <w:fldChar w:fldCharType="end"/>
          </w:r>
        </w:sdtContent>
      </w:sdt>
      <w:r w:rsidR="008417FB">
        <w:t xml:space="preserve">. </w:t>
      </w:r>
      <w:r w:rsidR="007B4966">
        <w:t>However, it still has very good thermal stability making it favourable</w:t>
      </w:r>
      <w:sdt>
        <w:sdtPr>
          <w:id w:val="-1099176466"/>
          <w:citation/>
        </w:sdtPr>
        <w:sdtEndPr/>
        <w:sdtContent>
          <w:r w:rsidR="007B4966">
            <w:fldChar w:fldCharType="begin"/>
          </w:r>
          <w:r w:rsidR="007B4966">
            <w:instrText xml:space="preserve"> CITATION Coo96 \l 2057 </w:instrText>
          </w:r>
          <w:r w:rsidR="007B4966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[8]</w:t>
          </w:r>
          <w:r w:rsidR="007B4966">
            <w:fldChar w:fldCharType="end"/>
          </w:r>
        </w:sdtContent>
      </w:sdt>
      <w:r w:rsidR="007B4966">
        <w:t>.</w:t>
      </w:r>
      <w:r w:rsidR="009B6BD4">
        <w:t xml:space="preserve"> </w:t>
      </w:r>
      <w:r w:rsidR="001D538A">
        <w:t xml:space="preserve">This Primary explosive </w:t>
      </w:r>
      <w:r w:rsidR="00FA1B90">
        <w:t xml:space="preserve">composition should then provide a large enough shock to initiate the main High explosive filling. The main high explosive filling is generally </w:t>
      </w:r>
      <w:r w:rsidR="00AB4804">
        <w:t>RDX/TN</w:t>
      </w:r>
      <w:r w:rsidR="0052586F">
        <w:t>T split 60/40</w:t>
      </w:r>
      <w:r w:rsidR="00AB4804">
        <w:t xml:space="preserve"> or a PBX</w:t>
      </w:r>
      <w:sdt>
        <w:sdtPr>
          <w:id w:val="200908883"/>
          <w:citation/>
        </w:sdtPr>
        <w:sdtEndPr/>
        <w:sdtContent>
          <w:r w:rsidR="00AB4804">
            <w:fldChar w:fldCharType="begin"/>
          </w:r>
          <w:r w:rsidR="00AB4804">
            <w:instrText xml:space="preserve"> CITATION Cra18 \l 2057 </w:instrText>
          </w:r>
          <w:r w:rsidR="00AB4804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[1]</w:t>
          </w:r>
          <w:r w:rsidR="00AB4804">
            <w:fldChar w:fldCharType="end"/>
          </w:r>
        </w:sdtContent>
      </w:sdt>
      <w:r w:rsidR="00AB4804">
        <w:t xml:space="preserve">. </w:t>
      </w:r>
      <w:r w:rsidR="00D60620">
        <w:t>These hi</w:t>
      </w:r>
      <w:r w:rsidR="0021444E">
        <w:t>g</w:t>
      </w:r>
      <w:r w:rsidR="00D60620">
        <w:t xml:space="preserve">h explosive compositions </w:t>
      </w:r>
      <w:r w:rsidR="003B380C">
        <w:t>detonate via a shockwave travelling through the compound at very high velocities rapidly evolving lots of</w:t>
      </w:r>
      <w:r w:rsidR="006B2927">
        <w:t xml:space="preserve"> hot</w:t>
      </w:r>
      <w:r w:rsidR="003B380C">
        <w:t xml:space="preserve"> gas</w:t>
      </w:r>
      <w:sdt>
        <w:sdtPr>
          <w:id w:val="2019807682"/>
          <w:citation/>
        </w:sdtPr>
        <w:sdtEndPr/>
        <w:sdtContent>
          <w:r w:rsidR="003B380C">
            <w:fldChar w:fldCharType="begin"/>
          </w:r>
          <w:r w:rsidR="003B380C">
            <w:instrText xml:space="preserve"> CITATION Akh98 \l 2057 </w:instrText>
          </w:r>
          <w:r w:rsidR="003B380C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3B380C">
            <w:fldChar w:fldCharType="end"/>
          </w:r>
        </w:sdtContent>
      </w:sdt>
      <w:r w:rsidR="003B380C">
        <w:t xml:space="preserve">. </w:t>
      </w:r>
      <w:r w:rsidR="00583E23">
        <w:t xml:space="preserve">In an anti-personnel hand grenade, this is desirable </w:t>
      </w:r>
      <w:r w:rsidR="0037158E">
        <w:t>to allow the case to fragment.</w:t>
      </w:r>
    </w:p>
    <w:p w14:paraId="39423A7D" w14:textId="71FB29B2" w:rsidR="003D360D" w:rsidRDefault="00FA7BCE" w:rsidP="00FA7BCE">
      <w:pPr>
        <w:pStyle w:val="Heading1"/>
        <w:numPr>
          <w:ilvl w:val="0"/>
          <w:numId w:val="1"/>
        </w:numPr>
      </w:pPr>
      <w:bookmarkStart w:id="4" w:name="_Toc58151290"/>
      <w:r>
        <w:t>Method</w:t>
      </w:r>
      <w:bookmarkEnd w:id="4"/>
    </w:p>
    <w:p w14:paraId="4B7B8D25" w14:textId="588F8E36" w:rsidR="00FA7BCE" w:rsidRDefault="00FA7BCE" w:rsidP="00FA7BCE">
      <w:pPr>
        <w:pStyle w:val="Heading2"/>
        <w:numPr>
          <w:ilvl w:val="1"/>
          <w:numId w:val="1"/>
        </w:numPr>
      </w:pPr>
      <w:bookmarkStart w:id="5" w:name="_Toc58151291"/>
      <w:r>
        <w:t>What will be done in this report</w:t>
      </w:r>
      <w:bookmarkEnd w:id="5"/>
    </w:p>
    <w:p w14:paraId="164F9F83" w14:textId="759F89E9" w:rsidR="007518BE" w:rsidRPr="007518BE" w:rsidRDefault="004873FD" w:rsidP="007518BE">
      <w:r>
        <w:t xml:space="preserve">In this report, the author will </w:t>
      </w:r>
      <w:r w:rsidR="00F4293D">
        <w:t xml:space="preserve">calculate the </w:t>
      </w:r>
      <w:r w:rsidR="0009618D">
        <w:t>oxygen balance for the relevant explosive compounds</w:t>
      </w:r>
      <w:r w:rsidR="0025192B">
        <w:t xml:space="preserve"> allowing them to predict</w:t>
      </w:r>
      <w:r w:rsidR="009C6A2A">
        <w:t xml:space="preserve"> </w:t>
      </w:r>
      <w:r w:rsidR="003934A6">
        <w:t>the products of detonation</w:t>
      </w:r>
      <w:r w:rsidR="002000A0">
        <w:t xml:space="preserve"> and</w:t>
      </w:r>
      <w:r w:rsidR="002A3023">
        <w:t xml:space="preserve"> allowing the</w:t>
      </w:r>
      <w:r w:rsidR="002000A0">
        <w:t xml:space="preserve"> </w:t>
      </w:r>
      <w:r w:rsidR="000156CD">
        <w:t>heat of reaction</w:t>
      </w:r>
      <w:r w:rsidR="002A3023">
        <w:t xml:space="preserve"> to be</w:t>
      </w:r>
      <w:r w:rsidR="000156CD">
        <w:t xml:space="preserve"> calculated. </w:t>
      </w:r>
      <w:r w:rsidR="00E7470E">
        <w:t xml:space="preserve">For all pyrotechnic compositions, </w:t>
      </w:r>
      <w:r w:rsidR="00EA2DDD">
        <w:t xml:space="preserve">the exothermicity will be calculated and </w:t>
      </w:r>
      <w:r w:rsidR="00C1331F">
        <w:t xml:space="preserve">so will the </w:t>
      </w:r>
      <w:r w:rsidR="00466733">
        <w:t>explosive power</w:t>
      </w:r>
      <w:r w:rsidR="00C1331F">
        <w:t xml:space="preserve"> and power index </w:t>
      </w:r>
      <w:r w:rsidR="00A836BF">
        <w:t>for all explosive compositions.</w:t>
      </w:r>
      <w:r w:rsidR="00466733">
        <w:t xml:space="preserve"> </w:t>
      </w:r>
    </w:p>
    <w:p w14:paraId="12442E08" w14:textId="7E112ACA" w:rsidR="00FA7BCE" w:rsidRDefault="00667B80" w:rsidP="00FA7BCE">
      <w:pPr>
        <w:pStyle w:val="Heading2"/>
        <w:numPr>
          <w:ilvl w:val="1"/>
          <w:numId w:val="1"/>
        </w:numPr>
      </w:pPr>
      <w:bookmarkStart w:id="6" w:name="_Toc58151292"/>
      <w:r>
        <w:lastRenderedPageBreak/>
        <w:t>Mathematical Equations</w:t>
      </w:r>
      <w:bookmarkEnd w:id="6"/>
    </w:p>
    <w:p w14:paraId="73A38D0D" w14:textId="152AC6B4" w:rsidR="00667B80" w:rsidRDefault="00667B80" w:rsidP="00667B80">
      <w:pPr>
        <w:pStyle w:val="Heading3"/>
        <w:numPr>
          <w:ilvl w:val="2"/>
          <w:numId w:val="1"/>
        </w:numPr>
      </w:pPr>
      <w:bookmarkStart w:id="7" w:name="_Toc58151293"/>
      <w:r>
        <w:t>Oxygen Balanc</w:t>
      </w:r>
      <w:r w:rsidR="00FA48CF">
        <w:t>e</w:t>
      </w:r>
      <w:bookmarkEnd w:id="7"/>
    </w:p>
    <w:p w14:paraId="2515A4FC" w14:textId="0E0606D1" w:rsidR="00FA48CF" w:rsidRPr="00FA48CF" w:rsidRDefault="00FA48CF" w:rsidP="00FA48CF">
      <w:r>
        <w:t xml:space="preserve">Equation for Oxygen Balance (OB or </w:t>
      </w:r>
      <w:r>
        <w:rPr>
          <w:rFonts w:cstheme="minorHAnsi"/>
        </w:rPr>
        <w:t>Ω</w:t>
      </w:r>
      <w:r>
        <w:t>)</w:t>
      </w:r>
      <w:sdt>
        <w:sdtPr>
          <w:id w:val="-1121758474"/>
          <w:citation/>
        </w:sdtPr>
        <w:sdtEndPr/>
        <w:sdtContent>
          <w:r w:rsidR="002642B3">
            <w:fldChar w:fldCharType="begin"/>
          </w:r>
          <w:r w:rsidR="002642B3">
            <w:instrText xml:space="preserve"> CITATION Mur89 \l 2057 </w:instrText>
          </w:r>
          <w:r w:rsidR="002642B3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[9]</w:t>
          </w:r>
          <w:r w:rsidR="002642B3">
            <w:fldChar w:fldCharType="end"/>
          </w:r>
        </w:sdtContent>
      </w:sdt>
      <w:r w:rsidR="00C07812">
        <w:t>:</w:t>
      </w:r>
    </w:p>
    <w:p w14:paraId="1D3A38D5" w14:textId="07D97760" w:rsidR="00E26AC1" w:rsidRPr="000C1EFA" w:rsidRDefault="00BC26DF" w:rsidP="00E26AC1">
      <m:oMathPara>
        <m:oMath>
          <m:r>
            <w:rPr>
              <w:rFonts w:ascii="Cambria Math" w:hAnsi="Cambria Math"/>
            </w:rPr>
            <m:t>OB=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1600</m:t>
              </m:r>
            </m:num>
            <m:den>
              <m:r>
                <w:rPr>
                  <w:rFonts w:ascii="Cambria Math" w:hAnsi="Cambria Math"/>
                </w:rPr>
                <m:t>Mr</m:t>
              </m:r>
            </m:den>
          </m:f>
          <m:r>
            <w:rPr>
              <w:rFonts w:ascii="Cambria Math" w:hAnsi="Cambria Math"/>
            </w:rPr>
            <m:t>×(d-2a-</m:t>
          </m:r>
          <m:f>
            <m:fPr>
              <m:type m:val="lin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b</m:t>
              </m:r>
            </m:num>
            <m:den>
              <m:r>
                <w:rPr>
                  <w:rFonts w:ascii="Cambria Math" w:hAnsi="Cambria Math"/>
                </w:rPr>
                <m:t>2</m:t>
              </m:r>
            </m:den>
          </m:f>
          <m:r>
            <w:rPr>
              <w:rFonts w:ascii="Cambria Math" w:hAnsi="Cambria Math"/>
            </w:rPr>
            <m:t>)</m:t>
          </m:r>
        </m:oMath>
      </m:oMathPara>
    </w:p>
    <w:p w14:paraId="7D32D2F1" w14:textId="0E05322F" w:rsidR="000C1EFA" w:rsidRDefault="00726456" w:rsidP="00E26AC1">
      <w:r>
        <w:t>Mr</w:t>
      </w:r>
      <w:r w:rsidR="004F4979">
        <w:t xml:space="preserve"> </w:t>
      </w:r>
      <w:r>
        <w:t>=</w:t>
      </w:r>
      <w:r w:rsidR="004F4979">
        <w:t xml:space="preserve"> Molecular mass of the molecule</w:t>
      </w:r>
    </w:p>
    <w:p w14:paraId="7862E3E7" w14:textId="7A1F0C3C" w:rsidR="004F4979" w:rsidRDefault="00F9598A" w:rsidP="00E26AC1">
      <w:r>
        <w:t>d</w:t>
      </w:r>
      <w:r w:rsidR="004F4979">
        <w:t xml:space="preserve"> = Number of Oxygen atoms in the molecule</w:t>
      </w:r>
    </w:p>
    <w:p w14:paraId="53A0286D" w14:textId="74A4CA3B" w:rsidR="004F4979" w:rsidRDefault="00F9598A" w:rsidP="00E26AC1">
      <w:r>
        <w:t>a</w:t>
      </w:r>
      <w:r w:rsidR="003C3B20">
        <w:t xml:space="preserve"> = Number of Carbon atoms in the molecule</w:t>
      </w:r>
    </w:p>
    <w:p w14:paraId="2DDDF0BC" w14:textId="203BC550" w:rsidR="003C3B20" w:rsidRPr="00E26AC1" w:rsidRDefault="00F9598A" w:rsidP="00E26AC1">
      <w:r>
        <w:t>b</w:t>
      </w:r>
      <w:r w:rsidR="003C3B20">
        <w:t xml:space="preserve"> = Number of Hydrogen atoms in the molecule</w:t>
      </w:r>
    </w:p>
    <w:p w14:paraId="5C763EB8" w14:textId="7AED4144" w:rsidR="00667B80" w:rsidRDefault="002B5D8D" w:rsidP="00667B80">
      <w:pPr>
        <w:pStyle w:val="Heading3"/>
        <w:numPr>
          <w:ilvl w:val="2"/>
          <w:numId w:val="1"/>
        </w:numPr>
      </w:pPr>
      <w:bookmarkStart w:id="8" w:name="_Toc58151294"/>
      <w:r>
        <w:t>Heat of Reaction</w:t>
      </w:r>
      <w:r w:rsidR="002A0C52">
        <w:t xml:space="preserve"> (</w:t>
      </w:r>
      <w:r w:rsidR="002A0C52">
        <w:rPr>
          <w:rFonts w:cstheme="majorHAnsi"/>
        </w:rPr>
        <w:t>Δ</w:t>
      </w:r>
      <w:r w:rsidR="002A0C52">
        <w:t>H)</w:t>
      </w:r>
      <w:bookmarkEnd w:id="8"/>
    </w:p>
    <w:p w14:paraId="7AEDC01E" w14:textId="37CC8AF4" w:rsidR="0071347F" w:rsidRPr="0071347F" w:rsidRDefault="0071347F" w:rsidP="0071347F">
      <w:r>
        <w:t>Equation for Heat of Reaction</w:t>
      </w:r>
      <w:sdt>
        <w:sdtPr>
          <w:id w:val="-1296140321"/>
          <w:citation/>
        </w:sdtPr>
        <w:sdtEndPr/>
        <w:sdtContent>
          <w:r>
            <w:fldChar w:fldCharType="begin"/>
          </w:r>
          <w:r>
            <w:instrText xml:space="preserve"> CITATION Coo96 \l 2057 </w:instrText>
          </w:r>
          <w:r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[8]</w:t>
          </w:r>
          <w:r>
            <w:fldChar w:fldCharType="end"/>
          </w:r>
        </w:sdtContent>
      </w:sdt>
      <w:r w:rsidR="00C07812">
        <w:t>:</w:t>
      </w:r>
    </w:p>
    <w:p w14:paraId="4D511FCF" w14:textId="411B0D5A" w:rsidR="00B70200" w:rsidRPr="00B70200" w:rsidRDefault="00893B9F" w:rsidP="00B70200">
      <m:oMathPara>
        <m:oMath>
          <m:sSubSup>
            <m:sSubSupPr>
              <m:ctrlPr>
                <w:rPr>
                  <w:rFonts w:ascii="Cambria Math" w:hAnsi="Cambria Math"/>
                  <w:i/>
                </w:rPr>
              </m:ctrlPr>
            </m:sSubSupPr>
            <m:e>
              <m:r>
                <w:rPr>
                  <w:rFonts w:ascii="Cambria Math" w:hAnsi="Cambria Math"/>
                </w:rPr>
                <m:t>∆H</m:t>
              </m:r>
            </m:e>
            <m:sub>
              <m:r>
                <w:rPr>
                  <w:rFonts w:ascii="Cambria Math" w:hAnsi="Cambria Math"/>
                </w:rPr>
                <m:t>r</m:t>
              </m:r>
            </m:sub>
            <m:sup>
              <m:r>
                <w:rPr>
                  <w:rFonts w:ascii="Cambria Math" w:hAnsi="Cambria Math"/>
                </w:rPr>
                <m:t>0</m:t>
              </m:r>
            </m:sup>
          </m:sSubSup>
          <m:r>
            <w:rPr>
              <w:rFonts w:ascii="Cambria Math" w:hAnsi="Cambria Math"/>
            </w:rPr>
            <m:t>=∑</m:t>
          </m:r>
          <m:sSubSup>
            <m:sSubSupPr>
              <m:ctrlPr>
                <w:rPr>
                  <w:rFonts w:ascii="Cambria Math" w:hAnsi="Cambria Math"/>
                  <w:i/>
                </w:rPr>
              </m:ctrlPr>
            </m:sSubSupPr>
            <m:e>
              <m:r>
                <w:rPr>
                  <w:rFonts w:ascii="Cambria Math" w:hAnsi="Cambria Math"/>
                </w:rPr>
                <m:t>∆H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  <m:sup>
              <m:r>
                <w:rPr>
                  <w:rFonts w:ascii="Cambria Math" w:hAnsi="Cambria Math"/>
                </w:rPr>
                <m:t>0</m:t>
              </m:r>
            </m:sup>
          </m:sSub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products</m:t>
              </m:r>
            </m:e>
          </m:d>
          <m:r>
            <w:rPr>
              <w:rFonts w:ascii="Cambria Math" w:hAnsi="Cambria Math"/>
            </w:rPr>
            <m:t>-∑</m:t>
          </m:r>
          <m:sSubSup>
            <m:sSubSupPr>
              <m:ctrlPr>
                <w:rPr>
                  <w:rFonts w:ascii="Cambria Math" w:hAnsi="Cambria Math"/>
                  <w:i/>
                </w:rPr>
              </m:ctrlPr>
            </m:sSubSupPr>
            <m:e>
              <m:r>
                <w:rPr>
                  <w:rFonts w:ascii="Cambria Math" w:hAnsi="Cambria Math"/>
                </w:rPr>
                <m:t>∆H</m:t>
              </m:r>
            </m:e>
            <m:sub>
              <m:r>
                <w:rPr>
                  <w:rFonts w:ascii="Cambria Math" w:hAnsi="Cambria Math"/>
                </w:rPr>
                <m:t>f</m:t>
              </m:r>
            </m:sub>
            <m:sup>
              <m:r>
                <w:rPr>
                  <w:rFonts w:ascii="Cambria Math" w:hAnsi="Cambria Math"/>
                </w:rPr>
                <m:t>0</m:t>
              </m:r>
            </m:sup>
          </m:sSub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reactants</m:t>
              </m:r>
            </m:e>
          </m:d>
        </m:oMath>
      </m:oMathPara>
    </w:p>
    <w:p w14:paraId="45DC0FD6" w14:textId="06CB4C19" w:rsidR="00B70200" w:rsidRDefault="001B31DD" w:rsidP="00B70200">
      <w:r>
        <w:rPr>
          <w:rFonts w:cstheme="minorHAnsi"/>
        </w:rPr>
        <w:t>Δ</w:t>
      </w:r>
      <w:r>
        <w:t>H</w:t>
      </w:r>
      <w:r w:rsidR="00AE0DDD">
        <w:rPr>
          <w:vertAlign w:val="superscript"/>
        </w:rPr>
        <w:t>0</w:t>
      </w:r>
      <w:r w:rsidR="00AE0DDD">
        <w:rPr>
          <w:vertAlign w:val="subscript"/>
        </w:rPr>
        <w:t>f</w:t>
      </w:r>
      <w:r w:rsidR="00AE0DDD">
        <w:t xml:space="preserve"> (products) = </w:t>
      </w:r>
      <w:r w:rsidR="00646952">
        <w:t>Heat of formation of all products</w:t>
      </w:r>
    </w:p>
    <w:p w14:paraId="2C9F707A" w14:textId="25AEC929" w:rsidR="00B70200" w:rsidRDefault="00646952" w:rsidP="006276BB">
      <w:r>
        <w:rPr>
          <w:rFonts w:cstheme="minorHAnsi"/>
        </w:rPr>
        <w:t>Δ</w:t>
      </w:r>
      <w:r>
        <w:t>H</w:t>
      </w:r>
      <w:r>
        <w:rPr>
          <w:vertAlign w:val="superscript"/>
        </w:rPr>
        <w:t>0</w:t>
      </w:r>
      <w:r>
        <w:rPr>
          <w:vertAlign w:val="subscript"/>
        </w:rPr>
        <w:t>f</w:t>
      </w:r>
      <w:r>
        <w:t xml:space="preserve"> (reactants) = </w:t>
      </w:r>
      <w:r w:rsidR="005E716C">
        <w:t>Heat of formation of all reactants</w:t>
      </w:r>
    </w:p>
    <w:p w14:paraId="3D67FBB7" w14:textId="74D8FFF7" w:rsidR="00CD2BF9" w:rsidRDefault="00CD2BF9" w:rsidP="00CD2BF9">
      <w:pPr>
        <w:pStyle w:val="Heading3"/>
        <w:numPr>
          <w:ilvl w:val="2"/>
          <w:numId w:val="1"/>
        </w:numPr>
      </w:pPr>
      <w:bookmarkStart w:id="9" w:name="_Toc58151295"/>
      <w:r>
        <w:t>Heat of Explosion (Q)</w:t>
      </w:r>
      <w:bookmarkEnd w:id="9"/>
    </w:p>
    <w:p w14:paraId="43E08D88" w14:textId="6B7EE156" w:rsidR="00CD2BF9" w:rsidRDefault="0016179F" w:rsidP="00CD2BF9">
      <w:r>
        <w:t>This equation for the heat of detonation is shown below</w:t>
      </w:r>
      <w:sdt>
        <w:sdtPr>
          <w:id w:val="-1427418313"/>
          <w:citation/>
        </w:sdtPr>
        <w:sdtEndPr/>
        <w:sdtContent>
          <w:r>
            <w:fldChar w:fldCharType="begin"/>
          </w:r>
          <w:r>
            <w:instrText xml:space="preserve"> CITATION Akh98 \l 2057 </w:instrText>
          </w:r>
          <w:r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>
            <w:fldChar w:fldCharType="end"/>
          </w:r>
        </w:sdtContent>
      </w:sdt>
      <w:r>
        <w:t>:</w:t>
      </w:r>
    </w:p>
    <w:p w14:paraId="7BC6B246" w14:textId="33DD8108" w:rsidR="0016179F" w:rsidRPr="00E7557B" w:rsidRDefault="00D35E24" w:rsidP="00CD2BF9">
      <m:oMathPara>
        <m:oMath>
          <m:r>
            <w:rPr>
              <w:rFonts w:ascii="Cambria Math" w:hAnsi="Cambria Math"/>
            </w:rPr>
            <m:t>Q=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/>
                      <w:i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∆H</m:t>
                  </m:r>
                </m:e>
                <m:sub>
                  <m:r>
                    <w:rPr>
                      <w:rFonts w:ascii="Cambria Math" w:hAnsi="Cambria Math"/>
                    </w:rPr>
                    <m:t>d</m:t>
                  </m:r>
                </m:sub>
              </m:sSub>
              <m:r>
                <w:rPr>
                  <w:rFonts w:ascii="Cambria Math" w:hAnsi="Cambria Math"/>
                </w:rPr>
                <m:t>×1000</m:t>
              </m:r>
            </m:num>
            <m:den>
              <m:r>
                <w:rPr>
                  <w:rFonts w:ascii="Cambria Math" w:hAnsi="Cambria Math"/>
                </w:rPr>
                <m:t>M</m:t>
              </m:r>
            </m:den>
          </m:f>
        </m:oMath>
      </m:oMathPara>
    </w:p>
    <w:p w14:paraId="1BA8E1BC" w14:textId="6A1919D1" w:rsidR="00E7557B" w:rsidRDefault="00E7557B" w:rsidP="00CD2BF9">
      <w:r>
        <w:t>Q = Heat of Explosion</w:t>
      </w:r>
    </w:p>
    <w:p w14:paraId="60006028" w14:textId="5AF55E24" w:rsidR="00E7557B" w:rsidRDefault="00E7557B" w:rsidP="00CD2BF9">
      <w:proofErr w:type="spellStart"/>
      <w:r>
        <w:rPr>
          <w:rFonts w:cstheme="minorHAnsi"/>
        </w:rPr>
        <w:t>Δ</w:t>
      </w:r>
      <w:r>
        <w:t>H</w:t>
      </w:r>
      <w:r>
        <w:rPr>
          <w:vertAlign w:val="subscript"/>
        </w:rPr>
        <w:t>d</w:t>
      </w:r>
      <w:proofErr w:type="spellEnd"/>
      <w:r>
        <w:t xml:space="preserve"> = Enthalpy of detonation (or reaction)</w:t>
      </w:r>
    </w:p>
    <w:p w14:paraId="122974E1" w14:textId="6BD78489" w:rsidR="00E7557B" w:rsidRPr="00E7557B" w:rsidRDefault="00372A04" w:rsidP="00CD2BF9">
      <w:r>
        <w:t>M = Molar Mass</w:t>
      </w:r>
    </w:p>
    <w:p w14:paraId="3CA09E0E" w14:textId="56F5C5DB" w:rsidR="00A01CA9" w:rsidRDefault="002B5D8D" w:rsidP="00A01CA9">
      <w:pPr>
        <w:pStyle w:val="Heading3"/>
        <w:numPr>
          <w:ilvl w:val="2"/>
          <w:numId w:val="1"/>
        </w:numPr>
      </w:pPr>
      <w:bookmarkStart w:id="10" w:name="_Toc58151296"/>
      <w:r>
        <w:t>Exothermicity</w:t>
      </w:r>
      <w:bookmarkEnd w:id="10"/>
    </w:p>
    <w:p w14:paraId="0C624880" w14:textId="7DCAF3D8" w:rsidR="009152DD" w:rsidRDefault="009A62D9" w:rsidP="008D39DF">
      <w:pPr>
        <w:rPr>
          <w:color w:val="000000" w:themeColor="text1"/>
        </w:rPr>
      </w:pPr>
      <w:r>
        <w:rPr>
          <w:color w:val="000000" w:themeColor="text1"/>
        </w:rPr>
        <w:t xml:space="preserve">The </w:t>
      </w:r>
      <w:r w:rsidR="004A1C60">
        <w:rPr>
          <w:color w:val="000000" w:themeColor="text1"/>
        </w:rPr>
        <w:t xml:space="preserve">amount of energy liberated from 1kg of the mixture </w:t>
      </w:r>
      <w:sdt>
        <w:sdtPr>
          <w:rPr>
            <w:color w:val="000000" w:themeColor="text1"/>
          </w:rPr>
          <w:id w:val="-392426403"/>
          <w:citation/>
        </w:sdtPr>
        <w:sdtEndPr/>
        <w:sdtContent>
          <w:r w:rsidR="004A1C60">
            <w:rPr>
              <w:color w:val="000000" w:themeColor="text1"/>
            </w:rPr>
            <w:fldChar w:fldCharType="begin"/>
          </w:r>
          <w:r w:rsidR="004A1C60">
            <w:rPr>
              <w:color w:val="000000" w:themeColor="text1"/>
            </w:rPr>
            <w:instrText xml:space="preserve"> CITATION Hol20 \l 2057 </w:instrText>
          </w:r>
          <w:r w:rsidR="004A1C60">
            <w:rPr>
              <w:color w:val="000000" w:themeColor="text1"/>
            </w:rPr>
            <w:fldChar w:fldCharType="separate"/>
          </w:r>
          <w:r w:rsidR="00B77000" w:rsidRPr="00B77000">
            <w:rPr>
              <w:noProof/>
              <w:color w:val="000000" w:themeColor="text1"/>
            </w:rPr>
            <w:t>[10]</w:t>
          </w:r>
          <w:r w:rsidR="004A1C60">
            <w:rPr>
              <w:color w:val="000000" w:themeColor="text1"/>
            </w:rPr>
            <w:fldChar w:fldCharType="end"/>
          </w:r>
        </w:sdtContent>
      </w:sdt>
      <w:r w:rsidR="004A1C60">
        <w:rPr>
          <w:color w:val="000000" w:themeColor="text1"/>
        </w:rPr>
        <w:t>.</w:t>
      </w:r>
    </w:p>
    <w:p w14:paraId="16AF44BA" w14:textId="264C6CD5" w:rsidR="00AF6984" w:rsidRPr="00A41043" w:rsidRDefault="00AF6984" w:rsidP="008D39DF">
      <w:pPr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 xml:space="preserve">Exothermicity </m:t>
          </m:r>
          <m:d>
            <m:d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dPr>
            <m:e>
              <m:r>
                <w:rPr>
                  <w:rFonts w:ascii="Cambria Math" w:hAnsi="Cambria Math"/>
                  <w:color w:val="000000" w:themeColor="text1"/>
                </w:rPr>
                <m:t>q</m:t>
              </m:r>
            </m:e>
          </m:d>
          <m:r>
            <w:rPr>
              <w:rFonts w:ascii="Cambria Math" w:hAnsi="Cambria Math"/>
              <w:color w:val="000000" w:themeColor="text1"/>
            </w:rPr>
            <m:t xml:space="preserve">= 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1000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M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</w:rPr>
                    <m:t>r(mix)</m:t>
                  </m:r>
                </m:sub>
              </m:sSub>
            </m:den>
          </m:f>
          <m:r>
            <w:rPr>
              <w:rFonts w:ascii="Cambria Math" w:hAnsi="Cambria Math"/>
              <w:color w:val="000000" w:themeColor="text1"/>
            </w:rPr>
            <m:t>×∆H</m:t>
          </m:r>
        </m:oMath>
      </m:oMathPara>
    </w:p>
    <w:p w14:paraId="5CF7ED10" w14:textId="0C7FBB7D" w:rsidR="00A41043" w:rsidRDefault="00A41043" w:rsidP="008D39DF">
      <w:pPr>
        <w:rPr>
          <w:color w:val="000000" w:themeColor="text1"/>
        </w:rPr>
      </w:pPr>
      <w:r>
        <w:rPr>
          <w:color w:val="000000" w:themeColor="text1"/>
        </w:rPr>
        <w:t>M</w:t>
      </w:r>
      <w:r>
        <w:rPr>
          <w:color w:val="000000" w:themeColor="text1"/>
          <w:vertAlign w:val="subscript"/>
        </w:rPr>
        <w:t>r(mix)</w:t>
      </w:r>
      <w:r>
        <w:rPr>
          <w:color w:val="000000" w:themeColor="text1"/>
        </w:rPr>
        <w:t xml:space="preserve"> = </w:t>
      </w:r>
      <w:r w:rsidR="00D12317">
        <w:rPr>
          <w:color w:val="000000" w:themeColor="text1"/>
        </w:rPr>
        <w:t>Molecular mass of all components in the stochiometric mix</w:t>
      </w:r>
    </w:p>
    <w:p w14:paraId="1B4874F7" w14:textId="36DF5A65" w:rsidR="00D12317" w:rsidRPr="00A41043" w:rsidRDefault="00D12317" w:rsidP="008D39DF">
      <w:pPr>
        <w:rPr>
          <w:color w:val="000000" w:themeColor="text1"/>
        </w:rPr>
      </w:pPr>
      <w:r>
        <w:rPr>
          <w:rFonts w:cstheme="minorHAnsi"/>
          <w:color w:val="000000" w:themeColor="text1"/>
        </w:rPr>
        <w:t>Δ</w:t>
      </w:r>
      <w:r>
        <w:rPr>
          <w:color w:val="000000" w:themeColor="text1"/>
        </w:rPr>
        <w:t xml:space="preserve">H = </w:t>
      </w:r>
      <w:r w:rsidR="003E4EC5">
        <w:rPr>
          <w:color w:val="000000" w:themeColor="text1"/>
        </w:rPr>
        <w:t>Reaction enthalpy for the pyrotechnic mix</w:t>
      </w:r>
    </w:p>
    <w:p w14:paraId="4729C52D" w14:textId="7E24D518" w:rsidR="001428E3" w:rsidRDefault="001428E3" w:rsidP="001428E3">
      <w:pPr>
        <w:pStyle w:val="Heading3"/>
        <w:numPr>
          <w:ilvl w:val="2"/>
          <w:numId w:val="1"/>
        </w:numPr>
      </w:pPr>
      <w:bookmarkStart w:id="11" w:name="_Toc58151297"/>
      <w:r>
        <w:t>Explosive Power and Power Index</w:t>
      </w:r>
      <w:bookmarkEnd w:id="11"/>
    </w:p>
    <w:p w14:paraId="148509D9" w14:textId="27EE8E41" w:rsidR="00754287" w:rsidRDefault="008D39DF" w:rsidP="00754287">
      <w:pPr>
        <w:rPr>
          <w:color w:val="000000" w:themeColor="text1"/>
        </w:rPr>
      </w:pPr>
      <w:r>
        <w:rPr>
          <w:color w:val="000000" w:themeColor="text1"/>
          <w:u w:val="single"/>
        </w:rPr>
        <w:t>Explosive Power</w:t>
      </w:r>
      <w:sdt>
        <w:sdtPr>
          <w:rPr>
            <w:color w:val="000000" w:themeColor="text1"/>
            <w:u w:val="single"/>
          </w:rPr>
          <w:id w:val="-1922712452"/>
          <w:citation/>
        </w:sdtPr>
        <w:sdtEndPr/>
        <w:sdtContent>
          <w:r w:rsidR="00F25B77">
            <w:rPr>
              <w:color w:val="000000" w:themeColor="text1"/>
              <w:u w:val="single"/>
            </w:rPr>
            <w:fldChar w:fldCharType="begin"/>
          </w:r>
          <w:r w:rsidR="00F25B77">
            <w:rPr>
              <w:color w:val="000000" w:themeColor="text1"/>
              <w:u w:val="single"/>
            </w:rPr>
            <w:instrText xml:space="preserve"> CITATION Akh98 \l 2057 </w:instrText>
          </w:r>
          <w:r w:rsidR="00F25B77">
            <w:rPr>
              <w:color w:val="000000" w:themeColor="text1"/>
              <w:u w:val="single"/>
            </w:rPr>
            <w:fldChar w:fldCharType="separate"/>
          </w:r>
          <w:r w:rsidR="00B77000">
            <w:rPr>
              <w:noProof/>
              <w:color w:val="000000" w:themeColor="text1"/>
              <w:u w:val="single"/>
            </w:rPr>
            <w:t xml:space="preserve"> </w:t>
          </w:r>
          <w:r w:rsidR="00B77000" w:rsidRPr="00B77000">
            <w:rPr>
              <w:noProof/>
              <w:color w:val="000000" w:themeColor="text1"/>
            </w:rPr>
            <w:t>[2]</w:t>
          </w:r>
          <w:r w:rsidR="00F25B77">
            <w:rPr>
              <w:color w:val="000000" w:themeColor="text1"/>
              <w:u w:val="single"/>
            </w:rPr>
            <w:fldChar w:fldCharType="end"/>
          </w:r>
        </w:sdtContent>
      </w:sdt>
      <w:r w:rsidR="00F25B77">
        <w:rPr>
          <w:color w:val="000000" w:themeColor="text1"/>
          <w:u w:val="single"/>
        </w:rPr>
        <w:t>:</w:t>
      </w:r>
    </w:p>
    <w:p w14:paraId="2EB97B0B" w14:textId="7DF17012" w:rsidR="00F25B77" w:rsidRPr="00F25B77" w:rsidRDefault="00F25B77" w:rsidP="00754287">
      <w:pPr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m:t>Explosive Power=Q×V</m:t>
          </m:r>
        </m:oMath>
      </m:oMathPara>
    </w:p>
    <w:p w14:paraId="32654F43" w14:textId="69B48510" w:rsidR="00F25B77" w:rsidRDefault="00F25B77" w:rsidP="00754287">
      <w:pPr>
        <w:rPr>
          <w:color w:val="000000" w:themeColor="text1"/>
        </w:rPr>
      </w:pPr>
      <w:r>
        <w:rPr>
          <w:color w:val="000000" w:themeColor="text1"/>
        </w:rPr>
        <w:t xml:space="preserve">Q = </w:t>
      </w:r>
      <w:r w:rsidR="00DE5E97">
        <w:rPr>
          <w:color w:val="000000" w:themeColor="text1"/>
        </w:rPr>
        <w:t>Heat of Explosion</w:t>
      </w:r>
    </w:p>
    <w:p w14:paraId="4D61A089" w14:textId="0EF8DAA5" w:rsidR="00DE5E97" w:rsidRDefault="00DE5E97" w:rsidP="00754287">
      <w:pPr>
        <w:rPr>
          <w:color w:val="000000" w:themeColor="text1"/>
        </w:rPr>
      </w:pPr>
      <w:r>
        <w:rPr>
          <w:color w:val="000000" w:themeColor="text1"/>
        </w:rPr>
        <w:t>V = Volume of Gaseous Products</w:t>
      </w:r>
    </w:p>
    <w:p w14:paraId="7BE8A209" w14:textId="2B192C68" w:rsidR="00DE5E97" w:rsidRDefault="001F3141" w:rsidP="00754287">
      <w:pPr>
        <w:rPr>
          <w:color w:val="000000" w:themeColor="text1"/>
          <w:u w:val="single"/>
        </w:rPr>
      </w:pPr>
      <w:r>
        <w:rPr>
          <w:color w:val="000000" w:themeColor="text1"/>
          <w:u w:val="single"/>
        </w:rPr>
        <w:t>Explosive Power Index</w:t>
      </w:r>
      <w:sdt>
        <w:sdtPr>
          <w:rPr>
            <w:color w:val="000000" w:themeColor="text1"/>
            <w:u w:val="single"/>
          </w:rPr>
          <w:id w:val="-815570188"/>
          <w:citation/>
        </w:sdtPr>
        <w:sdtEndPr/>
        <w:sdtContent>
          <w:r>
            <w:rPr>
              <w:color w:val="000000" w:themeColor="text1"/>
              <w:u w:val="single"/>
            </w:rPr>
            <w:fldChar w:fldCharType="begin"/>
          </w:r>
          <w:r>
            <w:rPr>
              <w:color w:val="000000" w:themeColor="text1"/>
              <w:u w:val="single"/>
            </w:rPr>
            <w:instrText xml:space="preserve"> CITATION Akh98 \l 2057 </w:instrText>
          </w:r>
          <w:r>
            <w:rPr>
              <w:color w:val="000000" w:themeColor="text1"/>
              <w:u w:val="single"/>
            </w:rPr>
            <w:fldChar w:fldCharType="separate"/>
          </w:r>
          <w:r w:rsidR="00B77000">
            <w:rPr>
              <w:noProof/>
              <w:color w:val="000000" w:themeColor="text1"/>
              <w:u w:val="single"/>
            </w:rPr>
            <w:t xml:space="preserve"> </w:t>
          </w:r>
          <w:r w:rsidR="00B77000" w:rsidRPr="00B77000">
            <w:rPr>
              <w:noProof/>
              <w:color w:val="000000" w:themeColor="text1"/>
            </w:rPr>
            <w:t>[2]</w:t>
          </w:r>
          <w:r>
            <w:rPr>
              <w:color w:val="000000" w:themeColor="text1"/>
              <w:u w:val="single"/>
            </w:rPr>
            <w:fldChar w:fldCharType="end"/>
          </w:r>
        </w:sdtContent>
      </w:sdt>
      <w:r>
        <w:rPr>
          <w:color w:val="000000" w:themeColor="text1"/>
          <w:u w:val="single"/>
        </w:rPr>
        <w:t>:</w:t>
      </w:r>
    </w:p>
    <w:p w14:paraId="0D80423E" w14:textId="29F543EC" w:rsidR="001F3141" w:rsidRPr="006C21ED" w:rsidRDefault="001F3141" w:rsidP="00754287">
      <w:pPr>
        <w:rPr>
          <w:color w:val="000000" w:themeColor="text1"/>
        </w:rPr>
      </w:pPr>
      <m:oMathPara>
        <m:oMath>
          <m:r>
            <w:rPr>
              <w:rFonts w:ascii="Cambria Math" w:hAnsi="Cambria Math"/>
              <w:color w:val="000000" w:themeColor="text1"/>
            </w:rPr>
            <w:lastRenderedPageBreak/>
            <m:t>Explosive Power Index=</m:t>
          </m:r>
          <m:f>
            <m:fPr>
              <m:ctrlPr>
                <w:rPr>
                  <w:rFonts w:ascii="Cambria Math" w:hAnsi="Cambria Math"/>
                  <w:i/>
                  <w:color w:val="000000" w:themeColor="text1"/>
                </w:rPr>
              </m:ctrlPr>
            </m:fPr>
            <m:num>
              <m:r>
                <w:rPr>
                  <w:rFonts w:ascii="Cambria Math" w:hAnsi="Cambria Math"/>
                  <w:color w:val="000000" w:themeColor="text1"/>
                </w:rPr>
                <m:t>Q×V</m:t>
              </m:r>
            </m:num>
            <m:den>
              <m:sSub>
                <m:sSub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Q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</w:rPr>
                    <m:t>(Picric Acid)</m:t>
                  </m:r>
                </m:sub>
              </m:sSub>
              <m:r>
                <w:rPr>
                  <w:rFonts w:ascii="Cambria Math" w:hAnsi="Cambria Math"/>
                  <w:color w:val="000000" w:themeColor="text1"/>
                </w:rPr>
                <m:t>×</m:t>
              </m:r>
              <m:sSub>
                <m:sSubPr>
                  <m:ctrlPr>
                    <w:rPr>
                      <w:rFonts w:ascii="Cambria Math" w:hAnsi="Cambria Math"/>
                      <w:i/>
                      <w:color w:val="000000" w:themeColor="text1"/>
                    </w:rPr>
                  </m:ctrlPr>
                </m:sSubPr>
                <m:e>
                  <m:r>
                    <w:rPr>
                      <w:rFonts w:ascii="Cambria Math" w:hAnsi="Cambria Math"/>
                      <w:color w:val="000000" w:themeColor="text1"/>
                    </w:rPr>
                    <m:t>V</m:t>
                  </m:r>
                </m:e>
                <m:sub>
                  <m:r>
                    <w:rPr>
                      <w:rFonts w:ascii="Cambria Math" w:hAnsi="Cambria Math"/>
                      <w:color w:val="000000" w:themeColor="text1"/>
                    </w:rPr>
                    <m:t>(Picric Acid)</m:t>
                  </m:r>
                </m:sub>
              </m:sSub>
            </m:den>
          </m:f>
          <m:r>
            <w:rPr>
              <w:rFonts w:ascii="Cambria Math" w:hAnsi="Cambria Math"/>
              <w:color w:val="000000" w:themeColor="text1"/>
            </w:rPr>
            <m:t>×100</m:t>
          </m:r>
        </m:oMath>
      </m:oMathPara>
    </w:p>
    <w:p w14:paraId="413B82F6" w14:textId="0FCC78C7" w:rsidR="006C21ED" w:rsidRPr="001F3141" w:rsidRDefault="006C21ED" w:rsidP="00754287">
      <w:pPr>
        <w:rPr>
          <w:color w:val="000000" w:themeColor="text1"/>
        </w:rPr>
      </w:pPr>
      <w:r>
        <w:rPr>
          <w:color w:val="000000" w:themeColor="text1"/>
        </w:rPr>
        <w:t xml:space="preserve">The Explosive power index is a way of </w:t>
      </w:r>
      <w:r w:rsidR="00571659">
        <w:rPr>
          <w:color w:val="000000" w:themeColor="text1"/>
        </w:rPr>
        <w:t>comparing the overall power of an explosive system to a known standard (Picric Acid)</w:t>
      </w:r>
    </w:p>
    <w:p w14:paraId="309DCADB" w14:textId="333DBE0D" w:rsidR="000E01A3" w:rsidRDefault="000E01A3" w:rsidP="000E01A3">
      <w:pPr>
        <w:pStyle w:val="Heading2"/>
        <w:numPr>
          <w:ilvl w:val="1"/>
          <w:numId w:val="1"/>
        </w:numPr>
      </w:pPr>
      <w:bookmarkStart w:id="12" w:name="_Toc58151298"/>
      <w:r>
        <w:t>Kistiakowsky-Wilson Rules</w:t>
      </w:r>
      <w:bookmarkEnd w:id="12"/>
    </w:p>
    <w:p w14:paraId="62B0D9C1" w14:textId="39829F84" w:rsidR="000E01A3" w:rsidRDefault="000E01A3" w:rsidP="000E01A3">
      <w:pPr>
        <w:pStyle w:val="Heading3"/>
        <w:numPr>
          <w:ilvl w:val="2"/>
          <w:numId w:val="1"/>
        </w:numPr>
      </w:pPr>
      <w:bookmarkStart w:id="13" w:name="_Toc58151299"/>
      <w:r>
        <w:t>Kistiakowsky-Wilson Rules</w:t>
      </w:r>
      <w:bookmarkEnd w:id="13"/>
    </w:p>
    <w:p w14:paraId="632E51E9" w14:textId="2A0A5FBA" w:rsidR="00F617A9" w:rsidRDefault="007A6923" w:rsidP="00F617A9">
      <w:r>
        <w:t xml:space="preserve">The un-modified rules </w:t>
      </w:r>
      <w:r w:rsidR="005C4B96">
        <w:t xml:space="preserve">can only be used when the explosive molecule is moderately oxygen deficient, so has an Oxygen Balance of </w:t>
      </w:r>
      <w:r w:rsidR="00BA19E6">
        <w:t>-40% or above</w:t>
      </w:r>
      <w:sdt>
        <w:sdtPr>
          <w:id w:val="723636877"/>
          <w:citation/>
        </w:sdtPr>
        <w:sdtEndPr/>
        <w:sdtContent>
          <w:r w:rsidR="00BA19E6">
            <w:fldChar w:fldCharType="begin"/>
          </w:r>
          <w:r w:rsidR="00BA19E6">
            <w:instrText xml:space="preserve"> CITATION Akh98 \l 2057 </w:instrText>
          </w:r>
          <w:r w:rsidR="00BA19E6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BA19E6">
            <w:fldChar w:fldCharType="end"/>
          </w:r>
        </w:sdtContent>
      </w:sdt>
      <w:r w:rsidR="00BA19E6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45"/>
      </w:tblGrid>
      <w:tr w:rsidR="00BE034D" w14:paraId="0606FB8B" w14:textId="77777777" w:rsidTr="003374DC">
        <w:tc>
          <w:tcPr>
            <w:tcW w:w="1271" w:type="dxa"/>
          </w:tcPr>
          <w:p w14:paraId="4381D434" w14:textId="053C3F1E" w:rsidR="00BE034D" w:rsidRDefault="00BE034D" w:rsidP="00BE034D">
            <w:pPr>
              <w:jc w:val="center"/>
            </w:pPr>
            <w:r>
              <w:t>Rule no.</w:t>
            </w:r>
          </w:p>
        </w:tc>
        <w:tc>
          <w:tcPr>
            <w:tcW w:w="7745" w:type="dxa"/>
          </w:tcPr>
          <w:p w14:paraId="66B6988B" w14:textId="44C88A31" w:rsidR="00BE034D" w:rsidRDefault="00BE034D" w:rsidP="00BE034D">
            <w:pPr>
              <w:jc w:val="center"/>
            </w:pPr>
            <w:r>
              <w:t>Rule Conditions</w:t>
            </w:r>
          </w:p>
        </w:tc>
      </w:tr>
      <w:tr w:rsidR="00BE034D" w14:paraId="5E8194A9" w14:textId="77777777" w:rsidTr="003374DC">
        <w:tc>
          <w:tcPr>
            <w:tcW w:w="1271" w:type="dxa"/>
          </w:tcPr>
          <w:p w14:paraId="54ECBE50" w14:textId="5C6A4567" w:rsidR="00BE034D" w:rsidRDefault="00BE034D" w:rsidP="00BE034D">
            <w:pPr>
              <w:jc w:val="center"/>
            </w:pPr>
            <w:r>
              <w:t>1</w:t>
            </w:r>
          </w:p>
        </w:tc>
        <w:tc>
          <w:tcPr>
            <w:tcW w:w="7745" w:type="dxa"/>
          </w:tcPr>
          <w:p w14:paraId="194DF375" w14:textId="1E69603C" w:rsidR="00BE034D" w:rsidRDefault="00B149F7" w:rsidP="00BE034D">
            <w:pPr>
              <w:jc w:val="center"/>
            </w:pPr>
            <w:r>
              <w:t xml:space="preserve">All C </w:t>
            </w:r>
            <w:r w:rsidR="003B3060">
              <w:t>atoms are converted to CO</w:t>
            </w:r>
          </w:p>
        </w:tc>
      </w:tr>
      <w:tr w:rsidR="00BE034D" w14:paraId="2043D25C" w14:textId="77777777" w:rsidTr="003374DC">
        <w:tc>
          <w:tcPr>
            <w:tcW w:w="1271" w:type="dxa"/>
          </w:tcPr>
          <w:p w14:paraId="2C310A56" w14:textId="73F564D2" w:rsidR="00BE034D" w:rsidRDefault="00BE034D" w:rsidP="00BE034D">
            <w:pPr>
              <w:jc w:val="center"/>
            </w:pPr>
            <w:r>
              <w:t>2</w:t>
            </w:r>
          </w:p>
        </w:tc>
        <w:tc>
          <w:tcPr>
            <w:tcW w:w="7745" w:type="dxa"/>
          </w:tcPr>
          <w:p w14:paraId="70665124" w14:textId="0D4917AE" w:rsidR="00BE034D" w:rsidRPr="003B3060" w:rsidRDefault="003B3060" w:rsidP="00BE034D">
            <w:pPr>
              <w:jc w:val="center"/>
            </w:pPr>
            <w:r>
              <w:t>Remaining O oxidises H to H</w:t>
            </w:r>
            <w:r>
              <w:rPr>
                <w:vertAlign w:val="subscript"/>
              </w:rPr>
              <w:t>2</w:t>
            </w:r>
            <w:r>
              <w:t>O</w:t>
            </w:r>
          </w:p>
        </w:tc>
      </w:tr>
      <w:tr w:rsidR="00BE034D" w14:paraId="286CE736" w14:textId="77777777" w:rsidTr="003374DC">
        <w:tc>
          <w:tcPr>
            <w:tcW w:w="1271" w:type="dxa"/>
          </w:tcPr>
          <w:p w14:paraId="64E9C5B2" w14:textId="2829B56A" w:rsidR="00BE034D" w:rsidRDefault="00BE034D" w:rsidP="00BE034D">
            <w:pPr>
              <w:jc w:val="center"/>
            </w:pPr>
            <w:r>
              <w:t>3</w:t>
            </w:r>
          </w:p>
        </w:tc>
        <w:tc>
          <w:tcPr>
            <w:tcW w:w="7745" w:type="dxa"/>
          </w:tcPr>
          <w:p w14:paraId="7752394B" w14:textId="0228C424" w:rsidR="00BE034D" w:rsidRPr="004C4729" w:rsidRDefault="004C4729" w:rsidP="00BE034D">
            <w:pPr>
              <w:jc w:val="center"/>
              <w:rPr>
                <w:vertAlign w:val="subscript"/>
              </w:rPr>
            </w:pPr>
            <w:r>
              <w:t>Any remaining O oxidi</w:t>
            </w:r>
            <w:r w:rsidR="005A10F5">
              <w:t>s</w:t>
            </w:r>
            <w:r>
              <w:t>es CO to CO</w:t>
            </w:r>
            <w:r>
              <w:rPr>
                <w:vertAlign w:val="subscript"/>
              </w:rPr>
              <w:t>2</w:t>
            </w:r>
          </w:p>
        </w:tc>
      </w:tr>
      <w:tr w:rsidR="00BE034D" w14:paraId="76103B52" w14:textId="77777777" w:rsidTr="003374DC">
        <w:tc>
          <w:tcPr>
            <w:tcW w:w="1271" w:type="dxa"/>
          </w:tcPr>
          <w:p w14:paraId="74EECAEC" w14:textId="6321775A" w:rsidR="00BE034D" w:rsidRDefault="00BE034D" w:rsidP="00BE034D">
            <w:pPr>
              <w:jc w:val="center"/>
            </w:pPr>
            <w:r>
              <w:t>4</w:t>
            </w:r>
          </w:p>
        </w:tc>
        <w:tc>
          <w:tcPr>
            <w:tcW w:w="7745" w:type="dxa"/>
          </w:tcPr>
          <w:p w14:paraId="07EBA471" w14:textId="3721A670" w:rsidR="00BE034D" w:rsidRPr="00A6161A" w:rsidRDefault="00A6161A" w:rsidP="003374DC">
            <w:pPr>
              <w:keepNext/>
              <w:jc w:val="center"/>
              <w:rPr>
                <w:vertAlign w:val="subscript"/>
              </w:rPr>
            </w:pPr>
            <w:r>
              <w:t>All N is converted to N</w:t>
            </w:r>
            <w:r>
              <w:rPr>
                <w:vertAlign w:val="subscript"/>
              </w:rPr>
              <w:t>2</w:t>
            </w:r>
          </w:p>
        </w:tc>
      </w:tr>
    </w:tbl>
    <w:p w14:paraId="41C9AE2E" w14:textId="13DC2C0E" w:rsidR="00BA19E6" w:rsidRPr="00F617A9" w:rsidRDefault="003374DC" w:rsidP="003374DC">
      <w:pPr>
        <w:pStyle w:val="Caption"/>
      </w:pPr>
      <w:r>
        <w:t xml:space="preserve">Table </w:t>
      </w:r>
      <w:r w:rsidR="00893B9F">
        <w:fldChar w:fldCharType="begin"/>
      </w:r>
      <w:r w:rsidR="00893B9F">
        <w:instrText xml:space="preserve"> SEQ Table \* ARABIC </w:instrText>
      </w:r>
      <w:r w:rsidR="00893B9F">
        <w:fldChar w:fldCharType="separate"/>
      </w:r>
      <w:r w:rsidR="00742574">
        <w:rPr>
          <w:noProof/>
        </w:rPr>
        <w:t>1</w:t>
      </w:r>
      <w:r w:rsidR="00893B9F">
        <w:rPr>
          <w:noProof/>
        </w:rPr>
        <w:fldChar w:fldCharType="end"/>
      </w:r>
      <w:r>
        <w:t xml:space="preserve"> - Kistiakowsky-Wilson Rules</w:t>
      </w:r>
      <w:sdt>
        <w:sdtPr>
          <w:id w:val="-8682499"/>
          <w:citation/>
        </w:sdtPr>
        <w:sdtEndPr/>
        <w:sdtContent>
          <w:r>
            <w:fldChar w:fldCharType="begin"/>
          </w:r>
          <w:r>
            <w:instrText xml:space="preserve"> CITATION Akh98 \l 2057 </w:instrText>
          </w:r>
          <w:r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>
            <w:fldChar w:fldCharType="end"/>
          </w:r>
        </w:sdtContent>
      </w:sdt>
    </w:p>
    <w:p w14:paraId="26C524D2" w14:textId="51C8FFE0" w:rsidR="004B7D1C" w:rsidRDefault="008A3024" w:rsidP="004B7D1C">
      <w:pPr>
        <w:pStyle w:val="Heading3"/>
        <w:numPr>
          <w:ilvl w:val="2"/>
          <w:numId w:val="1"/>
        </w:numPr>
      </w:pPr>
      <w:bookmarkStart w:id="14" w:name="_Toc58151300"/>
      <w:r>
        <w:t>Modified Kistiakowsky-Wilson Rules</w:t>
      </w:r>
      <w:bookmarkEnd w:id="14"/>
    </w:p>
    <w:p w14:paraId="270D05D3" w14:textId="1C309978" w:rsidR="007F77FC" w:rsidRDefault="00AC76DB" w:rsidP="007F77FC">
      <w:r>
        <w:t>The Modified Kistiakowsy</w:t>
      </w:r>
      <w:r w:rsidR="00FD74EF">
        <w:t xml:space="preserve">-Wilson Rules are applied to explosive molecules that are severely oxygen deficient such as TNT that has an oxygen Balance of </w:t>
      </w:r>
      <w:r w:rsidR="00FE2E42">
        <w:t>-74%</w:t>
      </w:r>
      <w:sdt>
        <w:sdtPr>
          <w:id w:val="-1591457610"/>
          <w:citation/>
        </w:sdtPr>
        <w:sdtEndPr/>
        <w:sdtContent>
          <w:r w:rsidR="00FE2E42">
            <w:fldChar w:fldCharType="begin"/>
          </w:r>
          <w:r w:rsidR="00FE2E42">
            <w:instrText xml:space="preserve"> CITATION Akh98 \l 2057 </w:instrText>
          </w:r>
          <w:r w:rsidR="00FE2E42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FE2E42">
            <w:fldChar w:fldCharType="end"/>
          </w:r>
        </w:sdtContent>
      </w:sdt>
      <w:r w:rsidR="00FE2E42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1"/>
        <w:gridCol w:w="7745"/>
      </w:tblGrid>
      <w:tr w:rsidR="001C7CF9" w14:paraId="53155EE2" w14:textId="77777777" w:rsidTr="001C7CF9">
        <w:tc>
          <w:tcPr>
            <w:tcW w:w="1271" w:type="dxa"/>
          </w:tcPr>
          <w:p w14:paraId="3FB7F847" w14:textId="7751EF01" w:rsidR="001C7CF9" w:rsidRDefault="001C7CF9" w:rsidP="001C7CF9">
            <w:pPr>
              <w:jc w:val="center"/>
            </w:pPr>
            <w:r>
              <w:t>Rule no.</w:t>
            </w:r>
          </w:p>
        </w:tc>
        <w:tc>
          <w:tcPr>
            <w:tcW w:w="7745" w:type="dxa"/>
          </w:tcPr>
          <w:p w14:paraId="0FBCA512" w14:textId="239A85E1" w:rsidR="001C7CF9" w:rsidRDefault="001C7CF9" w:rsidP="001C7CF9">
            <w:pPr>
              <w:jc w:val="center"/>
            </w:pPr>
            <w:r>
              <w:t>Rule Conditions</w:t>
            </w:r>
          </w:p>
        </w:tc>
      </w:tr>
      <w:tr w:rsidR="001C7CF9" w14:paraId="642BF41E" w14:textId="77777777" w:rsidTr="001C7CF9">
        <w:tc>
          <w:tcPr>
            <w:tcW w:w="1271" w:type="dxa"/>
          </w:tcPr>
          <w:p w14:paraId="75E5D88B" w14:textId="1D4AF778" w:rsidR="001C7CF9" w:rsidRDefault="001C7CF9" w:rsidP="001C7CF9">
            <w:pPr>
              <w:jc w:val="center"/>
            </w:pPr>
            <w:r>
              <w:t>1</w:t>
            </w:r>
          </w:p>
        </w:tc>
        <w:tc>
          <w:tcPr>
            <w:tcW w:w="7745" w:type="dxa"/>
          </w:tcPr>
          <w:p w14:paraId="0DB1418A" w14:textId="40D830E9" w:rsidR="005E699F" w:rsidRPr="005E699F" w:rsidRDefault="005E699F" w:rsidP="005E699F">
            <w:pPr>
              <w:jc w:val="center"/>
            </w:pPr>
            <w:r>
              <w:t>All H oxidised to H</w:t>
            </w:r>
            <w:r>
              <w:rPr>
                <w:vertAlign w:val="subscript"/>
              </w:rPr>
              <w:t>2</w:t>
            </w:r>
            <w:r>
              <w:t>O</w:t>
            </w:r>
          </w:p>
        </w:tc>
      </w:tr>
      <w:tr w:rsidR="001C7CF9" w14:paraId="06CB3843" w14:textId="77777777" w:rsidTr="001C7CF9">
        <w:tc>
          <w:tcPr>
            <w:tcW w:w="1271" w:type="dxa"/>
          </w:tcPr>
          <w:p w14:paraId="05410A74" w14:textId="6004850B" w:rsidR="001C7CF9" w:rsidRDefault="001C7CF9" w:rsidP="001C7CF9">
            <w:pPr>
              <w:jc w:val="center"/>
            </w:pPr>
            <w:r>
              <w:t>2</w:t>
            </w:r>
          </w:p>
        </w:tc>
        <w:tc>
          <w:tcPr>
            <w:tcW w:w="7745" w:type="dxa"/>
          </w:tcPr>
          <w:p w14:paraId="2B3AB8AB" w14:textId="4ACA9139" w:rsidR="001C7CF9" w:rsidRDefault="005A10F5" w:rsidP="001C7CF9">
            <w:pPr>
              <w:jc w:val="center"/>
            </w:pPr>
            <w:r>
              <w:t>Remaining O oxidises C to CO</w:t>
            </w:r>
          </w:p>
        </w:tc>
      </w:tr>
      <w:tr w:rsidR="001C7CF9" w14:paraId="7AB08FDA" w14:textId="77777777" w:rsidTr="001C7CF9">
        <w:tc>
          <w:tcPr>
            <w:tcW w:w="1271" w:type="dxa"/>
          </w:tcPr>
          <w:p w14:paraId="3D3A2866" w14:textId="2870D7A8" w:rsidR="001C7CF9" w:rsidRDefault="001C7CF9" w:rsidP="001C7CF9">
            <w:pPr>
              <w:jc w:val="center"/>
            </w:pPr>
            <w:r>
              <w:t>3</w:t>
            </w:r>
          </w:p>
        </w:tc>
        <w:tc>
          <w:tcPr>
            <w:tcW w:w="7745" w:type="dxa"/>
          </w:tcPr>
          <w:p w14:paraId="7B2CA486" w14:textId="4E1DBFEC" w:rsidR="001C7CF9" w:rsidRPr="00742574" w:rsidRDefault="00742574" w:rsidP="001C7CF9">
            <w:pPr>
              <w:jc w:val="center"/>
            </w:pPr>
            <w:r>
              <w:t>Remaining O oxidises CO to CO</w:t>
            </w:r>
            <w:r>
              <w:rPr>
                <w:vertAlign w:val="subscript"/>
              </w:rPr>
              <w:t>2</w:t>
            </w:r>
          </w:p>
        </w:tc>
      </w:tr>
      <w:tr w:rsidR="001C7CF9" w14:paraId="2A8FBE0E" w14:textId="77777777" w:rsidTr="001C7CF9">
        <w:tc>
          <w:tcPr>
            <w:tcW w:w="1271" w:type="dxa"/>
          </w:tcPr>
          <w:p w14:paraId="628BA30B" w14:textId="0C0E07A6" w:rsidR="001C7CF9" w:rsidRDefault="001C7CF9" w:rsidP="001C7CF9">
            <w:pPr>
              <w:jc w:val="center"/>
            </w:pPr>
            <w:r>
              <w:t>4</w:t>
            </w:r>
          </w:p>
        </w:tc>
        <w:tc>
          <w:tcPr>
            <w:tcW w:w="7745" w:type="dxa"/>
          </w:tcPr>
          <w:p w14:paraId="21FAB8C9" w14:textId="131ED835" w:rsidR="001C7CF9" w:rsidRPr="00742574" w:rsidRDefault="00742574" w:rsidP="00742574">
            <w:pPr>
              <w:keepNext/>
              <w:jc w:val="center"/>
              <w:rPr>
                <w:vertAlign w:val="subscript"/>
              </w:rPr>
            </w:pPr>
            <w:r>
              <w:t>All N converted to N</w:t>
            </w:r>
            <w:r>
              <w:rPr>
                <w:vertAlign w:val="subscript"/>
              </w:rPr>
              <w:t>2</w:t>
            </w:r>
          </w:p>
        </w:tc>
      </w:tr>
    </w:tbl>
    <w:p w14:paraId="45E47930" w14:textId="5F2B7909" w:rsidR="00FE2E42" w:rsidRPr="007F77FC" w:rsidRDefault="00742574" w:rsidP="00742574">
      <w:pPr>
        <w:pStyle w:val="Caption"/>
      </w:pPr>
      <w:r>
        <w:t xml:space="preserve">Table </w:t>
      </w:r>
      <w:r w:rsidR="00893B9F">
        <w:fldChar w:fldCharType="begin"/>
      </w:r>
      <w:r w:rsidR="00893B9F">
        <w:instrText xml:space="preserve"> SEQ Table \* ARABIC </w:instrText>
      </w:r>
      <w:r w:rsidR="00893B9F">
        <w:fldChar w:fldCharType="separate"/>
      </w:r>
      <w:r>
        <w:rPr>
          <w:noProof/>
        </w:rPr>
        <w:t>2</w:t>
      </w:r>
      <w:r w:rsidR="00893B9F">
        <w:rPr>
          <w:noProof/>
        </w:rPr>
        <w:fldChar w:fldCharType="end"/>
      </w:r>
      <w:r>
        <w:t xml:space="preserve"> - Modified Kistiakowsky-Wilson Rules</w:t>
      </w:r>
      <w:sdt>
        <w:sdtPr>
          <w:id w:val="379455349"/>
          <w:citation/>
        </w:sdtPr>
        <w:sdtEndPr/>
        <w:sdtContent>
          <w:r>
            <w:fldChar w:fldCharType="begin"/>
          </w:r>
          <w:r>
            <w:instrText xml:space="preserve"> CITATION Akh98 \l 2057 </w:instrText>
          </w:r>
          <w:r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>
            <w:fldChar w:fldCharType="end"/>
          </w:r>
        </w:sdtContent>
      </w:sdt>
    </w:p>
    <w:p w14:paraId="25E84365" w14:textId="394EAD0B" w:rsidR="00E94424" w:rsidRDefault="00E94424" w:rsidP="00E94424">
      <w:pPr>
        <w:pStyle w:val="Heading1"/>
        <w:numPr>
          <w:ilvl w:val="0"/>
          <w:numId w:val="1"/>
        </w:numPr>
      </w:pPr>
      <w:bookmarkStart w:id="15" w:name="_Toc58151301"/>
      <w:r>
        <w:t>Results</w:t>
      </w:r>
      <w:bookmarkEnd w:id="15"/>
    </w:p>
    <w:p w14:paraId="47EFE8F5" w14:textId="3FB26485" w:rsidR="00497112" w:rsidRDefault="00977D5E" w:rsidP="002E5A96">
      <w:pPr>
        <w:pStyle w:val="Heading2"/>
        <w:numPr>
          <w:ilvl w:val="1"/>
          <w:numId w:val="1"/>
        </w:numPr>
      </w:pPr>
      <w:bookmarkStart w:id="16" w:name="_Toc58151302"/>
      <w:r>
        <w:t>Calculate Oxygen Balance (</w:t>
      </w:r>
      <w:r w:rsidRPr="009671B7">
        <w:rPr>
          <w:rFonts w:cstheme="majorHAnsi"/>
        </w:rPr>
        <w:t>Ω</w:t>
      </w:r>
      <w:r w:rsidR="009671B7">
        <w:t>)</w:t>
      </w:r>
      <w:bookmarkEnd w:id="16"/>
    </w:p>
    <w:p w14:paraId="03853DB4" w14:textId="1CA15E56" w:rsidR="00497112" w:rsidRDefault="005903AA" w:rsidP="00497112">
      <w:pPr>
        <w:pStyle w:val="Heading3"/>
        <w:numPr>
          <w:ilvl w:val="2"/>
          <w:numId w:val="1"/>
        </w:numPr>
      </w:pPr>
      <w:bookmarkStart w:id="17" w:name="_Toc58151303"/>
      <w:r>
        <w:t>High Explosive</w:t>
      </w:r>
      <w:bookmarkEnd w:id="17"/>
    </w:p>
    <w:p w14:paraId="75ACD19F" w14:textId="6B328062" w:rsidR="00E32C23" w:rsidRPr="00F57DE5" w:rsidRDefault="00E32C23" w:rsidP="00F57DE5">
      <w:pPr>
        <w:rPr>
          <w:u w:val="single"/>
        </w:rPr>
      </w:pPr>
      <w:r w:rsidRPr="00F57DE5">
        <w:rPr>
          <w:u w:val="single"/>
        </w:rPr>
        <w:t>RDX</w:t>
      </w:r>
      <w:r w:rsidR="00063A99" w:rsidRPr="00F57DE5">
        <w:rPr>
          <w:u w:val="single"/>
        </w:rPr>
        <w:t xml:space="preserve"> (</w:t>
      </w:r>
      <w:r w:rsidR="005A1A7D" w:rsidRPr="00F57DE5">
        <w:rPr>
          <w:u w:val="single"/>
        </w:rPr>
        <w:t>C</w:t>
      </w:r>
      <w:r w:rsidR="005A1A7D" w:rsidRPr="00F57DE5">
        <w:rPr>
          <w:u w:val="single"/>
          <w:vertAlign w:val="subscript"/>
        </w:rPr>
        <w:t>3</w:t>
      </w:r>
      <w:r w:rsidR="005A1A7D" w:rsidRPr="00F57DE5">
        <w:rPr>
          <w:u w:val="single"/>
        </w:rPr>
        <w:t>H</w:t>
      </w:r>
      <w:r w:rsidR="005A1A7D" w:rsidRPr="00F57DE5">
        <w:rPr>
          <w:u w:val="single"/>
          <w:vertAlign w:val="subscript"/>
        </w:rPr>
        <w:t>6</w:t>
      </w:r>
      <w:r w:rsidR="005A1A7D" w:rsidRPr="00F57DE5">
        <w:rPr>
          <w:u w:val="single"/>
        </w:rPr>
        <w:t>N</w:t>
      </w:r>
      <w:r w:rsidR="005A1A7D" w:rsidRPr="00F57DE5">
        <w:rPr>
          <w:u w:val="single"/>
          <w:vertAlign w:val="subscript"/>
        </w:rPr>
        <w:t>6</w:t>
      </w:r>
      <w:r w:rsidR="005A1A7D" w:rsidRPr="00F57DE5">
        <w:rPr>
          <w:u w:val="single"/>
        </w:rPr>
        <w:t>O</w:t>
      </w:r>
      <w:r w:rsidR="005A1A7D" w:rsidRPr="00F57DE5">
        <w:rPr>
          <w:u w:val="single"/>
          <w:vertAlign w:val="subscript"/>
        </w:rPr>
        <w:t>6</w:t>
      </w:r>
      <w:r w:rsidR="005A1A7D" w:rsidRPr="00F57DE5">
        <w:rPr>
          <w:u w:val="single"/>
        </w:rPr>
        <w:t>)</w:t>
      </w:r>
      <w:r w:rsidRPr="00F57DE5">
        <w:rPr>
          <w:u w:val="single"/>
        </w:rPr>
        <w:t>:</w:t>
      </w:r>
    </w:p>
    <w:p w14:paraId="2E43956E" w14:textId="220DF43E" w:rsidR="007E22B8" w:rsidRDefault="000A7EEF" w:rsidP="00E32C23">
      <w:r>
        <w:t xml:space="preserve">Mr = </w:t>
      </w:r>
      <w:r w:rsidR="004F2F56">
        <w:t>222</w:t>
      </w:r>
      <w:r w:rsidR="00C01E84">
        <w:t>.1 gmol</w:t>
      </w:r>
      <w:r w:rsidR="00C01E84">
        <w:rPr>
          <w:vertAlign w:val="superscript"/>
        </w:rPr>
        <w:t>-1</w:t>
      </w:r>
      <w:r w:rsidR="00C01E84">
        <w:t xml:space="preserve"> </w:t>
      </w:r>
      <w:sdt>
        <w:sdtPr>
          <w:id w:val="1521589838"/>
          <w:citation/>
        </w:sdtPr>
        <w:sdtEndPr/>
        <w:sdtContent>
          <w:r w:rsidR="00C01E84">
            <w:fldChar w:fldCharType="begin"/>
          </w:r>
          <w:r w:rsidR="00C01E84">
            <w:instrText xml:space="preserve"> CITATION Coo96 \l 2057 </w:instrText>
          </w:r>
          <w:r w:rsidR="00C01E84">
            <w:fldChar w:fldCharType="separate"/>
          </w:r>
          <w:r w:rsidR="00B77000" w:rsidRPr="00B77000">
            <w:rPr>
              <w:noProof/>
            </w:rPr>
            <w:t>[8]</w:t>
          </w:r>
          <w:r w:rsidR="00C01E84">
            <w:fldChar w:fldCharType="end"/>
          </w:r>
        </w:sdtContent>
      </w:sdt>
    </w:p>
    <w:p w14:paraId="174E351D" w14:textId="1C33EA85" w:rsidR="00E32C23" w:rsidRDefault="00816410" w:rsidP="00E32C23">
      <w:r>
        <w:rPr>
          <w:rFonts w:cstheme="minorHAnsi"/>
        </w:rPr>
        <w:t>Ω</w:t>
      </w:r>
      <w:r w:rsidR="004923CE">
        <w:rPr>
          <w:rFonts w:cstheme="minorHAnsi"/>
        </w:rPr>
        <w:t xml:space="preserve"> </w:t>
      </w:r>
      <w:r>
        <w:t>=</w:t>
      </w:r>
      <w:r w:rsidR="004923CE">
        <w:t xml:space="preserve"> </w:t>
      </w:r>
      <w:r>
        <w:t xml:space="preserve">(1600/222.1) x </w:t>
      </w:r>
      <w:r w:rsidR="00B44326">
        <w:t>(6-(2x3)-(</w:t>
      </w:r>
      <w:r w:rsidR="004923CE">
        <w:t>6/2))</w:t>
      </w:r>
    </w:p>
    <w:p w14:paraId="0FF11E27" w14:textId="105B1495" w:rsidR="004923CE" w:rsidRDefault="004923CE" w:rsidP="00E32C23">
      <w:r w:rsidRPr="004923CE">
        <w:rPr>
          <w:rFonts w:cstheme="minorHAnsi"/>
        </w:rPr>
        <w:t>Ω</w:t>
      </w:r>
      <w:r w:rsidRPr="004923CE">
        <w:t xml:space="preserve"> = </w:t>
      </w:r>
      <w:r w:rsidR="00AC6822">
        <w:t>-21.61%</w:t>
      </w:r>
    </w:p>
    <w:p w14:paraId="11314BAF" w14:textId="5B4EA44D" w:rsidR="00F57DE5" w:rsidRDefault="00BF643C" w:rsidP="00E32C23">
      <w:r>
        <w:t>Combustion reaction will use the Kistiakowsky-Wilson Rules</w:t>
      </w:r>
    </w:p>
    <w:p w14:paraId="059A446E" w14:textId="04CA05B3" w:rsidR="00261B1C" w:rsidRDefault="00F57DE5" w:rsidP="00E32C23">
      <w:pPr>
        <w:rPr>
          <w:u w:val="single"/>
        </w:rPr>
      </w:pPr>
      <w:r>
        <w:rPr>
          <w:u w:val="single"/>
        </w:rPr>
        <w:t>TNT (</w:t>
      </w:r>
      <w:r w:rsidR="00902E96">
        <w:rPr>
          <w:u w:val="single"/>
        </w:rPr>
        <w:t>C</w:t>
      </w:r>
      <w:r w:rsidR="00902E96">
        <w:rPr>
          <w:u w:val="single"/>
          <w:vertAlign w:val="subscript"/>
        </w:rPr>
        <w:t>7</w:t>
      </w:r>
      <w:r w:rsidR="00902E96">
        <w:rPr>
          <w:u w:val="single"/>
        </w:rPr>
        <w:t>H</w:t>
      </w:r>
      <w:r w:rsidR="00902E96">
        <w:rPr>
          <w:u w:val="single"/>
          <w:vertAlign w:val="subscript"/>
        </w:rPr>
        <w:t>5</w:t>
      </w:r>
      <w:r w:rsidR="00902E96">
        <w:rPr>
          <w:u w:val="single"/>
        </w:rPr>
        <w:t>N</w:t>
      </w:r>
      <w:r w:rsidR="007D6E65">
        <w:rPr>
          <w:u w:val="single"/>
          <w:vertAlign w:val="subscript"/>
        </w:rPr>
        <w:t>3</w:t>
      </w:r>
      <w:r w:rsidR="00902E96">
        <w:rPr>
          <w:u w:val="single"/>
        </w:rPr>
        <w:t>O</w:t>
      </w:r>
      <w:r w:rsidR="00902E96">
        <w:rPr>
          <w:u w:val="single"/>
          <w:vertAlign w:val="subscript"/>
        </w:rPr>
        <w:t>6</w:t>
      </w:r>
      <w:r w:rsidR="00902E96">
        <w:rPr>
          <w:u w:val="single"/>
        </w:rPr>
        <w:t>)</w:t>
      </w:r>
      <w:r w:rsidR="00261B1C">
        <w:rPr>
          <w:u w:val="single"/>
        </w:rPr>
        <w:t>:</w:t>
      </w:r>
    </w:p>
    <w:p w14:paraId="0BF8636C" w14:textId="4B396C0C" w:rsidR="00261B1C" w:rsidRDefault="00261B1C" w:rsidP="00E32C23">
      <w:r>
        <w:t>Mr = 227.1 gmol</w:t>
      </w:r>
      <w:r>
        <w:rPr>
          <w:vertAlign w:val="superscript"/>
        </w:rPr>
        <w:t>-1</w:t>
      </w:r>
      <w:r>
        <w:t xml:space="preserve"> </w:t>
      </w:r>
      <w:sdt>
        <w:sdtPr>
          <w:id w:val="428935998"/>
          <w:citation/>
        </w:sdtPr>
        <w:sdtEndPr/>
        <w:sdtContent>
          <w:r>
            <w:fldChar w:fldCharType="begin"/>
          </w:r>
          <w:r>
            <w:instrText xml:space="preserve"> CITATION Coo96 \l 2057 </w:instrText>
          </w:r>
          <w:r>
            <w:fldChar w:fldCharType="separate"/>
          </w:r>
          <w:r w:rsidR="00B77000" w:rsidRPr="00B77000">
            <w:rPr>
              <w:noProof/>
            </w:rPr>
            <w:t>[8]</w:t>
          </w:r>
          <w:r>
            <w:fldChar w:fldCharType="end"/>
          </w:r>
        </w:sdtContent>
      </w:sdt>
    </w:p>
    <w:p w14:paraId="1705D9E7" w14:textId="001B8F5A" w:rsidR="00542A85" w:rsidRDefault="00542A85" w:rsidP="00E32C23">
      <w:r>
        <w:rPr>
          <w:rFonts w:cstheme="minorHAnsi"/>
        </w:rPr>
        <w:t>Ω</w:t>
      </w:r>
      <w:r>
        <w:t xml:space="preserve"> = (1600/227.1) x (</w:t>
      </w:r>
      <w:r w:rsidR="00BF55F4">
        <w:t>6-(2x7)-(</w:t>
      </w:r>
      <w:r w:rsidR="00DD3714">
        <w:t>5/2))</w:t>
      </w:r>
    </w:p>
    <w:p w14:paraId="3C5712D6" w14:textId="05BD612D" w:rsidR="00DD3714" w:rsidRDefault="00DD3714" w:rsidP="00E32C23">
      <w:r>
        <w:rPr>
          <w:rFonts w:cstheme="minorHAnsi"/>
        </w:rPr>
        <w:t>Ω</w:t>
      </w:r>
      <w:r>
        <w:t xml:space="preserve"> = </w:t>
      </w:r>
      <w:r w:rsidR="00E5229C">
        <w:t>-73.98%</w:t>
      </w:r>
    </w:p>
    <w:p w14:paraId="4D459CC4" w14:textId="38C16603" w:rsidR="00BF643C" w:rsidRPr="00261B1C" w:rsidRDefault="00BF643C" w:rsidP="00E32C23">
      <w:r>
        <w:t>Combustion will use the modified Kistiakowsky-Wilson Rules</w:t>
      </w:r>
    </w:p>
    <w:p w14:paraId="1A15C0DD" w14:textId="5B537359" w:rsidR="009671B7" w:rsidRDefault="001602F1" w:rsidP="00597978">
      <w:pPr>
        <w:pStyle w:val="Heading2"/>
        <w:numPr>
          <w:ilvl w:val="1"/>
          <w:numId w:val="1"/>
        </w:numPr>
      </w:pPr>
      <w:bookmarkStart w:id="18" w:name="_Toc58151304"/>
      <w:r>
        <w:lastRenderedPageBreak/>
        <w:t>Chemical Reaction Equations</w:t>
      </w:r>
      <w:bookmarkEnd w:id="18"/>
    </w:p>
    <w:p w14:paraId="2B7D081B" w14:textId="1D730210" w:rsidR="001602F1" w:rsidRDefault="00922322" w:rsidP="001602F1">
      <w:pPr>
        <w:pStyle w:val="Heading3"/>
        <w:numPr>
          <w:ilvl w:val="2"/>
          <w:numId w:val="1"/>
        </w:numPr>
      </w:pPr>
      <w:bookmarkStart w:id="19" w:name="_Toc58151305"/>
      <w:r>
        <w:t>Primary Explosive</w:t>
      </w:r>
      <w:bookmarkEnd w:id="19"/>
    </w:p>
    <w:p w14:paraId="6022D3A9" w14:textId="6DB45900" w:rsidR="001F07BD" w:rsidRDefault="0061320B" w:rsidP="001F07BD">
      <w:pPr>
        <w:rPr>
          <w:color w:val="000000" w:themeColor="text1"/>
        </w:rPr>
      </w:pPr>
      <w:r>
        <w:rPr>
          <w:color w:val="000000" w:themeColor="text1"/>
        </w:rPr>
        <w:t xml:space="preserve">Lead Azide combusts </w:t>
      </w:r>
      <w:r w:rsidR="00E7751D">
        <w:rPr>
          <w:color w:val="000000" w:themeColor="text1"/>
        </w:rPr>
        <w:t>very rapidly by</w:t>
      </w:r>
      <w:r>
        <w:rPr>
          <w:color w:val="000000" w:themeColor="text1"/>
        </w:rPr>
        <w:t xml:space="preserve"> a two</w:t>
      </w:r>
      <w:r w:rsidR="00E7751D">
        <w:rPr>
          <w:color w:val="000000" w:themeColor="text1"/>
        </w:rPr>
        <w:t>-</w:t>
      </w:r>
      <w:r>
        <w:rPr>
          <w:color w:val="000000" w:themeColor="text1"/>
        </w:rPr>
        <w:t>stage reaction</w:t>
      </w:r>
      <w:sdt>
        <w:sdtPr>
          <w:rPr>
            <w:color w:val="000000" w:themeColor="text1"/>
          </w:rPr>
          <w:id w:val="-7607358"/>
          <w:citation/>
        </w:sdtPr>
        <w:sdtEndPr/>
        <w:sdtContent>
          <w:r w:rsidR="00E7751D">
            <w:rPr>
              <w:color w:val="000000" w:themeColor="text1"/>
            </w:rPr>
            <w:fldChar w:fldCharType="begin"/>
          </w:r>
          <w:r w:rsidR="00E7751D">
            <w:rPr>
              <w:color w:val="000000" w:themeColor="text1"/>
            </w:rPr>
            <w:instrText xml:space="preserve"> CITATION Akh98 \l 2057 </w:instrText>
          </w:r>
          <w:r w:rsidR="00E7751D">
            <w:rPr>
              <w:color w:val="000000" w:themeColor="text1"/>
            </w:rPr>
            <w:fldChar w:fldCharType="separate"/>
          </w:r>
          <w:r w:rsidR="00B77000">
            <w:rPr>
              <w:noProof/>
              <w:color w:val="000000" w:themeColor="text1"/>
            </w:rPr>
            <w:t xml:space="preserve"> </w:t>
          </w:r>
          <w:r w:rsidR="00B77000" w:rsidRPr="00B77000">
            <w:rPr>
              <w:noProof/>
              <w:color w:val="000000" w:themeColor="text1"/>
            </w:rPr>
            <w:t>[2]</w:t>
          </w:r>
          <w:r w:rsidR="00E7751D">
            <w:rPr>
              <w:color w:val="000000" w:themeColor="text1"/>
            </w:rPr>
            <w:fldChar w:fldCharType="end"/>
          </w:r>
        </w:sdtContent>
      </w:sdt>
      <w:r w:rsidR="00E7751D">
        <w:rPr>
          <w:color w:val="000000" w:themeColor="text1"/>
        </w:rPr>
        <w:t>. These reaction steps a</w:t>
      </w:r>
      <w:r w:rsidR="00AD219E">
        <w:rPr>
          <w:color w:val="000000" w:themeColor="text1"/>
        </w:rPr>
        <w:t>re shown below with reaction enthalpies:</w:t>
      </w:r>
    </w:p>
    <w:p w14:paraId="63199628" w14:textId="77777777" w:rsidR="00994C0B" w:rsidRDefault="00994C0B" w:rsidP="001F07BD">
      <w:pPr>
        <w:rPr>
          <w:color w:val="000000" w:themeColor="text1"/>
          <w:u w:val="single"/>
        </w:rPr>
      </w:pPr>
    </w:p>
    <w:p w14:paraId="351C1791" w14:textId="0B62A9D2" w:rsidR="00AD219E" w:rsidRDefault="00AD219E" w:rsidP="001F07BD">
      <w:pPr>
        <w:rPr>
          <w:color w:val="000000" w:themeColor="text1"/>
        </w:rPr>
      </w:pPr>
      <w:r>
        <w:rPr>
          <w:color w:val="000000" w:themeColor="text1"/>
          <w:u w:val="single"/>
        </w:rPr>
        <w:t>Step 1:</w:t>
      </w:r>
    </w:p>
    <w:p w14:paraId="163B7F65" w14:textId="5667C6A3" w:rsidR="00AD219E" w:rsidRDefault="00AD219E" w:rsidP="001F07BD">
      <w:pPr>
        <w:rPr>
          <w:color w:val="000000" w:themeColor="text1"/>
        </w:rPr>
      </w:pPr>
      <w:r>
        <w:rPr>
          <w:color w:val="000000" w:themeColor="text1"/>
        </w:rPr>
        <w:tab/>
      </w:r>
      <w:r>
        <w:rPr>
          <w:color w:val="000000" w:themeColor="text1"/>
        </w:rPr>
        <w:tab/>
      </w:r>
      <w:r w:rsidR="00917786">
        <w:rPr>
          <w:color w:val="000000" w:themeColor="text1"/>
        </w:rPr>
        <w:t>0.5PbN</w:t>
      </w:r>
      <w:r w:rsidR="00917786">
        <w:rPr>
          <w:color w:val="000000" w:themeColor="text1"/>
          <w:vertAlign w:val="subscript"/>
        </w:rPr>
        <w:t>6</w:t>
      </w:r>
      <w:r w:rsidR="00917786">
        <w:rPr>
          <w:color w:val="000000" w:themeColor="text1"/>
        </w:rPr>
        <w:t xml:space="preserve"> </w:t>
      </w:r>
      <w:r w:rsidR="00917786" w:rsidRPr="00917786">
        <w:rPr>
          <w:color w:val="000000" w:themeColor="text1"/>
        </w:rPr>
        <w:sym w:font="Wingdings" w:char="F0E0"/>
      </w:r>
      <w:r w:rsidR="00917786">
        <w:rPr>
          <w:color w:val="000000" w:themeColor="text1"/>
        </w:rPr>
        <w:t xml:space="preserve"> </w:t>
      </w:r>
      <w:r w:rsidR="00B7057B">
        <w:rPr>
          <w:color w:val="000000" w:themeColor="text1"/>
        </w:rPr>
        <w:t>0.5Pb</w:t>
      </w:r>
      <w:r w:rsidR="00B7057B">
        <w:rPr>
          <w:color w:val="000000" w:themeColor="text1"/>
          <w:vertAlign w:val="superscript"/>
        </w:rPr>
        <w:t>2+</w:t>
      </w:r>
      <w:r w:rsidR="00B7057B">
        <w:rPr>
          <w:color w:val="000000" w:themeColor="text1"/>
        </w:rPr>
        <w:t xml:space="preserve"> + N</w:t>
      </w:r>
      <w:r w:rsidR="00223A77">
        <w:rPr>
          <w:color w:val="000000" w:themeColor="text1"/>
          <w:vertAlign w:val="subscript"/>
        </w:rPr>
        <w:t>3</w:t>
      </w:r>
      <w:r w:rsidR="00223A77">
        <w:rPr>
          <w:color w:val="000000" w:themeColor="text1"/>
          <w:vertAlign w:val="superscript"/>
        </w:rPr>
        <w:t>-</w:t>
      </w:r>
      <w:r w:rsidR="00223A77">
        <w:rPr>
          <w:color w:val="000000" w:themeColor="text1"/>
        </w:rPr>
        <w:t xml:space="preserve"> </w:t>
      </w:r>
      <w:r w:rsidR="00223A77" w:rsidRPr="00223A77">
        <w:rPr>
          <w:color w:val="000000" w:themeColor="text1"/>
        </w:rPr>
        <w:sym w:font="Wingdings" w:char="F0E0"/>
      </w:r>
      <w:r w:rsidR="00223A77">
        <w:rPr>
          <w:color w:val="000000" w:themeColor="text1"/>
        </w:rPr>
        <w:t xml:space="preserve"> </w:t>
      </w:r>
      <w:r w:rsidR="00485A16">
        <w:rPr>
          <w:color w:val="000000" w:themeColor="text1"/>
        </w:rPr>
        <w:t>0.5Pb + N</w:t>
      </w:r>
      <w:r w:rsidR="00485A16">
        <w:rPr>
          <w:color w:val="000000" w:themeColor="text1"/>
          <w:vertAlign w:val="subscript"/>
        </w:rPr>
        <w:t>2</w:t>
      </w:r>
      <w:r w:rsidR="00485A16">
        <w:rPr>
          <w:color w:val="000000" w:themeColor="text1"/>
        </w:rPr>
        <w:t xml:space="preserve"> + N</w:t>
      </w:r>
    </w:p>
    <w:p w14:paraId="05EE67C9" w14:textId="7AB89521" w:rsidR="003A0E87" w:rsidRDefault="003A0E87" w:rsidP="001F07BD">
      <w:pPr>
        <w:rPr>
          <w:color w:val="000000" w:themeColor="text1"/>
        </w:rPr>
      </w:pPr>
      <w:r>
        <w:rPr>
          <w:color w:val="000000" w:themeColor="text1"/>
        </w:rPr>
        <w:t>The single Nitrogen atom then goes on to react further with another N</w:t>
      </w:r>
      <w:r>
        <w:rPr>
          <w:color w:val="000000" w:themeColor="text1"/>
          <w:vertAlign w:val="subscript"/>
        </w:rPr>
        <w:t>3</w:t>
      </w:r>
      <w:r>
        <w:rPr>
          <w:color w:val="000000" w:themeColor="text1"/>
          <w:vertAlign w:val="superscript"/>
        </w:rPr>
        <w:t>-</w:t>
      </w:r>
      <w:r>
        <w:rPr>
          <w:color w:val="000000" w:themeColor="text1"/>
        </w:rPr>
        <w:t xml:space="preserve"> </w:t>
      </w:r>
      <w:r w:rsidR="00E76EB1">
        <w:rPr>
          <w:color w:val="000000" w:themeColor="text1"/>
        </w:rPr>
        <w:t>Complex in the stage below</w:t>
      </w:r>
      <w:sdt>
        <w:sdtPr>
          <w:rPr>
            <w:color w:val="000000" w:themeColor="text1"/>
          </w:rPr>
          <w:id w:val="-408614168"/>
          <w:citation/>
        </w:sdtPr>
        <w:sdtEndPr/>
        <w:sdtContent>
          <w:r w:rsidR="00E76EB1">
            <w:rPr>
              <w:color w:val="000000" w:themeColor="text1"/>
            </w:rPr>
            <w:fldChar w:fldCharType="begin"/>
          </w:r>
          <w:r w:rsidR="00E76EB1">
            <w:rPr>
              <w:color w:val="000000" w:themeColor="text1"/>
            </w:rPr>
            <w:instrText xml:space="preserve"> CITATION Akh98 \l 2057 </w:instrText>
          </w:r>
          <w:r w:rsidR="00E76EB1">
            <w:rPr>
              <w:color w:val="000000" w:themeColor="text1"/>
            </w:rPr>
            <w:fldChar w:fldCharType="separate"/>
          </w:r>
          <w:r w:rsidR="00B77000">
            <w:rPr>
              <w:noProof/>
              <w:color w:val="000000" w:themeColor="text1"/>
            </w:rPr>
            <w:t xml:space="preserve"> </w:t>
          </w:r>
          <w:r w:rsidR="00B77000" w:rsidRPr="00B77000">
            <w:rPr>
              <w:noProof/>
              <w:color w:val="000000" w:themeColor="text1"/>
            </w:rPr>
            <w:t>[2]</w:t>
          </w:r>
          <w:r w:rsidR="00E76EB1">
            <w:rPr>
              <w:color w:val="000000" w:themeColor="text1"/>
            </w:rPr>
            <w:fldChar w:fldCharType="end"/>
          </w:r>
        </w:sdtContent>
      </w:sdt>
      <w:r w:rsidR="00E76EB1">
        <w:rPr>
          <w:color w:val="000000" w:themeColor="text1"/>
        </w:rPr>
        <w:t>.</w:t>
      </w:r>
    </w:p>
    <w:p w14:paraId="77DB45BE" w14:textId="781840C8" w:rsidR="00E76EB1" w:rsidRPr="00B442BE" w:rsidRDefault="009F739D" w:rsidP="001F07BD">
      <w:pPr>
        <w:rPr>
          <w:color w:val="000000" w:themeColor="text1"/>
        </w:rPr>
      </w:pPr>
      <w:r>
        <w:rPr>
          <w:color w:val="000000" w:themeColor="text1"/>
        </w:rPr>
        <w:tab/>
      </w:r>
      <w:r>
        <w:rPr>
          <w:color w:val="000000" w:themeColor="text1"/>
        </w:rPr>
        <w:tab/>
        <w:t>0.5PbN</w:t>
      </w:r>
      <w:r>
        <w:rPr>
          <w:color w:val="000000" w:themeColor="text1"/>
          <w:vertAlign w:val="subscript"/>
        </w:rPr>
        <w:t>6</w:t>
      </w:r>
      <w:r>
        <w:rPr>
          <w:color w:val="000000" w:themeColor="text1"/>
        </w:rPr>
        <w:t xml:space="preserve"> + N </w:t>
      </w:r>
      <w:r w:rsidRPr="009F739D">
        <w:rPr>
          <w:color w:val="000000" w:themeColor="text1"/>
        </w:rPr>
        <w:sym w:font="Wingdings" w:char="F0E0"/>
      </w:r>
      <w:r>
        <w:rPr>
          <w:color w:val="000000" w:themeColor="text1"/>
        </w:rPr>
        <w:t xml:space="preserve"> </w:t>
      </w:r>
      <w:r w:rsidR="00F71D6F">
        <w:rPr>
          <w:color w:val="000000" w:themeColor="text1"/>
        </w:rPr>
        <w:t>0.5</w:t>
      </w:r>
      <w:r w:rsidR="003F3E06">
        <w:rPr>
          <w:color w:val="000000" w:themeColor="text1"/>
        </w:rPr>
        <w:t>Pb</w:t>
      </w:r>
      <w:r w:rsidR="003F3E06">
        <w:rPr>
          <w:color w:val="000000" w:themeColor="text1"/>
          <w:vertAlign w:val="superscript"/>
        </w:rPr>
        <w:t>2+</w:t>
      </w:r>
      <w:r w:rsidR="003F3E06">
        <w:rPr>
          <w:color w:val="000000" w:themeColor="text1"/>
        </w:rPr>
        <w:t xml:space="preserve"> + N</w:t>
      </w:r>
      <w:r w:rsidR="003F3E06">
        <w:rPr>
          <w:color w:val="000000" w:themeColor="text1"/>
          <w:vertAlign w:val="subscript"/>
        </w:rPr>
        <w:t>3</w:t>
      </w:r>
      <w:r w:rsidR="003F3E06">
        <w:rPr>
          <w:color w:val="000000" w:themeColor="text1"/>
          <w:vertAlign w:val="superscript"/>
        </w:rPr>
        <w:t>-</w:t>
      </w:r>
      <w:r w:rsidR="003F3E06">
        <w:rPr>
          <w:color w:val="000000" w:themeColor="text1"/>
        </w:rPr>
        <w:t xml:space="preserve"> + N </w:t>
      </w:r>
      <w:r w:rsidR="003F3E06" w:rsidRPr="003F3E06">
        <w:rPr>
          <w:color w:val="000000" w:themeColor="text1"/>
        </w:rPr>
        <w:sym w:font="Wingdings" w:char="F0E0"/>
      </w:r>
      <w:r w:rsidR="003F3E06">
        <w:rPr>
          <w:color w:val="000000" w:themeColor="text1"/>
        </w:rPr>
        <w:t xml:space="preserve"> </w:t>
      </w:r>
      <w:r w:rsidR="00B442BE">
        <w:rPr>
          <w:color w:val="000000" w:themeColor="text1"/>
        </w:rPr>
        <w:t>0.5Pb + 2N</w:t>
      </w:r>
      <w:r w:rsidR="00B442BE">
        <w:rPr>
          <w:color w:val="000000" w:themeColor="text1"/>
          <w:vertAlign w:val="subscript"/>
        </w:rPr>
        <w:t>2</w:t>
      </w:r>
    </w:p>
    <w:p w14:paraId="46052505" w14:textId="7F559EC0" w:rsidR="00D36F16" w:rsidRDefault="00CE7DB5" w:rsidP="00D36F16">
      <w:pPr>
        <w:pStyle w:val="Heading3"/>
        <w:numPr>
          <w:ilvl w:val="2"/>
          <w:numId w:val="1"/>
        </w:numPr>
      </w:pPr>
      <w:bookmarkStart w:id="20" w:name="_Toc58151306"/>
      <w:r>
        <w:t>Pyrotechnic Delay</w:t>
      </w:r>
      <w:bookmarkEnd w:id="20"/>
    </w:p>
    <w:p w14:paraId="12B818B3" w14:textId="03D78DB8" w:rsidR="0081670C" w:rsidRDefault="00F0383C" w:rsidP="0081670C">
      <w:r>
        <w:rPr>
          <w:u w:val="single"/>
        </w:rPr>
        <w:t>Boron/Bismuth Oxide</w:t>
      </w:r>
    </w:p>
    <w:p w14:paraId="7F647114" w14:textId="12393FED" w:rsidR="00F0383C" w:rsidRPr="009D127A" w:rsidRDefault="00F0383C" w:rsidP="0081670C">
      <w:r>
        <w:tab/>
      </w:r>
      <w:r>
        <w:tab/>
      </w:r>
      <w:r w:rsidR="004A5D10">
        <w:t>2B(s) + Bi</w:t>
      </w:r>
      <w:r w:rsidR="004A5D10">
        <w:rPr>
          <w:vertAlign w:val="subscript"/>
        </w:rPr>
        <w:t>2</w:t>
      </w:r>
      <w:r w:rsidR="004A5D10">
        <w:t>O</w:t>
      </w:r>
      <w:r w:rsidR="004A5D10">
        <w:rPr>
          <w:vertAlign w:val="subscript"/>
        </w:rPr>
        <w:t>3</w:t>
      </w:r>
      <w:r w:rsidR="004A5D10">
        <w:t xml:space="preserve">(s) </w:t>
      </w:r>
      <w:r w:rsidR="004A5D10">
        <w:sym w:font="Wingdings" w:char="F0E0"/>
      </w:r>
      <w:r w:rsidR="004A5D10">
        <w:t xml:space="preserve"> </w:t>
      </w:r>
      <w:r w:rsidR="009D127A">
        <w:t>B</w:t>
      </w:r>
      <w:r w:rsidR="009D127A">
        <w:rPr>
          <w:vertAlign w:val="subscript"/>
        </w:rPr>
        <w:t>2</w:t>
      </w:r>
      <w:r w:rsidR="009D127A">
        <w:t>O</w:t>
      </w:r>
      <w:r w:rsidR="009D127A">
        <w:rPr>
          <w:vertAlign w:val="subscript"/>
        </w:rPr>
        <w:t>3</w:t>
      </w:r>
      <w:r w:rsidR="009D127A">
        <w:t>(s) + 2Bi(s)</w:t>
      </w:r>
      <w:sdt>
        <w:sdtPr>
          <w:id w:val="-1314174737"/>
          <w:citation/>
        </w:sdtPr>
        <w:sdtEndPr/>
        <w:sdtContent>
          <w:r w:rsidR="009D127A">
            <w:fldChar w:fldCharType="begin"/>
          </w:r>
          <w:r w:rsidR="009D127A">
            <w:instrText xml:space="preserve"> CITATION Agr10 \l 2057 </w:instrText>
          </w:r>
          <w:r w:rsidR="009D127A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[7]</w:t>
          </w:r>
          <w:r w:rsidR="009D127A">
            <w:fldChar w:fldCharType="end"/>
          </w:r>
        </w:sdtContent>
      </w:sdt>
    </w:p>
    <w:p w14:paraId="03B8032F" w14:textId="6C418CA2" w:rsidR="00CE7DB5" w:rsidRDefault="00677914" w:rsidP="00CE7DB5">
      <w:pPr>
        <w:pStyle w:val="Heading3"/>
        <w:numPr>
          <w:ilvl w:val="2"/>
          <w:numId w:val="1"/>
        </w:numPr>
      </w:pPr>
      <w:bookmarkStart w:id="21" w:name="_Toc58151307"/>
      <w:r>
        <w:t>High Explosive</w:t>
      </w:r>
      <w:r w:rsidR="007E620A">
        <w:t xml:space="preserve"> (Using Kistiakowsky-Wilson Rules)</w:t>
      </w:r>
      <w:bookmarkEnd w:id="21"/>
    </w:p>
    <w:p w14:paraId="40157DF1" w14:textId="7A2A8672" w:rsidR="007E620A" w:rsidRDefault="007E620A" w:rsidP="007E620A">
      <w:pPr>
        <w:rPr>
          <w:u w:val="single"/>
        </w:rPr>
      </w:pPr>
      <w:r>
        <w:rPr>
          <w:u w:val="single"/>
        </w:rPr>
        <w:t>RDX:</w:t>
      </w:r>
    </w:p>
    <w:p w14:paraId="4C74C44A" w14:textId="47AF513C" w:rsidR="007E620A" w:rsidRPr="00024A49" w:rsidRDefault="007E620A" w:rsidP="007E620A">
      <w:r>
        <w:tab/>
      </w:r>
      <w:r>
        <w:tab/>
      </w:r>
      <w:r w:rsidR="00176013">
        <w:t>C</w:t>
      </w:r>
      <w:r w:rsidR="00176013">
        <w:rPr>
          <w:vertAlign w:val="subscript"/>
        </w:rPr>
        <w:t>3</w:t>
      </w:r>
      <w:r w:rsidR="00176013">
        <w:t>H</w:t>
      </w:r>
      <w:r w:rsidR="00176013">
        <w:rPr>
          <w:vertAlign w:val="subscript"/>
        </w:rPr>
        <w:t>6</w:t>
      </w:r>
      <w:r w:rsidR="00176013">
        <w:t>N</w:t>
      </w:r>
      <w:r w:rsidR="00176013">
        <w:rPr>
          <w:vertAlign w:val="subscript"/>
        </w:rPr>
        <w:t>6</w:t>
      </w:r>
      <w:r w:rsidR="00176013">
        <w:t>O</w:t>
      </w:r>
      <w:r w:rsidR="00176013">
        <w:rPr>
          <w:vertAlign w:val="subscript"/>
        </w:rPr>
        <w:t>6</w:t>
      </w:r>
      <w:r w:rsidR="00024A49">
        <w:t>(s)</w:t>
      </w:r>
      <w:r w:rsidR="00176013">
        <w:t xml:space="preserve"> </w:t>
      </w:r>
      <w:r w:rsidR="00176013">
        <w:sym w:font="Wingdings" w:char="F0E0"/>
      </w:r>
      <w:r w:rsidR="00176013">
        <w:t xml:space="preserve"> </w:t>
      </w:r>
      <w:r w:rsidR="001362BE">
        <w:t>3CO</w:t>
      </w:r>
      <w:r w:rsidR="00024A49">
        <w:t>(g)</w:t>
      </w:r>
      <w:r w:rsidR="001362BE">
        <w:t xml:space="preserve"> + </w:t>
      </w:r>
      <w:r w:rsidR="00661B96">
        <w:t>3H</w:t>
      </w:r>
      <w:r w:rsidR="00661B96">
        <w:rPr>
          <w:vertAlign w:val="subscript"/>
        </w:rPr>
        <w:t>2</w:t>
      </w:r>
      <w:r w:rsidR="00661B96">
        <w:t>O</w:t>
      </w:r>
      <w:r w:rsidR="00024A49">
        <w:t>(g)</w:t>
      </w:r>
      <w:r w:rsidR="00661B96">
        <w:t xml:space="preserve"> + 3N</w:t>
      </w:r>
      <w:r w:rsidR="00661B96">
        <w:rPr>
          <w:vertAlign w:val="subscript"/>
        </w:rPr>
        <w:t>2</w:t>
      </w:r>
      <w:r w:rsidR="00024A49">
        <w:t>(g)</w:t>
      </w:r>
    </w:p>
    <w:p w14:paraId="236CFA3B" w14:textId="4D5AA3F5" w:rsidR="00661B96" w:rsidRDefault="00661B96" w:rsidP="007E620A">
      <w:pPr>
        <w:rPr>
          <w:u w:val="single"/>
        </w:rPr>
      </w:pPr>
      <w:r>
        <w:rPr>
          <w:u w:val="single"/>
        </w:rPr>
        <w:t>TNT</w:t>
      </w:r>
      <w:r w:rsidR="003E599E">
        <w:rPr>
          <w:u w:val="single"/>
        </w:rPr>
        <w:t>:</w:t>
      </w:r>
    </w:p>
    <w:p w14:paraId="2950C167" w14:textId="7BE10742" w:rsidR="003E599E" w:rsidRPr="00C306C5" w:rsidRDefault="003E599E" w:rsidP="007E620A">
      <w:r>
        <w:tab/>
      </w:r>
      <w:r>
        <w:tab/>
        <w:t>C</w:t>
      </w:r>
      <w:r>
        <w:rPr>
          <w:vertAlign w:val="subscript"/>
        </w:rPr>
        <w:t>7</w:t>
      </w:r>
      <w:r>
        <w:t>H</w:t>
      </w:r>
      <w:r>
        <w:rPr>
          <w:vertAlign w:val="subscript"/>
        </w:rPr>
        <w:t>5</w:t>
      </w:r>
      <w:r>
        <w:t>N</w:t>
      </w:r>
      <w:r w:rsidR="00E1710C">
        <w:rPr>
          <w:vertAlign w:val="subscript"/>
        </w:rPr>
        <w:t>3</w:t>
      </w:r>
      <w:r>
        <w:t>O</w:t>
      </w:r>
      <w:r>
        <w:rPr>
          <w:vertAlign w:val="subscript"/>
        </w:rPr>
        <w:t>6</w:t>
      </w:r>
      <w:r w:rsidR="00024A49">
        <w:t>(s)</w:t>
      </w:r>
      <w:r>
        <w:t xml:space="preserve"> </w:t>
      </w:r>
      <w:r>
        <w:sym w:font="Wingdings" w:char="F0E0"/>
      </w:r>
      <w:r>
        <w:t xml:space="preserve"> </w:t>
      </w:r>
      <w:r w:rsidR="00312EBF">
        <w:t>2.5</w:t>
      </w:r>
      <w:r w:rsidR="00C306C5">
        <w:t>H</w:t>
      </w:r>
      <w:r w:rsidR="00C306C5">
        <w:rPr>
          <w:vertAlign w:val="subscript"/>
        </w:rPr>
        <w:t>2</w:t>
      </w:r>
      <w:r w:rsidR="00C306C5">
        <w:t>O</w:t>
      </w:r>
      <w:r w:rsidR="00024A49">
        <w:t>(g)</w:t>
      </w:r>
      <w:r w:rsidR="00C306C5">
        <w:t xml:space="preserve"> + 3.5CO</w:t>
      </w:r>
      <w:r w:rsidR="00024A49">
        <w:t>(g)</w:t>
      </w:r>
      <w:r w:rsidR="00C306C5">
        <w:t xml:space="preserve"> + 1.5N</w:t>
      </w:r>
      <w:r w:rsidR="00C306C5">
        <w:rPr>
          <w:vertAlign w:val="subscript"/>
        </w:rPr>
        <w:t>2</w:t>
      </w:r>
      <w:r w:rsidR="00024A49">
        <w:t>(g)</w:t>
      </w:r>
      <w:r w:rsidR="00C306C5">
        <w:t xml:space="preserve"> + 3.5C</w:t>
      </w:r>
      <w:r w:rsidR="00024A49">
        <w:t>(s)</w:t>
      </w:r>
    </w:p>
    <w:p w14:paraId="6D546A79" w14:textId="108F51B7" w:rsidR="00677914" w:rsidRDefault="00E87C4E" w:rsidP="00E87C4E">
      <w:pPr>
        <w:pStyle w:val="Heading2"/>
        <w:numPr>
          <w:ilvl w:val="1"/>
          <w:numId w:val="1"/>
        </w:numPr>
      </w:pPr>
      <w:bookmarkStart w:id="22" w:name="_Toc58151308"/>
      <w:r>
        <w:t>Calculate Heat of Reaction (</w:t>
      </w:r>
      <w:r w:rsidR="00467869">
        <w:rPr>
          <w:rFonts w:cstheme="majorHAnsi"/>
        </w:rPr>
        <w:t>Δ</w:t>
      </w:r>
      <w:r w:rsidR="00467869">
        <w:t>H)</w:t>
      </w:r>
      <w:bookmarkEnd w:id="22"/>
    </w:p>
    <w:p w14:paraId="653E8397" w14:textId="6BFB9DE2" w:rsidR="001E48EB" w:rsidRPr="001E48EB" w:rsidRDefault="001E48EB" w:rsidP="001E48EB">
      <w:r>
        <w:t xml:space="preserve">See Appendix A for all literary values appertaining to </w:t>
      </w:r>
      <w:r w:rsidR="00165BAC">
        <w:t>Standard Heats of Formations and their sources.</w:t>
      </w:r>
    </w:p>
    <w:p w14:paraId="654B3A75" w14:textId="73A26F8A" w:rsidR="00A02376" w:rsidRDefault="00922322" w:rsidP="00A02376">
      <w:pPr>
        <w:pStyle w:val="Heading3"/>
        <w:numPr>
          <w:ilvl w:val="2"/>
          <w:numId w:val="1"/>
        </w:numPr>
      </w:pPr>
      <w:bookmarkStart w:id="23" w:name="_Toc58151309"/>
      <w:r>
        <w:t>Primary Explosive</w:t>
      </w:r>
      <w:bookmarkEnd w:id="23"/>
    </w:p>
    <w:p w14:paraId="399DF1FA" w14:textId="547DD5A3" w:rsidR="001F07BD" w:rsidRDefault="00981265" w:rsidP="001F07BD">
      <w:pPr>
        <w:rPr>
          <w:color w:val="000000" w:themeColor="text1"/>
        </w:rPr>
      </w:pPr>
      <w:r>
        <w:rPr>
          <w:color w:val="000000" w:themeColor="text1"/>
        </w:rPr>
        <w:t>This is a two-stage reaction. The first part of the reaction is endothermic taking in 2</w:t>
      </w:r>
      <w:r w:rsidR="000A4543">
        <w:rPr>
          <w:color w:val="000000" w:themeColor="text1"/>
        </w:rPr>
        <w:t>13 kJ of energy and the second part is exothermic giving out 6</w:t>
      </w:r>
      <w:r w:rsidR="0069653A">
        <w:rPr>
          <w:color w:val="000000" w:themeColor="text1"/>
        </w:rPr>
        <w:t>57 kJ of energy</w:t>
      </w:r>
      <w:sdt>
        <w:sdtPr>
          <w:rPr>
            <w:color w:val="000000" w:themeColor="text1"/>
          </w:rPr>
          <w:id w:val="262268424"/>
          <w:citation/>
        </w:sdtPr>
        <w:sdtEndPr/>
        <w:sdtContent>
          <w:r w:rsidR="0069653A">
            <w:rPr>
              <w:color w:val="000000" w:themeColor="text1"/>
            </w:rPr>
            <w:fldChar w:fldCharType="begin"/>
          </w:r>
          <w:r w:rsidR="0069653A">
            <w:rPr>
              <w:color w:val="000000" w:themeColor="text1"/>
            </w:rPr>
            <w:instrText xml:space="preserve"> CITATION Akh98 \l 2057 </w:instrText>
          </w:r>
          <w:r w:rsidR="0069653A">
            <w:rPr>
              <w:color w:val="000000" w:themeColor="text1"/>
            </w:rPr>
            <w:fldChar w:fldCharType="separate"/>
          </w:r>
          <w:r w:rsidR="00B77000">
            <w:rPr>
              <w:noProof/>
              <w:color w:val="000000" w:themeColor="text1"/>
            </w:rPr>
            <w:t xml:space="preserve"> </w:t>
          </w:r>
          <w:r w:rsidR="00B77000" w:rsidRPr="00B77000">
            <w:rPr>
              <w:noProof/>
              <w:color w:val="000000" w:themeColor="text1"/>
            </w:rPr>
            <w:t>[2]</w:t>
          </w:r>
          <w:r w:rsidR="0069653A">
            <w:rPr>
              <w:color w:val="000000" w:themeColor="text1"/>
            </w:rPr>
            <w:fldChar w:fldCharType="end"/>
          </w:r>
        </w:sdtContent>
      </w:sdt>
      <w:r w:rsidR="0069653A">
        <w:rPr>
          <w:color w:val="000000" w:themeColor="text1"/>
        </w:rPr>
        <w:t>.</w:t>
      </w:r>
    </w:p>
    <w:p w14:paraId="0832B646" w14:textId="386CC991" w:rsidR="0069653A" w:rsidRDefault="0069653A" w:rsidP="001F07BD">
      <w:pPr>
        <w:rPr>
          <w:color w:val="000000" w:themeColor="text1"/>
        </w:rPr>
      </w:pPr>
      <w:r>
        <w:rPr>
          <w:color w:val="000000" w:themeColor="text1"/>
        </w:rPr>
        <w:t xml:space="preserve">This makes </w:t>
      </w:r>
      <w:r>
        <w:rPr>
          <w:rFonts w:cstheme="minorHAnsi"/>
          <w:color w:val="000000" w:themeColor="text1"/>
        </w:rPr>
        <w:t>Δ</w:t>
      </w:r>
      <w:r>
        <w:rPr>
          <w:color w:val="000000" w:themeColor="text1"/>
        </w:rPr>
        <w:t xml:space="preserve">H = </w:t>
      </w:r>
      <w:r w:rsidR="001114F4">
        <w:rPr>
          <w:color w:val="000000" w:themeColor="text1"/>
        </w:rPr>
        <w:t>213 – 657</w:t>
      </w:r>
    </w:p>
    <w:p w14:paraId="52534601" w14:textId="3542DC57" w:rsidR="001114F4" w:rsidRDefault="001114F4" w:rsidP="001F07BD">
      <w:pPr>
        <w:rPr>
          <w:color w:val="000000" w:themeColor="text1"/>
        </w:rPr>
      </w:pPr>
      <w:r>
        <w:rPr>
          <w:rFonts w:cstheme="minorHAnsi"/>
          <w:color w:val="000000" w:themeColor="text1"/>
        </w:rPr>
        <w:t>Δ</w:t>
      </w:r>
      <w:r>
        <w:rPr>
          <w:color w:val="000000" w:themeColor="text1"/>
        </w:rPr>
        <w:t xml:space="preserve">H = </w:t>
      </w:r>
      <w:r w:rsidR="00A027A6">
        <w:rPr>
          <w:color w:val="000000" w:themeColor="text1"/>
        </w:rPr>
        <w:t>-444 kJmol</w:t>
      </w:r>
      <w:r w:rsidR="00A027A6">
        <w:rPr>
          <w:color w:val="000000" w:themeColor="text1"/>
          <w:vertAlign w:val="superscript"/>
        </w:rPr>
        <w:t>-1</w:t>
      </w:r>
    </w:p>
    <w:p w14:paraId="610BC3FB" w14:textId="5F6FB50E" w:rsidR="00175D22" w:rsidRDefault="00175D22" w:rsidP="001F07BD">
      <w:pPr>
        <w:rPr>
          <w:color w:val="000000" w:themeColor="text1"/>
        </w:rPr>
      </w:pPr>
      <w:r>
        <w:rPr>
          <w:color w:val="000000" w:themeColor="text1"/>
        </w:rPr>
        <w:t xml:space="preserve">Q = </w:t>
      </w:r>
      <m:oMath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-444×1000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291.2</m:t>
            </m:r>
          </m:den>
        </m:f>
      </m:oMath>
    </w:p>
    <w:p w14:paraId="5B81C921" w14:textId="32D89A68" w:rsidR="00BD1AF7" w:rsidRPr="00A027A6" w:rsidRDefault="00BD1AF7" w:rsidP="001F07BD">
      <w:pPr>
        <w:rPr>
          <w:color w:val="000000" w:themeColor="text1"/>
        </w:rPr>
      </w:pPr>
      <w:r>
        <w:rPr>
          <w:color w:val="000000" w:themeColor="text1"/>
        </w:rPr>
        <w:t xml:space="preserve">Q = </w:t>
      </w:r>
      <w:r w:rsidR="00970CDD">
        <w:rPr>
          <w:color w:val="000000" w:themeColor="text1"/>
        </w:rPr>
        <w:t>-</w:t>
      </w:r>
      <w:r w:rsidR="0081200C">
        <w:rPr>
          <w:color w:val="000000" w:themeColor="text1"/>
        </w:rPr>
        <w:t>1524.7</w:t>
      </w:r>
    </w:p>
    <w:p w14:paraId="0E0B0016" w14:textId="25B8085B" w:rsidR="00223FA7" w:rsidRDefault="005C53EA" w:rsidP="00223FA7">
      <w:pPr>
        <w:pStyle w:val="Heading3"/>
        <w:numPr>
          <w:ilvl w:val="2"/>
          <w:numId w:val="1"/>
        </w:numPr>
      </w:pPr>
      <w:bookmarkStart w:id="24" w:name="_Toc58151310"/>
      <w:r>
        <w:t>Pyrotechnic Delay</w:t>
      </w:r>
      <w:bookmarkEnd w:id="24"/>
    </w:p>
    <w:p w14:paraId="2025641D" w14:textId="01A8381A" w:rsidR="006432A2" w:rsidRDefault="006432A2" w:rsidP="006432A2">
      <w:proofErr w:type="spellStart"/>
      <w:r>
        <w:rPr>
          <w:rFonts w:cstheme="minorHAnsi"/>
        </w:rPr>
        <w:t>Δ</w:t>
      </w:r>
      <w:r>
        <w:t>H</w:t>
      </w:r>
      <w:r>
        <w:rPr>
          <w:vertAlign w:val="subscript"/>
        </w:rPr>
        <w:t>r</w:t>
      </w:r>
      <w:proofErr w:type="spellEnd"/>
      <w:r>
        <w:t xml:space="preserve"> = </w:t>
      </w:r>
      <w:proofErr w:type="spellStart"/>
      <w:r w:rsidR="0085433F">
        <w:rPr>
          <w:rFonts w:cstheme="minorHAnsi"/>
        </w:rPr>
        <w:t>Δ</w:t>
      </w:r>
      <w:r w:rsidR="0085433F">
        <w:t>H</w:t>
      </w:r>
      <w:r w:rsidR="0085433F">
        <w:rPr>
          <w:vertAlign w:val="subscript"/>
        </w:rPr>
        <w:t>f</w:t>
      </w:r>
      <w:proofErr w:type="spellEnd"/>
      <w:r w:rsidR="0085433F">
        <w:t>(B</w:t>
      </w:r>
      <w:r w:rsidR="0085433F">
        <w:rPr>
          <w:vertAlign w:val="subscript"/>
        </w:rPr>
        <w:t>2</w:t>
      </w:r>
      <w:r w:rsidR="0085433F">
        <w:t>O</w:t>
      </w:r>
      <w:r w:rsidR="0085433F">
        <w:rPr>
          <w:vertAlign w:val="subscript"/>
        </w:rPr>
        <w:t>3</w:t>
      </w:r>
      <w:r w:rsidR="0085433F">
        <w:t xml:space="preserve">) – </w:t>
      </w:r>
      <w:proofErr w:type="spellStart"/>
      <w:r w:rsidR="0085433F">
        <w:rPr>
          <w:rFonts w:cstheme="minorHAnsi"/>
        </w:rPr>
        <w:t>Δ</w:t>
      </w:r>
      <w:r w:rsidR="0085433F">
        <w:t>H</w:t>
      </w:r>
      <w:r w:rsidR="0085433F">
        <w:rPr>
          <w:vertAlign w:val="subscript"/>
        </w:rPr>
        <w:t>f</w:t>
      </w:r>
      <w:proofErr w:type="spellEnd"/>
      <w:r w:rsidR="0085433F">
        <w:t>(Bi</w:t>
      </w:r>
      <w:r w:rsidR="0085433F">
        <w:rPr>
          <w:vertAlign w:val="subscript"/>
        </w:rPr>
        <w:t>2</w:t>
      </w:r>
      <w:r w:rsidR="0085433F">
        <w:t>O</w:t>
      </w:r>
      <w:r w:rsidR="0085433F">
        <w:rPr>
          <w:vertAlign w:val="subscript"/>
        </w:rPr>
        <w:t>3</w:t>
      </w:r>
      <w:r w:rsidR="0085433F">
        <w:t>)</w:t>
      </w:r>
    </w:p>
    <w:p w14:paraId="2D7CF15F" w14:textId="7F32EFBD" w:rsidR="00495CE8" w:rsidRDefault="00495CE8" w:rsidP="006432A2">
      <w:proofErr w:type="spellStart"/>
      <w:r>
        <w:rPr>
          <w:rFonts w:cstheme="minorHAnsi"/>
        </w:rPr>
        <w:t>Δ</w:t>
      </w:r>
      <w:r>
        <w:t>H</w:t>
      </w:r>
      <w:r>
        <w:rPr>
          <w:vertAlign w:val="subscript"/>
        </w:rPr>
        <w:t>r</w:t>
      </w:r>
      <w:proofErr w:type="spellEnd"/>
      <w:r>
        <w:t xml:space="preserve"> = </w:t>
      </w:r>
      <w:r w:rsidR="00330EC3">
        <w:t>-</w:t>
      </w:r>
      <w:r w:rsidR="007356A1">
        <w:t>1272.</w:t>
      </w:r>
      <w:r w:rsidR="00E6585A">
        <w:t>5</w:t>
      </w:r>
      <w:r w:rsidR="00330EC3">
        <w:t xml:space="preserve"> – (-573.9)</w:t>
      </w:r>
    </w:p>
    <w:p w14:paraId="49D3FD7F" w14:textId="062692C5" w:rsidR="00330EC3" w:rsidRPr="00BF501A" w:rsidRDefault="00330EC3" w:rsidP="006432A2">
      <w:proofErr w:type="spellStart"/>
      <w:r>
        <w:rPr>
          <w:rFonts w:cstheme="minorHAnsi"/>
        </w:rPr>
        <w:t>Δ</w:t>
      </w:r>
      <w:r>
        <w:t>H</w:t>
      </w:r>
      <w:r>
        <w:rPr>
          <w:vertAlign w:val="subscript"/>
        </w:rPr>
        <w:t>r</w:t>
      </w:r>
      <w:proofErr w:type="spellEnd"/>
      <w:r>
        <w:t xml:space="preserve"> = </w:t>
      </w:r>
      <w:r w:rsidR="00BF501A">
        <w:t>-698.</w:t>
      </w:r>
      <w:r w:rsidR="001F07BD">
        <w:t>6</w:t>
      </w:r>
      <w:r w:rsidR="00BF501A">
        <w:t xml:space="preserve"> kJmol</w:t>
      </w:r>
      <w:r w:rsidR="00BF501A">
        <w:rPr>
          <w:vertAlign w:val="superscript"/>
        </w:rPr>
        <w:t>-1</w:t>
      </w:r>
    </w:p>
    <w:p w14:paraId="592C68F9" w14:textId="49DD3A9F" w:rsidR="005C53EA" w:rsidRDefault="005C53EA" w:rsidP="005C53EA">
      <w:pPr>
        <w:pStyle w:val="Heading3"/>
        <w:numPr>
          <w:ilvl w:val="2"/>
          <w:numId w:val="1"/>
        </w:numPr>
      </w:pPr>
      <w:bookmarkStart w:id="25" w:name="_Toc58151311"/>
      <w:r>
        <w:t>High Explosive</w:t>
      </w:r>
      <w:bookmarkEnd w:id="25"/>
    </w:p>
    <w:p w14:paraId="63130596" w14:textId="50C9DA81" w:rsidR="008848BB" w:rsidRPr="00DB74C1" w:rsidRDefault="007329DA" w:rsidP="00AA79A7">
      <w:r>
        <w:t>This can also be known as the enthalpy of detonation</w:t>
      </w:r>
      <w:r w:rsidR="00B92296">
        <w:t xml:space="preserve"> which</w:t>
      </w:r>
      <w:r w:rsidR="00E109F9">
        <w:t xml:space="preserve"> will </w:t>
      </w:r>
      <w:r w:rsidR="009B3998">
        <w:t>be used to calculate the heat of explosion and later be used to cal</w:t>
      </w:r>
      <w:r w:rsidR="007E702B">
        <w:t>culate explosive power and explosive power index</w:t>
      </w:r>
      <w:sdt>
        <w:sdtPr>
          <w:id w:val="1399552756"/>
          <w:citation/>
        </w:sdtPr>
        <w:sdtEndPr/>
        <w:sdtContent>
          <w:r w:rsidR="007E702B">
            <w:fldChar w:fldCharType="begin"/>
          </w:r>
          <w:r w:rsidR="007E702B">
            <w:instrText xml:space="preserve"> CITATION Akh98 \l 2057 </w:instrText>
          </w:r>
          <w:r w:rsidR="007E702B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7E702B">
            <w:fldChar w:fldCharType="end"/>
          </w:r>
        </w:sdtContent>
      </w:sdt>
      <w:r w:rsidR="007E702B">
        <w:t>.</w:t>
      </w:r>
    </w:p>
    <w:p w14:paraId="471EC2E6" w14:textId="0EB2EF83" w:rsidR="00AA79A7" w:rsidRDefault="00AA79A7" w:rsidP="00AA79A7">
      <w:pPr>
        <w:rPr>
          <w:u w:val="single"/>
        </w:rPr>
      </w:pPr>
      <w:r>
        <w:rPr>
          <w:u w:val="single"/>
        </w:rPr>
        <w:lastRenderedPageBreak/>
        <w:t>RDX:</w:t>
      </w:r>
    </w:p>
    <w:p w14:paraId="428AA141" w14:textId="1DB136A2" w:rsidR="00AA79A7" w:rsidRDefault="00054426" w:rsidP="00AA79A7">
      <w:proofErr w:type="spellStart"/>
      <w:r w:rsidRPr="00054426">
        <w:rPr>
          <w:rFonts w:cstheme="minorHAnsi"/>
        </w:rPr>
        <w:t>Δ</w:t>
      </w:r>
      <w:r w:rsidRPr="00054426">
        <w:t>H</w:t>
      </w:r>
      <w:r w:rsidR="007619DF">
        <w:rPr>
          <w:vertAlign w:val="subscript"/>
        </w:rPr>
        <w:t>r</w:t>
      </w:r>
      <w:proofErr w:type="spellEnd"/>
      <w:r w:rsidR="007619DF">
        <w:t xml:space="preserve"> = </w:t>
      </w:r>
      <w:r w:rsidR="001E0188">
        <w:t>(</w:t>
      </w:r>
      <w:r w:rsidR="007619DF">
        <w:t>3x</w:t>
      </w:r>
      <w:r w:rsidR="007619DF">
        <w:rPr>
          <w:rFonts w:cstheme="minorHAnsi"/>
        </w:rPr>
        <w:t>Δ</w:t>
      </w:r>
      <w:r w:rsidR="007619DF">
        <w:t>H</w:t>
      </w:r>
      <w:r w:rsidR="007619DF">
        <w:rPr>
          <w:vertAlign w:val="subscript"/>
        </w:rPr>
        <w:t>f</w:t>
      </w:r>
      <w:r w:rsidR="007619DF">
        <w:t>(</w:t>
      </w:r>
      <w:r w:rsidR="001E0188">
        <w:t>CO) + 3x</w:t>
      </w:r>
      <w:r w:rsidR="001E0188">
        <w:rPr>
          <w:rFonts w:cstheme="minorHAnsi"/>
        </w:rPr>
        <w:t>Δ</w:t>
      </w:r>
      <w:r w:rsidR="001E0188">
        <w:t>H</w:t>
      </w:r>
      <w:r w:rsidR="001E0188">
        <w:rPr>
          <w:vertAlign w:val="subscript"/>
        </w:rPr>
        <w:t>f</w:t>
      </w:r>
      <w:r w:rsidR="001E0188">
        <w:t>(H</w:t>
      </w:r>
      <w:r w:rsidR="001E0188">
        <w:rPr>
          <w:vertAlign w:val="subscript"/>
        </w:rPr>
        <w:t>2</w:t>
      </w:r>
      <w:r w:rsidR="001E0188">
        <w:t>O)</w:t>
      </w:r>
      <w:r w:rsidR="00714BB3">
        <w:t xml:space="preserve">) – </w:t>
      </w:r>
      <w:proofErr w:type="spellStart"/>
      <w:r w:rsidR="00714BB3">
        <w:rPr>
          <w:rFonts w:cstheme="minorHAnsi"/>
        </w:rPr>
        <w:t>Δ</w:t>
      </w:r>
      <w:r w:rsidR="00714BB3">
        <w:t>H</w:t>
      </w:r>
      <w:r w:rsidR="00714BB3">
        <w:rPr>
          <w:vertAlign w:val="subscript"/>
        </w:rPr>
        <w:t>f</w:t>
      </w:r>
      <w:proofErr w:type="spellEnd"/>
      <w:r w:rsidR="00714BB3">
        <w:t>(C</w:t>
      </w:r>
      <w:r w:rsidR="00714BB3">
        <w:rPr>
          <w:vertAlign w:val="subscript"/>
        </w:rPr>
        <w:t>3</w:t>
      </w:r>
      <w:r w:rsidR="00714BB3">
        <w:t>H</w:t>
      </w:r>
      <w:r w:rsidR="00714BB3">
        <w:rPr>
          <w:vertAlign w:val="subscript"/>
        </w:rPr>
        <w:t>6</w:t>
      </w:r>
      <w:r w:rsidR="00714BB3">
        <w:t>N</w:t>
      </w:r>
      <w:r w:rsidR="00714BB3">
        <w:rPr>
          <w:vertAlign w:val="subscript"/>
        </w:rPr>
        <w:t>6</w:t>
      </w:r>
      <w:r w:rsidR="00714BB3">
        <w:t>O</w:t>
      </w:r>
      <w:r w:rsidR="00714BB3">
        <w:rPr>
          <w:vertAlign w:val="subscript"/>
        </w:rPr>
        <w:t>6</w:t>
      </w:r>
      <w:r w:rsidR="00714BB3">
        <w:t>)</w:t>
      </w:r>
    </w:p>
    <w:p w14:paraId="32899EEC" w14:textId="7CE70934" w:rsidR="00714BB3" w:rsidRDefault="008E4317" w:rsidP="00AA79A7">
      <w:proofErr w:type="spellStart"/>
      <w:r w:rsidRPr="00054426">
        <w:rPr>
          <w:rFonts w:cstheme="minorHAnsi"/>
        </w:rPr>
        <w:t>Δ</w:t>
      </w:r>
      <w:r w:rsidRPr="00054426">
        <w:t>H</w:t>
      </w:r>
      <w:r>
        <w:rPr>
          <w:vertAlign w:val="subscript"/>
        </w:rPr>
        <w:t>r</w:t>
      </w:r>
      <w:proofErr w:type="spellEnd"/>
      <w:r>
        <w:t xml:space="preserve"> = ((3x-</w:t>
      </w:r>
      <w:r w:rsidR="00AE26A6">
        <w:t>110.5)+(3x-2</w:t>
      </w:r>
      <w:r w:rsidR="00EC3CF5">
        <w:t>41</w:t>
      </w:r>
      <w:r w:rsidR="00AE26A6">
        <w:t>.8))-(</w:t>
      </w:r>
      <w:r w:rsidR="00F24D09">
        <w:t>62)</w:t>
      </w:r>
    </w:p>
    <w:p w14:paraId="42FB9F55" w14:textId="23228F6B" w:rsidR="00F24D09" w:rsidRDefault="00F24D09" w:rsidP="00AA79A7">
      <w:pPr>
        <w:rPr>
          <w:vertAlign w:val="superscript"/>
        </w:rPr>
      </w:pPr>
      <w:proofErr w:type="spellStart"/>
      <w:r w:rsidRPr="00054426">
        <w:rPr>
          <w:rFonts w:cstheme="minorHAnsi"/>
        </w:rPr>
        <w:t>Δ</w:t>
      </w:r>
      <w:r w:rsidRPr="00054426">
        <w:t>H</w:t>
      </w:r>
      <w:r>
        <w:rPr>
          <w:vertAlign w:val="subscript"/>
        </w:rPr>
        <w:t>r</w:t>
      </w:r>
      <w:proofErr w:type="spellEnd"/>
      <w:r>
        <w:t xml:space="preserve"> = </w:t>
      </w:r>
      <w:r w:rsidR="00EF2F82">
        <w:t>-1</w:t>
      </w:r>
      <w:r w:rsidR="0075232A">
        <w:t>118</w:t>
      </w:r>
      <w:r w:rsidR="00EF2F82">
        <w:t>.9</w:t>
      </w:r>
      <w:r w:rsidR="00277ACB">
        <w:t xml:space="preserve"> kJmol</w:t>
      </w:r>
      <w:r w:rsidR="00277ACB">
        <w:rPr>
          <w:vertAlign w:val="superscript"/>
        </w:rPr>
        <w:t>-1</w:t>
      </w:r>
    </w:p>
    <w:p w14:paraId="17977235" w14:textId="517941C8" w:rsidR="007E702B" w:rsidRDefault="00372A04" w:rsidP="00AA79A7">
      <w:r>
        <w:t xml:space="preserve">Q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-1118.9×1000</m:t>
            </m:r>
          </m:num>
          <m:den>
            <m:r>
              <w:rPr>
                <w:rFonts w:ascii="Cambria Math" w:hAnsi="Cambria Math"/>
              </w:rPr>
              <m:t>222</m:t>
            </m:r>
          </m:den>
        </m:f>
      </m:oMath>
    </w:p>
    <w:p w14:paraId="2D46693A" w14:textId="1399F92A" w:rsidR="00C37710" w:rsidRPr="00B30B6B" w:rsidRDefault="00C37710" w:rsidP="00AA79A7">
      <w:r>
        <w:t xml:space="preserve">Q = </w:t>
      </w:r>
      <w:r w:rsidR="00B30B6B">
        <w:t>-5040.1 kJkg</w:t>
      </w:r>
      <w:r w:rsidR="00B30B6B">
        <w:rPr>
          <w:vertAlign w:val="superscript"/>
        </w:rPr>
        <w:t>-1</w:t>
      </w:r>
    </w:p>
    <w:p w14:paraId="73C0AB9B" w14:textId="507F01E0" w:rsidR="00277ACB" w:rsidRDefault="00277ACB" w:rsidP="00AA79A7">
      <w:pPr>
        <w:rPr>
          <w:u w:val="single"/>
        </w:rPr>
      </w:pPr>
      <w:r>
        <w:rPr>
          <w:u w:val="single"/>
        </w:rPr>
        <w:t>TNT:</w:t>
      </w:r>
    </w:p>
    <w:p w14:paraId="3377CA77" w14:textId="7E75E863" w:rsidR="00277ACB" w:rsidRDefault="00333FE2" w:rsidP="00AA79A7">
      <w:proofErr w:type="spellStart"/>
      <w:r w:rsidRPr="00054426">
        <w:rPr>
          <w:rFonts w:cstheme="minorHAnsi"/>
        </w:rPr>
        <w:t>Δ</w:t>
      </w:r>
      <w:r w:rsidRPr="00054426">
        <w:t>H</w:t>
      </w:r>
      <w:r>
        <w:rPr>
          <w:vertAlign w:val="subscript"/>
        </w:rPr>
        <w:t>r</w:t>
      </w:r>
      <w:proofErr w:type="spellEnd"/>
      <w:r>
        <w:t xml:space="preserve"> = (3.5x</w:t>
      </w:r>
      <w:r>
        <w:rPr>
          <w:rFonts w:cstheme="minorHAnsi"/>
        </w:rPr>
        <w:t>Δ</w:t>
      </w:r>
      <w:r>
        <w:t>H</w:t>
      </w:r>
      <w:r>
        <w:rPr>
          <w:vertAlign w:val="subscript"/>
        </w:rPr>
        <w:t>f</w:t>
      </w:r>
      <w:r>
        <w:t>(CO) + 2.5x</w:t>
      </w:r>
      <w:r>
        <w:rPr>
          <w:rFonts w:cstheme="minorHAnsi"/>
        </w:rPr>
        <w:t>Δ</w:t>
      </w:r>
      <w:r>
        <w:t>H</w:t>
      </w:r>
      <w:r>
        <w:rPr>
          <w:vertAlign w:val="subscript"/>
        </w:rPr>
        <w:t>f</w:t>
      </w:r>
      <w:r>
        <w:t>(H</w:t>
      </w:r>
      <w:r>
        <w:rPr>
          <w:vertAlign w:val="subscript"/>
        </w:rPr>
        <w:t>2</w:t>
      </w:r>
      <w:r>
        <w:t xml:space="preserve">O)) – </w:t>
      </w:r>
      <w:proofErr w:type="spellStart"/>
      <w:r>
        <w:rPr>
          <w:rFonts w:cstheme="minorHAnsi"/>
        </w:rPr>
        <w:t>Δ</w:t>
      </w:r>
      <w:r>
        <w:t>H</w:t>
      </w:r>
      <w:r>
        <w:rPr>
          <w:vertAlign w:val="subscript"/>
        </w:rPr>
        <w:t>f</w:t>
      </w:r>
      <w:proofErr w:type="spellEnd"/>
      <w:r>
        <w:t>(C</w:t>
      </w:r>
      <w:r>
        <w:rPr>
          <w:vertAlign w:val="subscript"/>
        </w:rPr>
        <w:t>7</w:t>
      </w:r>
      <w:r>
        <w:t>H</w:t>
      </w:r>
      <w:r>
        <w:rPr>
          <w:vertAlign w:val="subscript"/>
        </w:rPr>
        <w:t>5</w:t>
      </w:r>
      <w:r>
        <w:t>N</w:t>
      </w:r>
      <w:r>
        <w:rPr>
          <w:vertAlign w:val="subscript"/>
        </w:rPr>
        <w:t>3</w:t>
      </w:r>
      <w:r>
        <w:t>O</w:t>
      </w:r>
      <w:r>
        <w:rPr>
          <w:vertAlign w:val="subscript"/>
        </w:rPr>
        <w:t>6</w:t>
      </w:r>
      <w:r>
        <w:t>)</w:t>
      </w:r>
    </w:p>
    <w:p w14:paraId="0C6107B1" w14:textId="5FF20D36" w:rsidR="00333FE2" w:rsidRDefault="00333FE2" w:rsidP="00AA79A7">
      <w:proofErr w:type="spellStart"/>
      <w:r w:rsidRPr="00054426">
        <w:rPr>
          <w:rFonts w:cstheme="minorHAnsi"/>
        </w:rPr>
        <w:t>Δ</w:t>
      </w:r>
      <w:r w:rsidRPr="00054426">
        <w:t>H</w:t>
      </w:r>
      <w:r>
        <w:rPr>
          <w:vertAlign w:val="subscript"/>
        </w:rPr>
        <w:t>r</w:t>
      </w:r>
      <w:proofErr w:type="spellEnd"/>
      <w:r>
        <w:t xml:space="preserve"> = ((3.5x-110.5)+(2.5x-2</w:t>
      </w:r>
      <w:r w:rsidR="00EC3CF5">
        <w:t>41</w:t>
      </w:r>
      <w:r>
        <w:t>.8))-(-26)</w:t>
      </w:r>
    </w:p>
    <w:p w14:paraId="1995C833" w14:textId="14F88BA3" w:rsidR="000971D7" w:rsidRDefault="000971D7" w:rsidP="00AA79A7">
      <w:pPr>
        <w:rPr>
          <w:vertAlign w:val="superscript"/>
        </w:rPr>
      </w:pPr>
      <w:proofErr w:type="spellStart"/>
      <w:r w:rsidRPr="00054426">
        <w:rPr>
          <w:rFonts w:cstheme="minorHAnsi"/>
        </w:rPr>
        <w:t>Δ</w:t>
      </w:r>
      <w:r w:rsidRPr="00054426">
        <w:t>H</w:t>
      </w:r>
      <w:r>
        <w:rPr>
          <w:vertAlign w:val="subscript"/>
        </w:rPr>
        <w:t>r</w:t>
      </w:r>
      <w:proofErr w:type="spellEnd"/>
      <w:r>
        <w:t xml:space="preserve"> = -</w:t>
      </w:r>
      <w:r w:rsidR="00F053F7">
        <w:t>965.25</w:t>
      </w:r>
      <w:r>
        <w:t xml:space="preserve"> kJmol</w:t>
      </w:r>
      <w:r>
        <w:rPr>
          <w:vertAlign w:val="superscript"/>
        </w:rPr>
        <w:t>-1</w:t>
      </w:r>
    </w:p>
    <w:p w14:paraId="1E11BBB7" w14:textId="33C415CD" w:rsidR="00B30B6B" w:rsidRDefault="00B06E9B" w:rsidP="00AA79A7">
      <w:r>
        <w:t>Q =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-965.25×1000</m:t>
            </m:r>
          </m:num>
          <m:den>
            <m:r>
              <w:rPr>
                <w:rFonts w:ascii="Cambria Math" w:hAnsi="Cambria Math"/>
              </w:rPr>
              <m:t>227</m:t>
            </m:r>
          </m:den>
        </m:f>
      </m:oMath>
    </w:p>
    <w:p w14:paraId="04852920" w14:textId="7A284845" w:rsidR="00774D83" w:rsidRPr="00F92B03" w:rsidRDefault="00774D83" w:rsidP="00AA79A7">
      <w:pPr>
        <w:rPr>
          <w:vertAlign w:val="superscript"/>
        </w:rPr>
      </w:pPr>
      <w:r>
        <w:t xml:space="preserve">Q = </w:t>
      </w:r>
      <w:r w:rsidR="00F92B03">
        <w:t>-4252.20 kJkg</w:t>
      </w:r>
      <w:r w:rsidR="00F92B03">
        <w:rPr>
          <w:vertAlign w:val="superscript"/>
        </w:rPr>
        <w:t>-1</w:t>
      </w:r>
    </w:p>
    <w:p w14:paraId="6EFCF0FD" w14:textId="4D743FF6" w:rsidR="00805443" w:rsidRDefault="004E0E99" w:rsidP="00922322">
      <w:pPr>
        <w:pStyle w:val="Heading2"/>
        <w:numPr>
          <w:ilvl w:val="1"/>
          <w:numId w:val="1"/>
        </w:numPr>
      </w:pPr>
      <w:bookmarkStart w:id="26" w:name="_Toc58151312"/>
      <w:r>
        <w:t>Calculate Exothermicity</w:t>
      </w:r>
      <w:bookmarkEnd w:id="26"/>
    </w:p>
    <w:p w14:paraId="3C9F2DB0" w14:textId="10D944FE" w:rsidR="001F6AFA" w:rsidRDefault="003C3692" w:rsidP="001F6AFA">
      <w:pPr>
        <w:pStyle w:val="Heading3"/>
        <w:numPr>
          <w:ilvl w:val="2"/>
          <w:numId w:val="1"/>
        </w:numPr>
      </w:pPr>
      <w:bookmarkStart w:id="27" w:name="_Toc58151313"/>
      <w:r>
        <w:t>Pyrotechnic Delay</w:t>
      </w:r>
      <w:bookmarkEnd w:id="27"/>
    </w:p>
    <w:p w14:paraId="7A388B4D" w14:textId="6184250B" w:rsidR="001F07BD" w:rsidRDefault="002B1279" w:rsidP="001F07BD">
      <w:r>
        <w:t xml:space="preserve">The </w:t>
      </w:r>
      <w:r w:rsidR="00C37454">
        <w:t>energy release per kg of the mixture</w:t>
      </w:r>
    </w:p>
    <w:p w14:paraId="258E13E7" w14:textId="4242A8BF" w:rsidR="00C37454" w:rsidRDefault="00C37454" w:rsidP="001F07BD">
      <w:r>
        <w:t>M</w:t>
      </w:r>
      <w:r>
        <w:rPr>
          <w:vertAlign w:val="subscript"/>
        </w:rPr>
        <w:t>r</w:t>
      </w:r>
      <w:r>
        <w:t xml:space="preserve"> (B) = </w:t>
      </w:r>
      <w:r w:rsidR="00BB5997">
        <w:t>10.8 gmol</w:t>
      </w:r>
      <w:r w:rsidR="00BB5997">
        <w:rPr>
          <w:vertAlign w:val="superscript"/>
        </w:rPr>
        <w:t>-1</w:t>
      </w:r>
    </w:p>
    <w:p w14:paraId="12509203" w14:textId="6E8649AC" w:rsidR="00BB5997" w:rsidRDefault="00BB5997" w:rsidP="001F07BD">
      <w:r>
        <w:t>M</w:t>
      </w:r>
      <w:r>
        <w:rPr>
          <w:vertAlign w:val="subscript"/>
        </w:rPr>
        <w:t>r</w:t>
      </w:r>
      <w:r>
        <w:t xml:space="preserve"> (Bi</w:t>
      </w:r>
      <w:r>
        <w:rPr>
          <w:vertAlign w:val="subscript"/>
        </w:rPr>
        <w:t>2</w:t>
      </w:r>
      <w:r>
        <w:t>O</w:t>
      </w:r>
      <w:r>
        <w:rPr>
          <w:vertAlign w:val="subscript"/>
        </w:rPr>
        <w:t>3</w:t>
      </w:r>
      <w:r>
        <w:t xml:space="preserve">) = </w:t>
      </w:r>
      <w:r w:rsidR="00C35E7D">
        <w:t>466 gmol</w:t>
      </w:r>
      <w:r w:rsidR="00C35E7D">
        <w:rPr>
          <w:vertAlign w:val="superscript"/>
        </w:rPr>
        <w:t>-1</w:t>
      </w:r>
    </w:p>
    <w:p w14:paraId="30C54BEA" w14:textId="7D6C928B" w:rsidR="00C35E7D" w:rsidRDefault="00C35E7D" w:rsidP="001F07BD">
      <w:r>
        <w:t>1000/</w:t>
      </w:r>
      <w:r w:rsidR="00B5198C">
        <w:t>(466 + (2x10.8)) = 2.05</w:t>
      </w:r>
    </w:p>
    <w:p w14:paraId="493EDCAD" w14:textId="180D753D" w:rsidR="00B5198C" w:rsidRDefault="00B65CAC" w:rsidP="001F07BD">
      <w:r>
        <w:t>Exothermicity = -698.6 x 2.05</w:t>
      </w:r>
    </w:p>
    <w:p w14:paraId="57576E10" w14:textId="4035E4AD" w:rsidR="00B65CAC" w:rsidRPr="001676BF" w:rsidRDefault="00B65CAC" w:rsidP="001F07BD">
      <w:r>
        <w:t xml:space="preserve">Exothermicity = </w:t>
      </w:r>
      <w:r w:rsidR="001676BF">
        <w:t>-1432.7 kJkg</w:t>
      </w:r>
      <w:r w:rsidR="001676BF">
        <w:rPr>
          <w:vertAlign w:val="superscript"/>
        </w:rPr>
        <w:t>-1</w:t>
      </w:r>
    </w:p>
    <w:p w14:paraId="27891CD5" w14:textId="35C952D9" w:rsidR="001F6AFA" w:rsidRDefault="001F6AFA" w:rsidP="001F6AFA">
      <w:pPr>
        <w:pStyle w:val="Heading2"/>
        <w:numPr>
          <w:ilvl w:val="1"/>
          <w:numId w:val="1"/>
        </w:numPr>
      </w:pPr>
      <w:bookmarkStart w:id="28" w:name="_Toc58151314"/>
      <w:r>
        <w:t>Calculate Explosive Power</w:t>
      </w:r>
      <w:bookmarkEnd w:id="28"/>
    </w:p>
    <w:p w14:paraId="077C2D2C" w14:textId="195F6B2E" w:rsidR="001F6AFA" w:rsidRDefault="00535FB6" w:rsidP="001F6AFA">
      <w:pPr>
        <w:pStyle w:val="Heading3"/>
        <w:numPr>
          <w:ilvl w:val="2"/>
          <w:numId w:val="1"/>
        </w:numPr>
      </w:pPr>
      <w:bookmarkStart w:id="29" w:name="_Toc58151315"/>
      <w:r>
        <w:t>Primary Explosive</w:t>
      </w:r>
      <w:bookmarkEnd w:id="29"/>
    </w:p>
    <w:p w14:paraId="7C9F881E" w14:textId="3B8BF17C" w:rsidR="00BE724C" w:rsidRDefault="004F4782" w:rsidP="00BE724C">
      <w:pPr>
        <w:rPr>
          <w:color w:val="000000" w:themeColor="text1"/>
        </w:rPr>
      </w:pPr>
      <w:r>
        <w:rPr>
          <w:color w:val="000000" w:themeColor="text1"/>
        </w:rPr>
        <w:t xml:space="preserve">3 </w:t>
      </w:r>
      <w:r w:rsidR="00536D21">
        <w:rPr>
          <w:color w:val="000000" w:themeColor="text1"/>
        </w:rPr>
        <w:t xml:space="preserve">moles of gas </w:t>
      </w:r>
      <w:r>
        <w:rPr>
          <w:color w:val="000000" w:themeColor="text1"/>
        </w:rPr>
        <w:t>evolved</w:t>
      </w:r>
      <w:r w:rsidR="00796B3F">
        <w:rPr>
          <w:color w:val="000000" w:themeColor="text1"/>
        </w:rPr>
        <w:t xml:space="preserve"> from 1 mole of </w:t>
      </w:r>
      <w:r>
        <w:rPr>
          <w:color w:val="000000" w:themeColor="text1"/>
        </w:rPr>
        <w:t>Lead Azide</w:t>
      </w:r>
    </w:p>
    <w:p w14:paraId="393182EA" w14:textId="77777777" w:rsidR="0000617D" w:rsidRDefault="0000617D" w:rsidP="0000617D">
      <w:r>
        <w:t>Volume of gas at standard temperature and pressure = 22.4dm</w:t>
      </w:r>
      <w:r>
        <w:rPr>
          <w:vertAlign w:val="superscript"/>
        </w:rPr>
        <w:t>3</w:t>
      </w:r>
    </w:p>
    <w:p w14:paraId="02BBF021" w14:textId="27D077D3" w:rsidR="007E0032" w:rsidRDefault="0000617D" w:rsidP="00BE724C">
      <w:pPr>
        <w:rPr>
          <w:color w:val="000000" w:themeColor="text1"/>
        </w:rPr>
      </w:pPr>
      <w:r>
        <w:rPr>
          <w:color w:val="000000" w:themeColor="text1"/>
        </w:rPr>
        <w:t>Volume of gas evolved = 3 x 22.4</w:t>
      </w:r>
    </w:p>
    <w:p w14:paraId="03919958" w14:textId="77DC4A94" w:rsidR="0000617D" w:rsidRDefault="0000617D" w:rsidP="00BE724C">
      <w:pPr>
        <w:rPr>
          <w:color w:val="000000" w:themeColor="text1"/>
        </w:rPr>
      </w:pPr>
      <w:r>
        <w:rPr>
          <w:color w:val="000000" w:themeColor="text1"/>
        </w:rPr>
        <w:t xml:space="preserve">V = </w:t>
      </w:r>
      <w:r w:rsidR="00952030">
        <w:rPr>
          <w:color w:val="000000" w:themeColor="text1"/>
        </w:rPr>
        <w:t>67.2 dm</w:t>
      </w:r>
      <w:r w:rsidR="00952030">
        <w:rPr>
          <w:color w:val="000000" w:themeColor="text1"/>
          <w:vertAlign w:val="superscript"/>
        </w:rPr>
        <w:t>3</w:t>
      </w:r>
    </w:p>
    <w:p w14:paraId="59260002" w14:textId="3D0CAB69" w:rsidR="00952030" w:rsidRDefault="00952030" w:rsidP="00BE724C">
      <w:pPr>
        <w:rPr>
          <w:color w:val="000000" w:themeColor="text1"/>
        </w:rPr>
      </w:pPr>
      <w:r>
        <w:rPr>
          <w:color w:val="000000" w:themeColor="text1"/>
        </w:rPr>
        <w:t>V</w:t>
      </w:r>
      <w:r>
        <w:rPr>
          <w:color w:val="000000" w:themeColor="text1"/>
          <w:vertAlign w:val="subscript"/>
        </w:rPr>
        <w:t>(gaseous)</w:t>
      </w:r>
      <w:r w:rsidR="00C044A2">
        <w:rPr>
          <w:color w:val="000000" w:themeColor="text1"/>
        </w:rPr>
        <w:t xml:space="preserve"> per gram of Lead Azide = 67.2/291.2</w:t>
      </w:r>
    </w:p>
    <w:p w14:paraId="2A18B104" w14:textId="2FA0393F" w:rsidR="00C044A2" w:rsidRDefault="00C044A2" w:rsidP="00BE724C">
      <w:pPr>
        <w:rPr>
          <w:color w:val="000000" w:themeColor="text1"/>
        </w:rPr>
      </w:pPr>
      <w:r>
        <w:rPr>
          <w:color w:val="000000" w:themeColor="text1"/>
        </w:rPr>
        <w:t>V</w:t>
      </w:r>
      <w:r>
        <w:rPr>
          <w:color w:val="000000" w:themeColor="text1"/>
          <w:vertAlign w:val="subscript"/>
        </w:rPr>
        <w:t xml:space="preserve">(gaseous) </w:t>
      </w:r>
      <w:r>
        <w:rPr>
          <w:color w:val="000000" w:themeColor="text1"/>
        </w:rPr>
        <w:t xml:space="preserve">= </w:t>
      </w:r>
      <w:r w:rsidR="008178B0">
        <w:rPr>
          <w:color w:val="000000" w:themeColor="text1"/>
        </w:rPr>
        <w:t>0.231 dm</w:t>
      </w:r>
      <w:r w:rsidR="008178B0">
        <w:rPr>
          <w:color w:val="000000" w:themeColor="text1"/>
          <w:vertAlign w:val="superscript"/>
        </w:rPr>
        <w:t>3</w:t>
      </w:r>
      <w:r w:rsidR="008178B0">
        <w:rPr>
          <w:color w:val="000000" w:themeColor="text1"/>
        </w:rPr>
        <w:t>g</w:t>
      </w:r>
      <w:r w:rsidR="008178B0">
        <w:rPr>
          <w:color w:val="000000" w:themeColor="text1"/>
          <w:vertAlign w:val="superscript"/>
        </w:rPr>
        <w:t>-1</w:t>
      </w:r>
    </w:p>
    <w:p w14:paraId="30C10127" w14:textId="5B010840" w:rsidR="008178B0" w:rsidRDefault="008178B0" w:rsidP="00BE724C">
      <w:pPr>
        <w:rPr>
          <w:color w:val="000000" w:themeColor="text1"/>
        </w:rPr>
      </w:pPr>
      <w:r>
        <w:rPr>
          <w:color w:val="000000" w:themeColor="text1"/>
        </w:rPr>
        <w:t xml:space="preserve">Explosive Power = </w:t>
      </w:r>
      <w:r w:rsidR="00970CDD">
        <w:rPr>
          <w:color w:val="000000" w:themeColor="text1"/>
        </w:rPr>
        <w:t>1524.</w:t>
      </w:r>
      <w:r w:rsidR="007C66DD">
        <w:rPr>
          <w:color w:val="000000" w:themeColor="text1"/>
        </w:rPr>
        <w:t>7 x 0.231</w:t>
      </w:r>
    </w:p>
    <w:p w14:paraId="51A66141" w14:textId="57D826CE" w:rsidR="007C66DD" w:rsidRPr="008178B0" w:rsidRDefault="007C66DD" w:rsidP="00BE724C">
      <w:pPr>
        <w:rPr>
          <w:color w:val="000000" w:themeColor="text1"/>
        </w:rPr>
      </w:pPr>
      <w:r>
        <w:rPr>
          <w:color w:val="000000" w:themeColor="text1"/>
        </w:rPr>
        <w:t xml:space="preserve">Explosive Power = </w:t>
      </w:r>
      <w:r w:rsidR="005A27A8">
        <w:rPr>
          <w:color w:val="000000" w:themeColor="text1"/>
        </w:rPr>
        <w:t>350.7</w:t>
      </w:r>
    </w:p>
    <w:p w14:paraId="346A52BA" w14:textId="59439E10" w:rsidR="00535FB6" w:rsidRDefault="00535FB6" w:rsidP="00535FB6">
      <w:pPr>
        <w:pStyle w:val="Heading3"/>
        <w:numPr>
          <w:ilvl w:val="2"/>
          <w:numId w:val="1"/>
        </w:numPr>
      </w:pPr>
      <w:bookmarkStart w:id="30" w:name="_Toc58151316"/>
      <w:r>
        <w:lastRenderedPageBreak/>
        <w:t>High Explosive</w:t>
      </w:r>
      <w:bookmarkEnd w:id="30"/>
    </w:p>
    <w:p w14:paraId="6DFDEB42" w14:textId="77777777" w:rsidR="0000617D" w:rsidRDefault="00CD3A52" w:rsidP="001812A1">
      <w:r>
        <w:rPr>
          <w:u w:val="single"/>
        </w:rPr>
        <w:t>RDX</w:t>
      </w:r>
      <w:r>
        <w:rPr>
          <w:u w:val="single"/>
        </w:rPr>
        <w:br/>
      </w:r>
      <w:r w:rsidR="0063216D">
        <w:t xml:space="preserve">9 moles of gas evolved from 1 mole of </w:t>
      </w:r>
      <w:r w:rsidR="001F0438">
        <w:t>RDX</w:t>
      </w:r>
    </w:p>
    <w:p w14:paraId="7F01D61D" w14:textId="7B28F9A3" w:rsidR="00D2578F" w:rsidRDefault="00D2578F" w:rsidP="001812A1">
      <w:r>
        <w:t>Volume of gas evolved = 9 x 22.4</w:t>
      </w:r>
    </w:p>
    <w:p w14:paraId="3DCDC589" w14:textId="51F518A3" w:rsidR="0025543F" w:rsidRDefault="0025543F" w:rsidP="001812A1">
      <w:pPr>
        <w:rPr>
          <w:vertAlign w:val="superscript"/>
        </w:rPr>
      </w:pPr>
      <w:r>
        <w:t>V = 201.6 dm</w:t>
      </w:r>
      <w:r>
        <w:rPr>
          <w:vertAlign w:val="superscript"/>
        </w:rPr>
        <w:t>3</w:t>
      </w:r>
    </w:p>
    <w:p w14:paraId="42BF07BF" w14:textId="144E0A22" w:rsidR="006A47A2" w:rsidRDefault="006A47A2" w:rsidP="001812A1">
      <w:r>
        <w:t>Volume of gaseous products upon detonation</w:t>
      </w:r>
      <w:r w:rsidR="00B52A87">
        <w:t xml:space="preserve"> per gram of RDX = 201.6/222</w:t>
      </w:r>
    </w:p>
    <w:p w14:paraId="10E76404" w14:textId="5673A128" w:rsidR="00B52A87" w:rsidRPr="00561BE4" w:rsidRDefault="00B52A87" w:rsidP="001812A1">
      <w:r>
        <w:t>V</w:t>
      </w:r>
      <w:r>
        <w:rPr>
          <w:vertAlign w:val="subscript"/>
        </w:rPr>
        <w:t>(gaseous)</w:t>
      </w:r>
      <w:r>
        <w:t xml:space="preserve"> = </w:t>
      </w:r>
      <w:r w:rsidR="00561BE4">
        <w:t>0.908 dm</w:t>
      </w:r>
      <w:r w:rsidR="00561BE4">
        <w:rPr>
          <w:vertAlign w:val="superscript"/>
        </w:rPr>
        <w:t>3</w:t>
      </w:r>
      <w:r w:rsidR="00561BE4">
        <w:t>g</w:t>
      </w:r>
      <w:r w:rsidR="00561BE4">
        <w:rPr>
          <w:vertAlign w:val="superscript"/>
        </w:rPr>
        <w:t>-1</w:t>
      </w:r>
    </w:p>
    <w:p w14:paraId="1A7C4FFB" w14:textId="7DA8ED99" w:rsidR="0025543F" w:rsidRDefault="0025543F" w:rsidP="001812A1">
      <w:r>
        <w:t>E</w:t>
      </w:r>
      <w:r w:rsidR="00C12B0F">
        <w:t xml:space="preserve">xplosive Power = </w:t>
      </w:r>
      <w:r w:rsidR="00FF6642">
        <w:t xml:space="preserve">5040.1 x </w:t>
      </w:r>
      <w:r w:rsidR="000C6B6A">
        <w:t>0.908</w:t>
      </w:r>
    </w:p>
    <w:p w14:paraId="54B012B2" w14:textId="11EE8C0E" w:rsidR="000C6B6A" w:rsidRDefault="000C6B6A" w:rsidP="001812A1">
      <w:r>
        <w:t>Explosive Power = 4576.4</w:t>
      </w:r>
    </w:p>
    <w:p w14:paraId="077FA126" w14:textId="5A092F04" w:rsidR="00DF1FF1" w:rsidRDefault="00DF1FF1" w:rsidP="001812A1">
      <w:pPr>
        <w:rPr>
          <w:u w:val="single"/>
        </w:rPr>
      </w:pPr>
      <w:r>
        <w:rPr>
          <w:u w:val="single"/>
        </w:rPr>
        <w:t>TNT</w:t>
      </w:r>
    </w:p>
    <w:p w14:paraId="2D5D91D5" w14:textId="5FC3D955" w:rsidR="00DF1FF1" w:rsidRDefault="00DF1FF1" w:rsidP="001812A1">
      <w:r>
        <w:t>7.5 moles of gas evolved from 1 mole of TNT</w:t>
      </w:r>
    </w:p>
    <w:p w14:paraId="7775765B" w14:textId="6BDA4A8E" w:rsidR="00DF1FF1" w:rsidRDefault="007D636E" w:rsidP="001812A1">
      <w:r>
        <w:t>Volume of gas evolved = 7.5 x 22.4</w:t>
      </w:r>
    </w:p>
    <w:p w14:paraId="306B1FD3" w14:textId="34BDE9F6" w:rsidR="007D636E" w:rsidRDefault="007D636E" w:rsidP="001812A1">
      <w:r>
        <w:t xml:space="preserve">V = </w:t>
      </w:r>
      <w:r w:rsidR="003C5A32">
        <w:t>168 dm</w:t>
      </w:r>
      <w:r w:rsidR="003C5A32">
        <w:rPr>
          <w:vertAlign w:val="superscript"/>
        </w:rPr>
        <w:t>3</w:t>
      </w:r>
    </w:p>
    <w:p w14:paraId="74C55768" w14:textId="4746D9AB" w:rsidR="003C5A32" w:rsidRDefault="003C5A32" w:rsidP="001812A1">
      <w:r>
        <w:t>V</w:t>
      </w:r>
      <w:r>
        <w:rPr>
          <w:vertAlign w:val="subscript"/>
        </w:rPr>
        <w:t>(gaseous)</w:t>
      </w:r>
      <w:r>
        <w:t xml:space="preserve"> </w:t>
      </w:r>
      <w:r w:rsidR="00C42A88">
        <w:t>per gram of TNT = 168/227</w:t>
      </w:r>
    </w:p>
    <w:p w14:paraId="04195FAC" w14:textId="2E7A1A85" w:rsidR="00C42A88" w:rsidRDefault="00544308" w:rsidP="001812A1">
      <w:r>
        <w:t>V</w:t>
      </w:r>
      <w:r>
        <w:rPr>
          <w:vertAlign w:val="subscript"/>
        </w:rPr>
        <w:t>(gaseous)</w:t>
      </w:r>
      <w:r>
        <w:t xml:space="preserve"> = 0.740 </w:t>
      </w:r>
      <w:r w:rsidR="00B11C21">
        <w:t>dm</w:t>
      </w:r>
      <w:r w:rsidR="00B11C21">
        <w:rPr>
          <w:vertAlign w:val="superscript"/>
        </w:rPr>
        <w:t>3</w:t>
      </w:r>
      <w:r w:rsidR="00B11C21">
        <w:t>g</w:t>
      </w:r>
      <w:r w:rsidR="00B11C21">
        <w:rPr>
          <w:vertAlign w:val="superscript"/>
        </w:rPr>
        <w:t>-1</w:t>
      </w:r>
    </w:p>
    <w:p w14:paraId="1D582F85" w14:textId="0D60BFB6" w:rsidR="00B11C21" w:rsidRPr="00B11C21" w:rsidRDefault="009566B7" w:rsidP="001812A1">
      <w:r>
        <w:t>Explosive Power = 3147.0</w:t>
      </w:r>
    </w:p>
    <w:p w14:paraId="733020A1" w14:textId="5C8E5758" w:rsidR="00535FB6" w:rsidRDefault="00535FB6" w:rsidP="00535FB6">
      <w:pPr>
        <w:pStyle w:val="Heading2"/>
        <w:numPr>
          <w:ilvl w:val="1"/>
          <w:numId w:val="1"/>
        </w:numPr>
      </w:pPr>
      <w:bookmarkStart w:id="31" w:name="_Toc58151317"/>
      <w:r>
        <w:t>Calculate Explosive Power Index</w:t>
      </w:r>
      <w:bookmarkEnd w:id="31"/>
    </w:p>
    <w:p w14:paraId="5BB9B1FE" w14:textId="7CEBCC07" w:rsidR="005E4157" w:rsidRPr="005E4157" w:rsidRDefault="005E4157" w:rsidP="005E4157">
      <w:r>
        <w:t>See Appendix B for the literary values for Picric Acid</w:t>
      </w:r>
      <w:r w:rsidR="006F79D9">
        <w:t>. The explosive Index values quoted in refence</w:t>
      </w:r>
      <w:sdt>
        <w:sdtPr>
          <w:id w:val="-1734537425"/>
          <w:citation/>
        </w:sdtPr>
        <w:sdtEndPr/>
        <w:sdtContent>
          <w:r w:rsidR="006F79D9">
            <w:fldChar w:fldCharType="begin"/>
          </w:r>
          <w:r w:rsidR="006F79D9">
            <w:instrText xml:space="preserve"> CITATION Akh98 \l 2057 </w:instrText>
          </w:r>
          <w:r w:rsidR="006F79D9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6F79D9">
            <w:fldChar w:fldCharType="end"/>
          </w:r>
        </w:sdtContent>
      </w:sdt>
      <w:r w:rsidR="006F79D9">
        <w:t xml:space="preserve"> all vary slightly from the values calculated in this report. This </w:t>
      </w:r>
      <w:r w:rsidR="008C1DC0">
        <w:t xml:space="preserve">is down to different values for Picric Acid and down to different values </w:t>
      </w:r>
      <w:r w:rsidR="00391A55">
        <w:t>used to calculate the enthalpy of detonation and</w:t>
      </w:r>
      <w:r w:rsidR="00F44827">
        <w:t>, therefore, the heat of explosion.</w:t>
      </w:r>
    </w:p>
    <w:p w14:paraId="30CD1741" w14:textId="040025D5" w:rsidR="00535FB6" w:rsidRDefault="00535FB6" w:rsidP="00535FB6">
      <w:pPr>
        <w:pStyle w:val="Heading3"/>
        <w:numPr>
          <w:ilvl w:val="2"/>
          <w:numId w:val="1"/>
        </w:numPr>
      </w:pPr>
      <w:bookmarkStart w:id="32" w:name="_Toc58151318"/>
      <w:r>
        <w:t>Primary Explosive</w:t>
      </w:r>
      <w:bookmarkEnd w:id="32"/>
    </w:p>
    <w:p w14:paraId="14B8157A" w14:textId="735859F1" w:rsidR="00BE724C" w:rsidRDefault="00363051" w:rsidP="00BE724C">
      <w:pPr>
        <w:rPr>
          <w:color w:val="000000" w:themeColor="text1"/>
        </w:rPr>
      </w:pPr>
      <w:r>
        <w:rPr>
          <w:color w:val="000000" w:themeColor="text1"/>
        </w:rPr>
        <w:t xml:space="preserve">Explosive Index = </w:t>
      </w:r>
      <m:oMath>
        <m:f>
          <m:fPr>
            <m:ctrlPr>
              <w:rPr>
                <w:rFonts w:ascii="Cambria Math" w:hAnsi="Cambria Math"/>
                <w:i/>
                <w:color w:val="000000" w:themeColor="text1"/>
              </w:rPr>
            </m:ctrlPr>
          </m:fPr>
          <m:num>
            <m:r>
              <w:rPr>
                <w:rFonts w:ascii="Cambria Math" w:hAnsi="Cambria Math"/>
                <w:color w:val="000000" w:themeColor="text1"/>
              </w:rPr>
              <m:t>350.7</m:t>
            </m:r>
          </m:num>
          <m:den>
            <m:r>
              <w:rPr>
                <w:rFonts w:ascii="Cambria Math" w:hAnsi="Cambria Math"/>
                <w:color w:val="000000" w:themeColor="text1"/>
              </w:rPr>
              <m:t>(4396×0.8)</m:t>
            </m:r>
          </m:den>
        </m:f>
        <m:r>
          <w:rPr>
            <w:rFonts w:ascii="Cambria Math" w:hAnsi="Cambria Math"/>
            <w:color w:val="000000" w:themeColor="text1"/>
          </w:rPr>
          <m:t>×100</m:t>
        </m:r>
      </m:oMath>
    </w:p>
    <w:p w14:paraId="6BE9A14F" w14:textId="1E732629" w:rsidR="0087195F" w:rsidRPr="00363051" w:rsidRDefault="0087195F" w:rsidP="00BE724C">
      <w:pPr>
        <w:rPr>
          <w:color w:val="000000" w:themeColor="text1"/>
        </w:rPr>
      </w:pPr>
      <w:r>
        <w:rPr>
          <w:color w:val="000000" w:themeColor="text1"/>
        </w:rPr>
        <w:t xml:space="preserve">Explosive Index = </w:t>
      </w:r>
      <w:r w:rsidR="00B45C2C">
        <w:rPr>
          <w:color w:val="000000" w:themeColor="text1"/>
        </w:rPr>
        <w:t>9.97%</w:t>
      </w:r>
    </w:p>
    <w:p w14:paraId="3964F69B" w14:textId="428BBC79" w:rsidR="00535FB6" w:rsidRDefault="00535FB6" w:rsidP="00535FB6">
      <w:pPr>
        <w:pStyle w:val="Heading3"/>
        <w:numPr>
          <w:ilvl w:val="2"/>
          <w:numId w:val="1"/>
        </w:numPr>
      </w:pPr>
      <w:bookmarkStart w:id="33" w:name="_Toc58151319"/>
      <w:r>
        <w:t>High Explosive</w:t>
      </w:r>
      <w:bookmarkEnd w:id="33"/>
    </w:p>
    <w:p w14:paraId="05CA5609" w14:textId="592A3FE7" w:rsidR="00B45C2C" w:rsidRDefault="00FC54D7" w:rsidP="00B45C2C">
      <w:r>
        <w:rPr>
          <w:u w:val="single"/>
        </w:rPr>
        <w:t>RDX</w:t>
      </w:r>
    </w:p>
    <w:p w14:paraId="44E255D0" w14:textId="333A9D5B" w:rsidR="00FC54D7" w:rsidRDefault="008A6C7E" w:rsidP="00B45C2C">
      <w:r>
        <w:t>Explosive Index =</w:t>
      </w:r>
      <w:r w:rsidR="007821B2">
        <w:t xml:space="preserve">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4576.4</m:t>
            </m:r>
          </m:num>
          <m:den>
            <m:r>
              <w:rPr>
                <w:rFonts w:ascii="Cambria Math" w:hAnsi="Cambria Math"/>
              </w:rPr>
              <m:t>(4396×0.8)</m:t>
            </m:r>
          </m:den>
        </m:f>
        <m:r>
          <w:rPr>
            <w:rFonts w:ascii="Cambria Math" w:hAnsi="Cambria Math"/>
          </w:rPr>
          <m:t>×100</m:t>
        </m:r>
      </m:oMath>
    </w:p>
    <w:p w14:paraId="77DA7960" w14:textId="0F6EE289" w:rsidR="000426F6" w:rsidRDefault="000426F6" w:rsidP="00B45C2C">
      <w:r>
        <w:t xml:space="preserve">Explosive Index = </w:t>
      </w:r>
      <w:r w:rsidR="00673337">
        <w:t>130.13</w:t>
      </w:r>
      <w:r w:rsidR="00917C31">
        <w:t>%</w:t>
      </w:r>
    </w:p>
    <w:p w14:paraId="3ADFBD03" w14:textId="42FF811B" w:rsidR="008A6C7E" w:rsidRDefault="00917C31" w:rsidP="00B45C2C">
      <w:pPr>
        <w:rPr>
          <w:u w:val="single"/>
        </w:rPr>
      </w:pPr>
      <w:r>
        <w:rPr>
          <w:u w:val="single"/>
        </w:rPr>
        <w:t>TNT</w:t>
      </w:r>
    </w:p>
    <w:p w14:paraId="7128228D" w14:textId="4BA15E7B" w:rsidR="00917C31" w:rsidRDefault="008F0DFF" w:rsidP="00B45C2C">
      <w:r>
        <w:t xml:space="preserve">Explosive Index = </w:t>
      </w:r>
      <m:oMath>
        <m:f>
          <m:fPr>
            <m:ctrlPr>
              <w:rPr>
                <w:rFonts w:ascii="Cambria Math" w:hAnsi="Cambria Math"/>
                <w:i/>
              </w:rPr>
            </m:ctrlPr>
          </m:fPr>
          <m:num>
            <m:r>
              <w:rPr>
                <w:rFonts w:ascii="Cambria Math" w:hAnsi="Cambria Math"/>
              </w:rPr>
              <m:t>3147</m:t>
            </m:r>
          </m:num>
          <m:den>
            <m:r>
              <w:rPr>
                <w:rFonts w:ascii="Cambria Math" w:hAnsi="Cambria Math"/>
              </w:rPr>
              <m:t>(4396×0.8)</m:t>
            </m:r>
          </m:den>
        </m:f>
        <m:r>
          <w:rPr>
            <w:rFonts w:ascii="Cambria Math" w:hAnsi="Cambria Math"/>
          </w:rPr>
          <m:t>×100</m:t>
        </m:r>
      </m:oMath>
    </w:p>
    <w:p w14:paraId="1820651C" w14:textId="073AFA34" w:rsidR="008E172C" w:rsidRPr="00917C31" w:rsidRDefault="008F0DFF" w:rsidP="00B45C2C">
      <w:r>
        <w:t xml:space="preserve">Explosive Index = </w:t>
      </w:r>
      <w:r w:rsidR="006D0D8D">
        <w:t>89.48%</w:t>
      </w:r>
    </w:p>
    <w:p w14:paraId="54021240" w14:textId="14C31748" w:rsidR="003C3692" w:rsidRDefault="005B62AB" w:rsidP="005B62AB">
      <w:pPr>
        <w:pStyle w:val="Heading1"/>
        <w:numPr>
          <w:ilvl w:val="0"/>
          <w:numId w:val="1"/>
        </w:numPr>
      </w:pPr>
      <w:bookmarkStart w:id="34" w:name="_Toc58151320"/>
      <w:r>
        <w:lastRenderedPageBreak/>
        <w:t>Discussion</w:t>
      </w:r>
      <w:bookmarkEnd w:id="34"/>
    </w:p>
    <w:p w14:paraId="790B5682" w14:textId="0FCFF60D" w:rsidR="00A71821" w:rsidRDefault="00A71821" w:rsidP="00A71821">
      <w:pPr>
        <w:pStyle w:val="Heading2"/>
        <w:numPr>
          <w:ilvl w:val="1"/>
          <w:numId w:val="1"/>
        </w:numPr>
      </w:pPr>
      <w:bookmarkStart w:id="35" w:name="_Toc58151321"/>
      <w:r>
        <w:t>Manufacture</w:t>
      </w:r>
      <w:bookmarkEnd w:id="35"/>
    </w:p>
    <w:p w14:paraId="381F010D" w14:textId="38122420" w:rsidR="00A71821" w:rsidRDefault="000F43E0" w:rsidP="00BB3256">
      <w:pPr>
        <w:pStyle w:val="Heading3"/>
        <w:numPr>
          <w:ilvl w:val="2"/>
          <w:numId w:val="1"/>
        </w:numPr>
      </w:pPr>
      <w:bookmarkStart w:id="36" w:name="_Toc58151322"/>
      <w:r>
        <w:t>Primary Explosive</w:t>
      </w:r>
      <w:bookmarkEnd w:id="36"/>
    </w:p>
    <w:p w14:paraId="2B00AFE0" w14:textId="239433B1" w:rsidR="008A303C" w:rsidRPr="00FD2D0B" w:rsidRDefault="008A303C" w:rsidP="008A303C">
      <w:r>
        <w:t xml:space="preserve">Lead Azide is an </w:t>
      </w:r>
      <w:r w:rsidR="00FD2D0B">
        <w:t>ionic compound consisting of Pb</w:t>
      </w:r>
      <w:r w:rsidR="00FD2D0B">
        <w:rPr>
          <w:vertAlign w:val="superscript"/>
        </w:rPr>
        <w:t>2+</w:t>
      </w:r>
      <w:r w:rsidR="00FD2D0B">
        <w:t xml:space="preserve"> ions and N</w:t>
      </w:r>
      <w:r w:rsidR="00FD2D0B">
        <w:rPr>
          <w:vertAlign w:val="subscript"/>
        </w:rPr>
        <w:t>3</w:t>
      </w:r>
      <w:r w:rsidR="00FD2D0B">
        <w:rPr>
          <w:vertAlign w:val="superscript"/>
        </w:rPr>
        <w:t>-</w:t>
      </w:r>
      <w:r w:rsidR="00FD2D0B">
        <w:t xml:space="preserve"> ions.</w:t>
      </w:r>
    </w:p>
    <w:p w14:paraId="46361766" w14:textId="5BD9B76E" w:rsidR="000054E5" w:rsidRDefault="00620791" w:rsidP="007A04B1">
      <w:r>
        <w:t xml:space="preserve">The manufacture of Lead Azide is </w:t>
      </w:r>
      <w:r w:rsidR="009B5B21">
        <w:t xml:space="preserve">a heavily controlled process due to the sensitivity of the </w:t>
      </w:r>
      <w:r w:rsidR="0008337B">
        <w:t xml:space="preserve">product. Lead Azide is </w:t>
      </w:r>
      <w:r w:rsidR="00B02A74">
        <w:t>produced by reacting Sodium Azide with Lead Nitrate</w:t>
      </w:r>
      <w:sdt>
        <w:sdtPr>
          <w:id w:val="-2028468423"/>
          <w:citation/>
        </w:sdtPr>
        <w:sdtEndPr/>
        <w:sdtContent>
          <w:r w:rsidR="00B02A74">
            <w:fldChar w:fldCharType="begin"/>
          </w:r>
          <w:r w:rsidR="00B02A74">
            <w:instrText xml:space="preserve"> CITATION Koh93 \l 2057 </w:instrText>
          </w:r>
          <w:r w:rsidR="00B02A74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[11]</w:t>
          </w:r>
          <w:r w:rsidR="00B02A74">
            <w:fldChar w:fldCharType="end"/>
          </w:r>
        </w:sdtContent>
      </w:sdt>
      <w:r w:rsidR="00B02A74">
        <w:t xml:space="preserve">. </w:t>
      </w:r>
      <w:r w:rsidR="001523EC">
        <w:t xml:space="preserve">Sodium Azide is first prepared by </w:t>
      </w:r>
      <w:r w:rsidR="00FF4018">
        <w:t>reacting Sodium Amide with Nitrous Oxide</w:t>
      </w:r>
      <w:sdt>
        <w:sdtPr>
          <w:id w:val="-581909621"/>
          <w:citation/>
        </w:sdtPr>
        <w:sdtEndPr/>
        <w:sdtContent>
          <w:r w:rsidR="00FF4018">
            <w:fldChar w:fldCharType="begin"/>
          </w:r>
          <w:r w:rsidR="00FF4018">
            <w:instrText xml:space="preserve"> CITATION Koh93 \l 2057 </w:instrText>
          </w:r>
          <w:r w:rsidR="00FF4018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[11]</w:t>
          </w:r>
          <w:r w:rsidR="00FF4018">
            <w:fldChar w:fldCharType="end"/>
          </w:r>
        </w:sdtContent>
      </w:sdt>
      <w:r w:rsidR="00FF4018">
        <w:t xml:space="preserve">. </w:t>
      </w:r>
      <w:r w:rsidR="00DE1FE7">
        <w:t>During the process of producing Lead Azide, the formation of large crystals must be avoided</w:t>
      </w:r>
      <w:sdt>
        <w:sdtPr>
          <w:id w:val="2146158246"/>
          <w:citation/>
        </w:sdtPr>
        <w:sdtEndPr/>
        <w:sdtContent>
          <w:r w:rsidR="00E633FD">
            <w:fldChar w:fldCharType="begin"/>
          </w:r>
          <w:r w:rsidR="00E633FD">
            <w:instrText xml:space="preserve"> CITATION Koh93 \l 2057 </w:instrText>
          </w:r>
          <w:r w:rsidR="00E633FD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[11]</w:t>
          </w:r>
          <w:r w:rsidR="00E633FD">
            <w:fldChar w:fldCharType="end"/>
          </w:r>
        </w:sdtContent>
      </w:sdt>
      <w:r w:rsidR="00DE1FE7">
        <w:t xml:space="preserve">. This is because the act of the crystals breaking would provide enough energy to </w:t>
      </w:r>
      <w:r w:rsidR="00E633FD">
        <w:t>cause the explosive to detonate</w:t>
      </w:r>
      <w:sdt>
        <w:sdtPr>
          <w:id w:val="984126229"/>
          <w:citation/>
        </w:sdtPr>
        <w:sdtEndPr/>
        <w:sdtContent>
          <w:r w:rsidR="00E633FD">
            <w:fldChar w:fldCharType="begin"/>
          </w:r>
          <w:r w:rsidR="00E633FD">
            <w:instrText xml:space="preserve"> CITATION Koh93 \l 2057 </w:instrText>
          </w:r>
          <w:r w:rsidR="00E633FD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[11]</w:t>
          </w:r>
          <w:r w:rsidR="00E633FD">
            <w:fldChar w:fldCharType="end"/>
          </w:r>
        </w:sdtContent>
      </w:sdt>
      <w:r w:rsidR="00E633FD">
        <w:t xml:space="preserve">. </w:t>
      </w:r>
      <w:r w:rsidR="007A04B1">
        <w:t>This solution will also contain dextrin</w:t>
      </w:r>
      <w:sdt>
        <w:sdtPr>
          <w:id w:val="-222992186"/>
          <w:citation/>
        </w:sdtPr>
        <w:sdtEndPr/>
        <w:sdtContent>
          <w:r w:rsidR="00EB3847">
            <w:fldChar w:fldCharType="begin"/>
          </w:r>
          <w:r w:rsidR="00EB3847">
            <w:instrText xml:space="preserve"> CITATION Akh98 \l 2057 </w:instrText>
          </w:r>
          <w:r w:rsidR="00EB3847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EB3847">
            <w:fldChar w:fldCharType="end"/>
          </w:r>
        </w:sdtContent>
      </w:sdt>
      <w:r w:rsidR="00EB3847">
        <w:t>. The equation for the synthesis of Lead Azide is shown below:</w:t>
      </w:r>
    </w:p>
    <w:p w14:paraId="51A02C8A" w14:textId="6103189E" w:rsidR="00EB3847" w:rsidRDefault="00EB3847" w:rsidP="007A04B1">
      <w:r>
        <w:tab/>
      </w:r>
      <w:r>
        <w:tab/>
      </w:r>
      <w:r>
        <w:tab/>
      </w:r>
      <w:r w:rsidR="00447E49">
        <w:t>2Na(N</w:t>
      </w:r>
      <w:r w:rsidR="00447E49">
        <w:rPr>
          <w:vertAlign w:val="subscript"/>
        </w:rPr>
        <w:t>3</w:t>
      </w:r>
      <w:r w:rsidR="00447E49">
        <w:t>)</w:t>
      </w:r>
      <w:r w:rsidR="00447E49">
        <w:rPr>
          <w:vertAlign w:val="subscript"/>
        </w:rPr>
        <w:t>2</w:t>
      </w:r>
      <w:r w:rsidR="000A7E6C">
        <w:rPr>
          <w:vertAlign w:val="subscript"/>
        </w:rPr>
        <w:t>(aq)</w:t>
      </w:r>
      <w:r w:rsidR="00447E49">
        <w:t xml:space="preserve"> + Pb(</w:t>
      </w:r>
      <w:r w:rsidR="000A7E6C">
        <w:t>NO</w:t>
      </w:r>
      <w:r w:rsidR="000A7E6C">
        <w:rPr>
          <w:vertAlign w:val="subscript"/>
        </w:rPr>
        <w:t>3</w:t>
      </w:r>
      <w:r w:rsidR="000A7E6C">
        <w:t>)</w:t>
      </w:r>
      <w:r w:rsidR="000A7E6C">
        <w:rPr>
          <w:vertAlign w:val="subscript"/>
        </w:rPr>
        <w:t>2(aq)</w:t>
      </w:r>
      <w:r w:rsidR="000A7E6C">
        <w:t xml:space="preserve"> </w:t>
      </w:r>
      <w:r w:rsidR="000A7E6C">
        <w:sym w:font="Wingdings" w:char="F0E0"/>
      </w:r>
      <w:r w:rsidR="000A7E6C">
        <w:t xml:space="preserve"> </w:t>
      </w:r>
      <w:r w:rsidR="00DD08DE">
        <w:t>Pb(N</w:t>
      </w:r>
      <w:r w:rsidR="00DD08DE">
        <w:rPr>
          <w:vertAlign w:val="subscript"/>
        </w:rPr>
        <w:t>3</w:t>
      </w:r>
      <w:r w:rsidR="00DD08DE">
        <w:t>)</w:t>
      </w:r>
      <w:r w:rsidR="00DD08DE">
        <w:rPr>
          <w:vertAlign w:val="subscript"/>
        </w:rPr>
        <w:t>2</w:t>
      </w:r>
      <w:r w:rsidR="00554278">
        <w:rPr>
          <w:vertAlign w:val="subscript"/>
        </w:rPr>
        <w:t>(s)</w:t>
      </w:r>
      <w:r w:rsidR="00DD08DE">
        <w:t xml:space="preserve"> + </w:t>
      </w:r>
      <w:r w:rsidR="00554278">
        <w:t>2Na(NO</w:t>
      </w:r>
      <w:r w:rsidR="00554278">
        <w:rPr>
          <w:vertAlign w:val="subscript"/>
        </w:rPr>
        <w:t>3</w:t>
      </w:r>
      <w:r w:rsidR="00554278">
        <w:t>)</w:t>
      </w:r>
      <w:r w:rsidR="00554278">
        <w:rPr>
          <w:vertAlign w:val="subscript"/>
        </w:rPr>
        <w:t>2 (aq)</w:t>
      </w:r>
      <w:r w:rsidR="007C0284">
        <w:t xml:space="preserve"> </w:t>
      </w:r>
      <w:sdt>
        <w:sdtPr>
          <w:id w:val="-714272048"/>
          <w:citation/>
        </w:sdtPr>
        <w:sdtEndPr/>
        <w:sdtContent>
          <w:r w:rsidR="007C0284">
            <w:fldChar w:fldCharType="begin"/>
          </w:r>
          <w:r w:rsidR="007C0284">
            <w:instrText xml:space="preserve"> CITATION Akh98 \l 2057 </w:instrText>
          </w:r>
          <w:r w:rsidR="007C0284">
            <w:fldChar w:fldCharType="separate"/>
          </w:r>
          <w:r w:rsidR="00B77000" w:rsidRPr="00B77000">
            <w:rPr>
              <w:noProof/>
            </w:rPr>
            <w:t>[2]</w:t>
          </w:r>
          <w:r w:rsidR="007C0284">
            <w:fldChar w:fldCharType="end"/>
          </w:r>
        </w:sdtContent>
      </w:sdt>
    </w:p>
    <w:p w14:paraId="0110842E" w14:textId="0D9968B4" w:rsidR="00F43D15" w:rsidRPr="007C0284" w:rsidRDefault="00F43D15" w:rsidP="007A04B1">
      <w:r>
        <w:t xml:space="preserve">To stop the formation of large crystals, the solution must be continually stirred </w:t>
      </w:r>
      <w:r w:rsidR="00DD377E">
        <w:t>whilst it is left to dry at room temperature.</w:t>
      </w:r>
    </w:p>
    <w:p w14:paraId="2BBFDCA2" w14:textId="7BCB73C7" w:rsidR="00BB3256" w:rsidRDefault="00BB3256" w:rsidP="00BB3256">
      <w:pPr>
        <w:pStyle w:val="Heading3"/>
        <w:numPr>
          <w:ilvl w:val="2"/>
          <w:numId w:val="1"/>
        </w:numPr>
      </w:pPr>
      <w:bookmarkStart w:id="37" w:name="_Toc58151323"/>
      <w:r>
        <w:t>Pyrotechnic Delay</w:t>
      </w:r>
      <w:bookmarkEnd w:id="37"/>
    </w:p>
    <w:p w14:paraId="47258E7B" w14:textId="4BB5064F" w:rsidR="003D58E4" w:rsidRPr="003D58E4" w:rsidRDefault="00684509" w:rsidP="003D58E4">
      <w:r>
        <w:t xml:space="preserve">The pyrotechnic delay consists of Boron atoms and the covalent </w:t>
      </w:r>
      <w:r w:rsidR="00031174">
        <w:t>molecule Bismuth Oxide. Bismuth oxide has one Bismuth atom with two oxygen atoms double bonded to it.</w:t>
      </w:r>
      <w:r w:rsidR="00D85BED">
        <w:t xml:space="preserve"> It is critical that the density of the delay pellet is </w:t>
      </w:r>
      <w:r w:rsidR="00EB1F37">
        <w:t xml:space="preserve">uniform so that the burning time remains constant. If the pellet has a dense spot, the </w:t>
      </w:r>
      <w:r w:rsidR="009C69CB">
        <w:t xml:space="preserve">pellet will burn faster at that point. Therefore, it is critical that the delay pellet is pressed all at once, not </w:t>
      </w:r>
      <w:r w:rsidR="00157917">
        <w:t>in increments.</w:t>
      </w:r>
    </w:p>
    <w:p w14:paraId="4B23EEE8" w14:textId="51527431" w:rsidR="00BB3256" w:rsidRDefault="00CA2E2B" w:rsidP="00CA2E2B">
      <w:pPr>
        <w:pStyle w:val="Heading3"/>
        <w:numPr>
          <w:ilvl w:val="2"/>
          <w:numId w:val="1"/>
        </w:numPr>
      </w:pPr>
      <w:bookmarkStart w:id="38" w:name="_Toc58151324"/>
      <w:r>
        <w:t>High Explosive</w:t>
      </w:r>
      <w:bookmarkEnd w:id="38"/>
    </w:p>
    <w:p w14:paraId="63405B7B" w14:textId="02F044B9" w:rsidR="00DD377E" w:rsidRDefault="00DD377E" w:rsidP="00DD377E">
      <w:r>
        <w:t xml:space="preserve">RDX is manufactured by </w:t>
      </w:r>
      <w:r w:rsidR="00A36EB6">
        <w:t>the nitration of Hexamine</w:t>
      </w:r>
      <w:sdt>
        <w:sdtPr>
          <w:id w:val="12586586"/>
          <w:citation/>
        </w:sdtPr>
        <w:sdtEndPr/>
        <w:sdtContent>
          <w:r w:rsidR="00810CA1">
            <w:fldChar w:fldCharType="begin"/>
          </w:r>
          <w:r w:rsidR="00810CA1">
            <w:instrText xml:space="preserve"> CITATION For80 \l 2057 </w:instrText>
          </w:r>
          <w:r w:rsidR="00810CA1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[6]</w:t>
          </w:r>
          <w:r w:rsidR="00810CA1">
            <w:fldChar w:fldCharType="end"/>
          </w:r>
        </w:sdtContent>
      </w:sdt>
      <w:r w:rsidR="00810CA1">
        <w:t xml:space="preserve">. This process converts the hexamine </w:t>
      </w:r>
      <w:r w:rsidR="005505EA">
        <w:t xml:space="preserve">to its dinitrate </w:t>
      </w:r>
      <w:r w:rsidR="006F6697">
        <w:t xml:space="preserve">and then reacts it with </w:t>
      </w:r>
      <w:r w:rsidR="00280C94">
        <w:t>ammonium nitrate, nitric acid and acetic anhydride</w:t>
      </w:r>
      <w:sdt>
        <w:sdtPr>
          <w:id w:val="787079682"/>
          <w:citation/>
        </w:sdtPr>
        <w:sdtEndPr/>
        <w:sdtContent>
          <w:r w:rsidR="00BA2D6F">
            <w:fldChar w:fldCharType="begin"/>
          </w:r>
          <w:r w:rsidR="00BA2D6F">
            <w:instrText xml:space="preserve"> CITATION For80 \l 2057 </w:instrText>
          </w:r>
          <w:r w:rsidR="00BA2D6F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[6]</w:t>
          </w:r>
          <w:r w:rsidR="00BA2D6F">
            <w:fldChar w:fldCharType="end"/>
          </w:r>
        </w:sdtContent>
      </w:sdt>
      <w:r w:rsidR="00BA2D6F">
        <w:t xml:space="preserve">. The RDX is then reclaimed by </w:t>
      </w:r>
      <w:r w:rsidR="00C00257">
        <w:t>evaporating the ‘liquor’ and washing with water</w:t>
      </w:r>
      <w:sdt>
        <w:sdtPr>
          <w:id w:val="-342934706"/>
          <w:citation/>
        </w:sdtPr>
        <w:sdtEndPr/>
        <w:sdtContent>
          <w:r w:rsidR="00C00257">
            <w:fldChar w:fldCharType="begin"/>
          </w:r>
          <w:r w:rsidR="00C00257">
            <w:instrText xml:space="preserve"> CITATION For80 \l 2057 </w:instrText>
          </w:r>
          <w:r w:rsidR="00C00257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[6]</w:t>
          </w:r>
          <w:r w:rsidR="00C00257">
            <w:fldChar w:fldCharType="end"/>
          </w:r>
        </w:sdtContent>
      </w:sdt>
      <w:r w:rsidR="00C00257">
        <w:t xml:space="preserve">. </w:t>
      </w:r>
      <w:r w:rsidR="00D9793B">
        <w:t xml:space="preserve">For RDX/TNT in 60/40, the crystals of </w:t>
      </w:r>
      <w:r w:rsidR="00A60127">
        <w:t xml:space="preserve">explosive </w:t>
      </w:r>
      <w:r w:rsidR="00E71701">
        <w:t>must</w:t>
      </w:r>
      <w:r w:rsidR="00A60127">
        <w:t xml:space="preserve"> be small </w:t>
      </w:r>
      <w:r w:rsidR="00E71701">
        <w:t xml:space="preserve">to ensure that intimate contact is achieved. This could be done by quickly drying the </w:t>
      </w:r>
      <w:r w:rsidR="0044345E">
        <w:t>solution or by continually stirring the solution as it cools.</w:t>
      </w:r>
    </w:p>
    <w:p w14:paraId="0114F62D" w14:textId="7F2E1F0E" w:rsidR="00083049" w:rsidRDefault="00083049" w:rsidP="00DD377E">
      <w:r>
        <w:t xml:space="preserve">TNT is manufactured by </w:t>
      </w:r>
      <w:r w:rsidR="008C6F42">
        <w:t xml:space="preserve">nitrating toluene </w:t>
      </w:r>
      <w:r w:rsidR="00C62D6D">
        <w:t>using Nitric Acid, Sulfuric Acid and water</w:t>
      </w:r>
      <w:sdt>
        <w:sdtPr>
          <w:id w:val="-1364512567"/>
          <w:citation/>
        </w:sdtPr>
        <w:sdtEndPr/>
        <w:sdtContent>
          <w:r w:rsidR="00A0792D">
            <w:fldChar w:fldCharType="begin"/>
          </w:r>
          <w:r w:rsidR="00A0792D">
            <w:instrText xml:space="preserve"> CITATION For80 \l 2057 </w:instrText>
          </w:r>
          <w:r w:rsidR="00A0792D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[6]</w:t>
          </w:r>
          <w:r w:rsidR="00A0792D">
            <w:fldChar w:fldCharType="end"/>
          </w:r>
        </w:sdtContent>
      </w:sdt>
      <w:r w:rsidR="00A0792D">
        <w:t xml:space="preserve">. When toluene is in the nitrators, it is </w:t>
      </w:r>
      <w:r w:rsidR="00CF6DAC">
        <w:t>key to stir the mixtures because</w:t>
      </w:r>
      <w:r w:rsidR="00F8354F">
        <w:t>,</w:t>
      </w:r>
      <w:r w:rsidR="00CF6DAC">
        <w:t xml:space="preserve"> </w:t>
      </w:r>
      <w:r w:rsidR="00F8354F">
        <w:t>if it is not done, the reaction is unlikely to be complete meaning you will get a very low percentage yield of the product</w:t>
      </w:r>
      <w:sdt>
        <w:sdtPr>
          <w:id w:val="-1785180775"/>
          <w:citation/>
        </w:sdtPr>
        <w:sdtEndPr/>
        <w:sdtContent>
          <w:r w:rsidR="00445551">
            <w:fldChar w:fldCharType="begin"/>
          </w:r>
          <w:r w:rsidR="00445551">
            <w:instrText xml:space="preserve"> CITATION For80 \l 2057 </w:instrText>
          </w:r>
          <w:r w:rsidR="00445551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[6]</w:t>
          </w:r>
          <w:r w:rsidR="00445551">
            <w:fldChar w:fldCharType="end"/>
          </w:r>
        </w:sdtContent>
      </w:sdt>
      <w:r w:rsidR="00F8354F">
        <w:t xml:space="preserve">. </w:t>
      </w:r>
      <w:r w:rsidR="00445551">
        <w:t xml:space="preserve">There will also be side reactions </w:t>
      </w:r>
      <w:r w:rsidR="00C70E41">
        <w:t xml:space="preserve">creating impurities in the mixture. These are usually removed by reaction with </w:t>
      </w:r>
      <w:r w:rsidR="00752029">
        <w:t>sodium sulphite and then washing with water</w:t>
      </w:r>
      <w:sdt>
        <w:sdtPr>
          <w:id w:val="-1065882182"/>
          <w:citation/>
        </w:sdtPr>
        <w:sdtEndPr/>
        <w:sdtContent>
          <w:r w:rsidR="00752029">
            <w:fldChar w:fldCharType="begin"/>
          </w:r>
          <w:r w:rsidR="00752029">
            <w:instrText xml:space="preserve"> CITATION For80 \l 2057 </w:instrText>
          </w:r>
          <w:r w:rsidR="00752029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[6]</w:t>
          </w:r>
          <w:r w:rsidR="00752029">
            <w:fldChar w:fldCharType="end"/>
          </w:r>
        </w:sdtContent>
      </w:sdt>
      <w:r w:rsidR="00752029">
        <w:t>.</w:t>
      </w:r>
    </w:p>
    <w:p w14:paraId="32BC1044" w14:textId="58F3C3CA" w:rsidR="00752029" w:rsidRPr="00DD377E" w:rsidRDefault="00752029" w:rsidP="00DD377E">
      <w:r>
        <w:t xml:space="preserve">When RDX and TNT </w:t>
      </w:r>
      <w:r w:rsidR="00A62DA3">
        <w:t xml:space="preserve">are combined with wax, in the ratio 60/40, the resulting explosive mixture </w:t>
      </w:r>
      <w:r w:rsidR="00993B52">
        <w:t>can</w:t>
      </w:r>
      <w:r w:rsidR="00A62DA3">
        <w:t xml:space="preserve"> be melt</w:t>
      </w:r>
      <w:r w:rsidR="00F9698F">
        <w:t>-</w:t>
      </w:r>
      <w:r w:rsidR="00A62DA3">
        <w:t>cast.</w:t>
      </w:r>
      <w:r w:rsidR="000D2FD1">
        <w:t xml:space="preserve"> RDX </w:t>
      </w:r>
      <w:r w:rsidR="00BD1689">
        <w:t>is</w:t>
      </w:r>
      <w:r w:rsidR="000D2FD1">
        <w:t xml:space="preserve"> too sensitive so TNT is used as a desensitiser</w:t>
      </w:r>
      <w:sdt>
        <w:sdtPr>
          <w:id w:val="997693433"/>
          <w:citation/>
        </w:sdtPr>
        <w:sdtEndPr/>
        <w:sdtContent>
          <w:r w:rsidR="00E71AA1">
            <w:fldChar w:fldCharType="begin"/>
          </w:r>
          <w:r w:rsidR="00E71AA1">
            <w:instrText xml:space="preserve"> CITATION For80 \l 2057 </w:instrText>
          </w:r>
          <w:r w:rsidR="00E71AA1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[6]</w:t>
          </w:r>
          <w:r w:rsidR="00E71AA1">
            <w:fldChar w:fldCharType="end"/>
          </w:r>
        </w:sdtContent>
      </w:sdt>
      <w:r w:rsidR="00E71AA1">
        <w:t>.</w:t>
      </w:r>
      <w:r w:rsidR="00A62DA3">
        <w:t xml:space="preserve"> However, </w:t>
      </w:r>
      <w:r w:rsidR="00993B52">
        <w:t xml:space="preserve">it is key to ensure the curing time is </w:t>
      </w:r>
      <w:r w:rsidR="00B41A3E">
        <w:t xml:space="preserve">short to prevent large crystals forming in the casting. </w:t>
      </w:r>
    </w:p>
    <w:p w14:paraId="4D4585A4" w14:textId="6019E0D5" w:rsidR="00835583" w:rsidRDefault="00835583" w:rsidP="00835583">
      <w:pPr>
        <w:pStyle w:val="Heading1"/>
        <w:numPr>
          <w:ilvl w:val="0"/>
          <w:numId w:val="1"/>
        </w:numPr>
      </w:pPr>
      <w:bookmarkStart w:id="39" w:name="_Toc58151325"/>
      <w:r>
        <w:t>Conclusion</w:t>
      </w:r>
      <w:bookmarkEnd w:id="39"/>
    </w:p>
    <w:p w14:paraId="5BD345A9" w14:textId="6C81B07C" w:rsidR="00CA2E2B" w:rsidRDefault="00241726" w:rsidP="00DF1441">
      <w:pPr>
        <w:pStyle w:val="Heading2"/>
        <w:numPr>
          <w:ilvl w:val="1"/>
          <w:numId w:val="1"/>
        </w:numPr>
      </w:pPr>
      <w:bookmarkStart w:id="40" w:name="_Toc58151326"/>
      <w:r>
        <w:t>J</w:t>
      </w:r>
      <w:r w:rsidR="00DF1441">
        <w:t>ustif</w:t>
      </w:r>
      <w:r>
        <w:t>ication of</w:t>
      </w:r>
      <w:r w:rsidR="00DF1441">
        <w:t xml:space="preserve"> </w:t>
      </w:r>
      <w:r w:rsidR="00783D21">
        <w:t xml:space="preserve">the </w:t>
      </w:r>
      <w:r>
        <w:t>i</w:t>
      </w:r>
      <w:r w:rsidR="00783D21">
        <w:t>nitiation sequence</w:t>
      </w:r>
      <w:bookmarkEnd w:id="40"/>
    </w:p>
    <w:p w14:paraId="465C76F0" w14:textId="78022150" w:rsidR="0035194C" w:rsidRPr="002D784A" w:rsidRDefault="0035194C" w:rsidP="0035194C">
      <w:pPr>
        <w:rPr>
          <w:i/>
        </w:rPr>
      </w:pPr>
      <w:r>
        <w:t xml:space="preserve">The Explosive Power Index is a clear indication of the relative power </w:t>
      </w:r>
      <w:r w:rsidR="00A85D9D">
        <w:t xml:space="preserve">developed by the detonation of the explosives. Lead Azide, being a primary explosive, releases its </w:t>
      </w:r>
      <w:r w:rsidR="00C63F41">
        <w:t>energy very quickly</w:t>
      </w:r>
      <w:sdt>
        <w:sdtPr>
          <w:id w:val="1282688564"/>
          <w:citation/>
        </w:sdtPr>
        <w:sdtEndPr/>
        <w:sdtContent>
          <w:r w:rsidR="00C63F41">
            <w:fldChar w:fldCharType="begin"/>
          </w:r>
          <w:r w:rsidR="00C63F41">
            <w:instrText xml:space="preserve"> CITATION Akh98 \l 2057 </w:instrText>
          </w:r>
          <w:r w:rsidR="00C63F41"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[2]</w:t>
          </w:r>
          <w:r w:rsidR="00C63F41">
            <w:fldChar w:fldCharType="end"/>
          </w:r>
        </w:sdtContent>
      </w:sdt>
      <w:r w:rsidR="00C63F41">
        <w:t xml:space="preserve">. However, you can see that it has a very poor explosive power compared to the main secondary charge filling. </w:t>
      </w:r>
      <w:r w:rsidR="00CB14C3">
        <w:t xml:space="preserve">Therefore, it is adequate for </w:t>
      </w:r>
      <w:r w:rsidR="000633D7">
        <w:t>initiation,</w:t>
      </w:r>
      <w:r w:rsidR="00CB14C3">
        <w:t xml:space="preserve"> but it would be very inefficient to </w:t>
      </w:r>
      <w:r w:rsidR="004947F7">
        <w:t xml:space="preserve">use it as a main charge filling. Also, because of its </w:t>
      </w:r>
      <w:r w:rsidR="00474534">
        <w:t xml:space="preserve">sensitivity, it wouldn’t be </w:t>
      </w:r>
      <w:r w:rsidR="000633D7">
        <w:t>possible to use it as the m</w:t>
      </w:r>
      <w:r w:rsidR="00CA6C83">
        <w:t>a</w:t>
      </w:r>
      <w:r w:rsidR="000633D7">
        <w:t>in charge.</w:t>
      </w:r>
      <w:r w:rsidR="002D784A">
        <w:t xml:space="preserve"> Lead Azide </w:t>
      </w:r>
      <w:r w:rsidR="002D784A">
        <w:lastRenderedPageBreak/>
        <w:t xml:space="preserve">also produces a very low volume of gas compared to </w:t>
      </w:r>
      <w:r w:rsidR="005C61B1">
        <w:t>RDX and TNT so wouldn’t be adequate for a fragmenting hand grenade.</w:t>
      </w:r>
    </w:p>
    <w:p w14:paraId="5111AB9C" w14:textId="2A4500B8" w:rsidR="00A116D4" w:rsidRDefault="00783D21" w:rsidP="008C3241">
      <w:pPr>
        <w:pStyle w:val="Heading2"/>
        <w:numPr>
          <w:ilvl w:val="1"/>
          <w:numId w:val="1"/>
        </w:numPr>
      </w:pPr>
      <w:bookmarkStart w:id="41" w:name="_Toc58151327"/>
      <w:r>
        <w:t>Any Properties that might affect the output</w:t>
      </w:r>
      <w:bookmarkEnd w:id="41"/>
    </w:p>
    <w:p w14:paraId="34394C3D" w14:textId="2F888E7C" w:rsidR="00C527F9" w:rsidRDefault="00C527F9" w:rsidP="00C527F9">
      <w:pPr>
        <w:rPr>
          <w:u w:val="single"/>
        </w:rPr>
      </w:pPr>
      <w:r w:rsidRPr="00C527F9">
        <w:rPr>
          <w:u w:val="single"/>
        </w:rPr>
        <w:t>Lead Azide</w:t>
      </w:r>
    </w:p>
    <w:p w14:paraId="24CEEB90" w14:textId="470A8FC0" w:rsidR="00C527F9" w:rsidRDefault="008B733A" w:rsidP="00C527F9">
      <w:r>
        <w:t xml:space="preserve">Lead </w:t>
      </w:r>
      <w:proofErr w:type="spellStart"/>
      <w:r>
        <w:t>Azide</w:t>
      </w:r>
      <w:proofErr w:type="spellEnd"/>
      <w:r>
        <w:t xml:space="preserve">, like any </w:t>
      </w:r>
      <w:proofErr w:type="spellStart"/>
      <w:r>
        <w:t>Azide</w:t>
      </w:r>
      <w:proofErr w:type="spellEnd"/>
      <w:r>
        <w:t xml:space="preserve">, will be affected by any moisture that gets to the composition. When this happens, Hydrazine will evolve. This can then react with the </w:t>
      </w:r>
      <w:r w:rsidR="006C4DC1">
        <w:t>case material and can in some cases form more sensitive compositions. For</w:t>
      </w:r>
      <w:r w:rsidR="00622974">
        <w:t xml:space="preserve"> example, if it</w:t>
      </w:r>
      <w:r w:rsidR="006518C0">
        <w:t xml:space="preserve"> encounters</w:t>
      </w:r>
      <w:r w:rsidR="00622974">
        <w:t xml:space="preserve"> copper, it can form copper </w:t>
      </w:r>
      <w:proofErr w:type="spellStart"/>
      <w:r w:rsidR="00622974">
        <w:t>azide</w:t>
      </w:r>
      <w:proofErr w:type="spellEnd"/>
      <w:r w:rsidR="00622974">
        <w:t xml:space="preserve"> which is too sensitive to manufacture and handle</w:t>
      </w:r>
      <w:r w:rsidR="006540B4">
        <w:t>.</w:t>
      </w:r>
      <w:r w:rsidR="001F23E3">
        <w:t xml:space="preserve"> If </w:t>
      </w:r>
      <w:r w:rsidR="001C398D">
        <w:t xml:space="preserve">copper </w:t>
      </w:r>
      <w:proofErr w:type="spellStart"/>
      <w:r w:rsidR="001C398D">
        <w:t>azide</w:t>
      </w:r>
      <w:proofErr w:type="spellEnd"/>
      <w:r w:rsidR="001C398D">
        <w:t xml:space="preserve"> </w:t>
      </w:r>
      <w:r w:rsidR="001F23E3">
        <w:t xml:space="preserve">forms, </w:t>
      </w:r>
      <w:r w:rsidR="001E145D">
        <w:t xml:space="preserve">there is a very high chance of an inadvertent </w:t>
      </w:r>
      <w:r w:rsidR="000A1741">
        <w:t>and undesirable reaction.</w:t>
      </w:r>
    </w:p>
    <w:p w14:paraId="5ACA463E" w14:textId="24C161DA" w:rsidR="0031182D" w:rsidRDefault="0031182D" w:rsidP="00C527F9">
      <w:pPr>
        <w:rPr>
          <w:u w:val="single"/>
        </w:rPr>
      </w:pPr>
      <w:r>
        <w:rPr>
          <w:u w:val="single"/>
        </w:rPr>
        <w:t>Boron/Bismuth Oxide</w:t>
      </w:r>
    </w:p>
    <w:p w14:paraId="29D3AE68" w14:textId="72B71774" w:rsidR="0031182D" w:rsidRPr="0031182D" w:rsidRDefault="0031182D" w:rsidP="00C527F9">
      <w:r>
        <w:t xml:space="preserve">Pyrotechnic compositions tend to </w:t>
      </w:r>
      <w:r w:rsidR="006518C0">
        <w:t xml:space="preserve">be very hygroscopic. This means that if </w:t>
      </w:r>
      <w:r w:rsidR="00C95522">
        <w:t>water gets to the composition, it will be absorbed into the composition. This will make the delay last longer</w:t>
      </w:r>
      <w:r w:rsidR="000A1741">
        <w:t xml:space="preserve"> </w:t>
      </w:r>
      <w:r w:rsidR="00254B6C">
        <w:t xml:space="preserve">which will put the user in </w:t>
      </w:r>
      <w:r w:rsidR="001C398D">
        <w:t>more danger. In the worst case, it might mean that the delay composition doesn’t light in the first place.</w:t>
      </w:r>
    </w:p>
    <w:p w14:paraId="3251F972" w14:textId="77777777" w:rsidR="00A116D4" w:rsidRDefault="00A116D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2B52A983" w14:textId="4464103D" w:rsidR="00BF501A" w:rsidRDefault="00BF501A" w:rsidP="00A116D4">
      <w:pPr>
        <w:pStyle w:val="Heading1"/>
      </w:pPr>
      <w:bookmarkStart w:id="42" w:name="_Toc58151328"/>
      <w:r>
        <w:lastRenderedPageBreak/>
        <w:t>Annex A</w:t>
      </w:r>
      <w:bookmarkEnd w:id="4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05"/>
        <w:gridCol w:w="1418"/>
      </w:tblGrid>
      <w:tr w:rsidR="00AD4B74" w14:paraId="6E05B554" w14:textId="77777777" w:rsidTr="00F102C5">
        <w:tc>
          <w:tcPr>
            <w:tcW w:w="2405" w:type="dxa"/>
          </w:tcPr>
          <w:p w14:paraId="049079A0" w14:textId="61A667EC" w:rsidR="00AD4B74" w:rsidRPr="00223C00" w:rsidRDefault="00AD4B74" w:rsidP="00A96A53">
            <w:pPr>
              <w:jc w:val="center"/>
              <w:rPr>
                <w:b/>
                <w:bCs/>
              </w:rPr>
            </w:pPr>
            <w:r w:rsidRPr="00223C00">
              <w:rPr>
                <w:b/>
                <w:bCs/>
              </w:rPr>
              <w:t>Compound</w:t>
            </w:r>
          </w:p>
        </w:tc>
        <w:tc>
          <w:tcPr>
            <w:tcW w:w="1418" w:type="dxa"/>
          </w:tcPr>
          <w:p w14:paraId="35969CAF" w14:textId="12FA8104" w:rsidR="00AD4B74" w:rsidRPr="00223C00" w:rsidRDefault="00AD4B74" w:rsidP="00A96A53">
            <w:pPr>
              <w:jc w:val="center"/>
              <w:rPr>
                <w:b/>
                <w:bCs/>
              </w:rPr>
            </w:pPr>
            <w:proofErr w:type="spellStart"/>
            <w:r w:rsidRPr="00223C00">
              <w:rPr>
                <w:rFonts w:cstheme="minorHAnsi"/>
                <w:b/>
                <w:bCs/>
              </w:rPr>
              <w:t>Δ</w:t>
            </w:r>
            <w:r w:rsidRPr="00223C00">
              <w:rPr>
                <w:b/>
                <w:bCs/>
              </w:rPr>
              <w:t>H</w:t>
            </w:r>
            <w:r w:rsidRPr="00223C00">
              <w:rPr>
                <w:b/>
                <w:bCs/>
                <w:vertAlign w:val="subscript"/>
              </w:rPr>
              <w:t>f</w:t>
            </w:r>
            <w:proofErr w:type="spellEnd"/>
            <w:r w:rsidR="00A96A53" w:rsidRPr="00223C00">
              <w:rPr>
                <w:b/>
                <w:bCs/>
              </w:rPr>
              <w:t xml:space="preserve"> (kJmol</w:t>
            </w:r>
            <w:r w:rsidR="00A96A53" w:rsidRPr="00223C00">
              <w:rPr>
                <w:b/>
                <w:bCs/>
                <w:vertAlign w:val="superscript"/>
              </w:rPr>
              <w:t>-1</w:t>
            </w:r>
            <w:r w:rsidR="00A96A53" w:rsidRPr="00223C00">
              <w:rPr>
                <w:b/>
                <w:bCs/>
              </w:rPr>
              <w:t>)</w:t>
            </w:r>
          </w:p>
        </w:tc>
      </w:tr>
      <w:tr w:rsidR="00AD4B74" w14:paraId="74DBE18C" w14:textId="77777777" w:rsidTr="00F102C5">
        <w:tc>
          <w:tcPr>
            <w:tcW w:w="2405" w:type="dxa"/>
          </w:tcPr>
          <w:p w14:paraId="6C0A4A9A" w14:textId="08638A46" w:rsidR="00AD4B74" w:rsidRPr="00A96A53" w:rsidRDefault="00A96A53" w:rsidP="00A96A53">
            <w:pPr>
              <w:jc w:val="center"/>
            </w:pPr>
            <w:r>
              <w:t>Bismuth Oxide (Bi</w:t>
            </w:r>
            <w:r>
              <w:rPr>
                <w:vertAlign w:val="subscript"/>
              </w:rPr>
              <w:t>2</w:t>
            </w:r>
            <w:r>
              <w:t>O</w:t>
            </w:r>
            <w:r>
              <w:rPr>
                <w:vertAlign w:val="subscript"/>
              </w:rPr>
              <w:t>3</w:t>
            </w:r>
            <w:r>
              <w:t>)</w:t>
            </w:r>
          </w:p>
        </w:tc>
        <w:tc>
          <w:tcPr>
            <w:tcW w:w="1418" w:type="dxa"/>
          </w:tcPr>
          <w:p w14:paraId="61DCF625" w14:textId="5A9202F0" w:rsidR="00AD4B74" w:rsidRDefault="001A6C0A" w:rsidP="00A96A53">
            <w:pPr>
              <w:jc w:val="center"/>
            </w:pPr>
            <w:r>
              <w:t>-573.9</w:t>
            </w:r>
            <w:sdt>
              <w:sdtPr>
                <w:id w:val="-308489290"/>
                <w:citation/>
              </w:sdtPr>
              <w:sdtEndPr/>
              <w:sdtContent>
                <w:r>
                  <w:fldChar w:fldCharType="begin"/>
                </w:r>
                <w:r>
                  <w:instrText xml:space="preserve"> CITATION CRC00 \l 2057 </w:instrText>
                </w:r>
                <w:r>
                  <w:fldChar w:fldCharType="separate"/>
                </w:r>
                <w:r w:rsidR="00B77000">
                  <w:rPr>
                    <w:noProof/>
                  </w:rPr>
                  <w:t xml:space="preserve"> </w:t>
                </w:r>
                <w:r w:rsidR="00B77000" w:rsidRPr="00B77000">
                  <w:rPr>
                    <w:noProof/>
                  </w:rPr>
                  <w:t>[12]</w:t>
                </w:r>
                <w:r>
                  <w:fldChar w:fldCharType="end"/>
                </w:r>
              </w:sdtContent>
            </w:sdt>
          </w:p>
        </w:tc>
      </w:tr>
      <w:tr w:rsidR="00AD4B74" w14:paraId="57D49DAA" w14:textId="77777777" w:rsidTr="00F102C5">
        <w:tc>
          <w:tcPr>
            <w:tcW w:w="2405" w:type="dxa"/>
          </w:tcPr>
          <w:p w14:paraId="3268BE95" w14:textId="48539CFE" w:rsidR="00AD4B74" w:rsidRPr="009832E7" w:rsidRDefault="009832E7" w:rsidP="00A96A53">
            <w:pPr>
              <w:jc w:val="center"/>
            </w:pPr>
            <w:r>
              <w:t>Boron Oxide (B</w:t>
            </w:r>
            <w:r>
              <w:rPr>
                <w:vertAlign w:val="subscript"/>
              </w:rPr>
              <w:t>2</w:t>
            </w:r>
            <w:r>
              <w:t>O</w:t>
            </w:r>
            <w:r>
              <w:rPr>
                <w:vertAlign w:val="subscript"/>
              </w:rPr>
              <w:t>3</w:t>
            </w:r>
            <w:r>
              <w:t>)</w:t>
            </w:r>
          </w:p>
        </w:tc>
        <w:tc>
          <w:tcPr>
            <w:tcW w:w="1418" w:type="dxa"/>
          </w:tcPr>
          <w:p w14:paraId="77642461" w14:textId="1F00AE7F" w:rsidR="00AD4B74" w:rsidRDefault="0022381B" w:rsidP="00A96A53">
            <w:pPr>
              <w:jc w:val="center"/>
            </w:pPr>
            <w:r>
              <w:t>-1272.</w:t>
            </w:r>
            <w:r w:rsidR="00503C4B">
              <w:t>5</w:t>
            </w:r>
            <w:sdt>
              <w:sdtPr>
                <w:id w:val="-1646890168"/>
                <w:citation/>
              </w:sdtPr>
              <w:sdtEndPr/>
              <w:sdtContent>
                <w:r w:rsidR="00503C4B">
                  <w:fldChar w:fldCharType="begin"/>
                </w:r>
                <w:r w:rsidR="00503C4B">
                  <w:instrText xml:space="preserve"> CITATION CRC00 \l 2057 </w:instrText>
                </w:r>
                <w:r w:rsidR="00503C4B">
                  <w:fldChar w:fldCharType="separate"/>
                </w:r>
                <w:r w:rsidR="00B77000">
                  <w:rPr>
                    <w:noProof/>
                  </w:rPr>
                  <w:t xml:space="preserve"> </w:t>
                </w:r>
                <w:r w:rsidR="00B77000" w:rsidRPr="00B77000">
                  <w:rPr>
                    <w:noProof/>
                  </w:rPr>
                  <w:t>[12]</w:t>
                </w:r>
                <w:r w:rsidR="00503C4B">
                  <w:fldChar w:fldCharType="end"/>
                </w:r>
              </w:sdtContent>
            </w:sdt>
          </w:p>
        </w:tc>
      </w:tr>
      <w:tr w:rsidR="00AD4B74" w14:paraId="1EE95B33" w14:textId="77777777" w:rsidTr="00F102C5">
        <w:tc>
          <w:tcPr>
            <w:tcW w:w="2405" w:type="dxa"/>
          </w:tcPr>
          <w:p w14:paraId="12B1697D" w14:textId="58006F63" w:rsidR="00AD4B74" w:rsidRPr="001A43B3" w:rsidRDefault="001A43B3" w:rsidP="00A96A53">
            <w:pPr>
              <w:jc w:val="center"/>
            </w:pPr>
            <w:r>
              <w:t>RDX (C</w:t>
            </w:r>
            <w:r>
              <w:rPr>
                <w:vertAlign w:val="subscript"/>
              </w:rPr>
              <w:t>3</w:t>
            </w:r>
            <w:r>
              <w:t>H</w:t>
            </w:r>
            <w:r>
              <w:rPr>
                <w:vertAlign w:val="subscript"/>
              </w:rPr>
              <w:t>6</w:t>
            </w:r>
            <w:r>
              <w:t>N</w:t>
            </w:r>
            <w:r>
              <w:rPr>
                <w:vertAlign w:val="subscript"/>
              </w:rPr>
              <w:t>6</w:t>
            </w:r>
            <w:r>
              <w:t>O</w:t>
            </w:r>
            <w:r>
              <w:rPr>
                <w:vertAlign w:val="subscript"/>
              </w:rPr>
              <w:t>6</w:t>
            </w:r>
            <w:r>
              <w:t>)</w:t>
            </w:r>
          </w:p>
        </w:tc>
        <w:tc>
          <w:tcPr>
            <w:tcW w:w="1418" w:type="dxa"/>
          </w:tcPr>
          <w:p w14:paraId="3B289503" w14:textId="3DFE8C18" w:rsidR="00AD4B74" w:rsidRDefault="00226DA6" w:rsidP="00A96A53">
            <w:pPr>
              <w:jc w:val="center"/>
            </w:pPr>
            <w:r>
              <w:t>+62</w:t>
            </w:r>
            <w:sdt>
              <w:sdtPr>
                <w:id w:val="1068775449"/>
                <w:citation/>
              </w:sdtPr>
              <w:sdtEndPr/>
              <w:sdtContent>
                <w:r w:rsidR="00781357">
                  <w:fldChar w:fldCharType="begin"/>
                </w:r>
                <w:r w:rsidR="00781357">
                  <w:instrText xml:space="preserve"> CITATION Akh98 \l 2057 </w:instrText>
                </w:r>
                <w:r w:rsidR="00781357">
                  <w:fldChar w:fldCharType="separate"/>
                </w:r>
                <w:r w:rsidR="00B77000">
                  <w:rPr>
                    <w:noProof/>
                  </w:rPr>
                  <w:t xml:space="preserve"> </w:t>
                </w:r>
                <w:r w:rsidR="00B77000" w:rsidRPr="00B77000">
                  <w:rPr>
                    <w:noProof/>
                  </w:rPr>
                  <w:t>[2]</w:t>
                </w:r>
                <w:r w:rsidR="00781357">
                  <w:fldChar w:fldCharType="end"/>
                </w:r>
              </w:sdtContent>
            </w:sdt>
          </w:p>
        </w:tc>
      </w:tr>
      <w:tr w:rsidR="00781357" w14:paraId="6BECB4D2" w14:textId="77777777" w:rsidTr="00F102C5">
        <w:tc>
          <w:tcPr>
            <w:tcW w:w="2405" w:type="dxa"/>
          </w:tcPr>
          <w:p w14:paraId="2508E40F" w14:textId="459C43C1" w:rsidR="00781357" w:rsidRPr="00B213BE" w:rsidRDefault="00781357" w:rsidP="00A96A53">
            <w:pPr>
              <w:jc w:val="center"/>
            </w:pPr>
            <w:r>
              <w:t>TNT (C</w:t>
            </w:r>
            <w:r w:rsidR="00B213BE">
              <w:rPr>
                <w:vertAlign w:val="subscript"/>
              </w:rPr>
              <w:t>7</w:t>
            </w:r>
            <w:r w:rsidR="00B213BE">
              <w:t>H</w:t>
            </w:r>
            <w:r w:rsidR="00B213BE">
              <w:rPr>
                <w:vertAlign w:val="subscript"/>
              </w:rPr>
              <w:t>5</w:t>
            </w:r>
            <w:r w:rsidR="00B213BE">
              <w:t>N</w:t>
            </w:r>
            <w:r w:rsidR="00B213BE">
              <w:rPr>
                <w:vertAlign w:val="subscript"/>
              </w:rPr>
              <w:t>3</w:t>
            </w:r>
            <w:r w:rsidR="00B213BE">
              <w:t>O</w:t>
            </w:r>
            <w:r w:rsidR="00B213BE">
              <w:rPr>
                <w:vertAlign w:val="subscript"/>
              </w:rPr>
              <w:t>6</w:t>
            </w:r>
            <w:r w:rsidR="00B213BE">
              <w:t>)</w:t>
            </w:r>
          </w:p>
        </w:tc>
        <w:tc>
          <w:tcPr>
            <w:tcW w:w="1418" w:type="dxa"/>
          </w:tcPr>
          <w:p w14:paraId="6121E21F" w14:textId="2E57A308" w:rsidR="00781357" w:rsidRDefault="00B213BE" w:rsidP="00A96A53">
            <w:pPr>
              <w:jc w:val="center"/>
            </w:pPr>
            <w:r>
              <w:t>-26</w:t>
            </w:r>
            <w:sdt>
              <w:sdtPr>
                <w:id w:val="488140461"/>
                <w:citation/>
              </w:sdtPr>
              <w:sdtEndPr/>
              <w:sdtContent>
                <w:r w:rsidR="00223C00">
                  <w:fldChar w:fldCharType="begin"/>
                </w:r>
                <w:r w:rsidR="00223C00">
                  <w:instrText xml:space="preserve"> CITATION Akh98 \l 2057 </w:instrText>
                </w:r>
                <w:r w:rsidR="00223C00">
                  <w:fldChar w:fldCharType="separate"/>
                </w:r>
                <w:r w:rsidR="00B77000">
                  <w:rPr>
                    <w:noProof/>
                  </w:rPr>
                  <w:t xml:space="preserve"> </w:t>
                </w:r>
                <w:r w:rsidR="00B77000" w:rsidRPr="00B77000">
                  <w:rPr>
                    <w:noProof/>
                  </w:rPr>
                  <w:t>[2]</w:t>
                </w:r>
                <w:r w:rsidR="00223C00">
                  <w:fldChar w:fldCharType="end"/>
                </w:r>
              </w:sdtContent>
            </w:sdt>
          </w:p>
        </w:tc>
      </w:tr>
      <w:tr w:rsidR="007B30A5" w14:paraId="20C2A12D" w14:textId="77777777" w:rsidTr="00F102C5">
        <w:tc>
          <w:tcPr>
            <w:tcW w:w="2405" w:type="dxa"/>
          </w:tcPr>
          <w:p w14:paraId="28E6E25E" w14:textId="64F8F690" w:rsidR="007B30A5" w:rsidRPr="007B30A5" w:rsidRDefault="007B30A5" w:rsidP="00A96A53">
            <w:pPr>
              <w:jc w:val="center"/>
            </w:pPr>
            <w:r>
              <w:t>Water (H</w:t>
            </w:r>
            <w:r>
              <w:rPr>
                <w:vertAlign w:val="subscript"/>
              </w:rPr>
              <w:t>2</w:t>
            </w:r>
            <w:r>
              <w:t>O)</w:t>
            </w:r>
          </w:p>
        </w:tc>
        <w:tc>
          <w:tcPr>
            <w:tcW w:w="1418" w:type="dxa"/>
          </w:tcPr>
          <w:p w14:paraId="3C86F71B" w14:textId="64FC0BAF" w:rsidR="007B30A5" w:rsidRDefault="00F102C5" w:rsidP="00A96A53">
            <w:pPr>
              <w:jc w:val="center"/>
            </w:pPr>
            <w:r>
              <w:t>-2</w:t>
            </w:r>
            <w:r w:rsidR="00873B99">
              <w:t>41</w:t>
            </w:r>
            <w:r>
              <w:t>.8</w:t>
            </w:r>
            <w:sdt>
              <w:sdtPr>
                <w:id w:val="-1343615688"/>
                <w:citation/>
              </w:sdtPr>
              <w:sdtEndPr/>
              <w:sdtContent>
                <w:r>
                  <w:fldChar w:fldCharType="begin"/>
                </w:r>
                <w:r>
                  <w:instrText xml:space="preserve"> CITATION CRC00 \l 2057 </w:instrText>
                </w:r>
                <w:r>
                  <w:fldChar w:fldCharType="separate"/>
                </w:r>
                <w:r w:rsidR="00B77000">
                  <w:rPr>
                    <w:noProof/>
                  </w:rPr>
                  <w:t xml:space="preserve"> </w:t>
                </w:r>
                <w:r w:rsidR="00B77000" w:rsidRPr="00B77000">
                  <w:rPr>
                    <w:noProof/>
                  </w:rPr>
                  <w:t>[12]</w:t>
                </w:r>
                <w:r>
                  <w:fldChar w:fldCharType="end"/>
                </w:r>
              </w:sdtContent>
            </w:sdt>
          </w:p>
        </w:tc>
      </w:tr>
      <w:tr w:rsidR="00F102C5" w14:paraId="1E69CC94" w14:textId="77777777" w:rsidTr="00F102C5">
        <w:tc>
          <w:tcPr>
            <w:tcW w:w="2405" w:type="dxa"/>
          </w:tcPr>
          <w:p w14:paraId="059B9AE4" w14:textId="45E20603" w:rsidR="00F102C5" w:rsidRDefault="00F102C5" w:rsidP="00A96A53">
            <w:pPr>
              <w:jc w:val="center"/>
            </w:pPr>
            <w:r>
              <w:t>Carbon Monoxide (CO)</w:t>
            </w:r>
          </w:p>
        </w:tc>
        <w:tc>
          <w:tcPr>
            <w:tcW w:w="1418" w:type="dxa"/>
          </w:tcPr>
          <w:p w14:paraId="3D91D374" w14:textId="2915E09E" w:rsidR="00F102C5" w:rsidRDefault="00F102C5" w:rsidP="00A96A53">
            <w:pPr>
              <w:jc w:val="center"/>
            </w:pPr>
            <w:r>
              <w:t>-110.5</w:t>
            </w:r>
            <w:sdt>
              <w:sdtPr>
                <w:id w:val="1546256941"/>
                <w:citation/>
              </w:sdtPr>
              <w:sdtEndPr/>
              <w:sdtContent>
                <w:r w:rsidR="007939BD">
                  <w:fldChar w:fldCharType="begin"/>
                </w:r>
                <w:r w:rsidR="007939BD">
                  <w:instrText xml:space="preserve"> CITATION CRC00 \l 2057 </w:instrText>
                </w:r>
                <w:r w:rsidR="007939BD">
                  <w:fldChar w:fldCharType="separate"/>
                </w:r>
                <w:r w:rsidR="00B77000">
                  <w:rPr>
                    <w:noProof/>
                  </w:rPr>
                  <w:t xml:space="preserve"> </w:t>
                </w:r>
                <w:r w:rsidR="00B77000" w:rsidRPr="00B77000">
                  <w:rPr>
                    <w:noProof/>
                  </w:rPr>
                  <w:t>[12]</w:t>
                </w:r>
                <w:r w:rsidR="007939BD">
                  <w:fldChar w:fldCharType="end"/>
                </w:r>
              </w:sdtContent>
            </w:sdt>
          </w:p>
        </w:tc>
      </w:tr>
    </w:tbl>
    <w:p w14:paraId="4DCFDCAF" w14:textId="77777777" w:rsidR="007C7DE0" w:rsidRPr="007C7DE0" w:rsidRDefault="007C7DE0" w:rsidP="007C7DE0"/>
    <w:p w14:paraId="04A88E9A" w14:textId="77777777" w:rsidR="006876FD" w:rsidRDefault="006876FD">
      <w:r>
        <w:br w:type="page"/>
      </w:r>
    </w:p>
    <w:p w14:paraId="4A2AD7E7" w14:textId="77777777" w:rsidR="00E46A31" w:rsidRDefault="006876FD" w:rsidP="006876FD">
      <w:pPr>
        <w:pStyle w:val="Heading1"/>
      </w:pPr>
      <w:bookmarkStart w:id="43" w:name="_Toc58151329"/>
      <w:r>
        <w:lastRenderedPageBreak/>
        <w:t>Annex B</w:t>
      </w:r>
      <w:bookmarkEnd w:id="43"/>
    </w:p>
    <w:p w14:paraId="3634C143" w14:textId="5ACBF110" w:rsidR="005F76E0" w:rsidRPr="002A413A" w:rsidRDefault="00E46A31" w:rsidP="00E46A31">
      <w:r>
        <w:t xml:space="preserve">Heat of </w:t>
      </w:r>
      <w:r w:rsidR="00D123AE">
        <w:t>explosion</w:t>
      </w:r>
      <w:r>
        <w:t xml:space="preserve"> for </w:t>
      </w:r>
      <w:r w:rsidR="005F76E0">
        <w:t xml:space="preserve">Picric Acid: 4396 kJ </w:t>
      </w:r>
      <w:proofErr w:type="gramStart"/>
      <w:r w:rsidR="005F76E0">
        <w:t>kg</w:t>
      </w:r>
      <w:r w:rsidR="005F76E0">
        <w:rPr>
          <w:vertAlign w:val="superscript"/>
        </w:rPr>
        <w:t>-1</w:t>
      </w:r>
      <w:proofErr w:type="gramEnd"/>
      <w:sdt>
        <w:sdtPr>
          <w:rPr>
            <w:vertAlign w:val="superscript"/>
          </w:rPr>
          <w:id w:val="532620539"/>
          <w:citation/>
        </w:sdtPr>
        <w:sdtEndPr/>
        <w:sdtContent>
          <w:r w:rsidR="002A413A">
            <w:rPr>
              <w:vertAlign w:val="superscript"/>
            </w:rPr>
            <w:fldChar w:fldCharType="begin"/>
          </w:r>
          <w:r w:rsidR="002A413A">
            <w:instrText xml:space="preserve"> CITATION Koh93 \l 2057 </w:instrText>
          </w:r>
          <w:r w:rsidR="002A413A">
            <w:rPr>
              <w:vertAlign w:val="superscript"/>
            </w:rPr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[11]</w:t>
          </w:r>
          <w:r w:rsidR="002A413A">
            <w:rPr>
              <w:vertAlign w:val="superscript"/>
            </w:rPr>
            <w:fldChar w:fldCharType="end"/>
          </w:r>
        </w:sdtContent>
      </w:sdt>
    </w:p>
    <w:p w14:paraId="41BA390F" w14:textId="629179D3" w:rsidR="002263DF" w:rsidRDefault="005F76E0" w:rsidP="00E46A31">
      <w:r>
        <w:t xml:space="preserve">Volume of detonation gasses for picric acid: </w:t>
      </w:r>
      <w:r w:rsidR="002A413A">
        <w:t>800 dm</w:t>
      </w:r>
      <w:r w:rsidR="002A413A">
        <w:rPr>
          <w:vertAlign w:val="superscript"/>
        </w:rPr>
        <w:t>3</w:t>
      </w:r>
      <w:r w:rsidR="002A413A">
        <w:t>kg</w:t>
      </w:r>
      <w:r w:rsidR="002A413A">
        <w:rPr>
          <w:vertAlign w:val="superscript"/>
        </w:rPr>
        <w:t>-1</w:t>
      </w:r>
      <w:sdt>
        <w:sdtPr>
          <w:rPr>
            <w:vertAlign w:val="superscript"/>
          </w:rPr>
          <w:id w:val="-2092461797"/>
          <w:citation/>
        </w:sdtPr>
        <w:sdtEndPr/>
        <w:sdtContent>
          <w:r w:rsidR="002A413A">
            <w:rPr>
              <w:vertAlign w:val="superscript"/>
            </w:rPr>
            <w:fldChar w:fldCharType="begin"/>
          </w:r>
          <w:r w:rsidR="002A413A">
            <w:instrText xml:space="preserve"> CITATION Koh93 \l 2057 </w:instrText>
          </w:r>
          <w:r w:rsidR="002A413A">
            <w:rPr>
              <w:vertAlign w:val="superscript"/>
            </w:rPr>
            <w:fldChar w:fldCharType="separate"/>
          </w:r>
          <w:r w:rsidR="00B77000">
            <w:rPr>
              <w:noProof/>
            </w:rPr>
            <w:t xml:space="preserve"> </w:t>
          </w:r>
          <w:r w:rsidR="00B77000" w:rsidRPr="00B77000">
            <w:rPr>
              <w:noProof/>
            </w:rPr>
            <w:t>[11]</w:t>
          </w:r>
          <w:r w:rsidR="002A413A">
            <w:rPr>
              <w:vertAlign w:val="superscript"/>
            </w:rPr>
            <w:fldChar w:fldCharType="end"/>
          </w:r>
        </w:sdtContent>
      </w:sdt>
      <w:r w:rsidR="002263DF">
        <w:br w:type="page"/>
      </w:r>
    </w:p>
    <w:bookmarkStart w:id="44" w:name="_Toc58151330" w:displacedByCustomXml="next"/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144790365"/>
        <w:docPartObj>
          <w:docPartGallery w:val="Bibliographies"/>
          <w:docPartUnique/>
        </w:docPartObj>
      </w:sdtPr>
      <w:sdtEndPr/>
      <w:sdtContent>
        <w:p w14:paraId="64329F50" w14:textId="16EFB072" w:rsidR="002263DF" w:rsidRDefault="002263DF">
          <w:pPr>
            <w:pStyle w:val="Heading1"/>
          </w:pPr>
          <w:r>
            <w:t>References</w:t>
          </w:r>
          <w:bookmarkEnd w:id="44"/>
        </w:p>
        <w:sdt>
          <w:sdtPr>
            <w:id w:val="-573587230"/>
            <w:bibliography/>
          </w:sdtPr>
          <w:sdtEndPr/>
          <w:sdtContent>
            <w:p w14:paraId="0AA8F85B" w14:textId="77777777" w:rsidR="00B77000" w:rsidRDefault="002263D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33"/>
                <w:gridCol w:w="8593"/>
              </w:tblGrid>
              <w:tr w:rsidR="00B77000" w14:paraId="54FB2EF0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C8E53A" w14:textId="6792ED5D" w:rsidR="00B77000" w:rsidRDefault="00B77000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90EB9D0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Cranfield University, Ammunition Handbook, Shrivenham: Cranfield University, 2018. </w:t>
                    </w:r>
                  </w:p>
                </w:tc>
              </w:tr>
              <w:tr w:rsidR="00B77000" w14:paraId="42FEE897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4486E0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6F72979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Akhavan, The Chemistry of Explosives, Cambridge: RSC Paperbacks, 1998. </w:t>
                    </w:r>
                  </w:p>
                </w:tc>
              </w:tr>
              <w:tr w:rsidR="00B77000" w14:paraId="73EB94AB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2DB655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B8ADAD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A. Conkling and C. J. Mocella, Chemistry of Pyrotechnics Basic Principles and Theory, Boca Raton: CRC Press, 2019. </w:t>
                    </w:r>
                  </w:p>
                </w:tc>
              </w:tr>
              <w:tr w:rsidR="00B77000" w14:paraId="27C9AC1A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B3679F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09B1036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L. Davis, The Chemistry of Powder and Explosives, Las Vegas: Angriff Press, 1943. </w:t>
                    </w:r>
                  </w:p>
                </w:tc>
              </w:tr>
              <w:tr w:rsidR="00B77000" w14:paraId="7FBB2118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DC3C08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F7EFE5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Koshi, “Smoke generation in black powder generation,” Yokohama National University, Yokohama.</w:t>
                    </w:r>
                  </w:p>
                </w:tc>
              </w:tr>
              <w:tr w:rsidR="00B77000" w14:paraId="336AD065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F18E0E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5E37E22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Fordham, High Explosives and Propellants, Oxford: Pergamon Press Ltd., 1980. </w:t>
                    </w:r>
                  </w:p>
                </w:tc>
              </w:tr>
              <w:tr w:rsidR="00B77000" w14:paraId="596221D5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3C977DA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307B2C7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P. Agrawal, High Energy Materials: Propellants, Explosives and Pyrotechnics, Weinheim: WILEY-VCH, 2010. </w:t>
                    </w:r>
                  </w:p>
                </w:tc>
              </w:tr>
              <w:tr w:rsidR="00B77000" w14:paraId="03C94509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4B8C24C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F02A6E3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W. Cooper, Explosives Engineering, Albuquerque: Wiley-VCH, 1996. </w:t>
                    </w:r>
                  </w:p>
                </w:tc>
              </w:tr>
              <w:tr w:rsidR="00B77000" w14:paraId="00616C0A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B6A1354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746C0A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G. Murray and A. Bailey, Explosives, Propellants and Pyrotechnics, London: Brassey's, 1989. </w:t>
                    </w:r>
                  </w:p>
                </w:tc>
              </w:tr>
              <w:tr w:rsidR="00B77000" w14:paraId="53BD7D38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7A7C26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9F98057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Holley, </w:t>
                    </w:r>
                    <w:r>
                      <w:rPr>
                        <w:i/>
                        <w:iCs/>
                        <w:noProof/>
                      </w:rPr>
                      <w:t xml:space="preserve">Chemistry OME: The Mole, </w:t>
                    </w:r>
                    <w:r>
                      <w:rPr>
                        <w:noProof/>
                      </w:rPr>
                      <w:t xml:space="preserve">Swansea: UWTSD, 2020. </w:t>
                    </w:r>
                  </w:p>
                </w:tc>
              </w:tr>
              <w:tr w:rsidR="00B77000" w14:paraId="2C130294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779B19A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9F15C6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Kohler and R. Meyer, Explosives, Weinheim: VCH, 1993. </w:t>
                    </w:r>
                  </w:p>
                </w:tc>
              </w:tr>
              <w:tr w:rsidR="00B77000" w14:paraId="23AD0BE3" w14:textId="77777777">
                <w:trPr>
                  <w:divId w:val="1316448531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56C3B4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B9EBC5D" w14:textId="77777777" w:rsidR="00B77000" w:rsidRDefault="00B77000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CRC Press, “Standard Thermodynamic Properties of Chemical Substances,” CRC Press, 2000.</w:t>
                    </w:r>
                  </w:p>
                </w:tc>
              </w:tr>
            </w:tbl>
            <w:p w14:paraId="40ADBD9C" w14:textId="77777777" w:rsidR="00B77000" w:rsidRDefault="00B77000">
              <w:pPr>
                <w:divId w:val="1316448531"/>
                <w:rPr>
                  <w:rFonts w:eastAsia="Times New Roman"/>
                  <w:noProof/>
                </w:rPr>
              </w:pPr>
            </w:p>
            <w:p w14:paraId="05169988" w14:textId="0A4B1BA7" w:rsidR="002263DF" w:rsidRDefault="002263D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A15F950" w14:textId="77777777" w:rsidR="00CE1E63" w:rsidRPr="00CE1E63" w:rsidRDefault="00CE1E63" w:rsidP="00CE1E63">
      <w:pPr>
        <w:pStyle w:val="Heading1"/>
      </w:pPr>
    </w:p>
    <w:sectPr w:rsidR="00CE1E63" w:rsidRPr="00CE1E63" w:rsidSect="00CE699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algun Gothic">
    <w:altName w:val="맑은 고딕"/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B7424F"/>
    <w:multiLevelType w:val="multilevel"/>
    <w:tmpl w:val="BF828420"/>
    <w:lvl w:ilvl="0">
      <w:start w:val="1"/>
      <w:numFmt w:val="decimal"/>
      <w:lvlText w:val="%1."/>
      <w:lvlJc w:val="left"/>
      <w:pPr>
        <w:ind w:left="360" w:hanging="360"/>
      </w:pPr>
      <w:rPr>
        <w:rFonts w:asciiTheme="majorHAnsi" w:eastAsiaTheme="majorEastAsia" w:hAnsiTheme="majorHAnsi" w:cstheme="majorBidi"/>
      </w:rPr>
    </w:lvl>
    <w:lvl w:ilvl="1">
      <w:start w:val="1"/>
      <w:numFmt w:val="decimal"/>
      <w:lvlText w:val="%1.%2."/>
      <w:lvlJc w:val="left"/>
      <w:pPr>
        <w:ind w:left="792" w:hanging="432"/>
      </w:pPr>
      <w:rPr>
        <w:rFonts w:hint="default"/>
      </w:rPr>
    </w:lvl>
    <w:lvl w:ilvl="2">
      <w:start w:val="1"/>
      <w:numFmt w:val="decimal"/>
      <w:lvlText w:val="%1.%2.%3."/>
      <w:lvlJc w:val="left"/>
      <w:pPr>
        <w:ind w:left="1224" w:hanging="504"/>
      </w:pPr>
      <w:rPr>
        <w:rFonts w:hint="default"/>
      </w:rPr>
    </w:lvl>
    <w:lvl w:ilvl="3">
      <w:start w:val="1"/>
      <w:numFmt w:val="decimal"/>
      <w:lvlText w:val="%1.%2.%3.%4."/>
      <w:lvlJc w:val="left"/>
      <w:pPr>
        <w:ind w:left="1728" w:hanging="648"/>
      </w:pPr>
      <w:rPr>
        <w:rFonts w:hint="default"/>
      </w:rPr>
    </w:lvl>
    <w:lvl w:ilvl="4">
      <w:start w:val="1"/>
      <w:numFmt w:val="decimal"/>
      <w:lvlText w:val="%1.%2.%3.%4.%5."/>
      <w:lvlJc w:val="left"/>
      <w:pPr>
        <w:ind w:left="2232" w:hanging="792"/>
      </w:pPr>
      <w:rPr>
        <w:rFonts w:hint="default"/>
      </w:rPr>
    </w:lvl>
    <w:lvl w:ilvl="5">
      <w:start w:val="1"/>
      <w:numFmt w:val="decimal"/>
      <w:lvlText w:val="%1.%2.%3.%4.%5.%6."/>
      <w:lvlJc w:val="left"/>
      <w:pPr>
        <w:ind w:left="2736" w:hanging="936"/>
      </w:pPr>
      <w:rPr>
        <w:rFonts w:hint="default"/>
      </w:rPr>
    </w:lvl>
    <w:lvl w:ilvl="6">
      <w:start w:val="1"/>
      <w:numFmt w:val="decimal"/>
      <w:lvlText w:val="%1.%2.%3.%4.%5.%6.%7."/>
      <w:lvlJc w:val="left"/>
      <w:pPr>
        <w:ind w:left="3240" w:hanging="1080"/>
      </w:pPr>
      <w:rPr>
        <w:rFonts w:hint="default"/>
      </w:rPr>
    </w:lvl>
    <w:lvl w:ilvl="7">
      <w:start w:val="1"/>
      <w:numFmt w:val="decimal"/>
      <w:lvlText w:val="%1.%2.%3.%4.%5.%6.%7.%8."/>
      <w:lvlJc w:val="left"/>
      <w:pPr>
        <w:ind w:left="3744" w:hanging="1224"/>
      </w:pPr>
      <w:rPr>
        <w:rFonts w:hint="default"/>
      </w:rPr>
    </w:lvl>
    <w:lvl w:ilvl="8">
      <w:start w:val="1"/>
      <w:numFmt w:val="decimal"/>
      <w:lvlText w:val="%1.%2.%3.%4.%5.%6.%7.%8.%9."/>
      <w:lvlJc w:val="left"/>
      <w:pPr>
        <w:ind w:left="4320" w:hanging="1440"/>
      </w:pPr>
      <w:rPr>
        <w:rFonts w:hint="default"/>
      </w:rPr>
    </w:lvl>
  </w:abstractNum>
  <w:abstractNum w:abstractNumId="1" w15:restartNumberingAfterBreak="0">
    <w:nsid w:val="379218C0"/>
    <w:multiLevelType w:val="hybridMultilevel"/>
    <w:tmpl w:val="7F88FA6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2ED2"/>
    <w:rsid w:val="000054E5"/>
    <w:rsid w:val="0000617D"/>
    <w:rsid w:val="00010217"/>
    <w:rsid w:val="00012F92"/>
    <w:rsid w:val="000156CD"/>
    <w:rsid w:val="00017BCE"/>
    <w:rsid w:val="00024A49"/>
    <w:rsid w:val="00031174"/>
    <w:rsid w:val="00037FBA"/>
    <w:rsid w:val="000426F6"/>
    <w:rsid w:val="00053555"/>
    <w:rsid w:val="0005363E"/>
    <w:rsid w:val="00054426"/>
    <w:rsid w:val="000630DE"/>
    <w:rsid w:val="000633D7"/>
    <w:rsid w:val="00063A99"/>
    <w:rsid w:val="00063D2E"/>
    <w:rsid w:val="0006442E"/>
    <w:rsid w:val="00083049"/>
    <w:rsid w:val="0008337B"/>
    <w:rsid w:val="00090284"/>
    <w:rsid w:val="0009618D"/>
    <w:rsid w:val="000971D7"/>
    <w:rsid w:val="00097ED8"/>
    <w:rsid w:val="000A1741"/>
    <w:rsid w:val="000A4543"/>
    <w:rsid w:val="000A5F46"/>
    <w:rsid w:val="000A7E6C"/>
    <w:rsid w:val="000A7EEF"/>
    <w:rsid w:val="000C022C"/>
    <w:rsid w:val="000C1EFA"/>
    <w:rsid w:val="000C6B6A"/>
    <w:rsid w:val="000D2FD1"/>
    <w:rsid w:val="000E01A3"/>
    <w:rsid w:val="000F2713"/>
    <w:rsid w:val="000F43E0"/>
    <w:rsid w:val="001114F4"/>
    <w:rsid w:val="001362BE"/>
    <w:rsid w:val="001428E3"/>
    <w:rsid w:val="001523EC"/>
    <w:rsid w:val="00157917"/>
    <w:rsid w:val="001602F1"/>
    <w:rsid w:val="0016179F"/>
    <w:rsid w:val="00165341"/>
    <w:rsid w:val="00165BAC"/>
    <w:rsid w:val="001676BF"/>
    <w:rsid w:val="00175D22"/>
    <w:rsid w:val="00176013"/>
    <w:rsid w:val="001812A1"/>
    <w:rsid w:val="00183296"/>
    <w:rsid w:val="0018663B"/>
    <w:rsid w:val="0019106C"/>
    <w:rsid w:val="001A43B3"/>
    <w:rsid w:val="001A5A5E"/>
    <w:rsid w:val="001A6C0A"/>
    <w:rsid w:val="001B19AF"/>
    <w:rsid w:val="001B31DD"/>
    <w:rsid w:val="001B49FA"/>
    <w:rsid w:val="001C398D"/>
    <w:rsid w:val="001C7CF9"/>
    <w:rsid w:val="001D369E"/>
    <w:rsid w:val="001D538A"/>
    <w:rsid w:val="001E0188"/>
    <w:rsid w:val="001E145D"/>
    <w:rsid w:val="001E4562"/>
    <w:rsid w:val="001E48EB"/>
    <w:rsid w:val="001F0438"/>
    <w:rsid w:val="001F07BD"/>
    <w:rsid w:val="001F23E3"/>
    <w:rsid w:val="001F3141"/>
    <w:rsid w:val="001F3D32"/>
    <w:rsid w:val="001F43D2"/>
    <w:rsid w:val="001F6AFA"/>
    <w:rsid w:val="002000A0"/>
    <w:rsid w:val="00202B36"/>
    <w:rsid w:val="00203C0B"/>
    <w:rsid w:val="0021444E"/>
    <w:rsid w:val="0022381B"/>
    <w:rsid w:val="00223A77"/>
    <w:rsid w:val="00223C00"/>
    <w:rsid w:val="00223FA7"/>
    <w:rsid w:val="002263DF"/>
    <w:rsid w:val="00226DA6"/>
    <w:rsid w:val="00230B8B"/>
    <w:rsid w:val="00241726"/>
    <w:rsid w:val="00242170"/>
    <w:rsid w:val="0025192B"/>
    <w:rsid w:val="0025394B"/>
    <w:rsid w:val="00254B6C"/>
    <w:rsid w:val="0025543F"/>
    <w:rsid w:val="00261B1C"/>
    <w:rsid w:val="002642B3"/>
    <w:rsid w:val="00277ACB"/>
    <w:rsid w:val="00280C94"/>
    <w:rsid w:val="0028187B"/>
    <w:rsid w:val="00296CC7"/>
    <w:rsid w:val="002A0C52"/>
    <w:rsid w:val="002A3023"/>
    <w:rsid w:val="002A413A"/>
    <w:rsid w:val="002A7D6D"/>
    <w:rsid w:val="002B1279"/>
    <w:rsid w:val="002B5D8D"/>
    <w:rsid w:val="002D4AAA"/>
    <w:rsid w:val="002D784A"/>
    <w:rsid w:val="002E27F6"/>
    <w:rsid w:val="002E35EB"/>
    <w:rsid w:val="002E5A96"/>
    <w:rsid w:val="0031182D"/>
    <w:rsid w:val="00312EBF"/>
    <w:rsid w:val="00330EC3"/>
    <w:rsid w:val="00333FE2"/>
    <w:rsid w:val="003374DC"/>
    <w:rsid w:val="003433CA"/>
    <w:rsid w:val="00346818"/>
    <w:rsid w:val="00351408"/>
    <w:rsid w:val="0035194C"/>
    <w:rsid w:val="003521C8"/>
    <w:rsid w:val="00360C11"/>
    <w:rsid w:val="00363051"/>
    <w:rsid w:val="0037158E"/>
    <w:rsid w:val="0037265C"/>
    <w:rsid w:val="00372A04"/>
    <w:rsid w:val="00387C0E"/>
    <w:rsid w:val="00391A55"/>
    <w:rsid w:val="003934A6"/>
    <w:rsid w:val="003A0E87"/>
    <w:rsid w:val="003B2E3D"/>
    <w:rsid w:val="003B3060"/>
    <w:rsid w:val="003B31DD"/>
    <w:rsid w:val="003B380C"/>
    <w:rsid w:val="003B4BF1"/>
    <w:rsid w:val="003C3692"/>
    <w:rsid w:val="003C3B20"/>
    <w:rsid w:val="003C5A32"/>
    <w:rsid w:val="003C64F6"/>
    <w:rsid w:val="003D360D"/>
    <w:rsid w:val="003D4D8B"/>
    <w:rsid w:val="003D58E4"/>
    <w:rsid w:val="003E0B2A"/>
    <w:rsid w:val="003E4EC5"/>
    <w:rsid w:val="003E599E"/>
    <w:rsid w:val="003E788B"/>
    <w:rsid w:val="003F3E06"/>
    <w:rsid w:val="003F4A43"/>
    <w:rsid w:val="00401F37"/>
    <w:rsid w:val="00432C97"/>
    <w:rsid w:val="00441FB3"/>
    <w:rsid w:val="00442679"/>
    <w:rsid w:val="0044345E"/>
    <w:rsid w:val="00443A7C"/>
    <w:rsid w:val="00445551"/>
    <w:rsid w:val="00447E49"/>
    <w:rsid w:val="00466733"/>
    <w:rsid w:val="00467869"/>
    <w:rsid w:val="00474534"/>
    <w:rsid w:val="004818F8"/>
    <w:rsid w:val="00485A16"/>
    <w:rsid w:val="004873FD"/>
    <w:rsid w:val="00491D86"/>
    <w:rsid w:val="004923CE"/>
    <w:rsid w:val="004947F7"/>
    <w:rsid w:val="00495CE8"/>
    <w:rsid w:val="00497112"/>
    <w:rsid w:val="004A1309"/>
    <w:rsid w:val="004A1C60"/>
    <w:rsid w:val="004A5D10"/>
    <w:rsid w:val="004A644F"/>
    <w:rsid w:val="004B7D1C"/>
    <w:rsid w:val="004C4729"/>
    <w:rsid w:val="004D3AC3"/>
    <w:rsid w:val="004D5D5B"/>
    <w:rsid w:val="004E0E99"/>
    <w:rsid w:val="004F2F56"/>
    <w:rsid w:val="004F4782"/>
    <w:rsid w:val="004F4979"/>
    <w:rsid w:val="004F7E9E"/>
    <w:rsid w:val="00501956"/>
    <w:rsid w:val="0050250B"/>
    <w:rsid w:val="00503C4B"/>
    <w:rsid w:val="00510142"/>
    <w:rsid w:val="00521395"/>
    <w:rsid w:val="0052586F"/>
    <w:rsid w:val="00526F4E"/>
    <w:rsid w:val="00535FB6"/>
    <w:rsid w:val="00536D21"/>
    <w:rsid w:val="00542A85"/>
    <w:rsid w:val="00544308"/>
    <w:rsid w:val="005505EA"/>
    <w:rsid w:val="00554278"/>
    <w:rsid w:val="00561B71"/>
    <w:rsid w:val="00561BE4"/>
    <w:rsid w:val="00561DD0"/>
    <w:rsid w:val="00571659"/>
    <w:rsid w:val="00581CA7"/>
    <w:rsid w:val="00582CBD"/>
    <w:rsid w:val="00583E23"/>
    <w:rsid w:val="005903AA"/>
    <w:rsid w:val="00597978"/>
    <w:rsid w:val="005A0288"/>
    <w:rsid w:val="005A10F5"/>
    <w:rsid w:val="005A1A7D"/>
    <w:rsid w:val="005A27A8"/>
    <w:rsid w:val="005A5E33"/>
    <w:rsid w:val="005B62AB"/>
    <w:rsid w:val="005C4B96"/>
    <w:rsid w:val="005C53EA"/>
    <w:rsid w:val="005C61B1"/>
    <w:rsid w:val="005E0612"/>
    <w:rsid w:val="005E4157"/>
    <w:rsid w:val="005E699F"/>
    <w:rsid w:val="005E716C"/>
    <w:rsid w:val="005F76E0"/>
    <w:rsid w:val="005F7CA0"/>
    <w:rsid w:val="00604424"/>
    <w:rsid w:val="00611611"/>
    <w:rsid w:val="00611BD0"/>
    <w:rsid w:val="00611E4C"/>
    <w:rsid w:val="0061320B"/>
    <w:rsid w:val="00620791"/>
    <w:rsid w:val="00622974"/>
    <w:rsid w:val="006276BB"/>
    <w:rsid w:val="00631AE1"/>
    <w:rsid w:val="0063216D"/>
    <w:rsid w:val="00632ED2"/>
    <w:rsid w:val="006360B3"/>
    <w:rsid w:val="006432A2"/>
    <w:rsid w:val="00646952"/>
    <w:rsid w:val="006518C0"/>
    <w:rsid w:val="006540B4"/>
    <w:rsid w:val="00661B96"/>
    <w:rsid w:val="00667B80"/>
    <w:rsid w:val="00673337"/>
    <w:rsid w:val="00677914"/>
    <w:rsid w:val="00684509"/>
    <w:rsid w:val="006876FD"/>
    <w:rsid w:val="0069653A"/>
    <w:rsid w:val="006A47A2"/>
    <w:rsid w:val="006B2927"/>
    <w:rsid w:val="006C20C1"/>
    <w:rsid w:val="006C21ED"/>
    <w:rsid w:val="006C4DC1"/>
    <w:rsid w:val="006D0D8D"/>
    <w:rsid w:val="006F6570"/>
    <w:rsid w:val="006F6697"/>
    <w:rsid w:val="006F79D9"/>
    <w:rsid w:val="00700B71"/>
    <w:rsid w:val="00703C60"/>
    <w:rsid w:val="0071347F"/>
    <w:rsid w:val="00714BB3"/>
    <w:rsid w:val="0072236D"/>
    <w:rsid w:val="00726456"/>
    <w:rsid w:val="00726809"/>
    <w:rsid w:val="00730708"/>
    <w:rsid w:val="00732566"/>
    <w:rsid w:val="007329DA"/>
    <w:rsid w:val="00733DAD"/>
    <w:rsid w:val="007356A1"/>
    <w:rsid w:val="00742103"/>
    <w:rsid w:val="00742574"/>
    <w:rsid w:val="007512F0"/>
    <w:rsid w:val="007518BE"/>
    <w:rsid w:val="00752029"/>
    <w:rsid w:val="0075232A"/>
    <w:rsid w:val="00754287"/>
    <w:rsid w:val="0075467C"/>
    <w:rsid w:val="007556DC"/>
    <w:rsid w:val="00756F4F"/>
    <w:rsid w:val="007619DF"/>
    <w:rsid w:val="00763085"/>
    <w:rsid w:val="00774D83"/>
    <w:rsid w:val="0078092B"/>
    <w:rsid w:val="00781357"/>
    <w:rsid w:val="007821B2"/>
    <w:rsid w:val="00783D21"/>
    <w:rsid w:val="007939BD"/>
    <w:rsid w:val="00796B3F"/>
    <w:rsid w:val="00796E40"/>
    <w:rsid w:val="007A04B1"/>
    <w:rsid w:val="007A6923"/>
    <w:rsid w:val="007B30A5"/>
    <w:rsid w:val="007B3436"/>
    <w:rsid w:val="007B4966"/>
    <w:rsid w:val="007B55DD"/>
    <w:rsid w:val="007C0284"/>
    <w:rsid w:val="007C1E2F"/>
    <w:rsid w:val="007C66DD"/>
    <w:rsid w:val="007C7DE0"/>
    <w:rsid w:val="007D2DEA"/>
    <w:rsid w:val="007D636E"/>
    <w:rsid w:val="007D6E65"/>
    <w:rsid w:val="007E0032"/>
    <w:rsid w:val="007E22B8"/>
    <w:rsid w:val="007E620A"/>
    <w:rsid w:val="007E702B"/>
    <w:rsid w:val="007F1F96"/>
    <w:rsid w:val="007F77FC"/>
    <w:rsid w:val="00801003"/>
    <w:rsid w:val="00805443"/>
    <w:rsid w:val="008070BA"/>
    <w:rsid w:val="008104D4"/>
    <w:rsid w:val="00810CA1"/>
    <w:rsid w:val="0081200C"/>
    <w:rsid w:val="00816410"/>
    <w:rsid w:val="0081670C"/>
    <w:rsid w:val="008178B0"/>
    <w:rsid w:val="008229B0"/>
    <w:rsid w:val="00826248"/>
    <w:rsid w:val="00835583"/>
    <w:rsid w:val="008417FB"/>
    <w:rsid w:val="0085433F"/>
    <w:rsid w:val="0087195F"/>
    <w:rsid w:val="00873B99"/>
    <w:rsid w:val="00884309"/>
    <w:rsid w:val="008848BB"/>
    <w:rsid w:val="00893B9F"/>
    <w:rsid w:val="00897288"/>
    <w:rsid w:val="008A151C"/>
    <w:rsid w:val="008A3024"/>
    <w:rsid w:val="008A303C"/>
    <w:rsid w:val="008A6C7E"/>
    <w:rsid w:val="008B30D0"/>
    <w:rsid w:val="008B733A"/>
    <w:rsid w:val="008C1DC0"/>
    <w:rsid w:val="008C3241"/>
    <w:rsid w:val="008C6F42"/>
    <w:rsid w:val="008D39DF"/>
    <w:rsid w:val="008E172C"/>
    <w:rsid w:val="008E4317"/>
    <w:rsid w:val="008E7911"/>
    <w:rsid w:val="008F0DFF"/>
    <w:rsid w:val="00902E96"/>
    <w:rsid w:val="009104BA"/>
    <w:rsid w:val="009152DD"/>
    <w:rsid w:val="00917786"/>
    <w:rsid w:val="00917C31"/>
    <w:rsid w:val="00922322"/>
    <w:rsid w:val="00922754"/>
    <w:rsid w:val="0093611A"/>
    <w:rsid w:val="009453AC"/>
    <w:rsid w:val="00952030"/>
    <w:rsid w:val="0095460C"/>
    <w:rsid w:val="0095606A"/>
    <w:rsid w:val="009566B7"/>
    <w:rsid w:val="009671B7"/>
    <w:rsid w:val="0096799B"/>
    <w:rsid w:val="00970CDD"/>
    <w:rsid w:val="00975FA0"/>
    <w:rsid w:val="00977D5E"/>
    <w:rsid w:val="00981265"/>
    <w:rsid w:val="009832E7"/>
    <w:rsid w:val="00987F04"/>
    <w:rsid w:val="00993B52"/>
    <w:rsid w:val="00994C0B"/>
    <w:rsid w:val="009A62D9"/>
    <w:rsid w:val="009B3998"/>
    <w:rsid w:val="009B411D"/>
    <w:rsid w:val="009B5B21"/>
    <w:rsid w:val="009B6BD4"/>
    <w:rsid w:val="009C69CB"/>
    <w:rsid w:val="009C6A2A"/>
    <w:rsid w:val="009D127A"/>
    <w:rsid w:val="009D4BE0"/>
    <w:rsid w:val="009F16DD"/>
    <w:rsid w:val="009F739D"/>
    <w:rsid w:val="00A01B54"/>
    <w:rsid w:val="00A01CA9"/>
    <w:rsid w:val="00A02376"/>
    <w:rsid w:val="00A027A6"/>
    <w:rsid w:val="00A0792D"/>
    <w:rsid w:val="00A116D4"/>
    <w:rsid w:val="00A1768B"/>
    <w:rsid w:val="00A20518"/>
    <w:rsid w:val="00A31833"/>
    <w:rsid w:val="00A3642A"/>
    <w:rsid w:val="00A36EB6"/>
    <w:rsid w:val="00A41043"/>
    <w:rsid w:val="00A42ACE"/>
    <w:rsid w:val="00A60127"/>
    <w:rsid w:val="00A6161A"/>
    <w:rsid w:val="00A62DA3"/>
    <w:rsid w:val="00A71821"/>
    <w:rsid w:val="00A71F3C"/>
    <w:rsid w:val="00A836BF"/>
    <w:rsid w:val="00A85D9D"/>
    <w:rsid w:val="00A90B14"/>
    <w:rsid w:val="00A91C78"/>
    <w:rsid w:val="00A96A53"/>
    <w:rsid w:val="00AA79A7"/>
    <w:rsid w:val="00AA7B1A"/>
    <w:rsid w:val="00AB4804"/>
    <w:rsid w:val="00AB7B10"/>
    <w:rsid w:val="00AC6822"/>
    <w:rsid w:val="00AC76DB"/>
    <w:rsid w:val="00AD219E"/>
    <w:rsid w:val="00AD4B74"/>
    <w:rsid w:val="00AD51F2"/>
    <w:rsid w:val="00AE0DDD"/>
    <w:rsid w:val="00AE26A6"/>
    <w:rsid w:val="00AF16F5"/>
    <w:rsid w:val="00AF31E5"/>
    <w:rsid w:val="00AF6984"/>
    <w:rsid w:val="00B01A46"/>
    <w:rsid w:val="00B02A74"/>
    <w:rsid w:val="00B03461"/>
    <w:rsid w:val="00B06E9B"/>
    <w:rsid w:val="00B11C21"/>
    <w:rsid w:val="00B149F7"/>
    <w:rsid w:val="00B213BE"/>
    <w:rsid w:val="00B233C0"/>
    <w:rsid w:val="00B30B6B"/>
    <w:rsid w:val="00B310C0"/>
    <w:rsid w:val="00B3493F"/>
    <w:rsid w:val="00B34D95"/>
    <w:rsid w:val="00B37F54"/>
    <w:rsid w:val="00B408D5"/>
    <w:rsid w:val="00B41A3E"/>
    <w:rsid w:val="00B442BE"/>
    <w:rsid w:val="00B44326"/>
    <w:rsid w:val="00B45C2C"/>
    <w:rsid w:val="00B5198C"/>
    <w:rsid w:val="00B52A87"/>
    <w:rsid w:val="00B65CAC"/>
    <w:rsid w:val="00B70200"/>
    <w:rsid w:val="00B7057B"/>
    <w:rsid w:val="00B716A8"/>
    <w:rsid w:val="00B76FDC"/>
    <w:rsid w:val="00B77000"/>
    <w:rsid w:val="00B92296"/>
    <w:rsid w:val="00BA19E6"/>
    <w:rsid w:val="00BA2D6F"/>
    <w:rsid w:val="00BB3256"/>
    <w:rsid w:val="00BB3FC3"/>
    <w:rsid w:val="00BB5997"/>
    <w:rsid w:val="00BB5F28"/>
    <w:rsid w:val="00BC26DF"/>
    <w:rsid w:val="00BD1689"/>
    <w:rsid w:val="00BD1AF7"/>
    <w:rsid w:val="00BE034D"/>
    <w:rsid w:val="00BE724C"/>
    <w:rsid w:val="00BF2C80"/>
    <w:rsid w:val="00BF501A"/>
    <w:rsid w:val="00BF55F4"/>
    <w:rsid w:val="00BF643C"/>
    <w:rsid w:val="00C00257"/>
    <w:rsid w:val="00C00D8F"/>
    <w:rsid w:val="00C01E84"/>
    <w:rsid w:val="00C044A2"/>
    <w:rsid w:val="00C07812"/>
    <w:rsid w:val="00C11CDB"/>
    <w:rsid w:val="00C12B0F"/>
    <w:rsid w:val="00C1331F"/>
    <w:rsid w:val="00C141CD"/>
    <w:rsid w:val="00C2253A"/>
    <w:rsid w:val="00C23202"/>
    <w:rsid w:val="00C278BB"/>
    <w:rsid w:val="00C306C5"/>
    <w:rsid w:val="00C35E7D"/>
    <w:rsid w:val="00C37454"/>
    <w:rsid w:val="00C37710"/>
    <w:rsid w:val="00C37B36"/>
    <w:rsid w:val="00C42A88"/>
    <w:rsid w:val="00C527F9"/>
    <w:rsid w:val="00C62D6D"/>
    <w:rsid w:val="00C63F41"/>
    <w:rsid w:val="00C67073"/>
    <w:rsid w:val="00C70E41"/>
    <w:rsid w:val="00C75B36"/>
    <w:rsid w:val="00C83741"/>
    <w:rsid w:val="00C858E8"/>
    <w:rsid w:val="00C95522"/>
    <w:rsid w:val="00CA2E2B"/>
    <w:rsid w:val="00CA3384"/>
    <w:rsid w:val="00CA6C83"/>
    <w:rsid w:val="00CB14C3"/>
    <w:rsid w:val="00CB2728"/>
    <w:rsid w:val="00CB3A01"/>
    <w:rsid w:val="00CC1BCE"/>
    <w:rsid w:val="00CC6732"/>
    <w:rsid w:val="00CD2BF9"/>
    <w:rsid w:val="00CD3A52"/>
    <w:rsid w:val="00CE1E63"/>
    <w:rsid w:val="00CE6990"/>
    <w:rsid w:val="00CE7DB5"/>
    <w:rsid w:val="00CF6DAC"/>
    <w:rsid w:val="00CF74AA"/>
    <w:rsid w:val="00D01FE0"/>
    <w:rsid w:val="00D12317"/>
    <w:rsid w:val="00D123AE"/>
    <w:rsid w:val="00D13862"/>
    <w:rsid w:val="00D2578F"/>
    <w:rsid w:val="00D35E24"/>
    <w:rsid w:val="00D36F16"/>
    <w:rsid w:val="00D40BFF"/>
    <w:rsid w:val="00D46409"/>
    <w:rsid w:val="00D50D88"/>
    <w:rsid w:val="00D60620"/>
    <w:rsid w:val="00D85BED"/>
    <w:rsid w:val="00D86259"/>
    <w:rsid w:val="00D9793B"/>
    <w:rsid w:val="00DA68A7"/>
    <w:rsid w:val="00DB74C1"/>
    <w:rsid w:val="00DD08DE"/>
    <w:rsid w:val="00DD2A77"/>
    <w:rsid w:val="00DD2D43"/>
    <w:rsid w:val="00DD3714"/>
    <w:rsid w:val="00DD377E"/>
    <w:rsid w:val="00DE1FE7"/>
    <w:rsid w:val="00DE5E97"/>
    <w:rsid w:val="00DF071E"/>
    <w:rsid w:val="00DF1441"/>
    <w:rsid w:val="00DF1FF1"/>
    <w:rsid w:val="00DF47CB"/>
    <w:rsid w:val="00E025BF"/>
    <w:rsid w:val="00E03679"/>
    <w:rsid w:val="00E109F9"/>
    <w:rsid w:val="00E1710C"/>
    <w:rsid w:val="00E26AC1"/>
    <w:rsid w:val="00E26BD9"/>
    <w:rsid w:val="00E32C23"/>
    <w:rsid w:val="00E41F5B"/>
    <w:rsid w:val="00E46A31"/>
    <w:rsid w:val="00E5229C"/>
    <w:rsid w:val="00E633FD"/>
    <w:rsid w:val="00E64ADB"/>
    <w:rsid w:val="00E6585A"/>
    <w:rsid w:val="00E71701"/>
    <w:rsid w:val="00E71AA1"/>
    <w:rsid w:val="00E7470E"/>
    <w:rsid w:val="00E7557B"/>
    <w:rsid w:val="00E76EB1"/>
    <w:rsid w:val="00E7751D"/>
    <w:rsid w:val="00E81D1E"/>
    <w:rsid w:val="00E87C4E"/>
    <w:rsid w:val="00E94424"/>
    <w:rsid w:val="00EA2DDD"/>
    <w:rsid w:val="00EA73D1"/>
    <w:rsid w:val="00EB0FF3"/>
    <w:rsid w:val="00EB1F37"/>
    <w:rsid w:val="00EB27C4"/>
    <w:rsid w:val="00EB3847"/>
    <w:rsid w:val="00EC16A4"/>
    <w:rsid w:val="00EC3CF5"/>
    <w:rsid w:val="00ED0F7C"/>
    <w:rsid w:val="00EE191E"/>
    <w:rsid w:val="00EF2F82"/>
    <w:rsid w:val="00F0383C"/>
    <w:rsid w:val="00F053F7"/>
    <w:rsid w:val="00F102C5"/>
    <w:rsid w:val="00F23424"/>
    <w:rsid w:val="00F24D09"/>
    <w:rsid w:val="00F25B77"/>
    <w:rsid w:val="00F32FA4"/>
    <w:rsid w:val="00F4293D"/>
    <w:rsid w:val="00F43D15"/>
    <w:rsid w:val="00F44827"/>
    <w:rsid w:val="00F51C81"/>
    <w:rsid w:val="00F56FDC"/>
    <w:rsid w:val="00F57DE5"/>
    <w:rsid w:val="00F60FEC"/>
    <w:rsid w:val="00F617A9"/>
    <w:rsid w:val="00F6716F"/>
    <w:rsid w:val="00F71D6F"/>
    <w:rsid w:val="00F779D1"/>
    <w:rsid w:val="00F8354F"/>
    <w:rsid w:val="00F92B03"/>
    <w:rsid w:val="00F9598A"/>
    <w:rsid w:val="00F9698F"/>
    <w:rsid w:val="00F96C50"/>
    <w:rsid w:val="00FA1B90"/>
    <w:rsid w:val="00FA258F"/>
    <w:rsid w:val="00FA34DE"/>
    <w:rsid w:val="00FA48CF"/>
    <w:rsid w:val="00FA7BCE"/>
    <w:rsid w:val="00FC54D7"/>
    <w:rsid w:val="00FD0864"/>
    <w:rsid w:val="00FD2D0B"/>
    <w:rsid w:val="00FD6D12"/>
    <w:rsid w:val="00FD74EF"/>
    <w:rsid w:val="00FE2E42"/>
    <w:rsid w:val="00FE5A89"/>
    <w:rsid w:val="00FF2846"/>
    <w:rsid w:val="00FF4018"/>
    <w:rsid w:val="00FF66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ko-K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E367E"/>
  <w15:chartTrackingRefBased/>
  <w15:docId w15:val="{A31567C3-7E60-4208-BEFA-26FDD4BE61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ko-KR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8329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5460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67B8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CE6990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E6990"/>
    <w:rPr>
      <w:lang w:val="en-US" w:eastAsia="en-US"/>
    </w:rPr>
  </w:style>
  <w:style w:type="character" w:customStyle="1" w:styleId="Heading1Char">
    <w:name w:val="Heading 1 Char"/>
    <w:basedOn w:val="DefaultParagraphFont"/>
    <w:link w:val="Heading1"/>
    <w:uiPriority w:val="9"/>
    <w:rsid w:val="001832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3296"/>
    <w:pPr>
      <w:outlineLvl w:val="9"/>
    </w:pPr>
    <w:rPr>
      <w:lang w:val="en-US" w:eastAsia="en-US"/>
    </w:rPr>
  </w:style>
  <w:style w:type="paragraph" w:styleId="ListParagraph">
    <w:name w:val="List Paragraph"/>
    <w:basedOn w:val="Normal"/>
    <w:uiPriority w:val="34"/>
    <w:qFormat/>
    <w:rsid w:val="00F96C50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95460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67B8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1">
    <w:name w:val="toc 1"/>
    <w:basedOn w:val="Normal"/>
    <w:next w:val="Normal"/>
    <w:autoRedefine/>
    <w:uiPriority w:val="39"/>
    <w:unhideWhenUsed/>
    <w:rsid w:val="0083558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3558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835583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835583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E03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3374D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D01FE0"/>
  </w:style>
  <w:style w:type="paragraph" w:styleId="BalloonText">
    <w:name w:val="Balloon Text"/>
    <w:basedOn w:val="Normal"/>
    <w:link w:val="BalloonTextChar"/>
    <w:uiPriority w:val="99"/>
    <w:semiHidden/>
    <w:unhideWhenUsed/>
    <w:rsid w:val="00E26AC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26AC1"/>
    <w:rPr>
      <w:rFonts w:ascii="Segoe UI" w:hAnsi="Segoe UI" w:cs="Segoe UI"/>
      <w:sz w:val="18"/>
      <w:szCs w:val="18"/>
    </w:rPr>
  </w:style>
  <w:style w:type="character" w:styleId="PlaceholderText">
    <w:name w:val="Placeholder Text"/>
    <w:basedOn w:val="DefaultParagraphFont"/>
    <w:uiPriority w:val="99"/>
    <w:semiHidden/>
    <w:rsid w:val="009F16DD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6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9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2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5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48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3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4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9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3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1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0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6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4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4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1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3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4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6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6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4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9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80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6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0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2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7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3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28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0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0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92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4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3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27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7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19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4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32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111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84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52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87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066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57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61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0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627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291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11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4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57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70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73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535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637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8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76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19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51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717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521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527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54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54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205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63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9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046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53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235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752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72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18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20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113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60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38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762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0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69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1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872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621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59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21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3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38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66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28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6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70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28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670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01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682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3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308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00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824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21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605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57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72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9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062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28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83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4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7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5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35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169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13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423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2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864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98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64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1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3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15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31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8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99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5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46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66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93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2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79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11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61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01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0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5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88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7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39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78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75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9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93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509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77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044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39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24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942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49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76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230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0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96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0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916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55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362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6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65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57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75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576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84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17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24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40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44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86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8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88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95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730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905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0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431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12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72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103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20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66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871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7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08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0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20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63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7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92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85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76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05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70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82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5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06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84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68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19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31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8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370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6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10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946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32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331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988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5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0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84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95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961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860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67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52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84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049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24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21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59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3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585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49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05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311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288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61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6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62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79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76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738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51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640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17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8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03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266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356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739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324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23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12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79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70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94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5111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48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1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99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1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30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461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343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43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54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93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82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02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03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88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396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8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466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513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328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8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9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1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99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933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05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733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614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31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69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65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24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26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124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50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671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47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635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81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7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81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75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2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337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06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47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54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71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7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88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057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69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09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24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4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63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3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596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2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82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2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11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03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961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39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51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143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0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28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632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91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73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99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4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78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1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56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13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013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06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27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314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58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37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371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11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8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39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592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251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60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9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07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655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659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6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439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323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20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9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701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33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16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70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908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8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694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63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33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0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678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7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374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804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1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28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48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57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11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7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05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60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49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86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071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379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50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08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80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149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70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789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6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76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4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661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712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82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5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9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87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61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041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19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786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3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043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07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2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7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4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17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460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353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10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To describe the explosive train in a simple explosive device, giving all reaction formulae, quantifying the energy release and exothermicity at every stage of the explosive train.</Abstract>
  <CompanyAddress/>
  <CompanyPhone/>
  <CompanyFax/>
  <CompanyEmail>University of Wales Trinity Saint David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Cra18</b:Tag>
    <b:SourceType>Book</b:SourceType>
    <b:Guid>{6886D3E9-8AFD-4853-912C-F07451C99DF6}</b:Guid>
    <b:Title>Ammunition Handbook</b:Title>
    <b:Year>2018</b:Year>
    <b:Author>
      <b:Author>
        <b:Corporate>Cranfield University</b:Corporate>
      </b:Author>
    </b:Author>
    <b:City>Shrivenham</b:City>
    <b:Publisher>Cranfield University</b:Publisher>
    <b:RefOrder>1</b:RefOrder>
  </b:Source>
  <b:Source>
    <b:Tag>Akh98</b:Tag>
    <b:SourceType>Book</b:SourceType>
    <b:Guid>{6BBB3E93-169A-4D34-BBE7-99932D5DF803}</b:Guid>
    <b:Title>The Chemistry of Explosives</b:Title>
    <b:Year>1998</b:Year>
    <b:City>Cambridge</b:City>
    <b:Publisher>RSC Paperbacks</b:Publisher>
    <b:Author>
      <b:Author>
        <b:NameList>
          <b:Person>
            <b:Last>Akhavan</b:Last>
            <b:First>Jaqueline</b:First>
          </b:Person>
        </b:NameList>
      </b:Author>
    </b:Author>
    <b:RefOrder>2</b:RefOrder>
  </b:Source>
  <b:Source>
    <b:Tag>Coo96</b:Tag>
    <b:SourceType>Book</b:SourceType>
    <b:Guid>{2B8BE895-4EF5-4707-97A4-A6197613ECBD}</b:Guid>
    <b:Title>Explosives Engineering</b:Title>
    <b:Year>1996</b:Year>
    <b:City>Albuquerque</b:City>
    <b:Publisher>Wiley-VCH</b:Publisher>
    <b:Author>
      <b:Author>
        <b:NameList>
          <b:Person>
            <b:Last>Cooper</b:Last>
            <b:Middle>W</b:Middle>
            <b:First>Paul</b:First>
          </b:Person>
        </b:NameList>
      </b:Author>
    </b:Author>
    <b:RefOrder>8</b:RefOrder>
  </b:Source>
  <b:Source>
    <b:Tag>Con19</b:Tag>
    <b:SourceType>Book</b:SourceType>
    <b:Guid>{5525EA0D-EAEA-4BA9-9D91-E87E794D1934}</b:Guid>
    <b:Title>Chemistry of Pyrotechnics Basic Principles and Theory</b:Title>
    <b:Year>2019</b:Year>
    <b:City>Boca Raton</b:City>
    <b:Publisher>CRC Press</b:Publisher>
    <b:Author>
      <b:Author>
        <b:NameList>
          <b:Person>
            <b:Last>Conkling</b:Last>
            <b:Middle>A</b:Middle>
            <b:First>John</b:First>
          </b:Person>
          <b:Person>
            <b:Last>Mocella</b:Last>
            <b:Middle>J</b:Middle>
            <b:First>Christopher</b:First>
          </b:Person>
        </b:NameList>
      </b:Author>
    </b:Author>
    <b:RefOrder>3</b:RefOrder>
  </b:Source>
  <b:Source>
    <b:Tag>Dav43</b:Tag>
    <b:SourceType>Book</b:SourceType>
    <b:Guid>{4E0CDFD2-3060-4FD1-9184-702C2E43E15A}</b:Guid>
    <b:Title>The Chemistry of Powder and Explosives</b:Title>
    <b:Year>1943</b:Year>
    <b:City>Las Vegas</b:City>
    <b:Publisher>Angriff Press</b:Publisher>
    <b:Author>
      <b:Author>
        <b:NameList>
          <b:Person>
            <b:Last>Davis</b:Last>
            <b:Middle>L</b:Middle>
            <b:First>Tenney</b:First>
          </b:Person>
        </b:NameList>
      </b:Author>
    </b:Author>
    <b:RefOrder>4</b:RefOrder>
  </b:Source>
  <b:Source>
    <b:Tag>Kos</b:Tag>
    <b:SourceType>Report</b:SourceType>
    <b:Guid>{4AFA980A-003C-4F45-9707-78F563BB0E7A}</b:Guid>
    <b:Title>Smoke generation in black powder generation</b:Title>
    <b:City>Yokohama</b:City>
    <b:Publisher>Yokohama National University</b:Publisher>
    <b:Author>
      <b:Author>
        <b:NameList>
          <b:Person>
            <b:Last>Koshi</b:Last>
            <b:First>Mitsuo</b:First>
          </b:Person>
        </b:NameList>
      </b:Author>
    </b:Author>
    <b:RefOrder>5</b:RefOrder>
  </b:Source>
  <b:Source>
    <b:Tag>Agr10</b:Tag>
    <b:SourceType>Book</b:SourceType>
    <b:Guid>{950F68DC-9DA9-48F9-AFE5-F506EE99707D}</b:Guid>
    <b:Title>High Energy Materials: Propellants, Explosives and Pyrotechnics</b:Title>
    <b:Year>2010</b:Year>
    <b:Publisher>WILEY-VCH</b:Publisher>
    <b:City>Weinheim</b:City>
    <b:Author>
      <b:Author>
        <b:NameList>
          <b:Person>
            <b:Last>Agrawal</b:Last>
            <b:Middle>Prakash</b:Middle>
            <b:First>Jai</b:First>
          </b:Person>
        </b:NameList>
      </b:Author>
    </b:Author>
    <b:RefOrder>7</b:RefOrder>
  </b:Source>
  <b:Source>
    <b:Tag>For80</b:Tag>
    <b:SourceType>Book</b:SourceType>
    <b:Guid>{5451DE02-2E2B-4D44-AB7C-9A8896C12AA0}</b:Guid>
    <b:Title>High Explosives and Propellants</b:Title>
    <b:Year>1980</b:Year>
    <b:City>Oxford</b:City>
    <b:Publisher>Pergamon Press Ltd.</b:Publisher>
    <b:Author>
      <b:Author>
        <b:NameList>
          <b:Person>
            <b:Last>Fordham</b:Last>
            <b:First>Stanley</b:First>
          </b:Person>
        </b:NameList>
      </b:Author>
    </b:Author>
    <b:RefOrder>6</b:RefOrder>
  </b:Source>
  <b:Source>
    <b:Tag>Mur89</b:Tag>
    <b:SourceType>Book</b:SourceType>
    <b:Guid>{803958FE-EA80-4543-A9A4-023EBEFD2F66}</b:Guid>
    <b:Title>Explosives, Propellants and Pyrotechnics</b:Title>
    <b:Year>1989</b:Year>
    <b:City>London</b:City>
    <b:Publisher>Brassey's</b:Publisher>
    <b:Author>
      <b:Author>
        <b:NameList>
          <b:Person>
            <b:Last>Murray</b:Last>
            <b:Middle>G</b:Middle>
            <b:First>S</b:First>
          </b:Person>
          <b:Person>
            <b:Last>Bailey</b:Last>
            <b:First>A</b:First>
          </b:Person>
        </b:NameList>
      </b:Author>
    </b:Author>
    <b:RefOrder>9</b:RefOrder>
  </b:Source>
  <b:Source>
    <b:Tag>CRC00</b:Tag>
    <b:SourceType>Report</b:SourceType>
    <b:Guid>{2F56DFB8-7EEB-4E5D-9DE7-E43C2D315CFB}</b:Guid>
    <b:Title>Standard Thermodynamic Properties of Chemical Substances</b:Title>
    <b:Year>2000</b:Year>
    <b:Publisher>CRC Press</b:Publisher>
    <b:Author>
      <b:Author>
        <b:Corporate>CRC Press</b:Corporate>
      </b:Author>
    </b:Author>
    <b:RefOrder>12</b:RefOrder>
  </b:Source>
  <b:Source>
    <b:Tag>Koh93</b:Tag>
    <b:SourceType>Book</b:SourceType>
    <b:Guid>{2220AE83-CC5A-4578-AB94-1126FDD7368B}</b:Guid>
    <b:Title>Explosives</b:Title>
    <b:Year>1993</b:Year>
    <b:Publisher>VCH</b:Publisher>
    <b:City>Weinheim</b:City>
    <b:Author>
      <b:Author>
        <b:NameList>
          <b:Person>
            <b:Last>Kohler</b:Last>
            <b:First>Josef</b:First>
          </b:Person>
          <b:Person>
            <b:Last>Meyer</b:Last>
            <b:First>Rudolph</b:First>
          </b:Person>
        </b:NameList>
      </b:Author>
    </b:Author>
    <b:RefOrder>11</b:RefOrder>
  </b:Source>
  <b:Source>
    <b:Tag>Hol20</b:Tag>
    <b:SourceType>Misc</b:SourceType>
    <b:Guid>{C2206D8F-693A-405D-AD64-DE89DC31EAF3}</b:Guid>
    <b:Title>Chemistry OME: The Mole</b:Title>
    <b:Year>2020</b:Year>
    <b:City>Swansea</b:City>
    <b:Publisher>UWTSD</b:Publisher>
    <b:Author>
      <b:Author>
        <b:NameList>
          <b:Person>
            <b:Last>Holley</b:Last>
            <b:First>David</b:First>
          </b:Person>
        </b:NameList>
      </b:Author>
    </b:Author>
    <b:RefOrder>10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0CB5E62-5B81-4B31-86FF-ACB8FECE1C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3166</Words>
  <Characters>18052</Characters>
  <Application>Microsoft Office Word</Application>
  <DocSecurity>0</DocSecurity>
  <Lines>150</Lines>
  <Paragraphs>42</Paragraphs>
  <ScaleCrop>false</ScaleCrop>
  <Company/>
  <LinksUpToDate>false</LinksUpToDate>
  <CharactersWithSpaces>21176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Chemistry Assignment</dc:title>
  <dc:subject>Chemistry (OME) ACDA4011</dc:subject>
  <dc:creator>Samuel Page (1910580)</dc:creator>
  <cp:keywords/>
  <dc:description/>
  <cp:lastModifiedBy>Samuel Martin Page (1910580)</cp:lastModifiedBy>
  <cp:revision>2</cp:revision>
  <dcterms:created xsi:type="dcterms:W3CDTF">2020-12-06T12:48:00Z</dcterms:created>
  <dcterms:modified xsi:type="dcterms:W3CDTF">2020-12-06T12:48:00Z</dcterms:modified>
</cp:coreProperties>
</file>