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0" w:lineRule="auto"/>
        <w:jc w:val="center"/>
        <w:rPr>
          <w:b w:val="1"/>
          <w:bCs w:val="1"/>
          <w:color w:val="000000"/>
          <w:sz w:val="66"/>
          <w:szCs w:val="66"/>
        </w:rPr>
      </w:pPr>
      <w:bookmarkStart w:colFirst="0" w:colLast="0" w:name="_kudby16ttcek" w:id="0"/>
      <w:bookmarkEnd w:id="0"/>
      <w:r w:rsidDel="00000000" w:rsidR="00000000" w:rsidRPr="00000000">
        <w:rPr>
          <w:b w:val="1"/>
          <w:bCs w:val="1"/>
          <w:color w:val="000000"/>
          <w:sz w:val="66"/>
          <w:szCs w:val="66"/>
          <w:rtl w:val="0"/>
        </w:rPr>
        <w:t xml:space="preserve">Name : Meheret Zeleke</w:t>
      </w:r>
    </w:p>
    <w:p w:rsidR="00000000" w:rsidDel="00000000" w:rsidP="00000000" w:rsidRDefault="00000000" w:rsidRPr="00000000" w14:paraId="00000002">
      <w:pPr>
        <w:jc w:val="center"/>
        <w:rPr>
          <w:sz w:val="62"/>
          <w:szCs w:val="62"/>
        </w:rPr>
      </w:pPr>
      <w:r w:rsidDel="00000000" w:rsidR="00000000" w:rsidRPr="00000000">
        <w:rPr>
          <w:b w:val="1"/>
          <w:bCs w:val="1"/>
          <w:sz w:val="66"/>
          <w:szCs w:val="66"/>
          <w:rtl w:val="0"/>
        </w:rPr>
        <w:t xml:space="preserve">Student number : 2426669</w:t>
      </w:r>
      <w:r w:rsidDel="00000000" w:rsidR="00000000" w:rsidRPr="00000000">
        <w:rPr>
          <w:rtl w:val="0"/>
        </w:rPr>
      </w:r>
    </w:p>
    <w:p w:rsidR="00000000" w:rsidDel="00000000" w:rsidP="00000000" w:rsidRDefault="00000000" w:rsidRPr="00000000" w14:paraId="00000003">
      <w:pPr>
        <w:pStyle w:val="Heading3"/>
        <w:keepNext w:val="0"/>
        <w:keepLines w:val="0"/>
        <w:spacing w:before="0" w:lineRule="auto"/>
        <w:jc w:val="center"/>
        <w:rPr>
          <w:b w:val="1"/>
          <w:bCs w:val="1"/>
          <w:color w:val="000000"/>
          <w:sz w:val="26"/>
          <w:szCs w:val="26"/>
        </w:rPr>
      </w:pPr>
      <w:bookmarkStart w:colFirst="0" w:colLast="0" w:name="_uoigufqz43z0" w:id="1"/>
      <w:bookmarkEnd w:id="1"/>
      <w:r w:rsidDel="00000000" w:rsidR="00000000" w:rsidRPr="00000000">
        <w:rPr>
          <w:b w:val="1"/>
          <w:bCs w:val="1"/>
          <w:color w:val="000000"/>
          <w:sz w:val="66"/>
          <w:szCs w:val="66"/>
          <w:rtl w:val="0"/>
        </w:rPr>
        <w:t xml:space="preserve">Module : Protecting and Supporting Families in Health and Care BMHP5021</w:t>
      </w:r>
      <w:r w:rsidDel="00000000" w:rsidR="00000000" w:rsidRPr="00000000">
        <w:br w:type="page"/>
      </w:r>
      <w:r w:rsidDel="00000000" w:rsidR="00000000" w:rsidRPr="00000000">
        <w:rPr>
          <w:rtl w:val="0"/>
        </w:rPr>
      </w:r>
    </w:p>
    <w:p w:rsidR="00000000" w:rsidDel="00000000" w:rsidP="00000000" w:rsidRDefault="00000000" w:rsidRPr="00000000" w14:paraId="00000004">
      <w:pPr>
        <w:pStyle w:val="Heading3"/>
        <w:keepNext w:val="0"/>
        <w:keepLines w:val="0"/>
        <w:spacing w:before="0" w:lineRule="auto"/>
        <w:rPr/>
      </w:pPr>
      <w:bookmarkStart w:colFirst="0" w:colLast="0" w:name="_sm587nbr6w36" w:id="2"/>
      <w:bookmarkEnd w:id="2"/>
      <w:r w:rsidDel="00000000" w:rsidR="00000000" w:rsidRPr="00000000">
        <w:rPr>
          <w:b w:val="1"/>
          <w:bCs w:val="1"/>
          <w:color w:val="000000"/>
          <w:sz w:val="26"/>
          <w:szCs w:val="26"/>
          <w:rtl w:val="0"/>
        </w:rPr>
        <w:t xml:space="preserve">Reference list</w:t>
      </w:r>
      <w:r w:rsidDel="00000000" w:rsidR="00000000" w:rsidRPr="00000000">
        <w:rPr>
          <w:rtl w:val="0"/>
        </w:rPr>
      </w:r>
    </w:p>
    <w:p w:rsidR="00000000" w:rsidDel="00000000" w:rsidP="00000000" w:rsidRDefault="00000000" w:rsidRPr="00000000" w14:paraId="00000005">
      <w:pPr>
        <w:numPr>
          <w:ilvl w:val="0"/>
          <w:numId w:val="1"/>
        </w:numPr>
        <w:spacing w:after="0" w:afterAutospacing="0" w:lineRule="auto"/>
        <w:ind w:left="720" w:hanging="360"/>
        <w:rPr>
          <w:u w:val="none"/>
        </w:rPr>
      </w:pPr>
      <w:r w:rsidDel="00000000" w:rsidR="00000000" w:rsidRPr="00000000">
        <w:rPr>
          <w:rtl w:val="0"/>
        </w:rPr>
        <w:t xml:space="preserve">Adverse Childhood Experiences and Suicidality and Self-Harm in Persons in Secure Forensic Care | Journal of the American Academy of Psychiatry and the Law, accessed on June 16, 2026,</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https://jaapl.org/content/49/4/553</w:t>
          <w:br w:type="textWrapping"/>
        </w:r>
      </w:hyperlink>
      <w:r w:rsidDel="00000000" w:rsidR="00000000" w:rsidRPr="00000000">
        <w:rPr>
          <w:rtl w:val="0"/>
        </w:rPr>
      </w:r>
    </w:p>
    <w:p w:rsidR="00000000" w:rsidDel="00000000" w:rsidP="00000000" w:rsidRDefault="00000000" w:rsidRPr="00000000" w14:paraId="00000006">
      <w:pPr>
        <w:numPr>
          <w:ilvl w:val="0"/>
          <w:numId w:val="1"/>
        </w:numPr>
        <w:spacing w:after="0" w:afterAutospacing="0" w:lineRule="auto"/>
        <w:ind w:left="720" w:hanging="360"/>
        <w:rPr>
          <w:u w:val="none"/>
        </w:rPr>
      </w:pPr>
      <w:r w:rsidDel="00000000" w:rsidR="00000000" w:rsidRPr="00000000">
        <w:rPr>
          <w:rtl w:val="0"/>
        </w:rPr>
        <w:t xml:space="preserve">Understanding the Impact of Adverse Childhood Experiences on Non-suicidal Self-Injury in Youth: A Systematic Review - DigitalCommons@TMC, accessed on June 10, 2026,</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https://digitalcommons.library.tmc.edu/cgi/viewcontent.cgi?article=1071&amp;context=library_docs</w:t>
          <w:br w:type="textWrapping"/>
        </w:r>
      </w:hyperlink>
      <w:r w:rsidDel="00000000" w:rsidR="00000000" w:rsidRPr="00000000">
        <w:rPr>
          <w:rtl w:val="0"/>
        </w:rPr>
      </w:r>
    </w:p>
    <w:p w:rsidR="00000000" w:rsidDel="00000000" w:rsidP="00000000" w:rsidRDefault="00000000" w:rsidRPr="00000000" w14:paraId="00000007">
      <w:pPr>
        <w:numPr>
          <w:ilvl w:val="0"/>
          <w:numId w:val="1"/>
        </w:numPr>
        <w:spacing w:after="0" w:afterAutospacing="0" w:lineRule="auto"/>
        <w:ind w:left="720" w:hanging="360"/>
        <w:rPr>
          <w:u w:val="none"/>
        </w:rPr>
      </w:pPr>
      <w:r w:rsidDel="00000000" w:rsidR="00000000" w:rsidRPr="00000000">
        <w:rPr>
          <w:rtl w:val="0"/>
        </w:rPr>
        <w:t xml:space="preserve">Suhail Usmani S, Mehendale M, Yousif Shaikh M, Sudan S, Guntipalli P, Ouellette L, Sajid Malik A, Siddiqi N, Walia N, Shah K, Saeed F, De Berardis D, Shoib S. Understanding the Impact of Adverse Childhood Experiences on Non-suicidal Self-Injury in Youth: A Systematic Review. Alpha Psychiatry. 2024 Mar 1;25(2):150-164. doi: 10.5152/alphapsychiatry.2024.231139. PMID: 38798814; PMCID: PMC11117420.</w:t>
      </w:r>
      <w:hyperlink r:id="rId10">
        <w:r w:rsidDel="00000000" w:rsidR="00000000" w:rsidRPr="00000000">
          <w:rPr>
            <w:color w:val="1155cc"/>
            <w:u w:val="single"/>
            <w:rtl w:val="0"/>
          </w:rPr>
          <w:br w:type="textWrapping"/>
        </w:r>
      </w:hyperlink>
      <w:r w:rsidDel="00000000" w:rsidR="00000000" w:rsidRPr="00000000">
        <w:rPr>
          <w:rtl w:val="0"/>
        </w:rPr>
      </w:r>
    </w:p>
    <w:p w:rsidR="00000000" w:rsidDel="00000000" w:rsidP="00000000" w:rsidRDefault="00000000" w:rsidRPr="00000000" w14:paraId="00000008">
      <w:pPr>
        <w:numPr>
          <w:ilvl w:val="0"/>
          <w:numId w:val="1"/>
        </w:numPr>
        <w:spacing w:after="0" w:afterAutospacing="0" w:lineRule="auto"/>
        <w:ind w:left="720" w:hanging="360"/>
        <w:rPr>
          <w:u w:val="none"/>
        </w:rPr>
      </w:pPr>
      <w:r w:rsidDel="00000000" w:rsidR="00000000" w:rsidRPr="00000000">
        <w:rPr>
          <w:rtl w:val="0"/>
        </w:rPr>
        <w:t xml:space="preserve">RMP &amp; GB Specialty Looked After Children and Unregulated Placements - Risk Management Partners, accessed on June 12, 2026,</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https://rmpartners.co.uk/wp-content/uploads/2024/07/Broker-Bulletin-No.-17-Looked-After-Children-and-Unregulated-Placements.pdf</w:t>
          <w:br w:type="textWrapping"/>
        </w:r>
      </w:hyperlink>
      <w:r w:rsidDel="00000000" w:rsidR="00000000" w:rsidRPr="00000000">
        <w:rPr>
          <w:rtl w:val="0"/>
        </w:rPr>
      </w:r>
    </w:p>
    <w:p w:rsidR="00000000" w:rsidDel="00000000" w:rsidP="00000000" w:rsidRDefault="00000000" w:rsidRPr="00000000" w14:paraId="00000009">
      <w:pPr>
        <w:numPr>
          <w:ilvl w:val="0"/>
          <w:numId w:val="1"/>
        </w:numPr>
        <w:spacing w:after="0" w:afterAutospacing="0" w:lineRule="auto"/>
        <w:ind w:left="720" w:hanging="360"/>
        <w:rPr>
          <w:u w:val="none"/>
        </w:rPr>
      </w:pPr>
      <w:r w:rsidDel="00000000" w:rsidR="00000000" w:rsidRPr="00000000">
        <w:rPr>
          <w:rtl w:val="0"/>
        </w:rPr>
        <w:t xml:space="preserve">Guide to the Supported Accommodation Regulations including Quality Standards, accessed on June 12, 2026,</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https://dera.ioe.ac.uk/id/eprint/39783/1/Guide_to_the_supported_accommodation_regulations_March_2023.pdf</w:t>
          <w:br w:type="textWrapping"/>
        </w:r>
      </w:hyperlink>
      <w:r w:rsidDel="00000000" w:rsidR="00000000" w:rsidRPr="00000000">
        <w:rPr>
          <w:rtl w:val="0"/>
        </w:rPr>
      </w:r>
    </w:p>
    <w:p w:rsidR="00000000" w:rsidDel="00000000" w:rsidP="00000000" w:rsidRDefault="00000000" w:rsidRPr="00000000" w14:paraId="0000000A">
      <w:pPr>
        <w:numPr>
          <w:ilvl w:val="0"/>
          <w:numId w:val="1"/>
        </w:numPr>
        <w:spacing w:after="0" w:afterAutospacing="0" w:lineRule="auto"/>
        <w:ind w:left="720" w:hanging="360"/>
        <w:rPr>
          <w:u w:val="none"/>
        </w:rPr>
      </w:pPr>
      <w:r w:rsidDel="00000000" w:rsidR="00000000" w:rsidRPr="00000000">
        <w:rPr>
          <w:rtl w:val="0"/>
        </w:rPr>
        <w:t xml:space="preserve">UK Explanatory Memorandum - The Supported Accommodation (England) Regulations 2023, accessed on June 12, 2026,</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https://www.legislation.gov.uk/uksi/2023/416/pdfs/uksiem_20230416_en.pdf</w:t>
          <w:br w:type="textWrapping"/>
        </w:r>
      </w:hyperlink>
      <w:r w:rsidDel="00000000" w:rsidR="00000000" w:rsidRPr="00000000">
        <w:rPr>
          <w:rtl w:val="0"/>
        </w:rPr>
      </w:r>
    </w:p>
    <w:p w:rsidR="00000000" w:rsidDel="00000000" w:rsidP="00000000" w:rsidRDefault="00000000" w:rsidRPr="00000000" w14:paraId="0000000B">
      <w:pPr>
        <w:numPr>
          <w:ilvl w:val="0"/>
          <w:numId w:val="1"/>
        </w:numPr>
        <w:spacing w:after="0" w:afterAutospacing="0" w:lineRule="auto"/>
        <w:ind w:left="720" w:hanging="360"/>
        <w:rPr>
          <w:u w:val="none"/>
        </w:rPr>
      </w:pPr>
      <w:r w:rsidDel="00000000" w:rsidR="00000000" w:rsidRPr="00000000">
        <w:rPr>
          <w:rtl w:val="0"/>
        </w:rPr>
        <w:t xml:space="preserve">Social Services and Well-being (Wales) Act 2014, accessed on June 14, 2026,</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https://www.gov.wales/sites/default/files/publications/2019-05/part-6-code-of-practice-looked-after-and-accommodated-children.pdf</w:t>
          <w:br w:type="textWrapping"/>
        </w:r>
      </w:hyperlink>
      <w:r w:rsidDel="00000000" w:rsidR="00000000" w:rsidRPr="00000000">
        <w:rPr>
          <w:rtl w:val="0"/>
        </w:rPr>
      </w:r>
    </w:p>
    <w:p w:rsidR="00000000" w:rsidDel="00000000" w:rsidP="00000000" w:rsidRDefault="00000000" w:rsidRPr="00000000" w14:paraId="0000000C">
      <w:pPr>
        <w:numPr>
          <w:ilvl w:val="0"/>
          <w:numId w:val="1"/>
        </w:numPr>
        <w:spacing w:after="0" w:afterAutospacing="0" w:lineRule="auto"/>
        <w:ind w:left="720" w:hanging="360"/>
        <w:rPr>
          <w:u w:val="none"/>
        </w:rPr>
      </w:pPr>
      <w:r w:rsidDel="00000000" w:rsidR="00000000" w:rsidRPr="00000000">
        <w:rPr>
          <w:rtl w:val="0"/>
        </w:rPr>
        <w:t xml:space="preserve">TABLE OF DESTINATIONS - Social Care Wales, accessed on June 14, 2026,</w:t>
      </w:r>
      <w:hyperlink r:id="rId19">
        <w:r w:rsidDel="00000000" w:rsidR="00000000" w:rsidRPr="00000000">
          <w:rPr>
            <w:rtl w:val="0"/>
          </w:rPr>
          <w:t xml:space="preserve"> </w:t>
        </w:r>
      </w:hyperlink>
      <w:hyperlink r:id="rId20">
        <w:r w:rsidDel="00000000" w:rsidR="00000000" w:rsidRPr="00000000">
          <w:rPr>
            <w:color w:val="1155cc"/>
            <w:u w:val="single"/>
            <w:rtl w:val="0"/>
          </w:rPr>
          <w:t xml:space="preserve">https://socialcare.wales/cms-assets/documents/hub-downloads/Table_of_Children_Act_1989_Destinations.pdf</w:t>
          <w:br w:type="textWrapping"/>
        </w:r>
      </w:hyperlink>
      <w:r w:rsidDel="00000000" w:rsidR="00000000" w:rsidRPr="00000000">
        <w:rPr>
          <w:rtl w:val="0"/>
        </w:rPr>
      </w:r>
    </w:p>
    <w:p w:rsidR="00000000" w:rsidDel="00000000" w:rsidP="00000000" w:rsidRDefault="00000000" w:rsidRPr="00000000" w14:paraId="0000000D">
      <w:pPr>
        <w:numPr>
          <w:ilvl w:val="0"/>
          <w:numId w:val="1"/>
        </w:numPr>
        <w:spacing w:after="0" w:afterAutospacing="0" w:lineRule="auto"/>
        <w:ind w:left="720" w:hanging="360"/>
        <w:rPr>
          <w:u w:val="none"/>
        </w:rPr>
      </w:pPr>
      <w:r w:rsidDel="00000000" w:rsidR="00000000" w:rsidRPr="00000000">
        <w:rPr>
          <w:rtl w:val="0"/>
        </w:rPr>
        <w:t xml:space="preserve">Lone working: Protect those working alone - HSE, accessed on June 14, 2026,</w:t>
      </w:r>
      <w:hyperlink r:id="rId21">
        <w:r w:rsidDel="00000000" w:rsidR="00000000" w:rsidRPr="00000000">
          <w:rPr>
            <w:rtl w:val="0"/>
          </w:rPr>
          <w:t xml:space="preserve"> </w:t>
        </w:r>
      </w:hyperlink>
      <w:hyperlink r:id="rId22">
        <w:r w:rsidDel="00000000" w:rsidR="00000000" w:rsidRPr="00000000">
          <w:rPr>
            <w:color w:val="1155cc"/>
            <w:u w:val="single"/>
            <w:rtl w:val="0"/>
          </w:rPr>
          <w:t xml:space="preserve">https://www.hse.gov.uk/lone-working/employer/manage-the-risks-of-working-alone.htm</w:t>
          <w:br w:type="textWrapping"/>
        </w:r>
      </w:hyperlink>
      <w:r w:rsidDel="00000000" w:rsidR="00000000" w:rsidRPr="00000000">
        <w:rPr>
          <w:rtl w:val="0"/>
        </w:rPr>
      </w:r>
    </w:p>
    <w:p w:rsidR="00000000" w:rsidDel="00000000" w:rsidP="00000000" w:rsidRDefault="00000000" w:rsidRPr="00000000" w14:paraId="0000000E">
      <w:pPr>
        <w:numPr>
          <w:ilvl w:val="0"/>
          <w:numId w:val="1"/>
        </w:numPr>
        <w:spacing w:after="0" w:afterAutospacing="0" w:lineRule="auto"/>
        <w:ind w:left="720" w:hanging="360"/>
        <w:rPr>
          <w:u w:val="none"/>
        </w:rPr>
      </w:pPr>
      <w:r w:rsidDel="00000000" w:rsidR="00000000" w:rsidRPr="00000000">
        <w:rPr>
          <w:rtl w:val="0"/>
        </w:rPr>
        <w:t xml:space="preserve">Working alone - Health and safety guidance on the risks of lone working - Positively UK, accessed on June 15, 2026,</w:t>
      </w:r>
      <w:hyperlink r:id="rId23">
        <w:r w:rsidDel="00000000" w:rsidR="00000000" w:rsidRPr="00000000">
          <w:rPr>
            <w:rtl w:val="0"/>
          </w:rPr>
          <w:t xml:space="preserve"> </w:t>
        </w:r>
      </w:hyperlink>
      <w:hyperlink r:id="rId24">
        <w:r w:rsidDel="00000000" w:rsidR="00000000" w:rsidRPr="00000000">
          <w:rPr>
            <w:color w:val="1155cc"/>
            <w:u w:val="single"/>
            <w:rtl w:val="0"/>
          </w:rPr>
          <w:t xml:space="preserve">https://positivelyuk.org/wp-content/uploads/2018/03/Health-and-safety-guidance-on-the-risks-of-lone-working.pdf</w:t>
          <w:br w:type="textWrapping"/>
        </w:r>
      </w:hyperlink>
      <w:r w:rsidDel="00000000" w:rsidR="00000000" w:rsidRPr="00000000">
        <w:rPr>
          <w:rtl w:val="0"/>
        </w:rPr>
      </w:r>
    </w:p>
    <w:p w:rsidR="00000000" w:rsidDel="00000000" w:rsidP="00000000" w:rsidRDefault="00000000" w:rsidRPr="00000000" w14:paraId="0000000F">
      <w:pPr>
        <w:numPr>
          <w:ilvl w:val="0"/>
          <w:numId w:val="1"/>
        </w:numPr>
        <w:spacing w:after="0" w:afterAutospacing="0" w:lineRule="auto"/>
        <w:ind w:left="720" w:hanging="360"/>
        <w:rPr>
          <w:u w:val="none"/>
        </w:rPr>
      </w:pPr>
      <w:r w:rsidDel="00000000" w:rsidR="00000000" w:rsidRPr="00000000">
        <w:rPr>
          <w:rtl w:val="0"/>
        </w:rPr>
        <w:t xml:space="preserve">Debriefing - Crisis Training - Behavioral Health Training Partnership - UW-Green Bay, accessed on June 15, 2026,</w:t>
      </w:r>
      <w:hyperlink r:id="rId25">
        <w:r w:rsidDel="00000000" w:rsidR="00000000" w:rsidRPr="00000000">
          <w:rPr>
            <w:rtl w:val="0"/>
          </w:rPr>
          <w:t xml:space="preserve"> </w:t>
        </w:r>
      </w:hyperlink>
      <w:hyperlink r:id="rId26">
        <w:r w:rsidDel="00000000" w:rsidR="00000000" w:rsidRPr="00000000">
          <w:rPr>
            <w:color w:val="1155cc"/>
            <w:u w:val="single"/>
            <w:rtl w:val="0"/>
          </w:rPr>
          <w:t xml:space="preserve">https://www.uwgb.edu/behavioral-health/crisis/debriefing/</w:t>
          <w:br w:type="textWrapping"/>
        </w:r>
      </w:hyperlink>
      <w:r w:rsidDel="00000000" w:rsidR="00000000" w:rsidRPr="00000000">
        <w:rPr>
          <w:rtl w:val="0"/>
        </w:rPr>
      </w:r>
    </w:p>
    <w:p w:rsidR="00000000" w:rsidDel="00000000" w:rsidP="00000000" w:rsidRDefault="00000000" w:rsidRPr="00000000" w14:paraId="00000010">
      <w:pPr>
        <w:numPr>
          <w:ilvl w:val="0"/>
          <w:numId w:val="1"/>
        </w:numPr>
        <w:spacing w:after="0" w:afterAutospacing="0" w:lineRule="auto"/>
        <w:ind w:left="720" w:hanging="360"/>
        <w:rPr>
          <w:u w:val="none"/>
        </w:rPr>
      </w:pPr>
      <w:r w:rsidDel="00000000" w:rsidR="00000000" w:rsidRPr="00000000">
        <w:rPr>
          <w:rtl w:val="0"/>
        </w:rPr>
        <w:t xml:space="preserve">Billings J, Zhan Yuen Wong N, Nicholls H, Burton P, Zosmer M, Albert I, Grey N, El-Leithy S, Murphy D, Tehrani N, Wheatley J, Bloomfield MAP, Greene T. Post-incident psychosocial interventions after a traumatic incident in the workplace: a systematic review of current research evidence and clinical guidance. Eur J Psychotraumatol. 2023;14(2):2281751. doi: 10.1080/20008066.2023.2281751. Epub 2023 Nov 30. PMID: 38032045; PMCID: PMC10990448.</w:t>
      </w:r>
    </w:p>
    <w:p w:rsidR="00000000" w:rsidDel="00000000" w:rsidP="00000000" w:rsidRDefault="00000000" w:rsidRPr="00000000" w14:paraId="00000011">
      <w:pPr>
        <w:numPr>
          <w:ilvl w:val="1"/>
          <w:numId w:val="1"/>
        </w:numPr>
        <w:spacing w:after="0" w:afterAutospacing="0" w:lineRule="auto"/>
        <w:ind w:left="1440" w:hanging="360"/>
        <w:rPr>
          <w:u w:val="none"/>
        </w:rPr>
      </w:pPr>
      <w:r w:rsidDel="00000000" w:rsidR="00000000" w:rsidRPr="00000000">
        <w:rPr>
          <w:rtl w:val="0"/>
        </w:rPr>
      </w:r>
    </w:p>
    <w:p w:rsidR="00000000" w:rsidDel="00000000" w:rsidP="00000000" w:rsidRDefault="00000000" w:rsidRPr="00000000" w14:paraId="00000012">
      <w:pPr>
        <w:numPr>
          <w:ilvl w:val="0"/>
          <w:numId w:val="1"/>
        </w:numPr>
        <w:spacing w:after="240" w:lineRule="auto"/>
        <w:ind w:left="720" w:hanging="360"/>
        <w:rPr>
          <w:u w:val="none"/>
        </w:rPr>
      </w:pPr>
      <w:r w:rsidDel="00000000" w:rsidR="00000000" w:rsidRPr="00000000">
        <w:rPr>
          <w:rtl w:val="0"/>
        </w:rPr>
        <w:t xml:space="preserve">The Seven Steps Of Critical Incident Stress Debriefing To Support Trauma Recovery, accessed on June 16, 2026,</w:t>
      </w:r>
      <w:hyperlink r:id="rId27">
        <w:r w:rsidDel="00000000" w:rsidR="00000000" w:rsidRPr="00000000">
          <w:rPr>
            <w:rtl w:val="0"/>
          </w:rPr>
          <w:t xml:space="preserve"> </w:t>
        </w:r>
      </w:hyperlink>
      <w:hyperlink r:id="rId28">
        <w:r w:rsidDel="00000000" w:rsidR="00000000" w:rsidRPr="00000000">
          <w:rPr>
            <w:color w:val="1155cc"/>
            <w:u w:val="single"/>
            <w:rtl w:val="0"/>
          </w:rPr>
          <w:t xml:space="preserve">https://www.betterhelp.com/advice/stress/the-7-steps-of-critical-incident-stress-debriefing-and-how-they-support-trauma-recovery/</w:t>
          <w:br w:type="textWrapping"/>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ocialcare.wales/cms-assets/documents/hub-downloads/Table_of_Children_Act_1989_Destinations.pdf" TargetMode="External"/><Relationship Id="rId22" Type="http://schemas.openxmlformats.org/officeDocument/2006/relationships/hyperlink" Target="https://www.hse.gov.uk/lone-working/employer/manage-the-risks-of-working-alone.htm" TargetMode="External"/><Relationship Id="rId21" Type="http://schemas.openxmlformats.org/officeDocument/2006/relationships/hyperlink" Target="https://www.hse.gov.uk/lone-working/employer/manage-the-risks-of-working-alone.htm" TargetMode="External"/><Relationship Id="rId24" Type="http://schemas.openxmlformats.org/officeDocument/2006/relationships/hyperlink" Target="https://positivelyuk.org/wp-content/uploads/2018/03/Health-and-safety-guidance-on-the-risks-of-lone-working.pdf" TargetMode="External"/><Relationship Id="rId23" Type="http://schemas.openxmlformats.org/officeDocument/2006/relationships/hyperlink" Target="https://positivelyuk.org/wp-content/uploads/2018/03/Health-and-safety-guidance-on-the-risks-of-lone-working.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gitalcommons.library.tmc.edu/cgi/viewcontent.cgi?article=1071&amp;context=library_docs" TargetMode="External"/><Relationship Id="rId26" Type="http://schemas.openxmlformats.org/officeDocument/2006/relationships/hyperlink" Target="https://www.uwgb.edu/behavioral-health/crisis/debriefing/" TargetMode="External"/><Relationship Id="rId25" Type="http://schemas.openxmlformats.org/officeDocument/2006/relationships/hyperlink" Target="https://www.uwgb.edu/behavioral-health/crisis/debriefing/" TargetMode="External"/><Relationship Id="rId28" Type="http://schemas.openxmlformats.org/officeDocument/2006/relationships/hyperlink" Target="https://www.betterhelp.com/advice/stress/the-7-steps-of-critical-incident-stress-debriefing-and-how-they-support-trauma-recovery/" TargetMode="External"/><Relationship Id="rId27" Type="http://schemas.openxmlformats.org/officeDocument/2006/relationships/hyperlink" Target="https://www.betterhelp.com/advice/stress/the-7-steps-of-critical-incident-stress-debriefing-and-how-they-support-trauma-recovery/" TargetMode="External"/><Relationship Id="rId5" Type="http://schemas.openxmlformats.org/officeDocument/2006/relationships/styles" Target="styles.xml"/><Relationship Id="rId6" Type="http://schemas.openxmlformats.org/officeDocument/2006/relationships/hyperlink" Target="https://jaapl.org/content/49/4/553" TargetMode="External"/><Relationship Id="rId7" Type="http://schemas.openxmlformats.org/officeDocument/2006/relationships/hyperlink" Target="https://jaapl.org/content/49/4/553" TargetMode="External"/><Relationship Id="rId8" Type="http://schemas.openxmlformats.org/officeDocument/2006/relationships/hyperlink" Target="https://digitalcommons.library.tmc.edu/cgi/viewcontent.cgi?article=1071&amp;context=library_docs" TargetMode="External"/><Relationship Id="rId11" Type="http://schemas.openxmlformats.org/officeDocument/2006/relationships/hyperlink" Target="https://rmpartners.co.uk/wp-content/uploads/2024/07/Broker-Bulletin-No.-17-Looked-After-Children-and-Unregulated-Placements.pdf" TargetMode="External"/><Relationship Id="rId10" Type="http://schemas.openxmlformats.org/officeDocument/2006/relationships/hyperlink" Target="https://pmc.ncbi.nlm.nih.gov/articles/PMC11117420/" TargetMode="External"/><Relationship Id="rId13" Type="http://schemas.openxmlformats.org/officeDocument/2006/relationships/hyperlink" Target="https://dera.ioe.ac.uk/id/eprint/39783/1/Guide_to_the_supported_accommodation_regulations_March_2023.pdf" TargetMode="External"/><Relationship Id="rId12" Type="http://schemas.openxmlformats.org/officeDocument/2006/relationships/hyperlink" Target="https://rmpartners.co.uk/wp-content/uploads/2024/07/Broker-Bulletin-No.-17-Looked-After-Children-and-Unregulated-Placements.pdf" TargetMode="External"/><Relationship Id="rId15" Type="http://schemas.openxmlformats.org/officeDocument/2006/relationships/hyperlink" Target="https://www.legislation.gov.uk/uksi/2023/416/pdfs/uksiem_20230416_en.pdf" TargetMode="External"/><Relationship Id="rId14" Type="http://schemas.openxmlformats.org/officeDocument/2006/relationships/hyperlink" Target="https://dera.ioe.ac.uk/id/eprint/39783/1/Guide_to_the_supported_accommodation_regulations_March_2023.pdf" TargetMode="External"/><Relationship Id="rId17" Type="http://schemas.openxmlformats.org/officeDocument/2006/relationships/hyperlink" Target="https://www.gov.wales/sites/default/files/publications/2019-05/part-6-code-of-practice-looked-after-and-accommodated-children.pdf" TargetMode="External"/><Relationship Id="rId16" Type="http://schemas.openxmlformats.org/officeDocument/2006/relationships/hyperlink" Target="https://www.legislation.gov.uk/uksi/2023/416/pdfs/uksiem_20230416_en.pdf" TargetMode="External"/><Relationship Id="rId19" Type="http://schemas.openxmlformats.org/officeDocument/2006/relationships/hyperlink" Target="https://socialcare.wales/cms-assets/documents/hub-downloads/Table_of_Children_Act_1989_Destinations.pdf" TargetMode="External"/><Relationship Id="rId18" Type="http://schemas.openxmlformats.org/officeDocument/2006/relationships/hyperlink" Target="https://www.gov.wales/sites/default/files/publications/2019-05/part-6-code-of-practice-looked-after-and-accommodated-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