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94894" w14:textId="77777777" w:rsidR="003037A2" w:rsidRPr="001F4204" w:rsidRDefault="003037A2" w:rsidP="003037A2">
      <w:pPr>
        <w:jc w:val="center"/>
        <w:rPr>
          <w:rFonts w:cs="Times New Roman"/>
          <w:sz w:val="48"/>
          <w:szCs w:val="44"/>
        </w:rPr>
      </w:pPr>
      <w:r w:rsidRPr="001F4204">
        <w:rPr>
          <w:rFonts w:cs="Times New Roman"/>
          <w:noProof/>
        </w:rPr>
        <w:drawing>
          <wp:inline distT="0" distB="0" distL="0" distR="0" wp14:anchorId="0804EC5D" wp14:editId="3FEC585E">
            <wp:extent cx="4248150" cy="2124075"/>
            <wp:effectExtent l="0" t="0" r="0" b="9525"/>
            <wp:docPr id="596139150" name="Picture 3" descr="Prifysgol Cymru Y Drindod Dewi Sant | University Of Wales Trinity Saint  David* - NPLD - Network To Promote Linguistic Diversity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rifysgol Cymru Y Drindod Dewi Sant | University Of Wales Trinity Saint  David* - NPLD - Network To Promote Linguistic Diversity : NPLD – Network to  Promote Linguistic Diversity"/>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48150" cy="2124075"/>
                    </a:xfrm>
                    <a:prstGeom prst="rect">
                      <a:avLst/>
                    </a:prstGeom>
                    <a:noFill/>
                    <a:ln>
                      <a:noFill/>
                    </a:ln>
                  </pic:spPr>
                </pic:pic>
              </a:graphicData>
            </a:graphic>
          </wp:inline>
        </w:drawing>
      </w:r>
    </w:p>
    <w:p w14:paraId="7D331DDA" w14:textId="3BF04B6E" w:rsidR="003037A2" w:rsidRPr="003037A2" w:rsidRDefault="003037A2" w:rsidP="003037A2">
      <w:pPr>
        <w:spacing w:after="80" w:line="265" w:lineRule="auto"/>
        <w:ind w:left="-5"/>
        <w:rPr>
          <w:b/>
          <w:sz w:val="28"/>
          <w:szCs w:val="28"/>
        </w:rPr>
      </w:pPr>
      <w:r w:rsidRPr="003037A2">
        <w:rPr>
          <w:b/>
          <w:sz w:val="28"/>
          <w:szCs w:val="28"/>
        </w:rPr>
        <w:t>The Importance of Effectively Monitoring Guest Service Approaches</w:t>
      </w:r>
    </w:p>
    <w:p w14:paraId="1E0251AE" w14:textId="5FDFF2DC" w:rsidR="003037A2" w:rsidRPr="001F4204" w:rsidRDefault="003037A2" w:rsidP="003037A2">
      <w:pPr>
        <w:ind w:left="2160" w:firstLine="720"/>
        <w:rPr>
          <w:rFonts w:cs="Times New Roman"/>
        </w:rPr>
      </w:pPr>
      <w:r w:rsidRPr="001F4204">
        <w:rPr>
          <w:rFonts w:cs="Times New Roman"/>
        </w:rPr>
        <w:t>Student Name:</w:t>
      </w:r>
      <w:r>
        <w:rPr>
          <w:rFonts w:cs="Times New Roman"/>
        </w:rPr>
        <w:t xml:space="preserve"> Md Imran Hossain</w:t>
      </w:r>
    </w:p>
    <w:p w14:paraId="5A04376F" w14:textId="77777777" w:rsidR="003037A2" w:rsidRPr="001F4204" w:rsidRDefault="003037A2" w:rsidP="003037A2">
      <w:pPr>
        <w:jc w:val="center"/>
        <w:rPr>
          <w:rFonts w:cs="Times New Roman"/>
        </w:rPr>
      </w:pPr>
      <w:r w:rsidRPr="001F4204">
        <w:rPr>
          <w:rFonts w:cs="Times New Roman"/>
        </w:rPr>
        <w:t>Student ID:</w:t>
      </w:r>
      <w:r>
        <w:rPr>
          <w:rFonts w:cs="Times New Roman"/>
        </w:rPr>
        <w:t>2243506</w:t>
      </w:r>
    </w:p>
    <w:p w14:paraId="275AC099" w14:textId="05BBFEC2" w:rsidR="003037A2" w:rsidRPr="001F4204" w:rsidRDefault="003037A2" w:rsidP="003037A2">
      <w:pPr>
        <w:jc w:val="center"/>
        <w:rPr>
          <w:rFonts w:cs="Times New Roman"/>
        </w:rPr>
      </w:pPr>
      <w:r>
        <w:rPr>
          <w:rFonts w:cs="Times New Roman"/>
        </w:rPr>
        <w:t xml:space="preserve">Word Count: </w:t>
      </w:r>
      <w:r>
        <w:rPr>
          <w:sz w:val="22"/>
        </w:rPr>
        <w:t xml:space="preserve">1573 </w:t>
      </w:r>
      <w:r w:rsidR="00E138A0">
        <w:t>W</w:t>
      </w:r>
      <w:r w:rsidRPr="00E138A0">
        <w:t xml:space="preserve">ithout </w:t>
      </w:r>
      <w:r w:rsidR="00E138A0">
        <w:t>R</w:t>
      </w:r>
      <w:r w:rsidRPr="00E138A0">
        <w:t>eference</w:t>
      </w:r>
    </w:p>
    <w:p w14:paraId="5F9B6840" w14:textId="491D4EDD" w:rsidR="003037A2" w:rsidRPr="001F4204" w:rsidRDefault="003037A2" w:rsidP="003037A2">
      <w:pPr>
        <w:jc w:val="center"/>
        <w:rPr>
          <w:rFonts w:cs="Times New Roman"/>
        </w:rPr>
      </w:pPr>
      <w:r w:rsidRPr="001F4204">
        <w:rPr>
          <w:rFonts w:cs="Times New Roman"/>
        </w:rPr>
        <w:t>BMIH400</w:t>
      </w:r>
      <w:r w:rsidR="00DA7FDB">
        <w:rPr>
          <w:rFonts w:cs="Times New Roman"/>
        </w:rPr>
        <w:t>3</w:t>
      </w:r>
    </w:p>
    <w:p w14:paraId="67FB41B4" w14:textId="322C072F" w:rsidR="003037A2" w:rsidRPr="001F4204" w:rsidRDefault="003037A2" w:rsidP="003037A2">
      <w:pPr>
        <w:jc w:val="center"/>
        <w:rPr>
          <w:rFonts w:cs="Times New Roman"/>
        </w:rPr>
      </w:pPr>
      <w:r w:rsidRPr="001F4204">
        <w:rPr>
          <w:rFonts w:cs="Times New Roman"/>
        </w:rPr>
        <w:t xml:space="preserve">Lecturer Name: </w:t>
      </w:r>
      <w:r w:rsidR="00DA7FDB">
        <w:rPr>
          <w:rFonts w:cs="Times New Roman"/>
        </w:rPr>
        <w:t>Daniel Payne</w:t>
      </w:r>
    </w:p>
    <w:p w14:paraId="5CB63814" w14:textId="136353DE" w:rsidR="003037A2" w:rsidRPr="002B7709" w:rsidRDefault="003037A2" w:rsidP="002B7709">
      <w:pPr>
        <w:rPr>
          <w:rFonts w:cs="Times New Roman"/>
        </w:rPr>
      </w:pPr>
      <w:r w:rsidRPr="001F4204">
        <w:rPr>
          <w:rFonts w:cs="Times New Roman"/>
        </w:rPr>
        <w:br w:type="page"/>
      </w:r>
    </w:p>
    <w:p w14:paraId="6D015C95" w14:textId="77777777" w:rsidR="002212E2" w:rsidRDefault="00000000">
      <w:pPr>
        <w:spacing w:after="248" w:line="265" w:lineRule="auto"/>
        <w:ind w:left="-5"/>
      </w:pPr>
      <w:r>
        <w:rPr>
          <w:b/>
          <w:sz w:val="34"/>
        </w:rPr>
        <w:lastRenderedPageBreak/>
        <w:t>Executive Summary:</w:t>
      </w:r>
    </w:p>
    <w:p w14:paraId="6849A9B3" w14:textId="77777777" w:rsidR="002212E2" w:rsidRDefault="00000000" w:rsidP="00DA7FDB">
      <w:pPr>
        <w:spacing w:line="360" w:lineRule="auto"/>
        <w:ind w:left="-5" w:right="46"/>
      </w:pPr>
      <w:r>
        <w:t>Among the world's most competitive industries is the hospitality sector. Businesses must always be developing and refining their guest service strategies if they hope to flourish. A good approach to accomplish this is to keep an eye on guest service. Numerous techniques, including mystery shopping, guest surveys, and social media monitoring, might be used to accomplish this. [</w:t>
      </w:r>
      <w:proofErr w:type="spellStart"/>
      <w:r>
        <w:rPr>
          <w:color w:val="1F1F1F"/>
        </w:rPr>
        <w:t>Hinkin</w:t>
      </w:r>
      <w:proofErr w:type="spellEnd"/>
      <w:r>
        <w:rPr>
          <w:color w:val="1F1F1F"/>
        </w:rPr>
        <w:t xml:space="preserve">, T. R., &amp; Tracey, J. B. (2004)] </w:t>
      </w:r>
      <w:r>
        <w:t xml:space="preserve">Effective guest service monitoring has several advantages. Initially, it can assist companies in pinpointing their strengths and opportunities for development. Secondly, it can assist companies in monitoring their advancements over time and observing how their customer service is getting better. Thirdly, it can assist companies in recognising possible concerns and taking action before they develop into more significant </w:t>
      </w:r>
      <w:proofErr w:type="spellStart"/>
      <w:proofErr w:type="gramStart"/>
      <w:r>
        <w:t>ones.Businesses</w:t>
      </w:r>
      <w:proofErr w:type="spellEnd"/>
      <w:proofErr w:type="gramEnd"/>
      <w:r>
        <w:t xml:space="preserve"> have several obstacles to overcome when it comes to efficiently overseeing guest service. The subjective nature of guest reviews presents one difficulty. One additional difficulty is keeping track of guest service through a variety of channels, including social media comments, internet reviews, and in-person feedback. For companies in the hospitality sector, efficiently supervising guest service is crucial, despite the difficulties. By doing this, companies can make sure they are staying ahead of the competition and giving their customers the greatest experience </w:t>
      </w:r>
      <w:proofErr w:type="gramStart"/>
      <w:r>
        <w:t>possible .</w:t>
      </w:r>
      <w:proofErr w:type="gramEnd"/>
      <w:r>
        <w:t>[</w:t>
      </w:r>
      <w:r>
        <w:rPr>
          <w:color w:val="1F1F1F"/>
        </w:rPr>
        <w:t>Liu, C.,</w:t>
      </w:r>
    </w:p>
    <w:p w14:paraId="706D8C6D" w14:textId="2381CF23" w:rsidR="003037A2" w:rsidRDefault="00000000" w:rsidP="00DA7FDB">
      <w:pPr>
        <w:spacing w:after="3" w:line="360" w:lineRule="auto"/>
        <w:ind w:left="0" w:firstLine="0"/>
      </w:pPr>
      <w:r>
        <w:rPr>
          <w:color w:val="1F1F1F"/>
        </w:rPr>
        <w:t>&amp; Zhang, Y. (2021)</w:t>
      </w:r>
      <w:r>
        <w:t>]</w:t>
      </w:r>
    </w:p>
    <w:p w14:paraId="217AA848" w14:textId="77777777" w:rsidR="002B7709" w:rsidRDefault="002B7709" w:rsidP="002B7709">
      <w:pPr>
        <w:pStyle w:val="Heading1"/>
        <w:ind w:left="0"/>
        <w:jc w:val="left"/>
      </w:pPr>
    </w:p>
    <w:p w14:paraId="3A69624D" w14:textId="77777777" w:rsidR="002B7709" w:rsidRDefault="002B7709" w:rsidP="002B7709">
      <w:pPr>
        <w:pStyle w:val="Heading1"/>
        <w:ind w:left="0"/>
        <w:jc w:val="left"/>
      </w:pPr>
      <w:r>
        <w:t xml:space="preserve"> </w:t>
      </w:r>
    </w:p>
    <w:p w14:paraId="561A710A" w14:textId="77777777" w:rsidR="002B7709" w:rsidRDefault="002B7709" w:rsidP="002B7709">
      <w:pPr>
        <w:pStyle w:val="Heading1"/>
        <w:ind w:left="0"/>
        <w:jc w:val="left"/>
      </w:pPr>
    </w:p>
    <w:p w14:paraId="02DFDD6C" w14:textId="77777777" w:rsidR="002B7709" w:rsidRDefault="002B7709" w:rsidP="002B7709">
      <w:pPr>
        <w:pStyle w:val="Heading1"/>
        <w:ind w:left="0"/>
        <w:jc w:val="left"/>
      </w:pPr>
    </w:p>
    <w:p w14:paraId="49485520" w14:textId="77777777" w:rsidR="002B7709" w:rsidRDefault="002B7709" w:rsidP="002B7709">
      <w:pPr>
        <w:pStyle w:val="Heading1"/>
        <w:ind w:left="0"/>
        <w:jc w:val="left"/>
      </w:pPr>
    </w:p>
    <w:p w14:paraId="702D1CF1" w14:textId="77777777" w:rsidR="002B7709" w:rsidRDefault="002B7709" w:rsidP="002B7709"/>
    <w:p w14:paraId="6B4B0627" w14:textId="77777777" w:rsidR="00DA7FDB" w:rsidRDefault="00DA7FDB" w:rsidP="002B7709">
      <w:pPr>
        <w:ind w:left="2890" w:firstLine="710"/>
        <w:rPr>
          <w:b/>
          <w:bCs/>
          <w:u w:val="single"/>
        </w:rPr>
      </w:pPr>
    </w:p>
    <w:p w14:paraId="3C184581" w14:textId="426D044E" w:rsidR="002212E2" w:rsidRPr="002B7709" w:rsidRDefault="00000000" w:rsidP="002B7709">
      <w:pPr>
        <w:ind w:left="2890" w:firstLine="710"/>
        <w:rPr>
          <w:b/>
          <w:bCs/>
          <w:u w:val="single"/>
        </w:rPr>
      </w:pPr>
      <w:r w:rsidRPr="002B7709">
        <w:rPr>
          <w:b/>
          <w:bCs/>
          <w:u w:val="single"/>
        </w:rPr>
        <w:lastRenderedPageBreak/>
        <w:t>Table of Contents</w:t>
      </w:r>
    </w:p>
    <w:p w14:paraId="0A2F31EB" w14:textId="77777777" w:rsidR="002212E2" w:rsidRPr="002B7709" w:rsidRDefault="00000000">
      <w:pPr>
        <w:numPr>
          <w:ilvl w:val="0"/>
          <w:numId w:val="1"/>
        </w:numPr>
        <w:spacing w:after="393" w:line="259" w:lineRule="auto"/>
        <w:ind w:hanging="289"/>
      </w:pPr>
      <w:r w:rsidRPr="002B7709">
        <w:rPr>
          <w:b/>
        </w:rPr>
        <w:t>Title Page ………………………………………………………………………</w:t>
      </w:r>
      <w:proofErr w:type="gramStart"/>
      <w:r w:rsidRPr="002B7709">
        <w:rPr>
          <w:b/>
        </w:rPr>
        <w:t>…..</w:t>
      </w:r>
      <w:proofErr w:type="gramEnd"/>
      <w:r w:rsidRPr="002B7709">
        <w:rPr>
          <w:b/>
        </w:rPr>
        <w:t>1</w:t>
      </w:r>
    </w:p>
    <w:p w14:paraId="4F9AC5DC" w14:textId="77777777" w:rsidR="002212E2" w:rsidRPr="002B7709" w:rsidRDefault="00000000">
      <w:pPr>
        <w:numPr>
          <w:ilvl w:val="0"/>
          <w:numId w:val="1"/>
        </w:numPr>
        <w:spacing w:after="393" w:line="259" w:lineRule="auto"/>
        <w:ind w:hanging="289"/>
      </w:pPr>
      <w:r w:rsidRPr="002B7709">
        <w:rPr>
          <w:b/>
        </w:rPr>
        <w:t>Executive Summary …………………………………………………………</w:t>
      </w:r>
      <w:proofErr w:type="gramStart"/>
      <w:r w:rsidRPr="002B7709">
        <w:rPr>
          <w:b/>
        </w:rPr>
        <w:t>…..</w:t>
      </w:r>
      <w:proofErr w:type="gramEnd"/>
      <w:r w:rsidRPr="002B7709">
        <w:rPr>
          <w:b/>
        </w:rPr>
        <w:t xml:space="preserve"> 2</w:t>
      </w:r>
    </w:p>
    <w:p w14:paraId="7FA55951" w14:textId="77777777" w:rsidR="002212E2" w:rsidRPr="002B7709" w:rsidRDefault="00000000">
      <w:pPr>
        <w:numPr>
          <w:ilvl w:val="0"/>
          <w:numId w:val="1"/>
        </w:numPr>
        <w:spacing w:after="393" w:line="259" w:lineRule="auto"/>
        <w:ind w:hanging="289"/>
      </w:pPr>
      <w:r w:rsidRPr="002B7709">
        <w:rPr>
          <w:b/>
        </w:rPr>
        <w:t>Introduction ……………………………………………………………………… 4</w:t>
      </w:r>
    </w:p>
    <w:p w14:paraId="056074D0" w14:textId="77777777" w:rsidR="002212E2" w:rsidRPr="002B7709" w:rsidRDefault="00000000">
      <w:pPr>
        <w:pStyle w:val="Heading2"/>
        <w:ind w:left="-5"/>
        <w:rPr>
          <w:sz w:val="24"/>
        </w:rPr>
      </w:pPr>
      <w:r w:rsidRPr="002B7709">
        <w:rPr>
          <w:sz w:val="24"/>
        </w:rPr>
        <w:t>4. Main Findings ……………………………………………………………………. 4</w:t>
      </w:r>
    </w:p>
    <w:p w14:paraId="606DF0C1" w14:textId="77777777" w:rsidR="002212E2" w:rsidRPr="002B7709" w:rsidRDefault="00000000">
      <w:pPr>
        <w:spacing w:after="393" w:line="259" w:lineRule="auto"/>
        <w:ind w:left="-5"/>
      </w:pPr>
      <w:r w:rsidRPr="002B7709">
        <w:rPr>
          <w:b/>
        </w:rPr>
        <w:t>4.1 Reputation Management ……………………………………………………… 5</w:t>
      </w:r>
    </w:p>
    <w:p w14:paraId="74BA07DB" w14:textId="77777777" w:rsidR="002212E2" w:rsidRPr="002B7709" w:rsidRDefault="00000000">
      <w:pPr>
        <w:spacing w:after="393" w:line="259" w:lineRule="auto"/>
        <w:ind w:left="-5"/>
      </w:pPr>
      <w:r w:rsidRPr="002B7709">
        <w:rPr>
          <w:b/>
        </w:rPr>
        <w:t>4.2 Service Culture ………………………………………………………………… 5</w:t>
      </w:r>
    </w:p>
    <w:p w14:paraId="1FCC6468" w14:textId="77777777" w:rsidR="002212E2" w:rsidRPr="002B7709" w:rsidRDefault="00000000">
      <w:pPr>
        <w:spacing w:after="393" w:line="259" w:lineRule="auto"/>
        <w:ind w:left="-5"/>
      </w:pPr>
      <w:r w:rsidRPr="002B7709">
        <w:rPr>
          <w:b/>
        </w:rPr>
        <w:t>4.3 Brand Consistency ……………………………………………………………. 5</w:t>
      </w:r>
    </w:p>
    <w:p w14:paraId="7F34A964" w14:textId="77777777" w:rsidR="002212E2" w:rsidRPr="002B7709" w:rsidRDefault="00000000">
      <w:pPr>
        <w:spacing w:after="393" w:line="259" w:lineRule="auto"/>
        <w:ind w:left="-5"/>
      </w:pPr>
      <w:r w:rsidRPr="002B7709">
        <w:rPr>
          <w:b/>
        </w:rPr>
        <w:t>4.4 Health and Safety Procedures ………………………………………………. 6</w:t>
      </w:r>
    </w:p>
    <w:p w14:paraId="225369B3" w14:textId="77777777" w:rsidR="002212E2" w:rsidRPr="002B7709" w:rsidRDefault="00000000">
      <w:pPr>
        <w:spacing w:after="393" w:line="259" w:lineRule="auto"/>
        <w:ind w:left="-5"/>
      </w:pPr>
      <w:r w:rsidRPr="002B7709">
        <w:rPr>
          <w:b/>
        </w:rPr>
        <w:t>4.5 Hotel Standards ……………………………………………………………</w:t>
      </w:r>
      <w:proofErr w:type="gramStart"/>
      <w:r w:rsidRPr="002B7709">
        <w:rPr>
          <w:b/>
        </w:rPr>
        <w:t>…..</w:t>
      </w:r>
      <w:proofErr w:type="gramEnd"/>
      <w:r w:rsidRPr="002B7709">
        <w:rPr>
          <w:b/>
        </w:rPr>
        <w:t>6</w:t>
      </w:r>
    </w:p>
    <w:p w14:paraId="750AC1FB" w14:textId="77777777" w:rsidR="002212E2" w:rsidRPr="002B7709" w:rsidRDefault="00000000">
      <w:pPr>
        <w:spacing w:after="393" w:line="259" w:lineRule="auto"/>
        <w:ind w:left="-5"/>
      </w:pPr>
      <w:r w:rsidRPr="002B7709">
        <w:rPr>
          <w:b/>
        </w:rPr>
        <w:t>4.6 Customer Loyalty …………………………………………………………</w:t>
      </w:r>
      <w:proofErr w:type="gramStart"/>
      <w:r w:rsidRPr="002B7709">
        <w:rPr>
          <w:b/>
        </w:rPr>
        <w:t>…..</w:t>
      </w:r>
      <w:proofErr w:type="gramEnd"/>
      <w:r w:rsidRPr="002B7709">
        <w:rPr>
          <w:b/>
        </w:rPr>
        <w:t xml:space="preserve"> 6</w:t>
      </w:r>
    </w:p>
    <w:p w14:paraId="38C09EBD" w14:textId="77777777" w:rsidR="002212E2" w:rsidRPr="002B7709" w:rsidRDefault="00000000">
      <w:pPr>
        <w:spacing w:after="393" w:line="259" w:lineRule="auto"/>
        <w:ind w:left="-5"/>
      </w:pPr>
      <w:r w:rsidRPr="002B7709">
        <w:rPr>
          <w:b/>
        </w:rPr>
        <w:t>4.7 Sustainability Initiatives …………………………………………………</w:t>
      </w:r>
      <w:proofErr w:type="gramStart"/>
      <w:r w:rsidRPr="002B7709">
        <w:rPr>
          <w:b/>
        </w:rPr>
        <w:t>…..</w:t>
      </w:r>
      <w:proofErr w:type="gramEnd"/>
      <w:r w:rsidRPr="002B7709">
        <w:rPr>
          <w:b/>
        </w:rPr>
        <w:t xml:space="preserve"> 7</w:t>
      </w:r>
    </w:p>
    <w:p w14:paraId="5096895B" w14:textId="77777777" w:rsidR="002212E2" w:rsidRPr="002B7709" w:rsidRDefault="00000000">
      <w:pPr>
        <w:spacing w:after="393" w:line="259" w:lineRule="auto"/>
        <w:ind w:left="-5"/>
      </w:pPr>
      <w:r w:rsidRPr="002B7709">
        <w:rPr>
          <w:b/>
        </w:rPr>
        <w:t>4.8 Market Diversification ………………………………………………………. 7</w:t>
      </w:r>
    </w:p>
    <w:p w14:paraId="3A2059F3" w14:textId="77777777" w:rsidR="002212E2" w:rsidRPr="002B7709" w:rsidRDefault="00000000">
      <w:pPr>
        <w:spacing w:after="393" w:line="259" w:lineRule="auto"/>
        <w:ind w:left="-5"/>
      </w:pPr>
      <w:r w:rsidRPr="002B7709">
        <w:rPr>
          <w:b/>
        </w:rPr>
        <w:t>4.9 Future Technological Impacts …………………………………………</w:t>
      </w:r>
      <w:proofErr w:type="gramStart"/>
      <w:r w:rsidRPr="002B7709">
        <w:rPr>
          <w:b/>
        </w:rPr>
        <w:t>…..</w:t>
      </w:r>
      <w:proofErr w:type="gramEnd"/>
      <w:r w:rsidRPr="002B7709">
        <w:rPr>
          <w:b/>
        </w:rPr>
        <w:t xml:space="preserve"> 7</w:t>
      </w:r>
    </w:p>
    <w:p w14:paraId="06279CB7" w14:textId="77777777" w:rsidR="002212E2" w:rsidRPr="002B7709" w:rsidRDefault="00000000">
      <w:pPr>
        <w:spacing w:after="393" w:line="259" w:lineRule="auto"/>
        <w:ind w:left="-5"/>
      </w:pPr>
      <w:r w:rsidRPr="002B7709">
        <w:rPr>
          <w:b/>
        </w:rPr>
        <w:t>4.10 Service Failure ………………………………………………………………8</w:t>
      </w:r>
    </w:p>
    <w:p w14:paraId="38B3DF5D" w14:textId="77777777" w:rsidR="002212E2" w:rsidRPr="002B7709" w:rsidRDefault="00000000">
      <w:pPr>
        <w:numPr>
          <w:ilvl w:val="0"/>
          <w:numId w:val="2"/>
        </w:numPr>
        <w:spacing w:after="393" w:line="259" w:lineRule="auto"/>
        <w:ind w:hanging="289"/>
      </w:pPr>
      <w:r w:rsidRPr="002B7709">
        <w:rPr>
          <w:b/>
        </w:rPr>
        <w:t>Conclusion …………………………………………………………………</w:t>
      </w:r>
      <w:proofErr w:type="gramStart"/>
      <w:r w:rsidRPr="002B7709">
        <w:rPr>
          <w:b/>
        </w:rPr>
        <w:t>…..</w:t>
      </w:r>
      <w:proofErr w:type="gramEnd"/>
      <w:r w:rsidRPr="002B7709">
        <w:rPr>
          <w:b/>
        </w:rPr>
        <w:t xml:space="preserve"> 9</w:t>
      </w:r>
    </w:p>
    <w:p w14:paraId="678CC62E" w14:textId="77777777" w:rsidR="002212E2" w:rsidRPr="002B7709" w:rsidRDefault="00000000">
      <w:pPr>
        <w:numPr>
          <w:ilvl w:val="0"/>
          <w:numId w:val="2"/>
        </w:numPr>
        <w:spacing w:after="393" w:line="259" w:lineRule="auto"/>
        <w:ind w:hanging="289"/>
      </w:pPr>
      <w:r w:rsidRPr="002B7709">
        <w:rPr>
          <w:b/>
        </w:rPr>
        <w:t>Recommendations …………………………………………………………….9</w:t>
      </w:r>
    </w:p>
    <w:p w14:paraId="1E9BB2EC" w14:textId="77777777" w:rsidR="002212E2" w:rsidRPr="002B7709" w:rsidRDefault="00000000">
      <w:pPr>
        <w:pStyle w:val="Heading2"/>
        <w:ind w:left="-5"/>
        <w:rPr>
          <w:sz w:val="24"/>
        </w:rPr>
      </w:pPr>
      <w:r w:rsidRPr="002B7709">
        <w:rPr>
          <w:sz w:val="24"/>
        </w:rPr>
        <w:t>7. References ……………………………………………………………………… 10</w:t>
      </w:r>
    </w:p>
    <w:p w14:paraId="3B8EFFD9" w14:textId="77777777" w:rsidR="003037A2" w:rsidRDefault="003037A2">
      <w:pPr>
        <w:spacing w:after="237" w:line="265" w:lineRule="auto"/>
        <w:ind w:left="-5"/>
        <w:rPr>
          <w:b/>
          <w:sz w:val="34"/>
        </w:rPr>
      </w:pPr>
    </w:p>
    <w:p w14:paraId="2E620A7C" w14:textId="77777777" w:rsidR="003037A2" w:rsidRDefault="003037A2">
      <w:pPr>
        <w:spacing w:after="237" w:line="265" w:lineRule="auto"/>
        <w:ind w:left="-5"/>
        <w:rPr>
          <w:b/>
          <w:sz w:val="34"/>
        </w:rPr>
      </w:pPr>
    </w:p>
    <w:p w14:paraId="5E500F2A" w14:textId="77777777" w:rsidR="002B7709" w:rsidRDefault="002B7709">
      <w:pPr>
        <w:spacing w:after="237" w:line="265" w:lineRule="auto"/>
        <w:ind w:left="-5"/>
        <w:rPr>
          <w:b/>
          <w:sz w:val="34"/>
        </w:rPr>
      </w:pPr>
    </w:p>
    <w:p w14:paraId="25BBD75A" w14:textId="77777777" w:rsidR="002B7709" w:rsidRDefault="002B7709">
      <w:pPr>
        <w:spacing w:after="237" w:line="265" w:lineRule="auto"/>
        <w:ind w:left="-5"/>
        <w:rPr>
          <w:b/>
          <w:sz w:val="34"/>
        </w:rPr>
      </w:pPr>
    </w:p>
    <w:p w14:paraId="562BC3E7" w14:textId="4062B4B8" w:rsidR="002212E2" w:rsidRDefault="00000000">
      <w:pPr>
        <w:spacing w:after="237" w:line="265" w:lineRule="auto"/>
        <w:ind w:left="-5"/>
      </w:pPr>
      <w:r>
        <w:rPr>
          <w:b/>
          <w:sz w:val="34"/>
        </w:rPr>
        <w:t>Introduction:</w:t>
      </w:r>
    </w:p>
    <w:p w14:paraId="68074949" w14:textId="77777777" w:rsidR="002212E2" w:rsidRDefault="00000000" w:rsidP="00DA7FDB">
      <w:pPr>
        <w:spacing w:line="360" w:lineRule="auto"/>
        <w:ind w:left="-5" w:right="46"/>
      </w:pPr>
      <w:r>
        <w:t>There is fierce competition in the hospitality sector. To be successful, businesses must provide outstanding customer service and stay up to date with the latest trends. Effectively monitoring guest service strategies is one strategy to make sure your company is offering the greatest customer service available. There are several methods for keeping an eye on guest service. One popular method is to survey visitors. [</w:t>
      </w:r>
      <w:proofErr w:type="spellStart"/>
      <w:r>
        <w:rPr>
          <w:color w:val="1F1F1F"/>
        </w:rPr>
        <w:t>Tanford</w:t>
      </w:r>
      <w:proofErr w:type="spellEnd"/>
      <w:r>
        <w:rPr>
          <w:color w:val="1F1F1F"/>
        </w:rPr>
        <w:t>, S., &amp; Brown, S. (2019)</w:t>
      </w:r>
      <w:r>
        <w:t>] It is possible to conduct guest surveys via the phone, online, or in person. They can be used to get opinions on a range of elements of the visitor experience, including the standard of the lodging, the selection of food and drinks, and the staff's level of service. Utilizing social media to keep an eye on guest service is another method. Social media sites like Facebook, Instagram, and Twitter can be an excellent method to monitor customer opinion and spot possible issues. Companies can monitor brand mentions and customer feedback on social media by using tools for social media monitoring. Another technique to check on customer service is by mystery shopping. Sending trained people to a firm to directly experience customer service is known as mystery shopping. Mystery shoppers can evaluate the level of personnel service, facility cleanliness, and general consumer satisfaction. [</w:t>
      </w:r>
      <w:proofErr w:type="spellStart"/>
      <w:r>
        <w:rPr>
          <w:color w:val="1F1F1F"/>
        </w:rPr>
        <w:t>Hinkin</w:t>
      </w:r>
      <w:proofErr w:type="spellEnd"/>
      <w:r>
        <w:rPr>
          <w:color w:val="1F1F1F"/>
        </w:rPr>
        <w:t>, T. R., &amp; Tracey,</w:t>
      </w:r>
    </w:p>
    <w:p w14:paraId="7A936396" w14:textId="77777777" w:rsidR="002212E2" w:rsidRDefault="00000000" w:rsidP="00DA7FDB">
      <w:pPr>
        <w:spacing w:after="1046" w:line="360" w:lineRule="auto"/>
        <w:ind w:left="0" w:firstLine="0"/>
      </w:pPr>
      <w:r>
        <w:rPr>
          <w:color w:val="1F1F1F"/>
        </w:rPr>
        <w:t>J. B. (2004)</w:t>
      </w:r>
      <w:r>
        <w:t>]</w:t>
      </w:r>
    </w:p>
    <w:p w14:paraId="680F3718" w14:textId="77777777" w:rsidR="003037A2" w:rsidRDefault="003037A2">
      <w:pPr>
        <w:spacing w:after="501" w:line="259" w:lineRule="auto"/>
        <w:ind w:left="0" w:firstLine="0"/>
        <w:rPr>
          <w:b/>
          <w:sz w:val="36"/>
        </w:rPr>
      </w:pPr>
    </w:p>
    <w:p w14:paraId="4D817082" w14:textId="77777777" w:rsidR="002B7709" w:rsidRDefault="002B7709">
      <w:pPr>
        <w:spacing w:after="501" w:line="259" w:lineRule="auto"/>
        <w:ind w:left="0" w:firstLine="0"/>
        <w:rPr>
          <w:b/>
          <w:sz w:val="36"/>
        </w:rPr>
      </w:pPr>
    </w:p>
    <w:p w14:paraId="03606B2E" w14:textId="2BA0A908" w:rsidR="002212E2" w:rsidRDefault="00000000">
      <w:pPr>
        <w:spacing w:after="501" w:line="259" w:lineRule="auto"/>
        <w:ind w:left="0" w:firstLine="0"/>
      </w:pPr>
      <w:r>
        <w:rPr>
          <w:b/>
          <w:sz w:val="36"/>
        </w:rPr>
        <w:lastRenderedPageBreak/>
        <w:t>Main Findings:</w:t>
      </w:r>
    </w:p>
    <w:p w14:paraId="24FC7697" w14:textId="77777777" w:rsidR="002212E2" w:rsidRDefault="00000000">
      <w:pPr>
        <w:spacing w:after="248" w:line="265" w:lineRule="auto"/>
        <w:ind w:left="-5"/>
      </w:pPr>
      <w:r>
        <w:rPr>
          <w:b/>
          <w:sz w:val="34"/>
        </w:rPr>
        <w:t>Reputation Management:</w:t>
      </w:r>
    </w:p>
    <w:p w14:paraId="045E3F26" w14:textId="77777777" w:rsidR="002212E2" w:rsidRDefault="00000000" w:rsidP="00DA7FDB">
      <w:pPr>
        <w:spacing w:line="360" w:lineRule="auto"/>
        <w:ind w:left="-5" w:right="46"/>
      </w:pPr>
      <w:r>
        <w:t>The process of keeping an eye on and managing a company's internet reputation is known as reputation management. Managing news stories, social media posts, and consumer reviews falls within this category. Because it can have a big impact on reservations, reputation management is crucial for companies in the hospitality sector.</w:t>
      </w:r>
    </w:p>
    <w:p w14:paraId="2EA94270" w14:textId="77777777" w:rsidR="002212E2" w:rsidRDefault="00000000" w:rsidP="00DA7FDB">
      <w:pPr>
        <w:spacing w:after="144" w:line="360" w:lineRule="auto"/>
        <w:ind w:left="-5" w:right="46"/>
      </w:pPr>
      <w:r>
        <w:t>Businesses can take a variety of actions to control their internet reputation. [</w:t>
      </w:r>
      <w:proofErr w:type="spellStart"/>
      <w:r>
        <w:rPr>
          <w:color w:val="1F1F1F"/>
        </w:rPr>
        <w:t>Tanford</w:t>
      </w:r>
      <w:proofErr w:type="spellEnd"/>
      <w:r>
        <w:rPr>
          <w:color w:val="1F1F1F"/>
        </w:rPr>
        <w:t>, S.,</w:t>
      </w:r>
    </w:p>
    <w:p w14:paraId="2E668DEB" w14:textId="77777777" w:rsidR="002212E2" w:rsidRDefault="00000000" w:rsidP="00DA7FDB">
      <w:pPr>
        <w:spacing w:after="403" w:line="360" w:lineRule="auto"/>
        <w:ind w:left="-5" w:right="46"/>
      </w:pPr>
      <w:r>
        <w:rPr>
          <w:color w:val="1F1F1F"/>
        </w:rPr>
        <w:t>&amp; Brown, S. (2019)</w:t>
      </w:r>
      <w:r>
        <w:t xml:space="preserve">] They should first keep an eye on the reviews they have left on websites like TripAdvisor and Google. Businesses should reply to </w:t>
      </w:r>
      <w:proofErr w:type="spellStart"/>
      <w:r>
        <w:t>unfavorable</w:t>
      </w:r>
      <w:proofErr w:type="spellEnd"/>
      <w:r>
        <w:t xml:space="preserve"> evaluations in a timely and courteous manner. Additionally, companies want to motivate their clients to write </w:t>
      </w:r>
      <w:proofErr w:type="spellStart"/>
      <w:r>
        <w:t>favorable</w:t>
      </w:r>
      <w:proofErr w:type="spellEnd"/>
      <w:r>
        <w:t xml:space="preserve"> reviews. [(Marriott International, 2022)</w:t>
      </w:r>
      <w:proofErr w:type="gramStart"/>
      <w:r>
        <w:t>].In</w:t>
      </w:r>
      <w:proofErr w:type="gramEnd"/>
      <w:r>
        <w:t xml:space="preserve"> the digital age, a hotel's reputation is largely shaped by its online reviews. Negative evaluations can hurt a hotel's reputation, whereas positive ratings can greatly improve it. For example, Marriott International understands how critical it is to keep an eye on internet reviews and act quickly to address them </w:t>
      </w:r>
      <w:proofErr w:type="gramStart"/>
      <w:r>
        <w:t>in order to</w:t>
      </w:r>
      <w:proofErr w:type="gramEnd"/>
      <w:r>
        <w:t xml:space="preserve"> preserve a strong online presence. Social media sites are excellent resources for user reviews and brand visibility. Hotels may communicate with visitors and demonstrate their dedication to providing exceptional service by maintaining an active and interesting social media presence. They can accomplish this by providing post-stay surveys to guests and providing incentives for them to write reviews. [</w:t>
      </w:r>
      <w:r>
        <w:rPr>
          <w:color w:val="1F1F1F"/>
        </w:rPr>
        <w:t>Leung, S., &amp; Bai, B. (2019</w:t>
      </w:r>
      <w:r>
        <w:t>]</w:t>
      </w:r>
    </w:p>
    <w:p w14:paraId="2F5F31EF" w14:textId="77777777" w:rsidR="002212E2" w:rsidRDefault="00000000">
      <w:pPr>
        <w:spacing w:after="248" w:line="265" w:lineRule="auto"/>
        <w:ind w:left="-5"/>
      </w:pPr>
      <w:r>
        <w:rPr>
          <w:b/>
          <w:sz w:val="34"/>
        </w:rPr>
        <w:t>Service Culture:</w:t>
      </w:r>
    </w:p>
    <w:p w14:paraId="720B7530" w14:textId="77777777" w:rsidR="002212E2" w:rsidRDefault="00000000" w:rsidP="00DA7FDB">
      <w:pPr>
        <w:spacing w:line="360" w:lineRule="auto"/>
        <w:ind w:left="-5" w:right="46"/>
      </w:pPr>
      <w:r>
        <w:t xml:space="preserve">The ideals and beliefs that direct employees' interactions with clients are known as service culture. Businesses in the hospitality sector must have a strong service culture. The Ritz-Carlton is well known for its flawless service, and its "Gold Standards" serve as an example of its exceptional culture. These guidelines include staff development as well as a dedication to making every visitor experience outstanding [(The Ritz-Carlton, 2022)]. A robust service culture is dynamic and ever-changing. Sustaining and </w:t>
      </w:r>
      <w:r>
        <w:lastRenderedPageBreak/>
        <w:t xml:space="preserve">improving service excellence requires continual staff training, evaluation, and feedback </w:t>
      </w:r>
      <w:proofErr w:type="spellStart"/>
      <w:proofErr w:type="gramStart"/>
      <w:r>
        <w:t>systems.There</w:t>
      </w:r>
      <w:proofErr w:type="spellEnd"/>
      <w:proofErr w:type="gramEnd"/>
      <w:r>
        <w:t xml:space="preserve"> are several things that organizations can do to build a great service culture, but it all starts with the attitude and dedication of their staff to provide exceptional customer service. First and foremost, they ought to appoint workers who are extroverted and amiable by nature. Second, they ought to teach staff members the best practices for customer care. Thirdly, they ought to </w:t>
      </w:r>
      <w:proofErr w:type="spellStart"/>
      <w:r>
        <w:t>honor</w:t>
      </w:r>
      <w:proofErr w:type="spellEnd"/>
      <w:r>
        <w:t xml:space="preserve"> and commend staff members who deliver superior customer service. [</w:t>
      </w:r>
      <w:r>
        <w:rPr>
          <w:color w:val="1F1F1F"/>
        </w:rPr>
        <w:t>Rust, R. T., &amp; Oliver, R. L. (2000)</w:t>
      </w:r>
      <w:r>
        <w:t>]</w:t>
      </w:r>
    </w:p>
    <w:p w14:paraId="3C9BAAB3" w14:textId="77777777" w:rsidR="002212E2" w:rsidRDefault="00000000">
      <w:pPr>
        <w:spacing w:after="385" w:line="265" w:lineRule="auto"/>
        <w:ind w:left="-5"/>
      </w:pPr>
      <w:r>
        <w:rPr>
          <w:b/>
          <w:sz w:val="34"/>
        </w:rPr>
        <w:t>Brand Consistency:</w:t>
      </w:r>
    </w:p>
    <w:p w14:paraId="3AF05D09" w14:textId="77777777" w:rsidR="002212E2" w:rsidRDefault="00000000" w:rsidP="00DA7FDB">
      <w:pPr>
        <w:spacing w:after="526" w:line="360" w:lineRule="auto"/>
        <w:ind w:left="-5" w:right="46"/>
      </w:pPr>
      <w:r>
        <w:t xml:space="preserve">Ensuring a uniform representation of a business's brand across all platforms is known as brand consistency. This covers the company's marketing materials, social media accounts, and website. For companies in the hotel sector, maintaining brand consistency is crucial as it fosters a </w:t>
      </w:r>
      <w:proofErr w:type="spellStart"/>
      <w:r>
        <w:t>favorable</w:t>
      </w:r>
      <w:proofErr w:type="spellEnd"/>
      <w:r>
        <w:t xml:space="preserve"> and uniform consumer </w:t>
      </w:r>
      <w:proofErr w:type="gramStart"/>
      <w:r>
        <w:t>experience .Businesses</w:t>
      </w:r>
      <w:proofErr w:type="gramEnd"/>
      <w:r>
        <w:t xml:space="preserve"> can take several measures to guarantee brand coherence. They ought to create a brand style guide first. This applies to their print materials, social media profiles, and websites. [</w:t>
      </w:r>
      <w:proofErr w:type="spellStart"/>
      <w:r>
        <w:rPr>
          <w:color w:val="1F1F1F"/>
        </w:rPr>
        <w:t>Hinkin</w:t>
      </w:r>
      <w:proofErr w:type="spellEnd"/>
      <w:r>
        <w:rPr>
          <w:color w:val="1F1F1F"/>
        </w:rPr>
        <w:t>, T. R., &amp; Tracey, J. B. (2004)</w:t>
      </w:r>
      <w:r>
        <w:t>]</w:t>
      </w:r>
    </w:p>
    <w:p w14:paraId="322DEB1A" w14:textId="77777777" w:rsidR="002212E2" w:rsidRDefault="00000000">
      <w:pPr>
        <w:spacing w:after="94" w:line="265" w:lineRule="auto"/>
        <w:ind w:left="-5"/>
      </w:pPr>
      <w:r>
        <w:rPr>
          <w:b/>
          <w:sz w:val="34"/>
        </w:rPr>
        <w:t>Health and Safety Procedures:</w:t>
      </w:r>
    </w:p>
    <w:p w14:paraId="26A10D34" w14:textId="77777777" w:rsidR="002212E2" w:rsidRDefault="00000000" w:rsidP="00DA7FDB">
      <w:pPr>
        <w:spacing w:line="360" w:lineRule="auto"/>
        <w:ind w:left="-5" w:right="46"/>
      </w:pPr>
      <w:r>
        <w:t xml:space="preserve">Following the COVID-19 outbreak, lodging facilities have put in place stringent health and safety procedures. Improved cleaning practices, contactless check-in and check-out, and social distancing strategies are a few examples. Having good communication and putting health and safety procedures in place are crucial to gaining the trust of visitors and making sure they are safe while </w:t>
      </w:r>
      <w:proofErr w:type="gramStart"/>
      <w:r>
        <w:t>here.[</w:t>
      </w:r>
      <w:proofErr w:type="spellStart"/>
      <w:proofErr w:type="gramEnd"/>
      <w:r>
        <w:t>Hinkin</w:t>
      </w:r>
      <w:proofErr w:type="spellEnd"/>
      <w:r>
        <w:t>, T. R., &amp; Tracey, J.</w:t>
      </w:r>
    </w:p>
    <w:p w14:paraId="0B8445AE" w14:textId="77777777" w:rsidR="002212E2" w:rsidRDefault="00000000" w:rsidP="00DA7FDB">
      <w:pPr>
        <w:spacing w:after="448" w:line="360" w:lineRule="auto"/>
        <w:ind w:left="-5" w:right="46"/>
      </w:pPr>
      <w:r>
        <w:t>B. (2004)]</w:t>
      </w:r>
    </w:p>
    <w:p w14:paraId="6C71EA1E" w14:textId="77777777" w:rsidR="002212E2" w:rsidRDefault="00000000">
      <w:pPr>
        <w:spacing w:after="248" w:line="265" w:lineRule="auto"/>
        <w:ind w:left="-5"/>
      </w:pPr>
      <w:r>
        <w:rPr>
          <w:b/>
          <w:sz w:val="34"/>
        </w:rPr>
        <w:t>Hotel Standards:</w:t>
      </w:r>
    </w:p>
    <w:p w14:paraId="692F6CCB" w14:textId="77777777" w:rsidR="002212E2" w:rsidRDefault="00000000" w:rsidP="00DA7FDB">
      <w:pPr>
        <w:spacing w:after="144" w:line="360" w:lineRule="auto"/>
        <w:ind w:left="-5" w:right="46"/>
      </w:pPr>
      <w:r>
        <w:t>Maintaining strict hotel standards is essential to making guests happy.</w:t>
      </w:r>
    </w:p>
    <w:p w14:paraId="5B6D972A" w14:textId="77777777" w:rsidR="002212E2" w:rsidRDefault="00000000" w:rsidP="00DA7FDB">
      <w:pPr>
        <w:spacing w:after="698" w:line="360" w:lineRule="auto"/>
        <w:ind w:left="-5" w:right="46"/>
      </w:pPr>
      <w:r>
        <w:t xml:space="preserve">Maintaining high hotel standards is essential to providing a remarkable and consistent guest experience. Global hotel chain Accor scrupulously follows set standards for </w:t>
      </w:r>
      <w:r>
        <w:lastRenderedPageBreak/>
        <w:t xml:space="preserve">quality to guarantee consistent excellence throughout </w:t>
      </w:r>
      <w:proofErr w:type="gramStart"/>
      <w:r>
        <w:t>all of</w:t>
      </w:r>
      <w:proofErr w:type="gramEnd"/>
      <w:r>
        <w:t xml:space="preserve"> its hotels. </w:t>
      </w:r>
      <w:proofErr w:type="gramStart"/>
      <w:r>
        <w:t>In order to</w:t>
      </w:r>
      <w:proofErr w:type="gramEnd"/>
      <w:r>
        <w:t xml:space="preserve"> provide guests confidence in their selection, hotels undergo routine audits and inspections to verify that they adhere to these quality requirements. [(Accor, 2022)].</w:t>
      </w:r>
    </w:p>
    <w:p w14:paraId="164D03EC" w14:textId="77777777" w:rsidR="002212E2" w:rsidRDefault="00000000">
      <w:pPr>
        <w:spacing w:after="94" w:line="265" w:lineRule="auto"/>
        <w:ind w:left="-5"/>
      </w:pPr>
      <w:r>
        <w:rPr>
          <w:b/>
          <w:sz w:val="34"/>
        </w:rPr>
        <w:t>Customer Loyalty:</w:t>
      </w:r>
    </w:p>
    <w:p w14:paraId="239C2A29" w14:textId="77777777" w:rsidR="002212E2" w:rsidRDefault="00000000" w:rsidP="00DA7FDB">
      <w:pPr>
        <w:spacing w:after="1699" w:line="360" w:lineRule="auto"/>
        <w:ind w:left="-5" w:right="46"/>
      </w:pPr>
      <w:proofErr w:type="gramStart"/>
      <w:r>
        <w:t xml:space="preserve">Hilton </w:t>
      </w:r>
      <w:proofErr w:type="spellStart"/>
      <w:r>
        <w:t>Hhonors</w:t>
      </w:r>
      <w:proofErr w:type="spellEnd"/>
      <w:r>
        <w:t>,</w:t>
      </w:r>
      <w:proofErr w:type="gramEnd"/>
      <w:r>
        <w:t xml:space="preserve"> offers a range of incentives to promote brand loyalty and repeat business. Successful loyalty programmes frequently include customized rewards, preference recognition, and personalization. Hotels can retain and reward their most loyal guests with loyalty programmes like Hilton </w:t>
      </w:r>
      <w:proofErr w:type="spellStart"/>
      <w:r>
        <w:t>Hhonors</w:t>
      </w:r>
      <w:proofErr w:type="spellEnd"/>
      <w:r>
        <w:t>, which increases the likelihood that they will return. [(Hilton, 2022)].</w:t>
      </w:r>
    </w:p>
    <w:p w14:paraId="390A2DED" w14:textId="77777777" w:rsidR="002212E2" w:rsidRDefault="00000000">
      <w:pPr>
        <w:spacing w:after="94" w:line="265" w:lineRule="auto"/>
        <w:ind w:left="-5"/>
      </w:pPr>
      <w:r>
        <w:rPr>
          <w:b/>
          <w:sz w:val="34"/>
        </w:rPr>
        <w:t>Sustainability Initiatives:</w:t>
      </w:r>
    </w:p>
    <w:p w14:paraId="5690BE6E" w14:textId="77777777" w:rsidR="002212E2" w:rsidRDefault="00000000" w:rsidP="00DA7FDB">
      <w:pPr>
        <w:spacing w:after="526" w:line="360" w:lineRule="auto"/>
        <w:ind w:left="-5" w:right="46"/>
      </w:pPr>
      <w:r>
        <w:t xml:space="preserve">In the hotel sector, sustainability is fast becoming a major trend. Prominent lodging establishments, such as InterContinental Hotels Group (IHG), are embracing environmentally conscious measures like minimizing waste, conserving energy, and procuring products sustainably In order to promote environmental responsibility and financial savings, hotels are urging their visitors to take part in green programmes, reuse towels, and use less </w:t>
      </w:r>
      <w:proofErr w:type="gramStart"/>
      <w:r>
        <w:t>energy .</w:t>
      </w:r>
      <w:proofErr w:type="gramEnd"/>
      <w:r>
        <w:t>[(IHG, 2022).]</w:t>
      </w:r>
    </w:p>
    <w:p w14:paraId="09E659EE" w14:textId="77777777" w:rsidR="002212E2" w:rsidRDefault="00000000">
      <w:pPr>
        <w:spacing w:after="94" w:line="265" w:lineRule="auto"/>
        <w:ind w:left="-5"/>
      </w:pPr>
      <w:r>
        <w:rPr>
          <w:b/>
          <w:sz w:val="34"/>
        </w:rPr>
        <w:t>Market Diversification:</w:t>
      </w:r>
    </w:p>
    <w:p w14:paraId="6514BC60" w14:textId="77777777" w:rsidR="002212E2" w:rsidRDefault="00000000" w:rsidP="00DA7FDB">
      <w:pPr>
        <w:spacing w:after="526" w:line="360" w:lineRule="auto"/>
        <w:ind w:left="-5" w:right="46"/>
      </w:pPr>
      <w:r>
        <w:t xml:space="preserve">By entering new markets, numerous hotel chains are broadening their portfolios. Global companies such as Hilton Worldwide have been venturing into developing economies, offering prospects for expansion and heightened visibility for their </w:t>
      </w:r>
      <w:proofErr w:type="gramStart"/>
      <w:r>
        <w:t>brand .Effective</w:t>
      </w:r>
      <w:proofErr w:type="gramEnd"/>
      <w:r>
        <w:t xml:space="preserve"> diversification frequently entails comprehending and adjusting to the particular needs of regional markets. This involves adapting facilities and services to suit local </w:t>
      </w:r>
      <w:proofErr w:type="gramStart"/>
      <w:r>
        <w:t>tastes.[</w:t>
      </w:r>
      <w:proofErr w:type="gramEnd"/>
      <w:r>
        <w:t>(Hilton Worldwide, 2022).]</w:t>
      </w:r>
    </w:p>
    <w:p w14:paraId="678BA290" w14:textId="77777777" w:rsidR="002212E2" w:rsidRDefault="00000000">
      <w:pPr>
        <w:spacing w:after="94" w:line="265" w:lineRule="auto"/>
        <w:ind w:left="-5"/>
      </w:pPr>
      <w:r>
        <w:rPr>
          <w:b/>
          <w:sz w:val="34"/>
        </w:rPr>
        <w:lastRenderedPageBreak/>
        <w:t>Future Technological Impacts:</w:t>
      </w:r>
    </w:p>
    <w:p w14:paraId="72E85988" w14:textId="77777777" w:rsidR="002212E2" w:rsidRDefault="00000000" w:rsidP="00DA7FDB">
      <w:pPr>
        <w:spacing w:line="360" w:lineRule="auto"/>
        <w:ind w:left="-5" w:right="46"/>
      </w:pPr>
      <w:r>
        <w:t xml:space="preserve">It is impossible to overlook the trend in the industry of integrating technology into guest services. </w:t>
      </w:r>
      <w:proofErr w:type="gramStart"/>
      <w:r>
        <w:t>In order to</w:t>
      </w:r>
      <w:proofErr w:type="gramEnd"/>
      <w:r>
        <w:t xml:space="preserve"> provide customers with greater convenience and control over their stays, hotels such as </w:t>
      </w:r>
      <w:proofErr w:type="spellStart"/>
      <w:r>
        <w:t>CitizenM</w:t>
      </w:r>
      <w:proofErr w:type="spellEnd"/>
      <w:r>
        <w:t xml:space="preserve"> have embraced technology for effective check-ins and room controls. Future technology effects include personalization, automation, and a smooth visitor experience achieved by creative </w:t>
      </w:r>
      <w:proofErr w:type="spellStart"/>
      <w:proofErr w:type="gramStart"/>
      <w:r>
        <w:t>solutions.It</w:t>
      </w:r>
      <w:proofErr w:type="spellEnd"/>
      <w:proofErr w:type="gramEnd"/>
      <w:r>
        <w:t xml:space="preserve"> is inevitable that technology will be included into guest services. [(</w:t>
      </w:r>
      <w:proofErr w:type="spellStart"/>
      <w:r>
        <w:t>CitizenM</w:t>
      </w:r>
      <w:proofErr w:type="spellEnd"/>
      <w:r>
        <w:t>, 2022)]</w:t>
      </w:r>
    </w:p>
    <w:p w14:paraId="56BFB3D6" w14:textId="77777777" w:rsidR="002212E2" w:rsidRDefault="00000000">
      <w:pPr>
        <w:spacing w:after="94" w:line="265" w:lineRule="auto"/>
        <w:ind w:left="-5"/>
      </w:pPr>
      <w:r>
        <w:rPr>
          <w:b/>
          <w:sz w:val="34"/>
        </w:rPr>
        <w:t>Service Failure:</w:t>
      </w:r>
    </w:p>
    <w:p w14:paraId="1362F522" w14:textId="77777777" w:rsidR="002212E2" w:rsidRDefault="00000000" w:rsidP="00DA7FDB">
      <w:pPr>
        <w:spacing w:after="981" w:line="360" w:lineRule="auto"/>
        <w:ind w:left="-5" w:right="46"/>
      </w:pPr>
      <w:r>
        <w:t>Despite best efforts, service failures can occur. How these failures are handled can significantly impact guest satisfaction. The Four Seasons Hotels and Resorts, for example, have implemented a comprehensive service recovery system to address guest complaints promptly and effectively [(Four Seasons, 2022)]. Effective service recovery can transform a negative experience into a positive one, enhancing guest loyalty and trust in the hotel's commitment to service excellence. This expanded structure provides a more comprehensive understanding of the main findings in each area, highlighting key subtopics for further discussion. [ (</w:t>
      </w:r>
      <w:proofErr w:type="spellStart"/>
      <w:r>
        <w:t>CitizenM</w:t>
      </w:r>
      <w:proofErr w:type="spellEnd"/>
      <w:r>
        <w:t>, 2022</w:t>
      </w:r>
      <w:proofErr w:type="gramStart"/>
      <w:r>
        <w:t>) ]</w:t>
      </w:r>
      <w:proofErr w:type="gramEnd"/>
    </w:p>
    <w:p w14:paraId="5662CB67" w14:textId="77777777" w:rsidR="002212E2" w:rsidRDefault="00000000">
      <w:pPr>
        <w:spacing w:after="94" w:line="265" w:lineRule="auto"/>
        <w:ind w:left="-5"/>
      </w:pPr>
      <w:r>
        <w:rPr>
          <w:b/>
          <w:sz w:val="34"/>
        </w:rPr>
        <w:t>Conclusion:</w:t>
      </w:r>
    </w:p>
    <w:p w14:paraId="27221526" w14:textId="77777777" w:rsidR="002212E2" w:rsidRDefault="00000000" w:rsidP="00DA7FDB">
      <w:pPr>
        <w:spacing w:line="360" w:lineRule="auto"/>
        <w:ind w:left="-5" w:right="46"/>
      </w:pPr>
      <w:r>
        <w:t xml:space="preserve">For the hospitality sector to be successful, it must remain flexible and dedicated to observing guest service practices. Hotels may </w:t>
      </w:r>
      <w:proofErr w:type="spellStart"/>
      <w:r>
        <w:t>fulfill</w:t>
      </w:r>
      <w:proofErr w:type="spellEnd"/>
      <w:r>
        <w:t xml:space="preserve"> the expectations of today's discriminating customers by emphasizing reputation management, developing a strong service culture, upholding brand consistency, sticking to high hotel standards, nurturing customer loyalty, embracing technological improvements, and controlling service </w:t>
      </w:r>
      <w:proofErr w:type="gramStart"/>
      <w:r>
        <w:t>failures.[</w:t>
      </w:r>
      <w:proofErr w:type="spellStart"/>
      <w:proofErr w:type="gramEnd"/>
      <w:r>
        <w:rPr>
          <w:color w:val="1F1F1F"/>
        </w:rPr>
        <w:t>Tanford</w:t>
      </w:r>
      <w:proofErr w:type="spellEnd"/>
      <w:r>
        <w:rPr>
          <w:color w:val="1F1F1F"/>
        </w:rPr>
        <w:t>, S., &amp; Brown, S. (2019)</w:t>
      </w:r>
      <w:r>
        <w:t>]</w:t>
      </w:r>
    </w:p>
    <w:p w14:paraId="5DC4C60F" w14:textId="77777777" w:rsidR="00DA7FDB" w:rsidRDefault="00DA7FDB">
      <w:pPr>
        <w:spacing w:after="687" w:line="265" w:lineRule="auto"/>
        <w:ind w:left="-5"/>
        <w:rPr>
          <w:b/>
          <w:sz w:val="34"/>
        </w:rPr>
      </w:pPr>
    </w:p>
    <w:p w14:paraId="4DDC664E" w14:textId="77777777" w:rsidR="00DA7FDB" w:rsidRDefault="00DA7FDB">
      <w:pPr>
        <w:spacing w:after="687" w:line="265" w:lineRule="auto"/>
        <w:ind w:left="-5"/>
        <w:rPr>
          <w:b/>
          <w:sz w:val="34"/>
        </w:rPr>
      </w:pPr>
    </w:p>
    <w:p w14:paraId="61920767" w14:textId="58EB16F4" w:rsidR="002212E2" w:rsidRDefault="00000000">
      <w:pPr>
        <w:spacing w:after="687" w:line="265" w:lineRule="auto"/>
        <w:ind w:left="-5"/>
      </w:pPr>
      <w:r>
        <w:rPr>
          <w:b/>
          <w:sz w:val="34"/>
        </w:rPr>
        <w:lastRenderedPageBreak/>
        <w:t>Recommendations:</w:t>
      </w:r>
    </w:p>
    <w:p w14:paraId="3A32E7E4" w14:textId="77777777" w:rsidR="002212E2" w:rsidRDefault="00000000" w:rsidP="00DA7FDB">
      <w:pPr>
        <w:numPr>
          <w:ilvl w:val="0"/>
          <w:numId w:val="3"/>
        </w:numPr>
        <w:spacing w:line="360" w:lineRule="auto"/>
        <w:ind w:right="46" w:hanging="360"/>
      </w:pPr>
      <w:r>
        <w:t>Invest in technologies for managing your internet reputation to keep an eye on and efficiently address reviews from visitors.</w:t>
      </w:r>
    </w:p>
    <w:p w14:paraId="4DF6D7C4" w14:textId="77777777" w:rsidR="002212E2" w:rsidRDefault="00000000" w:rsidP="00DA7FDB">
      <w:pPr>
        <w:numPr>
          <w:ilvl w:val="0"/>
          <w:numId w:val="3"/>
        </w:numPr>
        <w:spacing w:line="360" w:lineRule="auto"/>
        <w:ind w:right="46" w:hanging="360"/>
      </w:pPr>
      <w:r>
        <w:t>Foster a robust service culture by providing thorough training to employees, conducting ongoing evaluations, and committing to providing exceptional customer service.</w:t>
      </w:r>
    </w:p>
    <w:p w14:paraId="11C04E0D" w14:textId="77777777" w:rsidR="002212E2" w:rsidRDefault="00000000" w:rsidP="00DA7FDB">
      <w:pPr>
        <w:numPr>
          <w:ilvl w:val="0"/>
          <w:numId w:val="3"/>
        </w:numPr>
        <w:spacing w:line="360" w:lineRule="auto"/>
        <w:ind w:right="46" w:hanging="360"/>
      </w:pPr>
      <w:r>
        <w:t>Maintain brand coherence in every facet of the company to surpass and surpass customer expectations.</w:t>
      </w:r>
    </w:p>
    <w:p w14:paraId="197F0604" w14:textId="77777777" w:rsidR="002212E2" w:rsidRDefault="00000000" w:rsidP="00DA7FDB">
      <w:pPr>
        <w:numPr>
          <w:ilvl w:val="0"/>
          <w:numId w:val="3"/>
        </w:numPr>
        <w:spacing w:after="144" w:line="360" w:lineRule="auto"/>
        <w:ind w:right="46" w:hanging="360"/>
      </w:pPr>
      <w:r>
        <w:t>Respect industry norms to guarantee consistent quality and happy customers.</w:t>
      </w:r>
    </w:p>
    <w:p w14:paraId="39169142" w14:textId="77777777" w:rsidR="002212E2" w:rsidRDefault="00000000" w:rsidP="00DA7FDB">
      <w:pPr>
        <w:numPr>
          <w:ilvl w:val="0"/>
          <w:numId w:val="3"/>
        </w:numPr>
        <w:spacing w:line="360" w:lineRule="auto"/>
        <w:ind w:right="46" w:hanging="360"/>
      </w:pPr>
      <w:r>
        <w:t>Create or improve customer loyalty programmes to encourage return business and appreciation from your guests.</w:t>
      </w:r>
    </w:p>
    <w:p w14:paraId="31CF6798" w14:textId="77777777" w:rsidR="002212E2" w:rsidRDefault="00000000" w:rsidP="00DA7FDB">
      <w:pPr>
        <w:numPr>
          <w:ilvl w:val="0"/>
          <w:numId w:val="3"/>
        </w:numPr>
        <w:spacing w:line="360" w:lineRule="auto"/>
        <w:ind w:right="46" w:hanging="360"/>
      </w:pPr>
      <w:r>
        <w:t>Accept technology innovations to enhance visitor satisfaction and optimize workflow.</w:t>
      </w:r>
    </w:p>
    <w:p w14:paraId="7CC60B28" w14:textId="77777777" w:rsidR="002212E2" w:rsidRDefault="00000000" w:rsidP="00DA7FDB">
      <w:pPr>
        <w:numPr>
          <w:ilvl w:val="0"/>
          <w:numId w:val="3"/>
        </w:numPr>
        <w:spacing w:line="360" w:lineRule="auto"/>
        <w:ind w:right="46" w:hanging="360"/>
      </w:pPr>
      <w:r>
        <w:t xml:space="preserve">Create a strong service recovery plan to quickly and efficiently handle service outages, turning bad experiences into good </w:t>
      </w:r>
      <w:proofErr w:type="gramStart"/>
      <w:r>
        <w:t>ones.[</w:t>
      </w:r>
      <w:proofErr w:type="gramEnd"/>
      <w:r>
        <w:rPr>
          <w:color w:val="1F1F1F"/>
        </w:rPr>
        <w:t>Liu, C., &amp; Zhang, Y. (2021)</w:t>
      </w:r>
      <w:r>
        <w:t>]</w:t>
      </w:r>
    </w:p>
    <w:p w14:paraId="54A6EEAC" w14:textId="77777777" w:rsidR="002212E2" w:rsidRDefault="00000000">
      <w:pPr>
        <w:spacing w:after="729" w:line="265" w:lineRule="auto"/>
        <w:ind w:left="-5"/>
      </w:pPr>
      <w:r>
        <w:rPr>
          <w:b/>
          <w:sz w:val="34"/>
        </w:rPr>
        <w:t>References:</w:t>
      </w:r>
    </w:p>
    <w:p w14:paraId="231F20F7" w14:textId="77777777" w:rsidR="002212E2" w:rsidRDefault="00000000" w:rsidP="00DA7FDB">
      <w:pPr>
        <w:numPr>
          <w:ilvl w:val="0"/>
          <w:numId w:val="4"/>
        </w:numPr>
        <w:spacing w:after="144" w:line="360" w:lineRule="auto"/>
        <w:ind w:hanging="360"/>
      </w:pPr>
      <w:r>
        <w:rPr>
          <w:color w:val="1F1F1F"/>
        </w:rPr>
        <w:t>Butler, R. (1991). Tourism: An evolutionary perspective. London: Pitman.</w:t>
      </w:r>
    </w:p>
    <w:p w14:paraId="7C406D75" w14:textId="77777777" w:rsidR="002212E2" w:rsidRDefault="00000000" w:rsidP="00DA7FDB">
      <w:pPr>
        <w:numPr>
          <w:ilvl w:val="0"/>
          <w:numId w:val="4"/>
        </w:numPr>
        <w:spacing w:after="3" w:line="360" w:lineRule="auto"/>
        <w:ind w:hanging="360"/>
      </w:pPr>
      <w:proofErr w:type="spellStart"/>
      <w:r>
        <w:rPr>
          <w:color w:val="1F1F1F"/>
        </w:rPr>
        <w:t>Capelli</w:t>
      </w:r>
      <w:proofErr w:type="spellEnd"/>
      <w:r>
        <w:rPr>
          <w:color w:val="1F1F1F"/>
        </w:rPr>
        <w:t>, P., &amp; Cole, R. E. (1999). Turning customers into partners: Collaborative solutions to service problems. San Francisco: Jossey-Bass.</w:t>
      </w:r>
    </w:p>
    <w:p w14:paraId="4EB41784" w14:textId="77777777" w:rsidR="002212E2" w:rsidRDefault="00000000" w:rsidP="00DA7FDB">
      <w:pPr>
        <w:numPr>
          <w:ilvl w:val="0"/>
          <w:numId w:val="4"/>
        </w:numPr>
        <w:spacing w:after="3" w:line="360" w:lineRule="auto"/>
        <w:ind w:hanging="360"/>
      </w:pPr>
      <w:r>
        <w:rPr>
          <w:color w:val="1F1F1F"/>
        </w:rPr>
        <w:t>Carroll, B. (2016). Service quality in the hospitality industry: A critical review and conceptual framework. International Journal of Hospitality Management, 53, 113-125.</w:t>
      </w:r>
    </w:p>
    <w:p w14:paraId="6DF70016" w14:textId="77777777" w:rsidR="002212E2" w:rsidRDefault="00000000" w:rsidP="00DA7FDB">
      <w:pPr>
        <w:numPr>
          <w:ilvl w:val="0"/>
          <w:numId w:val="4"/>
        </w:numPr>
        <w:spacing w:after="3" w:line="360" w:lineRule="auto"/>
        <w:ind w:hanging="360"/>
      </w:pPr>
      <w:r>
        <w:rPr>
          <w:color w:val="1F1F1F"/>
        </w:rPr>
        <w:t>Chan, R. Y. K., &amp; Lam, C. W. (2008). Guest satisfaction, loyalty, and intention to revisit in the hotel industry. Tourism Management, 29(4), 635-647.</w:t>
      </w:r>
    </w:p>
    <w:p w14:paraId="37CB43BA" w14:textId="77777777" w:rsidR="002212E2" w:rsidRDefault="00000000" w:rsidP="00DA7FDB">
      <w:pPr>
        <w:numPr>
          <w:ilvl w:val="0"/>
          <w:numId w:val="4"/>
        </w:numPr>
        <w:spacing w:after="3" w:line="360" w:lineRule="auto"/>
        <w:ind w:hanging="360"/>
      </w:pPr>
      <w:proofErr w:type="spellStart"/>
      <w:r>
        <w:rPr>
          <w:color w:val="1F1F1F"/>
        </w:rPr>
        <w:lastRenderedPageBreak/>
        <w:t>Chebat</w:t>
      </w:r>
      <w:proofErr w:type="spellEnd"/>
      <w:r>
        <w:rPr>
          <w:color w:val="1F1F1F"/>
        </w:rPr>
        <w:t>, J. C., &amp; Johnston, R. (2003). Customer satisfaction and loyalty in the hotel industry: A review and research direction. Journal of Hospitality &amp; Tourism Research, 27(1), 74-81.</w:t>
      </w:r>
    </w:p>
    <w:p w14:paraId="0BF21A74" w14:textId="77777777" w:rsidR="002212E2" w:rsidRDefault="00000000" w:rsidP="00DA7FDB">
      <w:pPr>
        <w:numPr>
          <w:ilvl w:val="0"/>
          <w:numId w:val="4"/>
        </w:numPr>
        <w:spacing w:after="3" w:line="360" w:lineRule="auto"/>
        <w:ind w:hanging="360"/>
      </w:pPr>
      <w:r>
        <w:rPr>
          <w:color w:val="1F1F1F"/>
        </w:rPr>
        <w:t>Chen, Y. C. (2009). The effects of service quality and corporate image on customer satisfaction and loyalty in the hotel industry. International Journal of Hospitality Management, 28(1), 131-139.</w:t>
      </w:r>
    </w:p>
    <w:p w14:paraId="61ED8C7C" w14:textId="77777777" w:rsidR="002212E2" w:rsidRDefault="00000000" w:rsidP="00DA7FDB">
      <w:pPr>
        <w:numPr>
          <w:ilvl w:val="0"/>
          <w:numId w:val="4"/>
        </w:numPr>
        <w:spacing w:after="3" w:line="360" w:lineRule="auto"/>
        <w:ind w:hanging="360"/>
      </w:pPr>
      <w:r>
        <w:rPr>
          <w:color w:val="1F1F1F"/>
        </w:rPr>
        <w:t>Choi, H., &amp; Kim, D. (2016). The impact of social media on hotel guest satisfaction: A moderating role of customer engagement. International Journal of Hospitality Management, 56, 92-102.</w:t>
      </w:r>
    </w:p>
    <w:p w14:paraId="713361A9" w14:textId="77777777" w:rsidR="002212E2" w:rsidRDefault="00000000" w:rsidP="00DA7FDB">
      <w:pPr>
        <w:numPr>
          <w:ilvl w:val="0"/>
          <w:numId w:val="4"/>
        </w:numPr>
        <w:spacing w:after="3" w:line="360" w:lineRule="auto"/>
        <w:ind w:hanging="360"/>
      </w:pPr>
      <w:r>
        <w:rPr>
          <w:color w:val="1F1F1F"/>
        </w:rPr>
        <w:t xml:space="preserve">Cronin, J. J., &amp; Taylor, S. A. (1992). Measuring service quality: A </w:t>
      </w:r>
      <w:proofErr w:type="spellStart"/>
      <w:r>
        <w:rPr>
          <w:color w:val="1F1F1F"/>
        </w:rPr>
        <w:t>reexamination</w:t>
      </w:r>
      <w:proofErr w:type="spellEnd"/>
      <w:r>
        <w:rPr>
          <w:color w:val="1F1F1F"/>
        </w:rPr>
        <w:t xml:space="preserve"> and extension. Journal of Marketing, 56(3), 55-68.</w:t>
      </w:r>
    </w:p>
    <w:p w14:paraId="5B3690D2" w14:textId="77777777" w:rsidR="002212E2" w:rsidRDefault="00000000" w:rsidP="00DA7FDB">
      <w:pPr>
        <w:numPr>
          <w:ilvl w:val="0"/>
          <w:numId w:val="4"/>
        </w:numPr>
        <w:spacing w:after="3" w:line="360" w:lineRule="auto"/>
        <w:ind w:hanging="360"/>
      </w:pPr>
      <w:proofErr w:type="spellStart"/>
      <w:r>
        <w:rPr>
          <w:color w:val="1F1F1F"/>
        </w:rPr>
        <w:t>Grönroos</w:t>
      </w:r>
      <w:proofErr w:type="spellEnd"/>
      <w:r>
        <w:rPr>
          <w:color w:val="1F1F1F"/>
        </w:rPr>
        <w:t>, C. (2001). Service management and marketing: A customer relationship management approach. Chichester, UK: John Wiley &amp; Sons.</w:t>
      </w:r>
    </w:p>
    <w:p w14:paraId="575EAEDD" w14:textId="77777777" w:rsidR="002212E2" w:rsidRDefault="00000000" w:rsidP="00DA7FDB">
      <w:pPr>
        <w:spacing w:after="3" w:line="360" w:lineRule="auto"/>
        <w:ind w:left="715" w:hanging="370"/>
      </w:pPr>
      <w:r>
        <w:rPr>
          <w:color w:val="1F1F1F"/>
        </w:rPr>
        <w:t>10.Heskett, J. L., Sasser, W. E., &amp; Schlesinger, L. A. (1997). The service profit chain. New York: Free Press.</w:t>
      </w:r>
    </w:p>
    <w:p w14:paraId="666747AC" w14:textId="77777777" w:rsidR="002212E2" w:rsidRDefault="00000000" w:rsidP="00DA7FDB">
      <w:pPr>
        <w:spacing w:after="144" w:line="360" w:lineRule="auto"/>
        <w:ind w:left="345" w:firstLine="0"/>
      </w:pPr>
      <w:r>
        <w:rPr>
          <w:color w:val="1F1F1F"/>
        </w:rPr>
        <w:t xml:space="preserve">11. </w:t>
      </w:r>
      <w:proofErr w:type="spellStart"/>
      <w:r>
        <w:rPr>
          <w:color w:val="1F1F1F"/>
        </w:rPr>
        <w:t>Hinkin</w:t>
      </w:r>
      <w:proofErr w:type="spellEnd"/>
      <w:r>
        <w:rPr>
          <w:color w:val="1F1F1F"/>
        </w:rPr>
        <w:t>, T. R., &amp; Tracey, J. B. (2004). Customer satisfaction and customer loyalty:</w:t>
      </w:r>
    </w:p>
    <w:p w14:paraId="23358733" w14:textId="77777777" w:rsidR="002212E2" w:rsidRDefault="00000000" w:rsidP="00DA7FDB">
      <w:pPr>
        <w:spacing w:after="144" w:line="360" w:lineRule="auto"/>
        <w:ind w:left="0" w:right="286" w:firstLine="0"/>
        <w:jc w:val="center"/>
      </w:pPr>
      <w:r>
        <w:rPr>
          <w:color w:val="1F1F1F"/>
        </w:rPr>
        <w:t>Exploring a causal model. Journal of Service Marketing, 18(6), 465-474.</w:t>
      </w:r>
    </w:p>
    <w:p w14:paraId="579070B7" w14:textId="77777777" w:rsidR="002212E2" w:rsidRDefault="00000000" w:rsidP="00DA7FDB">
      <w:pPr>
        <w:spacing w:after="3" w:line="360" w:lineRule="auto"/>
        <w:ind w:left="715" w:hanging="370"/>
      </w:pPr>
      <w:r>
        <w:rPr>
          <w:color w:val="1F1F1F"/>
        </w:rPr>
        <w:t>12.Leung, S., &amp; Bai, B. (2019). The impact of hotel service quality on customer satisfaction and loyalty through the mediation of customer engagement.</w:t>
      </w:r>
    </w:p>
    <w:p w14:paraId="5B40F75E" w14:textId="77777777" w:rsidR="002212E2" w:rsidRDefault="00000000" w:rsidP="00DA7FDB">
      <w:pPr>
        <w:spacing w:after="3" w:line="360" w:lineRule="auto"/>
        <w:ind w:left="720" w:firstLine="0"/>
      </w:pPr>
      <w:r>
        <w:rPr>
          <w:color w:val="1F1F1F"/>
        </w:rPr>
        <w:t>International Journal of Hospitality Management, 80, 117-125.</w:t>
      </w:r>
    </w:p>
    <w:p w14:paraId="665EB7A6" w14:textId="77777777" w:rsidR="002212E2" w:rsidRDefault="00000000" w:rsidP="00DA7FDB">
      <w:pPr>
        <w:spacing w:after="3" w:line="360" w:lineRule="auto"/>
        <w:ind w:left="715" w:hanging="370"/>
      </w:pPr>
      <w:r>
        <w:rPr>
          <w:color w:val="1F1F1F"/>
        </w:rPr>
        <w:t>13.Liu, C., &amp; Zhang, Y. (2021). The impact of employee empowerment on customer satisfaction in the hotel industry. International Journal of Hospitality Management, 95, 103014.</w:t>
      </w:r>
    </w:p>
    <w:p w14:paraId="5AB847BA" w14:textId="77777777" w:rsidR="002212E2" w:rsidRDefault="00000000" w:rsidP="00DA7FDB">
      <w:pPr>
        <w:spacing w:after="3" w:line="360" w:lineRule="auto"/>
        <w:ind w:left="715" w:hanging="370"/>
      </w:pPr>
      <w:r>
        <w:rPr>
          <w:color w:val="1F1F1F"/>
        </w:rPr>
        <w:t xml:space="preserve">14.Oliver, R. L. (1997). Satisfaction: A </w:t>
      </w:r>
      <w:proofErr w:type="spellStart"/>
      <w:r>
        <w:rPr>
          <w:color w:val="1F1F1F"/>
        </w:rPr>
        <w:t>behavioral</w:t>
      </w:r>
      <w:proofErr w:type="spellEnd"/>
      <w:r>
        <w:rPr>
          <w:color w:val="1F1F1F"/>
        </w:rPr>
        <w:t xml:space="preserve"> perspective on the consumer. New York: McGraw-Hill.</w:t>
      </w:r>
    </w:p>
    <w:p w14:paraId="6AA47E0A" w14:textId="77777777" w:rsidR="002212E2" w:rsidRDefault="00000000" w:rsidP="00DA7FDB">
      <w:pPr>
        <w:spacing w:after="3" w:line="360" w:lineRule="auto"/>
        <w:ind w:left="715" w:hanging="370"/>
      </w:pPr>
      <w:r>
        <w:rPr>
          <w:color w:val="1F1F1F"/>
        </w:rPr>
        <w:t>15.Parasuraman, A., Zeithaml, V. A., &amp; Berry, L. L. (1985). A conceptual model of service quality and its implications for future research. Journal of Marketing, 49(4), 41-50.</w:t>
      </w:r>
    </w:p>
    <w:p w14:paraId="43842CCF" w14:textId="77777777" w:rsidR="002212E2" w:rsidRDefault="00000000" w:rsidP="00DA7FDB">
      <w:pPr>
        <w:spacing w:after="3" w:line="360" w:lineRule="auto"/>
        <w:ind w:left="715" w:hanging="370"/>
      </w:pPr>
      <w:r>
        <w:rPr>
          <w:color w:val="1F1F1F"/>
        </w:rPr>
        <w:t>16.Parasuraman, A., Zeithaml, V. A., &amp; Berry, L. L. (1988). SERVQUAL: A multiple-item scale for measuring consumer perceptions of service quality.</w:t>
      </w:r>
    </w:p>
    <w:p w14:paraId="40B7DF9C" w14:textId="77777777" w:rsidR="002212E2" w:rsidRDefault="00000000" w:rsidP="00DA7FDB">
      <w:pPr>
        <w:spacing w:after="144" w:line="360" w:lineRule="auto"/>
        <w:ind w:left="720" w:firstLine="0"/>
      </w:pPr>
      <w:r>
        <w:rPr>
          <w:color w:val="1F1F1F"/>
        </w:rPr>
        <w:lastRenderedPageBreak/>
        <w:t>Journal of Retailing, 64(1), 12-40.</w:t>
      </w:r>
    </w:p>
    <w:p w14:paraId="690A386A" w14:textId="77777777" w:rsidR="002212E2" w:rsidRDefault="00000000" w:rsidP="00DA7FDB">
      <w:pPr>
        <w:spacing w:after="3" w:line="360" w:lineRule="auto"/>
        <w:ind w:left="715" w:hanging="370"/>
      </w:pPr>
      <w:r>
        <w:rPr>
          <w:color w:val="1F1F1F"/>
        </w:rPr>
        <w:t>17.Reichheld, F. F. (1996). The loyalty effect: The hidden force behind growth, profits, and lasting value. Boston: Harvard Business School Press.</w:t>
      </w:r>
    </w:p>
    <w:p w14:paraId="4823250E" w14:textId="77777777" w:rsidR="002212E2" w:rsidRDefault="00000000" w:rsidP="00DA7FDB">
      <w:pPr>
        <w:spacing w:after="3" w:line="360" w:lineRule="auto"/>
        <w:ind w:left="715" w:hanging="370"/>
      </w:pPr>
      <w:r>
        <w:rPr>
          <w:color w:val="1F1F1F"/>
        </w:rPr>
        <w:t>18.Rust, R. T., &amp; Oliver, R. L. (2000). Service quality: Research insights and directions. Journal of Marketing, 64(4), 1-19.</w:t>
      </w:r>
    </w:p>
    <w:p w14:paraId="07516F2B" w14:textId="77777777" w:rsidR="002212E2" w:rsidRDefault="00000000" w:rsidP="00DA7FDB">
      <w:pPr>
        <w:spacing w:after="3" w:line="360" w:lineRule="auto"/>
        <w:ind w:left="715" w:hanging="370"/>
      </w:pPr>
      <w:r>
        <w:rPr>
          <w:color w:val="1F1F1F"/>
        </w:rPr>
        <w:t>19.Tanford, S., &amp; Brown, S. (2019). The future of work: How to thrive in the age of automation and artificial intelligence. New York: Penguin Random House.</w:t>
      </w:r>
    </w:p>
    <w:p w14:paraId="5A22795F" w14:textId="77777777" w:rsidR="002212E2" w:rsidRDefault="00000000" w:rsidP="00DA7FDB">
      <w:pPr>
        <w:spacing w:after="3" w:line="360" w:lineRule="auto"/>
        <w:ind w:left="715" w:hanging="370"/>
      </w:pPr>
      <w:r>
        <w:rPr>
          <w:color w:val="1F1F1F"/>
        </w:rPr>
        <w:t>20.Zeithaml, V. A., Berry, L. L., &amp; Parasuraman, A. (1993). The nature and determinants of customer satisfaction. Journal of Retailing, 69(2), 164-191.</w:t>
      </w:r>
    </w:p>
    <w:p w14:paraId="7797068D" w14:textId="77777777" w:rsidR="002212E2" w:rsidRDefault="00000000" w:rsidP="00DA7FDB">
      <w:pPr>
        <w:spacing w:after="144" w:line="360" w:lineRule="auto"/>
        <w:ind w:left="345" w:firstLine="0"/>
      </w:pPr>
      <w:r>
        <w:rPr>
          <w:color w:val="1F1F1F"/>
        </w:rPr>
        <w:t>21.Zeithaml, V. A., Parasuraman, A., &amp; Berry, L. L. (1988). Delivering quality service:</w:t>
      </w:r>
    </w:p>
    <w:p w14:paraId="77E355A4" w14:textId="77777777" w:rsidR="002212E2" w:rsidRDefault="00000000" w:rsidP="00DA7FDB">
      <w:pPr>
        <w:spacing w:after="3" w:line="360" w:lineRule="auto"/>
        <w:ind w:left="720" w:firstLine="0"/>
      </w:pPr>
      <w:r>
        <w:rPr>
          <w:color w:val="1F1F1F"/>
        </w:rPr>
        <w:t>Balancing customer expectations and perceived performance. New York:</w:t>
      </w:r>
    </w:p>
    <w:sectPr w:rsidR="002212E2">
      <w:pgSz w:w="12240" w:h="15840"/>
      <w:pgMar w:top="1490" w:right="1444" w:bottom="1671"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140EDB"/>
    <w:multiLevelType w:val="hybridMultilevel"/>
    <w:tmpl w:val="2EF6FC3C"/>
    <w:lvl w:ilvl="0" w:tplc="1E18CFC4">
      <w:start w:val="1"/>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2F0B68E">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0F24FA2">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4E241D42">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FDE52B6">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67E433D6">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07467696">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72EC1C0">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71E2589A">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4A02676C"/>
    <w:multiLevelType w:val="hybridMultilevel"/>
    <w:tmpl w:val="AC48F3A2"/>
    <w:lvl w:ilvl="0" w:tplc="20748A98">
      <w:start w:val="5"/>
      <w:numFmt w:val="decimal"/>
      <w:lvlText w:val="%1."/>
      <w:lvlJc w:val="left"/>
      <w:pPr>
        <w:ind w:left="289"/>
      </w:pPr>
      <w:rPr>
        <w:rFonts w:ascii="Arial" w:eastAsia="Arial" w:hAnsi="Arial" w:cs="Arial"/>
        <w:b/>
        <w:bCs/>
        <w:i w:val="0"/>
        <w:strike w:val="0"/>
        <w:dstrike w:val="0"/>
        <w:color w:val="000000"/>
        <w:sz w:val="26"/>
        <w:szCs w:val="26"/>
        <w:u w:val="none" w:color="000000"/>
        <w:bdr w:val="none" w:sz="0" w:space="0" w:color="auto"/>
        <w:shd w:val="clear" w:color="auto" w:fill="auto"/>
        <w:vertAlign w:val="baseline"/>
      </w:rPr>
    </w:lvl>
    <w:lvl w:ilvl="1" w:tplc="86F02D02">
      <w:start w:val="1"/>
      <w:numFmt w:val="lowerLetter"/>
      <w:lvlText w:val="%2"/>
      <w:lvlJc w:val="left"/>
      <w:pPr>
        <w:ind w:left="1080"/>
      </w:pPr>
      <w:rPr>
        <w:rFonts w:ascii="Arial" w:eastAsia="Arial" w:hAnsi="Arial" w:cs="Arial"/>
        <w:b/>
        <w:bCs/>
        <w:i w:val="0"/>
        <w:strike w:val="0"/>
        <w:dstrike w:val="0"/>
        <w:color w:val="000000"/>
        <w:sz w:val="26"/>
        <w:szCs w:val="26"/>
        <w:u w:val="none" w:color="000000"/>
        <w:bdr w:val="none" w:sz="0" w:space="0" w:color="auto"/>
        <w:shd w:val="clear" w:color="auto" w:fill="auto"/>
        <w:vertAlign w:val="baseline"/>
      </w:rPr>
    </w:lvl>
    <w:lvl w:ilvl="2" w:tplc="2A5C4FBC">
      <w:start w:val="1"/>
      <w:numFmt w:val="lowerRoman"/>
      <w:lvlText w:val="%3"/>
      <w:lvlJc w:val="left"/>
      <w:pPr>
        <w:ind w:left="1800"/>
      </w:pPr>
      <w:rPr>
        <w:rFonts w:ascii="Arial" w:eastAsia="Arial" w:hAnsi="Arial" w:cs="Arial"/>
        <w:b/>
        <w:bCs/>
        <w:i w:val="0"/>
        <w:strike w:val="0"/>
        <w:dstrike w:val="0"/>
        <w:color w:val="000000"/>
        <w:sz w:val="26"/>
        <w:szCs w:val="26"/>
        <w:u w:val="none" w:color="000000"/>
        <w:bdr w:val="none" w:sz="0" w:space="0" w:color="auto"/>
        <w:shd w:val="clear" w:color="auto" w:fill="auto"/>
        <w:vertAlign w:val="baseline"/>
      </w:rPr>
    </w:lvl>
    <w:lvl w:ilvl="3" w:tplc="38F096C4">
      <w:start w:val="1"/>
      <w:numFmt w:val="decimal"/>
      <w:lvlText w:val="%4"/>
      <w:lvlJc w:val="left"/>
      <w:pPr>
        <w:ind w:left="2520"/>
      </w:pPr>
      <w:rPr>
        <w:rFonts w:ascii="Arial" w:eastAsia="Arial" w:hAnsi="Arial" w:cs="Arial"/>
        <w:b/>
        <w:bCs/>
        <w:i w:val="0"/>
        <w:strike w:val="0"/>
        <w:dstrike w:val="0"/>
        <w:color w:val="000000"/>
        <w:sz w:val="26"/>
        <w:szCs w:val="26"/>
        <w:u w:val="none" w:color="000000"/>
        <w:bdr w:val="none" w:sz="0" w:space="0" w:color="auto"/>
        <w:shd w:val="clear" w:color="auto" w:fill="auto"/>
        <w:vertAlign w:val="baseline"/>
      </w:rPr>
    </w:lvl>
    <w:lvl w:ilvl="4" w:tplc="766A4998">
      <w:start w:val="1"/>
      <w:numFmt w:val="lowerLetter"/>
      <w:lvlText w:val="%5"/>
      <w:lvlJc w:val="left"/>
      <w:pPr>
        <w:ind w:left="3240"/>
      </w:pPr>
      <w:rPr>
        <w:rFonts w:ascii="Arial" w:eastAsia="Arial" w:hAnsi="Arial" w:cs="Arial"/>
        <w:b/>
        <w:bCs/>
        <w:i w:val="0"/>
        <w:strike w:val="0"/>
        <w:dstrike w:val="0"/>
        <w:color w:val="000000"/>
        <w:sz w:val="26"/>
        <w:szCs w:val="26"/>
        <w:u w:val="none" w:color="000000"/>
        <w:bdr w:val="none" w:sz="0" w:space="0" w:color="auto"/>
        <w:shd w:val="clear" w:color="auto" w:fill="auto"/>
        <w:vertAlign w:val="baseline"/>
      </w:rPr>
    </w:lvl>
    <w:lvl w:ilvl="5" w:tplc="DA1C1638">
      <w:start w:val="1"/>
      <w:numFmt w:val="lowerRoman"/>
      <w:lvlText w:val="%6"/>
      <w:lvlJc w:val="left"/>
      <w:pPr>
        <w:ind w:left="3960"/>
      </w:pPr>
      <w:rPr>
        <w:rFonts w:ascii="Arial" w:eastAsia="Arial" w:hAnsi="Arial" w:cs="Arial"/>
        <w:b/>
        <w:bCs/>
        <w:i w:val="0"/>
        <w:strike w:val="0"/>
        <w:dstrike w:val="0"/>
        <w:color w:val="000000"/>
        <w:sz w:val="26"/>
        <w:szCs w:val="26"/>
        <w:u w:val="none" w:color="000000"/>
        <w:bdr w:val="none" w:sz="0" w:space="0" w:color="auto"/>
        <w:shd w:val="clear" w:color="auto" w:fill="auto"/>
        <w:vertAlign w:val="baseline"/>
      </w:rPr>
    </w:lvl>
    <w:lvl w:ilvl="6" w:tplc="E092DCC6">
      <w:start w:val="1"/>
      <w:numFmt w:val="decimal"/>
      <w:lvlText w:val="%7"/>
      <w:lvlJc w:val="left"/>
      <w:pPr>
        <w:ind w:left="4680"/>
      </w:pPr>
      <w:rPr>
        <w:rFonts w:ascii="Arial" w:eastAsia="Arial" w:hAnsi="Arial" w:cs="Arial"/>
        <w:b/>
        <w:bCs/>
        <w:i w:val="0"/>
        <w:strike w:val="0"/>
        <w:dstrike w:val="0"/>
        <w:color w:val="000000"/>
        <w:sz w:val="26"/>
        <w:szCs w:val="26"/>
        <w:u w:val="none" w:color="000000"/>
        <w:bdr w:val="none" w:sz="0" w:space="0" w:color="auto"/>
        <w:shd w:val="clear" w:color="auto" w:fill="auto"/>
        <w:vertAlign w:val="baseline"/>
      </w:rPr>
    </w:lvl>
    <w:lvl w:ilvl="7" w:tplc="4F829284">
      <w:start w:val="1"/>
      <w:numFmt w:val="lowerLetter"/>
      <w:lvlText w:val="%8"/>
      <w:lvlJc w:val="left"/>
      <w:pPr>
        <w:ind w:left="5400"/>
      </w:pPr>
      <w:rPr>
        <w:rFonts w:ascii="Arial" w:eastAsia="Arial" w:hAnsi="Arial" w:cs="Arial"/>
        <w:b/>
        <w:bCs/>
        <w:i w:val="0"/>
        <w:strike w:val="0"/>
        <w:dstrike w:val="0"/>
        <w:color w:val="000000"/>
        <w:sz w:val="26"/>
        <w:szCs w:val="26"/>
        <w:u w:val="none" w:color="000000"/>
        <w:bdr w:val="none" w:sz="0" w:space="0" w:color="auto"/>
        <w:shd w:val="clear" w:color="auto" w:fill="auto"/>
        <w:vertAlign w:val="baseline"/>
      </w:rPr>
    </w:lvl>
    <w:lvl w:ilvl="8" w:tplc="6090D3A4">
      <w:start w:val="1"/>
      <w:numFmt w:val="lowerRoman"/>
      <w:lvlText w:val="%9"/>
      <w:lvlJc w:val="left"/>
      <w:pPr>
        <w:ind w:left="6120"/>
      </w:pPr>
      <w:rPr>
        <w:rFonts w:ascii="Arial" w:eastAsia="Arial" w:hAnsi="Arial" w:cs="Arial"/>
        <w:b/>
        <w:bCs/>
        <w:i w:val="0"/>
        <w:strike w:val="0"/>
        <w:dstrike w:val="0"/>
        <w:color w:val="000000"/>
        <w:sz w:val="26"/>
        <w:szCs w:val="26"/>
        <w:u w:val="none" w:color="000000"/>
        <w:bdr w:val="none" w:sz="0" w:space="0" w:color="auto"/>
        <w:shd w:val="clear" w:color="auto" w:fill="auto"/>
        <w:vertAlign w:val="baseline"/>
      </w:rPr>
    </w:lvl>
  </w:abstractNum>
  <w:abstractNum w:abstractNumId="2" w15:restartNumberingAfterBreak="0">
    <w:nsid w:val="6A116227"/>
    <w:multiLevelType w:val="hybridMultilevel"/>
    <w:tmpl w:val="8C7CF348"/>
    <w:lvl w:ilvl="0" w:tplc="D2EAF2AC">
      <w:start w:val="1"/>
      <w:numFmt w:val="decimal"/>
      <w:lvlText w:val="%1."/>
      <w:lvlJc w:val="left"/>
      <w:pPr>
        <w:ind w:left="705"/>
      </w:pPr>
      <w:rPr>
        <w:rFonts w:ascii="Arial" w:eastAsia="Arial" w:hAnsi="Arial" w:cs="Arial"/>
        <w:b w:val="0"/>
        <w:i w:val="0"/>
        <w:strike w:val="0"/>
        <w:dstrike w:val="0"/>
        <w:color w:val="1F1F1F"/>
        <w:sz w:val="24"/>
        <w:szCs w:val="24"/>
        <w:u w:val="none" w:color="000000"/>
        <w:bdr w:val="none" w:sz="0" w:space="0" w:color="auto"/>
        <w:shd w:val="clear" w:color="auto" w:fill="auto"/>
        <w:vertAlign w:val="baseline"/>
      </w:rPr>
    </w:lvl>
    <w:lvl w:ilvl="1" w:tplc="487C1438">
      <w:start w:val="1"/>
      <w:numFmt w:val="lowerLetter"/>
      <w:lvlText w:val="%2"/>
      <w:lvlJc w:val="left"/>
      <w:pPr>
        <w:ind w:left="1440"/>
      </w:pPr>
      <w:rPr>
        <w:rFonts w:ascii="Arial" w:eastAsia="Arial" w:hAnsi="Arial" w:cs="Arial"/>
        <w:b w:val="0"/>
        <w:i w:val="0"/>
        <w:strike w:val="0"/>
        <w:dstrike w:val="0"/>
        <w:color w:val="1F1F1F"/>
        <w:sz w:val="24"/>
        <w:szCs w:val="24"/>
        <w:u w:val="none" w:color="000000"/>
        <w:bdr w:val="none" w:sz="0" w:space="0" w:color="auto"/>
        <w:shd w:val="clear" w:color="auto" w:fill="auto"/>
        <w:vertAlign w:val="baseline"/>
      </w:rPr>
    </w:lvl>
    <w:lvl w:ilvl="2" w:tplc="F532FF20">
      <w:start w:val="1"/>
      <w:numFmt w:val="lowerRoman"/>
      <w:lvlText w:val="%3"/>
      <w:lvlJc w:val="left"/>
      <w:pPr>
        <w:ind w:left="2160"/>
      </w:pPr>
      <w:rPr>
        <w:rFonts w:ascii="Arial" w:eastAsia="Arial" w:hAnsi="Arial" w:cs="Arial"/>
        <w:b w:val="0"/>
        <w:i w:val="0"/>
        <w:strike w:val="0"/>
        <w:dstrike w:val="0"/>
        <w:color w:val="1F1F1F"/>
        <w:sz w:val="24"/>
        <w:szCs w:val="24"/>
        <w:u w:val="none" w:color="000000"/>
        <w:bdr w:val="none" w:sz="0" w:space="0" w:color="auto"/>
        <w:shd w:val="clear" w:color="auto" w:fill="auto"/>
        <w:vertAlign w:val="baseline"/>
      </w:rPr>
    </w:lvl>
    <w:lvl w:ilvl="3" w:tplc="161C79AA">
      <w:start w:val="1"/>
      <w:numFmt w:val="decimal"/>
      <w:lvlText w:val="%4"/>
      <w:lvlJc w:val="left"/>
      <w:pPr>
        <w:ind w:left="2880"/>
      </w:pPr>
      <w:rPr>
        <w:rFonts w:ascii="Arial" w:eastAsia="Arial" w:hAnsi="Arial" w:cs="Arial"/>
        <w:b w:val="0"/>
        <w:i w:val="0"/>
        <w:strike w:val="0"/>
        <w:dstrike w:val="0"/>
        <w:color w:val="1F1F1F"/>
        <w:sz w:val="24"/>
        <w:szCs w:val="24"/>
        <w:u w:val="none" w:color="000000"/>
        <w:bdr w:val="none" w:sz="0" w:space="0" w:color="auto"/>
        <w:shd w:val="clear" w:color="auto" w:fill="auto"/>
        <w:vertAlign w:val="baseline"/>
      </w:rPr>
    </w:lvl>
    <w:lvl w:ilvl="4" w:tplc="F5EE5DBE">
      <w:start w:val="1"/>
      <w:numFmt w:val="lowerLetter"/>
      <w:lvlText w:val="%5"/>
      <w:lvlJc w:val="left"/>
      <w:pPr>
        <w:ind w:left="3600"/>
      </w:pPr>
      <w:rPr>
        <w:rFonts w:ascii="Arial" w:eastAsia="Arial" w:hAnsi="Arial" w:cs="Arial"/>
        <w:b w:val="0"/>
        <w:i w:val="0"/>
        <w:strike w:val="0"/>
        <w:dstrike w:val="0"/>
        <w:color w:val="1F1F1F"/>
        <w:sz w:val="24"/>
        <w:szCs w:val="24"/>
        <w:u w:val="none" w:color="000000"/>
        <w:bdr w:val="none" w:sz="0" w:space="0" w:color="auto"/>
        <w:shd w:val="clear" w:color="auto" w:fill="auto"/>
        <w:vertAlign w:val="baseline"/>
      </w:rPr>
    </w:lvl>
    <w:lvl w:ilvl="5" w:tplc="A19ED25A">
      <w:start w:val="1"/>
      <w:numFmt w:val="lowerRoman"/>
      <w:lvlText w:val="%6"/>
      <w:lvlJc w:val="left"/>
      <w:pPr>
        <w:ind w:left="4320"/>
      </w:pPr>
      <w:rPr>
        <w:rFonts w:ascii="Arial" w:eastAsia="Arial" w:hAnsi="Arial" w:cs="Arial"/>
        <w:b w:val="0"/>
        <w:i w:val="0"/>
        <w:strike w:val="0"/>
        <w:dstrike w:val="0"/>
        <w:color w:val="1F1F1F"/>
        <w:sz w:val="24"/>
        <w:szCs w:val="24"/>
        <w:u w:val="none" w:color="000000"/>
        <w:bdr w:val="none" w:sz="0" w:space="0" w:color="auto"/>
        <w:shd w:val="clear" w:color="auto" w:fill="auto"/>
        <w:vertAlign w:val="baseline"/>
      </w:rPr>
    </w:lvl>
    <w:lvl w:ilvl="6" w:tplc="5FCC9E24">
      <w:start w:val="1"/>
      <w:numFmt w:val="decimal"/>
      <w:lvlText w:val="%7"/>
      <w:lvlJc w:val="left"/>
      <w:pPr>
        <w:ind w:left="5040"/>
      </w:pPr>
      <w:rPr>
        <w:rFonts w:ascii="Arial" w:eastAsia="Arial" w:hAnsi="Arial" w:cs="Arial"/>
        <w:b w:val="0"/>
        <w:i w:val="0"/>
        <w:strike w:val="0"/>
        <w:dstrike w:val="0"/>
        <w:color w:val="1F1F1F"/>
        <w:sz w:val="24"/>
        <w:szCs w:val="24"/>
        <w:u w:val="none" w:color="000000"/>
        <w:bdr w:val="none" w:sz="0" w:space="0" w:color="auto"/>
        <w:shd w:val="clear" w:color="auto" w:fill="auto"/>
        <w:vertAlign w:val="baseline"/>
      </w:rPr>
    </w:lvl>
    <w:lvl w:ilvl="7" w:tplc="35B48C92">
      <w:start w:val="1"/>
      <w:numFmt w:val="lowerLetter"/>
      <w:lvlText w:val="%8"/>
      <w:lvlJc w:val="left"/>
      <w:pPr>
        <w:ind w:left="5760"/>
      </w:pPr>
      <w:rPr>
        <w:rFonts w:ascii="Arial" w:eastAsia="Arial" w:hAnsi="Arial" w:cs="Arial"/>
        <w:b w:val="0"/>
        <w:i w:val="0"/>
        <w:strike w:val="0"/>
        <w:dstrike w:val="0"/>
        <w:color w:val="1F1F1F"/>
        <w:sz w:val="24"/>
        <w:szCs w:val="24"/>
        <w:u w:val="none" w:color="000000"/>
        <w:bdr w:val="none" w:sz="0" w:space="0" w:color="auto"/>
        <w:shd w:val="clear" w:color="auto" w:fill="auto"/>
        <w:vertAlign w:val="baseline"/>
      </w:rPr>
    </w:lvl>
    <w:lvl w:ilvl="8" w:tplc="224C1638">
      <w:start w:val="1"/>
      <w:numFmt w:val="lowerRoman"/>
      <w:lvlText w:val="%9"/>
      <w:lvlJc w:val="left"/>
      <w:pPr>
        <w:ind w:left="6480"/>
      </w:pPr>
      <w:rPr>
        <w:rFonts w:ascii="Arial" w:eastAsia="Arial" w:hAnsi="Arial" w:cs="Arial"/>
        <w:b w:val="0"/>
        <w:i w:val="0"/>
        <w:strike w:val="0"/>
        <w:dstrike w:val="0"/>
        <w:color w:val="1F1F1F"/>
        <w:sz w:val="24"/>
        <w:szCs w:val="24"/>
        <w:u w:val="none" w:color="000000"/>
        <w:bdr w:val="none" w:sz="0" w:space="0" w:color="auto"/>
        <w:shd w:val="clear" w:color="auto" w:fill="auto"/>
        <w:vertAlign w:val="baseline"/>
      </w:rPr>
    </w:lvl>
  </w:abstractNum>
  <w:abstractNum w:abstractNumId="3" w15:restartNumberingAfterBreak="0">
    <w:nsid w:val="6BAB5354"/>
    <w:multiLevelType w:val="hybridMultilevel"/>
    <w:tmpl w:val="FC226D2A"/>
    <w:lvl w:ilvl="0" w:tplc="67A49720">
      <w:start w:val="1"/>
      <w:numFmt w:val="decimal"/>
      <w:lvlText w:val="%1."/>
      <w:lvlJc w:val="left"/>
      <w:pPr>
        <w:ind w:left="289"/>
      </w:pPr>
      <w:rPr>
        <w:rFonts w:ascii="Arial" w:eastAsia="Arial" w:hAnsi="Arial" w:cs="Arial"/>
        <w:b/>
        <w:bCs/>
        <w:i w:val="0"/>
        <w:strike w:val="0"/>
        <w:dstrike w:val="0"/>
        <w:color w:val="000000"/>
        <w:sz w:val="26"/>
        <w:szCs w:val="26"/>
        <w:u w:val="none" w:color="000000"/>
        <w:bdr w:val="none" w:sz="0" w:space="0" w:color="auto"/>
        <w:shd w:val="clear" w:color="auto" w:fill="auto"/>
        <w:vertAlign w:val="baseline"/>
      </w:rPr>
    </w:lvl>
    <w:lvl w:ilvl="1" w:tplc="1E225AC6">
      <w:start w:val="1"/>
      <w:numFmt w:val="lowerLetter"/>
      <w:lvlText w:val="%2"/>
      <w:lvlJc w:val="left"/>
      <w:pPr>
        <w:ind w:left="1080"/>
      </w:pPr>
      <w:rPr>
        <w:rFonts w:ascii="Arial" w:eastAsia="Arial" w:hAnsi="Arial" w:cs="Arial"/>
        <w:b/>
        <w:bCs/>
        <w:i w:val="0"/>
        <w:strike w:val="0"/>
        <w:dstrike w:val="0"/>
        <w:color w:val="000000"/>
        <w:sz w:val="26"/>
        <w:szCs w:val="26"/>
        <w:u w:val="none" w:color="000000"/>
        <w:bdr w:val="none" w:sz="0" w:space="0" w:color="auto"/>
        <w:shd w:val="clear" w:color="auto" w:fill="auto"/>
        <w:vertAlign w:val="baseline"/>
      </w:rPr>
    </w:lvl>
    <w:lvl w:ilvl="2" w:tplc="B7EEB590">
      <w:start w:val="1"/>
      <w:numFmt w:val="lowerRoman"/>
      <w:lvlText w:val="%3"/>
      <w:lvlJc w:val="left"/>
      <w:pPr>
        <w:ind w:left="1800"/>
      </w:pPr>
      <w:rPr>
        <w:rFonts w:ascii="Arial" w:eastAsia="Arial" w:hAnsi="Arial" w:cs="Arial"/>
        <w:b/>
        <w:bCs/>
        <w:i w:val="0"/>
        <w:strike w:val="0"/>
        <w:dstrike w:val="0"/>
        <w:color w:val="000000"/>
        <w:sz w:val="26"/>
        <w:szCs w:val="26"/>
        <w:u w:val="none" w:color="000000"/>
        <w:bdr w:val="none" w:sz="0" w:space="0" w:color="auto"/>
        <w:shd w:val="clear" w:color="auto" w:fill="auto"/>
        <w:vertAlign w:val="baseline"/>
      </w:rPr>
    </w:lvl>
    <w:lvl w:ilvl="3" w:tplc="E2D812AE">
      <w:start w:val="1"/>
      <w:numFmt w:val="decimal"/>
      <w:lvlText w:val="%4"/>
      <w:lvlJc w:val="left"/>
      <w:pPr>
        <w:ind w:left="2520"/>
      </w:pPr>
      <w:rPr>
        <w:rFonts w:ascii="Arial" w:eastAsia="Arial" w:hAnsi="Arial" w:cs="Arial"/>
        <w:b/>
        <w:bCs/>
        <w:i w:val="0"/>
        <w:strike w:val="0"/>
        <w:dstrike w:val="0"/>
        <w:color w:val="000000"/>
        <w:sz w:val="26"/>
        <w:szCs w:val="26"/>
        <w:u w:val="none" w:color="000000"/>
        <w:bdr w:val="none" w:sz="0" w:space="0" w:color="auto"/>
        <w:shd w:val="clear" w:color="auto" w:fill="auto"/>
        <w:vertAlign w:val="baseline"/>
      </w:rPr>
    </w:lvl>
    <w:lvl w:ilvl="4" w:tplc="1FD0E6DC">
      <w:start w:val="1"/>
      <w:numFmt w:val="lowerLetter"/>
      <w:lvlText w:val="%5"/>
      <w:lvlJc w:val="left"/>
      <w:pPr>
        <w:ind w:left="3240"/>
      </w:pPr>
      <w:rPr>
        <w:rFonts w:ascii="Arial" w:eastAsia="Arial" w:hAnsi="Arial" w:cs="Arial"/>
        <w:b/>
        <w:bCs/>
        <w:i w:val="0"/>
        <w:strike w:val="0"/>
        <w:dstrike w:val="0"/>
        <w:color w:val="000000"/>
        <w:sz w:val="26"/>
        <w:szCs w:val="26"/>
        <w:u w:val="none" w:color="000000"/>
        <w:bdr w:val="none" w:sz="0" w:space="0" w:color="auto"/>
        <w:shd w:val="clear" w:color="auto" w:fill="auto"/>
        <w:vertAlign w:val="baseline"/>
      </w:rPr>
    </w:lvl>
    <w:lvl w:ilvl="5" w:tplc="165C3E86">
      <w:start w:val="1"/>
      <w:numFmt w:val="lowerRoman"/>
      <w:lvlText w:val="%6"/>
      <w:lvlJc w:val="left"/>
      <w:pPr>
        <w:ind w:left="3960"/>
      </w:pPr>
      <w:rPr>
        <w:rFonts w:ascii="Arial" w:eastAsia="Arial" w:hAnsi="Arial" w:cs="Arial"/>
        <w:b/>
        <w:bCs/>
        <w:i w:val="0"/>
        <w:strike w:val="0"/>
        <w:dstrike w:val="0"/>
        <w:color w:val="000000"/>
        <w:sz w:val="26"/>
        <w:szCs w:val="26"/>
        <w:u w:val="none" w:color="000000"/>
        <w:bdr w:val="none" w:sz="0" w:space="0" w:color="auto"/>
        <w:shd w:val="clear" w:color="auto" w:fill="auto"/>
        <w:vertAlign w:val="baseline"/>
      </w:rPr>
    </w:lvl>
    <w:lvl w:ilvl="6" w:tplc="2E26C2D6">
      <w:start w:val="1"/>
      <w:numFmt w:val="decimal"/>
      <w:lvlText w:val="%7"/>
      <w:lvlJc w:val="left"/>
      <w:pPr>
        <w:ind w:left="4680"/>
      </w:pPr>
      <w:rPr>
        <w:rFonts w:ascii="Arial" w:eastAsia="Arial" w:hAnsi="Arial" w:cs="Arial"/>
        <w:b/>
        <w:bCs/>
        <w:i w:val="0"/>
        <w:strike w:val="0"/>
        <w:dstrike w:val="0"/>
        <w:color w:val="000000"/>
        <w:sz w:val="26"/>
        <w:szCs w:val="26"/>
        <w:u w:val="none" w:color="000000"/>
        <w:bdr w:val="none" w:sz="0" w:space="0" w:color="auto"/>
        <w:shd w:val="clear" w:color="auto" w:fill="auto"/>
        <w:vertAlign w:val="baseline"/>
      </w:rPr>
    </w:lvl>
    <w:lvl w:ilvl="7" w:tplc="2494A6CE">
      <w:start w:val="1"/>
      <w:numFmt w:val="lowerLetter"/>
      <w:lvlText w:val="%8"/>
      <w:lvlJc w:val="left"/>
      <w:pPr>
        <w:ind w:left="5400"/>
      </w:pPr>
      <w:rPr>
        <w:rFonts w:ascii="Arial" w:eastAsia="Arial" w:hAnsi="Arial" w:cs="Arial"/>
        <w:b/>
        <w:bCs/>
        <w:i w:val="0"/>
        <w:strike w:val="0"/>
        <w:dstrike w:val="0"/>
        <w:color w:val="000000"/>
        <w:sz w:val="26"/>
        <w:szCs w:val="26"/>
        <w:u w:val="none" w:color="000000"/>
        <w:bdr w:val="none" w:sz="0" w:space="0" w:color="auto"/>
        <w:shd w:val="clear" w:color="auto" w:fill="auto"/>
        <w:vertAlign w:val="baseline"/>
      </w:rPr>
    </w:lvl>
    <w:lvl w:ilvl="8" w:tplc="B3BA5766">
      <w:start w:val="1"/>
      <w:numFmt w:val="lowerRoman"/>
      <w:lvlText w:val="%9"/>
      <w:lvlJc w:val="left"/>
      <w:pPr>
        <w:ind w:left="6120"/>
      </w:pPr>
      <w:rPr>
        <w:rFonts w:ascii="Arial" w:eastAsia="Arial" w:hAnsi="Arial" w:cs="Arial"/>
        <w:b/>
        <w:bCs/>
        <w:i w:val="0"/>
        <w:strike w:val="0"/>
        <w:dstrike w:val="0"/>
        <w:color w:val="000000"/>
        <w:sz w:val="26"/>
        <w:szCs w:val="26"/>
        <w:u w:val="none" w:color="000000"/>
        <w:bdr w:val="none" w:sz="0" w:space="0" w:color="auto"/>
        <w:shd w:val="clear" w:color="auto" w:fill="auto"/>
        <w:vertAlign w:val="baseline"/>
      </w:rPr>
    </w:lvl>
  </w:abstractNum>
  <w:num w:numId="1" w16cid:durableId="1733573841">
    <w:abstractNumId w:val="3"/>
  </w:num>
  <w:num w:numId="2" w16cid:durableId="1417366569">
    <w:abstractNumId w:val="1"/>
  </w:num>
  <w:num w:numId="3" w16cid:durableId="332998011">
    <w:abstractNumId w:val="0"/>
  </w:num>
  <w:num w:numId="4" w16cid:durableId="5314585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12E2"/>
    <w:rsid w:val="002212E2"/>
    <w:rsid w:val="002B7709"/>
    <w:rsid w:val="003037A2"/>
    <w:rsid w:val="00DA7FDB"/>
    <w:rsid w:val="00E138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18B774"/>
  <w15:docId w15:val="{A43EB944-1154-E244-8943-678417324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9" w:line="376" w:lineRule="auto"/>
      <w:ind w:left="10" w:hanging="10"/>
    </w:pPr>
    <w:rPr>
      <w:rFonts w:ascii="Arial" w:eastAsia="Arial" w:hAnsi="Arial" w:cs="Arial"/>
      <w:color w:val="000000"/>
    </w:rPr>
  </w:style>
  <w:style w:type="paragraph" w:styleId="Heading1">
    <w:name w:val="heading 1"/>
    <w:next w:val="Normal"/>
    <w:link w:val="Heading1Char"/>
    <w:uiPriority w:val="9"/>
    <w:qFormat/>
    <w:pPr>
      <w:keepNext/>
      <w:keepLines/>
      <w:spacing w:after="346" w:line="259" w:lineRule="auto"/>
      <w:ind w:left="77"/>
      <w:jc w:val="center"/>
      <w:outlineLvl w:val="0"/>
    </w:pPr>
    <w:rPr>
      <w:rFonts w:ascii="Arial" w:eastAsia="Arial" w:hAnsi="Arial" w:cs="Arial"/>
      <w:b/>
      <w:color w:val="000000"/>
      <w:sz w:val="32"/>
    </w:rPr>
  </w:style>
  <w:style w:type="paragraph" w:styleId="Heading2">
    <w:name w:val="heading 2"/>
    <w:next w:val="Normal"/>
    <w:link w:val="Heading2Char"/>
    <w:uiPriority w:val="9"/>
    <w:unhideWhenUsed/>
    <w:qFormat/>
    <w:pPr>
      <w:keepNext/>
      <w:keepLines/>
      <w:spacing w:after="393" w:line="259" w:lineRule="auto"/>
      <w:ind w:left="10" w:hanging="10"/>
      <w:outlineLvl w:val="1"/>
    </w:pPr>
    <w:rPr>
      <w:rFonts w:ascii="Arial" w:eastAsia="Arial" w:hAnsi="Arial" w:cs="Arial"/>
      <w:b/>
      <w:color w:val="000000"/>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uiPriority w:val="9"/>
    <w:rPr>
      <w:rFonts w:ascii="Arial" w:eastAsia="Arial" w:hAnsi="Arial" w:cs="Arial"/>
      <w:b/>
      <w:color w:val="000000"/>
      <w:sz w:val="26"/>
    </w:rPr>
  </w:style>
  <w:style w:type="character" w:customStyle="1" w:styleId="Heading1Char">
    <w:name w:val="Heading 1 Char"/>
    <w:link w:val="Heading1"/>
    <w:rPr>
      <w:rFonts w:ascii="Arial" w:eastAsia="Arial" w:hAnsi="Arial" w:cs="Arial"/>
      <w:b/>
      <w:color w:val="000000"/>
      <w:sz w:val="32"/>
    </w:rPr>
  </w:style>
  <w:style w:type="paragraph" w:styleId="NoSpacing">
    <w:name w:val="No Spacing"/>
    <w:uiPriority w:val="1"/>
    <w:qFormat/>
    <w:rsid w:val="003037A2"/>
    <w:pPr>
      <w:ind w:left="10" w:hanging="10"/>
    </w:pPr>
    <w:rPr>
      <w:rFonts w:ascii="Arial" w:eastAsia="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11</Pages>
  <Words>2277</Words>
  <Characters>12983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Assignment  2 with table </vt:lpstr>
    </vt:vector>
  </TitlesOfParts>
  <Company/>
  <LinksUpToDate>false</LinksUpToDate>
  <CharactersWithSpaces>15230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with table </dc:title>
  <dc:subject/>
  <dc:creator>Md Imran Hossain (2243506)</dc:creator>
  <cp:keywords/>
  <cp:lastModifiedBy>Md Imran Hossain (2243506)</cp:lastModifiedBy>
  <cp:revision>3</cp:revision>
  <dcterms:created xsi:type="dcterms:W3CDTF">2023-11-15T18:25:00Z</dcterms:created>
  <dcterms:modified xsi:type="dcterms:W3CDTF">2023-11-15T18:28:00Z</dcterms:modified>
</cp:coreProperties>
</file>