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4CB45" w14:textId="571BBEDD" w:rsidR="004546A1" w:rsidRPr="005D59F6" w:rsidRDefault="004546A1" w:rsidP="0010691E">
      <w:pPr>
        <w:rPr>
          <w:sz w:val="28"/>
          <w:szCs w:val="28"/>
        </w:rPr>
      </w:pPr>
      <w:r w:rsidRPr="005D59F6">
        <w:rPr>
          <w:sz w:val="28"/>
          <w:szCs w:val="28"/>
        </w:rPr>
        <w:t>Claudian Eutropius Essay</w:t>
      </w:r>
      <w:r w:rsidR="0010691E" w:rsidRPr="005D59F6">
        <w:rPr>
          <w:sz w:val="28"/>
          <w:szCs w:val="28"/>
        </w:rPr>
        <w:t xml:space="preserve"> “</w:t>
      </w:r>
      <w:r w:rsidRPr="005D59F6">
        <w:rPr>
          <w:sz w:val="28"/>
          <w:szCs w:val="28"/>
          <w:lang w:val="en-US"/>
        </w:rPr>
        <w:t xml:space="preserve">How does Claudian attack Eutropius in his </w:t>
      </w:r>
      <w:r w:rsidRPr="005D59F6">
        <w:rPr>
          <w:i/>
          <w:iCs/>
          <w:sz w:val="28"/>
          <w:szCs w:val="28"/>
          <w:lang w:val="en-US"/>
        </w:rPr>
        <w:t xml:space="preserve">In </w:t>
      </w:r>
      <w:proofErr w:type="spellStart"/>
      <w:r w:rsidRPr="005D59F6">
        <w:rPr>
          <w:i/>
          <w:iCs/>
          <w:sz w:val="28"/>
          <w:szCs w:val="28"/>
          <w:lang w:val="en-US"/>
        </w:rPr>
        <w:t>Eutropium</w:t>
      </w:r>
      <w:proofErr w:type="spellEnd"/>
      <w:r w:rsidRPr="005D59F6">
        <w:rPr>
          <w:sz w:val="28"/>
          <w:szCs w:val="28"/>
          <w:lang w:val="en-US"/>
        </w:rPr>
        <w:t>?</w:t>
      </w:r>
      <w:r w:rsidR="0010691E" w:rsidRPr="005D59F6">
        <w:rPr>
          <w:sz w:val="28"/>
          <w:szCs w:val="28"/>
          <w:lang w:val="en-US"/>
        </w:rPr>
        <w:t>”</w:t>
      </w:r>
    </w:p>
    <w:p w14:paraId="75A0CE21" w14:textId="380CA9FA" w:rsidR="00E37CE6" w:rsidRPr="004E50C8" w:rsidRDefault="00E37CE6" w:rsidP="004546A1">
      <w:pPr>
        <w:rPr>
          <w:lang w:val="en-US"/>
        </w:rPr>
      </w:pPr>
      <w:r>
        <w:t>Eutropius was a notable figure in the court of the Eastern Roman Empire.</w:t>
      </w:r>
      <w:r w:rsidR="003932EB">
        <w:t xml:space="preserve"> He stepped up into a power vacuum left by Rufinus</w:t>
      </w:r>
      <w:r w:rsidR="00F64433">
        <w:t xml:space="preserve"> (</w:t>
      </w:r>
      <w:r w:rsidR="00664BD0">
        <w:t>Praetorian prefect in the east)</w:t>
      </w:r>
      <w:r w:rsidR="003932EB">
        <w:t xml:space="preserve"> after his death</w:t>
      </w:r>
      <w:r w:rsidR="00664BD0">
        <w:t xml:space="preserve"> in 395 B.C</w:t>
      </w:r>
      <w:r w:rsidR="003932EB">
        <w:t>.</w:t>
      </w:r>
      <w:r w:rsidR="002E651B">
        <w:rPr>
          <w:rStyle w:val="FootnoteReference"/>
        </w:rPr>
        <w:footnoteReference w:id="1"/>
      </w:r>
      <w:r w:rsidR="001A4BC3">
        <w:t xml:space="preserve"> </w:t>
      </w:r>
      <w:r w:rsidR="0007687E">
        <w:t>Eutropius</w:t>
      </w:r>
      <w:r w:rsidR="001A4BC3">
        <w:t xml:space="preserve"> held a considerable amount of influence over </w:t>
      </w:r>
      <w:r w:rsidR="0007687E">
        <w:t xml:space="preserve">Arcadius, </w:t>
      </w:r>
      <w:r w:rsidR="001A4BC3">
        <w:t xml:space="preserve">the </w:t>
      </w:r>
      <w:r w:rsidR="0007687E">
        <w:t>Eastern Roman Emperor</w:t>
      </w:r>
      <w:r w:rsidR="004E50C8">
        <w:t>, making him an opponent of Stilicho</w:t>
      </w:r>
      <w:r w:rsidR="0007687E">
        <w:t>.</w:t>
      </w:r>
      <w:r w:rsidR="00B97FF3">
        <w:t xml:space="preserve"> As such, </w:t>
      </w:r>
      <w:proofErr w:type="spellStart"/>
      <w:r w:rsidR="00B97FF3">
        <w:t>Claudian’s</w:t>
      </w:r>
      <w:proofErr w:type="spellEnd"/>
      <w:r w:rsidR="00B97FF3">
        <w:t xml:space="preserve"> aim with his attacks on Eutropius is to contrast him, both lowering his successes and </w:t>
      </w:r>
      <w:r w:rsidR="00CE2414">
        <w:t xml:space="preserve">through that </w:t>
      </w:r>
      <w:r w:rsidR="00B97FF3">
        <w:t>raising Stilicho’s.</w:t>
      </w:r>
    </w:p>
    <w:p w14:paraId="1EF455AF" w14:textId="49AEC390" w:rsidR="004546A1" w:rsidRDefault="004546A1" w:rsidP="004546A1">
      <w:r>
        <w:t xml:space="preserve">Claudian uses a variety of methods to attack Eutropius in his “In </w:t>
      </w:r>
      <w:proofErr w:type="spellStart"/>
      <w:r>
        <w:t>Eutropium</w:t>
      </w:r>
      <w:proofErr w:type="spellEnd"/>
      <w:r>
        <w:t>”.</w:t>
      </w:r>
      <w:r w:rsidR="009D49E4">
        <w:t xml:space="preserve"> Some of the</w:t>
      </w:r>
      <w:r w:rsidR="009C17F7">
        <w:t xml:space="preserve"> most common</w:t>
      </w:r>
      <w:r w:rsidR="009D49E4">
        <w:t xml:space="preserve"> </w:t>
      </w:r>
      <w:r w:rsidR="00EA7825">
        <w:t>tactics</w:t>
      </w:r>
      <w:r w:rsidR="009C17F7">
        <w:t xml:space="preserve"> that Claudian </w:t>
      </w:r>
      <w:r w:rsidR="00EA7825">
        <w:t>used are mocking and demeaning Eutropius for being a eunuch</w:t>
      </w:r>
      <w:r w:rsidR="006C238A">
        <w:t>, accusing him of weakness</w:t>
      </w:r>
      <w:r w:rsidR="009C17F7">
        <w:t xml:space="preserve"> and</w:t>
      </w:r>
      <w:r w:rsidR="00EA7825">
        <w:t xml:space="preserve"> insulting his appearance</w:t>
      </w:r>
      <w:r w:rsidR="006C238A">
        <w:t xml:space="preserve"> in several varying ways</w:t>
      </w:r>
      <w:r w:rsidR="00BD30E0">
        <w:t>.</w:t>
      </w:r>
    </w:p>
    <w:p w14:paraId="7F229594" w14:textId="3C1A2A76" w:rsidR="00BD30E0" w:rsidRDefault="0064026C" w:rsidP="004546A1">
      <w:pPr>
        <w:rPr>
          <w:lang w:val="en-US"/>
        </w:rPr>
      </w:pPr>
      <w:r>
        <w:t xml:space="preserve">The reason for </w:t>
      </w:r>
      <w:proofErr w:type="spellStart"/>
      <w:r>
        <w:t>Claudian’s</w:t>
      </w:r>
      <w:proofErr w:type="spellEnd"/>
      <w:r>
        <w:t xml:space="preserve"> attacks on Eutropius are entirely political, a fact that is well shown by the </w:t>
      </w:r>
      <w:r w:rsidR="005A6297">
        <w:t>nature and form of his attacks.</w:t>
      </w:r>
      <w:r w:rsidR="007A3F84">
        <w:t xml:space="preserve"> </w:t>
      </w:r>
      <w:proofErr w:type="spellStart"/>
      <w:r w:rsidR="007A3F84">
        <w:t>Claudian’s</w:t>
      </w:r>
      <w:proofErr w:type="spellEnd"/>
      <w:r w:rsidR="007A3F84">
        <w:t xml:space="preserve"> patron was Stilicho, a major figure in the imperial court of the western Roman Empire, </w:t>
      </w:r>
      <w:r w:rsidR="009C0989">
        <w:t>and an enemy of Eutropius.</w:t>
      </w:r>
      <w:r w:rsidR="006D38C5">
        <w:t xml:space="preserve"> Eutropius </w:t>
      </w:r>
      <w:r w:rsidR="006E081F">
        <w:t xml:space="preserve">had previously </w:t>
      </w:r>
      <w:r w:rsidR="006E081F" w:rsidRPr="006E081F">
        <w:rPr>
          <w:lang w:val="en-US"/>
        </w:rPr>
        <w:t xml:space="preserve">declared Stilicho a </w:t>
      </w:r>
      <w:proofErr w:type="spellStart"/>
      <w:r w:rsidR="006E081F" w:rsidRPr="006E081F">
        <w:rPr>
          <w:i/>
          <w:iCs/>
          <w:lang w:val="en-US"/>
        </w:rPr>
        <w:t>hostis</w:t>
      </w:r>
      <w:proofErr w:type="spellEnd"/>
      <w:r w:rsidR="006E081F" w:rsidRPr="006E081F">
        <w:rPr>
          <w:i/>
          <w:iCs/>
          <w:lang w:val="en-US"/>
        </w:rPr>
        <w:t xml:space="preserve"> </w:t>
      </w:r>
      <w:proofErr w:type="spellStart"/>
      <w:r w:rsidR="006E081F" w:rsidRPr="006E081F">
        <w:rPr>
          <w:i/>
          <w:iCs/>
          <w:lang w:val="en-US"/>
        </w:rPr>
        <w:t>publicus</w:t>
      </w:r>
      <w:proofErr w:type="spellEnd"/>
      <w:r w:rsidR="006E081F" w:rsidRPr="006E081F">
        <w:rPr>
          <w:lang w:val="en-US"/>
        </w:rPr>
        <w:t xml:space="preserve"> </w:t>
      </w:r>
      <w:r w:rsidR="006E081F">
        <w:rPr>
          <w:lang w:val="en-US"/>
        </w:rPr>
        <w:t xml:space="preserve">(public enemy) </w:t>
      </w:r>
      <w:r w:rsidR="006E081F" w:rsidRPr="006E081F">
        <w:rPr>
          <w:lang w:val="en-US"/>
        </w:rPr>
        <w:t>in 397 CE</w:t>
      </w:r>
      <w:r w:rsidR="007A36E4">
        <w:rPr>
          <w:lang w:val="en-US"/>
        </w:rPr>
        <w:t xml:space="preserve"> after Stilicho sent his army into Greece while chasing the Visigoths</w:t>
      </w:r>
      <w:r w:rsidR="00482467">
        <w:rPr>
          <w:lang w:val="en-US"/>
        </w:rPr>
        <w:t>.</w:t>
      </w:r>
      <w:r w:rsidR="004F3CD6">
        <w:rPr>
          <w:rStyle w:val="FootnoteReference"/>
          <w:lang w:val="en-US"/>
        </w:rPr>
        <w:footnoteReference w:id="2"/>
      </w:r>
      <w:r w:rsidR="00482467">
        <w:rPr>
          <w:lang w:val="en-US"/>
        </w:rPr>
        <w:t xml:space="preserve"> As such, </w:t>
      </w:r>
      <w:proofErr w:type="spellStart"/>
      <w:r w:rsidR="00747E23">
        <w:rPr>
          <w:lang w:val="en-US"/>
        </w:rPr>
        <w:t>Claudian’s</w:t>
      </w:r>
      <w:proofErr w:type="spellEnd"/>
      <w:r w:rsidR="00747E23">
        <w:rPr>
          <w:lang w:val="en-US"/>
        </w:rPr>
        <w:t xml:space="preserve"> attacks on Eutropius </w:t>
      </w:r>
      <w:r w:rsidR="002E651B">
        <w:rPr>
          <w:lang w:val="en-US"/>
        </w:rPr>
        <w:t>were</w:t>
      </w:r>
      <w:r w:rsidR="00747E23">
        <w:rPr>
          <w:lang w:val="en-US"/>
        </w:rPr>
        <w:t xml:space="preserve"> intended specifically to discredit and damage the reputation of </w:t>
      </w:r>
      <w:r w:rsidR="00AB3299">
        <w:rPr>
          <w:lang w:val="en-US"/>
        </w:rPr>
        <w:t>Eutropius</w:t>
      </w:r>
      <w:r w:rsidR="00162011">
        <w:rPr>
          <w:lang w:val="en-US"/>
        </w:rPr>
        <w:t>, b</w:t>
      </w:r>
      <w:r w:rsidR="00714A27">
        <w:rPr>
          <w:lang w:val="en-US"/>
        </w:rPr>
        <w:t xml:space="preserve">ecause of this, most of the </w:t>
      </w:r>
      <w:r w:rsidR="006B5B42">
        <w:rPr>
          <w:lang w:val="en-US"/>
        </w:rPr>
        <w:t>attacks focus on his role as consul.</w:t>
      </w:r>
    </w:p>
    <w:p w14:paraId="4CEB91A9" w14:textId="54F5F5B6" w:rsidR="00A22D5E" w:rsidRDefault="00193BAC" w:rsidP="004546A1">
      <w:r>
        <w:rPr>
          <w:lang w:val="en-US"/>
        </w:rPr>
        <w:t xml:space="preserve">The biggest component of the </w:t>
      </w:r>
      <w:r w:rsidR="007A2792">
        <w:rPr>
          <w:lang w:val="en-US"/>
        </w:rPr>
        <w:t>attacks on Eutropius</w:t>
      </w:r>
      <w:r w:rsidR="00D95550">
        <w:rPr>
          <w:lang w:val="en-US"/>
        </w:rPr>
        <w:t xml:space="preserve"> is </w:t>
      </w:r>
      <w:r w:rsidR="00734328">
        <w:rPr>
          <w:lang w:val="en-US"/>
        </w:rPr>
        <w:t>the attacks on the fact that he is a Eunuch.</w:t>
      </w:r>
      <w:r w:rsidR="00082041">
        <w:rPr>
          <w:lang w:val="en-US"/>
        </w:rPr>
        <w:t xml:space="preserve"> </w:t>
      </w:r>
      <w:proofErr w:type="spellStart"/>
      <w:r w:rsidR="00967825">
        <w:rPr>
          <w:lang w:val="en-US"/>
        </w:rPr>
        <w:t>Claudian’s</w:t>
      </w:r>
      <w:proofErr w:type="spellEnd"/>
      <w:r w:rsidR="00967825">
        <w:rPr>
          <w:lang w:val="en-US"/>
        </w:rPr>
        <w:t xml:space="preserve"> words “</w:t>
      </w:r>
      <w:r w:rsidR="00967825" w:rsidRPr="00967825">
        <w:t>All portents pale before our eunuch consul. O shame to heaven and earth!</w:t>
      </w:r>
      <w:r w:rsidR="00967825">
        <w:t>”</w:t>
      </w:r>
      <w:r w:rsidR="00967825">
        <w:rPr>
          <w:rStyle w:val="FootnoteReference"/>
        </w:rPr>
        <w:footnoteReference w:id="3"/>
      </w:r>
      <w:r w:rsidR="00967825">
        <w:t xml:space="preserve"> are a very good example of </w:t>
      </w:r>
      <w:r w:rsidR="00A71162">
        <w:t>the attitude</w:t>
      </w:r>
      <w:r w:rsidR="009B3305">
        <w:t xml:space="preserve"> that he uses towards </w:t>
      </w:r>
      <w:r w:rsidR="003A381B">
        <w:t xml:space="preserve">Eutropius’ status as a </w:t>
      </w:r>
      <w:r w:rsidR="00DF43CE">
        <w:t xml:space="preserve">eunuch. </w:t>
      </w:r>
      <w:r w:rsidR="00E56302">
        <w:t xml:space="preserve">The passage also puts forward the idea that Eutropius’ status as a eunuch is also a cataclysmic issue, possibly implying that his presence insults the gods, something that would be seen by the </w:t>
      </w:r>
      <w:r w:rsidR="00BC5DC3">
        <w:t>Roman people as a highly important problem, and also would allow any problems that seem to them to be the domain of gods (such as natural disasters, plagues, crop failure, and many more) to be blamed on Eutropius.</w:t>
      </w:r>
    </w:p>
    <w:p w14:paraId="1F917DD9" w14:textId="5533B6ED" w:rsidR="009C3F5A" w:rsidRDefault="00F62D03" w:rsidP="004546A1">
      <w:r>
        <w:t xml:space="preserve">Claudian also uses Eutropius’ perceived </w:t>
      </w:r>
      <w:r w:rsidR="00534744">
        <w:t>effeminacy as a way to attack him.</w:t>
      </w:r>
      <w:r w:rsidR="009A2A6C">
        <w:t xml:space="preserve"> </w:t>
      </w:r>
      <w:r w:rsidR="0001075F">
        <w:t xml:space="preserve">A good example can be found in “In </w:t>
      </w:r>
      <w:proofErr w:type="spellStart"/>
      <w:r w:rsidR="0001075F">
        <w:t>Eutropium</w:t>
      </w:r>
      <w:proofErr w:type="spellEnd"/>
      <w:r w:rsidR="0001075F">
        <w:t xml:space="preserve"> book 1” “</w:t>
      </w:r>
      <w:r w:rsidR="0001075F" w:rsidRPr="0001075F">
        <w:t>Our cities behold an old woman decked in a consul’s robe who gives a woman’s name to the year.</w:t>
      </w:r>
      <w:r w:rsidR="0001075F">
        <w:t>”</w:t>
      </w:r>
      <w:r w:rsidR="006616B7">
        <w:rPr>
          <w:rStyle w:val="FootnoteReference"/>
        </w:rPr>
        <w:footnoteReference w:id="4"/>
      </w:r>
      <w:r w:rsidR="006616B7">
        <w:t xml:space="preserve"> </w:t>
      </w:r>
      <w:r w:rsidR="00A71162">
        <w:t xml:space="preserve">This insult is a perfect example of </w:t>
      </w:r>
      <w:proofErr w:type="spellStart"/>
      <w:r w:rsidR="00A71162">
        <w:t>Claudian’s</w:t>
      </w:r>
      <w:proofErr w:type="spellEnd"/>
      <w:r w:rsidR="00A71162">
        <w:t xml:space="preserve"> attacks on Eutropius. It demonstrates both a personal insult and an insult against him being a eunuch in “old woman”, and gives a political insult in the name of “traditional roman values” in the insinuation of giving a woman </w:t>
      </w:r>
      <w:r w:rsidR="00A71162">
        <w:lastRenderedPageBreak/>
        <w:t>power over Rome through the consulship, and through giving the name of the year to a woman.</w:t>
      </w:r>
      <w:r w:rsidR="00FE36FA">
        <w:t xml:space="preserve"> This was likely a</w:t>
      </w:r>
      <w:r w:rsidR="0081202D">
        <w:t>n</w:t>
      </w:r>
      <w:r w:rsidR="00FE36FA">
        <w:t xml:space="preserve"> effective </w:t>
      </w:r>
      <w:r w:rsidR="0081202D">
        <w:t xml:space="preserve">strategy, as such propaganda based around traditional roles and the proper societal order have been effectively employed </w:t>
      </w:r>
      <w:r w:rsidR="0061349D">
        <w:t xml:space="preserve">by the empire </w:t>
      </w:r>
      <w:r w:rsidR="0081202D">
        <w:t>since the time of Augustus.</w:t>
      </w:r>
    </w:p>
    <w:p w14:paraId="5172DE0B" w14:textId="448EDB60" w:rsidR="007B4AE8" w:rsidRDefault="007B4AE8" w:rsidP="007B4AE8">
      <w:r>
        <w:t>Claudian additionally attacks Eutropius for being ugly and unattractive. A good example of this is where he says “</w:t>
      </w:r>
      <w:r>
        <w:t>And now his skin had grown loose with age; his face, more wrinkled than a raisin, had fallen</w:t>
      </w:r>
      <w:r>
        <w:t xml:space="preserve"> </w:t>
      </w:r>
      <w:r>
        <w:t>in by reason of the lines in his cheeks. Less deep the furrows cloven in the cornfield by the plough,</w:t>
      </w:r>
      <w:r>
        <w:t xml:space="preserve"> </w:t>
      </w:r>
      <w:r>
        <w:t>the folds wrought in the sails by the wind. Loathsome grubs ate away his head and bare patches</w:t>
      </w:r>
      <w:r>
        <w:t xml:space="preserve"> </w:t>
      </w:r>
      <w:r>
        <w:t>appeared amid his hair.</w:t>
      </w:r>
      <w:r>
        <w:t>”</w:t>
      </w:r>
      <w:r>
        <w:rPr>
          <w:rStyle w:val="FootnoteReference"/>
        </w:rPr>
        <w:footnoteReference w:id="5"/>
      </w:r>
      <w:r w:rsidR="00753344">
        <w:t xml:space="preserve"> This particular attack is </w:t>
      </w:r>
      <w:r w:rsidR="00D674C8">
        <w:t xml:space="preserve">focusing on the </w:t>
      </w:r>
      <w:r w:rsidR="00FF1343">
        <w:t>changes brought to his appearance by age</w:t>
      </w:r>
      <w:r w:rsidR="00362F44">
        <w:t xml:space="preserve">, insulting him for the wrinkles and hair </w:t>
      </w:r>
      <w:r w:rsidR="00B8720C">
        <w:t>loss that come naturally to most with age anyway.</w:t>
      </w:r>
      <w:r w:rsidR="004A3DEF">
        <w:t xml:space="preserve"> This is an example of </w:t>
      </w:r>
      <w:proofErr w:type="spellStart"/>
      <w:r w:rsidR="004A3DEF">
        <w:t>Claudian’s</w:t>
      </w:r>
      <w:proofErr w:type="spellEnd"/>
      <w:r w:rsidR="004A3DEF">
        <w:t xml:space="preserve"> occasional few insults to Eutropius that could actually be divorced from his status as a eunuch, which dominates the attacks.</w:t>
      </w:r>
    </w:p>
    <w:p w14:paraId="5ED305F1" w14:textId="0466F326" w:rsidR="006725C7" w:rsidRDefault="003562AC" w:rsidP="006725C7">
      <w:r>
        <w:t xml:space="preserve">Claudian also makes very heavy use of the idea that Eutropius is a “monster”. The extract: </w:t>
      </w:r>
      <w:r w:rsidRPr="003562AC">
        <w:t>“Men must needs erect monuments to celebrate this infamy; on many an anvil groans the bronze that is to take upon it the form of this monster. Here gleams his statue as a judge, there as a consul, there as a warrior. On every side one sees that figure of his mounted on his horse; before the very doors of the senate-house behold a eunuch’s countenance. As though to rob virtue of any place where she might sojourn undefiled, men labour to befoul every street with this vile image.”</w:t>
      </w:r>
      <w:r w:rsidR="0069588E">
        <w:rPr>
          <w:rStyle w:val="FootnoteReference"/>
        </w:rPr>
        <w:footnoteReference w:id="6"/>
      </w:r>
      <w:r>
        <w:t xml:space="preserve"> Is a very good example of this</w:t>
      </w:r>
      <w:r w:rsidR="008A4FB7">
        <w:t>, t</w:t>
      </w:r>
      <w:r w:rsidR="0069588E">
        <w:t>his form of insult makes use of both the effeminacy and eunuch insults found in other parts of the text to come together and make a statement about Eutropius.</w:t>
      </w:r>
      <w:r w:rsidR="008079A6">
        <w:t xml:space="preserve"> The passage puts emphasis on how the appearance of Eutropius is </w:t>
      </w:r>
      <w:r w:rsidR="00366C7E">
        <w:t>monstrous, and that its image is “defiling” every place where it is present.</w:t>
      </w:r>
      <w:r w:rsidR="00F52467">
        <w:t xml:space="preserve"> This</w:t>
      </w:r>
      <w:r w:rsidR="00997CCC">
        <w:t xml:space="preserve"> passage also</w:t>
      </w:r>
      <w:r w:rsidR="00473C88">
        <w:t xml:space="preserve"> shows an exaggeration of</w:t>
      </w:r>
      <w:r w:rsidR="000B798A">
        <w:t xml:space="preserve"> Eutropius’ influence in the day-to-day life in the Eastern Roman Empire, intending to convey an idea that </w:t>
      </w:r>
      <w:r w:rsidR="00B84C5C">
        <w:t>Eutropius is corrupting Rome with the “Form of this monster”</w:t>
      </w:r>
      <w:r w:rsidR="0047064E">
        <w:rPr>
          <w:rStyle w:val="FootnoteReference"/>
        </w:rPr>
        <w:footnoteReference w:id="7"/>
      </w:r>
      <w:r w:rsidR="00B84C5C">
        <w:t>.</w:t>
      </w:r>
      <w:r w:rsidR="006725C7">
        <w:br/>
        <w:t>Claudian also makes extensive comment on the physical form of Eutropius, saying that “</w:t>
      </w:r>
      <w:r w:rsidR="006725C7">
        <w:t>he became but a foul corpse-like body, a</w:t>
      </w:r>
      <w:r w:rsidR="006725C7">
        <w:t xml:space="preserve"> </w:t>
      </w:r>
      <w:r w:rsidR="006725C7">
        <w:t>mass of senile pendulous flesh</w:t>
      </w:r>
      <w:r w:rsidR="006725C7">
        <w:t>”. This is more direct than many of the other insults, and depicts a particularly foul person.</w:t>
      </w:r>
    </w:p>
    <w:p w14:paraId="3ED141CD" w14:textId="68FACB28" w:rsidR="004924A8" w:rsidRDefault="00386107" w:rsidP="00101B30">
      <w:r>
        <w:t xml:space="preserve">“In </w:t>
      </w:r>
      <w:proofErr w:type="spellStart"/>
      <w:r>
        <w:t>Eutropium</w:t>
      </w:r>
      <w:proofErr w:type="spellEnd"/>
      <w:r>
        <w:t>” also extensively depicts Eutropius as weak, both physically and as a person</w:t>
      </w:r>
      <w:r w:rsidR="00B2206B">
        <w:t>.</w:t>
      </w:r>
      <w:r w:rsidR="0039423C">
        <w:t xml:space="preserve"> Claudian claims that to see Eutropius is: “</w:t>
      </w:r>
      <w:r w:rsidR="0039423C">
        <w:t>A pleasant sight in truth to see him strain his sapless limbs beneath the weight of the toga,</w:t>
      </w:r>
      <w:r w:rsidR="0039423C">
        <w:t xml:space="preserve"> </w:t>
      </w:r>
      <w:r w:rsidR="0039423C">
        <w:t>borne down by the wearing of his consular dress;</w:t>
      </w:r>
      <w:r w:rsidR="0039423C">
        <w:t xml:space="preserve"> </w:t>
      </w:r>
      <w:r w:rsidR="0039423C">
        <w:t>the gold of his raiment rendered his decrepitude</w:t>
      </w:r>
      <w:r w:rsidR="0039423C">
        <w:t xml:space="preserve"> </w:t>
      </w:r>
      <w:r w:rsidR="0039423C">
        <w:t>even more hideous.</w:t>
      </w:r>
      <w:r w:rsidR="0039423C">
        <w:t>”</w:t>
      </w:r>
      <w:r w:rsidR="00DC50C4">
        <w:rPr>
          <w:rStyle w:val="FootnoteReference"/>
        </w:rPr>
        <w:footnoteReference w:id="8"/>
      </w:r>
      <w:r w:rsidR="00DC50C4">
        <w:t xml:space="preserve"> This is </w:t>
      </w:r>
      <w:r w:rsidR="00CE175F">
        <w:t xml:space="preserve">a very typical form of the </w:t>
      </w:r>
      <w:r w:rsidR="00E62029">
        <w:t xml:space="preserve">insults of weakness that Claudius heaps upon Eutropius. It depicts </w:t>
      </w:r>
      <w:r w:rsidR="00115055">
        <w:t xml:space="preserve">Eutropius as being too weak to even wear a toga properly, </w:t>
      </w:r>
      <w:r w:rsidR="000D1640">
        <w:lastRenderedPageBreak/>
        <w:t xml:space="preserve">perhaps invoking the idea that the </w:t>
      </w:r>
      <w:r w:rsidR="00EB7B68">
        <w:t>responsibility of the position of consul would be wearing him down and that he was unable to bear the position (or any position of power) without faltering.</w:t>
      </w:r>
      <w:r w:rsidR="004924A8">
        <w:t xml:space="preserve"> The second part of the passage “</w:t>
      </w:r>
      <w:r w:rsidR="004924A8">
        <w:t>the gold of his raiment rendered his decrepitude even more hideous</w:t>
      </w:r>
      <w:r w:rsidR="004924A8">
        <w:t>”</w:t>
      </w:r>
      <w:r w:rsidR="00760294">
        <w:rPr>
          <w:rStyle w:val="FootnoteReference"/>
        </w:rPr>
        <w:footnoteReference w:id="9"/>
      </w:r>
      <w:r w:rsidR="004924A8">
        <w:t xml:space="preserve"> </w:t>
      </w:r>
      <w:r w:rsidR="00FE3356">
        <w:t>o</w:t>
      </w:r>
      <w:r w:rsidR="00C035B5">
        <w:t xml:space="preserve">nce again invokes the idea that </w:t>
      </w:r>
      <w:r w:rsidR="00FE3356">
        <w:t xml:space="preserve">Eutropius is unworthy of the </w:t>
      </w:r>
      <w:r w:rsidR="00E457BF">
        <w:t>positions that he has held</w:t>
      </w:r>
      <w:r w:rsidR="00855AC1">
        <w:t xml:space="preserve">, also possibly implying that he is </w:t>
      </w:r>
      <w:r w:rsidR="006E4231">
        <w:t>corrupting the position in some way</w:t>
      </w:r>
      <w:r w:rsidR="00975519">
        <w:t>.</w:t>
      </w:r>
      <w:r w:rsidR="00101B30">
        <w:br/>
        <w:t>The statement that “</w:t>
      </w:r>
      <w:r w:rsidR="00101B30">
        <w:t>when his masters ceased to derive any</w:t>
      </w:r>
      <w:r w:rsidR="00101B30">
        <w:t xml:space="preserve"> </w:t>
      </w:r>
      <w:r w:rsidR="00101B30">
        <w:t>advantage from that withered trunk (for his wasted limbs refused even to make the beds or cut wood</w:t>
      </w:r>
      <w:r w:rsidR="00101B30">
        <w:t xml:space="preserve"> f</w:t>
      </w:r>
      <w:r w:rsidR="00101B30">
        <w:t>or the kitchen fire</w:t>
      </w:r>
      <w:r w:rsidR="00101B30">
        <w:t>)”</w:t>
      </w:r>
      <w:r w:rsidR="00DC74B6">
        <w:rPr>
          <w:rStyle w:val="FootnoteReference"/>
        </w:rPr>
        <w:footnoteReference w:id="10"/>
      </w:r>
      <w:r w:rsidR="00101B30">
        <w:t xml:space="preserve"> Is another accusation of incredible weakness. It again seeks to </w:t>
      </w:r>
      <w:r w:rsidR="009C2987">
        <w:t xml:space="preserve">portray </w:t>
      </w:r>
      <w:r w:rsidR="00103ED9">
        <w:t>Eutropius as weak and incapable, and more then likely intends to show Eutropius as a useless person, and through that question his current station.</w:t>
      </w:r>
      <w:r w:rsidR="00101B30">
        <w:t xml:space="preserve"> </w:t>
      </w:r>
    </w:p>
    <w:p w14:paraId="7C391BED" w14:textId="06D1CD21" w:rsidR="00AC3DF0" w:rsidRDefault="00AC3DF0" w:rsidP="00DC74B6">
      <w:r>
        <w:t>Another</w:t>
      </w:r>
      <w:r w:rsidR="00375287">
        <w:t xml:space="preserve"> very</w:t>
      </w:r>
      <w:r>
        <w:t xml:space="preserve"> notable way that Claudian attacks and demeans Eutropius is through attacking him as a slave.</w:t>
      </w:r>
      <w:r w:rsidR="00DE6A86">
        <w:t xml:space="preserve"> </w:t>
      </w:r>
      <w:r w:rsidR="00DC74B6">
        <w:t>Claudian claims that the court was unhappy with Eutropius’ place in the court over him being a slave</w:t>
      </w:r>
      <w:r w:rsidR="00AC4E83">
        <w:t>, saying:</w:t>
      </w:r>
      <w:r w:rsidR="00DC74B6">
        <w:t xml:space="preserve"> “</w:t>
      </w:r>
      <w:r w:rsidR="00DC74B6">
        <w:t>Who grieved not to see an oft-sold corpse worm itself into the</w:t>
      </w:r>
      <w:r w:rsidR="00DC74B6">
        <w:t xml:space="preserve"> </w:t>
      </w:r>
      <w:r w:rsidR="00DC74B6">
        <w:t>sacred service of the emperor? Nay, the very palace-servants, holding a prouder rank in slavery,</w:t>
      </w:r>
      <w:r w:rsidR="00DC74B6">
        <w:t xml:space="preserve"> </w:t>
      </w:r>
      <w:r w:rsidR="00DC74B6">
        <w:t>murmured at such a colleague and long haughtily scorned his company.</w:t>
      </w:r>
      <w:r w:rsidR="00DC74B6">
        <w:t>”</w:t>
      </w:r>
      <w:r w:rsidR="00D035A4">
        <w:rPr>
          <w:rStyle w:val="FootnoteReference"/>
        </w:rPr>
        <w:footnoteReference w:id="11"/>
      </w:r>
      <w:r w:rsidR="00D035A4">
        <w:t xml:space="preserve"> This shows quite effectively how Claudian used the accusations</w:t>
      </w:r>
      <w:r w:rsidR="00484FB6">
        <w:t xml:space="preserve"> of slavery to undermine Eutropius, </w:t>
      </w:r>
      <w:r w:rsidR="00327224">
        <w:t>portraying him as hated, and bringing forth the idea that his presence devalues the court by implying that his status should be lower than that of the palace servants, yet he has wormed his way into the emperor’s favour.</w:t>
      </w:r>
    </w:p>
    <w:p w14:paraId="5688E22A" w14:textId="45645990" w:rsidR="005278FB" w:rsidRDefault="005278FB" w:rsidP="005278FB">
      <w:r>
        <w:t>Claudian also used accusations of sexual</w:t>
      </w:r>
      <w:r w:rsidR="001860FB">
        <w:t xml:space="preserve"> immorality</w:t>
      </w:r>
      <w:r>
        <w:t>, claiming that “</w:t>
      </w:r>
      <w:r>
        <w:t>Hence sprang Eutropius’ fame; for, though a eunuch’s one virtue be to guard the chastity of</w:t>
      </w:r>
      <w:r w:rsidR="00F55E45">
        <w:t xml:space="preserve"> </w:t>
      </w:r>
      <w:r>
        <w:t>the marriage-chamber, here was one (and one only) who grew great through adulteries.</w:t>
      </w:r>
      <w:r w:rsidR="00F55E45">
        <w:t>”</w:t>
      </w:r>
      <w:r w:rsidR="00290DCD">
        <w:rPr>
          <w:rStyle w:val="FootnoteReference"/>
        </w:rPr>
        <w:footnoteReference w:id="12"/>
      </w:r>
      <w:r w:rsidR="00F55E45">
        <w:t xml:space="preserve"> </w:t>
      </w:r>
      <w:r w:rsidR="00290DCD">
        <w:t xml:space="preserve">This is a very common </w:t>
      </w:r>
      <w:r w:rsidR="000061B7">
        <w:t xml:space="preserve">form of attack in Roman propaganda, and is one of the few attack forms that is not directly attached to his being a eunuch, though inevitably it does passingly mention that, as that is a </w:t>
      </w:r>
      <w:r w:rsidR="00B933D1">
        <w:t>the easiest way to attack Eutropius.</w:t>
      </w:r>
      <w:r w:rsidR="005F592B">
        <w:t xml:space="preserve"> </w:t>
      </w:r>
      <w:r w:rsidR="00296C2B">
        <w:t>This particular passage has a second meaning however, it depicts Eutropius as a failure even to the purpose of a eunuch, making him out to be entirely useless</w:t>
      </w:r>
      <w:r w:rsidR="000F56B8">
        <w:t>, even to what little purpose Claudian would credit a eunuch with possessing</w:t>
      </w:r>
      <w:r w:rsidR="00296C2B">
        <w:t>.</w:t>
      </w:r>
    </w:p>
    <w:p w14:paraId="70A41EF5" w14:textId="1F05A374" w:rsidR="00B3426E" w:rsidRDefault="00B3426E" w:rsidP="004546A1">
      <w:r>
        <w:t xml:space="preserve">Overall, </w:t>
      </w:r>
      <w:r w:rsidR="005A1EA6">
        <w:t xml:space="preserve">Claudian </w:t>
      </w:r>
      <w:r w:rsidR="0062628F">
        <w:t>uses a</w:t>
      </w:r>
      <w:r w:rsidR="0042612E">
        <w:t xml:space="preserve"> number of strategies to insult and attack Eutropius, however, the vast majority of these strategies revolve around the insult of </w:t>
      </w:r>
      <w:r w:rsidR="00403E17">
        <w:t xml:space="preserve">Eutropius </w:t>
      </w:r>
      <w:r w:rsidR="00D25F58">
        <w:t>nature as a eunuch.</w:t>
      </w:r>
      <w:r w:rsidR="00802FA7">
        <w:t xml:space="preserve"> The </w:t>
      </w:r>
      <w:r w:rsidR="00CB139C">
        <w:t xml:space="preserve">most common forms of these </w:t>
      </w:r>
      <w:r w:rsidR="00802FA7">
        <w:t xml:space="preserve">attacks include </w:t>
      </w:r>
      <w:r w:rsidR="00F801E1">
        <w:t>insulting him for being a eunuch, presenting him as effeminate (or even just as a woman) and attacking him over that</w:t>
      </w:r>
      <w:r w:rsidR="00D00C47">
        <w:t xml:space="preserve">, and presenting Eutropius as a </w:t>
      </w:r>
      <w:r w:rsidR="00303BF7">
        <w:t>corrupting monster</w:t>
      </w:r>
      <w:r w:rsidR="00953CA2">
        <w:t>.</w:t>
      </w:r>
      <w:r w:rsidR="00A91E26">
        <w:t xml:space="preserve"> Many of the insults fall into </w:t>
      </w:r>
      <w:r w:rsidR="00A91E26">
        <w:lastRenderedPageBreak/>
        <w:t>multiple of the strategies for attacking Eutropius</w:t>
      </w:r>
      <w:r w:rsidR="00F51CFD">
        <w:t>, and almost all of the attacks in some way fall under attacking Eutropius’ status as a eunuch.</w:t>
      </w:r>
    </w:p>
    <w:p w14:paraId="46435CA9" w14:textId="2A8454E5" w:rsidR="0061349D" w:rsidRPr="00574135" w:rsidRDefault="0061349D" w:rsidP="004546A1"/>
    <w:p w14:paraId="21A995B4" w14:textId="23AD3C81" w:rsidR="00A22D5E" w:rsidRDefault="00A22D5E" w:rsidP="004546A1">
      <w:pPr>
        <w:rPr>
          <w:lang w:val="en-US"/>
        </w:rPr>
      </w:pPr>
      <w:r>
        <w:rPr>
          <w:lang w:val="en-US"/>
        </w:rPr>
        <w:t>Bibliography:</w:t>
      </w:r>
    </w:p>
    <w:p w14:paraId="6883E27E" w14:textId="7A7B2586" w:rsidR="00A22D5E" w:rsidRDefault="00A22D5E" w:rsidP="004546A1">
      <w:r w:rsidRPr="00A22D5E">
        <w:t>Charles, M. B., &amp; Anagnostou-</w:t>
      </w:r>
      <w:proofErr w:type="spellStart"/>
      <w:r w:rsidRPr="00A22D5E">
        <w:t>Laoutides</w:t>
      </w:r>
      <w:proofErr w:type="spellEnd"/>
      <w:r w:rsidRPr="00A22D5E">
        <w:t xml:space="preserve">, E. (2022). </w:t>
      </w:r>
      <w:r>
        <w:t>“</w:t>
      </w:r>
      <w:r w:rsidRPr="00A22D5E">
        <w:rPr>
          <w:i/>
          <w:iCs/>
        </w:rPr>
        <w:t xml:space="preserve">Polemical poetry in late antiquity: the rise of a eunuch consul in Book 1 of </w:t>
      </w:r>
      <w:proofErr w:type="spellStart"/>
      <w:r w:rsidRPr="00A22D5E">
        <w:rPr>
          <w:i/>
          <w:iCs/>
        </w:rPr>
        <w:t>Claudian's</w:t>
      </w:r>
      <w:proofErr w:type="spellEnd"/>
      <w:r w:rsidRPr="00A22D5E">
        <w:rPr>
          <w:i/>
          <w:iCs/>
        </w:rPr>
        <w:t xml:space="preserve"> In </w:t>
      </w:r>
      <w:proofErr w:type="spellStart"/>
      <w:r w:rsidRPr="00A22D5E">
        <w:rPr>
          <w:i/>
          <w:iCs/>
        </w:rPr>
        <w:t>Eutropium</w:t>
      </w:r>
      <w:proofErr w:type="spellEnd"/>
      <w:r>
        <w:rPr>
          <w:i/>
          <w:iCs/>
        </w:rPr>
        <w:t>”</w:t>
      </w:r>
      <w:r w:rsidRPr="00A22D5E">
        <w:t xml:space="preserve">. </w:t>
      </w:r>
      <w:r w:rsidRPr="00A22D5E">
        <w:rPr>
          <w:i/>
          <w:iCs/>
        </w:rPr>
        <w:t>Acta Classica</w:t>
      </w:r>
      <w:r w:rsidRPr="00A22D5E">
        <w:t xml:space="preserve">, </w:t>
      </w:r>
      <w:proofErr w:type="spellStart"/>
      <w:r w:rsidRPr="00A22D5E">
        <w:rPr>
          <w:i/>
          <w:iCs/>
        </w:rPr>
        <w:t>Supplementum</w:t>
      </w:r>
      <w:proofErr w:type="spellEnd"/>
      <w:r w:rsidRPr="00A22D5E">
        <w:rPr>
          <w:i/>
          <w:iCs/>
        </w:rPr>
        <w:t xml:space="preserve"> XI</w:t>
      </w:r>
      <w:r w:rsidRPr="00A22D5E">
        <w:t>, 227-244.</w:t>
      </w:r>
    </w:p>
    <w:p w14:paraId="4FD6ABD4" w14:textId="31DB10A4" w:rsidR="00664BD0" w:rsidRDefault="00664BD0" w:rsidP="004546A1">
      <w:r w:rsidRPr="00664BD0">
        <w:t xml:space="preserve">Thompson, E., &amp; </w:t>
      </w:r>
      <w:proofErr w:type="spellStart"/>
      <w:r w:rsidRPr="00664BD0">
        <w:t>Spawforth</w:t>
      </w:r>
      <w:proofErr w:type="spellEnd"/>
      <w:r w:rsidRPr="00664BD0">
        <w:t xml:space="preserve">, A.  (2016, March 07). Rufinus (1), Flavius. </w:t>
      </w:r>
      <w:r w:rsidRPr="00664BD0">
        <w:rPr>
          <w:i/>
          <w:iCs/>
        </w:rPr>
        <w:t>Oxford Classical Dictionary.</w:t>
      </w:r>
      <w:r w:rsidRPr="00664BD0">
        <w:t xml:space="preserve"> Retrieved 21 Dec. 2024, from </w:t>
      </w:r>
      <w:hyperlink r:id="rId8" w:history="1">
        <w:r w:rsidR="004F3CD6" w:rsidRPr="00000CCA">
          <w:rPr>
            <w:rStyle w:val="Hyperlink"/>
          </w:rPr>
          <w:t>https://oxfordre.com/classics/view/10.1093/acrefore/9780199381135.001.0001/acrefore-9780199381135-e-5625</w:t>
        </w:r>
      </w:hyperlink>
      <w:r w:rsidRPr="00664BD0">
        <w:t>.</w:t>
      </w:r>
    </w:p>
    <w:p w14:paraId="724CC4A6" w14:textId="2E55B6D8" w:rsidR="004F3CD6" w:rsidRDefault="00E1381D" w:rsidP="004546A1">
      <w:pPr>
        <w:rPr>
          <w:i/>
          <w:iCs/>
        </w:rPr>
      </w:pPr>
      <w:bookmarkStart w:id="0" w:name="_Hlk185688550"/>
      <w:r>
        <w:t xml:space="preserve">Claudian, </w:t>
      </w:r>
      <w:r w:rsidRPr="00E1381D">
        <w:rPr>
          <w:i/>
          <w:iCs/>
        </w:rPr>
        <w:t xml:space="preserve">“In </w:t>
      </w:r>
      <w:proofErr w:type="spellStart"/>
      <w:r w:rsidRPr="00E1381D">
        <w:rPr>
          <w:i/>
          <w:iCs/>
        </w:rPr>
        <w:t>Eutropium</w:t>
      </w:r>
      <w:proofErr w:type="spellEnd"/>
      <w:r w:rsidRPr="00E1381D">
        <w:rPr>
          <w:i/>
          <w:iCs/>
        </w:rPr>
        <w:t xml:space="preserve"> book 1”</w:t>
      </w:r>
      <w:r w:rsidR="0018193D">
        <w:rPr>
          <w:i/>
          <w:iCs/>
        </w:rPr>
        <w:t xml:space="preserve">, </w:t>
      </w:r>
      <w:r w:rsidR="0018193D" w:rsidRPr="0018193D">
        <w:t>Loeb Translation (pp139-71)</w:t>
      </w:r>
    </w:p>
    <w:p w14:paraId="49F9877E" w14:textId="34702AC6" w:rsidR="003561B8" w:rsidRDefault="00AB3C2C" w:rsidP="003561B8">
      <w:bookmarkStart w:id="1" w:name="_Hlk185711519"/>
      <w:bookmarkEnd w:id="0"/>
      <w:r>
        <w:t xml:space="preserve">Claudian, </w:t>
      </w:r>
      <w:r w:rsidRPr="00E1381D">
        <w:rPr>
          <w:i/>
          <w:iCs/>
        </w:rPr>
        <w:t xml:space="preserve">“In </w:t>
      </w:r>
      <w:proofErr w:type="spellStart"/>
      <w:r w:rsidRPr="00E1381D">
        <w:rPr>
          <w:i/>
          <w:iCs/>
        </w:rPr>
        <w:t>Eutropium</w:t>
      </w:r>
      <w:proofErr w:type="spellEnd"/>
      <w:r w:rsidRPr="00E1381D">
        <w:rPr>
          <w:i/>
          <w:iCs/>
        </w:rPr>
        <w:t xml:space="preserve"> book </w:t>
      </w:r>
      <w:r>
        <w:rPr>
          <w:i/>
          <w:iCs/>
        </w:rPr>
        <w:t>2</w:t>
      </w:r>
      <w:r w:rsidR="0018193D">
        <w:rPr>
          <w:i/>
          <w:iCs/>
        </w:rPr>
        <w:t xml:space="preserve">”, </w:t>
      </w:r>
      <w:r w:rsidR="0018193D" w:rsidRPr="0018193D">
        <w:t>Loeb Translation (pp178-229)</w:t>
      </w:r>
      <w:bookmarkEnd w:id="1"/>
    </w:p>
    <w:p w14:paraId="2400CD7F" w14:textId="5B706078" w:rsidR="00AB3C2C" w:rsidRDefault="003561B8" w:rsidP="003561B8">
      <w:r>
        <w:t xml:space="preserve">Claudian, </w:t>
      </w:r>
      <w:r w:rsidRPr="003561B8">
        <w:rPr>
          <w:i/>
          <w:iCs/>
        </w:rPr>
        <w:t>“</w:t>
      </w:r>
      <w:r w:rsidRPr="003561B8">
        <w:rPr>
          <w:i/>
          <w:iCs/>
        </w:rPr>
        <w:t>Panegyric on the Third Consulship of the Emperor Honorius (A.D. 396)</w:t>
      </w:r>
      <w:r w:rsidRPr="003561B8">
        <w:rPr>
          <w:i/>
          <w:iCs/>
        </w:rPr>
        <w:t>”</w:t>
      </w:r>
      <w:r>
        <w:t>,</w:t>
      </w:r>
      <w:r w:rsidR="00C2726C">
        <w:t xml:space="preserve"> </w:t>
      </w:r>
      <w:r>
        <w:t>Loeb Translation</w:t>
      </w:r>
    </w:p>
    <w:p w14:paraId="7DC403F0" w14:textId="77777777" w:rsidR="00B97FF3" w:rsidRPr="003561B8" w:rsidRDefault="00B97FF3" w:rsidP="003561B8"/>
    <w:sectPr w:rsidR="00B97FF3" w:rsidRPr="003561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F83265" w14:textId="77777777" w:rsidR="00C67A70" w:rsidRDefault="00C67A70" w:rsidP="002E651B">
      <w:pPr>
        <w:spacing w:after="0" w:line="240" w:lineRule="auto"/>
      </w:pPr>
      <w:r>
        <w:separator/>
      </w:r>
    </w:p>
  </w:endnote>
  <w:endnote w:type="continuationSeparator" w:id="0">
    <w:p w14:paraId="619250BE" w14:textId="77777777" w:rsidR="00C67A70" w:rsidRDefault="00C67A70" w:rsidP="002E6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59C39" w14:textId="77777777" w:rsidR="00C67A70" w:rsidRDefault="00C67A70" w:rsidP="002E651B">
      <w:pPr>
        <w:spacing w:after="0" w:line="240" w:lineRule="auto"/>
      </w:pPr>
      <w:r>
        <w:separator/>
      </w:r>
    </w:p>
  </w:footnote>
  <w:footnote w:type="continuationSeparator" w:id="0">
    <w:p w14:paraId="56AC19F2" w14:textId="77777777" w:rsidR="00C67A70" w:rsidRDefault="00C67A70" w:rsidP="002E651B">
      <w:pPr>
        <w:spacing w:after="0" w:line="240" w:lineRule="auto"/>
      </w:pPr>
      <w:r>
        <w:continuationSeparator/>
      </w:r>
    </w:p>
  </w:footnote>
  <w:footnote w:id="1">
    <w:p w14:paraId="77BBC5A7" w14:textId="5FF27442" w:rsidR="002E651B" w:rsidRDefault="002E651B">
      <w:pPr>
        <w:pStyle w:val="FootnoteText"/>
      </w:pPr>
      <w:r>
        <w:rPr>
          <w:rStyle w:val="FootnoteReference"/>
        </w:rPr>
        <w:footnoteRef/>
      </w:r>
      <w:r>
        <w:t xml:space="preserve"> </w:t>
      </w:r>
      <w:r w:rsidRPr="00664BD0">
        <w:t xml:space="preserve">Thompson, E., &amp; </w:t>
      </w:r>
      <w:proofErr w:type="spellStart"/>
      <w:r w:rsidRPr="00664BD0">
        <w:t>Spawforth</w:t>
      </w:r>
      <w:proofErr w:type="spellEnd"/>
      <w:r w:rsidRPr="00664BD0">
        <w:t>, A.  (2016, March 07)</w:t>
      </w:r>
    </w:p>
  </w:footnote>
  <w:footnote w:id="2">
    <w:p w14:paraId="52DBC443" w14:textId="655F109D" w:rsidR="004F3CD6" w:rsidRPr="004F3CD6" w:rsidRDefault="004F3CD6">
      <w:pPr>
        <w:pStyle w:val="FootnoteText"/>
        <w:rPr>
          <w:lang w:val="en-US"/>
        </w:rPr>
      </w:pPr>
      <w:r>
        <w:rPr>
          <w:rStyle w:val="FootnoteReference"/>
        </w:rPr>
        <w:footnoteRef/>
      </w:r>
      <w:r>
        <w:t xml:space="preserve"> </w:t>
      </w:r>
      <w:r w:rsidRPr="00A22D5E">
        <w:t>Charles, M. B., &amp; Anagnostou-</w:t>
      </w:r>
      <w:proofErr w:type="spellStart"/>
      <w:r w:rsidRPr="00A22D5E">
        <w:t>Laoutides</w:t>
      </w:r>
      <w:proofErr w:type="spellEnd"/>
      <w:r w:rsidRPr="00A22D5E">
        <w:t>, E. (2022).</w:t>
      </w:r>
    </w:p>
  </w:footnote>
  <w:footnote w:id="3">
    <w:p w14:paraId="2E390053" w14:textId="29A73EBA" w:rsidR="00967825" w:rsidRPr="00967825" w:rsidRDefault="00967825">
      <w:pPr>
        <w:pStyle w:val="FootnoteText"/>
        <w:rPr>
          <w:lang w:val="en-US"/>
        </w:rPr>
      </w:pPr>
      <w:r>
        <w:rPr>
          <w:rStyle w:val="FootnoteReference"/>
        </w:rPr>
        <w:footnoteRef/>
      </w:r>
      <w:r>
        <w:t xml:space="preserve"> </w:t>
      </w:r>
      <w:r w:rsidRPr="00967825">
        <w:t xml:space="preserve">Claudian, “In </w:t>
      </w:r>
      <w:proofErr w:type="spellStart"/>
      <w:r w:rsidRPr="00967825">
        <w:t>Eutropium</w:t>
      </w:r>
      <w:proofErr w:type="spellEnd"/>
      <w:r w:rsidRPr="00967825">
        <w:t xml:space="preserve"> book 1”</w:t>
      </w:r>
    </w:p>
  </w:footnote>
  <w:footnote w:id="4">
    <w:p w14:paraId="12705A55" w14:textId="66E5A27E" w:rsidR="006616B7" w:rsidRPr="006616B7" w:rsidRDefault="006616B7">
      <w:pPr>
        <w:pStyle w:val="FootnoteText"/>
        <w:rPr>
          <w:lang w:val="en-US"/>
        </w:rPr>
      </w:pPr>
      <w:r>
        <w:rPr>
          <w:rStyle w:val="FootnoteReference"/>
        </w:rPr>
        <w:footnoteRef/>
      </w:r>
      <w:r>
        <w:t xml:space="preserve"> </w:t>
      </w:r>
      <w:r w:rsidRPr="00967825">
        <w:t xml:space="preserve">Claudian, “In </w:t>
      </w:r>
      <w:proofErr w:type="spellStart"/>
      <w:r w:rsidRPr="00967825">
        <w:t>Eutropium</w:t>
      </w:r>
      <w:proofErr w:type="spellEnd"/>
      <w:r w:rsidRPr="00967825">
        <w:t xml:space="preserve"> book 1”</w:t>
      </w:r>
    </w:p>
  </w:footnote>
  <w:footnote w:id="5">
    <w:p w14:paraId="266DC3F2" w14:textId="5591EBA9" w:rsidR="007B4AE8" w:rsidRDefault="007B4AE8">
      <w:pPr>
        <w:pStyle w:val="FootnoteText"/>
      </w:pPr>
      <w:r>
        <w:rPr>
          <w:rStyle w:val="FootnoteReference"/>
        </w:rPr>
        <w:footnoteRef/>
      </w:r>
      <w:r>
        <w:t xml:space="preserve"> </w:t>
      </w:r>
      <w:r w:rsidRPr="00967825">
        <w:t xml:space="preserve">Claudian, “In </w:t>
      </w:r>
      <w:proofErr w:type="spellStart"/>
      <w:r w:rsidRPr="00967825">
        <w:t>Eutropium</w:t>
      </w:r>
      <w:proofErr w:type="spellEnd"/>
      <w:r w:rsidRPr="00967825">
        <w:t xml:space="preserve"> book 1”</w:t>
      </w:r>
    </w:p>
  </w:footnote>
  <w:footnote w:id="6">
    <w:p w14:paraId="622BEAFA" w14:textId="7627547A" w:rsidR="0069588E" w:rsidRDefault="0069588E">
      <w:pPr>
        <w:pStyle w:val="FootnoteText"/>
      </w:pPr>
      <w:r>
        <w:rPr>
          <w:rStyle w:val="FootnoteReference"/>
        </w:rPr>
        <w:footnoteRef/>
      </w:r>
      <w:r>
        <w:t xml:space="preserve"> </w:t>
      </w:r>
      <w:r w:rsidRPr="0069588E">
        <w:t xml:space="preserve">Claudian, “In </w:t>
      </w:r>
      <w:proofErr w:type="spellStart"/>
      <w:r w:rsidRPr="0069588E">
        <w:t>Eutropium</w:t>
      </w:r>
      <w:proofErr w:type="spellEnd"/>
      <w:r w:rsidRPr="0069588E">
        <w:t xml:space="preserve"> book 2”</w:t>
      </w:r>
    </w:p>
  </w:footnote>
  <w:footnote w:id="7">
    <w:p w14:paraId="014E5C16" w14:textId="1CA881A8" w:rsidR="0047064E" w:rsidRDefault="0047064E">
      <w:pPr>
        <w:pStyle w:val="FootnoteText"/>
      </w:pPr>
      <w:r>
        <w:rPr>
          <w:rStyle w:val="FootnoteReference"/>
        </w:rPr>
        <w:footnoteRef/>
      </w:r>
      <w:r>
        <w:t xml:space="preserve"> </w:t>
      </w:r>
      <w:r w:rsidRPr="0069588E">
        <w:t xml:space="preserve">Claudian, “In </w:t>
      </w:r>
      <w:proofErr w:type="spellStart"/>
      <w:r w:rsidRPr="0069588E">
        <w:t>Eutropium</w:t>
      </w:r>
      <w:proofErr w:type="spellEnd"/>
      <w:r w:rsidRPr="0069588E">
        <w:t xml:space="preserve"> book 2”</w:t>
      </w:r>
    </w:p>
  </w:footnote>
  <w:footnote w:id="8">
    <w:p w14:paraId="6A8D0CF1" w14:textId="72820A82" w:rsidR="00DC50C4" w:rsidRDefault="00DC50C4">
      <w:pPr>
        <w:pStyle w:val="FootnoteText"/>
      </w:pPr>
      <w:r>
        <w:rPr>
          <w:rStyle w:val="FootnoteReference"/>
        </w:rPr>
        <w:footnoteRef/>
      </w:r>
      <w:r>
        <w:t xml:space="preserve"> </w:t>
      </w:r>
      <w:r w:rsidRPr="00967825">
        <w:t xml:space="preserve">Claudian, “In </w:t>
      </w:r>
      <w:proofErr w:type="spellStart"/>
      <w:r w:rsidRPr="00967825">
        <w:t>Eutropium</w:t>
      </w:r>
      <w:proofErr w:type="spellEnd"/>
      <w:r w:rsidRPr="00967825">
        <w:t xml:space="preserve"> book 1”</w:t>
      </w:r>
    </w:p>
  </w:footnote>
  <w:footnote w:id="9">
    <w:p w14:paraId="27C7F5FB" w14:textId="32DBD86A" w:rsidR="00760294" w:rsidRDefault="00760294">
      <w:pPr>
        <w:pStyle w:val="FootnoteText"/>
      </w:pPr>
      <w:r>
        <w:rPr>
          <w:rStyle w:val="FootnoteReference"/>
        </w:rPr>
        <w:footnoteRef/>
      </w:r>
      <w:r>
        <w:t xml:space="preserve"> </w:t>
      </w:r>
      <w:r w:rsidRPr="00967825">
        <w:t xml:space="preserve">Claudian, “In </w:t>
      </w:r>
      <w:proofErr w:type="spellStart"/>
      <w:r w:rsidRPr="00967825">
        <w:t>Eutropium</w:t>
      </w:r>
      <w:proofErr w:type="spellEnd"/>
      <w:r w:rsidRPr="00967825">
        <w:t xml:space="preserve"> book 1”</w:t>
      </w:r>
    </w:p>
  </w:footnote>
  <w:footnote w:id="10">
    <w:p w14:paraId="78509DE3" w14:textId="0EC0E918" w:rsidR="00DC74B6" w:rsidRDefault="00DC74B6">
      <w:pPr>
        <w:pStyle w:val="FootnoteText"/>
      </w:pPr>
      <w:r>
        <w:rPr>
          <w:rStyle w:val="FootnoteReference"/>
        </w:rPr>
        <w:footnoteRef/>
      </w:r>
      <w:r>
        <w:t xml:space="preserve"> </w:t>
      </w:r>
      <w:r w:rsidRPr="00967825">
        <w:t xml:space="preserve">Claudian, “In </w:t>
      </w:r>
      <w:proofErr w:type="spellStart"/>
      <w:r w:rsidRPr="00967825">
        <w:t>Eutropium</w:t>
      </w:r>
      <w:proofErr w:type="spellEnd"/>
      <w:r w:rsidRPr="00967825">
        <w:t xml:space="preserve"> book 1”</w:t>
      </w:r>
    </w:p>
  </w:footnote>
  <w:footnote w:id="11">
    <w:p w14:paraId="615DABDD" w14:textId="5BFD5A44" w:rsidR="00D035A4" w:rsidRDefault="00D035A4">
      <w:pPr>
        <w:pStyle w:val="FootnoteText"/>
      </w:pPr>
      <w:r>
        <w:rPr>
          <w:rStyle w:val="FootnoteReference"/>
        </w:rPr>
        <w:footnoteRef/>
      </w:r>
      <w:r>
        <w:t xml:space="preserve"> </w:t>
      </w:r>
      <w:r w:rsidRPr="00967825">
        <w:t xml:space="preserve">Claudian, “In </w:t>
      </w:r>
      <w:proofErr w:type="spellStart"/>
      <w:r w:rsidRPr="00967825">
        <w:t>Eutropium</w:t>
      </w:r>
      <w:proofErr w:type="spellEnd"/>
      <w:r w:rsidRPr="00967825">
        <w:t xml:space="preserve"> book 1</w:t>
      </w:r>
      <w:r>
        <w:t>”</w:t>
      </w:r>
    </w:p>
  </w:footnote>
  <w:footnote w:id="12">
    <w:p w14:paraId="03301387" w14:textId="044B0B07" w:rsidR="00290DCD" w:rsidRDefault="00290DCD">
      <w:pPr>
        <w:pStyle w:val="FootnoteText"/>
      </w:pPr>
      <w:r>
        <w:rPr>
          <w:rStyle w:val="FootnoteReference"/>
        </w:rPr>
        <w:footnoteRef/>
      </w:r>
      <w:r>
        <w:t xml:space="preserve"> </w:t>
      </w:r>
      <w:r w:rsidRPr="00967825">
        <w:t xml:space="preserve">Claudian, “In </w:t>
      </w:r>
      <w:proofErr w:type="spellStart"/>
      <w:r w:rsidRPr="00967825">
        <w:t>Eutropium</w:t>
      </w:r>
      <w:proofErr w:type="spellEnd"/>
      <w:r w:rsidRPr="00967825">
        <w:t xml:space="preserve"> book 1</w:t>
      </w:r>
      <w:r w:rsidR="00D035A4">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2D5A51"/>
    <w:multiLevelType w:val="hybridMultilevel"/>
    <w:tmpl w:val="713EFB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0618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6A1"/>
    <w:rsid w:val="000061B7"/>
    <w:rsid w:val="0001075F"/>
    <w:rsid w:val="0007687E"/>
    <w:rsid w:val="00082041"/>
    <w:rsid w:val="000B798A"/>
    <w:rsid w:val="000D1640"/>
    <w:rsid w:val="000F2CE4"/>
    <w:rsid w:val="000F56B8"/>
    <w:rsid w:val="00101B30"/>
    <w:rsid w:val="00103A13"/>
    <w:rsid w:val="00103ED9"/>
    <w:rsid w:val="0010691E"/>
    <w:rsid w:val="00115055"/>
    <w:rsid w:val="00162011"/>
    <w:rsid w:val="0018193D"/>
    <w:rsid w:val="001860FB"/>
    <w:rsid w:val="00193BAC"/>
    <w:rsid w:val="001A4BC3"/>
    <w:rsid w:val="001E6D2B"/>
    <w:rsid w:val="00290DCD"/>
    <w:rsid w:val="00296C2B"/>
    <w:rsid w:val="002E651B"/>
    <w:rsid w:val="002F1FD0"/>
    <w:rsid w:val="00303BF7"/>
    <w:rsid w:val="00327224"/>
    <w:rsid w:val="00342408"/>
    <w:rsid w:val="0034505C"/>
    <w:rsid w:val="003561B8"/>
    <w:rsid w:val="003562AC"/>
    <w:rsid w:val="00362F44"/>
    <w:rsid w:val="00366C7E"/>
    <w:rsid w:val="00375287"/>
    <w:rsid w:val="00386107"/>
    <w:rsid w:val="003932EB"/>
    <w:rsid w:val="0039423C"/>
    <w:rsid w:val="003A381B"/>
    <w:rsid w:val="00403E17"/>
    <w:rsid w:val="0042612E"/>
    <w:rsid w:val="004546A1"/>
    <w:rsid w:val="0047064E"/>
    <w:rsid w:val="00473C88"/>
    <w:rsid w:val="00482467"/>
    <w:rsid w:val="00484FB6"/>
    <w:rsid w:val="004924A8"/>
    <w:rsid w:val="004A3DEF"/>
    <w:rsid w:val="004E50C8"/>
    <w:rsid w:val="004F3CD6"/>
    <w:rsid w:val="005223DE"/>
    <w:rsid w:val="005278FB"/>
    <w:rsid w:val="00534744"/>
    <w:rsid w:val="00574135"/>
    <w:rsid w:val="005A1EA6"/>
    <w:rsid w:val="005A6297"/>
    <w:rsid w:val="005B6688"/>
    <w:rsid w:val="005D59F6"/>
    <w:rsid w:val="005F592B"/>
    <w:rsid w:val="0061349D"/>
    <w:rsid w:val="0062628F"/>
    <w:rsid w:val="0064026C"/>
    <w:rsid w:val="006616B7"/>
    <w:rsid w:val="00664BD0"/>
    <w:rsid w:val="006725C7"/>
    <w:rsid w:val="0069588E"/>
    <w:rsid w:val="006B5B42"/>
    <w:rsid w:val="006C238A"/>
    <w:rsid w:val="006D38C5"/>
    <w:rsid w:val="006E081F"/>
    <w:rsid w:val="006E4231"/>
    <w:rsid w:val="006E5013"/>
    <w:rsid w:val="00714A27"/>
    <w:rsid w:val="00734328"/>
    <w:rsid w:val="00747E23"/>
    <w:rsid w:val="00753344"/>
    <w:rsid w:val="00760294"/>
    <w:rsid w:val="007A2792"/>
    <w:rsid w:val="007A36E4"/>
    <w:rsid w:val="007A3F84"/>
    <w:rsid w:val="007B4AE8"/>
    <w:rsid w:val="007F571A"/>
    <w:rsid w:val="00802FA7"/>
    <w:rsid w:val="00805C38"/>
    <w:rsid w:val="008079A6"/>
    <w:rsid w:val="0081202D"/>
    <w:rsid w:val="00855AC1"/>
    <w:rsid w:val="008732D5"/>
    <w:rsid w:val="008A4FB7"/>
    <w:rsid w:val="008F7046"/>
    <w:rsid w:val="00936BBA"/>
    <w:rsid w:val="00953CA2"/>
    <w:rsid w:val="00967825"/>
    <w:rsid w:val="00975519"/>
    <w:rsid w:val="00997CCC"/>
    <w:rsid w:val="009A2A6C"/>
    <w:rsid w:val="009A3010"/>
    <w:rsid w:val="009B3305"/>
    <w:rsid w:val="009C0989"/>
    <w:rsid w:val="009C17F7"/>
    <w:rsid w:val="009C2987"/>
    <w:rsid w:val="009C3F5A"/>
    <w:rsid w:val="009D49E4"/>
    <w:rsid w:val="00A22D5E"/>
    <w:rsid w:val="00A66CD5"/>
    <w:rsid w:val="00A71162"/>
    <w:rsid w:val="00A91E26"/>
    <w:rsid w:val="00AB3299"/>
    <w:rsid w:val="00AB3C2C"/>
    <w:rsid w:val="00AC3DF0"/>
    <w:rsid w:val="00AC4E83"/>
    <w:rsid w:val="00AF42D1"/>
    <w:rsid w:val="00B108FF"/>
    <w:rsid w:val="00B2206B"/>
    <w:rsid w:val="00B3426E"/>
    <w:rsid w:val="00B84C5C"/>
    <w:rsid w:val="00B8720C"/>
    <w:rsid w:val="00B933D1"/>
    <w:rsid w:val="00B97FF3"/>
    <w:rsid w:val="00BC5DC3"/>
    <w:rsid w:val="00BD30E0"/>
    <w:rsid w:val="00C035B5"/>
    <w:rsid w:val="00C2726C"/>
    <w:rsid w:val="00C67A70"/>
    <w:rsid w:val="00CB139C"/>
    <w:rsid w:val="00CE175F"/>
    <w:rsid w:val="00CE2414"/>
    <w:rsid w:val="00CE5F9E"/>
    <w:rsid w:val="00CF51BB"/>
    <w:rsid w:val="00D00C47"/>
    <w:rsid w:val="00D035A4"/>
    <w:rsid w:val="00D25F58"/>
    <w:rsid w:val="00D262FC"/>
    <w:rsid w:val="00D674C8"/>
    <w:rsid w:val="00D95550"/>
    <w:rsid w:val="00DC50C4"/>
    <w:rsid w:val="00DC74B6"/>
    <w:rsid w:val="00DE6A86"/>
    <w:rsid w:val="00DF43CE"/>
    <w:rsid w:val="00E1381D"/>
    <w:rsid w:val="00E37CE6"/>
    <w:rsid w:val="00E457BF"/>
    <w:rsid w:val="00E56302"/>
    <w:rsid w:val="00E62029"/>
    <w:rsid w:val="00EA7825"/>
    <w:rsid w:val="00EB7B68"/>
    <w:rsid w:val="00F51CFD"/>
    <w:rsid w:val="00F52467"/>
    <w:rsid w:val="00F55E45"/>
    <w:rsid w:val="00F62D03"/>
    <w:rsid w:val="00F64433"/>
    <w:rsid w:val="00F801E1"/>
    <w:rsid w:val="00FB4B8F"/>
    <w:rsid w:val="00FE3356"/>
    <w:rsid w:val="00FE36FA"/>
    <w:rsid w:val="00FF1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DE499"/>
  <w15:chartTrackingRefBased/>
  <w15:docId w15:val="{2BDB9870-624B-43DF-BCA8-103AC0C40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6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46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46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46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46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46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46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46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46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6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46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46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46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46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46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46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46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46A1"/>
    <w:rPr>
      <w:rFonts w:eastAsiaTheme="majorEastAsia" w:cstheme="majorBidi"/>
      <w:color w:val="272727" w:themeColor="text1" w:themeTint="D8"/>
    </w:rPr>
  </w:style>
  <w:style w:type="paragraph" w:styleId="Title">
    <w:name w:val="Title"/>
    <w:basedOn w:val="Normal"/>
    <w:next w:val="Normal"/>
    <w:link w:val="TitleChar"/>
    <w:uiPriority w:val="10"/>
    <w:qFormat/>
    <w:rsid w:val="004546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6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46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46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46A1"/>
    <w:pPr>
      <w:spacing w:before="160"/>
      <w:jc w:val="center"/>
    </w:pPr>
    <w:rPr>
      <w:i/>
      <w:iCs/>
      <w:color w:val="404040" w:themeColor="text1" w:themeTint="BF"/>
    </w:rPr>
  </w:style>
  <w:style w:type="character" w:customStyle="1" w:styleId="QuoteChar">
    <w:name w:val="Quote Char"/>
    <w:basedOn w:val="DefaultParagraphFont"/>
    <w:link w:val="Quote"/>
    <w:uiPriority w:val="29"/>
    <w:rsid w:val="004546A1"/>
    <w:rPr>
      <w:i/>
      <w:iCs/>
      <w:color w:val="404040" w:themeColor="text1" w:themeTint="BF"/>
    </w:rPr>
  </w:style>
  <w:style w:type="paragraph" w:styleId="ListParagraph">
    <w:name w:val="List Paragraph"/>
    <w:basedOn w:val="Normal"/>
    <w:uiPriority w:val="34"/>
    <w:qFormat/>
    <w:rsid w:val="004546A1"/>
    <w:pPr>
      <w:ind w:left="720"/>
      <w:contextualSpacing/>
    </w:pPr>
  </w:style>
  <w:style w:type="character" w:styleId="IntenseEmphasis">
    <w:name w:val="Intense Emphasis"/>
    <w:basedOn w:val="DefaultParagraphFont"/>
    <w:uiPriority w:val="21"/>
    <w:qFormat/>
    <w:rsid w:val="004546A1"/>
    <w:rPr>
      <w:i/>
      <w:iCs/>
      <w:color w:val="0F4761" w:themeColor="accent1" w:themeShade="BF"/>
    </w:rPr>
  </w:style>
  <w:style w:type="paragraph" w:styleId="IntenseQuote">
    <w:name w:val="Intense Quote"/>
    <w:basedOn w:val="Normal"/>
    <w:next w:val="Normal"/>
    <w:link w:val="IntenseQuoteChar"/>
    <w:uiPriority w:val="30"/>
    <w:qFormat/>
    <w:rsid w:val="004546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46A1"/>
    <w:rPr>
      <w:i/>
      <w:iCs/>
      <w:color w:val="0F4761" w:themeColor="accent1" w:themeShade="BF"/>
    </w:rPr>
  </w:style>
  <w:style w:type="character" w:styleId="IntenseReference">
    <w:name w:val="Intense Reference"/>
    <w:basedOn w:val="DefaultParagraphFont"/>
    <w:uiPriority w:val="32"/>
    <w:qFormat/>
    <w:rsid w:val="004546A1"/>
    <w:rPr>
      <w:b/>
      <w:bCs/>
      <w:smallCaps/>
      <w:color w:val="0F4761" w:themeColor="accent1" w:themeShade="BF"/>
      <w:spacing w:val="5"/>
    </w:rPr>
  </w:style>
  <w:style w:type="paragraph" w:styleId="FootnoteText">
    <w:name w:val="footnote text"/>
    <w:basedOn w:val="Normal"/>
    <w:link w:val="FootnoteTextChar"/>
    <w:uiPriority w:val="99"/>
    <w:semiHidden/>
    <w:unhideWhenUsed/>
    <w:rsid w:val="002E65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E651B"/>
    <w:rPr>
      <w:sz w:val="20"/>
      <w:szCs w:val="20"/>
    </w:rPr>
  </w:style>
  <w:style w:type="character" w:styleId="FootnoteReference">
    <w:name w:val="footnote reference"/>
    <w:basedOn w:val="DefaultParagraphFont"/>
    <w:uiPriority w:val="99"/>
    <w:semiHidden/>
    <w:unhideWhenUsed/>
    <w:rsid w:val="002E651B"/>
    <w:rPr>
      <w:vertAlign w:val="superscript"/>
    </w:rPr>
  </w:style>
  <w:style w:type="character" w:styleId="Hyperlink">
    <w:name w:val="Hyperlink"/>
    <w:basedOn w:val="DefaultParagraphFont"/>
    <w:uiPriority w:val="99"/>
    <w:unhideWhenUsed/>
    <w:rsid w:val="004F3CD6"/>
    <w:rPr>
      <w:color w:val="467886" w:themeColor="hyperlink"/>
      <w:u w:val="single"/>
    </w:rPr>
  </w:style>
  <w:style w:type="character" w:styleId="UnresolvedMention">
    <w:name w:val="Unresolved Mention"/>
    <w:basedOn w:val="DefaultParagraphFont"/>
    <w:uiPriority w:val="99"/>
    <w:semiHidden/>
    <w:unhideWhenUsed/>
    <w:rsid w:val="004F3C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8979559">
      <w:bodyDiv w:val="1"/>
      <w:marLeft w:val="0"/>
      <w:marRight w:val="0"/>
      <w:marTop w:val="0"/>
      <w:marBottom w:val="0"/>
      <w:divBdr>
        <w:top w:val="none" w:sz="0" w:space="0" w:color="auto"/>
        <w:left w:val="none" w:sz="0" w:space="0" w:color="auto"/>
        <w:bottom w:val="none" w:sz="0" w:space="0" w:color="auto"/>
        <w:right w:val="none" w:sz="0" w:space="0" w:color="auto"/>
      </w:divBdr>
    </w:div>
    <w:div w:id="1332298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xfordre.com/classics/view/10.1093/acrefore/9780199381135.001.0001/acrefore-9780199381135-e-562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E337E5-DEE2-4077-A654-342CA5EE8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695</TotalTime>
  <Pages>4</Pages>
  <Words>1378</Words>
  <Characters>7858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Edwards (2304623)</dc:creator>
  <cp:keywords/>
  <dc:description/>
  <cp:lastModifiedBy>Robert Edwards (2304623)</cp:lastModifiedBy>
  <cp:revision>153</cp:revision>
  <dcterms:created xsi:type="dcterms:W3CDTF">2024-12-21T13:41:00Z</dcterms:created>
  <dcterms:modified xsi:type="dcterms:W3CDTF">2024-12-22T14:31:00Z</dcterms:modified>
</cp:coreProperties>
</file>