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6EF" w:rsidRPr="004456EF" w:rsidRDefault="004456EF" w:rsidP="004456EF">
      <w:pPr>
        <w:spacing w:line="360" w:lineRule="auto"/>
        <w:ind w:left="1440" w:firstLine="720"/>
        <w:rPr>
          <w:rFonts w:ascii="Arial" w:hAnsi="Arial" w:cs="Arial"/>
          <w:sz w:val="24"/>
          <w:szCs w:val="24"/>
          <w:u w:val="single"/>
        </w:rPr>
      </w:pPr>
      <w:r w:rsidRPr="004456EF">
        <w:rPr>
          <w:rFonts w:ascii="Arial" w:hAnsi="Arial" w:cs="Arial"/>
          <w:sz w:val="24"/>
          <w:szCs w:val="24"/>
          <w:u w:val="single"/>
        </w:rPr>
        <w:t>Language and Literacy in the Digital Age.</w:t>
      </w:r>
    </w:p>
    <w:p w:rsidR="007B7242" w:rsidRDefault="00D0507A" w:rsidP="00045FFF">
      <w:pPr>
        <w:spacing w:line="360" w:lineRule="auto"/>
        <w:rPr>
          <w:rFonts w:ascii="Arial" w:hAnsi="Arial" w:cs="Arial"/>
          <w:sz w:val="24"/>
          <w:szCs w:val="24"/>
        </w:rPr>
      </w:pPr>
      <w:r>
        <w:rPr>
          <w:rFonts w:ascii="Arial" w:hAnsi="Arial" w:cs="Arial"/>
          <w:sz w:val="24"/>
          <w:szCs w:val="24"/>
        </w:rPr>
        <w:t>Story-telling in the early years</w:t>
      </w:r>
      <w:r w:rsidR="00CB470C">
        <w:rPr>
          <w:rFonts w:ascii="Arial" w:hAnsi="Arial" w:cs="Arial"/>
          <w:sz w:val="24"/>
          <w:szCs w:val="24"/>
        </w:rPr>
        <w:t xml:space="preserve"> from pre-birth to age seven years</w:t>
      </w:r>
      <w:r>
        <w:rPr>
          <w:rFonts w:ascii="Arial" w:hAnsi="Arial" w:cs="Arial"/>
          <w:sz w:val="24"/>
          <w:szCs w:val="24"/>
        </w:rPr>
        <w:t xml:space="preserve"> is paramount in the development of language and literacy, cognitive skills, emotional development, social skills and imagination and creativity so has a holistic impact on a child’s development.</w:t>
      </w:r>
      <w:r w:rsidR="007B7242" w:rsidRPr="007B7242">
        <w:rPr>
          <w:rFonts w:ascii="Arial" w:hAnsi="Arial" w:cs="Arial"/>
          <w:sz w:val="24"/>
          <w:szCs w:val="24"/>
        </w:rPr>
        <w:t xml:space="preserve"> </w:t>
      </w:r>
      <w:r w:rsidR="007B7242">
        <w:rPr>
          <w:rFonts w:ascii="Arial" w:hAnsi="Arial" w:cs="Arial"/>
          <w:sz w:val="24"/>
          <w:szCs w:val="24"/>
        </w:rPr>
        <w:t xml:space="preserve">Through story-telling, children develop their literacy and language skills and learn vocabulary and understanding according to Dickinson, Golonkoff and Hirsh-Pasek (2010). The practitioner </w:t>
      </w:r>
      <w:r w:rsidR="008115B2">
        <w:rPr>
          <w:rFonts w:ascii="Arial" w:hAnsi="Arial" w:cs="Arial"/>
          <w:sz w:val="24"/>
          <w:szCs w:val="24"/>
        </w:rPr>
        <w:t xml:space="preserve">in the video </w:t>
      </w:r>
      <w:r w:rsidR="00CD2E33">
        <w:rPr>
          <w:rFonts w:ascii="Arial" w:hAnsi="Arial" w:cs="Arial"/>
          <w:sz w:val="24"/>
          <w:szCs w:val="24"/>
        </w:rPr>
        <w:t>has used two different ways which promote early years literacy and language skills and development by using traditional story-telling and digital story-telling and there are adva</w:t>
      </w:r>
      <w:r w:rsidR="00DE4614">
        <w:rPr>
          <w:rFonts w:ascii="Arial" w:hAnsi="Arial" w:cs="Arial"/>
          <w:sz w:val="24"/>
          <w:szCs w:val="24"/>
        </w:rPr>
        <w:t xml:space="preserve">ntages of using each technique. Printed story books do not need electric or batteries so cannot fail with power failure. </w:t>
      </w:r>
      <w:r w:rsidR="00FB6A8C">
        <w:rPr>
          <w:rFonts w:ascii="Arial" w:hAnsi="Arial" w:cs="Arial"/>
          <w:sz w:val="24"/>
          <w:szCs w:val="24"/>
        </w:rPr>
        <w:t>Physical</w:t>
      </w:r>
      <w:r w:rsidR="00CD2E33">
        <w:rPr>
          <w:rFonts w:ascii="Arial" w:hAnsi="Arial" w:cs="Arial"/>
          <w:sz w:val="24"/>
          <w:szCs w:val="24"/>
        </w:rPr>
        <w:t xml:space="preserve"> story books are traditional and have been used for many years and digital literacy is much newer but starting early offers the start of development for digital literacy as the child develops and grows (Rideout, 2017).</w:t>
      </w:r>
    </w:p>
    <w:p w:rsidR="00DE4614" w:rsidRDefault="00FB6A8C" w:rsidP="00045FFF">
      <w:pPr>
        <w:spacing w:line="360" w:lineRule="auto"/>
        <w:rPr>
          <w:rFonts w:ascii="Arial" w:hAnsi="Arial" w:cs="Arial"/>
          <w:sz w:val="24"/>
          <w:szCs w:val="24"/>
        </w:rPr>
      </w:pPr>
      <w:r>
        <w:rPr>
          <w:rFonts w:ascii="Arial" w:hAnsi="Arial" w:cs="Arial"/>
          <w:sz w:val="24"/>
          <w:szCs w:val="24"/>
        </w:rPr>
        <w:t xml:space="preserve">The practitioner reading the physical book provided the children with tactile engagement. This enabled the children to be able to </w:t>
      </w:r>
      <w:r w:rsidR="008115B2">
        <w:rPr>
          <w:rFonts w:ascii="Arial" w:hAnsi="Arial" w:cs="Arial"/>
          <w:sz w:val="24"/>
          <w:szCs w:val="24"/>
        </w:rPr>
        <w:t>see</w:t>
      </w:r>
      <w:r>
        <w:rPr>
          <w:rFonts w:ascii="Arial" w:hAnsi="Arial" w:cs="Arial"/>
          <w:sz w:val="24"/>
          <w:szCs w:val="24"/>
        </w:rPr>
        <w:t xml:space="preserve"> the pages of the book </w:t>
      </w:r>
      <w:r w:rsidR="008115B2">
        <w:rPr>
          <w:rFonts w:ascii="Arial" w:hAnsi="Arial" w:cs="Arial"/>
          <w:sz w:val="24"/>
          <w:szCs w:val="24"/>
        </w:rPr>
        <w:t xml:space="preserve">being turned manually </w:t>
      </w:r>
      <w:r>
        <w:rPr>
          <w:rFonts w:ascii="Arial" w:hAnsi="Arial" w:cs="Arial"/>
          <w:sz w:val="24"/>
          <w:szCs w:val="24"/>
        </w:rPr>
        <w:t xml:space="preserve">and also if there were sensory pages in the book the children could feel and touch them. </w:t>
      </w:r>
      <w:r w:rsidR="008115B2">
        <w:rPr>
          <w:rFonts w:ascii="Arial" w:hAnsi="Arial" w:cs="Arial"/>
          <w:sz w:val="24"/>
          <w:szCs w:val="24"/>
        </w:rPr>
        <w:t xml:space="preserve">As children could not be in the video the pages were turned by the practitioner. </w:t>
      </w:r>
      <w:r w:rsidR="00296161">
        <w:rPr>
          <w:rFonts w:ascii="Arial" w:hAnsi="Arial" w:cs="Arial"/>
          <w:sz w:val="24"/>
          <w:szCs w:val="24"/>
        </w:rPr>
        <w:t>With</w:t>
      </w:r>
      <w:r>
        <w:rPr>
          <w:rFonts w:ascii="Arial" w:hAnsi="Arial" w:cs="Arial"/>
          <w:sz w:val="24"/>
          <w:szCs w:val="24"/>
        </w:rPr>
        <w:t xml:space="preserve"> children being able to turn the pages </w:t>
      </w:r>
      <w:r w:rsidR="00296161">
        <w:rPr>
          <w:rFonts w:ascii="Arial" w:hAnsi="Arial" w:cs="Arial"/>
          <w:sz w:val="24"/>
          <w:szCs w:val="24"/>
        </w:rPr>
        <w:t>of a physical book enables</w:t>
      </w:r>
      <w:r>
        <w:rPr>
          <w:rFonts w:ascii="Arial" w:hAnsi="Arial" w:cs="Arial"/>
          <w:sz w:val="24"/>
          <w:szCs w:val="24"/>
        </w:rPr>
        <w:t xml:space="preserve"> them to experience the multisensory experiences and a</w:t>
      </w:r>
      <w:r w:rsidR="00296161">
        <w:rPr>
          <w:rFonts w:ascii="Arial" w:hAnsi="Arial" w:cs="Arial"/>
          <w:sz w:val="24"/>
          <w:szCs w:val="24"/>
        </w:rPr>
        <w:t xml:space="preserve">lso keeps them </w:t>
      </w:r>
      <w:r>
        <w:rPr>
          <w:rFonts w:ascii="Arial" w:hAnsi="Arial" w:cs="Arial"/>
          <w:sz w:val="24"/>
          <w:szCs w:val="24"/>
        </w:rPr>
        <w:t>engaged (Bus et al., 2015). However with the digital book the children were still able to turn the pages but this</w:t>
      </w:r>
      <w:r w:rsidR="008115B2">
        <w:rPr>
          <w:rFonts w:ascii="Arial" w:hAnsi="Arial" w:cs="Arial"/>
          <w:sz w:val="24"/>
          <w:szCs w:val="24"/>
        </w:rPr>
        <w:t xml:space="preserve"> was done by pressing</w:t>
      </w:r>
      <w:r>
        <w:rPr>
          <w:rFonts w:ascii="Arial" w:hAnsi="Arial" w:cs="Arial"/>
          <w:sz w:val="24"/>
          <w:szCs w:val="24"/>
        </w:rPr>
        <w:t xml:space="preserve"> rather than actually turning the pages. Using </w:t>
      </w:r>
      <w:r w:rsidR="008115B2">
        <w:rPr>
          <w:rFonts w:ascii="Arial" w:hAnsi="Arial" w:cs="Arial"/>
          <w:sz w:val="24"/>
          <w:szCs w:val="24"/>
        </w:rPr>
        <w:t>a digital book allows interactive features, furthermore it</w:t>
      </w:r>
      <w:r w:rsidR="00CB470C">
        <w:rPr>
          <w:rFonts w:ascii="Arial" w:hAnsi="Arial" w:cs="Arial"/>
          <w:sz w:val="24"/>
          <w:szCs w:val="24"/>
        </w:rPr>
        <w:t xml:space="preserve"> </w:t>
      </w:r>
      <w:r w:rsidR="008115B2">
        <w:rPr>
          <w:rFonts w:ascii="Arial" w:hAnsi="Arial" w:cs="Arial"/>
          <w:sz w:val="24"/>
          <w:szCs w:val="24"/>
        </w:rPr>
        <w:t>enables</w:t>
      </w:r>
      <w:r>
        <w:rPr>
          <w:rFonts w:ascii="Arial" w:hAnsi="Arial" w:cs="Arial"/>
          <w:sz w:val="24"/>
          <w:szCs w:val="24"/>
        </w:rPr>
        <w:t xml:space="preserve"> the children </w:t>
      </w:r>
      <w:r w:rsidR="00CB470C">
        <w:rPr>
          <w:rFonts w:ascii="Arial" w:hAnsi="Arial" w:cs="Arial"/>
          <w:sz w:val="24"/>
          <w:szCs w:val="24"/>
        </w:rPr>
        <w:t xml:space="preserve">to be engaged and it helped develop their learning </w:t>
      </w:r>
      <w:r w:rsidR="00187A95">
        <w:rPr>
          <w:rFonts w:ascii="Arial" w:hAnsi="Arial" w:cs="Arial"/>
          <w:sz w:val="24"/>
          <w:szCs w:val="24"/>
        </w:rPr>
        <w:t>experiences</w:t>
      </w:r>
      <w:r w:rsidR="008115B2">
        <w:rPr>
          <w:rFonts w:ascii="Arial" w:hAnsi="Arial" w:cs="Arial"/>
          <w:sz w:val="24"/>
          <w:szCs w:val="24"/>
        </w:rPr>
        <w:t>. Children can focus for a short period of time with a digital book</w:t>
      </w:r>
      <w:r w:rsidR="00187A95">
        <w:rPr>
          <w:rFonts w:ascii="Arial" w:hAnsi="Arial" w:cs="Arial"/>
          <w:sz w:val="24"/>
          <w:szCs w:val="24"/>
        </w:rPr>
        <w:t xml:space="preserve"> (Chiong et al., </w:t>
      </w:r>
      <w:r w:rsidR="00CB470C">
        <w:rPr>
          <w:rFonts w:ascii="Arial" w:hAnsi="Arial" w:cs="Arial"/>
          <w:sz w:val="24"/>
          <w:szCs w:val="24"/>
        </w:rPr>
        <w:t>2012)</w:t>
      </w:r>
      <w:r w:rsidR="00F54C93">
        <w:rPr>
          <w:rFonts w:ascii="Arial" w:hAnsi="Arial" w:cs="Arial"/>
          <w:sz w:val="24"/>
          <w:szCs w:val="24"/>
        </w:rPr>
        <w:t>.</w:t>
      </w:r>
      <w:r w:rsidR="00DE4614">
        <w:rPr>
          <w:rFonts w:ascii="Arial" w:hAnsi="Arial" w:cs="Arial"/>
          <w:sz w:val="24"/>
          <w:szCs w:val="24"/>
        </w:rPr>
        <w:t xml:space="preserve"> </w:t>
      </w:r>
    </w:p>
    <w:p w:rsidR="00F54C93" w:rsidRDefault="00F54C93" w:rsidP="00045FFF">
      <w:pPr>
        <w:spacing w:line="360" w:lineRule="auto"/>
        <w:rPr>
          <w:rFonts w:ascii="Arial" w:hAnsi="Arial" w:cs="Arial"/>
          <w:sz w:val="24"/>
          <w:szCs w:val="24"/>
        </w:rPr>
      </w:pPr>
      <w:r>
        <w:rPr>
          <w:rFonts w:ascii="Arial" w:hAnsi="Arial" w:cs="Arial"/>
          <w:sz w:val="24"/>
          <w:szCs w:val="24"/>
        </w:rPr>
        <w:t xml:space="preserve">Montag, Jones &amp; Smith (2015) emphasise the importance of reading to </w:t>
      </w:r>
      <w:r w:rsidR="003A4E3B">
        <w:rPr>
          <w:rFonts w:ascii="Arial" w:hAnsi="Arial" w:cs="Arial"/>
          <w:sz w:val="24"/>
          <w:szCs w:val="24"/>
        </w:rPr>
        <w:t xml:space="preserve">young </w:t>
      </w:r>
      <w:r>
        <w:rPr>
          <w:rFonts w:ascii="Arial" w:hAnsi="Arial" w:cs="Arial"/>
          <w:sz w:val="24"/>
          <w:szCs w:val="24"/>
        </w:rPr>
        <w:t>children using picture books</w:t>
      </w:r>
      <w:r w:rsidR="003A4E3B">
        <w:rPr>
          <w:rFonts w:ascii="Arial" w:hAnsi="Arial" w:cs="Arial"/>
          <w:sz w:val="24"/>
          <w:szCs w:val="24"/>
        </w:rPr>
        <w:t xml:space="preserve"> as their understanding of language is learnt from speech. Parents actually reading to babies soon after birth have noticed how the books are so important to the development of a child’s vocabulary and promote benefits to language for the children.</w:t>
      </w:r>
    </w:p>
    <w:p w:rsidR="008B49BA" w:rsidRPr="00752647" w:rsidRDefault="00752647" w:rsidP="00045FFF">
      <w:pPr>
        <w:spacing w:line="360" w:lineRule="auto"/>
        <w:rPr>
          <w:rFonts w:ascii="Arial" w:hAnsi="Arial" w:cs="Arial"/>
          <w:sz w:val="24"/>
          <w:szCs w:val="24"/>
        </w:rPr>
      </w:pPr>
      <w:r>
        <w:rPr>
          <w:rFonts w:ascii="Arial" w:hAnsi="Arial" w:cs="Arial"/>
          <w:sz w:val="24"/>
          <w:szCs w:val="24"/>
        </w:rPr>
        <w:t xml:space="preserve">According to Kabali </w:t>
      </w:r>
      <w:r>
        <w:rPr>
          <w:rFonts w:ascii="Arial" w:hAnsi="Arial" w:cs="Arial"/>
          <w:i/>
          <w:sz w:val="24"/>
          <w:szCs w:val="24"/>
        </w:rPr>
        <w:t xml:space="preserve">et al </w:t>
      </w:r>
      <w:r>
        <w:rPr>
          <w:rFonts w:ascii="Arial" w:hAnsi="Arial" w:cs="Arial"/>
          <w:sz w:val="24"/>
          <w:szCs w:val="24"/>
        </w:rPr>
        <w:t>(2015) young children between the ages of 3-5 years have a much short</w:t>
      </w:r>
      <w:r w:rsidR="003828D2">
        <w:rPr>
          <w:rFonts w:ascii="Arial" w:hAnsi="Arial" w:cs="Arial"/>
          <w:sz w:val="24"/>
          <w:szCs w:val="24"/>
        </w:rPr>
        <w:t xml:space="preserve">er sustained attention span when they are using digital devices compared to when they are reading actual books and this was seen during the </w:t>
      </w:r>
      <w:r w:rsidR="003828D2">
        <w:rPr>
          <w:rFonts w:ascii="Arial" w:hAnsi="Arial" w:cs="Arial"/>
          <w:sz w:val="24"/>
          <w:szCs w:val="24"/>
        </w:rPr>
        <w:lastRenderedPageBreak/>
        <w:t>videos with the practitioner. It was so much easier to keep the children’s attention with the actual reading book held in the practitioner’s hands rather than on the board.</w:t>
      </w:r>
      <w:r w:rsidR="008B49BA">
        <w:rPr>
          <w:rFonts w:ascii="Arial" w:hAnsi="Arial" w:cs="Arial"/>
          <w:sz w:val="24"/>
          <w:szCs w:val="24"/>
        </w:rPr>
        <w:t xml:space="preserve"> Also with actual books questions can be asked and the anticipation can be felt when the practitioner asks the children what they think may happen next in the story. Then the next part of the story can be discussed and then anticipation and predictions from the children can be discussed again giving lots of interaction between the practitioner and the children.</w:t>
      </w:r>
    </w:p>
    <w:p w:rsidR="003A4E3B" w:rsidRDefault="003A4E3B" w:rsidP="00045FFF">
      <w:pPr>
        <w:spacing w:line="360" w:lineRule="auto"/>
        <w:rPr>
          <w:rFonts w:ascii="Arial" w:hAnsi="Arial" w:cs="Arial"/>
          <w:sz w:val="24"/>
          <w:szCs w:val="24"/>
        </w:rPr>
      </w:pPr>
      <w:r>
        <w:rPr>
          <w:rFonts w:ascii="Arial" w:hAnsi="Arial" w:cs="Arial"/>
          <w:sz w:val="24"/>
          <w:szCs w:val="24"/>
        </w:rPr>
        <w:t>Furenes, Kucirkiva &amp; Bus (2021) examined the findings comparing digital and paper books and found the analysis inconsistent a</w:t>
      </w:r>
      <w:r w:rsidR="00BE3776">
        <w:rPr>
          <w:rFonts w:ascii="Arial" w:hAnsi="Arial" w:cs="Arial"/>
          <w:sz w:val="24"/>
          <w:szCs w:val="24"/>
        </w:rPr>
        <w:t>cross the different studies that</w:t>
      </w:r>
      <w:r>
        <w:rPr>
          <w:rFonts w:ascii="Arial" w:hAnsi="Arial" w:cs="Arial"/>
          <w:sz w:val="24"/>
          <w:szCs w:val="24"/>
        </w:rPr>
        <w:t xml:space="preserve"> were examined. The findings agreed with</w:t>
      </w:r>
      <w:r w:rsidR="00296161">
        <w:rPr>
          <w:rFonts w:ascii="Arial" w:hAnsi="Arial" w:cs="Arial"/>
          <w:sz w:val="24"/>
          <w:szCs w:val="24"/>
        </w:rPr>
        <w:t xml:space="preserve"> Montag, J</w:t>
      </w:r>
      <w:r w:rsidR="00BE3776">
        <w:rPr>
          <w:rFonts w:ascii="Arial" w:hAnsi="Arial" w:cs="Arial"/>
          <w:sz w:val="24"/>
          <w:szCs w:val="24"/>
        </w:rPr>
        <w:t>ones &amp; Smith (2015) that printed books were more beneficial to children than digital books when children were independently reading. However they acknowledged that digital books were more beneficial to children than printed books when accompanied by enhancements to the story.</w:t>
      </w:r>
      <w:r w:rsidR="008B49BA">
        <w:rPr>
          <w:rFonts w:ascii="Arial" w:hAnsi="Arial" w:cs="Arial"/>
          <w:sz w:val="24"/>
          <w:szCs w:val="24"/>
        </w:rPr>
        <w:t xml:space="preserve"> </w:t>
      </w:r>
    </w:p>
    <w:p w:rsidR="000E74E2" w:rsidRPr="00313AF5" w:rsidRDefault="00CB470C" w:rsidP="00045FFF">
      <w:pPr>
        <w:spacing w:line="360" w:lineRule="auto"/>
        <w:rPr>
          <w:rFonts w:ascii="Arial" w:hAnsi="Arial" w:cs="Arial"/>
          <w:sz w:val="24"/>
          <w:szCs w:val="24"/>
        </w:rPr>
      </w:pPr>
      <w:r>
        <w:rPr>
          <w:rFonts w:ascii="Arial" w:hAnsi="Arial" w:cs="Arial"/>
          <w:sz w:val="24"/>
          <w:szCs w:val="24"/>
        </w:rPr>
        <w:t xml:space="preserve">The </w:t>
      </w:r>
      <w:r w:rsidR="00DE4614">
        <w:rPr>
          <w:rFonts w:ascii="Arial" w:hAnsi="Arial" w:cs="Arial"/>
          <w:sz w:val="24"/>
          <w:szCs w:val="24"/>
        </w:rPr>
        <w:t>children having printed</w:t>
      </w:r>
      <w:r>
        <w:rPr>
          <w:rFonts w:ascii="Arial" w:hAnsi="Arial" w:cs="Arial"/>
          <w:sz w:val="24"/>
          <w:szCs w:val="24"/>
        </w:rPr>
        <w:t xml:space="preserve"> books read to them are not having screen-time by using digital books and this is supported by health experts who are conce</w:t>
      </w:r>
      <w:r w:rsidR="000E74E2">
        <w:rPr>
          <w:rFonts w:ascii="Arial" w:hAnsi="Arial" w:cs="Arial"/>
          <w:sz w:val="24"/>
          <w:szCs w:val="24"/>
        </w:rPr>
        <w:t xml:space="preserve">rned about the amount of screen </w:t>
      </w:r>
      <w:r>
        <w:rPr>
          <w:rFonts w:ascii="Arial" w:hAnsi="Arial" w:cs="Arial"/>
          <w:sz w:val="24"/>
          <w:szCs w:val="24"/>
        </w:rPr>
        <w:t>time that children have</w:t>
      </w:r>
      <w:r w:rsidR="00DE4614">
        <w:rPr>
          <w:rFonts w:ascii="Arial" w:hAnsi="Arial" w:cs="Arial"/>
          <w:sz w:val="24"/>
          <w:szCs w:val="24"/>
        </w:rPr>
        <w:t xml:space="preserve">. </w:t>
      </w:r>
      <w:r>
        <w:rPr>
          <w:rFonts w:ascii="Arial" w:hAnsi="Arial" w:cs="Arial"/>
          <w:sz w:val="24"/>
          <w:szCs w:val="24"/>
        </w:rPr>
        <w:t xml:space="preserve">(American Academy of Pediatrics, 2016). </w:t>
      </w:r>
      <w:r w:rsidR="000E74E2">
        <w:rPr>
          <w:rFonts w:ascii="Arial" w:hAnsi="Arial" w:cs="Arial"/>
          <w:sz w:val="24"/>
          <w:szCs w:val="24"/>
        </w:rPr>
        <w:t xml:space="preserve">There is concern about the </w:t>
      </w:r>
      <w:r w:rsidR="00313AF5">
        <w:rPr>
          <w:rFonts w:ascii="Arial" w:hAnsi="Arial" w:cs="Arial"/>
          <w:sz w:val="24"/>
          <w:szCs w:val="24"/>
        </w:rPr>
        <w:t xml:space="preserve">excess </w:t>
      </w:r>
      <w:r w:rsidR="000E74E2">
        <w:rPr>
          <w:rFonts w:ascii="Arial" w:hAnsi="Arial" w:cs="Arial"/>
          <w:sz w:val="24"/>
          <w:szCs w:val="24"/>
        </w:rPr>
        <w:t xml:space="preserve">amount of screen time children </w:t>
      </w:r>
      <w:r w:rsidR="00313AF5">
        <w:rPr>
          <w:rFonts w:ascii="Arial" w:hAnsi="Arial" w:cs="Arial"/>
          <w:sz w:val="24"/>
          <w:szCs w:val="24"/>
        </w:rPr>
        <w:t xml:space="preserve">can </w:t>
      </w:r>
      <w:r w:rsidR="000E74E2">
        <w:rPr>
          <w:rFonts w:ascii="Arial" w:hAnsi="Arial" w:cs="Arial"/>
          <w:sz w:val="24"/>
          <w:szCs w:val="24"/>
        </w:rPr>
        <w:t xml:space="preserve">have through using digital media as it can have an affect on the eye sight of </w:t>
      </w:r>
      <w:r w:rsidR="00313AF5">
        <w:rPr>
          <w:rFonts w:ascii="Arial" w:hAnsi="Arial" w:cs="Arial"/>
          <w:sz w:val="24"/>
          <w:szCs w:val="24"/>
        </w:rPr>
        <w:t xml:space="preserve">the </w:t>
      </w:r>
      <w:r w:rsidR="000E74E2">
        <w:rPr>
          <w:rFonts w:ascii="Arial" w:hAnsi="Arial" w:cs="Arial"/>
          <w:sz w:val="24"/>
          <w:szCs w:val="24"/>
        </w:rPr>
        <w:t>children</w:t>
      </w:r>
      <w:r w:rsidR="00313AF5">
        <w:rPr>
          <w:rFonts w:ascii="Arial" w:hAnsi="Arial" w:cs="Arial"/>
          <w:sz w:val="24"/>
          <w:szCs w:val="24"/>
        </w:rPr>
        <w:t xml:space="preserve"> aswell as a lack of exercise according to Daugherty </w:t>
      </w:r>
      <w:r w:rsidR="00313AF5">
        <w:rPr>
          <w:rFonts w:ascii="Arial" w:hAnsi="Arial" w:cs="Arial"/>
          <w:i/>
          <w:sz w:val="24"/>
          <w:szCs w:val="24"/>
        </w:rPr>
        <w:t>et al</w:t>
      </w:r>
      <w:r w:rsidR="00313AF5">
        <w:rPr>
          <w:rFonts w:ascii="Arial" w:hAnsi="Arial" w:cs="Arial"/>
          <w:sz w:val="24"/>
          <w:szCs w:val="24"/>
        </w:rPr>
        <w:t xml:space="preserve">, (2014) and Mertala (2019). </w:t>
      </w:r>
    </w:p>
    <w:p w:rsidR="00296161" w:rsidRDefault="00296161" w:rsidP="00045FFF">
      <w:pPr>
        <w:spacing w:line="360" w:lineRule="auto"/>
        <w:rPr>
          <w:rFonts w:ascii="Arial" w:hAnsi="Arial" w:cs="Arial"/>
          <w:sz w:val="24"/>
          <w:szCs w:val="24"/>
        </w:rPr>
      </w:pPr>
      <w:r>
        <w:rPr>
          <w:rFonts w:ascii="Arial" w:hAnsi="Arial" w:cs="Arial"/>
          <w:sz w:val="24"/>
          <w:szCs w:val="24"/>
        </w:rPr>
        <w:t>The practitioner was able to take the physical book to the woods as it did not require batteries or electric to function which makes it accessible to all children and is not reliant on having electricity, batteries or the internet. (Kucirkova, 2014).</w:t>
      </w:r>
    </w:p>
    <w:p w:rsidR="00D159AD" w:rsidRDefault="00CB470C" w:rsidP="00045FFF">
      <w:pPr>
        <w:spacing w:line="360" w:lineRule="auto"/>
        <w:rPr>
          <w:rFonts w:ascii="Arial" w:hAnsi="Arial" w:cs="Arial"/>
          <w:sz w:val="24"/>
          <w:szCs w:val="24"/>
        </w:rPr>
      </w:pPr>
      <w:r>
        <w:rPr>
          <w:rFonts w:ascii="Arial" w:hAnsi="Arial" w:cs="Arial"/>
          <w:sz w:val="24"/>
          <w:szCs w:val="24"/>
        </w:rPr>
        <w:t xml:space="preserve">However children engaging in digital books encourages them </w:t>
      </w:r>
      <w:r w:rsidR="00D159AD">
        <w:rPr>
          <w:rFonts w:ascii="Arial" w:hAnsi="Arial" w:cs="Arial"/>
          <w:sz w:val="24"/>
          <w:szCs w:val="24"/>
        </w:rPr>
        <w:t>to use interactive facilities which in turn help them develop skills and learning in all areas of language, literacy and problem-solving</w:t>
      </w:r>
      <w:r w:rsidR="00DE4614">
        <w:rPr>
          <w:rFonts w:ascii="Arial" w:hAnsi="Arial" w:cs="Arial"/>
          <w:sz w:val="24"/>
          <w:szCs w:val="24"/>
        </w:rPr>
        <w:t xml:space="preserve">. </w:t>
      </w:r>
      <w:r w:rsidR="00D159AD">
        <w:rPr>
          <w:rFonts w:ascii="Arial" w:hAnsi="Arial" w:cs="Arial"/>
          <w:sz w:val="24"/>
          <w:szCs w:val="24"/>
        </w:rPr>
        <w:t>When using digital books the children learn about safety and privacy and how to behave when online which helps develop their digital literacy (Livingstone, Carr &amp; Byrne, 2015</w:t>
      </w:r>
      <w:r w:rsidR="008D4066">
        <w:rPr>
          <w:rFonts w:ascii="Arial" w:hAnsi="Arial" w:cs="Arial"/>
          <w:sz w:val="24"/>
          <w:szCs w:val="24"/>
        </w:rPr>
        <w:t>).</w:t>
      </w:r>
      <w:r w:rsidR="005D5794">
        <w:rPr>
          <w:rFonts w:ascii="Arial" w:hAnsi="Arial" w:cs="Arial"/>
          <w:sz w:val="24"/>
          <w:szCs w:val="24"/>
        </w:rPr>
        <w:t xml:space="preserve"> According to Scwartz and Sparks (2019) in recent years there has been an expansion of digitally based books produced. However there is evidence that children learn to read in a different way when they learn digitally rather than physical books and that learning digitally can cause problems as they get older with their understanding. </w:t>
      </w:r>
      <w:r w:rsidR="00DE4614">
        <w:rPr>
          <w:rFonts w:ascii="Arial" w:hAnsi="Arial" w:cs="Arial"/>
          <w:sz w:val="24"/>
          <w:szCs w:val="24"/>
        </w:rPr>
        <w:t xml:space="preserve">Digital stories can have sound </w:t>
      </w:r>
      <w:r w:rsidR="00DE4614">
        <w:rPr>
          <w:rFonts w:ascii="Arial" w:hAnsi="Arial" w:cs="Arial"/>
          <w:sz w:val="24"/>
          <w:szCs w:val="24"/>
        </w:rPr>
        <w:lastRenderedPageBreak/>
        <w:t xml:space="preserve">effects, animation and clickable features which promote engagement. </w:t>
      </w:r>
      <w:r w:rsidR="005D5794">
        <w:rPr>
          <w:rFonts w:ascii="Arial" w:hAnsi="Arial" w:cs="Arial"/>
          <w:sz w:val="24"/>
          <w:szCs w:val="24"/>
        </w:rPr>
        <w:t>Research has shown that when reading digitally children are more likely to skim over words rather than read each word properly. Also those who read print rather than digital are more likely to remember what they have read such as a plot or a sequence of events (Schwartz &amp; Sparks, 2019).</w:t>
      </w:r>
      <w:r w:rsidR="00DE4614">
        <w:rPr>
          <w:rFonts w:ascii="Arial" w:hAnsi="Arial" w:cs="Arial"/>
          <w:sz w:val="24"/>
          <w:szCs w:val="24"/>
        </w:rPr>
        <w:t xml:space="preserve"> </w:t>
      </w:r>
    </w:p>
    <w:p w:rsidR="00765F8C" w:rsidRDefault="00765F8C" w:rsidP="00045FFF">
      <w:pPr>
        <w:spacing w:line="360" w:lineRule="auto"/>
        <w:rPr>
          <w:rFonts w:ascii="Arial" w:hAnsi="Arial" w:cs="Arial"/>
          <w:sz w:val="24"/>
          <w:szCs w:val="24"/>
        </w:rPr>
      </w:pPr>
      <w:r>
        <w:rPr>
          <w:rFonts w:ascii="Arial" w:hAnsi="Arial" w:cs="Arial"/>
          <w:sz w:val="24"/>
          <w:szCs w:val="24"/>
        </w:rPr>
        <w:t>The practitioner c</w:t>
      </w:r>
      <w:r w:rsidR="00296161">
        <w:rPr>
          <w:rFonts w:ascii="Arial" w:hAnsi="Arial" w:cs="Arial"/>
          <w:sz w:val="24"/>
          <w:szCs w:val="24"/>
        </w:rPr>
        <w:t>hanged</w:t>
      </w:r>
      <w:r>
        <w:rPr>
          <w:rFonts w:ascii="Arial" w:hAnsi="Arial" w:cs="Arial"/>
          <w:sz w:val="24"/>
          <w:szCs w:val="24"/>
        </w:rPr>
        <w:t xml:space="preserve"> the tone and pitch of her voice during the physical story book to suit the needs of the children that are being read too</w:t>
      </w:r>
      <w:r w:rsidR="00296161">
        <w:rPr>
          <w:rFonts w:ascii="Arial" w:hAnsi="Arial" w:cs="Arial"/>
          <w:sz w:val="24"/>
          <w:szCs w:val="24"/>
        </w:rPr>
        <w:t xml:space="preserve">. However digital books </w:t>
      </w:r>
      <w:r>
        <w:rPr>
          <w:rFonts w:ascii="Arial" w:hAnsi="Arial" w:cs="Arial"/>
          <w:sz w:val="24"/>
          <w:szCs w:val="24"/>
        </w:rPr>
        <w:t xml:space="preserve">offer audio support with helping children develop word recognition as well as pronunciation together with early language development (Hirsh-Pasek et al. 2015) and they can be </w:t>
      </w:r>
      <w:r w:rsidR="00C9007B">
        <w:rPr>
          <w:rFonts w:ascii="Arial" w:hAnsi="Arial" w:cs="Arial"/>
          <w:sz w:val="24"/>
          <w:szCs w:val="24"/>
        </w:rPr>
        <w:t>tailored to suit each child’s needs such as additional learning needs, size of the text and pronunciation (Hutchinson, Beschorner, &amp; Schmidt-Crawford, 2012).</w:t>
      </w:r>
    </w:p>
    <w:p w:rsidR="00BE3776" w:rsidRDefault="00BE3776" w:rsidP="00045FFF">
      <w:pPr>
        <w:spacing w:line="360" w:lineRule="auto"/>
        <w:rPr>
          <w:rFonts w:ascii="Arial" w:hAnsi="Arial" w:cs="Arial"/>
          <w:sz w:val="24"/>
          <w:szCs w:val="24"/>
        </w:rPr>
      </w:pPr>
      <w:r>
        <w:rPr>
          <w:rFonts w:ascii="Arial" w:hAnsi="Arial" w:cs="Arial"/>
          <w:sz w:val="24"/>
          <w:szCs w:val="24"/>
        </w:rPr>
        <w:t>During the story</w:t>
      </w:r>
      <w:r w:rsidR="00F2286F">
        <w:rPr>
          <w:rFonts w:ascii="Arial" w:hAnsi="Arial" w:cs="Arial"/>
          <w:sz w:val="24"/>
          <w:szCs w:val="24"/>
        </w:rPr>
        <w:t xml:space="preserve"> the practitioner was talking to the children as</w:t>
      </w:r>
      <w:r w:rsidR="008F6E47">
        <w:rPr>
          <w:rFonts w:ascii="Arial" w:hAnsi="Arial" w:cs="Arial"/>
          <w:sz w:val="24"/>
          <w:szCs w:val="24"/>
        </w:rPr>
        <w:t xml:space="preserve"> </w:t>
      </w:r>
      <w:r w:rsidR="00F2286F">
        <w:rPr>
          <w:rFonts w:ascii="Arial" w:hAnsi="Arial" w:cs="Arial"/>
          <w:sz w:val="24"/>
          <w:szCs w:val="24"/>
        </w:rPr>
        <w:t>well as reading</w:t>
      </w:r>
      <w:r w:rsidR="008F6E47">
        <w:rPr>
          <w:rFonts w:ascii="Arial" w:hAnsi="Arial" w:cs="Arial"/>
          <w:sz w:val="24"/>
          <w:szCs w:val="24"/>
        </w:rPr>
        <w:t xml:space="preserve"> the printed book</w:t>
      </w:r>
      <w:r w:rsidR="00F2286F">
        <w:rPr>
          <w:rFonts w:ascii="Arial" w:hAnsi="Arial" w:cs="Arial"/>
          <w:sz w:val="24"/>
          <w:szCs w:val="24"/>
        </w:rPr>
        <w:t xml:space="preserve">. She was asking questions and the children were interacting with her. It encourages forming a bond and offers an opportunity for meaningful conversations encouraging language and vocabulary </w:t>
      </w:r>
      <w:r w:rsidR="008F6E47">
        <w:rPr>
          <w:rFonts w:ascii="Arial" w:hAnsi="Arial" w:cs="Arial"/>
          <w:sz w:val="24"/>
          <w:szCs w:val="24"/>
        </w:rPr>
        <w:t>development</w:t>
      </w:r>
      <w:r w:rsidR="00F2286F">
        <w:rPr>
          <w:rFonts w:ascii="Arial" w:hAnsi="Arial" w:cs="Arial"/>
          <w:sz w:val="24"/>
          <w:szCs w:val="24"/>
        </w:rPr>
        <w:t xml:space="preserve"> (Zucker et al, 2013)</w:t>
      </w:r>
      <w:r w:rsidR="008F6E47">
        <w:rPr>
          <w:rFonts w:ascii="Arial" w:hAnsi="Arial" w:cs="Arial"/>
          <w:sz w:val="24"/>
          <w:szCs w:val="24"/>
        </w:rPr>
        <w:t>.</w:t>
      </w:r>
    </w:p>
    <w:p w:rsidR="00CD2E33" w:rsidRDefault="008F6E47" w:rsidP="00045FFF">
      <w:pPr>
        <w:spacing w:line="360" w:lineRule="auto"/>
        <w:rPr>
          <w:rFonts w:ascii="Arial" w:hAnsi="Arial" w:cs="Arial"/>
          <w:sz w:val="24"/>
          <w:szCs w:val="24"/>
        </w:rPr>
      </w:pPr>
      <w:r>
        <w:rPr>
          <w:rFonts w:ascii="Arial" w:hAnsi="Arial" w:cs="Arial"/>
          <w:sz w:val="24"/>
          <w:szCs w:val="24"/>
        </w:rPr>
        <w:t>Eye contact during reading a story has many benefits.</w:t>
      </w:r>
      <w:r w:rsidR="00AD5057" w:rsidRPr="00AD5057">
        <w:rPr>
          <w:rFonts w:ascii="Arial" w:hAnsi="Arial" w:cs="Arial"/>
          <w:sz w:val="24"/>
          <w:szCs w:val="24"/>
        </w:rPr>
        <w:t xml:space="preserve"> </w:t>
      </w:r>
      <w:r w:rsidR="00AD5057">
        <w:rPr>
          <w:rFonts w:ascii="Arial" w:hAnsi="Arial" w:cs="Arial"/>
          <w:sz w:val="24"/>
          <w:szCs w:val="24"/>
        </w:rPr>
        <w:t>Eye contact promotes communication as it is a nonverbal and it showed the practitioner’s emotions and enthusiasm and made the story more realistic to the children. Eye contact enhances the story being told as it creates a strong emotional connection with the practitioner and the children.</w:t>
      </w:r>
      <w:r>
        <w:rPr>
          <w:rFonts w:ascii="Arial" w:hAnsi="Arial" w:cs="Arial"/>
          <w:sz w:val="24"/>
          <w:szCs w:val="24"/>
        </w:rPr>
        <w:t xml:space="preserve"> It ensured there was enhanced engagement with the practitioner and the attention of the children was captured and this resulted in the children remaining focused and engaged throughout the story. Through doing this the children’</w:t>
      </w:r>
      <w:r w:rsidR="002E6CEF">
        <w:rPr>
          <w:rFonts w:ascii="Arial" w:hAnsi="Arial" w:cs="Arial"/>
          <w:sz w:val="24"/>
          <w:szCs w:val="24"/>
        </w:rPr>
        <w:t xml:space="preserve">s understanding, </w:t>
      </w:r>
      <w:r>
        <w:rPr>
          <w:rFonts w:ascii="Arial" w:hAnsi="Arial" w:cs="Arial"/>
          <w:sz w:val="24"/>
          <w:szCs w:val="24"/>
        </w:rPr>
        <w:t>comp</w:t>
      </w:r>
      <w:r w:rsidR="002E6CEF">
        <w:rPr>
          <w:rFonts w:ascii="Arial" w:hAnsi="Arial" w:cs="Arial"/>
          <w:sz w:val="24"/>
          <w:szCs w:val="24"/>
        </w:rPr>
        <w:t xml:space="preserve">rehension and retention of the story was clear (Walden, Kim, &amp; Stone, 2004). </w:t>
      </w:r>
    </w:p>
    <w:p w:rsidR="00245223" w:rsidRPr="00D0507A" w:rsidRDefault="00404661" w:rsidP="00045FFF">
      <w:pPr>
        <w:spacing w:line="360" w:lineRule="auto"/>
        <w:rPr>
          <w:rFonts w:ascii="Arial" w:hAnsi="Arial" w:cs="Arial"/>
          <w:sz w:val="24"/>
          <w:szCs w:val="24"/>
        </w:rPr>
      </w:pPr>
      <w:r>
        <w:rPr>
          <w:rFonts w:ascii="Arial" w:hAnsi="Arial" w:cs="Arial"/>
          <w:sz w:val="24"/>
          <w:szCs w:val="24"/>
        </w:rPr>
        <w:t>Hart &amp; Risley (1995) through their research highlight how important interactions are between children and adults in the early years and this can be done through storytelling which is a natural part of language development in children.</w:t>
      </w:r>
      <w:r w:rsidR="00245223" w:rsidRPr="00245223">
        <w:rPr>
          <w:rFonts w:ascii="Arial" w:hAnsi="Arial" w:cs="Arial"/>
          <w:sz w:val="24"/>
          <w:szCs w:val="24"/>
        </w:rPr>
        <w:t xml:space="preserve"> </w:t>
      </w:r>
      <w:r w:rsidR="00245223">
        <w:rPr>
          <w:rFonts w:ascii="Arial" w:hAnsi="Arial" w:cs="Arial"/>
          <w:sz w:val="24"/>
          <w:szCs w:val="24"/>
        </w:rPr>
        <w:t>It is stated  that in the absence of digital media and resources children’s development can be enhanced with the use of creativity, learning and exploration so children who cannot financially be given a digital resource do not loose out.</w:t>
      </w:r>
    </w:p>
    <w:p w:rsidR="005220EC" w:rsidRDefault="00245223" w:rsidP="00045FFF">
      <w:pPr>
        <w:spacing w:line="360" w:lineRule="auto"/>
        <w:rPr>
          <w:rFonts w:ascii="Arial" w:hAnsi="Arial" w:cs="Arial"/>
          <w:sz w:val="24"/>
          <w:szCs w:val="24"/>
        </w:rPr>
      </w:pPr>
      <w:r>
        <w:rPr>
          <w:rFonts w:ascii="Arial" w:hAnsi="Arial" w:cs="Arial"/>
          <w:sz w:val="24"/>
          <w:szCs w:val="24"/>
        </w:rPr>
        <w:lastRenderedPageBreak/>
        <w:t xml:space="preserve">Story </w:t>
      </w:r>
      <w:r w:rsidR="005220EC">
        <w:rPr>
          <w:rFonts w:ascii="Arial" w:hAnsi="Arial" w:cs="Arial"/>
          <w:sz w:val="24"/>
          <w:szCs w:val="24"/>
        </w:rPr>
        <w:t>telling supports grammar and oracy in young children including how to listen and how to speak. Through listening to stories the children learn how to understand how grammar is used in every day life and how to structure their sentences (Montag, 2018). When put together with questions and discussion from the story the children naturally pick up on the grammar and engage in a purposeful and imme</w:t>
      </w:r>
      <w:r w:rsidR="00404661">
        <w:rPr>
          <w:rFonts w:ascii="Arial" w:hAnsi="Arial" w:cs="Arial"/>
          <w:sz w:val="24"/>
          <w:szCs w:val="24"/>
        </w:rPr>
        <w:t>rsive le</w:t>
      </w:r>
      <w:r w:rsidR="005220EC">
        <w:rPr>
          <w:rFonts w:ascii="Arial" w:hAnsi="Arial" w:cs="Arial"/>
          <w:sz w:val="24"/>
          <w:szCs w:val="24"/>
        </w:rPr>
        <w:t>a</w:t>
      </w:r>
      <w:r w:rsidR="00404661">
        <w:rPr>
          <w:rFonts w:ascii="Arial" w:hAnsi="Arial" w:cs="Arial"/>
          <w:sz w:val="24"/>
          <w:szCs w:val="24"/>
        </w:rPr>
        <w:t>r</w:t>
      </w:r>
      <w:r w:rsidR="005220EC">
        <w:rPr>
          <w:rFonts w:ascii="Arial" w:hAnsi="Arial" w:cs="Arial"/>
          <w:sz w:val="24"/>
          <w:szCs w:val="24"/>
        </w:rPr>
        <w:t>ning environment.</w:t>
      </w:r>
      <w:r w:rsidR="00404661">
        <w:rPr>
          <w:rFonts w:ascii="Arial" w:hAnsi="Arial" w:cs="Arial"/>
          <w:sz w:val="24"/>
          <w:szCs w:val="24"/>
        </w:rPr>
        <w:t xml:space="preserve"> It is important to ensure that everyone has a voice and turn-taking is used for children to practise their oracy.</w:t>
      </w:r>
    </w:p>
    <w:p w:rsidR="00CD7316" w:rsidRDefault="00CD7316" w:rsidP="00045FFF">
      <w:pPr>
        <w:spacing w:line="360" w:lineRule="auto"/>
        <w:rPr>
          <w:rFonts w:ascii="Arial" w:hAnsi="Arial" w:cs="Arial"/>
          <w:sz w:val="24"/>
          <w:szCs w:val="24"/>
        </w:rPr>
      </w:pPr>
      <w:r>
        <w:rPr>
          <w:rFonts w:ascii="Arial" w:hAnsi="Arial" w:cs="Arial"/>
          <w:sz w:val="24"/>
          <w:szCs w:val="24"/>
        </w:rPr>
        <w:t>The Digital Competence framework (DCF) is one of the cross-curricular activities with literacy and numeracy. This focuses on the development of the children’s digital skills. In Wales</w:t>
      </w:r>
      <w:r w:rsidR="00722540">
        <w:rPr>
          <w:rFonts w:ascii="Arial" w:hAnsi="Arial" w:cs="Arial"/>
          <w:sz w:val="24"/>
          <w:szCs w:val="24"/>
        </w:rPr>
        <w:t>, the aim is to have high standards of literacy, numeracy and digital competence to encourage the children to be more digitally and bilingually competent, enabling them to become enterprisin</w:t>
      </w:r>
      <w:r w:rsidR="0078052A">
        <w:rPr>
          <w:rFonts w:ascii="Arial" w:hAnsi="Arial" w:cs="Arial"/>
          <w:sz w:val="24"/>
          <w:szCs w:val="24"/>
        </w:rPr>
        <w:t>g, creative and critical thinks Welsh Government (2018).</w:t>
      </w:r>
    </w:p>
    <w:p w:rsidR="00404661" w:rsidRDefault="00404661" w:rsidP="00045FFF">
      <w:pPr>
        <w:spacing w:line="360" w:lineRule="auto"/>
        <w:rPr>
          <w:rFonts w:ascii="Arial" w:hAnsi="Arial" w:cs="Arial"/>
          <w:sz w:val="24"/>
          <w:szCs w:val="24"/>
        </w:rPr>
      </w:pPr>
      <w:r>
        <w:rPr>
          <w:rFonts w:ascii="Arial" w:hAnsi="Arial" w:cs="Arial"/>
          <w:sz w:val="24"/>
          <w:szCs w:val="24"/>
        </w:rPr>
        <w:t>Theorists over the years have different perspectives between printed books and digital books for young children taking into consideration what the learning styles of the children and the individual developmental needs of the children maybe.</w:t>
      </w:r>
    </w:p>
    <w:p w:rsidR="00AD5057" w:rsidRDefault="00577D0B" w:rsidP="00045FFF">
      <w:pPr>
        <w:spacing w:line="360" w:lineRule="auto"/>
        <w:rPr>
          <w:rFonts w:ascii="Arial" w:hAnsi="Arial" w:cs="Arial"/>
          <w:sz w:val="24"/>
          <w:szCs w:val="24"/>
        </w:rPr>
      </w:pPr>
      <w:r>
        <w:rPr>
          <w:rFonts w:ascii="Arial" w:hAnsi="Arial" w:cs="Arial"/>
          <w:sz w:val="24"/>
          <w:szCs w:val="24"/>
        </w:rPr>
        <w:t>In support of printed books,</w:t>
      </w:r>
      <w:r w:rsidR="007510DD">
        <w:rPr>
          <w:rFonts w:ascii="Arial" w:hAnsi="Arial" w:cs="Arial"/>
          <w:sz w:val="24"/>
          <w:szCs w:val="24"/>
        </w:rPr>
        <w:t xml:space="preserve"> Piaget’s theory of cognitive development </w:t>
      </w:r>
      <w:r w:rsidR="00D3394D">
        <w:rPr>
          <w:rFonts w:ascii="Arial" w:hAnsi="Arial" w:cs="Arial"/>
          <w:sz w:val="24"/>
          <w:szCs w:val="24"/>
        </w:rPr>
        <w:t>discusses how important it is for children to have positive, physical experiences to enhance their learning. This is shown in printed books as these provide the necessary experiences for children to be able to interact with the content on the actual pages including the illustrations and these align with Piaget’s preoperational and sensorimotor stages (Piaget, 1952). Bruner also supports printed books as he suggests that when children are actively engaged that is the time they are going to learn best.</w:t>
      </w:r>
      <w:r>
        <w:rPr>
          <w:rFonts w:ascii="Arial" w:hAnsi="Arial" w:cs="Arial"/>
          <w:sz w:val="24"/>
          <w:szCs w:val="24"/>
        </w:rPr>
        <w:t xml:space="preserve"> He state</w:t>
      </w:r>
      <w:r w:rsidR="005220EC">
        <w:rPr>
          <w:rFonts w:ascii="Arial" w:hAnsi="Arial" w:cs="Arial"/>
          <w:sz w:val="24"/>
          <w:szCs w:val="24"/>
        </w:rPr>
        <w:t>s that printed books encourage t</w:t>
      </w:r>
      <w:r>
        <w:rPr>
          <w:rFonts w:ascii="Arial" w:hAnsi="Arial" w:cs="Arial"/>
          <w:sz w:val="24"/>
          <w:szCs w:val="24"/>
        </w:rPr>
        <w:t>he children to turn the pages of the books and to discuss what is happening in the story with the practitioners (Bruner, 1960).</w:t>
      </w:r>
    </w:p>
    <w:p w:rsidR="00577D0B" w:rsidRDefault="00577D0B" w:rsidP="00045FFF">
      <w:pPr>
        <w:spacing w:line="360" w:lineRule="auto"/>
        <w:rPr>
          <w:rFonts w:ascii="Arial" w:hAnsi="Arial" w:cs="Arial"/>
          <w:sz w:val="24"/>
          <w:szCs w:val="24"/>
        </w:rPr>
      </w:pPr>
      <w:r>
        <w:rPr>
          <w:rFonts w:ascii="Arial" w:hAnsi="Arial" w:cs="Arial"/>
          <w:sz w:val="24"/>
          <w:szCs w:val="24"/>
        </w:rPr>
        <w:t xml:space="preserve">However, Vygotsky emphasises the link of the role of social interactions in learning through Vygotsky’s sociocultural theory. Collaborative learning and talking between the practitioner and the children through the use of interactive digital books align with Vygotsky’s zone of proximal development ( Vygotsky, 1978). Also in support of digital books is Gardner (1983). His theory of many intelligences acknowledges the different styles and strengths that </w:t>
      </w:r>
      <w:r w:rsidR="00BB0D42">
        <w:rPr>
          <w:rFonts w:ascii="Arial" w:hAnsi="Arial" w:cs="Arial"/>
          <w:sz w:val="24"/>
          <w:szCs w:val="24"/>
        </w:rPr>
        <w:t>children have and how digital books can be used to cater to individual preferences and different needs (Gardner, 1983).</w:t>
      </w:r>
    </w:p>
    <w:p w:rsidR="003828D2" w:rsidRDefault="003828D2" w:rsidP="00045FFF">
      <w:pPr>
        <w:spacing w:line="360" w:lineRule="auto"/>
        <w:rPr>
          <w:rFonts w:ascii="Arial" w:hAnsi="Arial" w:cs="Arial"/>
          <w:sz w:val="24"/>
          <w:szCs w:val="24"/>
        </w:rPr>
      </w:pPr>
      <w:r>
        <w:rPr>
          <w:rFonts w:ascii="Arial" w:hAnsi="Arial" w:cs="Arial"/>
          <w:sz w:val="24"/>
          <w:szCs w:val="24"/>
        </w:rPr>
        <w:lastRenderedPageBreak/>
        <w:t xml:space="preserve">However, Mertala and Salomaa (2020) state that there is a persistent digital native myth </w:t>
      </w:r>
      <w:r w:rsidR="00AA4D0E">
        <w:rPr>
          <w:rFonts w:ascii="Arial" w:hAnsi="Arial" w:cs="Arial"/>
          <w:sz w:val="24"/>
          <w:szCs w:val="24"/>
        </w:rPr>
        <w:t>which is a conception that children can already use digital media and do not need to be educated in it. Furthermore an indicator of holistic media literacy has been identified as to children being able to use touchscreen devices and digital media by Mertala (2020b) without actually been shown what to do.</w:t>
      </w:r>
    </w:p>
    <w:p w:rsidR="00722540" w:rsidRDefault="000A63B3" w:rsidP="00045FFF">
      <w:pPr>
        <w:spacing w:line="360" w:lineRule="auto"/>
        <w:rPr>
          <w:rFonts w:ascii="Arial" w:hAnsi="Arial" w:cs="Arial"/>
          <w:sz w:val="24"/>
          <w:szCs w:val="24"/>
        </w:rPr>
      </w:pPr>
      <w:r>
        <w:rPr>
          <w:rFonts w:ascii="Arial" w:hAnsi="Arial" w:cs="Arial"/>
          <w:sz w:val="24"/>
          <w:szCs w:val="24"/>
        </w:rPr>
        <w:t>According to Welsh Government (2022), digital competence is of the utmost importance promoting the development of skills, understanding and attitudes. These in turn give the children the skills to develop into informed and capable individuals who can be succe</w:t>
      </w:r>
      <w:r w:rsidR="00E16461">
        <w:rPr>
          <w:rFonts w:ascii="Arial" w:hAnsi="Arial" w:cs="Arial"/>
          <w:sz w:val="24"/>
          <w:szCs w:val="24"/>
        </w:rPr>
        <w:t>ssful in the society of today. The D</w:t>
      </w:r>
      <w:r>
        <w:rPr>
          <w:rFonts w:ascii="Arial" w:hAnsi="Arial" w:cs="Arial"/>
          <w:sz w:val="24"/>
          <w:szCs w:val="24"/>
        </w:rPr>
        <w:t xml:space="preserve">igital </w:t>
      </w:r>
      <w:r w:rsidR="00E16461">
        <w:rPr>
          <w:rFonts w:ascii="Arial" w:hAnsi="Arial" w:cs="Arial"/>
          <w:sz w:val="24"/>
          <w:szCs w:val="24"/>
        </w:rPr>
        <w:t>C</w:t>
      </w:r>
      <w:r>
        <w:rPr>
          <w:rFonts w:ascii="Arial" w:hAnsi="Arial" w:cs="Arial"/>
          <w:sz w:val="24"/>
          <w:szCs w:val="24"/>
        </w:rPr>
        <w:t>ompetence</w:t>
      </w:r>
      <w:r w:rsidR="00E16461">
        <w:rPr>
          <w:rFonts w:ascii="Arial" w:hAnsi="Arial" w:cs="Arial"/>
          <w:sz w:val="24"/>
          <w:szCs w:val="24"/>
        </w:rPr>
        <w:t xml:space="preserve"> Framework</w:t>
      </w:r>
      <w:r>
        <w:rPr>
          <w:rFonts w:ascii="Arial" w:hAnsi="Arial" w:cs="Arial"/>
          <w:sz w:val="24"/>
          <w:szCs w:val="24"/>
        </w:rPr>
        <w:t xml:space="preserve"> has a main focus of developing the digital skills which the children can then apply to situations they may face in their </w:t>
      </w:r>
      <w:r w:rsidR="0078052A">
        <w:rPr>
          <w:rFonts w:ascii="Arial" w:hAnsi="Arial" w:cs="Arial"/>
          <w:sz w:val="24"/>
          <w:szCs w:val="24"/>
        </w:rPr>
        <w:t>world</w:t>
      </w:r>
      <w:r w:rsidR="00080226">
        <w:rPr>
          <w:rFonts w:ascii="Arial" w:hAnsi="Arial" w:cs="Arial"/>
          <w:sz w:val="24"/>
          <w:szCs w:val="24"/>
        </w:rPr>
        <w:t xml:space="preserve"> </w:t>
      </w:r>
      <w:r w:rsidR="0078052A">
        <w:rPr>
          <w:rFonts w:ascii="Arial" w:hAnsi="Arial" w:cs="Arial"/>
          <w:sz w:val="24"/>
          <w:szCs w:val="24"/>
        </w:rPr>
        <w:t>(Welsh Government, 2018).</w:t>
      </w:r>
      <w:r w:rsidR="00080226">
        <w:rPr>
          <w:rFonts w:ascii="Arial" w:hAnsi="Arial" w:cs="Arial"/>
          <w:sz w:val="24"/>
          <w:szCs w:val="24"/>
        </w:rPr>
        <w:t>However so</w:t>
      </w:r>
      <w:r>
        <w:rPr>
          <w:rFonts w:ascii="Arial" w:hAnsi="Arial" w:cs="Arial"/>
          <w:sz w:val="24"/>
          <w:szCs w:val="24"/>
        </w:rPr>
        <w:t xml:space="preserve"> much has turned digital that it is imperative that children learn how to use digital devices and it is built into the five developmental pathways to enhance the learning by extending activities</w:t>
      </w:r>
      <w:r w:rsidR="00E16461">
        <w:rPr>
          <w:rFonts w:ascii="Arial" w:hAnsi="Arial" w:cs="Arial"/>
          <w:sz w:val="24"/>
          <w:szCs w:val="24"/>
        </w:rPr>
        <w:t xml:space="preserve"> both indoors and outdoors (Welsh</w:t>
      </w:r>
      <w:r>
        <w:rPr>
          <w:rFonts w:ascii="Arial" w:hAnsi="Arial" w:cs="Arial"/>
          <w:sz w:val="24"/>
          <w:szCs w:val="24"/>
        </w:rPr>
        <w:t xml:space="preserve"> Government, 2022).</w:t>
      </w:r>
      <w:r w:rsidR="00E16461">
        <w:rPr>
          <w:rFonts w:ascii="Arial" w:hAnsi="Arial" w:cs="Arial"/>
          <w:sz w:val="24"/>
          <w:szCs w:val="24"/>
        </w:rPr>
        <w:t>By reading stories on these devices encourages the use of the devices as well as developing the children’s language and literacy.</w:t>
      </w:r>
    </w:p>
    <w:p w:rsidR="00BD4179" w:rsidRDefault="00E16461" w:rsidP="00045FFF">
      <w:pPr>
        <w:spacing w:line="360" w:lineRule="auto"/>
        <w:rPr>
          <w:rFonts w:ascii="Arial" w:hAnsi="Arial" w:cs="Arial"/>
          <w:sz w:val="24"/>
          <w:szCs w:val="24"/>
        </w:rPr>
      </w:pPr>
      <w:r>
        <w:rPr>
          <w:rFonts w:ascii="Arial" w:hAnsi="Arial" w:cs="Arial"/>
          <w:sz w:val="24"/>
          <w:szCs w:val="24"/>
        </w:rPr>
        <w:t xml:space="preserve">To conclude it can be seen from the recordings that the practitioner used lots of eye contact with the children together with changing the level and tone of voice. The children’s level of concentration was kept so much better with the printed book as opposed to the digital media. This was also due to the fact that the children could touch the pages and turn them over rather than </w:t>
      </w:r>
      <w:r w:rsidR="00080226">
        <w:rPr>
          <w:rFonts w:ascii="Arial" w:hAnsi="Arial" w:cs="Arial"/>
          <w:sz w:val="24"/>
          <w:szCs w:val="24"/>
        </w:rPr>
        <w:t>just press on the remote control</w:t>
      </w:r>
      <w:r>
        <w:rPr>
          <w:rFonts w:ascii="Arial" w:hAnsi="Arial" w:cs="Arial"/>
          <w:sz w:val="24"/>
          <w:szCs w:val="24"/>
        </w:rPr>
        <w:t>. It kept their attention more. The children seemed to loose concentration after a short while with the digital media even though full attention was given at the start of the book. The props were useful and added some excitement to the book and the children seemed to enjoy the props being used throughout the story with the props illustrating the story as it was read. Next time it could be suggested that the story is read again and then the children and the practitioner could act it out together to see what parts of the story have been retained and also to know what to do next time to extend the activity.</w:t>
      </w:r>
    </w:p>
    <w:p w:rsidR="00BD4179" w:rsidRDefault="00BD4179" w:rsidP="00045FFF">
      <w:pPr>
        <w:spacing w:line="360" w:lineRule="auto"/>
        <w:rPr>
          <w:rFonts w:ascii="Arial" w:hAnsi="Arial" w:cs="Arial"/>
          <w:sz w:val="24"/>
          <w:szCs w:val="24"/>
        </w:rPr>
      </w:pPr>
    </w:p>
    <w:p w:rsidR="00BD4179" w:rsidRDefault="00BD4179" w:rsidP="00045FFF">
      <w:pPr>
        <w:spacing w:line="360" w:lineRule="auto"/>
        <w:rPr>
          <w:rFonts w:ascii="Arial" w:hAnsi="Arial" w:cs="Arial"/>
          <w:sz w:val="24"/>
          <w:szCs w:val="24"/>
        </w:rPr>
      </w:pPr>
    </w:p>
    <w:p w:rsidR="00BD4179" w:rsidRDefault="00BD4179" w:rsidP="00045FFF">
      <w:pPr>
        <w:spacing w:line="360" w:lineRule="auto"/>
        <w:rPr>
          <w:rFonts w:ascii="Arial" w:hAnsi="Arial" w:cs="Arial"/>
          <w:sz w:val="24"/>
          <w:szCs w:val="24"/>
        </w:rPr>
      </w:pPr>
    </w:p>
    <w:p w:rsidR="00BD4179" w:rsidRDefault="00BD4179" w:rsidP="00045FFF">
      <w:pPr>
        <w:spacing w:line="360" w:lineRule="auto"/>
        <w:rPr>
          <w:rFonts w:ascii="Arial" w:hAnsi="Arial" w:cs="Arial"/>
          <w:sz w:val="24"/>
          <w:szCs w:val="24"/>
        </w:rPr>
      </w:pPr>
    </w:p>
    <w:p w:rsidR="00BD4179" w:rsidRDefault="00BD4179" w:rsidP="00045FFF">
      <w:pPr>
        <w:spacing w:line="360" w:lineRule="auto"/>
        <w:rPr>
          <w:rFonts w:ascii="Arial" w:hAnsi="Arial" w:cs="Arial"/>
          <w:sz w:val="24"/>
          <w:szCs w:val="24"/>
        </w:rPr>
      </w:pPr>
    </w:p>
    <w:p w:rsidR="00BD4179" w:rsidRDefault="00BD4179" w:rsidP="00045FFF">
      <w:pPr>
        <w:spacing w:line="360" w:lineRule="auto"/>
        <w:rPr>
          <w:rFonts w:ascii="Arial" w:hAnsi="Arial" w:cs="Arial"/>
          <w:sz w:val="24"/>
          <w:szCs w:val="24"/>
        </w:rPr>
      </w:pPr>
    </w:p>
    <w:p w:rsidR="00BD4179" w:rsidRDefault="00BD4179" w:rsidP="00045FFF">
      <w:pPr>
        <w:spacing w:line="360" w:lineRule="auto"/>
        <w:rPr>
          <w:rFonts w:ascii="Arial" w:hAnsi="Arial" w:cs="Arial"/>
          <w:sz w:val="24"/>
          <w:szCs w:val="24"/>
        </w:rPr>
      </w:pPr>
    </w:p>
    <w:p w:rsidR="00BD4179" w:rsidRDefault="00BD4179" w:rsidP="00045FFF">
      <w:pPr>
        <w:spacing w:line="360" w:lineRule="auto"/>
        <w:rPr>
          <w:rFonts w:ascii="Arial" w:hAnsi="Arial" w:cs="Arial"/>
          <w:sz w:val="24"/>
          <w:szCs w:val="24"/>
        </w:rPr>
      </w:pPr>
    </w:p>
    <w:p w:rsidR="00BD4179" w:rsidRDefault="00BD4179" w:rsidP="00045FFF">
      <w:pPr>
        <w:spacing w:line="360" w:lineRule="auto"/>
        <w:rPr>
          <w:rFonts w:ascii="Arial" w:hAnsi="Arial" w:cs="Arial"/>
          <w:sz w:val="24"/>
          <w:szCs w:val="24"/>
        </w:rPr>
      </w:pPr>
    </w:p>
    <w:p w:rsidR="00BD4179" w:rsidRDefault="00BD4179" w:rsidP="00045FFF">
      <w:pPr>
        <w:spacing w:line="360" w:lineRule="auto"/>
        <w:rPr>
          <w:rFonts w:ascii="Arial" w:hAnsi="Arial" w:cs="Arial"/>
          <w:sz w:val="24"/>
          <w:szCs w:val="24"/>
        </w:rPr>
      </w:pPr>
    </w:p>
    <w:p w:rsidR="00BD4179" w:rsidRDefault="00BD4179" w:rsidP="00045FFF">
      <w:pPr>
        <w:spacing w:line="360" w:lineRule="auto"/>
        <w:rPr>
          <w:rFonts w:ascii="Arial" w:hAnsi="Arial" w:cs="Arial"/>
          <w:sz w:val="24"/>
          <w:szCs w:val="24"/>
        </w:rPr>
      </w:pPr>
    </w:p>
    <w:p w:rsidR="00BD4179" w:rsidRDefault="00BD4179" w:rsidP="00045FFF">
      <w:pPr>
        <w:spacing w:line="360" w:lineRule="auto"/>
        <w:rPr>
          <w:rFonts w:ascii="Arial" w:hAnsi="Arial" w:cs="Arial"/>
          <w:sz w:val="24"/>
          <w:szCs w:val="24"/>
        </w:rPr>
      </w:pPr>
    </w:p>
    <w:p w:rsidR="00BD4179" w:rsidRDefault="00BD4179" w:rsidP="00045FFF">
      <w:pPr>
        <w:spacing w:line="360" w:lineRule="auto"/>
        <w:rPr>
          <w:rFonts w:ascii="Arial" w:hAnsi="Arial" w:cs="Arial"/>
          <w:sz w:val="24"/>
          <w:szCs w:val="24"/>
        </w:rPr>
      </w:pPr>
    </w:p>
    <w:p w:rsidR="00BD4179" w:rsidRPr="00BD4179" w:rsidRDefault="00BD4179" w:rsidP="00045FFF">
      <w:pPr>
        <w:spacing w:line="360" w:lineRule="auto"/>
        <w:jc w:val="center"/>
        <w:rPr>
          <w:rFonts w:ascii="Arial" w:hAnsi="Arial" w:cs="Arial"/>
          <w:sz w:val="24"/>
          <w:szCs w:val="24"/>
          <w:u w:val="single"/>
        </w:rPr>
      </w:pPr>
      <w:r w:rsidRPr="00BD4179">
        <w:rPr>
          <w:rFonts w:ascii="Arial" w:hAnsi="Arial" w:cs="Arial"/>
          <w:sz w:val="24"/>
          <w:szCs w:val="24"/>
          <w:u w:val="single"/>
        </w:rPr>
        <w:t>Reference list</w:t>
      </w:r>
    </w:p>
    <w:p w:rsidR="00BD4179" w:rsidRPr="007A7BED" w:rsidRDefault="00BD4179" w:rsidP="00045FFF">
      <w:pPr>
        <w:spacing w:line="360" w:lineRule="auto"/>
        <w:rPr>
          <w:rFonts w:ascii="Arial" w:hAnsi="Arial" w:cs="Arial"/>
          <w:sz w:val="24"/>
          <w:szCs w:val="24"/>
        </w:rPr>
      </w:pPr>
      <w:r w:rsidRPr="00AD21E2">
        <w:rPr>
          <w:rFonts w:ascii="Arial" w:hAnsi="Arial" w:cs="Arial"/>
          <w:sz w:val="24"/>
          <w:szCs w:val="24"/>
        </w:rPr>
        <w:t xml:space="preserve">American </w:t>
      </w:r>
      <w:r w:rsidR="00F50EBC">
        <w:rPr>
          <w:rFonts w:ascii="Arial" w:hAnsi="Arial" w:cs="Arial"/>
          <w:sz w:val="24"/>
          <w:szCs w:val="24"/>
        </w:rPr>
        <w:t>Academy of Pediatrics. (2016)</w:t>
      </w:r>
      <w:r>
        <w:rPr>
          <w:rFonts w:ascii="Arial" w:hAnsi="Arial" w:cs="Arial"/>
          <w:sz w:val="24"/>
          <w:szCs w:val="24"/>
        </w:rPr>
        <w:t xml:space="preserve"> </w:t>
      </w:r>
      <w:r w:rsidR="007A7BED">
        <w:rPr>
          <w:rFonts w:ascii="Arial" w:hAnsi="Arial" w:cs="Arial"/>
          <w:sz w:val="24"/>
          <w:szCs w:val="24"/>
        </w:rPr>
        <w:t>‘Media and Young Minds’,</w:t>
      </w:r>
      <w:r>
        <w:rPr>
          <w:rFonts w:ascii="Arial" w:hAnsi="Arial" w:cs="Arial"/>
          <w:sz w:val="24"/>
          <w:szCs w:val="24"/>
        </w:rPr>
        <w:t xml:space="preserve"> </w:t>
      </w:r>
      <w:r w:rsidRPr="007A7BED">
        <w:rPr>
          <w:rFonts w:ascii="Arial" w:hAnsi="Arial" w:cs="Arial"/>
          <w:i/>
          <w:sz w:val="24"/>
          <w:szCs w:val="24"/>
        </w:rPr>
        <w:t>Paediatrics</w:t>
      </w:r>
      <w:r w:rsidR="007A7BED">
        <w:rPr>
          <w:rFonts w:ascii="Arial" w:hAnsi="Arial" w:cs="Arial"/>
          <w:sz w:val="24"/>
          <w:szCs w:val="24"/>
        </w:rPr>
        <w:t xml:space="preserve">, 138(5). DOI: </w:t>
      </w:r>
      <w:hyperlink r:id="rId7" w:tgtFrame="_blank" w:history="1">
        <w:r w:rsidR="007A7BED" w:rsidRPr="007A7BED">
          <w:rPr>
            <w:rStyle w:val="Hyperlink"/>
            <w:rFonts w:ascii="Arial" w:hAnsi="Arial" w:cs="Arial"/>
            <w:color w:val="303235"/>
            <w:sz w:val="24"/>
            <w:szCs w:val="24"/>
            <w:bdr w:val="none" w:sz="0" w:space="0" w:color="auto" w:frame="1"/>
            <w:shd w:val="clear" w:color="auto" w:fill="FFFFFF"/>
          </w:rPr>
          <w:t>https://doi.org/10.1542/peds.2016-2591</w:t>
        </w:r>
      </w:hyperlink>
      <w:r w:rsidR="007A7BED" w:rsidRPr="007A7BED">
        <w:rPr>
          <w:rFonts w:ascii="Arial" w:hAnsi="Arial" w:cs="Arial"/>
          <w:sz w:val="24"/>
          <w:szCs w:val="24"/>
        </w:rPr>
        <w:t xml:space="preserve"> (Access</w:t>
      </w:r>
      <w:r w:rsidR="007A7BED">
        <w:rPr>
          <w:rFonts w:ascii="Arial" w:hAnsi="Arial" w:cs="Arial"/>
          <w:sz w:val="24"/>
          <w:szCs w:val="24"/>
        </w:rPr>
        <w:t>ed: 20 October 2023)</w:t>
      </w:r>
    </w:p>
    <w:p w:rsidR="00BD4179" w:rsidRPr="00AD21E2" w:rsidRDefault="00DC5F6F" w:rsidP="00045FFF">
      <w:pPr>
        <w:spacing w:line="360" w:lineRule="auto"/>
        <w:rPr>
          <w:rFonts w:ascii="Arial" w:hAnsi="Arial" w:cs="Arial"/>
          <w:sz w:val="24"/>
          <w:szCs w:val="24"/>
        </w:rPr>
      </w:pPr>
      <w:r>
        <w:rPr>
          <w:rFonts w:ascii="Arial" w:hAnsi="Arial" w:cs="Arial"/>
          <w:sz w:val="24"/>
          <w:szCs w:val="24"/>
        </w:rPr>
        <w:t xml:space="preserve">Bruner, J. (1960) </w:t>
      </w:r>
      <w:r w:rsidR="00BD4179" w:rsidRPr="007A7BED">
        <w:rPr>
          <w:rFonts w:ascii="Arial" w:hAnsi="Arial" w:cs="Arial"/>
          <w:i/>
          <w:sz w:val="24"/>
          <w:szCs w:val="24"/>
        </w:rPr>
        <w:t>The Process of Education.</w:t>
      </w:r>
      <w:r w:rsidR="00BD4179">
        <w:rPr>
          <w:rFonts w:ascii="Arial" w:hAnsi="Arial" w:cs="Arial"/>
          <w:sz w:val="24"/>
          <w:szCs w:val="24"/>
        </w:rPr>
        <w:t xml:space="preserve"> </w:t>
      </w:r>
      <w:r w:rsidR="007A7BED">
        <w:rPr>
          <w:rFonts w:ascii="Arial" w:hAnsi="Arial" w:cs="Arial"/>
          <w:sz w:val="24"/>
          <w:szCs w:val="24"/>
        </w:rPr>
        <w:t xml:space="preserve">London: </w:t>
      </w:r>
      <w:r w:rsidR="00BD4179">
        <w:rPr>
          <w:rFonts w:ascii="Arial" w:hAnsi="Arial" w:cs="Arial"/>
          <w:sz w:val="24"/>
          <w:szCs w:val="24"/>
        </w:rPr>
        <w:t>Harvard University Press.</w:t>
      </w:r>
    </w:p>
    <w:p w:rsidR="00BD4179" w:rsidRDefault="00BD4179" w:rsidP="00045FFF">
      <w:pPr>
        <w:spacing w:line="360" w:lineRule="auto"/>
        <w:rPr>
          <w:rFonts w:ascii="Arial" w:hAnsi="Arial" w:cs="Arial"/>
          <w:sz w:val="24"/>
          <w:szCs w:val="24"/>
        </w:rPr>
      </w:pPr>
      <w:r>
        <w:rPr>
          <w:rFonts w:ascii="Arial" w:hAnsi="Arial" w:cs="Arial"/>
          <w:sz w:val="24"/>
          <w:szCs w:val="24"/>
        </w:rPr>
        <w:t>Bus, A.G., Takac</w:t>
      </w:r>
      <w:r w:rsidR="007A7BED">
        <w:rPr>
          <w:rFonts w:ascii="Arial" w:hAnsi="Arial" w:cs="Arial"/>
          <w:sz w:val="24"/>
          <w:szCs w:val="24"/>
        </w:rPr>
        <w:t>s, Z.K. and</w:t>
      </w:r>
      <w:r w:rsidR="00DC5F6F">
        <w:rPr>
          <w:rFonts w:ascii="Arial" w:hAnsi="Arial" w:cs="Arial"/>
          <w:sz w:val="24"/>
          <w:szCs w:val="24"/>
        </w:rPr>
        <w:t xml:space="preserve"> Kegel, C.A.T. (2015)</w:t>
      </w:r>
      <w:r>
        <w:rPr>
          <w:rFonts w:ascii="Arial" w:hAnsi="Arial" w:cs="Arial"/>
          <w:sz w:val="24"/>
          <w:szCs w:val="24"/>
        </w:rPr>
        <w:t xml:space="preserve"> </w:t>
      </w:r>
      <w:r w:rsidR="007A7BED">
        <w:rPr>
          <w:rFonts w:ascii="Arial" w:hAnsi="Arial" w:cs="Arial"/>
          <w:sz w:val="24"/>
          <w:szCs w:val="24"/>
        </w:rPr>
        <w:t>‘</w:t>
      </w:r>
      <w:r>
        <w:rPr>
          <w:rFonts w:ascii="Arial" w:hAnsi="Arial" w:cs="Arial"/>
          <w:sz w:val="24"/>
          <w:szCs w:val="24"/>
        </w:rPr>
        <w:t>Affordances and limitations of electronic storybooks for you</w:t>
      </w:r>
      <w:r w:rsidR="007A7BED">
        <w:rPr>
          <w:rFonts w:ascii="Arial" w:hAnsi="Arial" w:cs="Arial"/>
          <w:sz w:val="24"/>
          <w:szCs w:val="24"/>
        </w:rPr>
        <w:t>ng children’s emergent literacy’,</w:t>
      </w:r>
      <w:r>
        <w:rPr>
          <w:rFonts w:ascii="Arial" w:hAnsi="Arial" w:cs="Arial"/>
          <w:sz w:val="24"/>
          <w:szCs w:val="24"/>
        </w:rPr>
        <w:t xml:space="preserve"> </w:t>
      </w:r>
      <w:r w:rsidRPr="007A7BED">
        <w:rPr>
          <w:rFonts w:ascii="Arial" w:hAnsi="Arial" w:cs="Arial"/>
          <w:i/>
          <w:sz w:val="24"/>
          <w:szCs w:val="24"/>
        </w:rPr>
        <w:t>Development Review</w:t>
      </w:r>
      <w:r>
        <w:rPr>
          <w:rFonts w:ascii="Arial" w:hAnsi="Arial" w:cs="Arial"/>
          <w:sz w:val="24"/>
          <w:szCs w:val="24"/>
        </w:rPr>
        <w:t>, 35,</w:t>
      </w:r>
      <w:r w:rsidR="007A7BED">
        <w:rPr>
          <w:rFonts w:ascii="Arial" w:hAnsi="Arial" w:cs="Arial"/>
          <w:sz w:val="24"/>
          <w:szCs w:val="24"/>
        </w:rPr>
        <w:t xml:space="preserve"> pp.</w:t>
      </w:r>
      <w:r>
        <w:rPr>
          <w:rFonts w:ascii="Arial" w:hAnsi="Arial" w:cs="Arial"/>
          <w:sz w:val="24"/>
          <w:szCs w:val="24"/>
        </w:rPr>
        <w:t xml:space="preserve"> 79-97.</w:t>
      </w:r>
    </w:p>
    <w:p w:rsidR="00BD4179" w:rsidRDefault="00BD4179" w:rsidP="00045FFF">
      <w:pPr>
        <w:spacing w:line="360" w:lineRule="auto"/>
        <w:rPr>
          <w:rFonts w:ascii="Arial" w:hAnsi="Arial" w:cs="Arial"/>
          <w:sz w:val="24"/>
          <w:szCs w:val="24"/>
        </w:rPr>
      </w:pPr>
      <w:r>
        <w:rPr>
          <w:rFonts w:ascii="Arial" w:hAnsi="Arial" w:cs="Arial"/>
          <w:sz w:val="24"/>
          <w:szCs w:val="24"/>
        </w:rPr>
        <w:t>Chiong, C.,</w:t>
      </w:r>
      <w:r w:rsidR="007A7BED">
        <w:rPr>
          <w:rFonts w:ascii="Arial" w:hAnsi="Arial" w:cs="Arial"/>
          <w:sz w:val="24"/>
          <w:szCs w:val="24"/>
        </w:rPr>
        <w:t xml:space="preserve"> Shuler, C. and</w:t>
      </w:r>
      <w:r w:rsidR="00DC5F6F">
        <w:rPr>
          <w:rFonts w:ascii="Arial" w:hAnsi="Arial" w:cs="Arial"/>
          <w:sz w:val="24"/>
          <w:szCs w:val="24"/>
        </w:rPr>
        <w:t xml:space="preserve"> Regan, M. (2012)</w:t>
      </w:r>
      <w:r>
        <w:rPr>
          <w:rFonts w:ascii="Arial" w:hAnsi="Arial" w:cs="Arial"/>
          <w:sz w:val="24"/>
          <w:szCs w:val="24"/>
        </w:rPr>
        <w:t xml:space="preserve"> </w:t>
      </w:r>
      <w:r w:rsidRPr="007A7BED">
        <w:rPr>
          <w:rFonts w:ascii="Arial" w:hAnsi="Arial" w:cs="Arial"/>
          <w:i/>
          <w:sz w:val="24"/>
          <w:szCs w:val="24"/>
        </w:rPr>
        <w:t xml:space="preserve">Children’s E-book Apps: An Evaluation Framework. </w:t>
      </w:r>
      <w:r w:rsidR="00BF14C2">
        <w:rPr>
          <w:rFonts w:ascii="Arial" w:hAnsi="Arial" w:cs="Arial"/>
          <w:sz w:val="24"/>
          <w:szCs w:val="24"/>
        </w:rPr>
        <w:t xml:space="preserve">New York: </w:t>
      </w:r>
      <w:r>
        <w:rPr>
          <w:rFonts w:ascii="Arial" w:hAnsi="Arial" w:cs="Arial"/>
          <w:sz w:val="24"/>
          <w:szCs w:val="24"/>
        </w:rPr>
        <w:t>The Joan Ganz Cooney Center.</w:t>
      </w:r>
    </w:p>
    <w:p w:rsidR="00BD4179" w:rsidRDefault="00BD4179" w:rsidP="00045FFF">
      <w:pPr>
        <w:spacing w:line="360" w:lineRule="auto"/>
        <w:rPr>
          <w:rFonts w:ascii="Arial" w:hAnsi="Arial" w:cs="Arial"/>
          <w:sz w:val="24"/>
          <w:szCs w:val="24"/>
        </w:rPr>
      </w:pPr>
      <w:r>
        <w:rPr>
          <w:rFonts w:ascii="Arial" w:hAnsi="Arial" w:cs="Arial"/>
          <w:sz w:val="24"/>
          <w:szCs w:val="24"/>
        </w:rPr>
        <w:t>Daugherty, L., Dossani, R., J</w:t>
      </w:r>
      <w:r w:rsidR="00DC5F6F">
        <w:rPr>
          <w:rFonts w:ascii="Arial" w:hAnsi="Arial" w:cs="Arial"/>
          <w:sz w:val="24"/>
          <w:szCs w:val="24"/>
        </w:rPr>
        <w:t>ohnson, E</w:t>
      </w:r>
      <w:r w:rsidR="00BF14C2">
        <w:rPr>
          <w:rFonts w:ascii="Arial" w:hAnsi="Arial" w:cs="Arial"/>
          <w:sz w:val="24"/>
          <w:szCs w:val="24"/>
        </w:rPr>
        <w:t>.</w:t>
      </w:r>
      <w:r w:rsidR="00DC5F6F">
        <w:rPr>
          <w:rFonts w:ascii="Arial" w:hAnsi="Arial" w:cs="Arial"/>
          <w:sz w:val="24"/>
          <w:szCs w:val="24"/>
        </w:rPr>
        <w:t xml:space="preserve"> and Wright, C. (2014)</w:t>
      </w:r>
      <w:r>
        <w:rPr>
          <w:rFonts w:ascii="Arial" w:hAnsi="Arial" w:cs="Arial"/>
          <w:sz w:val="24"/>
          <w:szCs w:val="24"/>
        </w:rPr>
        <w:t xml:space="preserve"> </w:t>
      </w:r>
      <w:r w:rsidRPr="00BF14C2">
        <w:rPr>
          <w:rFonts w:ascii="Arial" w:hAnsi="Arial" w:cs="Arial"/>
          <w:i/>
          <w:sz w:val="24"/>
          <w:szCs w:val="24"/>
        </w:rPr>
        <w:t>Moving Beyond Screen Time: Redefining Developmentally Appropriate Technology Use in Early Childhood Education.</w:t>
      </w:r>
      <w:r>
        <w:rPr>
          <w:rFonts w:ascii="Arial" w:hAnsi="Arial" w:cs="Arial"/>
          <w:sz w:val="24"/>
          <w:szCs w:val="24"/>
        </w:rPr>
        <w:t xml:space="preserve"> Washington, DC: RAND Corporation</w:t>
      </w:r>
      <w:r w:rsidR="00BF14C2">
        <w:rPr>
          <w:rFonts w:ascii="Arial" w:hAnsi="Arial" w:cs="Arial"/>
          <w:sz w:val="24"/>
          <w:szCs w:val="24"/>
        </w:rPr>
        <w:t>.</w:t>
      </w:r>
    </w:p>
    <w:p w:rsidR="00BD4179" w:rsidRDefault="00BD4179" w:rsidP="00045FFF">
      <w:pPr>
        <w:spacing w:line="360" w:lineRule="auto"/>
        <w:rPr>
          <w:rFonts w:ascii="Arial" w:hAnsi="Arial" w:cs="Arial"/>
          <w:sz w:val="24"/>
          <w:szCs w:val="24"/>
        </w:rPr>
      </w:pPr>
      <w:r>
        <w:rPr>
          <w:rFonts w:ascii="Arial" w:hAnsi="Arial" w:cs="Arial"/>
          <w:sz w:val="24"/>
          <w:szCs w:val="24"/>
        </w:rPr>
        <w:t>Dickinson, D.K., Golinkoff,</w:t>
      </w:r>
      <w:r w:rsidR="00BF14C2">
        <w:rPr>
          <w:rFonts w:ascii="Arial" w:hAnsi="Arial" w:cs="Arial"/>
          <w:sz w:val="24"/>
          <w:szCs w:val="24"/>
        </w:rPr>
        <w:t xml:space="preserve"> R.M., and</w:t>
      </w:r>
      <w:r w:rsidR="00DC5F6F">
        <w:rPr>
          <w:rFonts w:ascii="Arial" w:hAnsi="Arial" w:cs="Arial"/>
          <w:sz w:val="24"/>
          <w:szCs w:val="24"/>
        </w:rPr>
        <w:t xml:space="preserve"> Hirsh-Pasek, K. (2010)</w:t>
      </w:r>
      <w:r>
        <w:rPr>
          <w:rFonts w:ascii="Arial" w:hAnsi="Arial" w:cs="Arial"/>
          <w:sz w:val="24"/>
          <w:szCs w:val="24"/>
        </w:rPr>
        <w:t xml:space="preserve"> </w:t>
      </w:r>
      <w:r w:rsidR="00BF14C2">
        <w:rPr>
          <w:rFonts w:ascii="Arial" w:hAnsi="Arial" w:cs="Arial"/>
          <w:sz w:val="24"/>
          <w:szCs w:val="24"/>
        </w:rPr>
        <w:t>‘</w:t>
      </w:r>
      <w:r>
        <w:rPr>
          <w:rFonts w:ascii="Arial" w:hAnsi="Arial" w:cs="Arial"/>
          <w:sz w:val="24"/>
          <w:szCs w:val="24"/>
        </w:rPr>
        <w:t>Speaking out for language: Why language is</w:t>
      </w:r>
      <w:r w:rsidR="00BF14C2">
        <w:rPr>
          <w:rFonts w:ascii="Arial" w:hAnsi="Arial" w:cs="Arial"/>
          <w:sz w:val="24"/>
          <w:szCs w:val="24"/>
        </w:rPr>
        <w:t xml:space="preserve"> central to reading development’</w:t>
      </w:r>
      <w:r w:rsidR="00BF14C2" w:rsidRPr="00BF14C2">
        <w:rPr>
          <w:rFonts w:ascii="Arial" w:hAnsi="Arial" w:cs="Arial"/>
          <w:i/>
          <w:sz w:val="24"/>
          <w:szCs w:val="24"/>
        </w:rPr>
        <w:t>,</w:t>
      </w:r>
      <w:r w:rsidRPr="00BF14C2">
        <w:rPr>
          <w:rFonts w:ascii="Arial" w:hAnsi="Arial" w:cs="Arial"/>
          <w:i/>
          <w:sz w:val="24"/>
          <w:szCs w:val="24"/>
        </w:rPr>
        <w:t xml:space="preserve"> Educational Researcher,</w:t>
      </w:r>
      <w:r>
        <w:rPr>
          <w:rFonts w:ascii="Arial" w:hAnsi="Arial" w:cs="Arial"/>
          <w:sz w:val="24"/>
          <w:szCs w:val="24"/>
        </w:rPr>
        <w:t xml:space="preserve"> 39(4), </w:t>
      </w:r>
      <w:r w:rsidR="00BF14C2">
        <w:rPr>
          <w:rFonts w:ascii="Arial" w:hAnsi="Arial" w:cs="Arial"/>
          <w:sz w:val="24"/>
          <w:szCs w:val="24"/>
        </w:rPr>
        <w:t xml:space="preserve">pp. </w:t>
      </w:r>
      <w:r>
        <w:rPr>
          <w:rFonts w:ascii="Arial" w:hAnsi="Arial" w:cs="Arial"/>
          <w:sz w:val="24"/>
          <w:szCs w:val="24"/>
        </w:rPr>
        <w:t>305-310</w:t>
      </w:r>
      <w:r w:rsidR="00BF14C2">
        <w:rPr>
          <w:rFonts w:ascii="Arial" w:hAnsi="Arial" w:cs="Arial"/>
          <w:sz w:val="24"/>
          <w:szCs w:val="24"/>
        </w:rPr>
        <w:t>.</w:t>
      </w:r>
    </w:p>
    <w:p w:rsidR="00BD4179" w:rsidRDefault="00DC5F6F" w:rsidP="00045FFF">
      <w:pPr>
        <w:spacing w:line="360" w:lineRule="auto"/>
        <w:rPr>
          <w:rFonts w:ascii="Arial" w:hAnsi="Arial" w:cs="Arial"/>
          <w:sz w:val="24"/>
          <w:szCs w:val="24"/>
        </w:rPr>
      </w:pPr>
      <w:r>
        <w:rPr>
          <w:rFonts w:ascii="Arial" w:hAnsi="Arial" w:cs="Arial"/>
          <w:sz w:val="24"/>
          <w:szCs w:val="24"/>
        </w:rPr>
        <w:t>Gardner, H. (2011)</w:t>
      </w:r>
      <w:r w:rsidR="00BD4179">
        <w:rPr>
          <w:rFonts w:ascii="Arial" w:hAnsi="Arial" w:cs="Arial"/>
          <w:sz w:val="24"/>
          <w:szCs w:val="24"/>
        </w:rPr>
        <w:t xml:space="preserve"> </w:t>
      </w:r>
      <w:r w:rsidR="00BD4179" w:rsidRPr="00BF14C2">
        <w:rPr>
          <w:rFonts w:ascii="Arial" w:hAnsi="Arial" w:cs="Arial"/>
          <w:i/>
          <w:sz w:val="24"/>
          <w:szCs w:val="24"/>
        </w:rPr>
        <w:t>Frames of Mind: The Theory of Multiple Intelligences</w:t>
      </w:r>
      <w:r w:rsidR="00BD4179">
        <w:rPr>
          <w:rFonts w:ascii="Arial" w:hAnsi="Arial" w:cs="Arial"/>
          <w:sz w:val="24"/>
          <w:szCs w:val="24"/>
        </w:rPr>
        <w:t xml:space="preserve">. </w:t>
      </w:r>
      <w:r w:rsidR="00BF14C2">
        <w:rPr>
          <w:rFonts w:ascii="Arial" w:hAnsi="Arial" w:cs="Arial"/>
          <w:sz w:val="24"/>
          <w:szCs w:val="24"/>
        </w:rPr>
        <w:t xml:space="preserve">New York: </w:t>
      </w:r>
      <w:r w:rsidR="00BD4179">
        <w:rPr>
          <w:rFonts w:ascii="Arial" w:hAnsi="Arial" w:cs="Arial"/>
          <w:sz w:val="24"/>
          <w:szCs w:val="24"/>
        </w:rPr>
        <w:t>Basic Books.</w:t>
      </w:r>
    </w:p>
    <w:p w:rsidR="00BD4179" w:rsidRPr="004419BC" w:rsidRDefault="00BF14C2" w:rsidP="00045FFF">
      <w:pPr>
        <w:spacing w:line="360" w:lineRule="auto"/>
        <w:rPr>
          <w:rFonts w:ascii="Arial" w:hAnsi="Arial" w:cs="Arial"/>
          <w:sz w:val="24"/>
          <w:szCs w:val="24"/>
        </w:rPr>
      </w:pPr>
      <w:r>
        <w:rPr>
          <w:rFonts w:ascii="Arial" w:hAnsi="Arial" w:cs="Arial"/>
          <w:sz w:val="24"/>
          <w:szCs w:val="24"/>
        </w:rPr>
        <w:lastRenderedPageBreak/>
        <w:t xml:space="preserve">Hart, B. and </w:t>
      </w:r>
      <w:r w:rsidR="00DC5F6F">
        <w:rPr>
          <w:rFonts w:ascii="Arial" w:hAnsi="Arial" w:cs="Arial"/>
          <w:sz w:val="24"/>
          <w:szCs w:val="24"/>
        </w:rPr>
        <w:t>Risley, T.R. (1995)</w:t>
      </w:r>
      <w:r>
        <w:rPr>
          <w:rFonts w:ascii="Arial" w:hAnsi="Arial" w:cs="Arial"/>
          <w:sz w:val="24"/>
          <w:szCs w:val="24"/>
        </w:rPr>
        <w:t xml:space="preserve"> </w:t>
      </w:r>
      <w:r w:rsidR="00BD4179" w:rsidRPr="004419BC">
        <w:rPr>
          <w:rFonts w:ascii="Arial" w:hAnsi="Arial" w:cs="Arial"/>
          <w:i/>
          <w:sz w:val="24"/>
          <w:szCs w:val="24"/>
        </w:rPr>
        <w:t>Meaningful Differences in the Everyday experience of Young American Children.</w:t>
      </w:r>
      <w:r w:rsidR="00BD4179">
        <w:rPr>
          <w:rFonts w:ascii="Arial" w:hAnsi="Arial" w:cs="Arial"/>
          <w:sz w:val="24"/>
          <w:szCs w:val="24"/>
        </w:rPr>
        <w:t xml:space="preserve"> </w:t>
      </w:r>
      <w:r>
        <w:rPr>
          <w:rFonts w:ascii="Arial" w:hAnsi="Arial" w:cs="Arial"/>
          <w:sz w:val="24"/>
          <w:szCs w:val="24"/>
        </w:rPr>
        <w:t xml:space="preserve">United States: </w:t>
      </w:r>
      <w:r w:rsidR="00BD4179">
        <w:rPr>
          <w:rFonts w:ascii="Arial" w:hAnsi="Arial" w:cs="Arial"/>
          <w:sz w:val="24"/>
          <w:szCs w:val="24"/>
        </w:rPr>
        <w:t xml:space="preserve">Brookes Publishing. Available at: </w:t>
      </w:r>
      <w:hyperlink r:id="rId8" w:history="1">
        <w:r w:rsidR="00BD4179" w:rsidRPr="00FD35DC">
          <w:rPr>
            <w:rStyle w:val="Hyperlink"/>
            <w:rFonts w:ascii="Arial" w:hAnsi="Arial" w:cs="Arial"/>
            <w:sz w:val="24"/>
            <w:szCs w:val="24"/>
          </w:rPr>
          <w:t>http://www.leadersproject.org/2013/03/17/meaniful-differences-in-the-everyday-experience-of-young-american-children</w:t>
        </w:r>
      </w:hyperlink>
      <w:r w:rsidR="00BD4179">
        <w:rPr>
          <w:rFonts w:ascii="Arial" w:hAnsi="Arial" w:cs="Arial"/>
          <w:sz w:val="24"/>
          <w:szCs w:val="24"/>
        </w:rPr>
        <w:t xml:space="preserve"> </w:t>
      </w:r>
      <w:r>
        <w:rPr>
          <w:rFonts w:ascii="Arial" w:hAnsi="Arial" w:cs="Arial"/>
          <w:sz w:val="24"/>
          <w:szCs w:val="24"/>
        </w:rPr>
        <w:t>(Accessed: 24 October 2023)</w:t>
      </w:r>
    </w:p>
    <w:p w:rsidR="00BD4179" w:rsidRDefault="00BD4179" w:rsidP="00045FFF">
      <w:pPr>
        <w:spacing w:line="360" w:lineRule="auto"/>
        <w:rPr>
          <w:rFonts w:ascii="Arial" w:hAnsi="Arial" w:cs="Arial"/>
          <w:sz w:val="24"/>
          <w:szCs w:val="24"/>
        </w:rPr>
      </w:pPr>
      <w:r>
        <w:rPr>
          <w:rFonts w:ascii="Arial" w:hAnsi="Arial" w:cs="Arial"/>
          <w:sz w:val="24"/>
          <w:szCs w:val="24"/>
        </w:rPr>
        <w:t xml:space="preserve">Hirsh-Pasek, K., </w:t>
      </w:r>
      <w:r w:rsidR="00BF14C2">
        <w:rPr>
          <w:rFonts w:ascii="Arial" w:hAnsi="Arial" w:cs="Arial"/>
          <w:sz w:val="24"/>
          <w:szCs w:val="24"/>
        </w:rPr>
        <w:t xml:space="preserve">Zosh, J., Golinkoff, R., Gray, J., Robb, M. and Kaufman, J. </w:t>
      </w:r>
      <w:r>
        <w:rPr>
          <w:rFonts w:ascii="Arial" w:hAnsi="Arial" w:cs="Arial"/>
          <w:sz w:val="24"/>
          <w:szCs w:val="24"/>
        </w:rPr>
        <w:t xml:space="preserve">(2015) </w:t>
      </w:r>
      <w:r w:rsidR="00BF14C2">
        <w:rPr>
          <w:rFonts w:ascii="Arial" w:hAnsi="Arial" w:cs="Arial"/>
          <w:sz w:val="24"/>
          <w:szCs w:val="24"/>
        </w:rPr>
        <w:t>‘</w:t>
      </w:r>
      <w:r>
        <w:rPr>
          <w:rFonts w:ascii="Arial" w:hAnsi="Arial" w:cs="Arial"/>
          <w:sz w:val="24"/>
          <w:szCs w:val="24"/>
        </w:rPr>
        <w:t>Putting education in “educational” apps: Lesson</w:t>
      </w:r>
      <w:r w:rsidR="00BF14C2">
        <w:rPr>
          <w:rFonts w:ascii="Arial" w:hAnsi="Arial" w:cs="Arial"/>
          <w:sz w:val="24"/>
          <w:szCs w:val="24"/>
        </w:rPr>
        <w:t xml:space="preserve">s from the science of learning’, </w:t>
      </w:r>
      <w:r w:rsidRPr="00BF14C2">
        <w:rPr>
          <w:rFonts w:ascii="Arial" w:hAnsi="Arial" w:cs="Arial"/>
          <w:i/>
          <w:sz w:val="24"/>
          <w:szCs w:val="24"/>
        </w:rPr>
        <w:t>Pscychological Science in the Public Interest,</w:t>
      </w:r>
      <w:r>
        <w:rPr>
          <w:rFonts w:ascii="Arial" w:hAnsi="Arial" w:cs="Arial"/>
          <w:sz w:val="24"/>
          <w:szCs w:val="24"/>
        </w:rPr>
        <w:t xml:space="preserve"> 16(1), </w:t>
      </w:r>
      <w:r w:rsidR="00BF14C2">
        <w:rPr>
          <w:rFonts w:ascii="Arial" w:hAnsi="Arial" w:cs="Arial"/>
          <w:sz w:val="24"/>
          <w:szCs w:val="24"/>
        </w:rPr>
        <w:t xml:space="preserve">pp. </w:t>
      </w:r>
      <w:r>
        <w:rPr>
          <w:rFonts w:ascii="Arial" w:hAnsi="Arial" w:cs="Arial"/>
          <w:sz w:val="24"/>
          <w:szCs w:val="24"/>
        </w:rPr>
        <w:t xml:space="preserve">3-34. Available at: </w:t>
      </w:r>
      <w:hyperlink r:id="rId9" w:history="1">
        <w:r w:rsidRPr="00FD35DC">
          <w:rPr>
            <w:rStyle w:val="Hyperlink"/>
            <w:rFonts w:ascii="Arial" w:hAnsi="Arial" w:cs="Arial"/>
            <w:sz w:val="24"/>
            <w:szCs w:val="24"/>
          </w:rPr>
          <w:t>https://journals.sage.pub.com/</w:t>
        </w:r>
      </w:hyperlink>
      <w:r>
        <w:rPr>
          <w:rFonts w:ascii="Arial" w:hAnsi="Arial" w:cs="Arial"/>
          <w:sz w:val="24"/>
          <w:szCs w:val="24"/>
        </w:rPr>
        <w:t xml:space="preserve"> </w:t>
      </w:r>
      <w:r w:rsidR="00BF14C2">
        <w:rPr>
          <w:rFonts w:ascii="Arial" w:hAnsi="Arial" w:cs="Arial"/>
          <w:sz w:val="24"/>
          <w:szCs w:val="24"/>
        </w:rPr>
        <w:t>(Accessed: 24 October 2023)</w:t>
      </w:r>
    </w:p>
    <w:p w:rsidR="00BD4179" w:rsidRDefault="00BD4179" w:rsidP="00045FFF">
      <w:pPr>
        <w:spacing w:line="360" w:lineRule="auto"/>
        <w:rPr>
          <w:rFonts w:ascii="Arial" w:hAnsi="Arial" w:cs="Arial"/>
          <w:sz w:val="24"/>
          <w:szCs w:val="24"/>
        </w:rPr>
      </w:pPr>
      <w:r>
        <w:rPr>
          <w:rFonts w:ascii="Arial" w:hAnsi="Arial" w:cs="Arial"/>
          <w:sz w:val="24"/>
          <w:szCs w:val="24"/>
        </w:rPr>
        <w:t>Hutchinson,</w:t>
      </w:r>
      <w:r w:rsidR="00BF14C2">
        <w:rPr>
          <w:rFonts w:ascii="Arial" w:hAnsi="Arial" w:cs="Arial"/>
          <w:sz w:val="24"/>
          <w:szCs w:val="24"/>
        </w:rPr>
        <w:t xml:space="preserve"> </w:t>
      </w:r>
      <w:r>
        <w:rPr>
          <w:rFonts w:ascii="Arial" w:hAnsi="Arial" w:cs="Arial"/>
          <w:sz w:val="24"/>
          <w:szCs w:val="24"/>
        </w:rPr>
        <w:t>N.L., Besc</w:t>
      </w:r>
      <w:r w:rsidR="00BF14C2">
        <w:rPr>
          <w:rFonts w:ascii="Arial" w:hAnsi="Arial" w:cs="Arial"/>
          <w:sz w:val="24"/>
          <w:szCs w:val="24"/>
        </w:rPr>
        <w:t xml:space="preserve">horner, B. and </w:t>
      </w:r>
      <w:r w:rsidR="00DC5F6F">
        <w:rPr>
          <w:rFonts w:ascii="Arial" w:hAnsi="Arial" w:cs="Arial"/>
          <w:sz w:val="24"/>
          <w:szCs w:val="24"/>
        </w:rPr>
        <w:t xml:space="preserve">Schmidt-Crawford, D. (2012) </w:t>
      </w:r>
      <w:r w:rsidR="00BF14C2">
        <w:rPr>
          <w:rFonts w:ascii="Arial" w:hAnsi="Arial" w:cs="Arial"/>
          <w:sz w:val="24"/>
          <w:szCs w:val="24"/>
        </w:rPr>
        <w:t>‘</w:t>
      </w:r>
      <w:r>
        <w:rPr>
          <w:rFonts w:ascii="Arial" w:hAnsi="Arial" w:cs="Arial"/>
          <w:sz w:val="24"/>
          <w:szCs w:val="24"/>
        </w:rPr>
        <w:t xml:space="preserve">The Secret Behind the Learning Channel: How Digital Storybooks Impact Kindergarten </w:t>
      </w:r>
      <w:r w:rsidR="00BF14C2">
        <w:rPr>
          <w:rFonts w:ascii="Arial" w:hAnsi="Arial" w:cs="Arial"/>
          <w:sz w:val="24"/>
          <w:szCs w:val="24"/>
        </w:rPr>
        <w:t xml:space="preserve">Children’s educational Success’, </w:t>
      </w:r>
      <w:r>
        <w:rPr>
          <w:rFonts w:ascii="Arial" w:hAnsi="Arial" w:cs="Arial"/>
          <w:sz w:val="24"/>
          <w:szCs w:val="24"/>
        </w:rPr>
        <w:t xml:space="preserve">Journal of Early Childhood Literacy, 14(2), </w:t>
      </w:r>
      <w:r w:rsidR="00C72D24">
        <w:rPr>
          <w:rFonts w:ascii="Arial" w:hAnsi="Arial" w:cs="Arial"/>
          <w:sz w:val="24"/>
          <w:szCs w:val="24"/>
        </w:rPr>
        <w:t xml:space="preserve">pp. </w:t>
      </w:r>
      <w:r>
        <w:rPr>
          <w:rFonts w:ascii="Arial" w:hAnsi="Arial" w:cs="Arial"/>
          <w:sz w:val="24"/>
          <w:szCs w:val="24"/>
        </w:rPr>
        <w:t xml:space="preserve">225-255. Available at: </w:t>
      </w:r>
      <w:hyperlink r:id="rId10" w:history="1">
        <w:r w:rsidRPr="00FD35DC">
          <w:rPr>
            <w:rStyle w:val="Hyperlink"/>
            <w:rFonts w:ascii="Arial" w:hAnsi="Arial" w:cs="Arial"/>
            <w:sz w:val="24"/>
            <w:szCs w:val="24"/>
          </w:rPr>
          <w:t>https://ila.onlinelibrary.wiley.com/doi/abs/10.1002/TRTR.01090</w:t>
        </w:r>
      </w:hyperlink>
      <w:r>
        <w:rPr>
          <w:rFonts w:ascii="Arial" w:hAnsi="Arial" w:cs="Arial"/>
          <w:sz w:val="24"/>
          <w:szCs w:val="24"/>
        </w:rPr>
        <w:t xml:space="preserve"> </w:t>
      </w:r>
      <w:r w:rsidR="00C72D24">
        <w:rPr>
          <w:rFonts w:ascii="Arial" w:hAnsi="Arial" w:cs="Arial"/>
          <w:sz w:val="24"/>
          <w:szCs w:val="24"/>
        </w:rPr>
        <w:t>(Accessed: 23 October 2023).</w:t>
      </w:r>
    </w:p>
    <w:p w:rsidR="00BD4179" w:rsidRPr="00A937FF" w:rsidRDefault="00BD4179" w:rsidP="00045FFF">
      <w:pPr>
        <w:spacing w:line="360" w:lineRule="auto"/>
        <w:rPr>
          <w:rFonts w:ascii="Arial" w:hAnsi="Arial" w:cs="Arial"/>
          <w:sz w:val="24"/>
          <w:szCs w:val="24"/>
        </w:rPr>
      </w:pPr>
      <w:r>
        <w:rPr>
          <w:rFonts w:ascii="Arial" w:hAnsi="Arial" w:cs="Arial"/>
          <w:sz w:val="24"/>
          <w:szCs w:val="24"/>
        </w:rPr>
        <w:t>Kabali, H., Irigoyen, M., Nunez_Davies, R., Budacki, J., Mohanty, S., Le</w:t>
      </w:r>
      <w:r w:rsidR="00DC5F6F">
        <w:rPr>
          <w:rFonts w:ascii="Arial" w:hAnsi="Arial" w:cs="Arial"/>
          <w:sz w:val="24"/>
          <w:szCs w:val="24"/>
        </w:rPr>
        <w:t>ister, K. and Bonner, R. (2015)</w:t>
      </w:r>
      <w:r>
        <w:rPr>
          <w:rFonts w:ascii="Arial" w:hAnsi="Arial" w:cs="Arial"/>
          <w:sz w:val="24"/>
          <w:szCs w:val="24"/>
        </w:rPr>
        <w:t xml:space="preserve"> </w:t>
      </w:r>
      <w:r w:rsidR="00C72D24">
        <w:rPr>
          <w:rFonts w:ascii="Arial" w:hAnsi="Arial" w:cs="Arial"/>
          <w:sz w:val="24"/>
          <w:szCs w:val="24"/>
        </w:rPr>
        <w:t>‘</w:t>
      </w:r>
      <w:r>
        <w:rPr>
          <w:rFonts w:ascii="Arial" w:hAnsi="Arial" w:cs="Arial"/>
          <w:sz w:val="24"/>
          <w:szCs w:val="24"/>
        </w:rPr>
        <w:t xml:space="preserve">Exposure and use of mobile </w:t>
      </w:r>
      <w:r w:rsidR="00C72D24">
        <w:rPr>
          <w:rFonts w:ascii="Arial" w:hAnsi="Arial" w:cs="Arial"/>
          <w:sz w:val="24"/>
          <w:szCs w:val="24"/>
        </w:rPr>
        <w:t>media devices by young children’,</w:t>
      </w:r>
      <w:r>
        <w:rPr>
          <w:rFonts w:ascii="Arial" w:hAnsi="Arial" w:cs="Arial"/>
          <w:sz w:val="24"/>
          <w:szCs w:val="24"/>
        </w:rPr>
        <w:t xml:space="preserve"> </w:t>
      </w:r>
      <w:r w:rsidRPr="00C72D24">
        <w:rPr>
          <w:rFonts w:ascii="Arial" w:hAnsi="Arial" w:cs="Arial"/>
          <w:i/>
          <w:sz w:val="24"/>
          <w:szCs w:val="24"/>
        </w:rPr>
        <w:t>Pediatrics</w:t>
      </w:r>
      <w:r>
        <w:rPr>
          <w:rFonts w:ascii="Arial" w:hAnsi="Arial" w:cs="Arial"/>
          <w:sz w:val="24"/>
          <w:szCs w:val="24"/>
        </w:rPr>
        <w:t xml:space="preserve">, 136(6), </w:t>
      </w:r>
      <w:r w:rsidR="00C72D24">
        <w:rPr>
          <w:rFonts w:ascii="Arial" w:hAnsi="Arial" w:cs="Arial"/>
          <w:sz w:val="24"/>
          <w:szCs w:val="24"/>
        </w:rPr>
        <w:t xml:space="preserve">pp. </w:t>
      </w:r>
      <w:r>
        <w:rPr>
          <w:rFonts w:ascii="Arial" w:hAnsi="Arial" w:cs="Arial"/>
          <w:sz w:val="24"/>
          <w:szCs w:val="24"/>
        </w:rPr>
        <w:t>1044-1050.</w:t>
      </w:r>
    </w:p>
    <w:p w:rsidR="00BD4179" w:rsidRDefault="00DC5F6F" w:rsidP="00045FFF">
      <w:pPr>
        <w:spacing w:line="360" w:lineRule="auto"/>
        <w:rPr>
          <w:rFonts w:ascii="Arial" w:hAnsi="Arial" w:cs="Arial"/>
          <w:sz w:val="24"/>
          <w:szCs w:val="24"/>
        </w:rPr>
      </w:pPr>
      <w:r>
        <w:rPr>
          <w:rFonts w:ascii="Arial" w:hAnsi="Arial" w:cs="Arial"/>
          <w:sz w:val="24"/>
          <w:szCs w:val="24"/>
        </w:rPr>
        <w:t>Kucirkova, N. (2014)</w:t>
      </w:r>
      <w:r w:rsidR="00BD4179">
        <w:rPr>
          <w:rFonts w:ascii="Arial" w:hAnsi="Arial" w:cs="Arial"/>
          <w:sz w:val="24"/>
          <w:szCs w:val="24"/>
        </w:rPr>
        <w:t xml:space="preserve"> </w:t>
      </w:r>
      <w:r w:rsidR="00C72D24">
        <w:rPr>
          <w:rFonts w:ascii="Arial" w:hAnsi="Arial" w:cs="Arial"/>
          <w:sz w:val="24"/>
          <w:szCs w:val="24"/>
        </w:rPr>
        <w:t>‘</w:t>
      </w:r>
      <w:r w:rsidR="00BD4179">
        <w:rPr>
          <w:rFonts w:ascii="Arial" w:hAnsi="Arial" w:cs="Arial"/>
          <w:sz w:val="24"/>
          <w:szCs w:val="24"/>
        </w:rPr>
        <w:t>iPads in early education: Sepa</w:t>
      </w:r>
      <w:r w:rsidR="00C72D24">
        <w:rPr>
          <w:rFonts w:ascii="Arial" w:hAnsi="Arial" w:cs="Arial"/>
          <w:sz w:val="24"/>
          <w:szCs w:val="24"/>
        </w:rPr>
        <w:t>rating assumptions and evidence’,</w:t>
      </w:r>
      <w:r w:rsidR="00BD4179">
        <w:rPr>
          <w:rFonts w:ascii="Arial" w:hAnsi="Arial" w:cs="Arial"/>
          <w:sz w:val="24"/>
          <w:szCs w:val="24"/>
        </w:rPr>
        <w:t xml:space="preserve"> </w:t>
      </w:r>
      <w:r w:rsidR="00BD4179" w:rsidRPr="00C72D24">
        <w:rPr>
          <w:rFonts w:ascii="Arial" w:hAnsi="Arial" w:cs="Arial"/>
          <w:i/>
          <w:sz w:val="24"/>
          <w:szCs w:val="24"/>
        </w:rPr>
        <w:t>Frontiers in Psychology</w:t>
      </w:r>
      <w:r w:rsidR="00BD4179">
        <w:rPr>
          <w:rFonts w:ascii="Arial" w:hAnsi="Arial" w:cs="Arial"/>
          <w:sz w:val="24"/>
          <w:szCs w:val="24"/>
        </w:rPr>
        <w:t>, 5,</w:t>
      </w:r>
      <w:r w:rsidR="00C72D24">
        <w:rPr>
          <w:rFonts w:ascii="Arial" w:hAnsi="Arial" w:cs="Arial"/>
          <w:sz w:val="24"/>
          <w:szCs w:val="24"/>
        </w:rPr>
        <w:t xml:space="preserve"> pp.</w:t>
      </w:r>
      <w:r w:rsidR="00BD4179">
        <w:rPr>
          <w:rFonts w:ascii="Arial" w:hAnsi="Arial" w:cs="Arial"/>
          <w:sz w:val="24"/>
          <w:szCs w:val="24"/>
        </w:rPr>
        <w:t xml:space="preserve"> 715. Available at: </w:t>
      </w:r>
      <w:hyperlink r:id="rId11" w:history="1">
        <w:r w:rsidR="00BD4179" w:rsidRPr="00FD35DC">
          <w:rPr>
            <w:rStyle w:val="Hyperlink"/>
            <w:rFonts w:ascii="Arial" w:hAnsi="Arial" w:cs="Arial"/>
            <w:sz w:val="24"/>
            <w:szCs w:val="24"/>
          </w:rPr>
          <w:t>https://www.frontiersin.org/articles/10.3389/fpsyg.2014.00715</w:t>
        </w:r>
      </w:hyperlink>
      <w:r w:rsidR="00BD4179">
        <w:rPr>
          <w:rFonts w:ascii="Arial" w:hAnsi="Arial" w:cs="Arial"/>
          <w:sz w:val="24"/>
          <w:szCs w:val="24"/>
        </w:rPr>
        <w:t xml:space="preserve"> </w:t>
      </w:r>
      <w:r w:rsidR="00C72D24">
        <w:rPr>
          <w:rFonts w:ascii="Arial" w:hAnsi="Arial" w:cs="Arial"/>
          <w:sz w:val="24"/>
          <w:szCs w:val="24"/>
        </w:rPr>
        <w:t>(</w:t>
      </w:r>
      <w:r w:rsidR="00BD4179">
        <w:rPr>
          <w:rFonts w:ascii="Arial" w:hAnsi="Arial" w:cs="Arial"/>
          <w:sz w:val="24"/>
          <w:szCs w:val="24"/>
        </w:rPr>
        <w:t>Accessed: 23 October 2023</w:t>
      </w:r>
      <w:r w:rsidR="00C72D24">
        <w:rPr>
          <w:rFonts w:ascii="Arial" w:hAnsi="Arial" w:cs="Arial"/>
          <w:sz w:val="24"/>
          <w:szCs w:val="24"/>
        </w:rPr>
        <w:t>).</w:t>
      </w:r>
    </w:p>
    <w:p w:rsidR="00BD4179" w:rsidRDefault="00BD4179" w:rsidP="00045FFF">
      <w:pPr>
        <w:spacing w:line="360" w:lineRule="auto"/>
        <w:rPr>
          <w:rFonts w:ascii="Arial" w:hAnsi="Arial" w:cs="Arial"/>
          <w:sz w:val="24"/>
          <w:szCs w:val="24"/>
        </w:rPr>
      </w:pPr>
      <w:r>
        <w:rPr>
          <w:rFonts w:ascii="Arial" w:hAnsi="Arial" w:cs="Arial"/>
          <w:sz w:val="24"/>
          <w:szCs w:val="24"/>
        </w:rPr>
        <w:t>Livingstone, S</w:t>
      </w:r>
      <w:r w:rsidR="00C72D24">
        <w:rPr>
          <w:rFonts w:ascii="Arial" w:hAnsi="Arial" w:cs="Arial"/>
          <w:sz w:val="24"/>
          <w:szCs w:val="24"/>
        </w:rPr>
        <w:t>., Carr, J. and</w:t>
      </w:r>
      <w:r w:rsidR="00DC5F6F">
        <w:rPr>
          <w:rFonts w:ascii="Arial" w:hAnsi="Arial" w:cs="Arial"/>
          <w:sz w:val="24"/>
          <w:szCs w:val="24"/>
        </w:rPr>
        <w:t xml:space="preserve"> Byrne, J. (2015)</w:t>
      </w:r>
      <w:r w:rsidRPr="00C72D24">
        <w:rPr>
          <w:rFonts w:ascii="Arial" w:hAnsi="Arial" w:cs="Arial"/>
          <w:i/>
          <w:sz w:val="24"/>
          <w:szCs w:val="24"/>
        </w:rPr>
        <w:t xml:space="preserve"> One in Three: Internet governance and children’s rights</w:t>
      </w:r>
      <w:r>
        <w:rPr>
          <w:rFonts w:ascii="Arial" w:hAnsi="Arial" w:cs="Arial"/>
          <w:sz w:val="24"/>
          <w:szCs w:val="24"/>
        </w:rPr>
        <w:t xml:space="preserve">. </w:t>
      </w:r>
      <w:r w:rsidR="00C72D24">
        <w:rPr>
          <w:rFonts w:ascii="Arial" w:hAnsi="Arial" w:cs="Arial"/>
          <w:sz w:val="24"/>
          <w:szCs w:val="24"/>
        </w:rPr>
        <w:t xml:space="preserve">London: </w:t>
      </w:r>
      <w:r>
        <w:rPr>
          <w:rFonts w:ascii="Arial" w:hAnsi="Arial" w:cs="Arial"/>
          <w:sz w:val="24"/>
          <w:szCs w:val="24"/>
        </w:rPr>
        <w:t xml:space="preserve">London School of Economics and Political Science. </w:t>
      </w:r>
    </w:p>
    <w:p w:rsidR="00BD4179" w:rsidRDefault="00BD4179" w:rsidP="00045FFF">
      <w:pPr>
        <w:spacing w:line="360" w:lineRule="auto"/>
        <w:rPr>
          <w:rFonts w:ascii="Arial" w:hAnsi="Arial" w:cs="Arial"/>
          <w:sz w:val="24"/>
          <w:szCs w:val="24"/>
        </w:rPr>
      </w:pPr>
      <w:r>
        <w:rPr>
          <w:rFonts w:ascii="Arial" w:hAnsi="Arial" w:cs="Arial"/>
          <w:sz w:val="24"/>
          <w:szCs w:val="24"/>
        </w:rPr>
        <w:t xml:space="preserve">Mertala, P. (2019) </w:t>
      </w:r>
      <w:r w:rsidR="00C72D24">
        <w:rPr>
          <w:rFonts w:ascii="Arial" w:hAnsi="Arial" w:cs="Arial"/>
          <w:sz w:val="24"/>
          <w:szCs w:val="24"/>
        </w:rPr>
        <w:t>‘</w:t>
      </w:r>
      <w:r>
        <w:rPr>
          <w:rFonts w:ascii="Arial" w:hAnsi="Arial" w:cs="Arial"/>
          <w:sz w:val="24"/>
          <w:szCs w:val="24"/>
        </w:rPr>
        <w:t>Teachers’</w:t>
      </w:r>
      <w:r w:rsidR="00C72D24">
        <w:rPr>
          <w:rFonts w:ascii="Arial" w:hAnsi="Arial" w:cs="Arial"/>
          <w:sz w:val="24"/>
          <w:szCs w:val="24"/>
        </w:rPr>
        <w:t xml:space="preserve"> </w:t>
      </w:r>
      <w:r>
        <w:rPr>
          <w:rFonts w:ascii="Arial" w:hAnsi="Arial" w:cs="Arial"/>
          <w:sz w:val="24"/>
          <w:szCs w:val="24"/>
        </w:rPr>
        <w:t>beliefs about technology intergration in early childhood education: a meta-ethnographical syn</w:t>
      </w:r>
      <w:r w:rsidR="00C72D24">
        <w:rPr>
          <w:rFonts w:ascii="Arial" w:hAnsi="Arial" w:cs="Arial"/>
          <w:sz w:val="24"/>
          <w:szCs w:val="24"/>
        </w:rPr>
        <w:t xml:space="preserve">thesis of qualitative research’, </w:t>
      </w:r>
      <w:r w:rsidRPr="004A1F24">
        <w:rPr>
          <w:rFonts w:ascii="Arial" w:hAnsi="Arial" w:cs="Arial"/>
          <w:i/>
          <w:sz w:val="24"/>
          <w:szCs w:val="24"/>
        </w:rPr>
        <w:t>Computers in Human Behavior</w:t>
      </w:r>
      <w:r>
        <w:rPr>
          <w:rFonts w:ascii="Arial" w:hAnsi="Arial" w:cs="Arial"/>
          <w:sz w:val="24"/>
          <w:szCs w:val="24"/>
        </w:rPr>
        <w:t xml:space="preserve">, 101, </w:t>
      </w:r>
      <w:r w:rsidR="00C72D24">
        <w:rPr>
          <w:rFonts w:ascii="Arial" w:hAnsi="Arial" w:cs="Arial"/>
          <w:sz w:val="24"/>
          <w:szCs w:val="24"/>
        </w:rPr>
        <w:t xml:space="preserve">pp. </w:t>
      </w:r>
      <w:r>
        <w:rPr>
          <w:rFonts w:ascii="Arial" w:hAnsi="Arial" w:cs="Arial"/>
          <w:sz w:val="24"/>
          <w:szCs w:val="24"/>
        </w:rPr>
        <w:t>224-349.</w:t>
      </w:r>
    </w:p>
    <w:p w:rsidR="00BD4179" w:rsidRDefault="00BD4179" w:rsidP="00045FFF">
      <w:pPr>
        <w:spacing w:line="360" w:lineRule="auto"/>
        <w:rPr>
          <w:rFonts w:ascii="Arial" w:hAnsi="Arial" w:cs="Arial"/>
          <w:sz w:val="24"/>
          <w:szCs w:val="24"/>
        </w:rPr>
      </w:pPr>
      <w:r>
        <w:rPr>
          <w:rFonts w:ascii="Arial" w:hAnsi="Arial" w:cs="Arial"/>
          <w:sz w:val="24"/>
          <w:szCs w:val="24"/>
        </w:rPr>
        <w:t xml:space="preserve">Mertala, P. and Salomaa, S. (2020) </w:t>
      </w:r>
      <w:r w:rsidR="00C72D24">
        <w:rPr>
          <w:rFonts w:ascii="Arial" w:hAnsi="Arial" w:cs="Arial"/>
          <w:sz w:val="24"/>
          <w:szCs w:val="24"/>
        </w:rPr>
        <w:t>‘</w:t>
      </w:r>
      <w:r>
        <w:rPr>
          <w:rFonts w:ascii="Arial" w:hAnsi="Arial" w:cs="Arial"/>
          <w:sz w:val="24"/>
          <w:szCs w:val="24"/>
        </w:rPr>
        <w:t>Looking for Digital (alter)natives: Why teacher’s beliefs about children matter in media education</w:t>
      </w:r>
      <w:r w:rsidR="00C72D24">
        <w:rPr>
          <w:rFonts w:ascii="Arial" w:hAnsi="Arial" w:cs="Arial"/>
          <w:sz w:val="24"/>
          <w:szCs w:val="24"/>
        </w:rPr>
        <w:t>’,</w:t>
      </w:r>
      <w:r>
        <w:rPr>
          <w:rFonts w:ascii="Arial" w:hAnsi="Arial" w:cs="Arial"/>
          <w:sz w:val="24"/>
          <w:szCs w:val="24"/>
        </w:rPr>
        <w:t xml:space="preserve"> In D. Frau-Meigs, S. Kotilainen, M. Pathak-Shelat, M. Hoechsmann and S. Pyntz (eds), </w:t>
      </w:r>
      <w:r>
        <w:rPr>
          <w:rFonts w:ascii="Arial" w:hAnsi="Arial" w:cs="Arial"/>
          <w:i/>
          <w:sz w:val="24"/>
          <w:szCs w:val="24"/>
        </w:rPr>
        <w:t>The Handbook of Media Education Research.</w:t>
      </w:r>
      <w:r>
        <w:rPr>
          <w:rFonts w:ascii="Arial" w:hAnsi="Arial" w:cs="Arial"/>
          <w:sz w:val="24"/>
          <w:szCs w:val="24"/>
        </w:rPr>
        <w:t xml:space="preserve"> Hoboken (NJ): John Wiley and Sons.</w:t>
      </w:r>
    </w:p>
    <w:p w:rsidR="00BD4179" w:rsidRPr="004052BF" w:rsidRDefault="00C72D24" w:rsidP="00045FFF">
      <w:pPr>
        <w:spacing w:line="360" w:lineRule="auto"/>
        <w:rPr>
          <w:rFonts w:ascii="Arial" w:hAnsi="Arial" w:cs="Arial"/>
          <w:sz w:val="24"/>
          <w:szCs w:val="24"/>
        </w:rPr>
      </w:pPr>
      <w:r>
        <w:rPr>
          <w:rFonts w:ascii="Arial" w:hAnsi="Arial" w:cs="Arial"/>
          <w:sz w:val="24"/>
          <w:szCs w:val="24"/>
        </w:rPr>
        <w:lastRenderedPageBreak/>
        <w:t>Mertala, P. (2020</w:t>
      </w:r>
      <w:r w:rsidR="00BD4179">
        <w:rPr>
          <w:rFonts w:ascii="Arial" w:hAnsi="Arial" w:cs="Arial"/>
          <w:sz w:val="24"/>
          <w:szCs w:val="24"/>
        </w:rPr>
        <w:t xml:space="preserve">) </w:t>
      </w:r>
      <w:r>
        <w:rPr>
          <w:rFonts w:ascii="Arial" w:hAnsi="Arial" w:cs="Arial"/>
          <w:sz w:val="24"/>
          <w:szCs w:val="24"/>
        </w:rPr>
        <w:t>‘</w:t>
      </w:r>
      <w:r w:rsidR="00BD4179">
        <w:rPr>
          <w:rFonts w:ascii="Arial" w:hAnsi="Arial" w:cs="Arial"/>
          <w:sz w:val="24"/>
          <w:szCs w:val="24"/>
        </w:rPr>
        <w:t>Misunderstanding child-centeredness: The case of ‘child 2.0’ and</w:t>
      </w:r>
      <w:r>
        <w:rPr>
          <w:rFonts w:ascii="Arial" w:hAnsi="Arial" w:cs="Arial"/>
          <w:sz w:val="24"/>
          <w:szCs w:val="24"/>
        </w:rPr>
        <w:t xml:space="preserve"> media education’,</w:t>
      </w:r>
      <w:r w:rsidR="00BD4179">
        <w:rPr>
          <w:rFonts w:ascii="Arial" w:hAnsi="Arial" w:cs="Arial"/>
          <w:sz w:val="24"/>
          <w:szCs w:val="24"/>
        </w:rPr>
        <w:t xml:space="preserve"> </w:t>
      </w:r>
      <w:r w:rsidR="00BD4179">
        <w:rPr>
          <w:rFonts w:ascii="Arial" w:hAnsi="Arial" w:cs="Arial"/>
          <w:i/>
          <w:sz w:val="24"/>
          <w:szCs w:val="24"/>
        </w:rPr>
        <w:t>Journal of Media Literacy Education</w:t>
      </w:r>
      <w:r w:rsidR="00BD4179">
        <w:rPr>
          <w:rFonts w:ascii="Arial" w:hAnsi="Arial" w:cs="Arial"/>
          <w:sz w:val="24"/>
          <w:szCs w:val="24"/>
        </w:rPr>
        <w:t xml:space="preserve">, 12(1), </w:t>
      </w:r>
      <w:r>
        <w:rPr>
          <w:rFonts w:ascii="Arial" w:hAnsi="Arial" w:cs="Arial"/>
          <w:sz w:val="24"/>
          <w:szCs w:val="24"/>
        </w:rPr>
        <w:t xml:space="preserve">pp. </w:t>
      </w:r>
      <w:r w:rsidR="00BD4179">
        <w:rPr>
          <w:rFonts w:ascii="Arial" w:hAnsi="Arial" w:cs="Arial"/>
          <w:sz w:val="24"/>
          <w:szCs w:val="24"/>
        </w:rPr>
        <w:t>26-41</w:t>
      </w:r>
      <w:r>
        <w:rPr>
          <w:rFonts w:ascii="Arial" w:hAnsi="Arial" w:cs="Arial"/>
          <w:sz w:val="24"/>
          <w:szCs w:val="24"/>
        </w:rPr>
        <w:t>.</w:t>
      </w:r>
    </w:p>
    <w:p w:rsidR="00BD4179" w:rsidRDefault="00DC5F6F" w:rsidP="00045FFF">
      <w:pPr>
        <w:spacing w:line="360" w:lineRule="auto"/>
        <w:rPr>
          <w:rFonts w:ascii="Arial" w:hAnsi="Arial" w:cs="Arial"/>
          <w:sz w:val="24"/>
          <w:szCs w:val="24"/>
        </w:rPr>
      </w:pPr>
      <w:r>
        <w:rPr>
          <w:rFonts w:ascii="Arial" w:hAnsi="Arial" w:cs="Arial"/>
          <w:sz w:val="24"/>
          <w:szCs w:val="24"/>
        </w:rPr>
        <w:t xml:space="preserve">Montag, J.L. (2018) </w:t>
      </w:r>
      <w:r w:rsidR="00BD4179" w:rsidRPr="006655DF">
        <w:rPr>
          <w:rFonts w:ascii="Arial" w:hAnsi="Arial" w:cs="Arial"/>
          <w:i/>
          <w:sz w:val="24"/>
          <w:szCs w:val="24"/>
        </w:rPr>
        <w:t>Storytelling with children: A practitioner’s guide.</w:t>
      </w:r>
      <w:r w:rsidR="00BD4179">
        <w:rPr>
          <w:rFonts w:ascii="Arial" w:hAnsi="Arial" w:cs="Arial"/>
          <w:sz w:val="24"/>
          <w:szCs w:val="24"/>
        </w:rPr>
        <w:t xml:space="preserve"> London: Jessica Kingsley Publishers. </w:t>
      </w:r>
    </w:p>
    <w:p w:rsidR="00BD4179" w:rsidRDefault="00DC5F6F" w:rsidP="00045FFF">
      <w:pPr>
        <w:spacing w:line="360" w:lineRule="auto"/>
        <w:rPr>
          <w:rFonts w:ascii="Arial" w:hAnsi="Arial" w:cs="Arial"/>
          <w:sz w:val="24"/>
          <w:szCs w:val="24"/>
        </w:rPr>
      </w:pPr>
      <w:r>
        <w:rPr>
          <w:rFonts w:ascii="Arial" w:hAnsi="Arial" w:cs="Arial"/>
          <w:sz w:val="24"/>
          <w:szCs w:val="24"/>
        </w:rPr>
        <w:t xml:space="preserve">Piaget, J. (1952) </w:t>
      </w:r>
      <w:r w:rsidR="00BD4179" w:rsidRPr="006655DF">
        <w:rPr>
          <w:rFonts w:ascii="Arial" w:hAnsi="Arial" w:cs="Arial"/>
          <w:i/>
          <w:sz w:val="24"/>
          <w:szCs w:val="24"/>
        </w:rPr>
        <w:t>The Origins of Intelligence in Children.</w:t>
      </w:r>
      <w:r w:rsidR="00BD4179">
        <w:rPr>
          <w:rFonts w:ascii="Arial" w:hAnsi="Arial" w:cs="Arial"/>
          <w:sz w:val="24"/>
          <w:szCs w:val="24"/>
        </w:rPr>
        <w:t xml:space="preserve"> New York: International Universities Press.</w:t>
      </w:r>
    </w:p>
    <w:p w:rsidR="00BD4179" w:rsidRPr="00407B19" w:rsidRDefault="00BD4179" w:rsidP="00045FFF">
      <w:pPr>
        <w:spacing w:line="360" w:lineRule="auto"/>
        <w:rPr>
          <w:rFonts w:ascii="Arial" w:hAnsi="Arial" w:cs="Arial"/>
          <w:sz w:val="24"/>
          <w:szCs w:val="24"/>
        </w:rPr>
      </w:pPr>
      <w:r>
        <w:rPr>
          <w:rFonts w:ascii="Arial" w:hAnsi="Arial" w:cs="Arial"/>
          <w:sz w:val="24"/>
          <w:szCs w:val="24"/>
        </w:rPr>
        <w:t>Rideout, V.J. (2017)</w:t>
      </w:r>
      <w:r w:rsidRPr="006655DF">
        <w:rPr>
          <w:rFonts w:ascii="Arial" w:hAnsi="Arial" w:cs="Arial"/>
          <w:i/>
          <w:sz w:val="24"/>
          <w:szCs w:val="24"/>
        </w:rPr>
        <w:t xml:space="preserve"> The Common Sense Census: Media Use </w:t>
      </w:r>
      <w:r>
        <w:rPr>
          <w:rFonts w:ascii="Arial" w:hAnsi="Arial" w:cs="Arial"/>
          <w:i/>
          <w:sz w:val="24"/>
          <w:szCs w:val="24"/>
        </w:rPr>
        <w:t xml:space="preserve">by Kids Age Zero to Eight.  </w:t>
      </w:r>
      <w:r w:rsidRPr="00407B19">
        <w:rPr>
          <w:rFonts w:ascii="Arial" w:hAnsi="Arial" w:cs="Arial"/>
          <w:sz w:val="24"/>
          <w:szCs w:val="24"/>
        </w:rPr>
        <w:t>A</w:t>
      </w:r>
      <w:r>
        <w:rPr>
          <w:rFonts w:ascii="Arial" w:hAnsi="Arial" w:cs="Arial"/>
          <w:sz w:val="24"/>
          <w:szCs w:val="24"/>
        </w:rPr>
        <w:t xml:space="preserve">vailable at: </w:t>
      </w:r>
      <w:hyperlink r:id="rId12" w:history="1">
        <w:r w:rsidRPr="00FD35DC">
          <w:rPr>
            <w:rStyle w:val="Hyperlink"/>
            <w:rFonts w:ascii="Arial" w:hAnsi="Arial" w:cs="Arial"/>
            <w:sz w:val="24"/>
            <w:szCs w:val="24"/>
          </w:rPr>
          <w:t>https://www.icpsr.umich.edo/web/ICPSR/studies/37491</w:t>
        </w:r>
      </w:hyperlink>
      <w:r>
        <w:rPr>
          <w:rFonts w:ascii="Arial" w:hAnsi="Arial" w:cs="Arial"/>
          <w:sz w:val="24"/>
          <w:szCs w:val="24"/>
        </w:rPr>
        <w:t xml:space="preserve"> </w:t>
      </w:r>
      <w:r w:rsidR="00C72D24">
        <w:rPr>
          <w:rFonts w:ascii="Arial" w:hAnsi="Arial" w:cs="Arial"/>
          <w:sz w:val="24"/>
          <w:szCs w:val="24"/>
        </w:rPr>
        <w:t>(</w:t>
      </w:r>
      <w:r>
        <w:rPr>
          <w:rFonts w:ascii="Arial" w:hAnsi="Arial" w:cs="Arial"/>
          <w:sz w:val="24"/>
          <w:szCs w:val="24"/>
        </w:rPr>
        <w:t>Accessed: 24 October 2023</w:t>
      </w:r>
      <w:r w:rsidR="00C72D24">
        <w:rPr>
          <w:rFonts w:ascii="Arial" w:hAnsi="Arial" w:cs="Arial"/>
          <w:sz w:val="24"/>
          <w:szCs w:val="24"/>
        </w:rPr>
        <w:t xml:space="preserve">). </w:t>
      </w:r>
    </w:p>
    <w:p w:rsidR="00BD4179" w:rsidRDefault="00BD4179" w:rsidP="00045FFF">
      <w:pPr>
        <w:spacing w:line="360" w:lineRule="auto"/>
        <w:rPr>
          <w:rFonts w:ascii="Arial" w:hAnsi="Arial" w:cs="Arial"/>
          <w:sz w:val="24"/>
          <w:szCs w:val="24"/>
        </w:rPr>
      </w:pPr>
      <w:r>
        <w:rPr>
          <w:rFonts w:ascii="Arial" w:hAnsi="Arial" w:cs="Arial"/>
          <w:sz w:val="24"/>
          <w:szCs w:val="24"/>
        </w:rPr>
        <w:t>Sc</w:t>
      </w:r>
      <w:r w:rsidR="00C72D24">
        <w:rPr>
          <w:rFonts w:ascii="Arial" w:hAnsi="Arial" w:cs="Arial"/>
          <w:sz w:val="24"/>
          <w:szCs w:val="24"/>
        </w:rPr>
        <w:t>hwartz, S. and</w:t>
      </w:r>
      <w:r w:rsidR="00DC5F6F">
        <w:rPr>
          <w:rFonts w:ascii="Arial" w:hAnsi="Arial" w:cs="Arial"/>
          <w:sz w:val="24"/>
          <w:szCs w:val="24"/>
        </w:rPr>
        <w:t xml:space="preserve"> Sparks, S. (2019</w:t>
      </w:r>
      <w:r w:rsidR="00DC5F6F" w:rsidRPr="00C72D24">
        <w:rPr>
          <w:rFonts w:ascii="Arial" w:hAnsi="Arial" w:cs="Arial"/>
          <w:i/>
          <w:sz w:val="24"/>
          <w:szCs w:val="24"/>
        </w:rPr>
        <w:t xml:space="preserve">) </w:t>
      </w:r>
      <w:r w:rsidRPr="00C72D24">
        <w:rPr>
          <w:rFonts w:ascii="Arial" w:hAnsi="Arial" w:cs="Arial"/>
          <w:i/>
          <w:sz w:val="24"/>
          <w:szCs w:val="24"/>
        </w:rPr>
        <w:t>How Do Kids Learn to Read? What the science says. Education week</w:t>
      </w:r>
      <w:r>
        <w:rPr>
          <w:rFonts w:ascii="Arial" w:hAnsi="Arial" w:cs="Arial"/>
          <w:sz w:val="24"/>
          <w:szCs w:val="24"/>
        </w:rPr>
        <w:t xml:space="preserve">. Available at: </w:t>
      </w:r>
      <w:hyperlink r:id="rId13" w:history="1">
        <w:r w:rsidRPr="00FD35DC">
          <w:rPr>
            <w:rStyle w:val="Hyperlink"/>
            <w:rFonts w:ascii="Arial" w:hAnsi="Arial" w:cs="Arial"/>
            <w:sz w:val="24"/>
            <w:szCs w:val="24"/>
          </w:rPr>
          <w:t>http://www.edweek.org/ew/issues/how-do-kids-learn-to-read.html</w:t>
        </w:r>
      </w:hyperlink>
      <w:r>
        <w:rPr>
          <w:rFonts w:ascii="Arial" w:hAnsi="Arial" w:cs="Arial"/>
          <w:sz w:val="24"/>
          <w:szCs w:val="24"/>
        </w:rPr>
        <w:t xml:space="preserve"> </w:t>
      </w:r>
      <w:r w:rsidR="00C72D24">
        <w:rPr>
          <w:rFonts w:ascii="Arial" w:hAnsi="Arial" w:cs="Arial"/>
          <w:sz w:val="24"/>
          <w:szCs w:val="24"/>
        </w:rPr>
        <w:t>(</w:t>
      </w:r>
      <w:r>
        <w:rPr>
          <w:rFonts w:ascii="Arial" w:hAnsi="Arial" w:cs="Arial"/>
          <w:sz w:val="24"/>
          <w:szCs w:val="24"/>
        </w:rPr>
        <w:t>Accessed: 19 October 2023</w:t>
      </w:r>
      <w:r w:rsidR="00C72D24">
        <w:rPr>
          <w:rFonts w:ascii="Arial" w:hAnsi="Arial" w:cs="Arial"/>
          <w:sz w:val="24"/>
          <w:szCs w:val="24"/>
        </w:rPr>
        <w:t>).</w:t>
      </w:r>
    </w:p>
    <w:p w:rsidR="00BD4179" w:rsidRDefault="00BD4179" w:rsidP="00045FFF">
      <w:pPr>
        <w:spacing w:line="360" w:lineRule="auto"/>
        <w:rPr>
          <w:rFonts w:ascii="Arial" w:hAnsi="Arial" w:cs="Arial"/>
          <w:sz w:val="24"/>
          <w:szCs w:val="24"/>
        </w:rPr>
      </w:pPr>
      <w:r>
        <w:rPr>
          <w:rFonts w:ascii="Arial" w:hAnsi="Arial" w:cs="Arial"/>
          <w:sz w:val="24"/>
          <w:szCs w:val="24"/>
        </w:rPr>
        <w:t xml:space="preserve">Vygotsky, L.S. (1978) </w:t>
      </w:r>
      <w:r w:rsidRPr="00C72D24">
        <w:rPr>
          <w:rFonts w:ascii="Arial" w:hAnsi="Arial" w:cs="Arial"/>
          <w:i/>
          <w:sz w:val="24"/>
          <w:szCs w:val="24"/>
        </w:rPr>
        <w:t>Mind in Society: The Development of Higher Psychological Processes.</w:t>
      </w:r>
      <w:r>
        <w:rPr>
          <w:rFonts w:ascii="Arial" w:hAnsi="Arial" w:cs="Arial"/>
          <w:sz w:val="24"/>
          <w:szCs w:val="24"/>
        </w:rPr>
        <w:t xml:space="preserve"> </w:t>
      </w:r>
      <w:r w:rsidR="00C72D24">
        <w:rPr>
          <w:rFonts w:ascii="Arial" w:hAnsi="Arial" w:cs="Arial"/>
          <w:sz w:val="24"/>
          <w:szCs w:val="24"/>
        </w:rPr>
        <w:t xml:space="preserve">London: </w:t>
      </w:r>
      <w:r>
        <w:rPr>
          <w:rFonts w:ascii="Arial" w:hAnsi="Arial" w:cs="Arial"/>
          <w:sz w:val="24"/>
          <w:szCs w:val="24"/>
        </w:rPr>
        <w:t>Harvard University Press.</w:t>
      </w:r>
    </w:p>
    <w:p w:rsidR="00BD4179" w:rsidRPr="00AE4E3E" w:rsidRDefault="00BD4179" w:rsidP="00045FFF">
      <w:pPr>
        <w:spacing w:line="360" w:lineRule="auto"/>
        <w:rPr>
          <w:rFonts w:ascii="Arial" w:hAnsi="Arial" w:cs="Arial"/>
          <w:sz w:val="24"/>
          <w:szCs w:val="24"/>
        </w:rPr>
      </w:pPr>
      <w:r>
        <w:rPr>
          <w:rFonts w:ascii="Arial" w:hAnsi="Arial" w:cs="Arial"/>
          <w:sz w:val="24"/>
          <w:szCs w:val="24"/>
        </w:rPr>
        <w:t>Welsh Government</w:t>
      </w:r>
      <w:r w:rsidR="009D0776">
        <w:rPr>
          <w:rFonts w:ascii="Arial" w:hAnsi="Arial" w:cs="Arial"/>
          <w:sz w:val="24"/>
          <w:szCs w:val="24"/>
        </w:rPr>
        <w:t>.</w:t>
      </w:r>
      <w:r>
        <w:rPr>
          <w:rFonts w:ascii="Arial" w:hAnsi="Arial" w:cs="Arial"/>
          <w:sz w:val="24"/>
          <w:szCs w:val="24"/>
        </w:rPr>
        <w:t xml:space="preserve"> (2018) </w:t>
      </w:r>
      <w:r w:rsidRPr="00AE4E3E">
        <w:rPr>
          <w:rFonts w:ascii="Arial" w:hAnsi="Arial" w:cs="Arial"/>
          <w:i/>
          <w:sz w:val="24"/>
          <w:szCs w:val="24"/>
        </w:rPr>
        <w:t>Digital Competence Framework guidance: Update.</w:t>
      </w:r>
      <w:r>
        <w:rPr>
          <w:rFonts w:ascii="Arial" w:hAnsi="Arial" w:cs="Arial"/>
          <w:sz w:val="24"/>
          <w:szCs w:val="24"/>
        </w:rPr>
        <w:t xml:space="preserve"> Available at: </w:t>
      </w:r>
      <w:hyperlink r:id="rId14" w:history="1">
        <w:r w:rsidR="009D0776" w:rsidRPr="00FD35DC">
          <w:rPr>
            <w:rStyle w:val="Hyperlink"/>
            <w:rFonts w:ascii="Arial" w:hAnsi="Arial" w:cs="Arial"/>
            <w:sz w:val="24"/>
            <w:szCs w:val="24"/>
          </w:rPr>
          <w:t>https://hwb.gov.wales/curriculum-for-wales/cross-curricular-skills-frameworks/digital-competence-framework</w:t>
        </w:r>
      </w:hyperlink>
      <w:r w:rsidR="009D0776">
        <w:rPr>
          <w:rFonts w:ascii="Arial" w:hAnsi="Arial" w:cs="Arial"/>
          <w:sz w:val="24"/>
          <w:szCs w:val="24"/>
        </w:rPr>
        <w:t xml:space="preserve"> (</w:t>
      </w:r>
      <w:r>
        <w:rPr>
          <w:rFonts w:ascii="Arial" w:hAnsi="Arial" w:cs="Arial"/>
          <w:sz w:val="24"/>
          <w:szCs w:val="24"/>
        </w:rPr>
        <w:t>Accessed: 18 October 2023).</w:t>
      </w:r>
    </w:p>
    <w:p w:rsidR="00BD4179" w:rsidRPr="00407B19" w:rsidRDefault="00DC5F6F" w:rsidP="00045FFF">
      <w:pPr>
        <w:spacing w:line="360" w:lineRule="auto"/>
        <w:rPr>
          <w:rFonts w:ascii="Arial" w:hAnsi="Arial" w:cs="Arial"/>
          <w:sz w:val="24"/>
          <w:szCs w:val="24"/>
        </w:rPr>
      </w:pPr>
      <w:r>
        <w:rPr>
          <w:rFonts w:ascii="Arial" w:hAnsi="Arial" w:cs="Arial"/>
          <w:sz w:val="24"/>
          <w:szCs w:val="24"/>
        </w:rPr>
        <w:t>Welsh Government</w:t>
      </w:r>
      <w:r w:rsidR="009D0776">
        <w:rPr>
          <w:rFonts w:ascii="Arial" w:hAnsi="Arial" w:cs="Arial"/>
          <w:sz w:val="24"/>
          <w:szCs w:val="24"/>
        </w:rPr>
        <w:t>.</w:t>
      </w:r>
      <w:r>
        <w:rPr>
          <w:rFonts w:ascii="Arial" w:hAnsi="Arial" w:cs="Arial"/>
          <w:sz w:val="24"/>
          <w:szCs w:val="24"/>
        </w:rPr>
        <w:t xml:space="preserve"> (2022)</w:t>
      </w:r>
      <w:r w:rsidR="00BD4179">
        <w:rPr>
          <w:rFonts w:ascii="Arial" w:hAnsi="Arial" w:cs="Arial"/>
          <w:sz w:val="24"/>
          <w:szCs w:val="24"/>
        </w:rPr>
        <w:t xml:space="preserve"> </w:t>
      </w:r>
      <w:r w:rsidR="00BD4179" w:rsidRPr="00AE4E3E">
        <w:rPr>
          <w:rFonts w:ascii="Arial" w:hAnsi="Arial" w:cs="Arial"/>
          <w:i/>
          <w:sz w:val="24"/>
          <w:szCs w:val="24"/>
        </w:rPr>
        <w:t>A curriculum for funded non-maintained nursery settings.</w:t>
      </w:r>
      <w:r w:rsidR="00BD4179">
        <w:rPr>
          <w:rFonts w:ascii="Arial" w:hAnsi="Arial" w:cs="Arial"/>
          <w:sz w:val="24"/>
          <w:szCs w:val="24"/>
        </w:rPr>
        <w:t xml:space="preserve"> Available at: </w:t>
      </w:r>
      <w:hyperlink r:id="rId15" w:history="1">
        <w:r w:rsidR="00BD4179" w:rsidRPr="00FD35DC">
          <w:rPr>
            <w:rStyle w:val="Hyperlink"/>
            <w:rFonts w:ascii="Arial" w:hAnsi="Arial" w:cs="Arial"/>
            <w:sz w:val="24"/>
            <w:szCs w:val="24"/>
          </w:rPr>
          <w:t>https://hwb.gov.wales/curriculum-for-wales/curriculum-for-funded-non-maintained-nursery-settings</w:t>
        </w:r>
      </w:hyperlink>
      <w:r w:rsidR="00BD4179">
        <w:rPr>
          <w:rFonts w:ascii="Arial" w:hAnsi="Arial" w:cs="Arial"/>
          <w:sz w:val="24"/>
          <w:szCs w:val="24"/>
        </w:rPr>
        <w:t xml:space="preserve"> (Accessed: 20 October 2023)</w:t>
      </w:r>
    </w:p>
    <w:p w:rsidR="00BD4179" w:rsidRPr="0087162F" w:rsidRDefault="009D0776" w:rsidP="00045FFF">
      <w:pPr>
        <w:spacing w:line="360" w:lineRule="auto"/>
        <w:rPr>
          <w:rFonts w:ascii="Arial" w:hAnsi="Arial" w:cs="Arial"/>
          <w:sz w:val="24"/>
          <w:szCs w:val="24"/>
        </w:rPr>
      </w:pPr>
      <w:r>
        <w:rPr>
          <w:rFonts w:ascii="Arial" w:hAnsi="Arial" w:cs="Arial"/>
          <w:sz w:val="24"/>
          <w:szCs w:val="24"/>
        </w:rPr>
        <w:t xml:space="preserve">Zucker, T., Cabell, S., Justice, L., Pentimonti. and Kaderavek, J. </w:t>
      </w:r>
      <w:r w:rsidR="00DC5F6F">
        <w:rPr>
          <w:rFonts w:ascii="Arial" w:hAnsi="Arial" w:cs="Arial"/>
          <w:sz w:val="24"/>
          <w:szCs w:val="24"/>
        </w:rPr>
        <w:t>(2013)</w:t>
      </w:r>
      <w:r w:rsidR="00BD4179">
        <w:rPr>
          <w:rFonts w:ascii="Arial" w:hAnsi="Arial" w:cs="Arial"/>
          <w:sz w:val="24"/>
          <w:szCs w:val="24"/>
        </w:rPr>
        <w:t xml:space="preserve"> </w:t>
      </w:r>
      <w:r>
        <w:rPr>
          <w:rFonts w:ascii="Arial" w:hAnsi="Arial" w:cs="Arial"/>
          <w:sz w:val="24"/>
          <w:szCs w:val="24"/>
        </w:rPr>
        <w:t>‘</w:t>
      </w:r>
      <w:r w:rsidR="00BD4179">
        <w:rPr>
          <w:rFonts w:ascii="Arial" w:hAnsi="Arial" w:cs="Arial"/>
          <w:sz w:val="24"/>
          <w:szCs w:val="24"/>
        </w:rPr>
        <w:t>The Role of E-books in Relational Framing During</w:t>
      </w:r>
      <w:r>
        <w:rPr>
          <w:rFonts w:ascii="Arial" w:hAnsi="Arial" w:cs="Arial"/>
          <w:sz w:val="24"/>
          <w:szCs w:val="24"/>
        </w:rPr>
        <w:t xml:space="preserve"> Caregiver-Child Shared Reading’,</w:t>
      </w:r>
      <w:r w:rsidR="00BD4179">
        <w:rPr>
          <w:rFonts w:ascii="Arial" w:hAnsi="Arial" w:cs="Arial"/>
          <w:sz w:val="24"/>
          <w:szCs w:val="24"/>
        </w:rPr>
        <w:t xml:space="preserve"> </w:t>
      </w:r>
      <w:r w:rsidR="00BD4179" w:rsidRPr="009D0776">
        <w:rPr>
          <w:rFonts w:ascii="Arial" w:hAnsi="Arial" w:cs="Arial"/>
          <w:i/>
          <w:sz w:val="24"/>
          <w:szCs w:val="24"/>
        </w:rPr>
        <w:t>Early Childhood Research Quarterly,</w:t>
      </w:r>
      <w:r w:rsidR="00BD4179">
        <w:rPr>
          <w:rFonts w:ascii="Arial" w:hAnsi="Arial" w:cs="Arial"/>
          <w:sz w:val="24"/>
          <w:szCs w:val="24"/>
        </w:rPr>
        <w:t xml:space="preserve"> 28(4), </w:t>
      </w:r>
      <w:r>
        <w:rPr>
          <w:rFonts w:ascii="Arial" w:hAnsi="Arial" w:cs="Arial"/>
          <w:sz w:val="24"/>
          <w:szCs w:val="24"/>
        </w:rPr>
        <w:t xml:space="preserve">pp. </w:t>
      </w:r>
      <w:r w:rsidR="00BD4179">
        <w:rPr>
          <w:rFonts w:ascii="Arial" w:hAnsi="Arial" w:cs="Arial"/>
          <w:sz w:val="24"/>
          <w:szCs w:val="24"/>
        </w:rPr>
        <w:t>698-708.</w:t>
      </w:r>
    </w:p>
    <w:p w:rsidR="00BD4179" w:rsidRPr="005215C1" w:rsidRDefault="00BD4179" w:rsidP="00045FFF">
      <w:pPr>
        <w:spacing w:line="360" w:lineRule="auto"/>
        <w:rPr>
          <w:rFonts w:ascii="Arial" w:hAnsi="Arial" w:cs="Arial"/>
          <w:sz w:val="24"/>
          <w:szCs w:val="24"/>
        </w:rPr>
      </w:pPr>
    </w:p>
    <w:p w:rsidR="00D0507A" w:rsidRDefault="00D0507A" w:rsidP="00045FFF">
      <w:pPr>
        <w:spacing w:line="360" w:lineRule="auto"/>
        <w:rPr>
          <w:rFonts w:ascii="Arial" w:hAnsi="Arial" w:cs="Arial"/>
          <w:sz w:val="24"/>
          <w:szCs w:val="24"/>
        </w:rPr>
      </w:pPr>
    </w:p>
    <w:p w:rsidR="00BD4179" w:rsidRDefault="00BD4179" w:rsidP="00045FFF">
      <w:pPr>
        <w:spacing w:line="360" w:lineRule="auto"/>
        <w:rPr>
          <w:rFonts w:ascii="Arial" w:hAnsi="Arial" w:cs="Arial"/>
          <w:sz w:val="24"/>
          <w:szCs w:val="24"/>
        </w:rPr>
      </w:pPr>
    </w:p>
    <w:sectPr w:rsidR="00BD4179">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311" w:rsidRDefault="00A07311" w:rsidP="00D0507A">
      <w:pPr>
        <w:spacing w:after="0" w:line="240" w:lineRule="auto"/>
      </w:pPr>
      <w:r>
        <w:separator/>
      </w:r>
    </w:p>
  </w:endnote>
  <w:endnote w:type="continuationSeparator" w:id="0">
    <w:p w:rsidR="00A07311" w:rsidRDefault="00A07311" w:rsidP="00D05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6EF" w:rsidRDefault="004456E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9640866"/>
      <w:docPartObj>
        <w:docPartGallery w:val="Page Numbers (Bottom of Page)"/>
        <w:docPartUnique/>
      </w:docPartObj>
    </w:sdtPr>
    <w:sdtEndPr>
      <w:rPr>
        <w:noProof/>
      </w:rPr>
    </w:sdtEndPr>
    <w:sdtContent>
      <w:p w:rsidR="009D0776" w:rsidRDefault="009D0776">
        <w:pPr>
          <w:pStyle w:val="Footer"/>
          <w:jc w:val="center"/>
        </w:pPr>
        <w:r>
          <w:fldChar w:fldCharType="begin"/>
        </w:r>
        <w:r>
          <w:instrText xml:space="preserve"> PAGE   \* MERGEFORMAT </w:instrText>
        </w:r>
        <w:r>
          <w:fldChar w:fldCharType="separate"/>
        </w:r>
        <w:r w:rsidR="004456EF">
          <w:rPr>
            <w:noProof/>
          </w:rPr>
          <w:t>1</w:t>
        </w:r>
        <w:r>
          <w:rPr>
            <w:noProof/>
          </w:rPr>
          <w:fldChar w:fldCharType="end"/>
        </w:r>
      </w:p>
    </w:sdtContent>
  </w:sdt>
  <w:p w:rsidR="009D0776" w:rsidRDefault="009D077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6EF" w:rsidRDefault="004456E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311" w:rsidRDefault="00A07311" w:rsidP="00D0507A">
      <w:pPr>
        <w:spacing w:after="0" w:line="240" w:lineRule="auto"/>
      </w:pPr>
      <w:r>
        <w:separator/>
      </w:r>
    </w:p>
  </w:footnote>
  <w:footnote w:type="continuationSeparator" w:id="0">
    <w:p w:rsidR="00A07311" w:rsidRDefault="00A07311" w:rsidP="00D050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6EF" w:rsidRDefault="004456E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776" w:rsidRDefault="009D0776">
    <w:pPr>
      <w:pStyle w:val="Header"/>
    </w:pPr>
    <w:r>
      <w:rPr>
        <w:rFonts w:ascii="Arial" w:hAnsi="Arial" w:cs="Arial"/>
        <w:sz w:val="24"/>
        <w:szCs w:val="24"/>
      </w:rPr>
      <w:t xml:space="preserve"> ECEY4004</w:t>
    </w:r>
    <w:r w:rsidRPr="00D0507A">
      <w:rPr>
        <w:rFonts w:ascii="Arial" w:hAnsi="Arial" w:cs="Arial"/>
        <w:sz w:val="24"/>
        <w:szCs w:val="24"/>
      </w:rPr>
      <w:ptab w:relativeTo="margin" w:alignment="center" w:leader="none"/>
    </w:r>
    <w:r w:rsidR="004456EF">
      <w:rPr>
        <w:rFonts w:ascii="Arial" w:hAnsi="Arial" w:cs="Arial"/>
        <w:sz w:val="24"/>
        <w:szCs w:val="24"/>
      </w:rPr>
      <w:t>2219709        Word count 1953</w:t>
    </w:r>
    <w:bookmarkStart w:id="0" w:name="_GoBack"/>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6EF" w:rsidRDefault="004456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07A"/>
    <w:rsid w:val="0000222A"/>
    <w:rsid w:val="00045FFF"/>
    <w:rsid w:val="00080226"/>
    <w:rsid w:val="000A63B3"/>
    <w:rsid w:val="000E74E2"/>
    <w:rsid w:val="00187A95"/>
    <w:rsid w:val="00245223"/>
    <w:rsid w:val="00296161"/>
    <w:rsid w:val="002E6CEF"/>
    <w:rsid w:val="00313AF5"/>
    <w:rsid w:val="003828D2"/>
    <w:rsid w:val="003A4E3B"/>
    <w:rsid w:val="00404661"/>
    <w:rsid w:val="004456EF"/>
    <w:rsid w:val="004D2CF8"/>
    <w:rsid w:val="005220EC"/>
    <w:rsid w:val="00577D0B"/>
    <w:rsid w:val="005D5794"/>
    <w:rsid w:val="006064E7"/>
    <w:rsid w:val="006235FF"/>
    <w:rsid w:val="00722540"/>
    <w:rsid w:val="007510DD"/>
    <w:rsid w:val="00752647"/>
    <w:rsid w:val="00765F8C"/>
    <w:rsid w:val="0078052A"/>
    <w:rsid w:val="007A7BED"/>
    <w:rsid w:val="007B7242"/>
    <w:rsid w:val="008115B2"/>
    <w:rsid w:val="00815FEF"/>
    <w:rsid w:val="008B49BA"/>
    <w:rsid w:val="008D4066"/>
    <w:rsid w:val="008F6E47"/>
    <w:rsid w:val="009D0776"/>
    <w:rsid w:val="00A07311"/>
    <w:rsid w:val="00AA4D0E"/>
    <w:rsid w:val="00AD5057"/>
    <w:rsid w:val="00BB0D42"/>
    <w:rsid w:val="00BD4179"/>
    <w:rsid w:val="00BE3776"/>
    <w:rsid w:val="00BF14C2"/>
    <w:rsid w:val="00C61281"/>
    <w:rsid w:val="00C617F1"/>
    <w:rsid w:val="00C72D24"/>
    <w:rsid w:val="00C9007B"/>
    <w:rsid w:val="00CB0525"/>
    <w:rsid w:val="00CB3B3C"/>
    <w:rsid w:val="00CB470C"/>
    <w:rsid w:val="00CD2E33"/>
    <w:rsid w:val="00CD7316"/>
    <w:rsid w:val="00D0507A"/>
    <w:rsid w:val="00D159AD"/>
    <w:rsid w:val="00D3394D"/>
    <w:rsid w:val="00D96C1C"/>
    <w:rsid w:val="00DC5F6F"/>
    <w:rsid w:val="00DE4614"/>
    <w:rsid w:val="00E16461"/>
    <w:rsid w:val="00F2286F"/>
    <w:rsid w:val="00F50EBC"/>
    <w:rsid w:val="00F54C93"/>
    <w:rsid w:val="00FB6A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4C687"/>
  <w15:chartTrackingRefBased/>
  <w15:docId w15:val="{7FDEB71A-F49A-4C48-A206-547F72621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5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07A"/>
  </w:style>
  <w:style w:type="paragraph" w:styleId="Footer">
    <w:name w:val="footer"/>
    <w:basedOn w:val="Normal"/>
    <w:link w:val="FooterChar"/>
    <w:uiPriority w:val="99"/>
    <w:unhideWhenUsed/>
    <w:rsid w:val="00D05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07A"/>
  </w:style>
  <w:style w:type="paragraph" w:styleId="BalloonText">
    <w:name w:val="Balloon Text"/>
    <w:basedOn w:val="Normal"/>
    <w:link w:val="BalloonTextChar"/>
    <w:uiPriority w:val="99"/>
    <w:semiHidden/>
    <w:unhideWhenUsed/>
    <w:rsid w:val="008115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15B2"/>
    <w:rPr>
      <w:rFonts w:ascii="Segoe UI" w:hAnsi="Segoe UI" w:cs="Segoe UI"/>
      <w:sz w:val="18"/>
      <w:szCs w:val="18"/>
    </w:rPr>
  </w:style>
  <w:style w:type="character" w:styleId="Hyperlink">
    <w:name w:val="Hyperlink"/>
    <w:basedOn w:val="DefaultParagraphFont"/>
    <w:uiPriority w:val="99"/>
    <w:unhideWhenUsed/>
    <w:rsid w:val="00BD41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adersproject.org/2013/03/17/meaniful-differences-in-the-everyday-experience-of-young-american-children" TargetMode="External"/><Relationship Id="rId13" Type="http://schemas.openxmlformats.org/officeDocument/2006/relationships/hyperlink" Target="http://www.edweek.org/ew/issues/how-do-kids-learn-to-read.htm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doi.org/10.1542/peds.2016-2591" TargetMode="External"/><Relationship Id="rId12" Type="http://schemas.openxmlformats.org/officeDocument/2006/relationships/hyperlink" Target="https://www.icpsr.umich.edo/web/ICPSR/studies/37491"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rontiersin.org/articles/10.3389/fpsyg.2014.00715" TargetMode="External"/><Relationship Id="rId5" Type="http://schemas.openxmlformats.org/officeDocument/2006/relationships/footnotes" Target="footnotes.xml"/><Relationship Id="rId15" Type="http://schemas.openxmlformats.org/officeDocument/2006/relationships/hyperlink" Target="https://hwb.gov.wales/curriculum-for-wales/curriculum-for-funded-non-maintained-nursery-settings" TargetMode="External"/><Relationship Id="rId23" Type="http://schemas.openxmlformats.org/officeDocument/2006/relationships/theme" Target="theme/theme1.xml"/><Relationship Id="rId10" Type="http://schemas.openxmlformats.org/officeDocument/2006/relationships/hyperlink" Target="https://ila.onlinelibrary.wiley.com/doi/abs/10.1002/TRTR.01090"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journals.sage.pub.com/" TargetMode="External"/><Relationship Id="rId14" Type="http://schemas.openxmlformats.org/officeDocument/2006/relationships/hyperlink" Target="https://hwb.gov.wales/curriculum-for-wales/cross-curricular-skills-frameworks/digital-competence-framewor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A90BAD0-174A-4E3A-97CB-4403F662E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2626</Words>
  <Characters>14972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Pearson</dc:creator>
  <cp:keywords/>
  <dc:description/>
  <cp:lastModifiedBy>Caitlin Pearson</cp:lastModifiedBy>
  <cp:revision>2</cp:revision>
  <cp:lastPrinted>2023-10-20T14:34:00Z</cp:lastPrinted>
  <dcterms:created xsi:type="dcterms:W3CDTF">2023-10-27T07:56:00Z</dcterms:created>
  <dcterms:modified xsi:type="dcterms:W3CDTF">2023-10-27T07:56:00Z</dcterms:modified>
</cp:coreProperties>
</file>