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27820" w14:textId="77777777" w:rsidR="00701E1C" w:rsidRPr="00701E1C" w:rsidRDefault="00701E1C" w:rsidP="00701E1C">
      <w:pPr>
        <w:spacing w:after="0" w:line="240" w:lineRule="auto"/>
        <w:jc w:val="right"/>
        <w:rPr>
          <w:rFonts w:ascii="Arial" w:eastAsia="Times New Roman" w:hAnsi="Arial" w:cs="Arial"/>
          <w:b/>
          <w:bCs/>
          <w:sz w:val="28"/>
          <w:szCs w:val="28"/>
          <w:lang w:eastAsia="en-GB"/>
        </w:rPr>
      </w:pPr>
      <w:r w:rsidRPr="00701E1C">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1145E21" wp14:editId="556BC52B">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01E1C">
        <w:rPr>
          <w:rFonts w:ascii="Arial" w:eastAsia="Times New Roman" w:hAnsi="Arial" w:cs="Arial"/>
          <w:sz w:val="20"/>
          <w:szCs w:val="20"/>
          <w:lang w:eastAsia="en-GB"/>
        </w:rPr>
        <w:t xml:space="preserve"> </w:t>
      </w:r>
      <w:r w:rsidRPr="00701E1C">
        <w:rPr>
          <w:rFonts w:ascii="Arial" w:eastAsia="Times New Roman" w:hAnsi="Arial" w:cs="Arial"/>
          <w:sz w:val="20"/>
          <w:szCs w:val="20"/>
          <w:lang w:eastAsia="en-GB"/>
        </w:rPr>
        <w:br w:type="textWrapping" w:clear="all"/>
      </w:r>
      <w:r w:rsidRPr="00701E1C">
        <w:rPr>
          <w:rFonts w:ascii="Arial" w:eastAsia="Times New Roman" w:hAnsi="Arial" w:cs="Arial"/>
          <w:b/>
          <w:bCs/>
          <w:sz w:val="28"/>
          <w:szCs w:val="28"/>
          <w:lang w:eastAsia="en-GB"/>
        </w:rPr>
        <w:t>APPENDIX GA36c</w:t>
      </w:r>
    </w:p>
    <w:p w14:paraId="2307470F" w14:textId="77777777" w:rsidR="00701E1C" w:rsidRPr="00701E1C" w:rsidRDefault="00701E1C" w:rsidP="00701E1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01E1C" w:rsidRPr="00701E1C" w14:paraId="00E29C51" w14:textId="77777777" w:rsidTr="00AD214F">
        <w:tc>
          <w:tcPr>
            <w:tcW w:w="9922" w:type="dxa"/>
            <w:shd w:val="clear" w:color="auto" w:fill="C0C0C0"/>
          </w:tcPr>
          <w:p w14:paraId="693DBF59" w14:textId="77777777" w:rsidR="00701E1C" w:rsidRPr="00701E1C" w:rsidRDefault="00701E1C" w:rsidP="00701E1C">
            <w:pPr>
              <w:keepNext/>
              <w:spacing w:before="120" w:after="120" w:line="240" w:lineRule="auto"/>
              <w:jc w:val="center"/>
              <w:outlineLvl w:val="3"/>
              <w:rPr>
                <w:rFonts w:ascii="Arial" w:eastAsia="Times New Roman" w:hAnsi="Arial" w:cs="Arial"/>
                <w:b/>
                <w:bCs/>
                <w:sz w:val="40"/>
                <w:szCs w:val="20"/>
                <w:lang w:eastAsia="en-GB"/>
              </w:rPr>
            </w:pPr>
            <w:r w:rsidRPr="00701E1C">
              <w:rPr>
                <w:rFonts w:ascii="Arial" w:eastAsia="Times New Roman" w:hAnsi="Arial" w:cs="Arial"/>
                <w:b/>
                <w:bCs/>
                <w:sz w:val="40"/>
                <w:szCs w:val="20"/>
                <w:lang w:eastAsia="en-GB"/>
              </w:rPr>
              <w:t xml:space="preserve">LEVEL 6 ASSESSMENT SPECIFICATION </w:t>
            </w:r>
          </w:p>
        </w:tc>
      </w:tr>
    </w:tbl>
    <w:p w14:paraId="109380E2" w14:textId="77777777" w:rsidR="00701E1C" w:rsidRPr="00701E1C" w:rsidRDefault="00701E1C" w:rsidP="00701E1C">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01E1C" w:rsidRPr="00701E1C" w14:paraId="418A4172" w14:textId="77777777" w:rsidTr="00701E1C">
        <w:tc>
          <w:tcPr>
            <w:tcW w:w="2093" w:type="dxa"/>
            <w:shd w:val="clear" w:color="auto" w:fill="auto"/>
          </w:tcPr>
          <w:p w14:paraId="05C40D16"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Student name:</w:t>
            </w:r>
          </w:p>
        </w:tc>
        <w:tc>
          <w:tcPr>
            <w:tcW w:w="3293" w:type="dxa"/>
          </w:tcPr>
          <w:p w14:paraId="4D36BFB3" w14:textId="6BA1233B" w:rsidR="00701E1C" w:rsidRPr="00701E1C" w:rsidRDefault="00701E1C" w:rsidP="00701E1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Emily Richards</w:t>
            </w:r>
          </w:p>
        </w:tc>
        <w:tc>
          <w:tcPr>
            <w:tcW w:w="2268" w:type="dxa"/>
            <w:shd w:val="clear" w:color="auto" w:fill="D9D9D9"/>
          </w:tcPr>
          <w:p w14:paraId="486508C9"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Student ID number:</w:t>
            </w:r>
          </w:p>
        </w:tc>
        <w:tc>
          <w:tcPr>
            <w:tcW w:w="2268" w:type="dxa"/>
          </w:tcPr>
          <w:p w14:paraId="670EE594" w14:textId="67C55447" w:rsidR="00701E1C" w:rsidRPr="00701E1C" w:rsidRDefault="00701E1C" w:rsidP="00701E1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1800698</w:t>
            </w:r>
          </w:p>
        </w:tc>
      </w:tr>
      <w:tr w:rsidR="00701E1C" w:rsidRPr="00701E1C" w14:paraId="0B0766A2" w14:textId="77777777" w:rsidTr="00AD214F">
        <w:tc>
          <w:tcPr>
            <w:tcW w:w="2093" w:type="dxa"/>
            <w:shd w:val="clear" w:color="auto" w:fill="auto"/>
          </w:tcPr>
          <w:p w14:paraId="6FFD94B8"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Programme:</w:t>
            </w:r>
          </w:p>
        </w:tc>
        <w:tc>
          <w:tcPr>
            <w:tcW w:w="7829" w:type="dxa"/>
            <w:gridSpan w:val="3"/>
          </w:tcPr>
          <w:p w14:paraId="6E3F3CAB"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Primary</w:t>
            </w:r>
          </w:p>
        </w:tc>
      </w:tr>
      <w:tr w:rsidR="00701E1C" w:rsidRPr="00701E1C" w14:paraId="79FACBB3" w14:textId="77777777" w:rsidTr="00AD214F">
        <w:tc>
          <w:tcPr>
            <w:tcW w:w="2093" w:type="dxa"/>
            <w:shd w:val="clear" w:color="auto" w:fill="auto"/>
          </w:tcPr>
          <w:p w14:paraId="35F907BB"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Module:</w:t>
            </w:r>
          </w:p>
        </w:tc>
        <w:tc>
          <w:tcPr>
            <w:tcW w:w="7829" w:type="dxa"/>
            <w:gridSpan w:val="3"/>
            <w:shd w:val="clear" w:color="auto" w:fill="auto"/>
          </w:tcPr>
          <w:p w14:paraId="2DAA5139"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Principles of Pedagogy</w:t>
            </w:r>
          </w:p>
        </w:tc>
      </w:tr>
      <w:tr w:rsidR="00701E1C" w:rsidRPr="00701E1C" w14:paraId="667260FC" w14:textId="77777777" w:rsidTr="00701E1C">
        <w:tc>
          <w:tcPr>
            <w:tcW w:w="2093" w:type="dxa"/>
            <w:shd w:val="clear" w:color="auto" w:fill="auto"/>
          </w:tcPr>
          <w:p w14:paraId="2565839F"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Module code:</w:t>
            </w:r>
          </w:p>
        </w:tc>
        <w:tc>
          <w:tcPr>
            <w:tcW w:w="3293" w:type="dxa"/>
          </w:tcPr>
          <w:p w14:paraId="42772C53"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M6X01438/C</w:t>
            </w:r>
          </w:p>
        </w:tc>
        <w:tc>
          <w:tcPr>
            <w:tcW w:w="2268" w:type="dxa"/>
            <w:shd w:val="clear" w:color="auto" w:fill="D9D9D9"/>
          </w:tcPr>
          <w:p w14:paraId="70EC4384" w14:textId="77777777" w:rsidR="00701E1C" w:rsidRPr="00701E1C" w:rsidRDefault="00701E1C" w:rsidP="00701E1C">
            <w:pPr>
              <w:keepNext/>
              <w:spacing w:after="0" w:line="240" w:lineRule="auto"/>
              <w:jc w:val="both"/>
              <w:outlineLvl w:val="1"/>
              <w:rPr>
                <w:rFonts w:ascii="Arial" w:eastAsia="Times New Roman" w:hAnsi="Arial" w:cs="Arial"/>
                <w:b/>
                <w:lang w:eastAsia="en-GB"/>
              </w:rPr>
            </w:pPr>
            <w:r w:rsidRPr="00701E1C">
              <w:rPr>
                <w:rFonts w:ascii="Arial" w:eastAsia="Times New Roman" w:hAnsi="Arial" w:cs="Arial"/>
                <w:b/>
                <w:lang w:eastAsia="en-GB"/>
              </w:rPr>
              <w:t>Contribution to Overall Module Assessment (%):</w:t>
            </w:r>
          </w:p>
        </w:tc>
        <w:tc>
          <w:tcPr>
            <w:tcW w:w="2268" w:type="dxa"/>
          </w:tcPr>
          <w:p w14:paraId="32E71737"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100%</w:t>
            </w:r>
          </w:p>
        </w:tc>
      </w:tr>
      <w:tr w:rsidR="00701E1C" w:rsidRPr="00701E1C" w14:paraId="4F4C45AF" w14:textId="77777777" w:rsidTr="00701E1C">
        <w:tc>
          <w:tcPr>
            <w:tcW w:w="2093" w:type="dxa"/>
            <w:shd w:val="clear" w:color="auto" w:fill="auto"/>
          </w:tcPr>
          <w:p w14:paraId="4CFF92BD"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Lecturer:</w:t>
            </w:r>
          </w:p>
        </w:tc>
        <w:tc>
          <w:tcPr>
            <w:tcW w:w="3293" w:type="dxa"/>
          </w:tcPr>
          <w:p w14:paraId="03AD4BC8" w14:textId="77777777" w:rsidR="00701E1C" w:rsidRPr="00701E1C" w:rsidRDefault="00701E1C" w:rsidP="00701E1C">
            <w:pPr>
              <w:spacing w:before="120" w:after="120" w:line="240" w:lineRule="auto"/>
              <w:jc w:val="both"/>
              <w:rPr>
                <w:rFonts w:ascii="Arial" w:eastAsia="Times New Roman" w:hAnsi="Arial" w:cs="Arial"/>
                <w:b/>
                <w:lang w:eastAsia="en-GB"/>
              </w:rPr>
            </w:pPr>
            <w:proofErr w:type="spellStart"/>
            <w:r w:rsidRPr="00701E1C">
              <w:rPr>
                <w:rFonts w:ascii="Arial" w:eastAsia="Times New Roman" w:hAnsi="Arial" w:cs="Arial"/>
                <w:b/>
                <w:lang w:eastAsia="en-GB"/>
              </w:rPr>
              <w:t>Siân</w:t>
            </w:r>
            <w:proofErr w:type="spellEnd"/>
            <w:r w:rsidRPr="00701E1C">
              <w:rPr>
                <w:rFonts w:ascii="Arial" w:eastAsia="Times New Roman" w:hAnsi="Arial" w:cs="Arial"/>
                <w:b/>
                <w:lang w:eastAsia="en-GB"/>
              </w:rPr>
              <w:t xml:space="preserve"> Brooks</w:t>
            </w:r>
          </w:p>
        </w:tc>
        <w:tc>
          <w:tcPr>
            <w:tcW w:w="2268" w:type="dxa"/>
            <w:shd w:val="clear" w:color="auto" w:fill="D9D9D9"/>
          </w:tcPr>
          <w:p w14:paraId="2A40F972"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Internal Verifier:</w:t>
            </w:r>
          </w:p>
        </w:tc>
        <w:tc>
          <w:tcPr>
            <w:tcW w:w="2268" w:type="dxa"/>
          </w:tcPr>
          <w:p w14:paraId="19AE5053" w14:textId="77777777" w:rsidR="00701E1C" w:rsidRPr="00701E1C" w:rsidRDefault="00701E1C" w:rsidP="00701E1C">
            <w:pPr>
              <w:spacing w:before="120" w:after="120" w:line="240" w:lineRule="auto"/>
              <w:jc w:val="both"/>
              <w:rPr>
                <w:rFonts w:ascii="Arial" w:eastAsia="Times New Roman" w:hAnsi="Arial" w:cs="Arial"/>
                <w:b/>
                <w:lang w:eastAsia="en-GB"/>
              </w:rPr>
            </w:pPr>
            <w:proofErr w:type="spellStart"/>
            <w:r w:rsidRPr="00701E1C">
              <w:rPr>
                <w:rFonts w:ascii="Arial" w:eastAsia="Times New Roman" w:hAnsi="Arial" w:cs="Arial"/>
                <w:b/>
                <w:lang w:eastAsia="en-GB"/>
              </w:rPr>
              <w:t>Siân</w:t>
            </w:r>
            <w:proofErr w:type="spellEnd"/>
            <w:r w:rsidRPr="00701E1C">
              <w:rPr>
                <w:rFonts w:ascii="Arial" w:eastAsia="Times New Roman" w:hAnsi="Arial" w:cs="Arial"/>
                <w:b/>
                <w:lang w:eastAsia="en-GB"/>
              </w:rPr>
              <w:t xml:space="preserve"> Brooks</w:t>
            </w:r>
          </w:p>
        </w:tc>
      </w:tr>
      <w:tr w:rsidR="00701E1C" w:rsidRPr="00701E1C" w14:paraId="5D84F982" w14:textId="77777777" w:rsidTr="00AD214F">
        <w:tc>
          <w:tcPr>
            <w:tcW w:w="2093" w:type="dxa"/>
            <w:shd w:val="clear" w:color="auto" w:fill="auto"/>
          </w:tcPr>
          <w:p w14:paraId="3C1A39FE"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Assignment Title:</w:t>
            </w:r>
          </w:p>
        </w:tc>
        <w:tc>
          <w:tcPr>
            <w:tcW w:w="3293" w:type="dxa"/>
          </w:tcPr>
          <w:p w14:paraId="552FA2EF" w14:textId="77777777" w:rsidR="00701E1C" w:rsidRPr="00701E1C" w:rsidRDefault="00701E1C" w:rsidP="00701E1C">
            <w:pPr>
              <w:spacing w:before="120" w:after="120" w:line="240" w:lineRule="auto"/>
              <w:jc w:val="both"/>
              <w:rPr>
                <w:rFonts w:ascii="Arial" w:eastAsia="Times New Roman" w:hAnsi="Arial" w:cs="Arial"/>
                <w:b/>
                <w:lang w:eastAsia="en-GB"/>
              </w:rPr>
            </w:pPr>
            <w:bookmarkStart w:id="0" w:name="_Hlk527545677"/>
            <w:r w:rsidRPr="00701E1C">
              <w:rPr>
                <w:rFonts w:ascii="Arial" w:eastAsia="Times New Roman" w:hAnsi="Arial" w:cs="Arial"/>
                <w:b/>
                <w:lang w:eastAsia="en-G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bookmarkEnd w:id="0"/>
          </w:p>
        </w:tc>
        <w:tc>
          <w:tcPr>
            <w:tcW w:w="2268" w:type="dxa"/>
            <w:shd w:val="clear" w:color="auto" w:fill="auto"/>
          </w:tcPr>
          <w:p w14:paraId="1F8A869D"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Word count (or equivalent):</w:t>
            </w:r>
          </w:p>
        </w:tc>
        <w:tc>
          <w:tcPr>
            <w:tcW w:w="2268" w:type="dxa"/>
          </w:tcPr>
          <w:p w14:paraId="205AFC12"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5,000 or equivalent.</w:t>
            </w:r>
          </w:p>
        </w:tc>
      </w:tr>
      <w:tr w:rsidR="00701E1C" w:rsidRPr="00701E1C" w14:paraId="52A3D9F4" w14:textId="77777777" w:rsidTr="00AD214F">
        <w:tc>
          <w:tcPr>
            <w:tcW w:w="2093" w:type="dxa"/>
            <w:shd w:val="clear" w:color="auto" w:fill="auto"/>
          </w:tcPr>
          <w:p w14:paraId="5164C831"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Submission deadline:</w:t>
            </w:r>
          </w:p>
        </w:tc>
        <w:tc>
          <w:tcPr>
            <w:tcW w:w="3293" w:type="dxa"/>
            <w:shd w:val="clear" w:color="auto" w:fill="auto"/>
          </w:tcPr>
          <w:p w14:paraId="2260E315"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17/10/18 (23.59)</w:t>
            </w:r>
          </w:p>
          <w:p w14:paraId="79F469F4" w14:textId="77777777" w:rsidR="00701E1C" w:rsidRPr="00701E1C" w:rsidRDefault="00701E1C" w:rsidP="00701E1C">
            <w:pPr>
              <w:spacing w:before="120" w:after="120" w:line="240" w:lineRule="auto"/>
              <w:jc w:val="both"/>
              <w:rPr>
                <w:rFonts w:ascii="Arial" w:eastAsia="Times New Roman" w:hAnsi="Arial" w:cs="Arial"/>
                <w:b/>
                <w:lang w:eastAsia="en-GB"/>
              </w:rPr>
            </w:pPr>
          </w:p>
        </w:tc>
        <w:tc>
          <w:tcPr>
            <w:tcW w:w="2268" w:type="dxa"/>
            <w:shd w:val="clear" w:color="auto" w:fill="auto"/>
          </w:tcPr>
          <w:p w14:paraId="3091A0DD"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Return date of provisional marks &amp; written feedback:</w:t>
            </w:r>
          </w:p>
        </w:tc>
        <w:tc>
          <w:tcPr>
            <w:tcW w:w="2268" w:type="dxa"/>
          </w:tcPr>
          <w:p w14:paraId="5DD5156D" w14:textId="77777777" w:rsidR="00701E1C" w:rsidRPr="00701E1C" w:rsidRDefault="00701E1C" w:rsidP="00701E1C">
            <w:pPr>
              <w:spacing w:before="120" w:after="120" w:line="240" w:lineRule="auto"/>
              <w:jc w:val="both"/>
              <w:rPr>
                <w:rFonts w:ascii="Arial" w:eastAsia="Times New Roman" w:hAnsi="Arial" w:cs="Arial"/>
                <w:b/>
                <w:lang w:eastAsia="en-GB"/>
              </w:rPr>
            </w:pPr>
            <w:r w:rsidRPr="00701E1C">
              <w:rPr>
                <w:rFonts w:ascii="Arial" w:eastAsia="Times New Roman" w:hAnsi="Arial" w:cs="Arial"/>
                <w:b/>
                <w:lang w:eastAsia="en-GB"/>
              </w:rPr>
              <w:t>14/11/18</w:t>
            </w:r>
          </w:p>
        </w:tc>
      </w:tr>
      <w:tr w:rsidR="00701E1C" w:rsidRPr="00701E1C" w14:paraId="32F15DD0" w14:textId="77777777" w:rsidTr="00AD214F">
        <w:tc>
          <w:tcPr>
            <w:tcW w:w="2093" w:type="dxa"/>
            <w:shd w:val="clear" w:color="auto" w:fill="auto"/>
          </w:tcPr>
          <w:p w14:paraId="72ED39EF"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Submission method:</w:t>
            </w:r>
          </w:p>
        </w:tc>
        <w:tc>
          <w:tcPr>
            <w:tcW w:w="7829" w:type="dxa"/>
            <w:gridSpan w:val="3"/>
            <w:shd w:val="clear" w:color="auto" w:fill="auto"/>
          </w:tcPr>
          <w:p w14:paraId="11D46CEE" w14:textId="77777777" w:rsidR="00701E1C" w:rsidRPr="00701E1C" w:rsidRDefault="00701E1C" w:rsidP="00701E1C">
            <w:pPr>
              <w:spacing w:after="0" w:line="240" w:lineRule="auto"/>
              <w:rPr>
                <w:rFonts w:ascii="Arial" w:eastAsia="Times New Roman" w:hAnsi="Arial" w:cs="Arial"/>
                <w:lang w:eastAsia="en-GB"/>
              </w:rPr>
            </w:pPr>
            <w:r w:rsidRPr="00701E1C">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3978B"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 xml:space="preserve">Alternative submission method (if applicable): </w:t>
            </w:r>
          </w:p>
          <w:p w14:paraId="10B96200" w14:textId="77777777" w:rsidR="00701E1C" w:rsidRPr="00701E1C" w:rsidRDefault="00701E1C" w:rsidP="00701E1C">
            <w:pPr>
              <w:spacing w:before="120" w:after="120" w:line="240" w:lineRule="auto"/>
              <w:jc w:val="both"/>
              <w:rPr>
                <w:rFonts w:ascii="Arial" w:eastAsia="Times New Roman" w:hAnsi="Arial" w:cs="Arial"/>
                <w:b/>
                <w:bCs/>
                <w:lang w:eastAsia="en-GB"/>
              </w:rPr>
            </w:pPr>
            <w:r w:rsidRPr="00701E1C">
              <w:rPr>
                <w:rFonts w:ascii="Arial" w:eastAsia="Times New Roman" w:hAnsi="Arial" w:cs="Arial"/>
                <w:b/>
                <w:bCs/>
                <w:lang w:eastAsia="en-GB"/>
              </w:rPr>
              <w:t xml:space="preserve">Late submission of the assessment will result in a late penalty mark.  </w:t>
            </w:r>
            <w:r w:rsidRPr="00701E1C">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01E1C" w:rsidRPr="00701E1C" w14:paraId="3BF55B43" w14:textId="77777777" w:rsidTr="00AD214F">
        <w:tc>
          <w:tcPr>
            <w:tcW w:w="2093" w:type="dxa"/>
            <w:shd w:val="clear" w:color="auto" w:fill="auto"/>
          </w:tcPr>
          <w:p w14:paraId="70A8B6CC" w14:textId="77777777" w:rsidR="00701E1C" w:rsidRPr="00701E1C" w:rsidRDefault="00701E1C" w:rsidP="00701E1C">
            <w:pPr>
              <w:spacing w:before="120" w:after="120" w:line="240" w:lineRule="auto"/>
              <w:rPr>
                <w:rFonts w:ascii="Arial" w:eastAsia="Times New Roman" w:hAnsi="Arial" w:cs="Arial"/>
                <w:b/>
                <w:bCs/>
                <w:lang w:eastAsia="en-GB"/>
              </w:rPr>
            </w:pPr>
            <w:r w:rsidRPr="00701E1C">
              <w:rPr>
                <w:rFonts w:ascii="Arial" w:eastAsia="Times New Roman" w:hAnsi="Arial" w:cs="Arial"/>
                <w:b/>
                <w:bCs/>
                <w:lang w:eastAsia="en-GB"/>
              </w:rPr>
              <w:t>Academic honesty / referencing:</w:t>
            </w:r>
          </w:p>
        </w:tc>
        <w:tc>
          <w:tcPr>
            <w:tcW w:w="7829" w:type="dxa"/>
            <w:gridSpan w:val="3"/>
            <w:shd w:val="clear" w:color="auto" w:fill="auto"/>
          </w:tcPr>
          <w:p w14:paraId="13799FD5" w14:textId="77777777" w:rsidR="00701E1C" w:rsidRPr="00701E1C" w:rsidRDefault="00701E1C" w:rsidP="00701E1C">
            <w:pPr>
              <w:spacing w:before="120" w:after="120" w:line="240" w:lineRule="auto"/>
              <w:jc w:val="both"/>
              <w:rPr>
                <w:rFonts w:ascii="Arial" w:eastAsia="Times New Roman" w:hAnsi="Arial" w:cs="Arial"/>
                <w:lang w:eastAsia="en-GB"/>
              </w:rPr>
            </w:pPr>
            <w:r w:rsidRPr="00701E1C">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AEB9C" w14:textId="77777777" w:rsidR="00701E1C" w:rsidRPr="00701E1C" w:rsidRDefault="00701E1C" w:rsidP="00701E1C">
      <w:pPr>
        <w:spacing w:after="0" w:line="240" w:lineRule="auto"/>
        <w:rPr>
          <w:rFonts w:ascii="Arial" w:eastAsia="Times New Roman" w:hAnsi="Arial" w:cs="Arial"/>
          <w:sz w:val="32"/>
          <w:szCs w:val="20"/>
          <w:lang w:eastAsia="en-GB"/>
        </w:rPr>
      </w:pPr>
    </w:p>
    <w:p w14:paraId="73EDAA71" w14:textId="77777777" w:rsidR="00701E1C" w:rsidRPr="00701E1C" w:rsidRDefault="00701E1C" w:rsidP="00701E1C">
      <w:pPr>
        <w:spacing w:after="0" w:line="240" w:lineRule="auto"/>
        <w:rPr>
          <w:rFonts w:ascii="Arial" w:eastAsia="Times New Roman" w:hAnsi="Arial" w:cs="Arial"/>
          <w:sz w:val="32"/>
          <w:szCs w:val="20"/>
          <w:lang w:eastAsia="en-GB"/>
        </w:rPr>
      </w:pPr>
    </w:p>
    <w:p w14:paraId="7FB0AB08" w14:textId="77777777" w:rsidR="00701E1C" w:rsidRPr="00701E1C" w:rsidRDefault="00701E1C" w:rsidP="00701E1C">
      <w:pPr>
        <w:spacing w:after="0" w:line="240" w:lineRule="auto"/>
        <w:rPr>
          <w:rFonts w:ascii="Arial" w:eastAsia="Times New Roman" w:hAnsi="Arial" w:cs="Arial"/>
          <w:sz w:val="32"/>
          <w:szCs w:val="20"/>
          <w:lang w:eastAsia="en-GB"/>
        </w:rPr>
      </w:pPr>
    </w:p>
    <w:p w14:paraId="379E4705" w14:textId="77777777" w:rsidR="00701E1C" w:rsidRPr="00701E1C" w:rsidRDefault="00701E1C" w:rsidP="00701E1C">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01E1C" w:rsidRPr="00701E1C" w14:paraId="1FA6C208" w14:textId="77777777" w:rsidTr="00AD214F">
        <w:tc>
          <w:tcPr>
            <w:tcW w:w="9747" w:type="dxa"/>
            <w:shd w:val="clear" w:color="auto" w:fill="auto"/>
          </w:tcPr>
          <w:p w14:paraId="4E17610F" w14:textId="77777777" w:rsidR="00701E1C" w:rsidRPr="00701E1C" w:rsidRDefault="00701E1C" w:rsidP="00701E1C">
            <w:pPr>
              <w:spacing w:after="0" w:line="240" w:lineRule="auto"/>
              <w:rPr>
                <w:rFonts w:ascii="Arial" w:eastAsia="Times New Roman" w:hAnsi="Arial" w:cs="Arial"/>
                <w:b/>
                <w:bCs/>
                <w:lang w:eastAsia="en-GB"/>
              </w:rPr>
            </w:pPr>
            <w:r w:rsidRPr="00701E1C">
              <w:rPr>
                <w:rFonts w:ascii="Arial" w:eastAsia="Times New Roman" w:hAnsi="Arial" w:cs="Arial"/>
                <w:b/>
                <w:bCs/>
                <w:lang w:eastAsia="en-GB"/>
              </w:rPr>
              <w:t xml:space="preserve">Module Learning Outcomes </w:t>
            </w:r>
          </w:p>
          <w:p w14:paraId="71F358E8" w14:textId="77777777" w:rsidR="00701E1C" w:rsidRPr="00701E1C" w:rsidRDefault="00701E1C" w:rsidP="00701E1C">
            <w:pPr>
              <w:spacing w:after="0" w:line="240" w:lineRule="auto"/>
              <w:rPr>
                <w:rFonts w:ascii="Arial" w:eastAsia="Times New Roman" w:hAnsi="Arial" w:cs="Arial"/>
                <w:lang w:eastAsia="en-GB"/>
              </w:rPr>
            </w:pPr>
            <w:r w:rsidRPr="00701E1C">
              <w:rPr>
                <w:rFonts w:ascii="Arial" w:eastAsia="Times New Roman" w:hAnsi="Arial" w:cs="Arial"/>
                <w:b/>
                <w:bCs/>
                <w:lang w:eastAsia="en-GB"/>
              </w:rPr>
              <w:t>(from module syllabus)</w:t>
            </w:r>
          </w:p>
        </w:tc>
      </w:tr>
      <w:tr w:rsidR="00701E1C" w:rsidRPr="00701E1C" w14:paraId="5511FEB1" w14:textId="77777777" w:rsidTr="00AD214F">
        <w:tc>
          <w:tcPr>
            <w:tcW w:w="9747" w:type="dxa"/>
          </w:tcPr>
          <w:p w14:paraId="5B6E6939" w14:textId="77777777" w:rsidR="00701E1C" w:rsidRPr="00701E1C" w:rsidRDefault="00701E1C" w:rsidP="00701E1C">
            <w:pPr>
              <w:spacing w:after="0" w:line="240" w:lineRule="auto"/>
              <w:rPr>
                <w:rFonts w:ascii="Arial" w:eastAsia="Times New Roman" w:hAnsi="Arial" w:cs="Arial"/>
                <w:lang w:eastAsia="en-GB"/>
              </w:rPr>
            </w:pPr>
          </w:p>
          <w:p w14:paraId="35C79204" w14:textId="77777777" w:rsidR="00701E1C" w:rsidRPr="00701E1C" w:rsidRDefault="00701E1C" w:rsidP="00701E1C">
            <w:pPr>
              <w:spacing w:after="0" w:line="240" w:lineRule="auto"/>
              <w:ind w:left="360"/>
              <w:rPr>
                <w:rFonts w:ascii="Arial" w:eastAsia="Times New Roman" w:hAnsi="Arial" w:cs="Arial"/>
                <w:lang w:eastAsia="en-GB"/>
              </w:rPr>
            </w:pPr>
            <w:r w:rsidRPr="00701E1C">
              <w:rPr>
                <w:rFonts w:ascii="Arial" w:eastAsia="Times New Roman" w:hAnsi="Arial" w:cs="Arial"/>
                <w:lang w:eastAsia="en-GB"/>
              </w:rPr>
              <w:t>1.</w:t>
            </w:r>
            <w:r w:rsidRPr="00701E1C">
              <w:rPr>
                <w:rFonts w:ascii="Arial" w:eastAsia="Times New Roman" w:hAnsi="Arial" w:cs="Arial"/>
                <w:lang w:eastAsia="en-GB"/>
              </w:rPr>
              <w:tab/>
              <w:t>understand, synthesise and evaluate the main theories that underpinning learning, behaviour and assessment in the primary school</w:t>
            </w:r>
          </w:p>
          <w:p w14:paraId="443962EB" w14:textId="77777777" w:rsidR="00701E1C" w:rsidRPr="00701E1C" w:rsidRDefault="00701E1C" w:rsidP="00701E1C">
            <w:pPr>
              <w:spacing w:after="0" w:line="240" w:lineRule="auto"/>
              <w:ind w:left="360"/>
              <w:rPr>
                <w:rFonts w:ascii="Arial" w:eastAsia="Times New Roman" w:hAnsi="Arial" w:cs="Arial"/>
                <w:lang w:eastAsia="en-GB"/>
              </w:rPr>
            </w:pPr>
            <w:r w:rsidRPr="00701E1C">
              <w:rPr>
                <w:rFonts w:ascii="Arial" w:eastAsia="Times New Roman" w:hAnsi="Arial" w:cs="Arial"/>
                <w:lang w:eastAsia="en-GB"/>
              </w:rPr>
              <w:t>2.</w:t>
            </w:r>
            <w:r w:rsidRPr="00701E1C">
              <w:rPr>
                <w:rFonts w:ascii="Arial" w:eastAsia="Times New Roman" w:hAnsi="Arial" w:cs="Arial"/>
                <w:lang w:eastAsia="en-GB"/>
              </w:rPr>
              <w:tab/>
              <w:t xml:space="preserve">reflect critically on how learning theories inform the planning and provision of </w:t>
            </w:r>
            <w:proofErr w:type="gramStart"/>
            <w:r w:rsidRPr="00701E1C">
              <w:rPr>
                <w:rFonts w:ascii="Arial" w:eastAsia="Times New Roman" w:hAnsi="Arial" w:cs="Arial"/>
                <w:lang w:eastAsia="en-GB"/>
              </w:rPr>
              <w:t>high quality</w:t>
            </w:r>
            <w:proofErr w:type="gramEnd"/>
            <w:r w:rsidRPr="00701E1C">
              <w:rPr>
                <w:rFonts w:ascii="Arial" w:eastAsia="Times New Roman" w:hAnsi="Arial" w:cs="Arial"/>
                <w:lang w:eastAsia="en-GB"/>
              </w:rPr>
              <w:t xml:space="preserve"> learning environments, demonstrating a clear understanding of how theory and practice are interrelated</w:t>
            </w:r>
          </w:p>
          <w:p w14:paraId="6894A570" w14:textId="77777777" w:rsidR="00701E1C" w:rsidRPr="00701E1C" w:rsidRDefault="00701E1C" w:rsidP="00701E1C">
            <w:pPr>
              <w:spacing w:after="0" w:line="240" w:lineRule="auto"/>
              <w:ind w:left="360"/>
              <w:rPr>
                <w:rFonts w:ascii="Arial" w:eastAsia="Times New Roman" w:hAnsi="Arial" w:cs="Arial"/>
                <w:lang w:eastAsia="en-GB"/>
              </w:rPr>
            </w:pPr>
            <w:r w:rsidRPr="00701E1C">
              <w:rPr>
                <w:rFonts w:ascii="Arial" w:eastAsia="Times New Roman" w:hAnsi="Arial" w:cs="Arial"/>
                <w:lang w:eastAsia="en-GB"/>
              </w:rPr>
              <w:t>3.</w:t>
            </w:r>
            <w:r w:rsidRPr="00701E1C">
              <w:rPr>
                <w:rFonts w:ascii="Arial" w:eastAsia="Times New Roman" w:hAnsi="Arial" w:cs="Arial"/>
                <w:lang w:eastAsia="en-GB"/>
              </w:rPr>
              <w:tab/>
              <w:t>organise knowledge and learning through the use of a range of information sources, and present work appropriately.</w:t>
            </w:r>
          </w:p>
          <w:p w14:paraId="299BB240" w14:textId="77777777" w:rsidR="00701E1C" w:rsidRPr="00701E1C" w:rsidRDefault="00701E1C" w:rsidP="00701E1C">
            <w:pPr>
              <w:spacing w:after="0" w:line="240" w:lineRule="auto"/>
              <w:rPr>
                <w:rFonts w:ascii="Arial" w:eastAsia="Times New Roman" w:hAnsi="Arial" w:cs="Arial"/>
                <w:lang w:eastAsia="en-GB"/>
              </w:rPr>
            </w:pPr>
          </w:p>
        </w:tc>
      </w:tr>
    </w:tbl>
    <w:p w14:paraId="2E64A40B" w14:textId="77777777" w:rsidR="00701E1C" w:rsidRPr="00701E1C" w:rsidRDefault="00701E1C" w:rsidP="00701E1C">
      <w:pPr>
        <w:spacing w:after="0" w:line="240" w:lineRule="auto"/>
        <w:rPr>
          <w:rFonts w:ascii="Arial" w:eastAsia="Times New Roman" w:hAnsi="Arial" w:cs="Arial"/>
          <w:b/>
          <w:sz w:val="20"/>
          <w:szCs w:val="20"/>
          <w:lang w:eastAsia="en-GB"/>
        </w:rPr>
      </w:pPr>
    </w:p>
    <w:p w14:paraId="65F6085E" w14:textId="77777777" w:rsidR="00701E1C" w:rsidRPr="00701E1C" w:rsidRDefault="00701E1C" w:rsidP="00701E1C">
      <w:pPr>
        <w:spacing w:after="0" w:line="240" w:lineRule="auto"/>
        <w:rPr>
          <w:rFonts w:ascii="Arial" w:eastAsia="Times New Roman" w:hAnsi="Arial" w:cs="Arial"/>
          <w:b/>
          <w:sz w:val="20"/>
          <w:szCs w:val="20"/>
          <w:lang w:eastAsia="en-GB"/>
        </w:rPr>
      </w:pPr>
    </w:p>
    <w:p w14:paraId="77DF218E" w14:textId="5817EC9D" w:rsidR="00701E1C" w:rsidRDefault="00701E1C"/>
    <w:p w14:paraId="28DD221F" w14:textId="4672C5FE" w:rsidR="006917DB" w:rsidRDefault="006917DB"/>
    <w:p w14:paraId="3C228D19" w14:textId="148BBA2C" w:rsidR="006917DB" w:rsidRDefault="006917DB"/>
    <w:p w14:paraId="4F71E567" w14:textId="5F7A7BD4" w:rsidR="006917DB" w:rsidRDefault="006917DB"/>
    <w:p w14:paraId="78ED64EE" w14:textId="4645F466" w:rsidR="006917DB" w:rsidRDefault="006917DB"/>
    <w:p w14:paraId="04BDC34D" w14:textId="7EFA1711" w:rsidR="006917DB" w:rsidRDefault="006917DB"/>
    <w:p w14:paraId="5B53ECEC" w14:textId="3DB4FC6A" w:rsidR="006917DB" w:rsidRDefault="006917DB"/>
    <w:p w14:paraId="634450D0" w14:textId="4EDD2164" w:rsidR="006917DB" w:rsidRDefault="006917DB"/>
    <w:p w14:paraId="1456CD67" w14:textId="61129440" w:rsidR="006917DB" w:rsidRDefault="006917DB"/>
    <w:p w14:paraId="20CE3F0F" w14:textId="2355D3D4" w:rsidR="006917DB" w:rsidRDefault="006917DB"/>
    <w:p w14:paraId="2EAC3A64" w14:textId="2048E805" w:rsidR="006917DB" w:rsidRDefault="006917DB"/>
    <w:p w14:paraId="27F9CB8E" w14:textId="3502C1DB" w:rsidR="006917DB" w:rsidRDefault="006917DB"/>
    <w:p w14:paraId="45D3BC09" w14:textId="66E17810" w:rsidR="006917DB" w:rsidRDefault="006917DB"/>
    <w:p w14:paraId="72C7F2FF" w14:textId="7BC22422" w:rsidR="006917DB" w:rsidRDefault="006917DB"/>
    <w:p w14:paraId="699E0F47" w14:textId="418A4471" w:rsidR="006917DB" w:rsidRDefault="006917DB"/>
    <w:p w14:paraId="70707DA3" w14:textId="2690C735" w:rsidR="006917DB" w:rsidRDefault="006917DB"/>
    <w:p w14:paraId="1B3712CC" w14:textId="2AD8EE15" w:rsidR="006917DB" w:rsidRDefault="006917DB"/>
    <w:p w14:paraId="5F326A87" w14:textId="2C2DA126" w:rsidR="006917DB" w:rsidRDefault="006917DB"/>
    <w:p w14:paraId="6D8BFC0E" w14:textId="2E518957" w:rsidR="006917DB" w:rsidRDefault="006917DB"/>
    <w:p w14:paraId="090EA9F2" w14:textId="77777777" w:rsidR="006917DB" w:rsidRDefault="006917DB"/>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1719C" w:rsidRPr="0081719C" w14:paraId="7A278EB4" w14:textId="77777777" w:rsidTr="0081719C">
        <w:trPr>
          <w:jc w:val="center"/>
        </w:trPr>
        <w:tc>
          <w:tcPr>
            <w:tcW w:w="10670" w:type="dxa"/>
            <w:shd w:val="clear" w:color="auto" w:fill="BFBFBF"/>
          </w:tcPr>
          <w:p w14:paraId="3C21DCFC" w14:textId="77777777" w:rsidR="0081719C" w:rsidRPr="0081719C" w:rsidRDefault="0081719C" w:rsidP="0081719C">
            <w:pPr>
              <w:spacing w:after="0" w:line="240" w:lineRule="auto"/>
              <w:rPr>
                <w:rFonts w:ascii="Arial" w:eastAsia="Times New Roman" w:hAnsi="Arial" w:cs="Arial"/>
                <w:sz w:val="20"/>
                <w:szCs w:val="20"/>
                <w:lang w:eastAsia="en-GB"/>
              </w:rPr>
            </w:pPr>
            <w:r w:rsidRPr="0081719C">
              <w:rPr>
                <w:rFonts w:ascii="Arial" w:eastAsia="Times New Roman" w:hAnsi="Arial" w:cs="Arial"/>
                <w:sz w:val="32"/>
                <w:szCs w:val="32"/>
                <w:lang w:eastAsia="en-GB"/>
              </w:rPr>
              <w:br w:type="page"/>
            </w:r>
            <w:r w:rsidRPr="0081719C">
              <w:rPr>
                <w:rFonts w:ascii="Arial" w:eastAsia="Times New Roman" w:hAnsi="Arial" w:cs="Arial"/>
                <w:b/>
                <w:bCs/>
                <w:caps/>
                <w:sz w:val="40"/>
                <w:szCs w:val="40"/>
                <w:lang w:eastAsia="en-GB"/>
              </w:rPr>
              <w:t xml:space="preserve">     Student FEEDBACK FORM</w:t>
            </w:r>
          </w:p>
        </w:tc>
      </w:tr>
    </w:tbl>
    <w:p w14:paraId="5A9A8374" w14:textId="77777777" w:rsidR="0081719C" w:rsidRPr="0081719C" w:rsidRDefault="0081719C" w:rsidP="0081719C">
      <w:pPr>
        <w:spacing w:after="0" w:line="240" w:lineRule="auto"/>
        <w:rPr>
          <w:rFonts w:ascii="Arial" w:eastAsia="Times New Roman" w:hAnsi="Arial" w:cs="Arial"/>
          <w:sz w:val="20"/>
          <w:szCs w:val="20"/>
          <w:lang w:eastAsia="en-GB"/>
        </w:rPr>
      </w:pPr>
    </w:p>
    <w:p w14:paraId="670E60CC" w14:textId="6FBD0589" w:rsidR="0081719C" w:rsidRPr="0081719C" w:rsidRDefault="0081719C" w:rsidP="006917DB">
      <w:pPr>
        <w:spacing w:after="0" w:line="240" w:lineRule="auto"/>
        <w:jc w:val="both"/>
        <w:rPr>
          <w:rFonts w:ascii="Arial" w:eastAsia="Times New Roman" w:hAnsi="Arial" w:cs="Arial"/>
          <w:sz w:val="20"/>
          <w:szCs w:val="20"/>
        </w:rPr>
        <w:sectPr w:rsidR="0081719C" w:rsidRPr="0081719C" w:rsidSect="00F31C04">
          <w:footerReference w:type="default" r:id="rId9"/>
          <w:pgSz w:w="11894" w:h="16834"/>
          <w:pgMar w:top="720" w:right="720" w:bottom="720" w:left="720" w:header="706" w:footer="454" w:gutter="0"/>
          <w:paperSrc w:first="1" w:other="1"/>
          <w:cols w:space="720"/>
          <w:docGrid w:linePitch="272"/>
        </w:sectPr>
      </w:pPr>
      <w:r w:rsidRPr="0081719C">
        <w:rPr>
          <w:rFonts w:ascii="Arial" w:eastAsia="Times New Roman" w:hAnsi="Arial" w:cs="Arial"/>
          <w:sz w:val="20"/>
          <w:szCs w:val="20"/>
        </w:rPr>
        <w:t xml:space="preserve">This section details the </w:t>
      </w:r>
      <w:r w:rsidRPr="0081719C">
        <w:rPr>
          <w:rFonts w:ascii="Arial" w:eastAsia="Times New Roman" w:hAnsi="Arial" w:cs="Arial"/>
          <w:i/>
          <w:iCs/>
          <w:sz w:val="20"/>
          <w:szCs w:val="20"/>
        </w:rPr>
        <w:t>extent</w:t>
      </w:r>
      <w:r w:rsidRPr="0081719C">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A4729D" w14:textId="77777777" w:rsidR="0081719C" w:rsidRPr="0081719C" w:rsidRDefault="0081719C" w:rsidP="0081719C">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81719C" w:rsidRPr="0081719C" w14:paraId="068594B2" w14:textId="77777777" w:rsidTr="0081719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CDB838" w14:textId="77777777" w:rsidR="0081719C" w:rsidRPr="0081719C" w:rsidRDefault="0081719C" w:rsidP="0081719C">
            <w:pPr>
              <w:spacing w:after="0" w:line="240" w:lineRule="auto"/>
              <w:rPr>
                <w:rFonts w:ascii="Arial" w:eastAsia="Times New Roman" w:hAnsi="Arial" w:cs="Arial"/>
                <w:b/>
                <w:bCs/>
                <w:lang w:eastAsia="en-GB"/>
              </w:rPr>
            </w:pPr>
            <w:r w:rsidRPr="0081719C">
              <w:rPr>
                <w:rFonts w:ascii="Arial" w:eastAsia="Times New Roman" w:hAnsi="Arial" w:cs="Arial"/>
                <w:b/>
                <w:bCs/>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210540" w14:textId="77777777" w:rsidR="0081719C" w:rsidRPr="0081719C" w:rsidRDefault="0081719C" w:rsidP="0081719C">
            <w:pPr>
              <w:spacing w:after="0" w:line="240" w:lineRule="auto"/>
              <w:ind w:left="34" w:right="113"/>
              <w:jc w:val="center"/>
              <w:rPr>
                <w:rFonts w:ascii="Arial" w:eastAsia="Times New Roman" w:hAnsi="Arial" w:cs="Arial"/>
                <w:b/>
                <w:bCs/>
                <w:sz w:val="18"/>
                <w:szCs w:val="18"/>
                <w:lang w:eastAsia="en-GB"/>
              </w:rPr>
            </w:pPr>
            <w:r w:rsidRPr="0081719C">
              <w:rPr>
                <w:rFonts w:ascii="Arial" w:eastAsia="Times New Roman" w:hAnsi="Arial" w:cs="Arial"/>
                <w:b/>
                <w:bCs/>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D337F9" w14:textId="77777777" w:rsidR="0081719C" w:rsidRPr="0081719C" w:rsidRDefault="0081719C" w:rsidP="0081719C">
            <w:pPr>
              <w:spacing w:after="0" w:line="240" w:lineRule="auto"/>
              <w:ind w:left="113" w:right="113"/>
              <w:jc w:val="center"/>
              <w:rPr>
                <w:rFonts w:ascii="Arial" w:eastAsia="Times New Roman" w:hAnsi="Arial" w:cs="Arial"/>
                <w:b/>
                <w:bCs/>
                <w:sz w:val="18"/>
                <w:szCs w:val="18"/>
                <w:lang w:eastAsia="en-GB"/>
              </w:rPr>
            </w:pPr>
            <w:r w:rsidRPr="0081719C">
              <w:rPr>
                <w:rFonts w:ascii="Arial" w:eastAsia="Times New Roman" w:hAnsi="Arial" w:cs="Arial"/>
                <w:b/>
                <w:bCs/>
                <w:sz w:val="18"/>
                <w:szCs w:val="18"/>
                <w:lang w:eastAsia="en-GB"/>
              </w:rPr>
              <w:t xml:space="preserve">Marks </w:t>
            </w:r>
          </w:p>
          <w:p w14:paraId="1A172F7D" w14:textId="77777777" w:rsidR="0081719C" w:rsidRPr="0081719C" w:rsidRDefault="0081719C" w:rsidP="0081719C">
            <w:pPr>
              <w:spacing w:after="0" w:line="240" w:lineRule="auto"/>
              <w:ind w:left="113" w:right="113"/>
              <w:jc w:val="center"/>
              <w:rPr>
                <w:rFonts w:ascii="Arial" w:eastAsia="Times New Roman" w:hAnsi="Arial" w:cs="Arial"/>
                <w:b/>
                <w:bCs/>
                <w:sz w:val="18"/>
                <w:szCs w:val="18"/>
                <w:lang w:eastAsia="en-GB"/>
              </w:rPr>
            </w:pPr>
            <w:r w:rsidRPr="0081719C">
              <w:rPr>
                <w:rFonts w:ascii="Arial" w:eastAsia="Times New Roman" w:hAnsi="Arial" w:cs="Arial"/>
                <w:b/>
                <w:bCs/>
                <w:sz w:val="18"/>
                <w:szCs w:val="18"/>
                <w:lang w:eastAsia="en-GB"/>
              </w:rPr>
              <w:t>awarded</w:t>
            </w:r>
          </w:p>
        </w:tc>
      </w:tr>
      <w:tr w:rsidR="0081719C" w:rsidRPr="0081719C" w14:paraId="59E8618B" w14:textId="77777777" w:rsidTr="0081719C">
        <w:trPr>
          <w:trHeight w:val="450"/>
        </w:trPr>
        <w:tc>
          <w:tcPr>
            <w:tcW w:w="4169" w:type="pct"/>
            <w:tcBorders>
              <w:top w:val="single" w:sz="4" w:space="0" w:color="auto"/>
              <w:left w:val="single" w:sz="4" w:space="0" w:color="auto"/>
              <w:right w:val="single" w:sz="4" w:space="0" w:color="auto"/>
            </w:tcBorders>
            <w:shd w:val="clear" w:color="auto" w:fill="D9D9D9"/>
          </w:tcPr>
          <w:p w14:paraId="4DA632AD"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b/>
                <w:bCs/>
                <w:sz w:val="20"/>
                <w:szCs w:val="20"/>
                <w:lang w:eastAsia="en-GB"/>
              </w:rPr>
              <w:t>1. Engagement with Literature Skills</w:t>
            </w:r>
          </w:p>
          <w:p w14:paraId="7BF2F1A8" w14:textId="77777777" w:rsidR="0081719C" w:rsidRPr="0081719C" w:rsidRDefault="0081719C" w:rsidP="0081719C">
            <w:pPr>
              <w:spacing w:after="120" w:line="240" w:lineRule="auto"/>
              <w:rPr>
                <w:rFonts w:ascii="Arial" w:eastAsia="Times New Roman" w:hAnsi="Arial" w:cs="Arial"/>
                <w:sz w:val="14"/>
                <w:szCs w:val="14"/>
                <w:lang w:eastAsia="en-GB"/>
              </w:rPr>
            </w:pPr>
            <w:r w:rsidRPr="0081719C">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322DBFEE"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28D7B8"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305E320C" w14:textId="77777777" w:rsidTr="00AD214F">
        <w:trPr>
          <w:trHeight w:val="450"/>
        </w:trPr>
        <w:tc>
          <w:tcPr>
            <w:tcW w:w="4169" w:type="pct"/>
            <w:vMerge w:val="restart"/>
            <w:tcBorders>
              <w:top w:val="single" w:sz="4" w:space="0" w:color="auto"/>
              <w:left w:val="single" w:sz="4" w:space="0" w:color="auto"/>
              <w:right w:val="single" w:sz="4" w:space="0" w:color="auto"/>
            </w:tcBorders>
          </w:tcPr>
          <w:p w14:paraId="42F2F813" w14:textId="77777777" w:rsidR="0081719C" w:rsidRPr="0081719C" w:rsidRDefault="0081719C" w:rsidP="0081719C">
            <w:pPr>
              <w:spacing w:after="120" w:line="240" w:lineRule="auto"/>
              <w:rPr>
                <w:rFonts w:ascii="Arial" w:eastAsia="Times New Roman" w:hAnsi="Arial" w:cs="Arial"/>
                <w:sz w:val="14"/>
                <w:szCs w:val="14"/>
                <w:lang w:eastAsia="en-GB"/>
              </w:rPr>
            </w:pPr>
          </w:p>
          <w:p w14:paraId="7E23BDED" w14:textId="77777777" w:rsidR="0081719C" w:rsidRPr="0081719C" w:rsidRDefault="0081719C" w:rsidP="0081719C">
            <w:pPr>
              <w:spacing w:after="120" w:line="240" w:lineRule="auto"/>
              <w:rPr>
                <w:rFonts w:ascii="Arial" w:eastAsia="Times New Roman" w:hAnsi="Arial" w:cs="Arial"/>
                <w:sz w:val="14"/>
                <w:szCs w:val="14"/>
                <w:lang w:eastAsia="en-GB"/>
              </w:rPr>
            </w:pPr>
          </w:p>
          <w:p w14:paraId="3C3A22D0" w14:textId="77777777" w:rsidR="0081719C" w:rsidRPr="0081719C" w:rsidRDefault="0081719C" w:rsidP="0081719C">
            <w:pPr>
              <w:spacing w:after="120" w:line="240" w:lineRule="auto"/>
              <w:rPr>
                <w:rFonts w:ascii="Arial" w:eastAsia="Times New Roman" w:hAnsi="Arial" w:cs="Arial"/>
                <w:sz w:val="14"/>
                <w:szCs w:val="14"/>
                <w:lang w:eastAsia="en-GB"/>
              </w:rPr>
            </w:pPr>
          </w:p>
          <w:p w14:paraId="1D5646D4" w14:textId="77777777" w:rsidR="0081719C" w:rsidRPr="0081719C" w:rsidRDefault="0081719C" w:rsidP="0081719C">
            <w:pPr>
              <w:spacing w:after="120" w:line="240" w:lineRule="auto"/>
              <w:rPr>
                <w:rFonts w:ascii="Arial" w:eastAsia="Times New Roman" w:hAnsi="Arial" w:cs="Arial"/>
                <w:sz w:val="14"/>
                <w:szCs w:val="14"/>
                <w:lang w:eastAsia="en-GB"/>
              </w:rPr>
            </w:pPr>
          </w:p>
          <w:p w14:paraId="11E7EE83" w14:textId="77777777" w:rsidR="0081719C" w:rsidRPr="0081719C" w:rsidRDefault="0081719C" w:rsidP="0081719C">
            <w:pPr>
              <w:spacing w:after="120" w:line="240" w:lineRule="auto"/>
              <w:rPr>
                <w:rFonts w:ascii="Arial" w:eastAsia="Times New Roman" w:hAnsi="Arial" w:cs="Arial"/>
                <w:sz w:val="14"/>
                <w:szCs w:val="14"/>
                <w:lang w:eastAsia="en-GB"/>
              </w:rPr>
            </w:pPr>
          </w:p>
          <w:p w14:paraId="09B5D39C"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83CE1B"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E86B1C2"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6DFF161B" w14:textId="77777777" w:rsidTr="00AD214F">
        <w:trPr>
          <w:trHeight w:val="451"/>
        </w:trPr>
        <w:tc>
          <w:tcPr>
            <w:tcW w:w="4169" w:type="pct"/>
            <w:vMerge/>
            <w:tcBorders>
              <w:left w:val="single" w:sz="4" w:space="0" w:color="auto"/>
              <w:bottom w:val="single" w:sz="4" w:space="0" w:color="auto"/>
              <w:right w:val="single" w:sz="4" w:space="0" w:color="auto"/>
            </w:tcBorders>
          </w:tcPr>
          <w:p w14:paraId="28B2D6A5" w14:textId="77777777" w:rsidR="0081719C" w:rsidRPr="0081719C" w:rsidRDefault="0081719C" w:rsidP="008171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FE13B13"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EA43E84"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61603C50" w14:textId="77777777" w:rsidTr="0081719C">
        <w:trPr>
          <w:trHeight w:val="450"/>
        </w:trPr>
        <w:tc>
          <w:tcPr>
            <w:tcW w:w="4169" w:type="pct"/>
            <w:tcBorders>
              <w:top w:val="single" w:sz="4" w:space="0" w:color="auto"/>
              <w:left w:val="single" w:sz="4" w:space="0" w:color="auto"/>
              <w:right w:val="single" w:sz="4" w:space="0" w:color="auto"/>
            </w:tcBorders>
            <w:shd w:val="clear" w:color="auto" w:fill="D9D9D9"/>
          </w:tcPr>
          <w:p w14:paraId="6E0006F0" w14:textId="77777777" w:rsidR="0081719C" w:rsidRPr="0081719C" w:rsidRDefault="0081719C" w:rsidP="0081719C">
            <w:pPr>
              <w:spacing w:after="0" w:line="240" w:lineRule="auto"/>
              <w:rPr>
                <w:rFonts w:ascii="Arial" w:eastAsia="Times New Roman" w:hAnsi="Arial" w:cs="Arial"/>
                <w:b/>
                <w:bCs/>
                <w:sz w:val="20"/>
                <w:szCs w:val="20"/>
                <w:lang w:eastAsia="en-GB"/>
              </w:rPr>
            </w:pPr>
            <w:r w:rsidRPr="0081719C">
              <w:rPr>
                <w:rFonts w:ascii="Arial" w:eastAsia="Times New Roman" w:hAnsi="Arial" w:cs="Arial"/>
                <w:b/>
                <w:bCs/>
                <w:sz w:val="20"/>
                <w:szCs w:val="20"/>
                <w:lang w:eastAsia="en-GB"/>
              </w:rPr>
              <w:t>2. Knowledge and Understanding Skills</w:t>
            </w:r>
          </w:p>
          <w:p w14:paraId="12170C38"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93C6A88"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FA0FF"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1344A35D" w14:textId="77777777" w:rsidTr="00AD214F">
        <w:trPr>
          <w:trHeight w:val="450"/>
        </w:trPr>
        <w:tc>
          <w:tcPr>
            <w:tcW w:w="4169" w:type="pct"/>
            <w:vMerge w:val="restart"/>
            <w:tcBorders>
              <w:top w:val="single" w:sz="4" w:space="0" w:color="auto"/>
              <w:left w:val="single" w:sz="4" w:space="0" w:color="auto"/>
              <w:right w:val="single" w:sz="4" w:space="0" w:color="auto"/>
            </w:tcBorders>
          </w:tcPr>
          <w:p w14:paraId="43F6B58F" w14:textId="77777777" w:rsidR="0081719C" w:rsidRPr="0081719C" w:rsidRDefault="0081719C" w:rsidP="0081719C">
            <w:pPr>
              <w:spacing w:after="120" w:line="240" w:lineRule="auto"/>
              <w:rPr>
                <w:rFonts w:ascii="Arial" w:eastAsia="Times New Roman" w:hAnsi="Arial" w:cs="Arial"/>
                <w:sz w:val="14"/>
                <w:szCs w:val="14"/>
                <w:lang w:eastAsia="en-GB"/>
              </w:rPr>
            </w:pPr>
          </w:p>
          <w:p w14:paraId="6AA00963" w14:textId="77777777" w:rsidR="0081719C" w:rsidRPr="0081719C" w:rsidRDefault="0081719C" w:rsidP="0081719C">
            <w:pPr>
              <w:spacing w:after="120" w:line="240" w:lineRule="auto"/>
              <w:rPr>
                <w:rFonts w:ascii="Arial" w:eastAsia="Times New Roman" w:hAnsi="Arial" w:cs="Arial"/>
                <w:sz w:val="14"/>
                <w:szCs w:val="14"/>
                <w:lang w:eastAsia="en-GB"/>
              </w:rPr>
            </w:pPr>
          </w:p>
          <w:p w14:paraId="1894FE06" w14:textId="77777777" w:rsidR="0081719C" w:rsidRPr="0081719C" w:rsidRDefault="0081719C" w:rsidP="0081719C">
            <w:pPr>
              <w:spacing w:after="120" w:line="240" w:lineRule="auto"/>
              <w:rPr>
                <w:rFonts w:ascii="Arial" w:eastAsia="Times New Roman" w:hAnsi="Arial" w:cs="Arial"/>
                <w:sz w:val="14"/>
                <w:szCs w:val="14"/>
                <w:lang w:eastAsia="en-GB"/>
              </w:rPr>
            </w:pPr>
          </w:p>
          <w:p w14:paraId="26E1E49A" w14:textId="77777777" w:rsidR="0081719C" w:rsidRPr="0081719C" w:rsidRDefault="0081719C" w:rsidP="0081719C">
            <w:pPr>
              <w:spacing w:after="120" w:line="240" w:lineRule="auto"/>
              <w:rPr>
                <w:rFonts w:ascii="Arial" w:eastAsia="Times New Roman" w:hAnsi="Arial" w:cs="Arial"/>
                <w:sz w:val="14"/>
                <w:szCs w:val="14"/>
                <w:lang w:eastAsia="en-GB"/>
              </w:rPr>
            </w:pPr>
          </w:p>
          <w:p w14:paraId="430BB92B" w14:textId="77777777" w:rsidR="0081719C" w:rsidRPr="0081719C" w:rsidRDefault="0081719C" w:rsidP="0081719C">
            <w:pPr>
              <w:spacing w:after="120" w:line="240" w:lineRule="auto"/>
              <w:rPr>
                <w:rFonts w:ascii="Arial" w:eastAsia="Times New Roman" w:hAnsi="Arial" w:cs="Arial"/>
                <w:sz w:val="14"/>
                <w:szCs w:val="14"/>
                <w:lang w:eastAsia="en-GB"/>
              </w:rPr>
            </w:pPr>
          </w:p>
          <w:p w14:paraId="33CB7C91"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0768744"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E300534"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48170115" w14:textId="77777777" w:rsidTr="00AD214F">
        <w:trPr>
          <w:trHeight w:val="451"/>
        </w:trPr>
        <w:tc>
          <w:tcPr>
            <w:tcW w:w="4169" w:type="pct"/>
            <w:vMerge/>
            <w:tcBorders>
              <w:left w:val="single" w:sz="4" w:space="0" w:color="auto"/>
              <w:bottom w:val="single" w:sz="4" w:space="0" w:color="auto"/>
              <w:right w:val="single" w:sz="4" w:space="0" w:color="auto"/>
            </w:tcBorders>
          </w:tcPr>
          <w:p w14:paraId="4B3BE9D8" w14:textId="77777777" w:rsidR="0081719C" w:rsidRPr="0081719C" w:rsidRDefault="0081719C" w:rsidP="008171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486F31C"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8296BBC"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089D4683" w14:textId="77777777" w:rsidTr="0081719C">
        <w:trPr>
          <w:trHeight w:val="450"/>
        </w:trPr>
        <w:tc>
          <w:tcPr>
            <w:tcW w:w="4169" w:type="pct"/>
            <w:tcBorders>
              <w:top w:val="single" w:sz="4" w:space="0" w:color="auto"/>
              <w:left w:val="single" w:sz="4" w:space="0" w:color="auto"/>
              <w:right w:val="single" w:sz="4" w:space="0" w:color="auto"/>
            </w:tcBorders>
            <w:shd w:val="clear" w:color="auto" w:fill="D9D9D9"/>
          </w:tcPr>
          <w:p w14:paraId="35917126"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b/>
                <w:bCs/>
                <w:sz w:val="20"/>
                <w:szCs w:val="20"/>
                <w:lang w:eastAsia="en-GB"/>
              </w:rPr>
              <w:t>3. Cognitive and Intellectual Skills</w:t>
            </w:r>
          </w:p>
          <w:p w14:paraId="27AE9593"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6FACE8EA"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041E8"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57B5DA71" w14:textId="77777777" w:rsidTr="00AD214F">
        <w:trPr>
          <w:trHeight w:val="450"/>
        </w:trPr>
        <w:tc>
          <w:tcPr>
            <w:tcW w:w="4169" w:type="pct"/>
            <w:vMerge w:val="restart"/>
            <w:tcBorders>
              <w:top w:val="single" w:sz="4" w:space="0" w:color="auto"/>
              <w:left w:val="single" w:sz="4" w:space="0" w:color="auto"/>
              <w:right w:val="single" w:sz="4" w:space="0" w:color="auto"/>
            </w:tcBorders>
          </w:tcPr>
          <w:p w14:paraId="14A6D247" w14:textId="77777777" w:rsidR="0081719C" w:rsidRPr="0081719C" w:rsidRDefault="0081719C" w:rsidP="0081719C">
            <w:pPr>
              <w:spacing w:after="120" w:line="240" w:lineRule="auto"/>
              <w:rPr>
                <w:rFonts w:ascii="Arial" w:eastAsia="Times New Roman" w:hAnsi="Arial" w:cs="Arial"/>
                <w:sz w:val="14"/>
                <w:szCs w:val="14"/>
                <w:lang w:eastAsia="en-GB"/>
              </w:rPr>
            </w:pPr>
          </w:p>
          <w:p w14:paraId="5EDDBA98" w14:textId="77777777" w:rsidR="0081719C" w:rsidRPr="0081719C" w:rsidRDefault="0081719C" w:rsidP="0081719C">
            <w:pPr>
              <w:spacing w:after="120" w:line="240" w:lineRule="auto"/>
              <w:rPr>
                <w:rFonts w:ascii="Arial" w:eastAsia="Times New Roman" w:hAnsi="Arial" w:cs="Arial"/>
                <w:sz w:val="14"/>
                <w:szCs w:val="14"/>
                <w:lang w:eastAsia="en-GB"/>
              </w:rPr>
            </w:pPr>
          </w:p>
          <w:p w14:paraId="7B4C3A06" w14:textId="77777777" w:rsidR="0081719C" w:rsidRPr="0081719C" w:rsidRDefault="0081719C" w:rsidP="0081719C">
            <w:pPr>
              <w:spacing w:after="120" w:line="240" w:lineRule="auto"/>
              <w:rPr>
                <w:rFonts w:ascii="Arial" w:eastAsia="Times New Roman" w:hAnsi="Arial" w:cs="Arial"/>
                <w:sz w:val="14"/>
                <w:szCs w:val="14"/>
                <w:lang w:eastAsia="en-GB"/>
              </w:rPr>
            </w:pPr>
          </w:p>
          <w:p w14:paraId="365AEC18" w14:textId="77777777" w:rsidR="0081719C" w:rsidRPr="0081719C" w:rsidRDefault="0081719C" w:rsidP="0081719C">
            <w:pPr>
              <w:spacing w:after="120" w:line="240" w:lineRule="auto"/>
              <w:rPr>
                <w:rFonts w:ascii="Arial" w:eastAsia="Times New Roman" w:hAnsi="Arial" w:cs="Arial"/>
                <w:sz w:val="14"/>
                <w:szCs w:val="14"/>
                <w:lang w:eastAsia="en-GB"/>
              </w:rPr>
            </w:pPr>
          </w:p>
          <w:p w14:paraId="59202E8E" w14:textId="77777777" w:rsidR="0081719C" w:rsidRPr="0081719C" w:rsidRDefault="0081719C" w:rsidP="0081719C">
            <w:pPr>
              <w:spacing w:after="120" w:line="240" w:lineRule="auto"/>
              <w:rPr>
                <w:rFonts w:ascii="Arial" w:eastAsia="Times New Roman" w:hAnsi="Arial" w:cs="Arial"/>
                <w:sz w:val="14"/>
                <w:szCs w:val="14"/>
                <w:lang w:eastAsia="en-GB"/>
              </w:rPr>
            </w:pPr>
          </w:p>
          <w:p w14:paraId="42A6F59F"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A29AE27"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C0ADC65"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234A943B" w14:textId="77777777" w:rsidTr="00AD214F">
        <w:trPr>
          <w:trHeight w:val="451"/>
        </w:trPr>
        <w:tc>
          <w:tcPr>
            <w:tcW w:w="4169" w:type="pct"/>
            <w:vMerge/>
            <w:tcBorders>
              <w:left w:val="single" w:sz="4" w:space="0" w:color="auto"/>
              <w:bottom w:val="single" w:sz="4" w:space="0" w:color="auto"/>
              <w:right w:val="single" w:sz="4" w:space="0" w:color="auto"/>
            </w:tcBorders>
          </w:tcPr>
          <w:p w14:paraId="768A1363" w14:textId="77777777" w:rsidR="0081719C" w:rsidRPr="0081719C" w:rsidRDefault="0081719C" w:rsidP="008171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A16C436"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6722036"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321109A4" w14:textId="77777777" w:rsidTr="0081719C">
        <w:trPr>
          <w:trHeight w:val="450"/>
        </w:trPr>
        <w:tc>
          <w:tcPr>
            <w:tcW w:w="4169" w:type="pct"/>
            <w:tcBorders>
              <w:top w:val="single" w:sz="4" w:space="0" w:color="auto"/>
              <w:left w:val="single" w:sz="4" w:space="0" w:color="auto"/>
              <w:right w:val="single" w:sz="4" w:space="0" w:color="auto"/>
            </w:tcBorders>
            <w:shd w:val="clear" w:color="auto" w:fill="D9D9D9"/>
          </w:tcPr>
          <w:p w14:paraId="7F256263"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b/>
                <w:bCs/>
                <w:sz w:val="20"/>
                <w:szCs w:val="20"/>
                <w:lang w:eastAsia="en-GB"/>
              </w:rPr>
              <w:t>4. Practical Application Skills</w:t>
            </w:r>
          </w:p>
          <w:p w14:paraId="583C70B1"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1BC128A"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0029D"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4093BEB5" w14:textId="77777777" w:rsidTr="00AD214F">
        <w:trPr>
          <w:trHeight w:val="451"/>
        </w:trPr>
        <w:tc>
          <w:tcPr>
            <w:tcW w:w="4169" w:type="pct"/>
            <w:vMerge w:val="restart"/>
            <w:tcBorders>
              <w:top w:val="single" w:sz="4" w:space="0" w:color="auto"/>
              <w:left w:val="single" w:sz="4" w:space="0" w:color="auto"/>
              <w:right w:val="single" w:sz="4" w:space="0" w:color="auto"/>
            </w:tcBorders>
          </w:tcPr>
          <w:p w14:paraId="52ABB2CA" w14:textId="77777777" w:rsidR="0081719C" w:rsidRPr="0081719C" w:rsidRDefault="0081719C" w:rsidP="0081719C">
            <w:pPr>
              <w:spacing w:after="120" w:line="240" w:lineRule="auto"/>
              <w:rPr>
                <w:rFonts w:ascii="Arial" w:eastAsia="Times New Roman" w:hAnsi="Arial" w:cs="Arial"/>
                <w:sz w:val="14"/>
                <w:szCs w:val="14"/>
                <w:lang w:eastAsia="en-GB"/>
              </w:rPr>
            </w:pPr>
          </w:p>
          <w:p w14:paraId="1FF6E3E6" w14:textId="77777777" w:rsidR="0081719C" w:rsidRPr="0081719C" w:rsidRDefault="0081719C" w:rsidP="0081719C">
            <w:pPr>
              <w:spacing w:after="120" w:line="240" w:lineRule="auto"/>
              <w:rPr>
                <w:rFonts w:ascii="Arial" w:eastAsia="Times New Roman" w:hAnsi="Arial" w:cs="Arial"/>
                <w:sz w:val="14"/>
                <w:szCs w:val="14"/>
                <w:lang w:eastAsia="en-GB"/>
              </w:rPr>
            </w:pPr>
          </w:p>
          <w:p w14:paraId="5D91B356" w14:textId="77777777" w:rsidR="0081719C" w:rsidRPr="0081719C" w:rsidRDefault="0081719C" w:rsidP="0081719C">
            <w:pPr>
              <w:spacing w:after="120" w:line="240" w:lineRule="auto"/>
              <w:rPr>
                <w:rFonts w:ascii="Arial" w:eastAsia="Times New Roman" w:hAnsi="Arial" w:cs="Arial"/>
                <w:sz w:val="14"/>
                <w:szCs w:val="14"/>
                <w:lang w:eastAsia="en-GB"/>
              </w:rPr>
            </w:pPr>
          </w:p>
          <w:p w14:paraId="3999E0B4" w14:textId="77777777" w:rsidR="0081719C" w:rsidRPr="0081719C" w:rsidRDefault="0081719C" w:rsidP="0081719C">
            <w:pPr>
              <w:spacing w:after="120" w:line="240" w:lineRule="auto"/>
              <w:rPr>
                <w:rFonts w:ascii="Arial" w:eastAsia="Times New Roman" w:hAnsi="Arial" w:cs="Arial"/>
                <w:sz w:val="14"/>
                <w:szCs w:val="14"/>
                <w:lang w:eastAsia="en-GB"/>
              </w:rPr>
            </w:pPr>
          </w:p>
          <w:p w14:paraId="5F4E39E6" w14:textId="77777777" w:rsidR="0081719C" w:rsidRPr="0081719C" w:rsidRDefault="0081719C" w:rsidP="0081719C">
            <w:pPr>
              <w:spacing w:after="120" w:line="240" w:lineRule="auto"/>
              <w:rPr>
                <w:rFonts w:ascii="Arial" w:eastAsia="Times New Roman" w:hAnsi="Arial" w:cs="Arial"/>
                <w:sz w:val="14"/>
                <w:szCs w:val="14"/>
                <w:lang w:eastAsia="en-GB"/>
              </w:rPr>
            </w:pPr>
          </w:p>
          <w:p w14:paraId="57100498"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C8D2578"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DE335CC"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4647685A" w14:textId="77777777" w:rsidTr="00AD214F">
        <w:trPr>
          <w:trHeight w:val="450"/>
        </w:trPr>
        <w:tc>
          <w:tcPr>
            <w:tcW w:w="4169" w:type="pct"/>
            <w:vMerge/>
            <w:tcBorders>
              <w:left w:val="single" w:sz="4" w:space="0" w:color="auto"/>
              <w:bottom w:val="single" w:sz="4" w:space="0" w:color="auto"/>
              <w:right w:val="single" w:sz="4" w:space="0" w:color="auto"/>
            </w:tcBorders>
          </w:tcPr>
          <w:p w14:paraId="7F07F94C" w14:textId="77777777" w:rsidR="0081719C" w:rsidRPr="0081719C" w:rsidRDefault="0081719C" w:rsidP="008171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FF3C6C0"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61CB48C"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1C47F696" w14:textId="77777777" w:rsidTr="0081719C">
        <w:trPr>
          <w:trHeight w:val="450"/>
        </w:trPr>
        <w:tc>
          <w:tcPr>
            <w:tcW w:w="4169" w:type="pct"/>
            <w:tcBorders>
              <w:top w:val="single" w:sz="4" w:space="0" w:color="auto"/>
              <w:left w:val="single" w:sz="4" w:space="0" w:color="auto"/>
              <w:right w:val="single" w:sz="4" w:space="0" w:color="auto"/>
            </w:tcBorders>
            <w:shd w:val="clear" w:color="auto" w:fill="D9D9D9"/>
          </w:tcPr>
          <w:p w14:paraId="3C7B2A86"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b/>
                <w:bCs/>
                <w:sz w:val="20"/>
                <w:szCs w:val="20"/>
                <w:lang w:eastAsia="en-GB"/>
              </w:rPr>
              <w:t>5. Transferable Skills for Life and Professional Practice</w:t>
            </w:r>
          </w:p>
          <w:p w14:paraId="5C1B2ABF"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943D9F3"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CFCB8"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78A514F4" w14:textId="77777777" w:rsidTr="00AD214F">
        <w:trPr>
          <w:trHeight w:val="451"/>
        </w:trPr>
        <w:tc>
          <w:tcPr>
            <w:tcW w:w="4169" w:type="pct"/>
            <w:vMerge w:val="restart"/>
            <w:tcBorders>
              <w:top w:val="single" w:sz="4" w:space="0" w:color="auto"/>
              <w:left w:val="single" w:sz="4" w:space="0" w:color="auto"/>
              <w:right w:val="single" w:sz="4" w:space="0" w:color="auto"/>
            </w:tcBorders>
          </w:tcPr>
          <w:p w14:paraId="0FCBA6DF" w14:textId="77777777" w:rsidR="0081719C" w:rsidRPr="0081719C" w:rsidRDefault="0081719C" w:rsidP="0081719C">
            <w:pPr>
              <w:spacing w:after="120" w:line="240" w:lineRule="auto"/>
              <w:rPr>
                <w:rFonts w:ascii="Arial" w:eastAsia="Times New Roman" w:hAnsi="Arial" w:cs="Arial"/>
                <w:sz w:val="14"/>
                <w:szCs w:val="14"/>
                <w:lang w:eastAsia="en-GB"/>
              </w:rPr>
            </w:pPr>
          </w:p>
          <w:p w14:paraId="12CD6C57" w14:textId="77777777" w:rsidR="0081719C" w:rsidRPr="0081719C" w:rsidRDefault="0081719C" w:rsidP="0081719C">
            <w:pPr>
              <w:spacing w:after="120" w:line="240" w:lineRule="auto"/>
              <w:rPr>
                <w:rFonts w:ascii="Arial" w:eastAsia="Times New Roman" w:hAnsi="Arial" w:cs="Arial"/>
                <w:sz w:val="14"/>
                <w:szCs w:val="14"/>
                <w:lang w:eastAsia="en-GB"/>
              </w:rPr>
            </w:pPr>
          </w:p>
          <w:p w14:paraId="6DC20957" w14:textId="77777777" w:rsidR="0081719C" w:rsidRPr="0081719C" w:rsidRDefault="0081719C" w:rsidP="0081719C">
            <w:pPr>
              <w:spacing w:after="120" w:line="240" w:lineRule="auto"/>
              <w:rPr>
                <w:rFonts w:ascii="Arial" w:eastAsia="Times New Roman" w:hAnsi="Arial" w:cs="Arial"/>
                <w:sz w:val="14"/>
                <w:szCs w:val="14"/>
                <w:lang w:eastAsia="en-GB"/>
              </w:rPr>
            </w:pPr>
          </w:p>
          <w:p w14:paraId="47ED303D" w14:textId="77777777" w:rsidR="0081719C" w:rsidRPr="0081719C" w:rsidRDefault="0081719C" w:rsidP="0081719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16061B5"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9915CE2"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r w:rsidR="0081719C" w:rsidRPr="0081719C" w14:paraId="4E240F4E" w14:textId="77777777" w:rsidTr="00AD214F">
        <w:trPr>
          <w:trHeight w:val="450"/>
        </w:trPr>
        <w:tc>
          <w:tcPr>
            <w:tcW w:w="4169" w:type="pct"/>
            <w:vMerge/>
            <w:tcBorders>
              <w:left w:val="single" w:sz="4" w:space="0" w:color="auto"/>
              <w:bottom w:val="single" w:sz="4" w:space="0" w:color="auto"/>
              <w:right w:val="single" w:sz="4" w:space="0" w:color="auto"/>
            </w:tcBorders>
          </w:tcPr>
          <w:p w14:paraId="7021C016" w14:textId="77777777" w:rsidR="0081719C" w:rsidRPr="0081719C" w:rsidRDefault="0081719C" w:rsidP="0081719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9D2F81D"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D854E93" w14:textId="77777777" w:rsidR="0081719C" w:rsidRPr="0081719C" w:rsidRDefault="0081719C" w:rsidP="0081719C">
            <w:pPr>
              <w:spacing w:after="0" w:line="240" w:lineRule="auto"/>
              <w:jc w:val="center"/>
              <w:rPr>
                <w:rFonts w:ascii="Arial" w:eastAsia="Times New Roman" w:hAnsi="Arial" w:cs="Arial"/>
                <w:sz w:val="32"/>
                <w:szCs w:val="20"/>
                <w:lang w:eastAsia="en-GB"/>
              </w:rPr>
            </w:pPr>
          </w:p>
        </w:tc>
      </w:tr>
    </w:tbl>
    <w:p w14:paraId="586BFC20" w14:textId="77777777" w:rsidR="0081719C" w:rsidRPr="0081719C" w:rsidRDefault="0081719C" w:rsidP="0081719C">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1719C" w:rsidRPr="0081719C" w14:paraId="5AAF5445" w14:textId="77777777" w:rsidTr="00AD214F">
        <w:trPr>
          <w:cantSplit/>
        </w:trPr>
        <w:tc>
          <w:tcPr>
            <w:tcW w:w="6062" w:type="dxa"/>
            <w:vMerge w:val="restart"/>
            <w:shd w:val="clear" w:color="auto" w:fill="auto"/>
            <w:vAlign w:val="center"/>
          </w:tcPr>
          <w:p w14:paraId="41B43AD5" w14:textId="77777777" w:rsidR="0081719C" w:rsidRPr="0081719C" w:rsidRDefault="0081719C" w:rsidP="0081719C">
            <w:pPr>
              <w:spacing w:after="0" w:line="240" w:lineRule="auto"/>
              <w:rPr>
                <w:rFonts w:ascii="Arial" w:eastAsia="Times New Roman" w:hAnsi="Arial" w:cs="Arial"/>
                <w:sz w:val="16"/>
                <w:szCs w:val="16"/>
                <w:lang w:eastAsia="en-GB"/>
              </w:rPr>
            </w:pPr>
            <w:r w:rsidRPr="0081719C">
              <w:rPr>
                <w:rFonts w:ascii="Arial" w:eastAsia="Times New Roman" w:hAnsi="Arial" w:cs="Arial"/>
                <w:b/>
                <w:bCs/>
                <w:lang w:eastAsia="en-GB"/>
              </w:rPr>
              <w:t xml:space="preserve">Assessment Mark </w:t>
            </w:r>
            <w:r w:rsidRPr="0081719C">
              <w:rPr>
                <w:rFonts w:ascii="Arial" w:eastAsia="Times New Roman" w:hAnsi="Arial" w:cs="Arial"/>
                <w:lang w:eastAsia="en-GB"/>
              </w:rPr>
              <w:t>(</w:t>
            </w:r>
            <w:r w:rsidRPr="0081719C">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A41C3BD"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b/>
                <w:bCs/>
                <w:sz w:val="16"/>
                <w:szCs w:val="16"/>
                <w:lang w:eastAsia="en-GB"/>
              </w:rPr>
              <w:t>Late Submission Penalties (tick if appropriate)</w:t>
            </w:r>
          </w:p>
        </w:tc>
        <w:tc>
          <w:tcPr>
            <w:tcW w:w="1060" w:type="dxa"/>
            <w:vMerge w:val="restart"/>
            <w:vAlign w:val="center"/>
          </w:tcPr>
          <w:p w14:paraId="07FEF2A5" w14:textId="77777777" w:rsidR="0081719C" w:rsidRPr="0081719C" w:rsidRDefault="0081719C" w:rsidP="0081719C">
            <w:pPr>
              <w:spacing w:after="0" w:line="240" w:lineRule="auto"/>
              <w:jc w:val="right"/>
              <w:rPr>
                <w:rFonts w:ascii="Arial" w:eastAsia="Times New Roman" w:hAnsi="Arial" w:cs="Arial"/>
                <w:b/>
                <w:bCs/>
                <w:sz w:val="20"/>
                <w:szCs w:val="20"/>
                <w:lang w:eastAsia="en-GB"/>
              </w:rPr>
            </w:pPr>
            <w:r w:rsidRPr="0081719C">
              <w:rPr>
                <w:rFonts w:ascii="Arial" w:eastAsia="Times New Roman" w:hAnsi="Arial" w:cs="Arial"/>
                <w:b/>
                <w:bCs/>
                <w:sz w:val="20"/>
                <w:szCs w:val="20"/>
                <w:lang w:eastAsia="en-GB"/>
              </w:rPr>
              <w:t>%</w:t>
            </w:r>
          </w:p>
        </w:tc>
      </w:tr>
      <w:tr w:rsidR="0081719C" w:rsidRPr="0081719C" w14:paraId="4AD57CFE" w14:textId="77777777" w:rsidTr="00AD214F">
        <w:trPr>
          <w:cantSplit/>
        </w:trPr>
        <w:tc>
          <w:tcPr>
            <w:tcW w:w="6062" w:type="dxa"/>
            <w:vMerge/>
            <w:vAlign w:val="bottom"/>
          </w:tcPr>
          <w:p w14:paraId="1340BAFA" w14:textId="77777777" w:rsidR="0081719C" w:rsidRPr="0081719C" w:rsidRDefault="0081719C" w:rsidP="0081719C">
            <w:pPr>
              <w:spacing w:after="0" w:line="240" w:lineRule="auto"/>
              <w:rPr>
                <w:rFonts w:ascii="Arial" w:eastAsia="Times New Roman" w:hAnsi="Arial" w:cs="Arial"/>
                <w:sz w:val="20"/>
                <w:szCs w:val="20"/>
                <w:lang w:eastAsia="en-GB"/>
              </w:rPr>
            </w:pPr>
          </w:p>
        </w:tc>
        <w:tc>
          <w:tcPr>
            <w:tcW w:w="2903" w:type="dxa"/>
            <w:vAlign w:val="bottom"/>
          </w:tcPr>
          <w:p w14:paraId="3551CF7B"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sz w:val="16"/>
                <w:szCs w:val="16"/>
                <w:lang w:eastAsia="en-GB"/>
              </w:rPr>
              <w:t>Up to 1 week late (</w:t>
            </w:r>
            <w:r w:rsidRPr="0081719C">
              <w:rPr>
                <w:rFonts w:ascii="Arial" w:eastAsia="Times New Roman" w:hAnsi="Arial" w:cs="Arial"/>
                <w:sz w:val="12"/>
                <w:szCs w:val="12"/>
                <w:lang w:eastAsia="en-GB"/>
              </w:rPr>
              <w:t>40% Max)</w:t>
            </w:r>
          </w:p>
        </w:tc>
        <w:tc>
          <w:tcPr>
            <w:tcW w:w="641" w:type="dxa"/>
            <w:vAlign w:val="bottom"/>
          </w:tcPr>
          <w:p w14:paraId="1E91602D" w14:textId="77777777" w:rsidR="0081719C" w:rsidRPr="0081719C" w:rsidRDefault="0081719C" w:rsidP="0081719C">
            <w:pPr>
              <w:spacing w:after="0" w:line="240" w:lineRule="auto"/>
              <w:jc w:val="center"/>
              <w:rPr>
                <w:rFonts w:ascii="Arial" w:eastAsia="Times New Roman" w:hAnsi="Arial" w:cs="Arial"/>
                <w:sz w:val="12"/>
                <w:szCs w:val="12"/>
                <w:lang w:eastAsia="en-GB"/>
              </w:rPr>
            </w:pPr>
          </w:p>
        </w:tc>
        <w:tc>
          <w:tcPr>
            <w:tcW w:w="1060" w:type="dxa"/>
            <w:vMerge/>
            <w:vAlign w:val="bottom"/>
          </w:tcPr>
          <w:p w14:paraId="4A23648E" w14:textId="77777777" w:rsidR="0081719C" w:rsidRPr="0081719C" w:rsidRDefault="0081719C" w:rsidP="0081719C">
            <w:pPr>
              <w:spacing w:after="0" w:line="240" w:lineRule="auto"/>
              <w:ind w:leftChars="71" w:left="156"/>
              <w:rPr>
                <w:rFonts w:ascii="Arial" w:eastAsia="Times New Roman" w:hAnsi="Arial" w:cs="Arial"/>
                <w:sz w:val="20"/>
                <w:szCs w:val="20"/>
                <w:lang w:eastAsia="en-GB"/>
              </w:rPr>
            </w:pPr>
          </w:p>
        </w:tc>
      </w:tr>
      <w:tr w:rsidR="0081719C" w:rsidRPr="0081719C" w14:paraId="5133D01E" w14:textId="77777777" w:rsidTr="00AD214F">
        <w:trPr>
          <w:cantSplit/>
        </w:trPr>
        <w:tc>
          <w:tcPr>
            <w:tcW w:w="6062" w:type="dxa"/>
            <w:vMerge/>
            <w:vAlign w:val="bottom"/>
          </w:tcPr>
          <w:p w14:paraId="7B28FB34" w14:textId="77777777" w:rsidR="0081719C" w:rsidRPr="0081719C" w:rsidRDefault="0081719C" w:rsidP="0081719C">
            <w:pPr>
              <w:spacing w:after="0" w:line="240" w:lineRule="auto"/>
              <w:rPr>
                <w:rFonts w:ascii="Arial" w:eastAsia="Times New Roman" w:hAnsi="Arial" w:cs="Arial"/>
                <w:sz w:val="20"/>
                <w:szCs w:val="20"/>
                <w:lang w:eastAsia="en-GB"/>
              </w:rPr>
            </w:pPr>
          </w:p>
        </w:tc>
        <w:tc>
          <w:tcPr>
            <w:tcW w:w="2903" w:type="dxa"/>
            <w:vAlign w:val="bottom"/>
          </w:tcPr>
          <w:p w14:paraId="6E39FF69" w14:textId="77777777" w:rsidR="0081719C" w:rsidRPr="0081719C" w:rsidRDefault="0081719C" w:rsidP="0081719C">
            <w:pPr>
              <w:spacing w:after="0" w:line="240" w:lineRule="auto"/>
              <w:rPr>
                <w:rFonts w:ascii="Arial" w:eastAsia="Times New Roman" w:hAnsi="Arial" w:cs="Arial"/>
                <w:b/>
                <w:bCs/>
                <w:sz w:val="16"/>
                <w:szCs w:val="16"/>
                <w:lang w:eastAsia="en-GB"/>
              </w:rPr>
            </w:pPr>
            <w:r w:rsidRPr="0081719C">
              <w:rPr>
                <w:rFonts w:ascii="Arial" w:eastAsia="Times New Roman" w:hAnsi="Arial" w:cs="Arial"/>
                <w:sz w:val="16"/>
                <w:szCs w:val="16"/>
                <w:lang w:eastAsia="en-GB"/>
              </w:rPr>
              <w:t>Over 1 week late (</w:t>
            </w:r>
            <w:r w:rsidRPr="0081719C">
              <w:rPr>
                <w:rFonts w:ascii="Arial" w:eastAsia="Times New Roman" w:hAnsi="Arial" w:cs="Arial"/>
                <w:sz w:val="12"/>
                <w:szCs w:val="12"/>
                <w:lang w:eastAsia="en-GB"/>
              </w:rPr>
              <w:t>0%)</w:t>
            </w:r>
          </w:p>
        </w:tc>
        <w:tc>
          <w:tcPr>
            <w:tcW w:w="641" w:type="dxa"/>
            <w:vAlign w:val="bottom"/>
          </w:tcPr>
          <w:p w14:paraId="4208535C" w14:textId="77777777" w:rsidR="0081719C" w:rsidRPr="0081719C" w:rsidRDefault="0081719C" w:rsidP="0081719C">
            <w:pPr>
              <w:spacing w:after="0" w:line="240" w:lineRule="auto"/>
              <w:jc w:val="center"/>
              <w:rPr>
                <w:rFonts w:ascii="Arial" w:eastAsia="Times New Roman" w:hAnsi="Arial" w:cs="Arial"/>
                <w:sz w:val="12"/>
                <w:szCs w:val="12"/>
                <w:lang w:eastAsia="en-GB"/>
              </w:rPr>
            </w:pPr>
          </w:p>
        </w:tc>
        <w:tc>
          <w:tcPr>
            <w:tcW w:w="1060" w:type="dxa"/>
            <w:vMerge/>
            <w:vAlign w:val="bottom"/>
          </w:tcPr>
          <w:p w14:paraId="5472BFC5" w14:textId="77777777" w:rsidR="0081719C" w:rsidRPr="0081719C" w:rsidRDefault="0081719C" w:rsidP="0081719C">
            <w:pPr>
              <w:spacing w:after="0" w:line="240" w:lineRule="auto"/>
              <w:ind w:firstLineChars="141" w:firstLine="282"/>
              <w:rPr>
                <w:rFonts w:ascii="Arial" w:eastAsia="Times New Roman" w:hAnsi="Arial" w:cs="Arial"/>
                <w:sz w:val="20"/>
                <w:szCs w:val="20"/>
                <w:lang w:eastAsia="en-GB"/>
              </w:rPr>
            </w:pPr>
          </w:p>
        </w:tc>
      </w:tr>
    </w:tbl>
    <w:p w14:paraId="4BC3E9C9" w14:textId="77777777" w:rsidR="0081719C" w:rsidRPr="0081719C" w:rsidRDefault="0081719C" w:rsidP="0081719C">
      <w:pPr>
        <w:spacing w:after="0" w:line="240" w:lineRule="auto"/>
        <w:rPr>
          <w:rFonts w:ascii="Arial" w:eastAsia="Times New Roman" w:hAnsi="Arial" w:cs="Arial"/>
          <w:sz w:val="20"/>
          <w:szCs w:val="20"/>
          <w:lang w:eastAsia="en-GB"/>
        </w:rPr>
      </w:pPr>
    </w:p>
    <w:p w14:paraId="35ECAA86" w14:textId="77777777" w:rsidR="0081719C" w:rsidRPr="0081719C" w:rsidRDefault="0081719C" w:rsidP="0081719C">
      <w:pPr>
        <w:spacing w:after="0" w:line="240" w:lineRule="auto"/>
        <w:rPr>
          <w:rFonts w:ascii="Arial" w:eastAsia="Times New Roman" w:hAnsi="Arial" w:cs="Arial"/>
          <w:sz w:val="20"/>
          <w:szCs w:val="20"/>
          <w:lang w:eastAsia="en-GB"/>
        </w:rPr>
      </w:pPr>
    </w:p>
    <w:p w14:paraId="2EC8FBE4" w14:textId="129A6C81" w:rsidR="0081719C" w:rsidRDefault="0081719C" w:rsidP="0081719C">
      <w:pPr>
        <w:jc w:val="both"/>
        <w:rPr>
          <w:rFonts w:ascii="Arial" w:eastAsia="Times New Roman" w:hAnsi="Arial" w:cs="Arial"/>
          <w:sz w:val="28"/>
          <w:u w:val="single"/>
          <w:lang w:eastAsia="en-GB"/>
        </w:rPr>
      </w:pPr>
      <w:r w:rsidRPr="00701E1C">
        <w:rPr>
          <w:rFonts w:ascii="Arial" w:eastAsia="Times New Roman" w:hAnsi="Arial" w:cs="Arial"/>
          <w:sz w:val="28"/>
          <w:u w:val="single"/>
          <w:lang w:eastAsia="en-GB"/>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49413E32" w14:textId="66FBD9E1" w:rsidR="006917DB" w:rsidRDefault="006917DB" w:rsidP="0081719C">
      <w:pPr>
        <w:jc w:val="both"/>
        <w:rPr>
          <w:sz w:val="28"/>
          <w:u w:val="single"/>
        </w:rPr>
      </w:pPr>
    </w:p>
    <w:p w14:paraId="66E28525" w14:textId="5F8A3A7A" w:rsidR="006917DB" w:rsidRDefault="006917DB" w:rsidP="006917DB">
      <w:pPr>
        <w:jc w:val="center"/>
        <w:rPr>
          <w:sz w:val="28"/>
          <w:u w:val="single"/>
        </w:rPr>
      </w:pPr>
      <w:r>
        <w:rPr>
          <w:sz w:val="28"/>
          <w:u w:val="single"/>
        </w:rPr>
        <w:t>WORD COUNT: 4</w:t>
      </w:r>
      <w:r w:rsidR="00943FDB">
        <w:rPr>
          <w:sz w:val="28"/>
          <w:u w:val="single"/>
        </w:rPr>
        <w:t>873</w:t>
      </w:r>
    </w:p>
    <w:p w14:paraId="0D4EC185" w14:textId="77777777" w:rsidR="006917DB" w:rsidRPr="0081719C" w:rsidRDefault="006917DB" w:rsidP="006917DB">
      <w:pPr>
        <w:jc w:val="center"/>
        <w:rPr>
          <w:sz w:val="28"/>
          <w:u w:val="single"/>
        </w:rPr>
      </w:pPr>
    </w:p>
    <w:p w14:paraId="0588CD12" w14:textId="580EBDA2" w:rsidR="003D2BC9" w:rsidRDefault="003C674C">
      <w:r>
        <w:t>This essay explores a learning event through the use of observation. Rolfe’s et al. (2001) reflective model is used to structure and guide the reflection process. Learning theories including; Maslow (1962), Piaget (1936), Vygotsky (1934) and Bruner (1961) are examined throughout the essay and how their theories relate to the observation are discussed to allow links to be made between theory and practice. A personal ideal learning environment has been designed and explanation behind the resources included are explained. Reflection upon the whole essay has been included with an examination of what has been learned throughout this process.</w:t>
      </w:r>
    </w:p>
    <w:p w14:paraId="0ECC79DB" w14:textId="04427B82" w:rsidR="00BC707F" w:rsidRDefault="00E3007E">
      <w:r>
        <w:t>Throughout the field of education</w:t>
      </w:r>
      <w:r w:rsidRPr="00E3007E">
        <w:t xml:space="preserve">, </w:t>
      </w:r>
      <w:r>
        <w:t>observation</w:t>
      </w:r>
      <w:r w:rsidRPr="00E3007E">
        <w:t xml:space="preserve"> has been thought of as a key </w:t>
      </w:r>
      <w:r>
        <w:t>element</w:t>
      </w:r>
      <w:r w:rsidRPr="00E3007E">
        <w:t xml:space="preserve"> i</w:t>
      </w:r>
      <w:r>
        <w:t xml:space="preserve">n getting to know the children in your class, discovering what interests them and </w:t>
      </w:r>
      <w:r w:rsidR="003A4401">
        <w:t xml:space="preserve">has proved to be </w:t>
      </w:r>
      <w:r>
        <w:t xml:space="preserve">an invaluable tool in </w:t>
      </w:r>
      <w:r w:rsidR="003A4401">
        <w:t>developing</w:t>
      </w:r>
      <w:r>
        <w:t xml:space="preserve"> </w:t>
      </w:r>
      <w:r w:rsidR="003A4401">
        <w:t xml:space="preserve">the </w:t>
      </w:r>
      <w:r>
        <w:t xml:space="preserve">teaching and learning for each and every child. For the purpose of this essay it was therefore important to hone in on our observational skills and accurately observe educational experiences that </w:t>
      </w:r>
      <w:r w:rsidR="003A4401">
        <w:t xml:space="preserve">are </w:t>
      </w:r>
      <w:r>
        <w:t xml:space="preserve">imperative for linking practice with theory. In order to make this process a smooth one it was therefore decided that Rolfe et al. (2001) reflective model was used. This model allows us to reflect upon what we have seen, discover why it happened and </w:t>
      </w:r>
      <w:r w:rsidR="003A4401">
        <w:t>what</w:t>
      </w:r>
      <w:r>
        <w:t xml:space="preserve"> we can </w:t>
      </w:r>
      <w:r w:rsidR="003A4401">
        <w:t>i</w:t>
      </w:r>
      <w:r>
        <w:t>m</w:t>
      </w:r>
      <w:r w:rsidR="003A4401">
        <w:t>pr</w:t>
      </w:r>
      <w:r>
        <w:t xml:space="preserve">ove on by using the reflective model questions; </w:t>
      </w:r>
      <w:r w:rsidR="003A4401">
        <w:t>‘What?’,</w:t>
      </w:r>
      <w:r>
        <w:t xml:space="preserve"> </w:t>
      </w:r>
      <w:r w:rsidR="003A4401">
        <w:t>‘</w:t>
      </w:r>
      <w:r>
        <w:t>So What?</w:t>
      </w:r>
      <w:r w:rsidR="003A4401">
        <w:t>’,</w:t>
      </w:r>
      <w:r>
        <w:t xml:space="preserve"> </w:t>
      </w:r>
      <w:r w:rsidR="003A4401">
        <w:t>a</w:t>
      </w:r>
      <w:r>
        <w:t xml:space="preserve">nd </w:t>
      </w:r>
      <w:r w:rsidR="003A4401">
        <w:t>‘</w:t>
      </w:r>
      <w:r>
        <w:t>Now What?</w:t>
      </w:r>
      <w:r w:rsidR="003A4401">
        <w:t>’</w:t>
      </w:r>
      <w:r>
        <w:t xml:space="preserve"> (University of Cumbria, 2016)</w:t>
      </w:r>
      <w:r w:rsidR="009E6B69">
        <w:t xml:space="preserve"> (Figure 1)</w:t>
      </w:r>
      <w:r>
        <w:t>.</w:t>
      </w:r>
      <w:r w:rsidR="003A4401">
        <w:t xml:space="preserve"> The observation method that was used was an unstructured narrative account as this method can allow you to observe unexpected behaviours and can provide a more in-depth look at an individual experience. However, </w:t>
      </w:r>
      <w:r w:rsidR="00BC707F">
        <w:t xml:space="preserve">this type of </w:t>
      </w:r>
      <w:r w:rsidR="003A4401">
        <w:t xml:space="preserve">observation can be open to different interpretation and therefore may be somewhat biased or unreliable to </w:t>
      </w:r>
      <w:r w:rsidR="009E6B69">
        <w:t>other</w:t>
      </w:r>
      <w:r w:rsidR="003A4401">
        <w:t xml:space="preserve"> practitioners</w:t>
      </w:r>
      <w:r w:rsidR="001B5AF4">
        <w:t xml:space="preserve"> (University of Portsmouth, 2012). </w:t>
      </w:r>
      <w:r w:rsidR="003A4401">
        <w:t xml:space="preserve"> </w:t>
      </w:r>
    </w:p>
    <w:p w14:paraId="1A5352E5" w14:textId="77777777" w:rsidR="009E6B69" w:rsidRDefault="009E6B69">
      <w:r w:rsidRPr="009E6B69">
        <w:rPr>
          <w:noProof/>
        </w:rPr>
        <w:lastRenderedPageBreak/>
        <w:drawing>
          <wp:inline distT="0" distB="0" distL="0" distR="0" wp14:anchorId="645AE045" wp14:editId="0D5AA331">
            <wp:extent cx="4543425" cy="3409950"/>
            <wp:effectExtent l="0" t="0" r="9525" b="0"/>
            <wp:docPr id="1" name="Picture 1" descr="Image result for rolfe et al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rolfe et al reflective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3425" cy="3409950"/>
                    </a:xfrm>
                    <a:prstGeom prst="rect">
                      <a:avLst/>
                    </a:prstGeom>
                    <a:noFill/>
                    <a:ln>
                      <a:noFill/>
                    </a:ln>
                  </pic:spPr>
                </pic:pic>
              </a:graphicData>
            </a:graphic>
          </wp:inline>
        </w:drawing>
      </w:r>
    </w:p>
    <w:p w14:paraId="099FE0F4" w14:textId="3D2BA7E6" w:rsidR="009E6B69" w:rsidRDefault="009E6B69">
      <w:pPr>
        <w:rPr>
          <w:color w:val="FF0000"/>
        </w:rPr>
      </w:pPr>
      <w:r>
        <w:rPr>
          <w:color w:val="FF0000"/>
        </w:rPr>
        <w:t xml:space="preserve">Figure 1. Rolfe’s Reflective Model (2001). What? </w:t>
      </w:r>
      <w:proofErr w:type="gramStart"/>
      <w:r>
        <w:rPr>
          <w:color w:val="FF0000"/>
        </w:rPr>
        <w:t>So</w:t>
      </w:r>
      <w:proofErr w:type="gramEnd"/>
      <w:r>
        <w:rPr>
          <w:color w:val="FF0000"/>
        </w:rPr>
        <w:t xml:space="preserve"> What? Now What?</w:t>
      </w:r>
    </w:p>
    <w:p w14:paraId="405D0F20" w14:textId="742F436B" w:rsidR="00EB0A3A" w:rsidRDefault="00D423E3">
      <w:r>
        <w:t>As observations can contain personal information about the school, staff and children then it was vital that confidentiality and anonymity was maintained throughout this essay (BERA, 2018).</w:t>
      </w:r>
      <w:r w:rsidR="00EB0A3A">
        <w:t xml:space="preserve"> To </w:t>
      </w:r>
      <w:r w:rsidR="00D51DFF">
        <w:t xml:space="preserve">protect the anonymity of the school; the school name was not included. The information about the school were not exact figures so that the data included could not be used to identify the school in question and the references for this data were partially blocked in order to protect the school’s identity. To protect the anonymity of the staff phases such as ‘the class teacher’ and ‘the teacher’ were used and no names or identifying features were included. To protect the confidentiality of the children both within the class and the child that was observed no names were identified. The child that was observed is identified by the term ‘Child X’ and Child X was kept gender neutral by using the term ‘their’ instead of his/her/she/he.  </w:t>
      </w:r>
    </w:p>
    <w:p w14:paraId="63994025" w14:textId="307CD751" w:rsidR="003278D8" w:rsidRPr="007E002E" w:rsidRDefault="00A32D5F">
      <w:r>
        <w:t xml:space="preserve">The setting in which the observation took place is a large inner-city primary school with around 400 pupils on roll (Welsh Government, 2017). The school has around 26% of children who receive free school meals; this is often a key indicator of pupil deprivation (Cook et al., 2014). </w:t>
      </w:r>
      <w:r w:rsidR="00A473E1">
        <w:t>In 2017</w:t>
      </w:r>
      <w:r w:rsidR="00BF29CC">
        <w:t xml:space="preserve">, around 90% of pupils reached Outcome 5 in ‘Personal and Social Development, Well-Being &amp; Cultural Diversity’ </w:t>
      </w:r>
      <w:r w:rsidR="006E2964">
        <w:t xml:space="preserve">and around 76% of </w:t>
      </w:r>
      <w:r w:rsidR="00A73F36">
        <w:t xml:space="preserve">pupils </w:t>
      </w:r>
      <w:r w:rsidR="005F3F2F">
        <w:t xml:space="preserve">reached Outcome 5 in ‘Mathematical Development’. This could indicate that there is </w:t>
      </w:r>
      <w:r w:rsidR="007E002E">
        <w:t xml:space="preserve">a lack of engagement with mathematics throughout the whole school. </w:t>
      </w:r>
      <w:r>
        <w:t xml:space="preserve">The observation took place in a Key Stage 2 (KS2) Year 2 &amp; 3 class. The age of the children in the class ranges from 6-8 years old, with around 30 students in one class. </w:t>
      </w:r>
    </w:p>
    <w:p w14:paraId="5585A83D" w14:textId="4EF3180F" w:rsidR="001B5AF4" w:rsidRDefault="001B5AF4">
      <w:r w:rsidRPr="00654CF9">
        <w:rPr>
          <w:u w:val="single"/>
        </w:rPr>
        <w:t>‘What?’</w:t>
      </w:r>
      <w:r w:rsidR="00654CF9">
        <w:t>;</w:t>
      </w:r>
    </w:p>
    <w:p w14:paraId="0393FD76" w14:textId="5039FC30" w:rsidR="0080287B" w:rsidRDefault="0024286C">
      <w:r>
        <w:t xml:space="preserve">The children came in from playtime and sat on the carpet; the class teacher informed the children that it was time for maths. The teacher proceeds to use the interactive whiteboard to play times tables songs and the majority of the children were actively participating in the activity. Child X sat at the back of the classroom and was not engaging in the activity. Child X looked around the room and seemed to be more interested in other areas of the classroom rather than the focused activity that was going on. Half way through the activity the teacher seemed to have spotted Child X not </w:t>
      </w:r>
      <w:r>
        <w:lastRenderedPageBreak/>
        <w:t>participating and proceeded to say</w:t>
      </w:r>
      <w:r w:rsidR="003D1AE7">
        <w:t>,</w:t>
      </w:r>
      <w:r>
        <w:t xml:space="preserve"> “Child X </w:t>
      </w:r>
      <w:r w:rsidR="007701C3">
        <w:t xml:space="preserve">can you </w:t>
      </w:r>
      <w:r>
        <w:t>join in please</w:t>
      </w:r>
      <w:r w:rsidR="00B40DAA">
        <w:t>?</w:t>
      </w:r>
      <w:r>
        <w:t xml:space="preserve">”. After this statement from the teacher the other children in the class turned towards Child X and Child X then put </w:t>
      </w:r>
      <w:r w:rsidR="00BC1CB2">
        <w:t xml:space="preserve">their </w:t>
      </w:r>
      <w:r>
        <w:t>head down and looked to the floor. The teacher continued with the activity and after a short period of time began questioning the children. The teacher asked “</w:t>
      </w:r>
      <w:r w:rsidR="008F5F2F">
        <w:t xml:space="preserve">6 x 2?” and children in the class put their hands up to answer the question. Child X sat quietly at the back of the class while other children eagerly put their hands up to answer questions. The teacher then changed her questioning technique and aimed a question directly at Child X, “Child X what is </w:t>
      </w:r>
      <w:r w:rsidR="00241EFE">
        <w:t>4</w:t>
      </w:r>
      <w:r w:rsidR="008F5F2F">
        <w:t>x2?”. Child X stared at the class teacher and was unresponsive</w:t>
      </w:r>
      <w:r w:rsidR="00A3192D">
        <w:t>.</w:t>
      </w:r>
      <w:r w:rsidR="00B40DAA">
        <w:t xml:space="preserve"> A few sniggers from other children were heard.</w:t>
      </w:r>
      <w:r w:rsidR="00A3192D">
        <w:t xml:space="preserve"> The class teacher </w:t>
      </w:r>
      <w:r w:rsidR="00B40DAA">
        <w:t xml:space="preserve">did not respond to the other children and </w:t>
      </w:r>
      <w:r w:rsidR="00A3192D">
        <w:t>said</w:t>
      </w:r>
      <w:r w:rsidR="00B40DAA">
        <w:t xml:space="preserve"> to Child X</w:t>
      </w:r>
      <w:r w:rsidR="003D1AE7">
        <w:t>,</w:t>
      </w:r>
      <w:r w:rsidR="00A3192D">
        <w:t xml:space="preserve"> “Come on you know this?”, after Child X still didn’t respond </w:t>
      </w:r>
      <w:r w:rsidR="00D407C0">
        <w:t xml:space="preserve">the teacher then asked the class “Can anyone help Child X out?”, the other children in the class volunteered answers by putting their hand up and the </w:t>
      </w:r>
      <w:r w:rsidR="00241EFE">
        <w:t>question</w:t>
      </w:r>
      <w:r w:rsidR="00D407C0">
        <w:t xml:space="preserve"> was</w:t>
      </w:r>
      <w:r w:rsidR="00241EFE">
        <w:t xml:space="preserve"> then</w:t>
      </w:r>
      <w:r w:rsidR="00D407C0">
        <w:t xml:space="preserve"> answered by another child. Child X continued to sit at the back of the class and did not participate in the rest of the session. </w:t>
      </w:r>
    </w:p>
    <w:p w14:paraId="5F6F4E6A" w14:textId="77777777" w:rsidR="009E6B69" w:rsidRDefault="00654CF9">
      <w:r>
        <w:rPr>
          <w:u w:val="single"/>
        </w:rPr>
        <w:t>‘</w:t>
      </w:r>
      <w:proofErr w:type="gramStart"/>
      <w:r w:rsidR="009E6B69" w:rsidRPr="00654CF9">
        <w:rPr>
          <w:u w:val="single"/>
        </w:rPr>
        <w:t>So</w:t>
      </w:r>
      <w:proofErr w:type="gramEnd"/>
      <w:r w:rsidR="009E6B69" w:rsidRPr="00654CF9">
        <w:rPr>
          <w:u w:val="single"/>
        </w:rPr>
        <w:t xml:space="preserve"> What?</w:t>
      </w:r>
      <w:r>
        <w:rPr>
          <w:u w:val="single"/>
        </w:rPr>
        <w:t>’</w:t>
      </w:r>
      <w:r w:rsidR="009E6B69">
        <w:t xml:space="preserve">; </w:t>
      </w:r>
    </w:p>
    <w:p w14:paraId="4C201B56" w14:textId="25D22EBC" w:rsidR="007701C3" w:rsidRDefault="009E6B69">
      <w:r w:rsidRPr="009E6B69">
        <w:t xml:space="preserve">This learning experience felt pertinent for the purpose of this essay as it links to a few different areas of module content </w:t>
      </w:r>
      <w:r w:rsidR="003F1759">
        <w:t xml:space="preserve">including: </w:t>
      </w:r>
      <w:r w:rsidRPr="009E6B69">
        <w:t>self-esteem and mindset</w:t>
      </w:r>
      <w:r w:rsidR="00E0483A">
        <w:t xml:space="preserve"> </w:t>
      </w:r>
      <w:r w:rsidR="003F1759">
        <w:t xml:space="preserve">and </w:t>
      </w:r>
      <w:r w:rsidRPr="009E6B69">
        <w:t>children as learners</w:t>
      </w:r>
      <w:r w:rsidR="003F1759">
        <w:t xml:space="preserve">. During the observation it was clear to see that Child X was not at all engaged in the activity. In a study carried out by DeVito (2016), findings </w:t>
      </w:r>
      <w:r w:rsidR="006F5008">
        <w:t xml:space="preserve">suggested that </w:t>
      </w:r>
      <w:r w:rsidR="003F1759">
        <w:t>student engagement was</w:t>
      </w:r>
      <w:r w:rsidR="001F18CC">
        <w:t xml:space="preserve"> influenced by the </w:t>
      </w:r>
      <w:r w:rsidR="003F1759">
        <w:t xml:space="preserve">level of academic challenge </w:t>
      </w:r>
      <w:r w:rsidR="001F18CC">
        <w:t xml:space="preserve">i.e. </w:t>
      </w:r>
      <w:r w:rsidR="003F1759">
        <w:t>being too hard or too easy</w:t>
      </w:r>
      <w:r w:rsidR="001F18CC">
        <w:t xml:space="preserve">. </w:t>
      </w:r>
      <w:r w:rsidR="00AE421A">
        <w:t xml:space="preserve">The lack of engagement shown by Child X could quite possibly indicate that the level of academic challenge was too </w:t>
      </w:r>
      <w:r w:rsidR="001F18CC">
        <w:t>high,</w:t>
      </w:r>
      <w:r w:rsidR="00AE421A">
        <w:t xml:space="preserve"> </w:t>
      </w:r>
      <w:r w:rsidR="001F18CC">
        <w:t xml:space="preserve">and </w:t>
      </w:r>
      <w:r w:rsidR="00AE421A">
        <w:t xml:space="preserve">Child X just did not understand. Alternatively, there could be other factors that influenced Child X’s lack of engagement such as sleep deprivation as this has also been linked to not being able to concentrate in class (University of Leeds, 2017). </w:t>
      </w:r>
      <w:r w:rsidR="001F18CC">
        <w:t xml:space="preserve">Another aspect of the observation that caught my attention was when the teacher directly asked Child X a question. This question was met with an unresponsive Child X and a few eruptions of sniggering from other children in the class.  </w:t>
      </w:r>
      <w:r w:rsidR="00C270DE">
        <w:t>DeVito’s (</w:t>
      </w:r>
      <w:r w:rsidR="003E0AC2">
        <w:t xml:space="preserve">2016) study also stated in </w:t>
      </w:r>
      <w:r w:rsidR="00022EC9">
        <w:t>the</w:t>
      </w:r>
      <w:r w:rsidR="003E0AC2">
        <w:t xml:space="preserve"> findings that another main feature of student engagement is dependent on how supportive the classroom environment is. Throughout the observation there were two occasions that I witnessed that could indicate that the classroom environment is not very support</w:t>
      </w:r>
      <w:r w:rsidR="008C7572">
        <w:t>ive</w:t>
      </w:r>
      <w:r w:rsidR="00BC1CB2">
        <w:t xml:space="preserve">. Firstly, </w:t>
      </w:r>
      <w:r w:rsidR="003E0AC2">
        <w:t>when the children turned around and stared at Child X and the</w:t>
      </w:r>
      <w:r w:rsidR="00BC1CB2">
        <w:t xml:space="preserve"> consequent</w:t>
      </w:r>
      <w:r w:rsidR="003E0AC2">
        <w:t xml:space="preserve"> body language that Child X displayed following the incident</w:t>
      </w:r>
      <w:r w:rsidR="00303BB2">
        <w:t>. S</w:t>
      </w:r>
      <w:r w:rsidR="003E0AC2">
        <w:t>econd</w:t>
      </w:r>
      <w:r w:rsidR="00303BB2">
        <w:t>ly,</w:t>
      </w:r>
      <w:r w:rsidR="003E0AC2">
        <w:t xml:space="preserve"> when other children in the class sniggered when Child X did not respond to the teacher’s question. The possible reluctance of Child X’s willingness to participate and reluctance to answer questions could potentially be down to an un</w:t>
      </w:r>
      <w:r w:rsidR="00285C16">
        <w:t xml:space="preserve">supportive learning environment. The fear of participating and engaging in activities comes from a fear of making mistakes and saying a wrong answer </w:t>
      </w:r>
      <w:r w:rsidR="00E85CC1">
        <w:t>in front</w:t>
      </w:r>
      <w:r w:rsidR="00285C16">
        <w:t xml:space="preserve"> of the rest of the class (Pope,</w:t>
      </w:r>
      <w:r w:rsidR="00E85CC1">
        <w:t xml:space="preserve"> 2014</w:t>
      </w:r>
      <w:r w:rsidR="00285C16">
        <w:t>). Pope (</w:t>
      </w:r>
      <w:r w:rsidR="00E85CC1">
        <w:t xml:space="preserve">2014, </w:t>
      </w:r>
      <w:r w:rsidR="00285C16">
        <w:t>p.26) calls this ‘peer fear’ and believes that it is a potential barrier to learning in many classrooms.</w:t>
      </w:r>
    </w:p>
    <w:p w14:paraId="06C5A27D" w14:textId="77777777" w:rsidR="00022EC9" w:rsidRDefault="00654CF9">
      <w:r>
        <w:rPr>
          <w:u w:val="single"/>
        </w:rPr>
        <w:t>‘</w:t>
      </w:r>
      <w:r w:rsidR="007701C3" w:rsidRPr="00654CF9">
        <w:rPr>
          <w:u w:val="single"/>
        </w:rPr>
        <w:t xml:space="preserve">Now </w:t>
      </w:r>
      <w:r>
        <w:rPr>
          <w:u w:val="single"/>
        </w:rPr>
        <w:t>W</w:t>
      </w:r>
      <w:r w:rsidR="007701C3" w:rsidRPr="00654CF9">
        <w:rPr>
          <w:u w:val="single"/>
        </w:rPr>
        <w:t>hat?</w:t>
      </w:r>
      <w:r>
        <w:rPr>
          <w:u w:val="single"/>
        </w:rPr>
        <w:t>’</w:t>
      </w:r>
      <w:r w:rsidR="007701C3">
        <w:t>;</w:t>
      </w:r>
      <w:r w:rsidR="00022EC9">
        <w:t xml:space="preserve"> </w:t>
      </w:r>
    </w:p>
    <w:p w14:paraId="66F74CA1" w14:textId="18425062" w:rsidR="007701C3" w:rsidRDefault="007701C3">
      <w:r w:rsidRPr="007701C3">
        <w:t>Children are unique individuals and each just as important as the other. As recognised by the UNCRC Article 12, children should be given an opportunity to express themselves and have their views taken into consideration. As a practitioner it is our responsibility to ensure that every child has a voice in the classroom. Woods (2017) recognises that in a classroom setting there will be children that will present as quiet, avoiding attention from others and prefer to blend into the background whereas others will thrive on being centre stage and will often engage with both peers and adults. It is therefore valuable to consider all the individual characteristics when planning for activities such as the above and perhaps considering an alternative set-up to ensure that every voice, and every learner is given an equal opportunity to participate</w:t>
      </w:r>
      <w:r>
        <w:t xml:space="preserve"> in a w</w:t>
      </w:r>
      <w:r w:rsidR="00BF164D">
        <w:t xml:space="preserve">ay that </w:t>
      </w:r>
      <w:r w:rsidRPr="00BC707F">
        <w:t>accommodat</w:t>
      </w:r>
      <w:r w:rsidR="00BF164D" w:rsidRPr="00BC707F">
        <w:t>es</w:t>
      </w:r>
      <w:r w:rsidR="00BF164D">
        <w:t xml:space="preserve"> </w:t>
      </w:r>
      <w:r>
        <w:t xml:space="preserve">their individual </w:t>
      </w:r>
      <w:r>
        <w:lastRenderedPageBreak/>
        <w:t>needs</w:t>
      </w:r>
      <w:r w:rsidRPr="007701C3">
        <w:t xml:space="preserve">. </w:t>
      </w:r>
      <w:r w:rsidR="00911430">
        <w:t>This is also supported by Donaldson (2015) who believes that it is essential that the curriculum engag</w:t>
      </w:r>
      <w:r w:rsidR="0088005F">
        <w:t xml:space="preserve">es </w:t>
      </w:r>
      <w:r w:rsidR="00911430">
        <w:t xml:space="preserve">the interest of all children. </w:t>
      </w:r>
    </w:p>
    <w:p w14:paraId="3843B7AC" w14:textId="77777777" w:rsidR="001F18CC" w:rsidRDefault="00FD29C7">
      <w:r>
        <w:t>A leading academic D</w:t>
      </w:r>
      <w:r w:rsidR="00022EC9">
        <w:t>onaldson (2015, p.50) believes that children should have enough knowledge and competence in order to apply numerical skills and mathematical understanding confidently and solving tricky maths questions can allow children to gain a sense of achievement.</w:t>
      </w:r>
      <w:r w:rsidR="00285C16">
        <w:t xml:space="preserve"> </w:t>
      </w:r>
      <w:r w:rsidR="00022EC9">
        <w:t>Furthermore, gaining a sense of achievement can boost a child’s self-esteem and promote children’s emotional well-being.</w:t>
      </w:r>
      <w:r w:rsidR="00223BD8">
        <w:t xml:space="preserve"> This is supported by Martin (2010) who believes that children often base their self-esteem on how competent they are and their ability to demonstrate that competence.</w:t>
      </w:r>
      <w:r w:rsidR="00022EC9">
        <w:t xml:space="preserve"> However, Child X’s </w:t>
      </w:r>
      <w:r w:rsidR="00223BD8">
        <w:t xml:space="preserve">observed </w:t>
      </w:r>
      <w:r w:rsidR="00022EC9">
        <w:t>experience vastly differ</w:t>
      </w:r>
      <w:r w:rsidR="00223BD8">
        <w:t>ed</w:t>
      </w:r>
      <w:r w:rsidR="00022EC9">
        <w:t xml:space="preserve"> from this and thus these continued experiences could potentially have a negative impact on </w:t>
      </w:r>
      <w:r w:rsidR="003B7CD6">
        <w:t>Child X’s</w:t>
      </w:r>
      <w:r w:rsidR="00223BD8">
        <w:t xml:space="preserve"> </w:t>
      </w:r>
      <w:r w:rsidR="00022EC9">
        <w:t xml:space="preserve">well-being and ultimately on </w:t>
      </w:r>
      <w:r w:rsidR="00223BD8">
        <w:t xml:space="preserve">their </w:t>
      </w:r>
      <w:r w:rsidR="00022EC9">
        <w:t>overall learning</w:t>
      </w:r>
      <w:r w:rsidR="00223BD8">
        <w:t xml:space="preserve"> and development</w:t>
      </w:r>
      <w:r w:rsidR="00022EC9">
        <w:t>.</w:t>
      </w:r>
      <w:r w:rsidR="007701C3">
        <w:t xml:space="preserve"> </w:t>
      </w:r>
      <w:r w:rsidR="00223BD8">
        <w:t xml:space="preserve"> </w:t>
      </w:r>
      <w:r w:rsidR="00022EC9">
        <w:t xml:space="preserve">   </w:t>
      </w:r>
    </w:p>
    <w:p w14:paraId="18EA0CA4" w14:textId="7E98D0C8" w:rsidR="003F1759" w:rsidRDefault="00FD29C7">
      <w:r>
        <w:t>M</w:t>
      </w:r>
      <w:r w:rsidR="007701C3">
        <w:t xml:space="preserve">athematical development is an important area of learning in the current curriculum and </w:t>
      </w:r>
      <w:r>
        <w:t>is s</w:t>
      </w:r>
      <w:r w:rsidR="007701C3">
        <w:t xml:space="preserve">oon to be </w:t>
      </w:r>
      <w:r w:rsidR="003209A9">
        <w:t>integrated</w:t>
      </w:r>
      <w:r w:rsidR="007701C3">
        <w:t xml:space="preserve"> into every other </w:t>
      </w:r>
      <w:r w:rsidR="0023718C">
        <w:t>A</w:t>
      </w:r>
      <w:r w:rsidR="007701C3">
        <w:t xml:space="preserve">rea of </w:t>
      </w:r>
      <w:r w:rsidR="0023718C">
        <w:t>L</w:t>
      </w:r>
      <w:r w:rsidR="007701C3">
        <w:t xml:space="preserve">earning </w:t>
      </w:r>
      <w:r w:rsidR="003209A9">
        <w:t xml:space="preserve">and </w:t>
      </w:r>
      <w:r w:rsidR="0023718C">
        <w:t>E</w:t>
      </w:r>
      <w:r w:rsidR="003209A9">
        <w:t>xperience (</w:t>
      </w:r>
      <w:proofErr w:type="spellStart"/>
      <w:r w:rsidR="003209A9">
        <w:t>AoLE</w:t>
      </w:r>
      <w:proofErr w:type="spellEnd"/>
      <w:r w:rsidR="003209A9">
        <w:t xml:space="preserve">) </w:t>
      </w:r>
      <w:r w:rsidR="007701C3">
        <w:t>in the new curriculum</w:t>
      </w:r>
      <w:r>
        <w:t xml:space="preserve">. Therefore, there needs to be a way in which Child X’s can engage in mathematics without fear of ridicule from other children and in a way that engages </w:t>
      </w:r>
      <w:r w:rsidR="0088005F">
        <w:t>them</w:t>
      </w:r>
      <w:r>
        <w:t xml:space="preserve"> in the learning process.</w:t>
      </w:r>
      <w:r w:rsidR="00BC068B">
        <w:t xml:space="preserve"> </w:t>
      </w:r>
      <w:r w:rsidR="00D57F30" w:rsidRPr="00D57F30">
        <w:t>A reasonable approach to tackle this issue could be to</w:t>
      </w:r>
      <w:r w:rsidR="00D57F30">
        <w:t xml:space="preserve"> use</w:t>
      </w:r>
      <w:r w:rsidR="00B92E8C">
        <w:t xml:space="preserve"> small group work and child led tasks instead of whole class sessions. This can allow children an opportunity to share ideas and use their peers as a form of support</w:t>
      </w:r>
      <w:r w:rsidR="00D57F30">
        <w:t xml:space="preserve"> to extend their learning</w:t>
      </w:r>
      <w:r w:rsidR="00B92E8C">
        <w:t>. Furthermore, it encourages children towards self-directed study and independent learning (U</w:t>
      </w:r>
      <w:r w:rsidR="00D57F30">
        <w:t>NS</w:t>
      </w:r>
      <w:r w:rsidR="00B92E8C">
        <w:t>W</w:t>
      </w:r>
      <w:r w:rsidR="00D57F30">
        <w:t xml:space="preserve"> Sydney, 2018</w:t>
      </w:r>
      <w:r w:rsidR="00B92E8C">
        <w:t xml:space="preserve">). </w:t>
      </w:r>
      <w:r w:rsidR="00D57F30">
        <w:t xml:space="preserve">Nevertheless, sometimes it can be challenging to teach to small groups as each child may have different abilities and thus it would add to the teacher’s workload in order to differentiate work table to table rather than teaching towards the whole class. </w:t>
      </w:r>
    </w:p>
    <w:p w14:paraId="4FD43579" w14:textId="7279271A" w:rsidR="00DB2BC8" w:rsidRDefault="0023718C">
      <w:r>
        <w:t xml:space="preserve">The Foundation Phase curriculum believes that it is important that children are at ease with themselves and the environment in which they learn. They believe that well-being is of the utmost importance and that it is vital </w:t>
      </w:r>
      <w:r w:rsidR="00CB2093">
        <w:t>in becoming</w:t>
      </w:r>
      <w:r>
        <w:t xml:space="preserve"> an effective learner (</w:t>
      </w:r>
      <w:r w:rsidR="00A80175">
        <w:t>Welsh Assembly Government</w:t>
      </w:r>
      <w:r>
        <w:t>, 2008).</w:t>
      </w:r>
      <w:r w:rsidR="00CB2093">
        <w:t xml:space="preserve"> Children need to be able to develop their sense of identity and to do this it is important to build their self-esteem and confidence and to feel valued and accepted by others (</w:t>
      </w:r>
      <w:r w:rsidR="00A80175">
        <w:t>Welsh Assembly Government</w:t>
      </w:r>
      <w:r w:rsidR="00CB2093">
        <w:t xml:space="preserve">, 2008). Child X’s experience would likely result in low self-esteem and confidence and therefore Child X would not feel valued or accepted by others. </w:t>
      </w:r>
    </w:p>
    <w:p w14:paraId="1FE70348" w14:textId="1BCBFC66" w:rsidR="0088005F" w:rsidRDefault="00CB2093">
      <w:r>
        <w:t xml:space="preserve">According to Maslow’s Hierarchy of Needs </w:t>
      </w:r>
      <w:r w:rsidR="00DB2BC8">
        <w:t xml:space="preserve">(1962) </w:t>
      </w:r>
      <w:r>
        <w:t xml:space="preserve">(Figure </w:t>
      </w:r>
      <w:r w:rsidR="006734C8">
        <w:t>2</w:t>
      </w:r>
      <w:r>
        <w:t xml:space="preserve">), in order for children to reach “self-actualisation” they need to have basic needs taken care of. In Child X’s case, </w:t>
      </w:r>
      <w:r w:rsidR="0088005F">
        <w:t>Child X</w:t>
      </w:r>
      <w:r>
        <w:t xml:space="preserve"> is lacking the self-esteem and confidence aspect </w:t>
      </w:r>
      <w:r w:rsidR="0088005F">
        <w:t xml:space="preserve">of the hierarchy </w:t>
      </w:r>
      <w:r w:rsidR="00860FBE">
        <w:t xml:space="preserve">and therefore Maslow (1962) would argue that </w:t>
      </w:r>
      <w:r w:rsidR="00DB2BC8">
        <w:t xml:space="preserve">Child X will never truly reach </w:t>
      </w:r>
      <w:r w:rsidR="00BC1CB2">
        <w:t>their</w:t>
      </w:r>
      <w:r w:rsidR="00DB2BC8">
        <w:t xml:space="preserve"> full</w:t>
      </w:r>
      <w:r w:rsidR="0088005F">
        <w:t xml:space="preserve"> </w:t>
      </w:r>
      <w:r w:rsidR="00DB2BC8">
        <w:t>potential.</w:t>
      </w:r>
    </w:p>
    <w:p w14:paraId="1AABA3EE" w14:textId="77777777" w:rsidR="001E08BD" w:rsidRDefault="001E08BD"/>
    <w:p w14:paraId="1B14347B" w14:textId="726B5513" w:rsidR="00DB2BC8" w:rsidRDefault="00DB2BC8">
      <w:r>
        <w:lastRenderedPageBreak/>
        <w:t xml:space="preserve"> </w:t>
      </w:r>
      <w:r>
        <w:rPr>
          <w:noProof/>
          <w:color w:val="0000FF"/>
          <w:lang w:val="en"/>
        </w:rPr>
        <w:drawing>
          <wp:inline distT="0" distB="0" distL="0" distR="0" wp14:anchorId="69334665" wp14:editId="273102DD">
            <wp:extent cx="2904134" cy="2176650"/>
            <wp:effectExtent l="0" t="0" r="0" b="0"/>
            <wp:docPr id="4" name="Picture 4" descr="File:Maslow's Hierarchy of Needs.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le:Maslow's Hierarchy of Needs.sv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4134" cy="2176650"/>
                    </a:xfrm>
                    <a:prstGeom prst="rect">
                      <a:avLst/>
                    </a:prstGeom>
                    <a:noFill/>
                    <a:ln>
                      <a:noFill/>
                    </a:ln>
                  </pic:spPr>
                </pic:pic>
              </a:graphicData>
            </a:graphic>
          </wp:inline>
        </w:drawing>
      </w:r>
    </w:p>
    <w:p w14:paraId="712E1E22" w14:textId="3DE61715" w:rsidR="00CB2093" w:rsidRPr="00DB2BC8" w:rsidRDefault="00CB2093">
      <w:r>
        <w:rPr>
          <w:color w:val="FF0000"/>
        </w:rPr>
        <w:t xml:space="preserve">Figure </w:t>
      </w:r>
      <w:r w:rsidR="006734C8">
        <w:rPr>
          <w:color w:val="FF0000"/>
        </w:rPr>
        <w:t>2</w:t>
      </w:r>
      <w:r>
        <w:rPr>
          <w:color w:val="FF0000"/>
        </w:rPr>
        <w:t xml:space="preserve">. Maslow’s Hierarchy of Needs. </w:t>
      </w:r>
    </w:p>
    <w:p w14:paraId="1146FB2F" w14:textId="77777777" w:rsidR="009A7142" w:rsidRDefault="00B2092B">
      <w:r>
        <w:t xml:space="preserve">Maslow (1962) suggested that in order for </w:t>
      </w:r>
      <w:r w:rsidR="00A958F3">
        <w:t xml:space="preserve">children to build their self-esteem, confidence and develop a sense of belonging then they must be shown that they are valued and respected and the teacher should actively encourage a supportive environment (McLeod, 2018). </w:t>
      </w:r>
      <w:r w:rsidR="002214DA">
        <w:t>This is supported by Martin and Loomis (</w:t>
      </w:r>
      <w:r w:rsidR="007E5184">
        <w:t>2014</w:t>
      </w:r>
      <w:r w:rsidR="002214DA">
        <w:t xml:space="preserve">) that believes that children should </w:t>
      </w:r>
      <w:r w:rsidR="007E5184">
        <w:t xml:space="preserve">feel that your classroom is an environment that is safe and free from bullying, ridicule and that they will not be humiliated by others or by the teacher. Nevertheless, </w:t>
      </w:r>
      <w:r w:rsidR="00545677">
        <w:t xml:space="preserve">critics of Maslow’s work argue that you </w:t>
      </w:r>
      <w:r w:rsidR="00545677" w:rsidRPr="00545677">
        <w:rPr>
          <w:b/>
        </w:rPr>
        <w:t>CAN</w:t>
      </w:r>
      <w:r w:rsidR="00545677">
        <w:t xml:space="preserve"> move up the hierarchy without meeting each stage (McLeod, 2018). An example of this would be children living in poverty may lack food, shelter and warmth but still love and belong and have family and friends. </w:t>
      </w:r>
    </w:p>
    <w:p w14:paraId="6B1F053A" w14:textId="7F9D3558" w:rsidR="00FE321D" w:rsidRDefault="00FE321D">
      <w:bookmarkStart w:id="1" w:name="_GoBack"/>
      <w:bookmarkEnd w:id="1"/>
      <w:r>
        <w:t>During the observation Child X displayed no interest in the activity and when asked a question by the class teacher did not seem to know the answer. Piaget (1936), a psychologist who studied cognitive development, put forward his theory of cognitive development which consists of four stages</w:t>
      </w:r>
      <w:r w:rsidR="00D4115D">
        <w:t xml:space="preserve"> (Figure </w:t>
      </w:r>
      <w:r w:rsidR="006734C8">
        <w:t>3</w:t>
      </w:r>
      <w:r w:rsidR="00D4115D">
        <w:t>)</w:t>
      </w:r>
      <w:r>
        <w:t xml:space="preserve"> (</w:t>
      </w:r>
      <w:r w:rsidR="00D4115D">
        <w:t>Martin &amp; Loomis, 2015</w:t>
      </w:r>
      <w:r>
        <w:t xml:space="preserve">). </w:t>
      </w:r>
    </w:p>
    <w:p w14:paraId="20186308" w14:textId="77777777" w:rsidR="00D26069" w:rsidRDefault="00564B75">
      <w:r>
        <w:rPr>
          <w:noProof/>
          <w:color w:val="0000FF"/>
        </w:rPr>
        <w:drawing>
          <wp:inline distT="0" distB="0" distL="0" distR="0" wp14:anchorId="4E1BC19B" wp14:editId="19DF3A24">
            <wp:extent cx="4842662" cy="2421105"/>
            <wp:effectExtent l="0" t="0" r="0" b="0"/>
            <wp:docPr id="9" name="irc_mi" descr="Image result for piaget 4 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rc_mi" descr="Image result for piaget 4 stages of cognitive develop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4364" cy="2421956"/>
                    </a:xfrm>
                    <a:prstGeom prst="rect">
                      <a:avLst/>
                    </a:prstGeom>
                    <a:noFill/>
                    <a:ln>
                      <a:noFill/>
                    </a:ln>
                  </pic:spPr>
                </pic:pic>
              </a:graphicData>
            </a:graphic>
          </wp:inline>
        </w:drawing>
      </w:r>
    </w:p>
    <w:p w14:paraId="629BDF2E" w14:textId="20E81D88" w:rsidR="00564B75" w:rsidRDefault="00564B75">
      <w:pPr>
        <w:rPr>
          <w:color w:val="FF0000"/>
        </w:rPr>
      </w:pPr>
      <w:r>
        <w:rPr>
          <w:color w:val="FF0000"/>
        </w:rPr>
        <w:t xml:space="preserve">Figure </w:t>
      </w:r>
      <w:r w:rsidR="006734C8">
        <w:rPr>
          <w:color w:val="FF0000"/>
        </w:rPr>
        <w:t>3</w:t>
      </w:r>
      <w:r>
        <w:rPr>
          <w:color w:val="FF0000"/>
        </w:rPr>
        <w:t xml:space="preserve">. Piaget’s Four Stages of Cognitive Development. </w:t>
      </w:r>
    </w:p>
    <w:p w14:paraId="10CDC72C" w14:textId="77777777" w:rsidR="00986506" w:rsidRDefault="00564B75">
      <w:r>
        <w:t xml:space="preserve">Looking closely at Piaget’s Stages of Cognitive Development and through personal reflection upon Child X’s learning experience, it has </w:t>
      </w:r>
      <w:r w:rsidR="00D14602">
        <w:t>highlighted the possibility</w:t>
      </w:r>
      <w:r>
        <w:t xml:space="preserve"> that Child X may have been </w:t>
      </w:r>
      <w:r w:rsidR="00D14602">
        <w:t xml:space="preserve">still </w:t>
      </w:r>
      <w:r>
        <w:t xml:space="preserve">in the </w:t>
      </w:r>
      <w:r w:rsidR="00D14602">
        <w:t>P</w:t>
      </w:r>
      <w:r>
        <w:t>re-</w:t>
      </w:r>
      <w:r w:rsidR="00D14602">
        <w:t>O</w:t>
      </w:r>
      <w:r>
        <w:t xml:space="preserve">perational </w:t>
      </w:r>
      <w:r w:rsidR="00D14602">
        <w:t>St</w:t>
      </w:r>
      <w:r>
        <w:t>age and therefore lack</w:t>
      </w:r>
      <w:r w:rsidR="00D14602">
        <w:t>ed</w:t>
      </w:r>
      <w:r>
        <w:t xml:space="preserve"> the ability to work things out internally and therefore lacked the cognitive ability in order to answer the teacher questions</w:t>
      </w:r>
      <w:r w:rsidR="00D14602">
        <w:t xml:space="preserve"> (Snowman &amp; McCown, </w:t>
      </w:r>
      <w:r w:rsidR="002B4160">
        <w:t>2015</w:t>
      </w:r>
      <w:r w:rsidR="00D14602">
        <w:t xml:space="preserve">). </w:t>
      </w:r>
      <w:r w:rsidR="002B4160">
        <w:t xml:space="preserve">Additionally, as the classroom atmosphere lacked in peer support this may also be down to the fact </w:t>
      </w:r>
      <w:r w:rsidR="002B4160">
        <w:lastRenderedPageBreak/>
        <w:t xml:space="preserve">that the other children in the class are also still in the Pre-Operational Stage and have yet to develop the ability to empathise with others; hence the insensitive nature of laughter at Child X’s failure to respond. </w:t>
      </w:r>
    </w:p>
    <w:p w14:paraId="415EA632" w14:textId="77777777" w:rsidR="00564B75" w:rsidRPr="00564B75" w:rsidRDefault="002B4160">
      <w:r>
        <w:t xml:space="preserve">However, there are many critics of Piaget’s theory </w:t>
      </w:r>
      <w:r w:rsidR="00AB1C83">
        <w:t xml:space="preserve">(Martin &amp; Loomis, 2015) </w:t>
      </w:r>
      <w:r>
        <w:t xml:space="preserve">and </w:t>
      </w:r>
      <w:r w:rsidR="00AB1C83">
        <w:t xml:space="preserve">one criticism in particular felt related to Child X’s experience. This criticism describes how each child </w:t>
      </w:r>
      <w:r w:rsidR="00C640A6">
        <w:t xml:space="preserve">may not acquire all the abilities in each stage, all at once. Instead they might develop a single skill first and then others at a later date (Martin &amp; Loomis, 2015). This is supported by the ideology </w:t>
      </w:r>
      <w:r w:rsidR="00A80175">
        <w:t xml:space="preserve">of Foundation Phase who supports the diverse nature of children and caters for children who are at an earlier stage of development and those that are more able (Welsh Government, 2015). </w:t>
      </w:r>
    </w:p>
    <w:p w14:paraId="671AA361" w14:textId="77777777" w:rsidR="009A7142" w:rsidRDefault="009A7142">
      <w:r w:rsidRPr="009A7142">
        <w:t xml:space="preserve">Whilst reflecting upon the observation it was suggested that </w:t>
      </w:r>
      <w:r>
        <w:t xml:space="preserve">perhaps </w:t>
      </w:r>
      <w:r w:rsidRPr="009A7142">
        <w:t>an alternative structure</w:t>
      </w:r>
      <w:r w:rsidR="00D45B35">
        <w:t xml:space="preserve"> to the lesson</w:t>
      </w:r>
      <w:r>
        <w:t xml:space="preserve"> could</w:t>
      </w:r>
      <w:r w:rsidR="00D45B35">
        <w:t xml:space="preserve"> have</w:t>
      </w:r>
      <w:r>
        <w:t xml:space="preserve"> prove</w:t>
      </w:r>
      <w:r w:rsidR="00D45B35">
        <w:t>d</w:t>
      </w:r>
      <w:r>
        <w:t xml:space="preserve"> useful</w:t>
      </w:r>
      <w:r w:rsidR="00D45B35">
        <w:t>,</w:t>
      </w:r>
      <w:r>
        <w:t xml:space="preserve"> </w:t>
      </w:r>
      <w:r w:rsidRPr="009A7142">
        <w:t>such as</w:t>
      </w:r>
      <w:r w:rsidR="00D45B35">
        <w:t>;</w:t>
      </w:r>
      <w:r w:rsidRPr="009A7142">
        <w:t xml:space="preserve"> smaller group work </w:t>
      </w:r>
      <w:r>
        <w:t xml:space="preserve">or </w:t>
      </w:r>
      <w:r w:rsidR="008B5C12">
        <w:t xml:space="preserve">even </w:t>
      </w:r>
      <w:r w:rsidRPr="009A7142">
        <w:t>children working in pairs. This could alleviate some of the pressure on Child X and perhaps in a smaller group of peers</w:t>
      </w:r>
      <w:r>
        <w:t xml:space="preserve"> Child X</w:t>
      </w:r>
      <w:r w:rsidRPr="009A7142">
        <w:t xml:space="preserve"> may be</w:t>
      </w:r>
      <w:r>
        <w:t xml:space="preserve"> more engaged in activities and possibly even</w:t>
      </w:r>
      <w:r w:rsidRPr="009A7142">
        <w:t xml:space="preserve"> confident enough to participate</w:t>
      </w:r>
      <w:r>
        <w:t xml:space="preserve"> without fear of failure or embarrassment</w:t>
      </w:r>
      <w:r w:rsidRPr="009A7142">
        <w:t>.</w:t>
      </w:r>
      <w:r>
        <w:t xml:space="preserve"> Additionally, with this suggested set up it would provide opportunities for the practitioner to have a more meaningful input in Child X’s experiences but also </w:t>
      </w:r>
      <w:r w:rsidR="00294093">
        <w:t>provide</w:t>
      </w:r>
      <w:r>
        <w:t xml:space="preserve"> opportunit</w:t>
      </w:r>
      <w:r w:rsidR="00294093">
        <w:t xml:space="preserve">ies to learn alongside </w:t>
      </w:r>
      <w:r w:rsidR="00D45B35">
        <w:t xml:space="preserve">the support of </w:t>
      </w:r>
      <w:r w:rsidR="00294093">
        <w:t xml:space="preserve">peers. </w:t>
      </w:r>
      <w:r>
        <w:t xml:space="preserve"> </w:t>
      </w:r>
    </w:p>
    <w:p w14:paraId="03FAAA91" w14:textId="3DB12799" w:rsidR="00961AC7" w:rsidRDefault="009A7142">
      <w:r>
        <w:t>Bruner (</w:t>
      </w:r>
      <w:r w:rsidR="00294093">
        <w:t>1961</w:t>
      </w:r>
      <w:r>
        <w:t>)</w:t>
      </w:r>
      <w:r w:rsidR="00294093">
        <w:t xml:space="preserve"> believed that the role of the teacher is to facilitate children’s thinking and problem-solving skills which can be transferrable. He believes that this is achieved by allowing children opportunities for discovery led learning and to construct new knowledge for themselves</w:t>
      </w:r>
      <w:r w:rsidR="00D45B35">
        <w:t xml:space="preserve"> (</w:t>
      </w:r>
      <w:r w:rsidR="002832E0">
        <w:t>Gray &amp; MacBlain, 2015; Miller &amp;Pound, 2011</w:t>
      </w:r>
      <w:r w:rsidR="00D45B35">
        <w:t xml:space="preserve">). Bruner (1961) spoke highly of the significance of the environment and particularly it’s social nature. He emphasised the importance of </w:t>
      </w:r>
      <w:r w:rsidR="00294093">
        <w:t xml:space="preserve">meaningful </w:t>
      </w:r>
      <w:r w:rsidR="00D45B35">
        <w:t>involvement</w:t>
      </w:r>
      <w:r w:rsidR="00294093">
        <w:t xml:space="preserve"> from adult</w:t>
      </w:r>
      <w:r w:rsidR="00D45B35">
        <w:t>s or peers and that this assistance can aid in the child’s learning process,</w:t>
      </w:r>
      <w:r w:rsidR="00294093">
        <w:t xml:space="preserve"> </w:t>
      </w:r>
      <w:r w:rsidR="00D45B35">
        <w:t xml:space="preserve">thus moving the child to a higher level of knowledge. This process he called </w:t>
      </w:r>
      <w:r w:rsidR="00D45B35" w:rsidRPr="00D45B35">
        <w:rPr>
          <w:i/>
        </w:rPr>
        <w:t>scaffolding</w:t>
      </w:r>
      <w:r w:rsidR="00D45B35">
        <w:rPr>
          <w:i/>
        </w:rPr>
        <w:t xml:space="preserve"> </w:t>
      </w:r>
      <w:r w:rsidR="00294093">
        <w:t>(</w:t>
      </w:r>
      <w:r w:rsidR="002832E0">
        <w:t>Gray &amp; MacBlain, 2015; Miller &amp; Pound, 2011</w:t>
      </w:r>
      <w:r w:rsidR="00294093">
        <w:t xml:space="preserve">). An approach such as </w:t>
      </w:r>
      <w:r w:rsidR="00AA2B07">
        <w:rPr>
          <w:i/>
        </w:rPr>
        <w:t>scaffolding</w:t>
      </w:r>
      <w:r w:rsidR="00D45B35">
        <w:t xml:space="preserve"> could support Child X’s learning a</w:t>
      </w:r>
      <w:r w:rsidR="00AA2B07">
        <w:t xml:space="preserve">s with the help of a more knowledgeable other Child X would be able to construct new knowledge, test </w:t>
      </w:r>
      <w:r w:rsidR="00BC1CB2">
        <w:t xml:space="preserve">their </w:t>
      </w:r>
      <w:r w:rsidR="00AA2B07">
        <w:t xml:space="preserve">newfound skills in a supportive environment and perhaps even answer a question correctly; which will give Child X a sense of achievement </w:t>
      </w:r>
      <w:r w:rsidR="002673B9">
        <w:t>ultimately</w:t>
      </w:r>
      <w:r w:rsidR="00AA2B07">
        <w:t xml:space="preserve"> boost</w:t>
      </w:r>
      <w:r w:rsidR="002673B9">
        <w:t xml:space="preserve">ing </w:t>
      </w:r>
      <w:r w:rsidR="00AA2B07">
        <w:t xml:space="preserve">well-being. However, there </w:t>
      </w:r>
      <w:r w:rsidR="002832E0">
        <w:t xml:space="preserve">are </w:t>
      </w:r>
      <w:r w:rsidR="002673B9">
        <w:t xml:space="preserve">some </w:t>
      </w:r>
      <w:r w:rsidR="002832E0">
        <w:t>possible limitations to this approach as</w:t>
      </w:r>
      <w:r w:rsidR="002673B9">
        <w:t xml:space="preserve"> the teacher lacks control in these situations and Child X may develop misconceptions. This would be particularly difficult to recognise with limited intervention from the teacher so a balance between directive-based teaching and child led learning could prove to be a worthy compromise. </w:t>
      </w:r>
      <w:r w:rsidR="002832E0">
        <w:t xml:space="preserve"> </w:t>
      </w:r>
    </w:p>
    <w:p w14:paraId="426E267C" w14:textId="77777777" w:rsidR="00C52038" w:rsidRDefault="00C52038">
      <w:r>
        <w:t>Another supporter of the constructivist approach is Vygotsky (</w:t>
      </w:r>
      <w:r w:rsidR="00A44EA0">
        <w:t>1934</w:t>
      </w:r>
      <w:r>
        <w:t xml:space="preserve">) whose work predates Bruner’s (1961). </w:t>
      </w:r>
      <w:r w:rsidR="00C4414A">
        <w:t>Similarly,</w:t>
      </w:r>
      <w:r>
        <w:t xml:space="preserve"> to Bruner (1961), Vygotsky (</w:t>
      </w:r>
      <w:r w:rsidR="00A44EA0">
        <w:t>1934</w:t>
      </w:r>
      <w:r>
        <w:t>) believed in the importance of the environment and highlighted the importance of the social context in which children learn (Gray &amp; MacBlain, 2015). Vygotsky (</w:t>
      </w:r>
      <w:r w:rsidR="00A44EA0">
        <w:t>1934</w:t>
      </w:r>
      <w:r>
        <w:t>) strongly believed that children do not develop in isolation but instead develop through social interactions and relationships</w:t>
      </w:r>
      <w:r w:rsidR="00C4414A">
        <w:t xml:space="preserve"> (Gray &amp; MacBlain, 2015)</w:t>
      </w:r>
      <w:r>
        <w:t xml:space="preserve">. This is an important aspect when considering Child X’s experience. </w:t>
      </w:r>
      <w:r w:rsidR="00C4414A">
        <w:t xml:space="preserve">During the observation, </w:t>
      </w:r>
      <w:r>
        <w:t>Child X sat at the back of the classroom with no social interaction with anyone in the room</w:t>
      </w:r>
      <w:r w:rsidR="00C4414A">
        <w:t>.</w:t>
      </w:r>
      <w:r>
        <w:t xml:space="preserve"> </w:t>
      </w:r>
      <w:r w:rsidR="00C4414A">
        <w:t>T</w:t>
      </w:r>
      <w:r>
        <w:t xml:space="preserve">his would therefore </w:t>
      </w:r>
      <w:r w:rsidR="00C4414A">
        <w:t>suggest, according to Vygotsky’s (</w:t>
      </w:r>
      <w:r w:rsidR="00A44EA0">
        <w:t>1934</w:t>
      </w:r>
      <w:r w:rsidR="00C4414A">
        <w:t xml:space="preserve">) theory, that this could </w:t>
      </w:r>
      <w:r>
        <w:t>have a</w:t>
      </w:r>
      <w:r w:rsidR="00C4414A">
        <w:t xml:space="preserve"> negative</w:t>
      </w:r>
      <w:r>
        <w:t xml:space="preserve"> impact on Child X’s development and mean that </w:t>
      </w:r>
      <w:r w:rsidR="00C4414A">
        <w:t>Child X</w:t>
      </w:r>
      <w:r>
        <w:t xml:space="preserve"> </w:t>
      </w:r>
      <w:r w:rsidR="00C4414A">
        <w:t>is</w:t>
      </w:r>
      <w:r>
        <w:t xml:space="preserve"> not getting anything out of the session. </w:t>
      </w:r>
    </w:p>
    <w:p w14:paraId="16C74A87" w14:textId="381A3E85" w:rsidR="00C4414A" w:rsidRPr="00C4414A" w:rsidRDefault="00C4414A">
      <w:pPr>
        <w:rPr>
          <w:i/>
        </w:rPr>
      </w:pPr>
      <w:r>
        <w:t>Vygotsky</w:t>
      </w:r>
      <w:r w:rsidR="00CC69C8">
        <w:t xml:space="preserve"> (</w:t>
      </w:r>
      <w:r w:rsidR="00A44EA0">
        <w:t>1934</w:t>
      </w:r>
      <w:r w:rsidR="00CC69C8">
        <w:t>)</w:t>
      </w:r>
      <w:r>
        <w:t xml:space="preserve"> developed the idea of the ‘Zone of </w:t>
      </w:r>
      <w:r w:rsidR="00CC69C8">
        <w:t>Proximal</w:t>
      </w:r>
      <w:r>
        <w:t xml:space="preserve"> Development’ (ZPD) (Figure </w:t>
      </w:r>
      <w:r w:rsidR="006734C8">
        <w:t>4</w:t>
      </w:r>
      <w:r>
        <w:t xml:space="preserve">). He believed that </w:t>
      </w:r>
      <w:r w:rsidR="00CC69C8">
        <w:t xml:space="preserve">with careful support from a more knowledgeable other (MKO) it can help children to attach new information on to things they already know (Martin &amp; Loomis, 2014). </w:t>
      </w:r>
    </w:p>
    <w:p w14:paraId="7682CA99" w14:textId="77777777" w:rsidR="00C4414A" w:rsidRDefault="00CC69C8">
      <w:r>
        <w:rPr>
          <w:noProof/>
          <w:color w:val="0000FF"/>
        </w:rPr>
        <w:lastRenderedPageBreak/>
        <w:drawing>
          <wp:inline distT="0" distB="0" distL="0" distR="0" wp14:anchorId="23C640F6" wp14:editId="07B6D498">
            <wp:extent cx="2265051" cy="2011680"/>
            <wp:effectExtent l="0" t="0" r="1905" b="7620"/>
            <wp:docPr id="3" name="irc_mi" descr="Image result for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rc_mi" descr="Image result for zone of proximal developmen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1368"/>
                    <a:stretch/>
                  </pic:blipFill>
                  <pic:spPr bwMode="auto">
                    <a:xfrm>
                      <a:off x="0" y="0"/>
                      <a:ext cx="2269094" cy="2015271"/>
                    </a:xfrm>
                    <a:prstGeom prst="rect">
                      <a:avLst/>
                    </a:prstGeom>
                    <a:noFill/>
                    <a:ln>
                      <a:noFill/>
                    </a:ln>
                    <a:extLst>
                      <a:ext uri="{53640926-AAD7-44D8-BBD7-CCE9431645EC}">
                        <a14:shadowObscured xmlns:a14="http://schemas.microsoft.com/office/drawing/2010/main"/>
                      </a:ext>
                    </a:extLst>
                  </pic:spPr>
                </pic:pic>
              </a:graphicData>
            </a:graphic>
          </wp:inline>
        </w:drawing>
      </w:r>
    </w:p>
    <w:p w14:paraId="12A33A35" w14:textId="03177A2E" w:rsidR="009A7142" w:rsidRPr="00CC69C8" w:rsidRDefault="002832E0">
      <w:pPr>
        <w:rPr>
          <w:color w:val="FF0000"/>
        </w:rPr>
      </w:pPr>
      <w:r>
        <w:t xml:space="preserve"> </w:t>
      </w:r>
      <w:r w:rsidR="00CC69C8">
        <w:rPr>
          <w:color w:val="FF0000"/>
        </w:rPr>
        <w:t xml:space="preserve">Figure </w:t>
      </w:r>
      <w:r w:rsidR="006734C8">
        <w:rPr>
          <w:color w:val="FF0000"/>
        </w:rPr>
        <w:t>4</w:t>
      </w:r>
      <w:r w:rsidR="00CC69C8">
        <w:rPr>
          <w:color w:val="FF0000"/>
        </w:rPr>
        <w:t>. Zone of Proximal Development.</w:t>
      </w:r>
    </w:p>
    <w:p w14:paraId="1AFCC904" w14:textId="77777777" w:rsidR="00241EFE" w:rsidRDefault="00CC69C8">
      <w:r>
        <w:t xml:space="preserve">This could provide an important learning experience compared to Child X’s </w:t>
      </w:r>
      <w:r w:rsidR="00E07767">
        <w:t xml:space="preserve">as if the group that Child X was in were mixed ability then when working in groups Child X could use the MKO’s in their class to build upon their knowledge and construct new mathematical concepts. This could help Child X to develop more confidence in using and applying their mathematical knowledge. </w:t>
      </w:r>
      <w:r w:rsidR="00E07767" w:rsidRPr="00E07767">
        <w:t>It is therefore</w:t>
      </w:r>
      <w:r w:rsidR="00E07767">
        <w:t xml:space="preserve"> important as practitioners to facilitate the learning process and provide opportunities for children</w:t>
      </w:r>
      <w:r w:rsidR="00716227">
        <w:t>,</w:t>
      </w:r>
      <w:r w:rsidR="00E07767">
        <w:t xml:space="preserve"> like Child X</w:t>
      </w:r>
      <w:r w:rsidR="00716227">
        <w:t>,</w:t>
      </w:r>
      <w:r w:rsidR="00E07767">
        <w:t xml:space="preserve"> to attach new knowledge to previous understanding and allow them to do so in their own unique way (Martin &amp; Loomis, 2014).  </w:t>
      </w:r>
    </w:p>
    <w:p w14:paraId="6EB8560C" w14:textId="77777777" w:rsidR="00716227" w:rsidRDefault="00716227">
      <w:r>
        <w:t>As constructivists</w:t>
      </w:r>
      <w:r w:rsidR="00A44EA0">
        <w:t xml:space="preserve"> like Bruner (1961) and Vygotsky (1934)</w:t>
      </w:r>
      <w:r>
        <w:t xml:space="preserve"> </w:t>
      </w:r>
      <w:r w:rsidR="00A44EA0">
        <w:t>believe that children must construct their own knowledge</w:t>
      </w:r>
      <w:r w:rsidR="005073D2">
        <w:t>; they emphasised the importance of an enriching environment for children to learn (</w:t>
      </w:r>
      <w:r w:rsidR="00FC4E05">
        <w:t>Gray &amp; MacBlain, 2015; Martin &amp; Loomis, 2014</w:t>
      </w:r>
      <w:r w:rsidR="005073D2">
        <w:t>).</w:t>
      </w:r>
      <w:r w:rsidR="00FC4E05">
        <w:t xml:space="preserve"> In order to ensure that Child X begins to construct new knowledge and mathematical skills it is important to provide Child X an ideal learning environment in which to thrive.  </w:t>
      </w:r>
    </w:p>
    <w:p w14:paraId="573B970E" w14:textId="77777777" w:rsidR="002813C3" w:rsidRDefault="002813C3">
      <w:pPr>
        <w:rPr>
          <w:u w:val="single"/>
        </w:rPr>
      </w:pPr>
    </w:p>
    <w:p w14:paraId="4EF995CF" w14:textId="77777777" w:rsidR="002813C3" w:rsidRDefault="002813C3">
      <w:pPr>
        <w:rPr>
          <w:u w:val="single"/>
        </w:rPr>
      </w:pPr>
    </w:p>
    <w:p w14:paraId="6E87E05C" w14:textId="77777777" w:rsidR="002813C3" w:rsidRDefault="002813C3">
      <w:pPr>
        <w:rPr>
          <w:u w:val="single"/>
        </w:rPr>
      </w:pPr>
    </w:p>
    <w:p w14:paraId="2649165C" w14:textId="77777777" w:rsidR="002813C3" w:rsidRDefault="002813C3">
      <w:pPr>
        <w:rPr>
          <w:u w:val="single"/>
        </w:rPr>
      </w:pPr>
    </w:p>
    <w:p w14:paraId="545772E0" w14:textId="77777777" w:rsidR="002813C3" w:rsidRDefault="002813C3">
      <w:pPr>
        <w:rPr>
          <w:u w:val="single"/>
        </w:rPr>
      </w:pPr>
    </w:p>
    <w:p w14:paraId="375E115B" w14:textId="77777777" w:rsidR="002813C3" w:rsidRDefault="002813C3">
      <w:pPr>
        <w:rPr>
          <w:u w:val="single"/>
        </w:rPr>
      </w:pPr>
    </w:p>
    <w:p w14:paraId="7C932EBE" w14:textId="77777777" w:rsidR="002813C3" w:rsidRDefault="002813C3">
      <w:pPr>
        <w:rPr>
          <w:u w:val="single"/>
        </w:rPr>
      </w:pPr>
    </w:p>
    <w:p w14:paraId="6848FC5B" w14:textId="77777777" w:rsidR="002813C3" w:rsidRDefault="002813C3">
      <w:pPr>
        <w:rPr>
          <w:u w:val="single"/>
        </w:rPr>
      </w:pPr>
    </w:p>
    <w:p w14:paraId="2A9B8533" w14:textId="77777777" w:rsidR="002813C3" w:rsidRDefault="002813C3">
      <w:pPr>
        <w:rPr>
          <w:u w:val="single"/>
        </w:rPr>
      </w:pPr>
    </w:p>
    <w:p w14:paraId="7C8A3AF2" w14:textId="77777777" w:rsidR="002813C3" w:rsidRDefault="002813C3">
      <w:pPr>
        <w:rPr>
          <w:u w:val="single"/>
        </w:rPr>
      </w:pPr>
    </w:p>
    <w:p w14:paraId="67F5683B" w14:textId="77777777" w:rsidR="002813C3" w:rsidRDefault="002813C3">
      <w:pPr>
        <w:rPr>
          <w:u w:val="single"/>
        </w:rPr>
      </w:pPr>
    </w:p>
    <w:p w14:paraId="13DFB420" w14:textId="77777777" w:rsidR="002813C3" w:rsidRDefault="002813C3">
      <w:pPr>
        <w:rPr>
          <w:u w:val="single"/>
        </w:rPr>
      </w:pPr>
    </w:p>
    <w:p w14:paraId="18948532" w14:textId="691121E8" w:rsidR="002813C3" w:rsidRDefault="009E03D6">
      <w:pPr>
        <w:rPr>
          <w:u w:val="single"/>
        </w:rPr>
      </w:pPr>
      <w:r w:rsidRPr="009E03D6">
        <w:rPr>
          <w:noProof/>
          <w:u w:val="single"/>
        </w:rPr>
        <w:lastRenderedPageBreak/>
        <w:drawing>
          <wp:inline distT="0" distB="0" distL="0" distR="0" wp14:anchorId="514EA95B" wp14:editId="68AA441D">
            <wp:extent cx="5731510" cy="45802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80255"/>
                    </a:xfrm>
                    <a:prstGeom prst="rect">
                      <a:avLst/>
                    </a:prstGeom>
                  </pic:spPr>
                </pic:pic>
              </a:graphicData>
            </a:graphic>
          </wp:inline>
        </w:drawing>
      </w:r>
    </w:p>
    <w:p w14:paraId="0868C394" w14:textId="753303C4" w:rsidR="002813C3" w:rsidRDefault="002813C3">
      <w:pPr>
        <w:rPr>
          <w:color w:val="FF0000"/>
        </w:rPr>
      </w:pPr>
      <w:r>
        <w:rPr>
          <w:color w:val="FF0000"/>
        </w:rPr>
        <w:t>Figure 5. My Ideal Learning Environment.</w:t>
      </w:r>
    </w:p>
    <w:p w14:paraId="412476DB" w14:textId="2EF084C1" w:rsidR="001E08BD" w:rsidRDefault="001E08BD">
      <w:pPr>
        <w:rPr>
          <w:color w:val="FF0000"/>
        </w:rPr>
      </w:pPr>
    </w:p>
    <w:p w14:paraId="5C21A7BE" w14:textId="122D16BE" w:rsidR="001E08BD" w:rsidRDefault="001E08BD">
      <w:pPr>
        <w:rPr>
          <w:color w:val="FF0000"/>
        </w:rPr>
      </w:pPr>
    </w:p>
    <w:p w14:paraId="66CE2E05" w14:textId="0EC85C19" w:rsidR="001E08BD" w:rsidRDefault="001E08BD">
      <w:pPr>
        <w:rPr>
          <w:color w:val="FF0000"/>
        </w:rPr>
      </w:pPr>
    </w:p>
    <w:p w14:paraId="3781DC3C" w14:textId="0BEAC9A2" w:rsidR="001E08BD" w:rsidRDefault="001E08BD">
      <w:pPr>
        <w:rPr>
          <w:color w:val="FF0000"/>
        </w:rPr>
      </w:pPr>
    </w:p>
    <w:p w14:paraId="49460B8A" w14:textId="1F35961C" w:rsidR="001E08BD" w:rsidRDefault="001E08BD">
      <w:pPr>
        <w:rPr>
          <w:color w:val="FF0000"/>
        </w:rPr>
      </w:pPr>
    </w:p>
    <w:p w14:paraId="65CC7601" w14:textId="6FD7E94A" w:rsidR="001E08BD" w:rsidRDefault="001E08BD">
      <w:pPr>
        <w:rPr>
          <w:color w:val="FF0000"/>
        </w:rPr>
      </w:pPr>
    </w:p>
    <w:p w14:paraId="491DAF6C" w14:textId="12DF9FAC" w:rsidR="001E08BD" w:rsidRDefault="001E08BD">
      <w:pPr>
        <w:rPr>
          <w:color w:val="FF0000"/>
        </w:rPr>
      </w:pPr>
    </w:p>
    <w:p w14:paraId="27FD505E" w14:textId="3C00F98B" w:rsidR="001E08BD" w:rsidRDefault="001E08BD">
      <w:pPr>
        <w:rPr>
          <w:color w:val="FF0000"/>
        </w:rPr>
      </w:pPr>
    </w:p>
    <w:p w14:paraId="0C7229B5" w14:textId="12B6C0ED" w:rsidR="001E08BD" w:rsidRDefault="001E08BD">
      <w:pPr>
        <w:rPr>
          <w:color w:val="FF0000"/>
        </w:rPr>
      </w:pPr>
    </w:p>
    <w:p w14:paraId="0813F21B" w14:textId="003BBD85" w:rsidR="001E08BD" w:rsidRDefault="001E08BD">
      <w:pPr>
        <w:rPr>
          <w:color w:val="FF0000"/>
        </w:rPr>
      </w:pPr>
    </w:p>
    <w:p w14:paraId="0EE24447" w14:textId="19620AAC" w:rsidR="001E08BD" w:rsidRDefault="001E08BD">
      <w:pPr>
        <w:rPr>
          <w:color w:val="FF0000"/>
        </w:rPr>
      </w:pPr>
    </w:p>
    <w:p w14:paraId="61403723" w14:textId="77777777" w:rsidR="001E08BD" w:rsidRPr="002813C3" w:rsidRDefault="001E08BD">
      <w:pPr>
        <w:rPr>
          <w:color w:val="FF0000"/>
        </w:rPr>
      </w:pPr>
    </w:p>
    <w:p w14:paraId="729FAAE0" w14:textId="77777777" w:rsidR="001E08BD" w:rsidRDefault="001E08BD"/>
    <w:p w14:paraId="20F9C4C4" w14:textId="7790371F" w:rsidR="00271C68" w:rsidRDefault="002813C3">
      <w:r>
        <w:lastRenderedPageBreak/>
        <w:t xml:space="preserve">Throughout this essay the importance of well-being and child led learning has been highlighted and I felt it quite apt to design my ideal learning environment with that in mind. </w:t>
      </w:r>
      <w:r w:rsidR="009429A8">
        <w:t xml:space="preserve">An approach to </w:t>
      </w:r>
      <w:r w:rsidR="006F1ACC">
        <w:t>education that is personally fascinating is the Montessori method which encourages self-directed study and is an open environment which allows children to move between activities freely (Montessori Northwest, 2017). My ideal learning environment there</w:t>
      </w:r>
      <w:r w:rsidR="000A5C7E">
        <w:t xml:space="preserve">fore has similar traits to that of a Montessori classroom. </w:t>
      </w:r>
      <w:r w:rsidR="00396372">
        <w:t xml:space="preserve">My ideal learning environment is a free flow indoor and outdoor environment. </w:t>
      </w:r>
    </w:p>
    <w:p w14:paraId="50BC56CD" w14:textId="75F55C1E" w:rsidR="008F07BD" w:rsidRDefault="00271C68">
      <w:r>
        <w:t>Throughout this essay extensive research has taken place regarding how children learn</w:t>
      </w:r>
      <w:r w:rsidR="000A5C7E">
        <w:t xml:space="preserve"> </w:t>
      </w:r>
      <w:r>
        <w:t xml:space="preserve">and as a practitioner I believe that child and adult experiences are much more </w:t>
      </w:r>
      <w:r w:rsidR="00471854">
        <w:t>memorable</w:t>
      </w:r>
      <w:r>
        <w:t xml:space="preserve"> and meaningful when there is a high adult to child ratio. For this reason, I have included small tables with a maximum space for 5 children. I believe that </w:t>
      </w:r>
      <w:r w:rsidR="00471854">
        <w:t xml:space="preserve">smaller groups can allow children less distractions and they can develop strong relationships with adults and children in the class and each child is given an opportunity to have more individualised time with their teacher. This one </w:t>
      </w:r>
      <w:r w:rsidR="00911430">
        <w:t>to</w:t>
      </w:r>
      <w:r w:rsidR="00471854">
        <w:t xml:space="preserve"> one time can allow children to develop confidence in their own ability and have autonomy over their own learning (Montessori Alliance, 2012).</w:t>
      </w:r>
      <w:r w:rsidR="00911430">
        <w:t xml:space="preserve"> </w:t>
      </w:r>
      <w:r w:rsidR="003E195A">
        <w:t xml:space="preserve">Similarly, </w:t>
      </w:r>
      <w:r w:rsidR="009E03D6">
        <w:t xml:space="preserve">Flavin (2017) </w:t>
      </w:r>
      <w:r w:rsidR="003E195A">
        <w:t xml:space="preserve">supports this idea and </w:t>
      </w:r>
      <w:r w:rsidR="009E03D6">
        <w:t>believes that children from Montessori setting</w:t>
      </w:r>
      <w:r w:rsidR="001F37DC">
        <w:t>s</w:t>
      </w:r>
      <w:r w:rsidR="009E03D6">
        <w:t xml:space="preserve"> are more able to independently think and gain confidence in their own ability much faster than in a mainstream setting. However, </w:t>
      </w:r>
      <w:r w:rsidR="00A74F27">
        <w:t xml:space="preserve">a classroom that </w:t>
      </w:r>
      <w:r w:rsidR="00B7655A">
        <w:t xml:space="preserve">focuses upon </w:t>
      </w:r>
      <w:r w:rsidR="001D7DD3">
        <w:t xml:space="preserve">self-directed study and independence </w:t>
      </w:r>
      <w:r w:rsidR="00A40C85">
        <w:t>can also lack structure and routine and this can be intimidating for young children who thrive o</w:t>
      </w:r>
      <w:r w:rsidR="001F37DC">
        <w:t>f</w:t>
      </w:r>
      <w:r w:rsidR="00A40C85">
        <w:t>f structure and routine</w:t>
      </w:r>
      <w:r w:rsidR="001F37DC">
        <w:t xml:space="preserve"> (Flavin, 2017). </w:t>
      </w:r>
      <w:r w:rsidR="00913E2B">
        <w:t>Furthermore, i</w:t>
      </w:r>
      <w:r w:rsidR="00A40C85">
        <w:t xml:space="preserve">t is argued that a freer classroom environment is not preparing children for further education which is typically instructional in nature and less about freedom of choice or autonomy over their own learning (Flavin, 2017). </w:t>
      </w:r>
    </w:p>
    <w:p w14:paraId="3BAFAB4C" w14:textId="1D3A66C9" w:rsidR="00227F77" w:rsidRDefault="004E7191">
      <w:r>
        <w:t>In order to em</w:t>
      </w:r>
      <w:r w:rsidR="00CE5171">
        <w:t>p</w:t>
      </w:r>
      <w:r>
        <w:t>hasise the importance of well-being in the curriculum my ideal learning environment</w:t>
      </w:r>
      <w:r w:rsidR="00CE5171">
        <w:t xml:space="preserve"> aims to capture the exploration of </w:t>
      </w:r>
      <w:r w:rsidR="00AB2A0D">
        <w:t>identity and one’s own feelings.</w:t>
      </w:r>
      <w:r w:rsidR="00140A7C">
        <w:t xml:space="preserve"> The Foundation Phase curriculum also supports this ideology and believes that children should be given opportunities to </w:t>
      </w:r>
      <w:r w:rsidR="00455021">
        <w:t xml:space="preserve">be aware of their own feelings and develop the </w:t>
      </w:r>
      <w:r w:rsidR="00227F77">
        <w:t>ability</w:t>
      </w:r>
      <w:r w:rsidR="00455021">
        <w:t xml:space="preserve"> to express them in an appropriate way</w:t>
      </w:r>
      <w:r w:rsidR="00227F77">
        <w:t xml:space="preserve"> (Welsh Government,</w:t>
      </w:r>
      <w:r w:rsidR="00D301C8">
        <w:t xml:space="preserve"> 2015)</w:t>
      </w:r>
      <w:r w:rsidR="00455021">
        <w:t>.</w:t>
      </w:r>
      <w:r w:rsidR="00AB2A0D">
        <w:t xml:space="preserve"> This is done in a number of ways throughout my ideal learning environment. </w:t>
      </w:r>
    </w:p>
    <w:p w14:paraId="12C69894" w14:textId="48BFDBDE" w:rsidR="009D066B" w:rsidRDefault="00F45148">
      <w:r>
        <w:t>A distinct feature of my learning environment is that there are m</w:t>
      </w:r>
      <w:r w:rsidR="00BF03F5">
        <w:t>irrors are hung on the walls and pictures of the children are</w:t>
      </w:r>
      <w:r w:rsidR="00CE5171">
        <w:t xml:space="preserve"> </w:t>
      </w:r>
      <w:r w:rsidR="00BF03F5">
        <w:t>clearly displayed</w:t>
      </w:r>
      <w:r w:rsidR="00826379">
        <w:t xml:space="preserve"> throughout the classroom environment</w:t>
      </w:r>
      <w:r w:rsidR="00BF03F5">
        <w:t xml:space="preserve">. </w:t>
      </w:r>
      <w:r w:rsidR="00165B86">
        <w:t>C</w:t>
      </w:r>
      <w:r w:rsidR="002F7DE8">
        <w:t xml:space="preserve">hildren should be </w:t>
      </w:r>
      <w:r w:rsidR="00165B86">
        <w:t xml:space="preserve">given opportunities to </w:t>
      </w:r>
      <w:r w:rsidR="002F7DE8">
        <w:t>develop</w:t>
      </w:r>
      <w:r w:rsidR="00165B86">
        <w:t xml:space="preserve"> their sense of identity, their own self-image, self-esteem and confidence (Welsh Government, 2015). Through the use of mirrors and pictures of themselves and their peers they can </w:t>
      </w:r>
      <w:r w:rsidR="00B63D0A">
        <w:t xml:space="preserve">start to learn about themselves and others. This can also be </w:t>
      </w:r>
      <w:r w:rsidR="00D65309">
        <w:t>re</w:t>
      </w:r>
      <w:r w:rsidR="00F5695C">
        <w:t>i</w:t>
      </w:r>
      <w:r w:rsidR="00D65309">
        <w:t>nforced</w:t>
      </w:r>
      <w:r w:rsidR="005C4AFB">
        <w:t xml:space="preserve"> through topics such as ‘All About Me’ where children can actively talk about themselves and perhaps </w:t>
      </w:r>
      <w:r w:rsidR="00F5695C">
        <w:t xml:space="preserve">use the mirrors in the classroom to </w:t>
      </w:r>
      <w:r w:rsidR="005C4AFB">
        <w:t xml:space="preserve">draw self-portraits </w:t>
      </w:r>
      <w:r w:rsidR="00F5695C">
        <w:t xml:space="preserve">and </w:t>
      </w:r>
      <w:r w:rsidR="00852295">
        <w:t>examine what they look like</w:t>
      </w:r>
      <w:r w:rsidR="00B32917">
        <w:t xml:space="preserve"> (Welsh Government, 2015</w:t>
      </w:r>
      <w:r w:rsidR="00B32917">
        <w:rPr>
          <w:vertAlign w:val="superscript"/>
        </w:rPr>
        <w:t>1</w:t>
      </w:r>
      <w:r w:rsidR="00B32917">
        <w:t>)</w:t>
      </w:r>
      <w:r w:rsidR="00852295">
        <w:t>.</w:t>
      </w:r>
      <w:r w:rsidR="00F5695C">
        <w:t xml:space="preserve"> </w:t>
      </w:r>
      <w:r w:rsidR="00852295">
        <w:t xml:space="preserve"> </w:t>
      </w:r>
      <w:r w:rsidR="00E20126">
        <w:t xml:space="preserve">The Foundation Phase </w:t>
      </w:r>
      <w:r w:rsidR="005C1074">
        <w:t>Curriculum</w:t>
      </w:r>
      <w:r w:rsidR="00FD7AC9">
        <w:t xml:space="preserve"> supports this and believes that “</w:t>
      </w:r>
      <w:r w:rsidR="00FD7AC9" w:rsidRPr="00FD7AC9">
        <w:t>Children will begin to develop a sense of identity if they can see themselves in mirrors and photographs in a variety of activities.</w:t>
      </w:r>
      <w:r w:rsidR="00FD7AC9">
        <w:t>” (Welsh Government, 2015</w:t>
      </w:r>
      <w:r w:rsidR="00FD7AC9">
        <w:rPr>
          <w:vertAlign w:val="superscript"/>
        </w:rPr>
        <w:t>1</w:t>
      </w:r>
      <w:r w:rsidR="00FD7AC9">
        <w:t>, p.</w:t>
      </w:r>
      <w:r w:rsidR="00293AF0">
        <w:t>16</w:t>
      </w:r>
      <w:r w:rsidR="00FD7AC9">
        <w:t>).</w:t>
      </w:r>
    </w:p>
    <w:p w14:paraId="1EBF627B" w14:textId="7F0A72CB" w:rsidR="003C7F7C" w:rsidRDefault="00F45148" w:rsidP="00E01C74">
      <w:pPr>
        <w:spacing w:before="240"/>
      </w:pPr>
      <w:r>
        <w:t>A main feature in</w:t>
      </w:r>
      <w:r w:rsidR="00C27B1B">
        <w:t xml:space="preserve"> the classroom is a large rug which i</w:t>
      </w:r>
      <w:r w:rsidR="00AA202D">
        <w:t>s an ideal resource for carrying o</w:t>
      </w:r>
      <w:r w:rsidR="00B32917">
        <w:t>u</w:t>
      </w:r>
      <w:r w:rsidR="00AA202D">
        <w:t xml:space="preserve">t activities such as </w:t>
      </w:r>
      <w:r>
        <w:t>C</w:t>
      </w:r>
      <w:r w:rsidR="00AA202D">
        <w:t xml:space="preserve">ircle </w:t>
      </w:r>
      <w:r>
        <w:t>T</w:t>
      </w:r>
      <w:r w:rsidR="00AA202D">
        <w:t xml:space="preserve">ime. Circle </w:t>
      </w:r>
      <w:r>
        <w:t>T</w:t>
      </w:r>
      <w:r w:rsidR="00AA202D">
        <w:t>ime is</w:t>
      </w:r>
      <w:r>
        <w:t xml:space="preserve"> when children </w:t>
      </w:r>
      <w:r w:rsidR="00C635CB">
        <w:t>make a</w:t>
      </w:r>
      <w:r>
        <w:t xml:space="preserve"> circle on the carpet and is</w:t>
      </w:r>
      <w:r w:rsidR="00AA202D">
        <w:t xml:space="preserve"> usually a time when children can</w:t>
      </w:r>
      <w:r w:rsidR="009C7B66">
        <w:t xml:space="preserve"> talk openly; this could present opportunities to di</w:t>
      </w:r>
      <w:r w:rsidR="006106C8">
        <w:t>s</w:t>
      </w:r>
      <w:r w:rsidR="009C7B66">
        <w:t>cuss feelings</w:t>
      </w:r>
      <w:r w:rsidR="006106C8">
        <w:t>, beliefs and personal views</w:t>
      </w:r>
      <w:r w:rsidR="00137C70">
        <w:t xml:space="preserve"> (Welsh Government, 2015</w:t>
      </w:r>
      <w:r w:rsidR="003435C6">
        <w:rPr>
          <w:vertAlign w:val="superscript"/>
        </w:rPr>
        <w:t>1</w:t>
      </w:r>
      <w:r w:rsidR="003435C6">
        <w:t>)</w:t>
      </w:r>
      <w:r w:rsidR="006106C8">
        <w:t xml:space="preserve">. </w:t>
      </w:r>
      <w:r w:rsidR="003435C6">
        <w:t xml:space="preserve">According to Day (2011), Circle Time can also be used to </w:t>
      </w:r>
      <w:r w:rsidR="00460BDC">
        <w:t xml:space="preserve">acknowledge and </w:t>
      </w:r>
      <w:r w:rsidR="003435C6">
        <w:t>celebrate</w:t>
      </w:r>
      <w:r w:rsidR="00460BDC">
        <w:t xml:space="preserve"> individual successes and can be used to give </w:t>
      </w:r>
      <w:r w:rsidR="00703999">
        <w:t xml:space="preserve">and receive </w:t>
      </w:r>
      <w:r w:rsidR="00460BDC">
        <w:t>compliments</w:t>
      </w:r>
      <w:r w:rsidR="00703999">
        <w:t xml:space="preserve">. </w:t>
      </w:r>
      <w:r w:rsidR="00326D01">
        <w:t>Praise and support are</w:t>
      </w:r>
      <w:r>
        <w:t xml:space="preserve"> an</w:t>
      </w:r>
      <w:r w:rsidR="00326D01">
        <w:t xml:space="preserve"> essential </w:t>
      </w:r>
      <w:r>
        <w:t xml:space="preserve">aspect fostered throughout </w:t>
      </w:r>
      <w:r w:rsidR="001E3ADA">
        <w:t xml:space="preserve">education and </w:t>
      </w:r>
      <w:r>
        <w:t xml:space="preserve">through </w:t>
      </w:r>
      <w:r w:rsidR="001E3ADA">
        <w:t xml:space="preserve">celebrating children successes </w:t>
      </w:r>
      <w:r>
        <w:t xml:space="preserve">you </w:t>
      </w:r>
      <w:r w:rsidR="001E3ADA">
        <w:t>can allow them to feel respected and valued as individual</w:t>
      </w:r>
      <w:r>
        <w:t>s</w:t>
      </w:r>
      <w:r w:rsidR="00737E02">
        <w:t xml:space="preserve"> (</w:t>
      </w:r>
      <w:r w:rsidR="00E01C74">
        <w:t>Welsh Government, 2015</w:t>
      </w:r>
      <w:r w:rsidR="00E01C74">
        <w:rPr>
          <w:vertAlign w:val="superscript"/>
        </w:rPr>
        <w:t>1</w:t>
      </w:r>
      <w:r w:rsidR="00E01C74">
        <w:t>)</w:t>
      </w:r>
      <w:r w:rsidR="001E3ADA">
        <w:t xml:space="preserve">. </w:t>
      </w:r>
      <w:r w:rsidR="001B53E2">
        <w:t xml:space="preserve">I </w:t>
      </w:r>
      <w:r>
        <w:t>would propose</w:t>
      </w:r>
      <w:r w:rsidR="001B53E2">
        <w:t xml:space="preserve"> the idea of carrying out </w:t>
      </w:r>
      <w:r w:rsidR="00FD51CF">
        <w:t>C</w:t>
      </w:r>
      <w:r w:rsidR="001B53E2">
        <w:t xml:space="preserve">ircle </w:t>
      </w:r>
      <w:r w:rsidR="00FD51CF">
        <w:t>T</w:t>
      </w:r>
      <w:r w:rsidR="001B53E2">
        <w:t xml:space="preserve">ime in the mornings whilst </w:t>
      </w:r>
      <w:r w:rsidR="00FD51CF">
        <w:t xml:space="preserve">completing </w:t>
      </w:r>
      <w:r w:rsidR="001B53E2">
        <w:t>the register</w:t>
      </w:r>
      <w:r w:rsidR="00FD51CF">
        <w:t>.</w:t>
      </w:r>
      <w:r w:rsidR="001B53E2">
        <w:t xml:space="preserve"> </w:t>
      </w:r>
      <w:r w:rsidR="00FD51CF">
        <w:t>T</w:t>
      </w:r>
      <w:r w:rsidR="001B53E2">
        <w:t>his will allow me</w:t>
      </w:r>
      <w:r w:rsidR="00FD51CF">
        <w:t xml:space="preserve"> as a practitioner</w:t>
      </w:r>
      <w:r w:rsidR="001B53E2">
        <w:t xml:space="preserve"> to </w:t>
      </w:r>
      <w:r w:rsidR="00D03528">
        <w:t>gauge</w:t>
      </w:r>
      <w:r w:rsidR="001B53E2">
        <w:t xml:space="preserve"> how the children are feelin</w:t>
      </w:r>
      <w:r w:rsidR="00D03528">
        <w:t xml:space="preserve">g </w:t>
      </w:r>
      <w:r w:rsidR="00D03528">
        <w:lastRenderedPageBreak/>
        <w:t>and who may need extra support that day. I can also use it as an opportunity to discuss any issues from the day before and resolve any minor disputes between children.</w:t>
      </w:r>
      <w:r w:rsidR="00FD51CF">
        <w:t xml:space="preserve"> Additionally, it can be used to monitor certain children more carefully and note anything of concern. </w:t>
      </w:r>
      <w:r w:rsidR="00D03528">
        <w:t xml:space="preserve">I believe that it gives each </w:t>
      </w:r>
      <w:r w:rsidR="00FD51CF">
        <w:t>child</w:t>
      </w:r>
      <w:r w:rsidR="00D03528">
        <w:t xml:space="preserve"> a voice and can be used as a chance to discuss what is on their mind. However, in order for circle time to prove successful some simple ground rules should be established such as everyone listens, one person at a time, you can pass if you want to and you must speak respectfully (Day, 2011). </w:t>
      </w:r>
    </w:p>
    <w:p w14:paraId="54ED251F" w14:textId="4F84296D" w:rsidR="00E93818" w:rsidRDefault="008F4B76" w:rsidP="00E01C74">
      <w:pPr>
        <w:spacing w:before="240"/>
      </w:pPr>
      <w:r>
        <w:t xml:space="preserve">In the outdoor area of my ideal learning environment I have included an exploration area where children can choose their own topic and explore it </w:t>
      </w:r>
      <w:r w:rsidR="001333E2">
        <w:t>independently. By allowing children to choose their topics of exploration it can help them to develop independence, they can pursue their interest in-depth and return to the activity on many occasions; knowing that it is something meaningful and relevant to them (Welsh Government, 2015</w:t>
      </w:r>
      <w:r w:rsidR="001333E2">
        <w:rPr>
          <w:vertAlign w:val="superscript"/>
        </w:rPr>
        <w:t>1</w:t>
      </w:r>
      <w:r w:rsidR="001333E2">
        <w:t xml:space="preserve">). Allowing children to be part of the planning and provision within the classroom can aid in their enthusiasm for learning and a high level of involvement. Donaldson (2015) fully supports this idea and believes that good teaching and learning will be achieved when children are encouraged to increasingly participate in the planning and to take responsibility for their own learning. </w:t>
      </w:r>
    </w:p>
    <w:p w14:paraId="59A3D6AB" w14:textId="5A83B346" w:rsidR="00A40C85" w:rsidRDefault="00286E66">
      <w:r>
        <w:t xml:space="preserve">A unique aspect that I believe I have included in my ideal </w:t>
      </w:r>
      <w:r w:rsidR="00155B41">
        <w:t>learning</w:t>
      </w:r>
      <w:r>
        <w:t xml:space="preserve"> environment is that of</w:t>
      </w:r>
      <w:r w:rsidR="00155B41">
        <w:t xml:space="preserve"> having a classroom pet. Many classrooms may already have a pet hamster, fish or perhaps even a rabbit; but the classroom pet that I would suggest is a cat or a dog. Animals such as these can be used as Emotional Support Animals and </w:t>
      </w:r>
      <w:r w:rsidR="002A4609">
        <w:t xml:space="preserve">have been shown to decrease stress (Kennedy, 2015). </w:t>
      </w:r>
      <w:r w:rsidR="00433468">
        <w:t>Having an opportunity to care for and look after an animal can allow them the capacity to undertake responsibility and this can develop initiative and independence (Welsh Government, 2015</w:t>
      </w:r>
      <w:r w:rsidR="00433468">
        <w:rPr>
          <w:vertAlign w:val="superscript"/>
        </w:rPr>
        <w:t>1</w:t>
      </w:r>
      <w:r w:rsidR="00433468">
        <w:t>).</w:t>
      </w:r>
      <w:r w:rsidR="002A4609">
        <w:t xml:space="preserve"> </w:t>
      </w:r>
      <w:r w:rsidR="00155B41">
        <w:t xml:space="preserve"> </w:t>
      </w:r>
      <w:r w:rsidR="00433468">
        <w:t xml:space="preserve">Additionally, caring for an animal or any living creature can </w:t>
      </w:r>
      <w:r w:rsidR="00355267">
        <w:t xml:space="preserve">help </w:t>
      </w:r>
      <w:r w:rsidR="00433468">
        <w:t xml:space="preserve">children </w:t>
      </w:r>
      <w:r w:rsidR="00355267">
        <w:t xml:space="preserve">to understanding of exercise and hygiene and </w:t>
      </w:r>
      <w:r w:rsidR="00433468">
        <w:t>of the importance of good food and clean water</w:t>
      </w:r>
      <w:r w:rsidR="00355267">
        <w:t>; which is an important aspect of Foundation Phase (Welsh Government, 2015</w:t>
      </w:r>
      <w:r w:rsidR="00355267">
        <w:rPr>
          <w:vertAlign w:val="superscript"/>
        </w:rPr>
        <w:t>1</w:t>
      </w:r>
      <w:r w:rsidR="00355267">
        <w:t>).</w:t>
      </w:r>
    </w:p>
    <w:p w14:paraId="09816DEF" w14:textId="1B9F8DDF" w:rsidR="00355267" w:rsidRDefault="003845B4">
      <w:r>
        <w:t>L</w:t>
      </w:r>
      <w:r w:rsidR="00355267">
        <w:t>iteracy and numeracy area</w:t>
      </w:r>
      <w:r>
        <w:t>s</w:t>
      </w:r>
      <w:r w:rsidR="00355267">
        <w:t xml:space="preserve"> </w:t>
      </w:r>
      <w:r>
        <w:t>were</w:t>
      </w:r>
      <w:r w:rsidR="00355267">
        <w:t xml:space="preserve"> included in</w:t>
      </w:r>
      <w:r w:rsidR="00804A5F">
        <w:t xml:space="preserve"> my ideal</w:t>
      </w:r>
      <w:r w:rsidR="00355267">
        <w:t xml:space="preserve"> </w:t>
      </w:r>
      <w:r w:rsidR="00804A5F">
        <w:t>learning</w:t>
      </w:r>
      <w:r w:rsidR="00355267">
        <w:t xml:space="preserve"> environment as it is recognised as vitally important across the Foundation Phase Curriculum</w:t>
      </w:r>
      <w:r w:rsidR="00797B27">
        <w:t>. T</w:t>
      </w:r>
      <w:r w:rsidR="00355267">
        <w:t xml:space="preserve">hrough independent exploration of the </w:t>
      </w:r>
      <w:r w:rsidR="00797B27">
        <w:t>area’s</w:t>
      </w:r>
      <w:r w:rsidR="00355267">
        <w:t xml:space="preserve"> children can develop their understanding at their own pace, with adult support as and when they require it. With the new curriculum looming, literacy and numeracy will soon to be integrated into every aspect of the curriculum and Donaldson (2015,</w:t>
      </w:r>
      <w:r w:rsidR="00797B27">
        <w:t xml:space="preserve"> </w:t>
      </w:r>
      <w:r w:rsidR="00355267">
        <w:t xml:space="preserve">p.108) believes that they </w:t>
      </w:r>
      <w:r w:rsidR="00797B27">
        <w:t>are “</w:t>
      </w:r>
      <w:r w:rsidR="00355267" w:rsidRPr="00355267">
        <w:t>fundamental to thinking, learning and life</w:t>
      </w:r>
      <w:r w:rsidR="00355267">
        <w:t xml:space="preserve">” and that they should be developed and reinforced throughout their education. </w:t>
      </w:r>
    </w:p>
    <w:p w14:paraId="2C8AAF3C" w14:textId="64C6288B" w:rsidR="00797B27" w:rsidRDefault="00A722FC">
      <w:r>
        <w:t xml:space="preserve">Lastly, I included a leisure centre in my ideal learning environment as I believe this to be important for many aspects of child development. </w:t>
      </w:r>
      <w:r w:rsidR="0040328B">
        <w:t>A</w:t>
      </w:r>
      <w:r w:rsidR="00797B27">
        <w:t xml:space="preserve">s my focus was on well-being it was important to include how physical activity can support emotional well-being and positive mental health. It has been shown to lower levels of anxiety and depression whilst simultaneously boosting levels of self-esteem, positive body image and happiness (Public Health England, 2013). </w:t>
      </w:r>
      <w:r w:rsidR="0040328B">
        <w:t xml:space="preserve">This, along with an environment that supports children’s interests, values their input and encourages self-sufficiency would hopefully produce confident and enthusiastic life-long learners.  </w:t>
      </w:r>
    </w:p>
    <w:p w14:paraId="5F4376E5" w14:textId="0E2EC3F9" w:rsidR="00A722FC" w:rsidRDefault="0040328B">
      <w:r>
        <w:t xml:space="preserve">As well as the positive impact on a child’s emotional well-being, exercise can teach children many different skills that are a focus in both the current curriculum and </w:t>
      </w:r>
      <w:r w:rsidR="000E3172">
        <w:t xml:space="preserve">embedded in </w:t>
      </w:r>
      <w:r>
        <w:t>the aims of the new curriculum. There are massive concerns around the amount of physical activity children actually carry out (Donaldson, 2015; University of Bath, 2018). Donaldson (2015</w:t>
      </w:r>
      <w:r w:rsidR="00910E83">
        <w:t>, p.45</w:t>
      </w:r>
      <w:r>
        <w:t>) believes that through physical activity children can develop lasting good habits</w:t>
      </w:r>
      <w:r w:rsidR="00910E83">
        <w:t xml:space="preserve"> that will help “make a contribution to health inequalities” in the future. This can allow children have access to the best possible physical </w:t>
      </w:r>
      <w:r w:rsidR="00910E83">
        <w:lastRenderedPageBreak/>
        <w:t>health and have “access to play, leisure and sporting” activities</w:t>
      </w:r>
      <w:r w:rsidR="000E3172">
        <w:t xml:space="preserve"> which is a core aim of the Foundation Phase Curriculum</w:t>
      </w:r>
      <w:r w:rsidR="00910E83">
        <w:t xml:space="preserve"> (Welsh Government, 2015</w:t>
      </w:r>
      <w:r w:rsidR="002C19A1">
        <w:t>, p.2</w:t>
      </w:r>
      <w:r w:rsidR="00910E83">
        <w:t>).</w:t>
      </w:r>
    </w:p>
    <w:p w14:paraId="68F9F826" w14:textId="22DF60B2" w:rsidR="006B7A56" w:rsidRDefault="006B7A56">
      <w:r>
        <w:t xml:space="preserve">To conclude, </w:t>
      </w:r>
      <w:r w:rsidR="00E0483A">
        <w:t xml:space="preserve">throughout the observation process it was useful to follow a reflection model as this allowed in depth analysis of the learning experience. It allowed me to structure my observation clearly and expand on my reflection techniques. Rolfe’s et al. (2001) reflective model allowed me to identify the possible reasoning behind the observation and to make suggestions for improvements in the future. </w:t>
      </w:r>
    </w:p>
    <w:p w14:paraId="6E8D4AC7" w14:textId="5B240310" w:rsidR="00E0483A" w:rsidRDefault="00E0483A">
      <w:r>
        <w:t xml:space="preserve">Whilst examining the different learning theories it was clear to see that elements of each perspective could fit into the observed learning experience. I have learned that observations can be interpreted very differently and hence why </w:t>
      </w:r>
      <w:r w:rsidR="000D725B">
        <w:t>four</w:t>
      </w:r>
      <w:r>
        <w:t xml:space="preserve"> child development </w:t>
      </w:r>
      <w:r w:rsidR="000D725B">
        <w:t xml:space="preserve">theorists </w:t>
      </w:r>
      <w:r>
        <w:t xml:space="preserve">were </w:t>
      </w:r>
      <w:r w:rsidR="000D725B">
        <w:t xml:space="preserve">used; including Maslow (1962), Piaget (1936), Vygotsky (1934) and Bruner (1961). I believe that researching these theorists has allowed me to personally reflect on how children learn and the importance of considering this when planning the layout and resources that I will include in my own classroom. </w:t>
      </w:r>
    </w:p>
    <w:p w14:paraId="13B2256C" w14:textId="63E7D081" w:rsidR="007F0967" w:rsidRDefault="007F0967">
      <w:r>
        <w:t xml:space="preserve">Maslow’s (1962) Hierarchy of Needs has taught me about the importance of making sure that children physiological and emotional needs are taken care of so that they are ready to learn when they enter the classroom. However, it also highlighted that children may not have all their needs being met but still are able to progress up the hierarchy; these children are therefore difficult to </w:t>
      </w:r>
      <w:r w:rsidR="00284DB1">
        <w:t>detect,</w:t>
      </w:r>
      <w:r>
        <w:t xml:space="preserve"> and close attention should be paid to every child to ensure that they happy, healthy and emotionally stable. </w:t>
      </w:r>
    </w:p>
    <w:p w14:paraId="06F314D6" w14:textId="74FC291C" w:rsidR="001802C4" w:rsidRDefault="007F0967">
      <w:r>
        <w:t>Piaget’s (1936) Stage</w:t>
      </w:r>
      <w:r w:rsidR="001802C4">
        <w:t>s</w:t>
      </w:r>
      <w:r>
        <w:t xml:space="preserve"> of Cognitive Development has taught me about the importance of activities that are age and stage appropriate.</w:t>
      </w:r>
      <w:r w:rsidR="001802C4">
        <w:t xml:space="preserve"> Additionally, it has made me aware of how children may develop at different rates and the significance of providing children with differentiated work and activities. </w:t>
      </w:r>
    </w:p>
    <w:p w14:paraId="62C8766E" w14:textId="5749B626" w:rsidR="007F0967" w:rsidRDefault="001802C4">
      <w:r>
        <w:t xml:space="preserve">Vygotsky’s Zone of Proximal Development (1934) and Bruner’s (1961) Scaffolding </w:t>
      </w:r>
      <w:r w:rsidR="009C0522">
        <w:t xml:space="preserve">has allowed me to reflect on the impact that meaningful interactions with children can do and the value of peer support and social interaction within the classroom. This was mainly the reason why my classroom environment was based around discovery led learning </w:t>
      </w:r>
      <w:r w:rsidR="000629BA">
        <w:t xml:space="preserve">with many </w:t>
      </w:r>
      <w:r w:rsidR="00284DB1">
        <w:t>opportunities for peer learning and</w:t>
      </w:r>
      <w:r w:rsidR="000629BA">
        <w:t xml:space="preserve"> social interactions.</w:t>
      </w:r>
      <w:r w:rsidR="00284DB1">
        <w:t xml:space="preserve"> </w:t>
      </w:r>
    </w:p>
    <w:p w14:paraId="629C0176" w14:textId="24A9B649" w:rsidR="000629BA" w:rsidRPr="000629BA" w:rsidRDefault="000629BA" w:rsidP="000629BA">
      <w:r>
        <w:t>Whilst researching what to include in my learning environment, the Montessori method of teaching felt like precisely what I was looking for and allowed me to base my ideas around this concept despite certain criticisms. Planning and</w:t>
      </w:r>
      <w:r w:rsidR="000D725B">
        <w:t xml:space="preserve"> designing my own ideal learning environment</w:t>
      </w:r>
      <w:r>
        <w:t xml:space="preserve"> </w:t>
      </w:r>
      <w:r w:rsidR="000D725B">
        <w:t>has allowed me to consider the type of classroom I w</w:t>
      </w:r>
      <w:r>
        <w:t>ant to create and resources I want to include. This essay has broadened my idea of how children learn, gave m</w:t>
      </w:r>
      <w:r w:rsidR="00C563B2">
        <w:t xml:space="preserve">e </w:t>
      </w:r>
      <w:r>
        <w:t xml:space="preserve">background knowledge on the theories that underpin our practice and has given me a better idea of </w:t>
      </w:r>
      <w:r w:rsidRPr="000629BA">
        <w:t xml:space="preserve">the type of practitioner that I want to become. </w:t>
      </w:r>
    </w:p>
    <w:p w14:paraId="54FEFD0C" w14:textId="2162BFC5" w:rsidR="000629BA" w:rsidRDefault="000629BA"/>
    <w:p w14:paraId="6463A1BC" w14:textId="5D4099D6" w:rsidR="006917DB" w:rsidRDefault="006917DB"/>
    <w:p w14:paraId="125AA034" w14:textId="39C0AF3A" w:rsidR="006917DB" w:rsidRDefault="006917DB"/>
    <w:p w14:paraId="300F10B9" w14:textId="4D015C14" w:rsidR="006917DB" w:rsidRDefault="006917DB"/>
    <w:p w14:paraId="4836410F" w14:textId="646AB576" w:rsidR="006917DB" w:rsidRDefault="006917DB"/>
    <w:p w14:paraId="6CC067FA" w14:textId="2C61C22E" w:rsidR="006917DB" w:rsidRDefault="006917DB"/>
    <w:p w14:paraId="3D6328F7" w14:textId="202765CC" w:rsidR="006917DB" w:rsidRDefault="006917DB"/>
    <w:p w14:paraId="22790353" w14:textId="1781542E" w:rsidR="006917DB" w:rsidRDefault="006917DB"/>
    <w:p w14:paraId="5787380F" w14:textId="797E7EFF" w:rsidR="006917DB" w:rsidRDefault="006917DB"/>
    <w:p w14:paraId="04DAFDE4" w14:textId="604AD40A" w:rsidR="006917DB" w:rsidRDefault="006917DB"/>
    <w:p w14:paraId="31B57706" w14:textId="19A3F088" w:rsidR="006917DB" w:rsidRDefault="006917DB"/>
    <w:p w14:paraId="414F5298" w14:textId="1B206C1C" w:rsidR="006917DB" w:rsidRDefault="006917DB"/>
    <w:p w14:paraId="45E02E4F" w14:textId="445D791F" w:rsidR="006917DB" w:rsidRDefault="006917DB"/>
    <w:p w14:paraId="50FC6DBB" w14:textId="7F0A861B" w:rsidR="006917DB" w:rsidRDefault="006917DB"/>
    <w:p w14:paraId="51C7BE95" w14:textId="76E72EDF" w:rsidR="006917DB" w:rsidRDefault="006917DB"/>
    <w:p w14:paraId="1DFE0B90" w14:textId="360E522E" w:rsidR="006917DB" w:rsidRDefault="006917DB"/>
    <w:p w14:paraId="5E737165" w14:textId="0DD222DC" w:rsidR="006917DB" w:rsidRDefault="006917DB"/>
    <w:p w14:paraId="51900C5D" w14:textId="1E373FB4" w:rsidR="006917DB" w:rsidRDefault="006917DB"/>
    <w:p w14:paraId="48938FCB" w14:textId="60002973" w:rsidR="006917DB" w:rsidRDefault="006917DB"/>
    <w:p w14:paraId="2B7B778E" w14:textId="77777777" w:rsidR="007C24C0" w:rsidRPr="00023A12" w:rsidRDefault="007C24C0" w:rsidP="007C24C0">
      <w:pPr>
        <w:ind w:left="360"/>
        <w:rPr>
          <w:u w:val="single"/>
        </w:rPr>
      </w:pPr>
      <w:r w:rsidRPr="00502170">
        <w:rPr>
          <w:u w:val="single"/>
        </w:rPr>
        <w:t>Reference List:</w:t>
      </w:r>
    </w:p>
    <w:p w14:paraId="3AA643ED" w14:textId="77777777" w:rsidR="007C24C0" w:rsidRPr="00502170" w:rsidRDefault="007C24C0" w:rsidP="007C24C0">
      <w:pPr>
        <w:spacing w:before="240"/>
        <w:ind w:left="360"/>
        <w:rPr>
          <w:i/>
        </w:rPr>
      </w:pPr>
      <w:r>
        <w:t xml:space="preserve">British Educational Research Association (BERA) (2018) </w:t>
      </w:r>
      <w:r w:rsidRPr="00502170">
        <w:rPr>
          <w:i/>
        </w:rPr>
        <w:t>‘Ethical Guidelines for Educational Research’</w:t>
      </w:r>
      <w:r>
        <w:t>,</w:t>
      </w:r>
      <w:r w:rsidRPr="00AE530D">
        <w:t xml:space="preserve"> </w:t>
      </w:r>
      <w:r>
        <w:t>F</w:t>
      </w:r>
      <w:r w:rsidRPr="00AE530D">
        <w:t xml:space="preserve">ourth </w:t>
      </w:r>
      <w:r>
        <w:t>E</w:t>
      </w:r>
      <w:r w:rsidRPr="00AE530D">
        <w:t>dition, London.</w:t>
      </w:r>
      <w:r>
        <w:t xml:space="preserve"> Available at: </w:t>
      </w:r>
      <w:hyperlink r:id="rId15" w:history="1">
        <w:r w:rsidRPr="00E757A6">
          <w:rPr>
            <w:rStyle w:val="Hyperlink"/>
          </w:rPr>
          <w:t>https://www.bera.ac.uk/researchers-resources/publications/ethicalguidelines-for-educational-research-2018</w:t>
        </w:r>
      </w:hyperlink>
      <w:r>
        <w:t xml:space="preserve"> (Accessed: 16/10/18). </w:t>
      </w:r>
    </w:p>
    <w:p w14:paraId="17889D90" w14:textId="77777777" w:rsidR="007C24C0" w:rsidRPr="00502170" w:rsidRDefault="007C24C0" w:rsidP="007C24C0">
      <w:pPr>
        <w:spacing w:before="240"/>
        <w:ind w:left="360"/>
        <w:rPr>
          <w:i/>
        </w:rPr>
      </w:pPr>
      <w:r w:rsidRPr="005B1213">
        <w:t xml:space="preserve">Cook, R., </w:t>
      </w:r>
      <w:proofErr w:type="spellStart"/>
      <w:r w:rsidRPr="005B1213">
        <w:t>Rutt</w:t>
      </w:r>
      <w:proofErr w:type="spellEnd"/>
      <w:r w:rsidRPr="005B1213">
        <w:t xml:space="preserve">, S. and Sims, D. (2014). </w:t>
      </w:r>
      <w:r w:rsidRPr="00502170">
        <w:rPr>
          <w:i/>
        </w:rPr>
        <w:t>‘Deprivation in Education’</w:t>
      </w:r>
      <w:r w:rsidRPr="005B1213">
        <w:t>. Slough: NFER.</w:t>
      </w:r>
    </w:p>
    <w:p w14:paraId="6F115535" w14:textId="77777777" w:rsidR="007C24C0" w:rsidRPr="002B70F5" w:rsidRDefault="007C24C0" w:rsidP="007C24C0">
      <w:pPr>
        <w:spacing w:before="240"/>
        <w:ind w:left="360"/>
      </w:pPr>
      <w:r>
        <w:t xml:space="preserve">Day, F. (2011) </w:t>
      </w:r>
      <w:r w:rsidRPr="00502170">
        <w:rPr>
          <w:i/>
        </w:rPr>
        <w:t xml:space="preserve">‘Circle Time for social emotional learning’. </w:t>
      </w:r>
      <w:r>
        <w:t xml:space="preserve">Available at: </w:t>
      </w:r>
      <w:r w:rsidRPr="00502170">
        <w:rPr>
          <w:i/>
          <w:iCs/>
        </w:rPr>
        <w:t>www.ecta.org.au/_dbase_upl/EYC17.3-CIRCLE_TIME.pdf</w:t>
      </w:r>
      <w:r w:rsidRPr="00502170">
        <w:rPr>
          <w:iCs/>
        </w:rPr>
        <w:t xml:space="preserve"> (Accessed: 16/10/18) </w:t>
      </w:r>
    </w:p>
    <w:p w14:paraId="06FEBF6E" w14:textId="77777777" w:rsidR="007C24C0" w:rsidRDefault="007C24C0" w:rsidP="007C24C0">
      <w:pPr>
        <w:ind w:left="360"/>
      </w:pPr>
      <w:r w:rsidRPr="00B75291">
        <w:t xml:space="preserve">DeVito, M. (2016). </w:t>
      </w:r>
      <w:r w:rsidRPr="00502170">
        <w:rPr>
          <w:i/>
        </w:rPr>
        <w:t>Factors Influencing Student Engagement.</w:t>
      </w:r>
      <w:r w:rsidRPr="00B75291">
        <w:t xml:space="preserve"> Unpublished Certificate of Advanced Study Thesis, Sacred Heart University, Fairfield, CT. </w:t>
      </w:r>
      <w:r>
        <w:t xml:space="preserve">Available at: </w:t>
      </w:r>
      <w:hyperlink r:id="rId16" w:history="1">
        <w:r w:rsidRPr="00E757A6">
          <w:rPr>
            <w:rStyle w:val="Hyperlink"/>
          </w:rPr>
          <w:t>http://digitalcommons.sacredheart.edu/edl/11</w:t>
        </w:r>
      </w:hyperlink>
      <w:r>
        <w:t xml:space="preserve"> (Accessed: 13/10/18). </w:t>
      </w:r>
    </w:p>
    <w:p w14:paraId="76028519" w14:textId="77777777" w:rsidR="007C24C0" w:rsidRPr="00502170" w:rsidRDefault="007C24C0" w:rsidP="007C24C0">
      <w:pPr>
        <w:shd w:val="clear" w:color="auto" w:fill="FFFFFF"/>
        <w:spacing w:after="150" w:line="240" w:lineRule="auto"/>
        <w:ind w:left="360"/>
        <w:rPr>
          <w:rFonts w:ascii="Open Sans" w:eastAsia="Times New Roman" w:hAnsi="Open Sans" w:cs="Arial"/>
          <w:vanish/>
          <w:color w:val="000000"/>
          <w:sz w:val="20"/>
          <w:szCs w:val="20"/>
          <w:lang w:val="en" w:eastAsia="en-GB"/>
        </w:rPr>
      </w:pPr>
      <w:r w:rsidRPr="00502170">
        <w:rPr>
          <w:rFonts w:ascii="Open Sans" w:eastAsia="Times New Roman" w:hAnsi="Open Sans" w:cs="Arial"/>
          <w:color w:val="000000"/>
          <w:sz w:val="20"/>
          <w:szCs w:val="20"/>
          <w:lang w:val="en" w:eastAsia="en-GB"/>
        </w:rPr>
        <w:t xml:space="preserve">Donaldson, G. (2015) </w:t>
      </w:r>
      <w:r w:rsidRPr="00502170">
        <w:rPr>
          <w:rFonts w:ascii="Open Sans" w:eastAsia="Times New Roman" w:hAnsi="Open Sans" w:cs="Arial"/>
          <w:i/>
          <w:color w:val="000000"/>
          <w:sz w:val="20"/>
          <w:szCs w:val="20"/>
          <w:lang w:val="en" w:eastAsia="en-GB"/>
        </w:rPr>
        <w:t xml:space="preserve">Successful Futures: Independent Review of the Curriculum and Assessment Arrangements in Wales. </w:t>
      </w:r>
    </w:p>
    <w:p w14:paraId="59B8FB61" w14:textId="77777777" w:rsidR="007C24C0" w:rsidRPr="00502170" w:rsidRDefault="007C24C0" w:rsidP="007C24C0">
      <w:pPr>
        <w:spacing w:before="240"/>
        <w:ind w:left="360"/>
        <w:rPr>
          <w:i/>
        </w:rPr>
      </w:pPr>
      <w:r>
        <w:t xml:space="preserve">Flavin, B. (2017) </w:t>
      </w:r>
      <w:r w:rsidRPr="00502170">
        <w:rPr>
          <w:i/>
        </w:rPr>
        <w:t xml:space="preserve">‘The Pros and Cons of Montessori Education’. </w:t>
      </w:r>
      <w:r>
        <w:t xml:space="preserve">Available at: </w:t>
      </w:r>
      <w:hyperlink r:id="rId17" w:history="1">
        <w:r w:rsidRPr="00E757A6">
          <w:rPr>
            <w:rStyle w:val="Hyperlink"/>
          </w:rPr>
          <w:t>https://www.rasmussen.edu/degrees/education/blog/pros_cons_montessori_education/</w:t>
        </w:r>
      </w:hyperlink>
      <w:r>
        <w:t xml:space="preserve"> (Accessed: 16/10/18).</w:t>
      </w:r>
    </w:p>
    <w:p w14:paraId="28909646" w14:textId="77777777" w:rsidR="007C24C0" w:rsidRPr="00502170" w:rsidRDefault="007C24C0" w:rsidP="007C24C0">
      <w:pPr>
        <w:ind w:left="360"/>
        <w:rPr>
          <w:i/>
        </w:rPr>
      </w:pPr>
      <w:r w:rsidRPr="00502170">
        <w:rPr>
          <w:rFonts w:ascii="Times New Roman" w:eastAsia="Times New Roman" w:hAnsi="Times New Roman" w:cs="Times New Roman"/>
          <w:sz w:val="24"/>
          <w:szCs w:val="24"/>
          <w:lang w:eastAsia="en-GB"/>
        </w:rPr>
        <w:t xml:space="preserve"> </w:t>
      </w:r>
      <w:r w:rsidRPr="00502170">
        <w:rPr>
          <w:i/>
        </w:rPr>
        <w:t>Friesen, L. (2010) ‘</w:t>
      </w:r>
      <w:r w:rsidRPr="00502170">
        <w:rPr>
          <w:i/>
          <w:lang w:val="en"/>
        </w:rPr>
        <w:t>Exploring Animal-Assisted Programs with Children in School and Therapeutic Contexts’</w:t>
      </w:r>
      <w:r w:rsidRPr="00502170">
        <w:rPr>
          <w:lang w:val="en"/>
        </w:rPr>
        <w:t>.</w:t>
      </w:r>
      <w:r w:rsidRPr="00F6480A">
        <w:t xml:space="preserve"> Early Childhood Educ</w:t>
      </w:r>
      <w:r>
        <w:t xml:space="preserve">ation </w:t>
      </w:r>
      <w:r w:rsidRPr="00F6480A">
        <w:t xml:space="preserve">J 37: 261. Available at: </w:t>
      </w:r>
      <w:hyperlink r:id="rId18" w:history="1">
        <w:r w:rsidRPr="00502170">
          <w:rPr>
            <w:rStyle w:val="Hyperlink"/>
            <w:iCs/>
          </w:rPr>
          <w:t>https://doi.org/10.1007/s10643-009-0349-5</w:t>
        </w:r>
      </w:hyperlink>
      <w:r w:rsidRPr="00F6480A">
        <w:t xml:space="preserve"> (Accessed: 16/10/18).</w:t>
      </w:r>
      <w:r w:rsidRPr="00502170">
        <w:rPr>
          <w:i/>
        </w:rPr>
        <w:t xml:space="preserve"> </w:t>
      </w:r>
    </w:p>
    <w:p w14:paraId="4DE1D3B2" w14:textId="77777777" w:rsidR="007C24C0" w:rsidRPr="00502170" w:rsidRDefault="007C24C0" w:rsidP="007C24C0">
      <w:pPr>
        <w:ind w:left="360"/>
        <w:rPr>
          <w:i/>
        </w:rPr>
      </w:pPr>
      <w:r>
        <w:t xml:space="preserve">Gray, C. and MacBlain, S. (2015) </w:t>
      </w:r>
      <w:r w:rsidRPr="00502170">
        <w:rPr>
          <w:i/>
        </w:rPr>
        <w:t xml:space="preserve">‘Learning Theories in Childhood’. </w:t>
      </w:r>
      <w:r>
        <w:t xml:space="preserve"> London: SAGE.</w:t>
      </w:r>
    </w:p>
    <w:p w14:paraId="6B832C74" w14:textId="77777777" w:rsidR="007C24C0" w:rsidRPr="00502170" w:rsidRDefault="007C24C0" w:rsidP="007C24C0">
      <w:pPr>
        <w:ind w:left="360"/>
        <w:rPr>
          <w:iCs/>
        </w:rPr>
      </w:pPr>
      <w:r w:rsidRPr="00502170">
        <w:rPr>
          <w:iCs/>
        </w:rPr>
        <w:t xml:space="preserve">Kennedy, A. (2015) "Impact of Emotional Support Animals on Student Stress". Antonian Scholars Honours Program. 40. </w:t>
      </w:r>
      <w:hyperlink r:id="rId19" w:history="1">
        <w:r w:rsidRPr="00502170">
          <w:rPr>
            <w:rStyle w:val="Hyperlink"/>
            <w:iCs/>
          </w:rPr>
          <w:t>https://sophia.stkate.edu/shas_honors/40</w:t>
        </w:r>
      </w:hyperlink>
      <w:r w:rsidRPr="00502170">
        <w:rPr>
          <w:iCs/>
        </w:rPr>
        <w:t xml:space="preserve"> (Accessed: 16/10/18) </w:t>
      </w:r>
    </w:p>
    <w:p w14:paraId="224D4159" w14:textId="77777777" w:rsidR="007C24C0" w:rsidRPr="00502170" w:rsidRDefault="007C24C0" w:rsidP="007C24C0">
      <w:pPr>
        <w:ind w:left="360"/>
        <w:rPr>
          <w:i/>
        </w:rPr>
      </w:pPr>
      <w:r>
        <w:t xml:space="preserve">Martin, A. (2010) </w:t>
      </w:r>
      <w:r w:rsidRPr="00502170">
        <w:rPr>
          <w:i/>
        </w:rPr>
        <w:t xml:space="preserve">‘Building Classroom Success: Eliminating Academic Fear and Failure’. </w:t>
      </w:r>
      <w:r>
        <w:t>London: Continuum.</w:t>
      </w:r>
    </w:p>
    <w:p w14:paraId="08D0B9B2" w14:textId="77777777" w:rsidR="007C24C0" w:rsidRPr="00502170" w:rsidRDefault="007C24C0" w:rsidP="007C24C0">
      <w:pPr>
        <w:ind w:left="360"/>
        <w:rPr>
          <w:i/>
        </w:rPr>
      </w:pPr>
      <w:r>
        <w:lastRenderedPageBreak/>
        <w:t xml:space="preserve">Martin, D.J. and Loomis, K.S. (2014) </w:t>
      </w:r>
      <w:r w:rsidRPr="00502170">
        <w:rPr>
          <w:i/>
        </w:rPr>
        <w:t xml:space="preserve">‘Building Teachers: A Constructivist Approach to Introducing Education’. </w:t>
      </w:r>
      <w:r>
        <w:t>Canada: Wadsworth Cengage Learning.</w:t>
      </w:r>
    </w:p>
    <w:p w14:paraId="4A708448" w14:textId="77777777" w:rsidR="007C24C0" w:rsidRPr="00502170" w:rsidRDefault="007C24C0" w:rsidP="007C24C0">
      <w:pPr>
        <w:ind w:left="360"/>
        <w:rPr>
          <w:i/>
        </w:rPr>
      </w:pPr>
      <w:r>
        <w:t xml:space="preserve">McLeod, S. (2018) </w:t>
      </w:r>
      <w:r w:rsidRPr="00502170">
        <w:rPr>
          <w:i/>
        </w:rPr>
        <w:t xml:space="preserve">‘Maslow’s Hierarchy of Needs’. </w:t>
      </w:r>
      <w:r>
        <w:t xml:space="preserve">Available at: </w:t>
      </w:r>
      <w:hyperlink r:id="rId20" w:history="1">
        <w:r w:rsidRPr="00E757A6">
          <w:rPr>
            <w:rStyle w:val="Hyperlink"/>
          </w:rPr>
          <w:t>https://www.simplypsychology.org/maslow.html</w:t>
        </w:r>
      </w:hyperlink>
      <w:r>
        <w:t xml:space="preserve"> (Accessed: 14/10/18). </w:t>
      </w:r>
    </w:p>
    <w:p w14:paraId="598F94D9" w14:textId="77777777" w:rsidR="007C24C0" w:rsidRPr="00502170" w:rsidRDefault="007C24C0" w:rsidP="007C24C0">
      <w:pPr>
        <w:spacing w:before="240"/>
        <w:ind w:left="360"/>
        <w:rPr>
          <w:i/>
        </w:rPr>
      </w:pPr>
      <w:r>
        <w:t xml:space="preserve">Miller, L. and Pound, L. (2011) </w:t>
      </w:r>
      <w:r w:rsidRPr="00502170">
        <w:rPr>
          <w:i/>
        </w:rPr>
        <w:t xml:space="preserve">‘Theories and Approaches to Learning in the Early Years’. </w:t>
      </w:r>
      <w:r>
        <w:t xml:space="preserve">London: SAGE. </w:t>
      </w:r>
    </w:p>
    <w:p w14:paraId="744E28BD" w14:textId="77777777" w:rsidR="007C24C0" w:rsidRPr="00502170" w:rsidRDefault="007C24C0" w:rsidP="007C24C0">
      <w:pPr>
        <w:spacing w:before="240"/>
        <w:ind w:left="360"/>
        <w:rPr>
          <w:i/>
        </w:rPr>
      </w:pPr>
      <w:r>
        <w:t xml:space="preserve">Montessori Alliance (2012) </w:t>
      </w:r>
      <w:r w:rsidRPr="00502170">
        <w:rPr>
          <w:i/>
        </w:rPr>
        <w:t xml:space="preserve">‘Well-Being’. </w:t>
      </w:r>
      <w:r>
        <w:t xml:space="preserve">Available at: </w:t>
      </w:r>
      <w:hyperlink r:id="rId21" w:history="1">
        <w:r w:rsidRPr="00E757A6">
          <w:rPr>
            <w:rStyle w:val="Hyperlink"/>
          </w:rPr>
          <w:t>https://www.montessorialliance.ie/practitioners/aistear-principles-themes/wellbeing/</w:t>
        </w:r>
      </w:hyperlink>
      <w:r>
        <w:t xml:space="preserve"> (Accessed: 16/10/18). </w:t>
      </w:r>
    </w:p>
    <w:p w14:paraId="757DC7AE" w14:textId="77777777" w:rsidR="007C24C0" w:rsidRPr="00502170" w:rsidRDefault="007C24C0" w:rsidP="007C24C0">
      <w:pPr>
        <w:spacing w:before="240"/>
        <w:ind w:left="360"/>
        <w:rPr>
          <w:i/>
        </w:rPr>
      </w:pPr>
      <w:r>
        <w:t xml:space="preserve">Montessori Northwest (2017) </w:t>
      </w:r>
      <w:r w:rsidRPr="00502170">
        <w:rPr>
          <w:i/>
        </w:rPr>
        <w:t xml:space="preserve">‘Inside a Montessori Classroom’. </w:t>
      </w:r>
      <w:r>
        <w:t xml:space="preserve">Available at: </w:t>
      </w:r>
      <w:hyperlink r:id="rId22" w:history="1">
        <w:r w:rsidRPr="00E757A6">
          <w:rPr>
            <w:rStyle w:val="Hyperlink"/>
          </w:rPr>
          <w:t>https://montessori-nw.org/inside-a-montessori-classroom</w:t>
        </w:r>
      </w:hyperlink>
      <w:r>
        <w:t xml:space="preserve"> (Accessed: 16/10/18).</w:t>
      </w:r>
    </w:p>
    <w:p w14:paraId="75624323" w14:textId="77777777" w:rsidR="007C24C0" w:rsidRPr="00502170" w:rsidRDefault="007C24C0" w:rsidP="007C24C0">
      <w:pPr>
        <w:ind w:left="360"/>
        <w:rPr>
          <w:i/>
        </w:rPr>
      </w:pPr>
      <w:r>
        <w:t xml:space="preserve">Pope, G. (2014) </w:t>
      </w:r>
      <w:r w:rsidRPr="00502170">
        <w:rPr>
          <w:i/>
        </w:rPr>
        <w:t>Questioning Technique Pocketbook.</w:t>
      </w:r>
      <w:r w:rsidRPr="00502170">
        <w:rPr>
          <w:i/>
          <w:lang w:val="en"/>
        </w:rPr>
        <w:t xml:space="preserve"> </w:t>
      </w:r>
      <w:r w:rsidRPr="00502170">
        <w:rPr>
          <w:lang w:val="en"/>
        </w:rPr>
        <w:t>New York: Management Pocketbooks.</w:t>
      </w:r>
    </w:p>
    <w:p w14:paraId="55B68954" w14:textId="77777777" w:rsidR="007C24C0" w:rsidRPr="00502170" w:rsidRDefault="007C24C0" w:rsidP="007C24C0">
      <w:pPr>
        <w:ind w:left="360"/>
        <w:rPr>
          <w:i/>
          <w:iCs/>
        </w:rPr>
      </w:pPr>
      <w:r w:rsidRPr="00502170">
        <w:rPr>
          <w:iCs/>
        </w:rPr>
        <w:t xml:space="preserve">Public Health England (2013) </w:t>
      </w:r>
      <w:r w:rsidRPr="00502170">
        <w:rPr>
          <w:i/>
          <w:iCs/>
        </w:rPr>
        <w:t xml:space="preserve">‘How Healthy Behaviour Supports Children’s Wellbeing’. </w:t>
      </w:r>
      <w:r w:rsidRPr="00502170">
        <w:rPr>
          <w:iCs/>
        </w:rPr>
        <w:t xml:space="preserve">Available at: </w:t>
      </w:r>
      <w:hyperlink r:id="rId23" w:history="1">
        <w:r w:rsidRPr="00502170">
          <w:rPr>
            <w:rStyle w:val="Hyperlink"/>
            <w:i/>
            <w:iCs/>
          </w:rPr>
          <w:t>https://assets.publishing.service.gov.uk/.../system/.../Smart_Restart_280813_web.pdf</w:t>
        </w:r>
      </w:hyperlink>
      <w:r w:rsidRPr="00502170">
        <w:rPr>
          <w:i/>
          <w:iCs/>
        </w:rPr>
        <w:t xml:space="preserve"> (Accessed: 16/10/18). </w:t>
      </w:r>
    </w:p>
    <w:p w14:paraId="56BF3FD8" w14:textId="77777777" w:rsidR="007C24C0" w:rsidRPr="00502170" w:rsidRDefault="007C24C0" w:rsidP="007C24C0">
      <w:pPr>
        <w:ind w:left="360"/>
        <w:rPr>
          <w:i/>
        </w:rPr>
      </w:pPr>
      <w:r w:rsidRPr="00502170">
        <w:rPr>
          <w:i/>
        </w:rPr>
        <w:t xml:space="preserve">Snowman, J. and McCown, R. (2015) ‘Psychology Applied to Teaching’. </w:t>
      </w:r>
      <w:r>
        <w:t>Stamford: Cengage Learning.</w:t>
      </w:r>
    </w:p>
    <w:p w14:paraId="020123A1" w14:textId="77777777" w:rsidR="007C24C0" w:rsidRPr="00502170" w:rsidRDefault="007C24C0" w:rsidP="007C24C0">
      <w:pPr>
        <w:ind w:left="360"/>
        <w:rPr>
          <w:iCs/>
          <w:lang w:val="en"/>
        </w:rPr>
      </w:pPr>
      <w:r w:rsidRPr="00502170">
        <w:rPr>
          <w:iCs/>
        </w:rPr>
        <w:t xml:space="preserve">University of Bath (2018) </w:t>
      </w:r>
      <w:r w:rsidRPr="00502170">
        <w:rPr>
          <w:i/>
          <w:iCs/>
        </w:rPr>
        <w:t>‘</w:t>
      </w:r>
      <w:r w:rsidRPr="00502170">
        <w:rPr>
          <w:i/>
          <w:iCs/>
          <w:lang w:val="en"/>
        </w:rPr>
        <w:t xml:space="preserve">Promoting physical activity and well-being in children and </w:t>
      </w:r>
      <w:proofErr w:type="gramStart"/>
      <w:r w:rsidRPr="00502170">
        <w:rPr>
          <w:i/>
          <w:iCs/>
          <w:lang w:val="en"/>
        </w:rPr>
        <w:t>adolescents’</w:t>
      </w:r>
      <w:proofErr w:type="gramEnd"/>
      <w:r w:rsidRPr="00502170">
        <w:rPr>
          <w:i/>
          <w:iCs/>
          <w:lang w:val="en"/>
        </w:rPr>
        <w:t xml:space="preserve">. </w:t>
      </w:r>
      <w:r w:rsidRPr="00502170">
        <w:rPr>
          <w:iCs/>
          <w:lang w:val="en"/>
        </w:rPr>
        <w:t xml:space="preserve">Available at: </w:t>
      </w:r>
      <w:hyperlink r:id="rId24" w:history="1">
        <w:r w:rsidRPr="00502170">
          <w:rPr>
            <w:rStyle w:val="Hyperlink"/>
            <w:iCs/>
            <w:lang w:val="en"/>
          </w:rPr>
          <w:t>http://www.bath.ac.uk/health/research/research-impact/promoting-physical-activity-well-being-children-adolescents/</w:t>
        </w:r>
      </w:hyperlink>
      <w:r w:rsidRPr="00502170">
        <w:rPr>
          <w:iCs/>
          <w:lang w:val="en"/>
        </w:rPr>
        <w:t xml:space="preserve"> (Accessed: 16/10/18). </w:t>
      </w:r>
    </w:p>
    <w:p w14:paraId="00C08905" w14:textId="77777777" w:rsidR="007C24C0" w:rsidRPr="002C75CA" w:rsidRDefault="007C24C0" w:rsidP="007C24C0">
      <w:pPr>
        <w:ind w:left="360"/>
      </w:pPr>
      <w:r>
        <w:t xml:space="preserve">University of Cumbria (2016) </w:t>
      </w:r>
      <w:r w:rsidRPr="00502170">
        <w:rPr>
          <w:i/>
        </w:rPr>
        <w:t xml:space="preserve">‘Rolfe et al.’s (2001) reflective model’ </w:t>
      </w:r>
      <w:r>
        <w:t xml:space="preserve">Available at: </w:t>
      </w:r>
      <w:hyperlink r:id="rId25" w:history="1">
        <w:r w:rsidRPr="00502170">
          <w:rPr>
            <w:rStyle w:val="Hyperlink"/>
            <w:i/>
            <w:iCs/>
          </w:rPr>
          <w:t>https://my.cumbria.ac.uk/media/MyCumbria/Documents/ReflectiveModelRolfe.pdf</w:t>
        </w:r>
      </w:hyperlink>
      <w:r>
        <w:t xml:space="preserve">              </w:t>
      </w:r>
      <w:r w:rsidRPr="00502170">
        <w:rPr>
          <w:iCs/>
        </w:rPr>
        <w:t>(Accessed: 13/10/18).</w:t>
      </w:r>
      <w:r w:rsidRPr="00502170">
        <w:rPr>
          <w:i/>
          <w:iCs/>
        </w:rPr>
        <w:t xml:space="preserve">  </w:t>
      </w:r>
    </w:p>
    <w:p w14:paraId="75553AC4" w14:textId="77777777" w:rsidR="007C24C0" w:rsidRDefault="007C24C0" w:rsidP="007C24C0">
      <w:pPr>
        <w:ind w:left="360"/>
      </w:pPr>
      <w:r>
        <w:t xml:space="preserve">University of Leeds (2017) </w:t>
      </w:r>
      <w:r w:rsidRPr="00502170">
        <w:rPr>
          <w:i/>
        </w:rPr>
        <w:t xml:space="preserve">‘Lack of sleep damaging for children’. </w:t>
      </w:r>
      <w:r>
        <w:t xml:space="preserve">Available at: </w:t>
      </w:r>
      <w:hyperlink r:id="rId26" w:history="1">
        <w:r w:rsidRPr="00D44583">
          <w:rPr>
            <w:rStyle w:val="Hyperlink"/>
          </w:rPr>
          <w:t>https://www.leeds.ac.uk/news/article/4115/lack_of_sleep_damaging_for_children</w:t>
        </w:r>
      </w:hyperlink>
      <w:r>
        <w:t xml:space="preserve"> (Accessed: 13/10/18).</w:t>
      </w:r>
    </w:p>
    <w:p w14:paraId="61BC59A5" w14:textId="77777777" w:rsidR="007C24C0" w:rsidRDefault="007C24C0" w:rsidP="007C24C0">
      <w:pPr>
        <w:ind w:left="360"/>
      </w:pPr>
      <w:r>
        <w:t xml:space="preserve">University of Portsmouth (2012) </w:t>
      </w:r>
      <w:r w:rsidRPr="00502170">
        <w:rPr>
          <w:i/>
        </w:rPr>
        <w:t xml:space="preserve">‘Types of Observation’. </w:t>
      </w:r>
      <w:r>
        <w:t xml:space="preserve">Available at: </w:t>
      </w:r>
      <w:hyperlink r:id="rId27" w:history="1">
        <w:r w:rsidRPr="00D44583">
          <w:rPr>
            <w:rStyle w:val="Hyperlink"/>
          </w:rPr>
          <w:t>http://compass.port.ac.uk/UoP/file/664e8001-f121-4e5d-aa06-6c95c797e8af/1/Observations_IMSLRN.zip/page_02.htm</w:t>
        </w:r>
      </w:hyperlink>
      <w:r>
        <w:t xml:space="preserve"> (Accessed: 13/10/18).</w:t>
      </w:r>
    </w:p>
    <w:p w14:paraId="11C8040F" w14:textId="77777777" w:rsidR="007C24C0" w:rsidRPr="00502170" w:rsidRDefault="007C24C0" w:rsidP="007C24C0">
      <w:pPr>
        <w:ind w:left="360"/>
        <w:rPr>
          <w:i/>
        </w:rPr>
      </w:pPr>
      <w:r>
        <w:t xml:space="preserve">UNSW Sydney (2018) </w:t>
      </w:r>
      <w:r w:rsidRPr="00502170">
        <w:rPr>
          <w:i/>
        </w:rPr>
        <w:t xml:space="preserve">‘Small Group Teaching’. </w:t>
      </w:r>
      <w:r>
        <w:t xml:space="preserve">Available at: </w:t>
      </w:r>
      <w:hyperlink r:id="rId28" w:history="1">
        <w:r w:rsidRPr="00D44583">
          <w:rPr>
            <w:rStyle w:val="Hyperlink"/>
          </w:rPr>
          <w:t>https://teaching.unsw.edu.au/small-group-teaching</w:t>
        </w:r>
      </w:hyperlink>
      <w:r>
        <w:t xml:space="preserve"> (Accessed: 13/10/18). </w:t>
      </w:r>
    </w:p>
    <w:p w14:paraId="41506341" w14:textId="77777777" w:rsidR="007C24C0" w:rsidRPr="00502170" w:rsidRDefault="007C24C0" w:rsidP="007C24C0">
      <w:pPr>
        <w:ind w:left="360"/>
        <w:rPr>
          <w:i/>
        </w:rPr>
      </w:pPr>
      <w:r>
        <w:t xml:space="preserve">Welsh Assembly Government (2008) </w:t>
      </w:r>
      <w:r w:rsidRPr="00502170">
        <w:rPr>
          <w:i/>
        </w:rPr>
        <w:t xml:space="preserve">‘Personal and Social Development, Well-Being and Cultural Diversity’. </w:t>
      </w:r>
      <w:r>
        <w:t>Cardiff: Welsh Assembly Government.</w:t>
      </w:r>
    </w:p>
    <w:p w14:paraId="43FC8A1B" w14:textId="77777777" w:rsidR="007C24C0" w:rsidRPr="00502170" w:rsidRDefault="007C24C0" w:rsidP="007C24C0">
      <w:pPr>
        <w:ind w:left="360"/>
        <w:rPr>
          <w:i/>
        </w:rPr>
      </w:pPr>
      <w:r>
        <w:t xml:space="preserve">Welsh Assembly Government (2008) </w:t>
      </w:r>
      <w:r w:rsidRPr="00502170">
        <w:rPr>
          <w:i/>
        </w:rPr>
        <w:t xml:space="preserve">‘Personal and Social Development, Well-Being and Cultural Diversity’. </w:t>
      </w:r>
      <w:r>
        <w:t xml:space="preserve">Cardiff: Welsh Assembly Government. </w:t>
      </w:r>
    </w:p>
    <w:p w14:paraId="4A4B1150" w14:textId="77777777" w:rsidR="007C24C0" w:rsidRPr="00502170" w:rsidRDefault="007C24C0" w:rsidP="007C24C0">
      <w:pPr>
        <w:ind w:left="360"/>
        <w:rPr>
          <w:i/>
        </w:rPr>
      </w:pPr>
      <w:r>
        <w:t xml:space="preserve">Welsh Government (2015) </w:t>
      </w:r>
      <w:r w:rsidRPr="00502170">
        <w:rPr>
          <w:i/>
        </w:rPr>
        <w:t xml:space="preserve">‘Foundation Phase Framework’. </w:t>
      </w:r>
      <w:r>
        <w:t xml:space="preserve">Cardiff: Welsh Government. </w:t>
      </w:r>
    </w:p>
    <w:p w14:paraId="3CE40C4B" w14:textId="77777777" w:rsidR="007C24C0" w:rsidRPr="00502170" w:rsidRDefault="007C24C0" w:rsidP="007C24C0">
      <w:pPr>
        <w:spacing w:before="240"/>
        <w:ind w:left="360"/>
        <w:rPr>
          <w:i/>
        </w:rPr>
      </w:pPr>
      <w:r>
        <w:t>Welsh Government (2015)</w:t>
      </w:r>
      <w:r w:rsidRPr="00502170">
        <w:rPr>
          <w:vertAlign w:val="superscript"/>
        </w:rPr>
        <w:t xml:space="preserve">1 </w:t>
      </w:r>
      <w:r w:rsidRPr="00502170">
        <w:rPr>
          <w:i/>
        </w:rPr>
        <w:t xml:space="preserve">‘Personal and Social Development, Well-Being and Cultural Diversity’. </w:t>
      </w:r>
      <w:r>
        <w:t xml:space="preserve">Cardiff: Welsh Government. </w:t>
      </w:r>
    </w:p>
    <w:p w14:paraId="13B8781C" w14:textId="77777777" w:rsidR="007C24C0" w:rsidRPr="00502170" w:rsidRDefault="007C24C0" w:rsidP="007C24C0">
      <w:pPr>
        <w:spacing w:before="240"/>
        <w:ind w:left="360"/>
        <w:rPr>
          <w:i/>
        </w:rPr>
      </w:pPr>
      <w:r>
        <w:lastRenderedPageBreak/>
        <w:t xml:space="preserve">Welsh Government (2017) </w:t>
      </w:r>
      <w:r w:rsidRPr="00502170">
        <w:rPr>
          <w:i/>
        </w:rPr>
        <w:t xml:space="preserve">‘My Local School’. </w:t>
      </w:r>
      <w:r>
        <w:t xml:space="preserve">Available at: </w:t>
      </w:r>
      <w:r w:rsidRPr="00652D9C">
        <w:t>http://mylocalschool.wales.gov.uk</w:t>
      </w:r>
      <w:r w:rsidRPr="00502170">
        <w:rPr>
          <w:highlight w:val="black"/>
        </w:rPr>
        <w:t>/School/6702239?lang=en</w:t>
      </w:r>
      <w:r w:rsidRPr="00502170">
        <w:rPr>
          <w:u w:val="single"/>
        </w:rPr>
        <w:t xml:space="preserve"> </w:t>
      </w:r>
      <w:r>
        <w:t xml:space="preserve">(Accessed: 16/10/18). </w:t>
      </w:r>
    </w:p>
    <w:p w14:paraId="26E47C00" w14:textId="77777777" w:rsidR="007C24C0" w:rsidRPr="00502170" w:rsidRDefault="007C24C0" w:rsidP="007C24C0">
      <w:pPr>
        <w:ind w:left="360"/>
        <w:rPr>
          <w:i/>
        </w:rPr>
      </w:pPr>
      <w:r w:rsidRPr="00502170">
        <w:rPr>
          <w:i/>
        </w:rPr>
        <w:t xml:space="preserve">Wood, K. C., Smith, H., </w:t>
      </w:r>
      <w:proofErr w:type="spellStart"/>
      <w:r w:rsidRPr="00502170">
        <w:rPr>
          <w:i/>
        </w:rPr>
        <w:t>Grossniklaus</w:t>
      </w:r>
      <w:proofErr w:type="spellEnd"/>
      <w:r w:rsidRPr="00502170">
        <w:rPr>
          <w:i/>
        </w:rPr>
        <w:t xml:space="preserve">, D. (2001). ‘Piaget's Stages of Cognitive Development’. </w:t>
      </w:r>
      <w:r w:rsidRPr="0082062C">
        <w:t xml:space="preserve">In M. </w:t>
      </w:r>
      <w:proofErr w:type="spellStart"/>
      <w:r w:rsidRPr="0082062C">
        <w:t>Orey</w:t>
      </w:r>
      <w:proofErr w:type="spellEnd"/>
      <w:r w:rsidRPr="0082062C">
        <w:t xml:space="preserve"> (Ed.), Emerging perspectives on learning, teaching, and technology. </w:t>
      </w:r>
      <w:r>
        <w:t xml:space="preserve">Available at: </w:t>
      </w:r>
      <w:hyperlink r:id="rId29" w:history="1">
        <w:r w:rsidRPr="00502170">
          <w:rPr>
            <w:rStyle w:val="Hyperlink"/>
            <w:i/>
          </w:rPr>
          <w:t>http://projects.coe.uga.edu/epltt/</w:t>
        </w:r>
      </w:hyperlink>
      <w:r w:rsidRPr="00502170">
        <w:rPr>
          <w:i/>
        </w:rPr>
        <w:t xml:space="preserve"> (Accessed: 15/10/18)</w:t>
      </w:r>
    </w:p>
    <w:p w14:paraId="2675DDD3" w14:textId="77777777" w:rsidR="007C24C0" w:rsidRPr="00502170" w:rsidRDefault="007C24C0" w:rsidP="007C24C0">
      <w:pPr>
        <w:shd w:val="clear" w:color="auto" w:fill="FFFFFF"/>
        <w:spacing w:after="150" w:line="240" w:lineRule="auto"/>
        <w:ind w:left="360"/>
        <w:rPr>
          <w:rFonts w:ascii="Open Sans" w:eastAsia="Times New Roman" w:hAnsi="Open Sans" w:cs="Arial"/>
          <w:color w:val="000000"/>
          <w:sz w:val="20"/>
          <w:szCs w:val="20"/>
          <w:lang w:val="en" w:eastAsia="en-GB"/>
        </w:rPr>
      </w:pPr>
      <w:r w:rsidRPr="00502170">
        <w:rPr>
          <w:rFonts w:ascii="Open Sans" w:eastAsia="Times New Roman" w:hAnsi="Open Sans" w:cs="Arial"/>
          <w:color w:val="000000"/>
          <w:sz w:val="20"/>
          <w:szCs w:val="20"/>
          <w:lang w:val="en" w:eastAsia="en-GB"/>
        </w:rPr>
        <w:t>Woods, A. (Ed.). (2017) Child-Initiated Play and Learning. London: Routledge.</w:t>
      </w:r>
      <w:r w:rsidRPr="00502170">
        <w:rPr>
          <w:rFonts w:ascii="Open Sans" w:eastAsia="Times New Roman" w:hAnsi="Open Sans" w:cs="Arial"/>
          <w:vanish/>
          <w:color w:val="000000"/>
          <w:sz w:val="20"/>
          <w:szCs w:val="20"/>
          <w:lang w:val="en" w:eastAsia="en-GB"/>
        </w:rPr>
        <w:t>Woods, A. (Ed.). (2017). Child-Initiated Play and Learning. London: Routledge.</w:t>
      </w:r>
    </w:p>
    <w:p w14:paraId="12CBA89E" w14:textId="77777777" w:rsidR="007C24C0" w:rsidRPr="00585A11" w:rsidRDefault="007C24C0" w:rsidP="007C24C0"/>
    <w:p w14:paraId="2A107B62" w14:textId="77777777" w:rsidR="007C24C0" w:rsidRPr="00585A11" w:rsidRDefault="007C24C0" w:rsidP="007C24C0">
      <w:pPr>
        <w:tabs>
          <w:tab w:val="left" w:pos="2535"/>
        </w:tabs>
      </w:pPr>
    </w:p>
    <w:p w14:paraId="0142FE4B" w14:textId="2314F16E" w:rsidR="006917DB" w:rsidRPr="008F07BD" w:rsidRDefault="006917DB"/>
    <w:sectPr w:rsidR="006917DB" w:rsidRPr="008F07BD">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9E876" w14:textId="77777777" w:rsidR="00701E1C" w:rsidRDefault="00701E1C" w:rsidP="00701E1C">
      <w:pPr>
        <w:spacing w:after="0" w:line="240" w:lineRule="auto"/>
      </w:pPr>
      <w:r>
        <w:separator/>
      </w:r>
    </w:p>
  </w:endnote>
  <w:endnote w:type="continuationSeparator" w:id="0">
    <w:p w14:paraId="29687F1C" w14:textId="77777777" w:rsidR="00701E1C" w:rsidRDefault="00701E1C" w:rsidP="00701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569CBD" w14:textId="77777777" w:rsidR="0081719C" w:rsidRDefault="0081719C">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Pr>
        <w:b/>
        <w:bCs/>
        <w:noProof/>
      </w:rPr>
      <w:t>2</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Pr>
        <w:b/>
        <w:bCs/>
        <w:noProof/>
      </w:rPr>
      <w:t>10</w:t>
    </w:r>
    <w:r w:rsidRPr="6D4D0207">
      <w:rPr>
        <w:b/>
        <w:bCs/>
        <w:noProof/>
      </w:rPr>
      <w:fldChar w:fldCharType="end"/>
    </w:r>
  </w:p>
  <w:p w14:paraId="3CC7D221" w14:textId="77777777" w:rsidR="0081719C" w:rsidRDefault="0081719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12420"/>
      <w:docPartObj>
        <w:docPartGallery w:val="Page Numbers (Bottom of Page)"/>
        <w:docPartUnique/>
      </w:docPartObj>
    </w:sdtPr>
    <w:sdtEndPr>
      <w:rPr>
        <w:noProof/>
      </w:rPr>
    </w:sdtEndPr>
    <w:sdtContent>
      <w:p w14:paraId="30508F00" w14:textId="6D701D6A" w:rsidR="00701E1C" w:rsidRDefault="00701E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ED878F" w14:textId="77777777" w:rsidR="00701E1C" w:rsidRDefault="00701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1D081A" w14:textId="77777777" w:rsidR="00701E1C" w:rsidRDefault="00701E1C" w:rsidP="00701E1C">
      <w:pPr>
        <w:spacing w:after="0" w:line="240" w:lineRule="auto"/>
      </w:pPr>
      <w:r>
        <w:separator/>
      </w:r>
    </w:p>
  </w:footnote>
  <w:footnote w:type="continuationSeparator" w:id="0">
    <w:p w14:paraId="201AD5BE" w14:textId="77777777" w:rsidR="00701E1C" w:rsidRDefault="00701E1C" w:rsidP="00701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49D4A" w14:textId="32648803" w:rsidR="00701E1C" w:rsidRDefault="00701E1C">
    <w:pPr>
      <w:pStyle w:val="Header"/>
    </w:pPr>
    <w:r>
      <w:tab/>
    </w:r>
    <w:r>
      <w:tab/>
      <w:t>1800698</w:t>
    </w:r>
  </w:p>
  <w:p w14:paraId="453A53BA" w14:textId="77777777" w:rsidR="00701E1C" w:rsidRDefault="00701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81E"/>
    <w:rsid w:val="00022EC9"/>
    <w:rsid w:val="00035108"/>
    <w:rsid w:val="000629BA"/>
    <w:rsid w:val="000A1A69"/>
    <w:rsid w:val="000A5C7E"/>
    <w:rsid w:val="000B6998"/>
    <w:rsid w:val="000C5175"/>
    <w:rsid w:val="000D725B"/>
    <w:rsid w:val="000E3172"/>
    <w:rsid w:val="000F4F29"/>
    <w:rsid w:val="000F66FF"/>
    <w:rsid w:val="001138F5"/>
    <w:rsid w:val="00115C6E"/>
    <w:rsid w:val="001333E2"/>
    <w:rsid w:val="00137C70"/>
    <w:rsid w:val="00140A7C"/>
    <w:rsid w:val="00155B41"/>
    <w:rsid w:val="00165B86"/>
    <w:rsid w:val="001737DB"/>
    <w:rsid w:val="001766F4"/>
    <w:rsid w:val="001802C4"/>
    <w:rsid w:val="001B53E2"/>
    <w:rsid w:val="001B5AF4"/>
    <w:rsid w:val="001D7DD3"/>
    <w:rsid w:val="001E08BD"/>
    <w:rsid w:val="001E3ADA"/>
    <w:rsid w:val="001F18CC"/>
    <w:rsid w:val="001F37DC"/>
    <w:rsid w:val="002214DA"/>
    <w:rsid w:val="00223BD8"/>
    <w:rsid w:val="00227F77"/>
    <w:rsid w:val="0023718C"/>
    <w:rsid w:val="00241EFE"/>
    <w:rsid w:val="0024286C"/>
    <w:rsid w:val="002673B9"/>
    <w:rsid w:val="00271C68"/>
    <w:rsid w:val="002813C3"/>
    <w:rsid w:val="002832E0"/>
    <w:rsid w:val="00284DB1"/>
    <w:rsid w:val="00285C16"/>
    <w:rsid w:val="00286E66"/>
    <w:rsid w:val="00293AF0"/>
    <w:rsid w:val="00294093"/>
    <w:rsid w:val="002A4609"/>
    <w:rsid w:val="002B4160"/>
    <w:rsid w:val="002C19A1"/>
    <w:rsid w:val="002F7DE8"/>
    <w:rsid w:val="00303BB2"/>
    <w:rsid w:val="00313F45"/>
    <w:rsid w:val="003209A9"/>
    <w:rsid w:val="00326D01"/>
    <w:rsid w:val="003278D8"/>
    <w:rsid w:val="003435C6"/>
    <w:rsid w:val="00355267"/>
    <w:rsid w:val="003845B4"/>
    <w:rsid w:val="00396372"/>
    <w:rsid w:val="003A4401"/>
    <w:rsid w:val="003B7CD6"/>
    <w:rsid w:val="003C674C"/>
    <w:rsid w:val="003C7F7C"/>
    <w:rsid w:val="003D1AE7"/>
    <w:rsid w:val="003D1E1E"/>
    <w:rsid w:val="003D2BC9"/>
    <w:rsid w:val="003D4362"/>
    <w:rsid w:val="003E0AC2"/>
    <w:rsid w:val="003E195A"/>
    <w:rsid w:val="003F1759"/>
    <w:rsid w:val="0040328B"/>
    <w:rsid w:val="00433468"/>
    <w:rsid w:val="00455021"/>
    <w:rsid w:val="00460BDC"/>
    <w:rsid w:val="00471854"/>
    <w:rsid w:val="00472A29"/>
    <w:rsid w:val="004C151F"/>
    <w:rsid w:val="004E7191"/>
    <w:rsid w:val="005073D2"/>
    <w:rsid w:val="0053544D"/>
    <w:rsid w:val="00541707"/>
    <w:rsid w:val="00545677"/>
    <w:rsid w:val="00564B75"/>
    <w:rsid w:val="00573E34"/>
    <w:rsid w:val="005B1FE4"/>
    <w:rsid w:val="005C1074"/>
    <w:rsid w:val="005C1AF5"/>
    <w:rsid w:val="005C4AFB"/>
    <w:rsid w:val="005F3F2F"/>
    <w:rsid w:val="006106C8"/>
    <w:rsid w:val="00610B24"/>
    <w:rsid w:val="00654A6B"/>
    <w:rsid w:val="00654CF9"/>
    <w:rsid w:val="006734C8"/>
    <w:rsid w:val="00677290"/>
    <w:rsid w:val="00684E61"/>
    <w:rsid w:val="006917DB"/>
    <w:rsid w:val="006A6547"/>
    <w:rsid w:val="006B7A56"/>
    <w:rsid w:val="006C6F67"/>
    <w:rsid w:val="006E2964"/>
    <w:rsid w:val="006F1ACC"/>
    <w:rsid w:val="006F5008"/>
    <w:rsid w:val="006F5ADC"/>
    <w:rsid w:val="00701E1C"/>
    <w:rsid w:val="00703999"/>
    <w:rsid w:val="00716227"/>
    <w:rsid w:val="00726EDE"/>
    <w:rsid w:val="00731C5D"/>
    <w:rsid w:val="00737E02"/>
    <w:rsid w:val="007701C3"/>
    <w:rsid w:val="00797B27"/>
    <w:rsid w:val="007B6B55"/>
    <w:rsid w:val="007C24C0"/>
    <w:rsid w:val="007D5EFE"/>
    <w:rsid w:val="007E002E"/>
    <w:rsid w:val="007E5184"/>
    <w:rsid w:val="007F0967"/>
    <w:rsid w:val="0080287B"/>
    <w:rsid w:val="00804A5F"/>
    <w:rsid w:val="0081719C"/>
    <w:rsid w:val="008204E0"/>
    <w:rsid w:val="00826379"/>
    <w:rsid w:val="00852295"/>
    <w:rsid w:val="00860FBE"/>
    <w:rsid w:val="0088005F"/>
    <w:rsid w:val="008B0A1D"/>
    <w:rsid w:val="008B5C12"/>
    <w:rsid w:val="008B6E86"/>
    <w:rsid w:val="008C7572"/>
    <w:rsid w:val="008F07BD"/>
    <w:rsid w:val="008F4B76"/>
    <w:rsid w:val="008F5F2F"/>
    <w:rsid w:val="009058E3"/>
    <w:rsid w:val="00910E83"/>
    <w:rsid w:val="00911430"/>
    <w:rsid w:val="00913E2B"/>
    <w:rsid w:val="0092410B"/>
    <w:rsid w:val="00925FFF"/>
    <w:rsid w:val="009429A8"/>
    <w:rsid w:val="00943FDB"/>
    <w:rsid w:val="00961AC7"/>
    <w:rsid w:val="00986506"/>
    <w:rsid w:val="00992FF1"/>
    <w:rsid w:val="009A7142"/>
    <w:rsid w:val="009C0522"/>
    <w:rsid w:val="009C735D"/>
    <w:rsid w:val="009C7B66"/>
    <w:rsid w:val="009D066B"/>
    <w:rsid w:val="009D7C23"/>
    <w:rsid w:val="009D7CAA"/>
    <w:rsid w:val="009E03D6"/>
    <w:rsid w:val="009E6B69"/>
    <w:rsid w:val="00A002F1"/>
    <w:rsid w:val="00A0122F"/>
    <w:rsid w:val="00A06641"/>
    <w:rsid w:val="00A10663"/>
    <w:rsid w:val="00A26B3F"/>
    <w:rsid w:val="00A3192D"/>
    <w:rsid w:val="00A32D5F"/>
    <w:rsid w:val="00A33642"/>
    <w:rsid w:val="00A40C85"/>
    <w:rsid w:val="00A44EA0"/>
    <w:rsid w:val="00A473E1"/>
    <w:rsid w:val="00A56A3B"/>
    <w:rsid w:val="00A649F8"/>
    <w:rsid w:val="00A722FC"/>
    <w:rsid w:val="00A73F36"/>
    <w:rsid w:val="00A74F27"/>
    <w:rsid w:val="00A80175"/>
    <w:rsid w:val="00A825C1"/>
    <w:rsid w:val="00A958F3"/>
    <w:rsid w:val="00AA202D"/>
    <w:rsid w:val="00AA2B07"/>
    <w:rsid w:val="00AB1C83"/>
    <w:rsid w:val="00AB2A0D"/>
    <w:rsid w:val="00AD04EA"/>
    <w:rsid w:val="00AE421A"/>
    <w:rsid w:val="00B13D90"/>
    <w:rsid w:val="00B2092B"/>
    <w:rsid w:val="00B32917"/>
    <w:rsid w:val="00B40DAA"/>
    <w:rsid w:val="00B47F29"/>
    <w:rsid w:val="00B605DD"/>
    <w:rsid w:val="00B63D0A"/>
    <w:rsid w:val="00B7655A"/>
    <w:rsid w:val="00B82D5A"/>
    <w:rsid w:val="00B86E66"/>
    <w:rsid w:val="00B92E8C"/>
    <w:rsid w:val="00BA581E"/>
    <w:rsid w:val="00BC068B"/>
    <w:rsid w:val="00BC1CB2"/>
    <w:rsid w:val="00BC2164"/>
    <w:rsid w:val="00BC707F"/>
    <w:rsid w:val="00BE14E6"/>
    <w:rsid w:val="00BF03F5"/>
    <w:rsid w:val="00BF164D"/>
    <w:rsid w:val="00BF29CC"/>
    <w:rsid w:val="00BF5E95"/>
    <w:rsid w:val="00C212CD"/>
    <w:rsid w:val="00C270DE"/>
    <w:rsid w:val="00C27B1B"/>
    <w:rsid w:val="00C34DFE"/>
    <w:rsid w:val="00C4414A"/>
    <w:rsid w:val="00C52038"/>
    <w:rsid w:val="00C563B2"/>
    <w:rsid w:val="00C635CB"/>
    <w:rsid w:val="00C640A6"/>
    <w:rsid w:val="00C753BC"/>
    <w:rsid w:val="00CB2093"/>
    <w:rsid w:val="00CC69C8"/>
    <w:rsid w:val="00CE120F"/>
    <w:rsid w:val="00CE4615"/>
    <w:rsid w:val="00CE5171"/>
    <w:rsid w:val="00CE6B7A"/>
    <w:rsid w:val="00D03528"/>
    <w:rsid w:val="00D14602"/>
    <w:rsid w:val="00D26069"/>
    <w:rsid w:val="00D301C8"/>
    <w:rsid w:val="00D407C0"/>
    <w:rsid w:val="00D4115D"/>
    <w:rsid w:val="00D423E3"/>
    <w:rsid w:val="00D45B35"/>
    <w:rsid w:val="00D51DFF"/>
    <w:rsid w:val="00D57F30"/>
    <w:rsid w:val="00D65309"/>
    <w:rsid w:val="00D96E64"/>
    <w:rsid w:val="00DB2BC8"/>
    <w:rsid w:val="00DE7450"/>
    <w:rsid w:val="00E01C74"/>
    <w:rsid w:val="00E0483A"/>
    <w:rsid w:val="00E07767"/>
    <w:rsid w:val="00E20126"/>
    <w:rsid w:val="00E3007E"/>
    <w:rsid w:val="00E85CC1"/>
    <w:rsid w:val="00E93818"/>
    <w:rsid w:val="00EB0A3A"/>
    <w:rsid w:val="00F45148"/>
    <w:rsid w:val="00F5695C"/>
    <w:rsid w:val="00F71682"/>
    <w:rsid w:val="00FB369C"/>
    <w:rsid w:val="00FC4E05"/>
    <w:rsid w:val="00FD29C7"/>
    <w:rsid w:val="00FD51CF"/>
    <w:rsid w:val="00FD7AC9"/>
    <w:rsid w:val="00FE321D"/>
    <w:rsid w:val="00FF3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F75E1"/>
  <w15:chartTrackingRefBased/>
  <w15:docId w15:val="{D0FD8F9C-B43C-45A7-8D85-F280AC4EF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1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E1C"/>
  </w:style>
  <w:style w:type="paragraph" w:styleId="Footer">
    <w:name w:val="footer"/>
    <w:basedOn w:val="Normal"/>
    <w:link w:val="FooterChar"/>
    <w:uiPriority w:val="99"/>
    <w:unhideWhenUsed/>
    <w:rsid w:val="00701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E1C"/>
  </w:style>
  <w:style w:type="character" w:styleId="Hyperlink">
    <w:name w:val="Hyperlink"/>
    <w:basedOn w:val="DefaultParagraphFont"/>
    <w:uiPriority w:val="99"/>
    <w:unhideWhenUsed/>
    <w:rsid w:val="007C24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hyperlink" Target="https://doi.org/10.1007/s10643-009-0349-5" TargetMode="External"/><Relationship Id="rId26" Type="http://schemas.openxmlformats.org/officeDocument/2006/relationships/hyperlink" Target="https://www.leeds.ac.uk/news/article/4115/lack_of_sleep_damaging_for_children" TargetMode="External"/><Relationship Id="rId3" Type="http://schemas.openxmlformats.org/officeDocument/2006/relationships/settings" Target="settings.xml"/><Relationship Id="rId21" Type="http://schemas.openxmlformats.org/officeDocument/2006/relationships/hyperlink" Target="https://www.montessorialliance.ie/practitioners/aistear-principles-themes/wellbeing/" TargetMode="Externa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rasmussen.edu/degrees/education/blog/pros_cons_montessori_education/" TargetMode="External"/><Relationship Id="rId25" Type="http://schemas.openxmlformats.org/officeDocument/2006/relationships/hyperlink" Target="https://my.cumbria.ac.uk/media/MyCumbria/Documents/ReflectiveModelRolfe.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digitalcommons.sacredheart.edu/edl/11" TargetMode="External"/><Relationship Id="rId20" Type="http://schemas.openxmlformats.org/officeDocument/2006/relationships/hyperlink" Target="https://www.simplypsychology.org/maslow.html" TargetMode="External"/><Relationship Id="rId29" Type="http://schemas.openxmlformats.org/officeDocument/2006/relationships/hyperlink" Target="http://projects.coe.uga.edu/eplt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www.bath.ac.uk/health/research/research-impact/promoting-physical-activity-well-being-children-adolescent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hyperlink" Target="https://assets.publishing.service.gov.uk/.../system/.../Smart_Restart_280813_web.pdf" TargetMode="External"/><Relationship Id="rId28" Type="http://schemas.openxmlformats.org/officeDocument/2006/relationships/hyperlink" Target="https://teaching.unsw.edu.au/small-group-teaching" TargetMode="External"/><Relationship Id="rId10" Type="http://schemas.openxmlformats.org/officeDocument/2006/relationships/image" Target="media/image2.jpeg"/><Relationship Id="rId19" Type="http://schemas.openxmlformats.org/officeDocument/2006/relationships/hyperlink" Target="https://sophia.stkate.edu/shas_honors/40"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montessori-nw.org/inside-a-montessori-classroom" TargetMode="External"/><Relationship Id="rId27" Type="http://schemas.openxmlformats.org/officeDocument/2006/relationships/hyperlink" Target="http://compass.port.ac.uk/UoP/file/664e8001-f121-4e5d-aa06-6c95c797e8af/1/Observations_IMSLRN.zip/page_02.ht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17</Pages>
  <Words>5839</Words>
  <Characters>33283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Richards</dc:creator>
  <cp:keywords/>
  <dc:description/>
  <cp:lastModifiedBy>Emily Richards</cp:lastModifiedBy>
  <cp:revision>31</cp:revision>
  <cp:lastPrinted>2018-10-15T22:43:00Z</cp:lastPrinted>
  <dcterms:created xsi:type="dcterms:W3CDTF">2018-10-16T19:02:00Z</dcterms:created>
  <dcterms:modified xsi:type="dcterms:W3CDTF">2018-10-17T14:10:00Z</dcterms:modified>
</cp:coreProperties>
</file>