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587B41" w14:textId="77777777" w:rsidR="00644D6D" w:rsidRPr="00644D6D" w:rsidRDefault="00644D6D" w:rsidP="00644D6D">
      <w:pPr>
        <w:rPr>
          <w:rFonts w:ascii="Arial" w:hAnsi="Arial" w:cs="Arial"/>
        </w:rPr>
      </w:pPr>
      <w:r w:rsidRPr="00644D6D">
        <w:rPr>
          <w:rFonts w:ascii="Arial" w:hAnsi="Arial" w:cs="Arial"/>
        </w:rPr>
        <w:t xml:space="preserve">Student name: Seletta Munroe </w:t>
      </w:r>
    </w:p>
    <w:p w14:paraId="657D293A" w14:textId="77777777" w:rsidR="00644D6D" w:rsidRPr="00644D6D" w:rsidRDefault="00644D6D" w:rsidP="00644D6D">
      <w:pPr>
        <w:rPr>
          <w:rFonts w:ascii="Arial" w:hAnsi="Arial" w:cs="Arial"/>
        </w:rPr>
      </w:pPr>
      <w:r w:rsidRPr="00644D6D">
        <w:rPr>
          <w:rFonts w:ascii="Arial" w:hAnsi="Arial" w:cs="Arial"/>
        </w:rPr>
        <w:t>Student ID number: 2332437</w:t>
      </w:r>
    </w:p>
    <w:p w14:paraId="0DA39441" w14:textId="77777777" w:rsidR="00644D6D" w:rsidRPr="00644D6D" w:rsidRDefault="00644D6D" w:rsidP="00644D6D">
      <w:pPr>
        <w:rPr>
          <w:rFonts w:ascii="Arial" w:hAnsi="Arial" w:cs="Arial"/>
        </w:rPr>
      </w:pPr>
      <w:r w:rsidRPr="00644D6D">
        <w:rPr>
          <w:rFonts w:ascii="Arial" w:hAnsi="Arial" w:cs="Arial"/>
        </w:rPr>
        <w:t>Programme: Changemakers: Creativity and Value Creation</w:t>
      </w:r>
    </w:p>
    <w:p w14:paraId="577B3098" w14:textId="77777777" w:rsidR="00644D6D" w:rsidRPr="00644D6D" w:rsidRDefault="00644D6D" w:rsidP="00644D6D">
      <w:pPr>
        <w:rPr>
          <w:rFonts w:ascii="Arial" w:hAnsi="Arial" w:cs="Arial"/>
        </w:rPr>
      </w:pPr>
      <w:r w:rsidRPr="00644D6D">
        <w:rPr>
          <w:rFonts w:ascii="Arial" w:hAnsi="Arial" w:cs="Arial"/>
        </w:rPr>
        <w:t>Module code: BHHP5014</w:t>
      </w:r>
    </w:p>
    <w:p w14:paraId="2C040CCA" w14:textId="77777777" w:rsidR="00644D6D" w:rsidRPr="00644D6D" w:rsidRDefault="00644D6D" w:rsidP="00644D6D">
      <w:pPr>
        <w:rPr>
          <w:rFonts w:ascii="Arial" w:hAnsi="Arial" w:cs="Arial"/>
        </w:rPr>
      </w:pPr>
      <w:r w:rsidRPr="00644D6D">
        <w:rPr>
          <w:rFonts w:ascii="Arial" w:hAnsi="Arial" w:cs="Arial"/>
        </w:rPr>
        <w:t>Lecturer: Caroline Salami</w:t>
      </w:r>
    </w:p>
    <w:p w14:paraId="20C6E734" w14:textId="326B657E" w:rsidR="00644D6D" w:rsidRDefault="00644D6D" w:rsidP="00644D6D">
      <w:pPr>
        <w:rPr>
          <w:rFonts w:ascii="Arial" w:hAnsi="Arial" w:cs="Arial"/>
        </w:rPr>
      </w:pPr>
      <w:r w:rsidRPr="00644D6D">
        <w:rPr>
          <w:rFonts w:ascii="Arial" w:hAnsi="Arial" w:cs="Arial"/>
        </w:rPr>
        <w:t>Assignment Title: Component 2: Assignment (Report)</w:t>
      </w:r>
    </w:p>
    <w:p w14:paraId="7F225B52" w14:textId="77777777" w:rsidR="00644D6D" w:rsidRDefault="00644D6D" w:rsidP="00644D6D">
      <w:pPr>
        <w:rPr>
          <w:rFonts w:ascii="Arial" w:hAnsi="Arial" w:cs="Arial"/>
        </w:rPr>
      </w:pPr>
    </w:p>
    <w:p w14:paraId="45EB5645" w14:textId="77777777" w:rsidR="00644D6D" w:rsidRDefault="00644D6D" w:rsidP="00644D6D">
      <w:pPr>
        <w:rPr>
          <w:rFonts w:ascii="Arial" w:hAnsi="Arial" w:cs="Arial"/>
        </w:rPr>
      </w:pPr>
    </w:p>
    <w:p w14:paraId="2F34CC28" w14:textId="77777777" w:rsidR="00644D6D" w:rsidRDefault="00644D6D" w:rsidP="00644D6D">
      <w:pPr>
        <w:rPr>
          <w:rFonts w:ascii="Arial" w:hAnsi="Arial" w:cs="Arial"/>
        </w:rPr>
      </w:pPr>
    </w:p>
    <w:p w14:paraId="7A928383" w14:textId="77777777" w:rsidR="00644D6D" w:rsidRDefault="00644D6D" w:rsidP="00644D6D">
      <w:pPr>
        <w:rPr>
          <w:rFonts w:ascii="Arial" w:hAnsi="Arial" w:cs="Arial"/>
        </w:rPr>
      </w:pPr>
    </w:p>
    <w:p w14:paraId="6F1F3E5B" w14:textId="77777777" w:rsidR="00644D6D" w:rsidRDefault="00644D6D" w:rsidP="00644D6D">
      <w:pPr>
        <w:rPr>
          <w:rFonts w:ascii="Arial" w:hAnsi="Arial" w:cs="Arial"/>
        </w:rPr>
      </w:pPr>
    </w:p>
    <w:p w14:paraId="7AED5987" w14:textId="77777777" w:rsidR="00644D6D" w:rsidRDefault="00644D6D" w:rsidP="00644D6D">
      <w:pPr>
        <w:rPr>
          <w:rFonts w:ascii="Arial" w:hAnsi="Arial" w:cs="Arial"/>
        </w:rPr>
      </w:pPr>
    </w:p>
    <w:p w14:paraId="0B0EB1CF" w14:textId="77777777" w:rsidR="00644D6D" w:rsidRDefault="00644D6D" w:rsidP="00644D6D">
      <w:pPr>
        <w:rPr>
          <w:rFonts w:ascii="Arial" w:hAnsi="Arial" w:cs="Arial"/>
        </w:rPr>
      </w:pPr>
    </w:p>
    <w:p w14:paraId="0B4429E8" w14:textId="77777777" w:rsidR="00644D6D" w:rsidRDefault="00644D6D" w:rsidP="00644D6D">
      <w:pPr>
        <w:rPr>
          <w:rFonts w:ascii="Arial" w:hAnsi="Arial" w:cs="Arial"/>
        </w:rPr>
      </w:pPr>
    </w:p>
    <w:p w14:paraId="484B969D" w14:textId="77777777" w:rsidR="00644D6D" w:rsidRDefault="00644D6D" w:rsidP="00644D6D">
      <w:pPr>
        <w:rPr>
          <w:rFonts w:ascii="Arial" w:hAnsi="Arial" w:cs="Arial"/>
        </w:rPr>
      </w:pPr>
    </w:p>
    <w:p w14:paraId="5ACCF140" w14:textId="77777777" w:rsidR="00644D6D" w:rsidRDefault="00644D6D" w:rsidP="00644D6D">
      <w:pPr>
        <w:rPr>
          <w:rFonts w:ascii="Arial" w:hAnsi="Arial" w:cs="Arial"/>
        </w:rPr>
      </w:pPr>
    </w:p>
    <w:p w14:paraId="301B3B49" w14:textId="77777777" w:rsidR="00644D6D" w:rsidRDefault="00644D6D" w:rsidP="00644D6D">
      <w:pPr>
        <w:rPr>
          <w:rFonts w:ascii="Arial" w:hAnsi="Arial" w:cs="Arial"/>
        </w:rPr>
      </w:pPr>
    </w:p>
    <w:p w14:paraId="5E2FF82B" w14:textId="77777777" w:rsidR="00644D6D" w:rsidRDefault="00644D6D" w:rsidP="00644D6D">
      <w:pPr>
        <w:rPr>
          <w:rFonts w:ascii="Arial" w:hAnsi="Arial" w:cs="Arial"/>
        </w:rPr>
      </w:pPr>
    </w:p>
    <w:p w14:paraId="339FDC11" w14:textId="77777777" w:rsidR="00644D6D" w:rsidRDefault="00644D6D" w:rsidP="00644D6D">
      <w:pPr>
        <w:rPr>
          <w:rFonts w:ascii="Arial" w:hAnsi="Arial" w:cs="Arial"/>
        </w:rPr>
      </w:pPr>
    </w:p>
    <w:p w14:paraId="694945AD" w14:textId="77777777" w:rsidR="00644D6D" w:rsidRDefault="00644D6D" w:rsidP="00644D6D">
      <w:pPr>
        <w:rPr>
          <w:rFonts w:ascii="Arial" w:hAnsi="Arial" w:cs="Arial"/>
        </w:rPr>
      </w:pPr>
    </w:p>
    <w:p w14:paraId="7B57DBB9" w14:textId="77777777" w:rsidR="00644D6D" w:rsidRDefault="00644D6D" w:rsidP="00644D6D">
      <w:pPr>
        <w:rPr>
          <w:rFonts w:ascii="Arial" w:hAnsi="Arial" w:cs="Arial"/>
        </w:rPr>
      </w:pPr>
    </w:p>
    <w:p w14:paraId="1A7B5EC3" w14:textId="77777777" w:rsidR="00644D6D" w:rsidRDefault="00644D6D" w:rsidP="00644D6D">
      <w:pPr>
        <w:rPr>
          <w:rFonts w:ascii="Arial" w:hAnsi="Arial" w:cs="Arial"/>
        </w:rPr>
      </w:pPr>
    </w:p>
    <w:p w14:paraId="344AF757" w14:textId="77777777" w:rsidR="00644D6D" w:rsidRDefault="00644D6D" w:rsidP="00644D6D">
      <w:pPr>
        <w:rPr>
          <w:rFonts w:ascii="Arial" w:hAnsi="Arial" w:cs="Arial"/>
        </w:rPr>
      </w:pPr>
    </w:p>
    <w:p w14:paraId="78CDAB58" w14:textId="77777777" w:rsidR="00644D6D" w:rsidRDefault="00644D6D" w:rsidP="00644D6D">
      <w:pPr>
        <w:rPr>
          <w:rFonts w:ascii="Arial" w:hAnsi="Arial" w:cs="Arial"/>
        </w:rPr>
      </w:pPr>
    </w:p>
    <w:p w14:paraId="1D291475" w14:textId="77777777" w:rsidR="00644D6D" w:rsidRDefault="00644D6D" w:rsidP="00644D6D">
      <w:pPr>
        <w:rPr>
          <w:rFonts w:ascii="Arial" w:hAnsi="Arial" w:cs="Arial"/>
        </w:rPr>
      </w:pPr>
    </w:p>
    <w:p w14:paraId="18A69E54" w14:textId="77777777" w:rsidR="00644D6D" w:rsidRDefault="00644D6D" w:rsidP="00644D6D">
      <w:pPr>
        <w:rPr>
          <w:rFonts w:ascii="Arial" w:hAnsi="Arial" w:cs="Arial"/>
        </w:rPr>
      </w:pPr>
    </w:p>
    <w:p w14:paraId="781A221E" w14:textId="77777777" w:rsidR="00644D6D" w:rsidRDefault="00644D6D" w:rsidP="00644D6D">
      <w:pPr>
        <w:rPr>
          <w:rFonts w:ascii="Arial" w:hAnsi="Arial" w:cs="Arial"/>
        </w:rPr>
      </w:pPr>
    </w:p>
    <w:p w14:paraId="7D943B65" w14:textId="77777777" w:rsidR="00644D6D" w:rsidRDefault="00644D6D" w:rsidP="00644D6D">
      <w:pPr>
        <w:rPr>
          <w:rFonts w:ascii="Arial" w:hAnsi="Arial" w:cs="Arial"/>
        </w:rPr>
      </w:pPr>
    </w:p>
    <w:p w14:paraId="2EEEF551" w14:textId="77777777" w:rsidR="00644D6D" w:rsidRDefault="00644D6D" w:rsidP="00644D6D">
      <w:pPr>
        <w:rPr>
          <w:rFonts w:ascii="Arial" w:hAnsi="Arial" w:cs="Arial"/>
        </w:rPr>
      </w:pPr>
    </w:p>
    <w:p w14:paraId="36D0F88B" w14:textId="40DD049A" w:rsidR="00644D6D" w:rsidRDefault="00644D6D" w:rsidP="00644D6D">
      <w:pPr>
        <w:rPr>
          <w:rFonts w:ascii="Arial" w:hAnsi="Arial" w:cs="Arial"/>
        </w:rPr>
      </w:pPr>
      <w:r w:rsidRPr="00644D6D">
        <w:rPr>
          <w:rFonts w:ascii="Arial" w:hAnsi="Arial" w:cs="Arial"/>
          <w:noProof/>
        </w:rPr>
        <w:lastRenderedPageBreak/>
        <w:drawing>
          <wp:inline distT="0" distB="0" distL="0" distR="0" wp14:anchorId="7A066AB3" wp14:editId="7FBAF1C0">
            <wp:extent cx="4420217" cy="6192114"/>
            <wp:effectExtent l="0" t="0" r="0" b="0"/>
            <wp:docPr id="6126744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674430" name="Picture 1" descr="A screenshot of a computer&#10;&#10;AI-generated content may be incorrect."/>
                    <pic:cNvPicPr/>
                  </pic:nvPicPr>
                  <pic:blipFill>
                    <a:blip r:embed="rId4"/>
                    <a:stretch>
                      <a:fillRect/>
                    </a:stretch>
                  </pic:blipFill>
                  <pic:spPr>
                    <a:xfrm>
                      <a:off x="0" y="0"/>
                      <a:ext cx="4420217" cy="6192114"/>
                    </a:xfrm>
                    <a:prstGeom prst="rect">
                      <a:avLst/>
                    </a:prstGeom>
                  </pic:spPr>
                </pic:pic>
              </a:graphicData>
            </a:graphic>
          </wp:inline>
        </w:drawing>
      </w:r>
    </w:p>
    <w:p w14:paraId="4BF92995" w14:textId="30A25121" w:rsidR="00644D6D" w:rsidRPr="00644D6D" w:rsidRDefault="00644D6D" w:rsidP="00644D6D">
      <w:pPr>
        <w:rPr>
          <w:rFonts w:ascii="Arial" w:hAnsi="Arial" w:cs="Arial"/>
          <w:b/>
          <w:bCs/>
        </w:rPr>
      </w:pPr>
      <w:r w:rsidRPr="00644D6D">
        <w:rPr>
          <w:rFonts w:ascii="Arial" w:hAnsi="Arial" w:cs="Arial"/>
          <w:b/>
          <w:bCs/>
        </w:rPr>
        <w:t>Business Development Timeline for the Rollout of Telehealth</w:t>
      </w:r>
    </w:p>
    <w:p w14:paraId="06BF48D1" w14:textId="77777777" w:rsidR="00644D6D" w:rsidRDefault="00644D6D" w:rsidP="00644D6D">
      <w:pPr>
        <w:rPr>
          <w:rFonts w:ascii="Arial" w:hAnsi="Arial" w:cs="Arial"/>
        </w:rPr>
      </w:pPr>
    </w:p>
    <w:p w14:paraId="0BDD9180" w14:textId="77777777" w:rsidR="00644D6D" w:rsidRPr="00644D6D" w:rsidRDefault="00644D6D" w:rsidP="00644D6D">
      <w:pPr>
        <w:rPr>
          <w:rFonts w:ascii="Arial" w:hAnsi="Arial" w:cs="Arial"/>
        </w:rPr>
      </w:pPr>
      <w:r w:rsidRPr="00644D6D">
        <w:rPr>
          <w:rFonts w:ascii="Arial" w:hAnsi="Arial" w:cs="Arial"/>
          <w:b/>
          <w:bCs/>
          <w:u w:val="single"/>
        </w:rPr>
        <w:t>Pitch of Telehealth Innovation within the community</w:t>
      </w:r>
      <w:r w:rsidRPr="00644D6D">
        <w:rPr>
          <w:rFonts w:ascii="Arial" w:hAnsi="Arial" w:cs="Arial"/>
        </w:rPr>
        <w:t>.</w:t>
      </w:r>
    </w:p>
    <w:p w14:paraId="3D63AEC8" w14:textId="267432BC" w:rsidR="00644D6D" w:rsidRDefault="00A64AF7" w:rsidP="00644D6D">
      <w:pPr>
        <w:rPr>
          <w:rFonts w:ascii="Arial" w:hAnsi="Arial" w:cs="Arial"/>
        </w:rPr>
      </w:pPr>
      <w:r>
        <w:rPr>
          <w:rFonts w:ascii="Arial" w:hAnsi="Arial" w:cs="Arial"/>
        </w:rPr>
        <w:t>T</w:t>
      </w:r>
      <w:r w:rsidR="00644D6D" w:rsidRPr="00644D6D">
        <w:rPr>
          <w:rFonts w:ascii="Arial" w:hAnsi="Arial" w:cs="Arial"/>
        </w:rPr>
        <w:t>elehealth refers to the use of digital technologies t</w:t>
      </w:r>
      <w:r w:rsidR="002A3282">
        <w:rPr>
          <w:rFonts w:ascii="Arial" w:hAnsi="Arial" w:cs="Arial"/>
        </w:rPr>
        <w:t>hat</w:t>
      </w:r>
      <w:r w:rsidR="00644D6D" w:rsidRPr="00644D6D">
        <w:rPr>
          <w:rFonts w:ascii="Arial" w:hAnsi="Arial" w:cs="Arial"/>
        </w:rPr>
        <w:t xml:space="preserve"> provide healthcare services, which has evolved from a peripheral alternative to a mainstream part of the healthcare system. Telehealth represents a major change in the way care is accessible and provided, whether it takes the form of distant collaboration between providers or a video consultation between a patient and a doctor. In the UK, telehealth is quickly changing the way healthcare is delivered by providing new options to treat patients remotely while increasing accessibility and relieving demand on in-person services. The appropriate telehealth implementation roadmap </w:t>
      </w:r>
      <w:r w:rsidR="00644D6D" w:rsidRPr="00644D6D">
        <w:rPr>
          <w:rFonts w:ascii="Arial" w:hAnsi="Arial" w:cs="Arial"/>
        </w:rPr>
        <w:lastRenderedPageBreak/>
        <w:t xml:space="preserve">guarantees that tech-enabled care not only increases efficiency but also improves patient outcomes and maintains regulatory compliance as the demand for telehealth in the UK rises. Adapt (2024) Healthcare delivery methods and locations are being revolutionised by telehealth's ongoing technological innovation. It is assisting residents in managing chronic illnesses more effectively. In our communities, telehealth services are lowering hospital stays, enabling early hospital releases, and reducing patients' dependency on general practitioners and primary healthcare. Ibis World (2025) This change </w:t>
      </w:r>
      <w:r w:rsidR="00BF7556">
        <w:rPr>
          <w:rFonts w:ascii="Arial" w:hAnsi="Arial" w:cs="Arial"/>
        </w:rPr>
        <w:t xml:space="preserve">which was </w:t>
      </w:r>
      <w:r w:rsidR="00644D6D" w:rsidRPr="00644D6D">
        <w:rPr>
          <w:rFonts w:ascii="Arial" w:hAnsi="Arial" w:cs="Arial"/>
        </w:rPr>
        <w:t xml:space="preserve">sparked by the COVID-19 epidemic, but the pace has not diminished. What started out as an essential change in reaction to a catastrophe has developed into a model for long-term care. Within a few years, telehealth has evolved from a practical supplement to an essential component of the healthcare system. GMI (2025) The Care Act (2014) </w:t>
      </w:r>
      <w:r w:rsidR="00151AE9">
        <w:rPr>
          <w:rFonts w:ascii="Arial" w:hAnsi="Arial" w:cs="Arial"/>
        </w:rPr>
        <w:t xml:space="preserve">The </w:t>
      </w:r>
      <w:r w:rsidR="00644D6D" w:rsidRPr="00644D6D">
        <w:rPr>
          <w:rFonts w:ascii="Arial" w:hAnsi="Arial" w:cs="Arial"/>
        </w:rPr>
        <w:t>aim</w:t>
      </w:r>
      <w:r w:rsidR="00151AE9">
        <w:rPr>
          <w:rFonts w:ascii="Arial" w:hAnsi="Arial" w:cs="Arial"/>
        </w:rPr>
        <w:t xml:space="preserve"> is</w:t>
      </w:r>
      <w:r w:rsidR="00644D6D" w:rsidRPr="00644D6D">
        <w:rPr>
          <w:rFonts w:ascii="Arial" w:hAnsi="Arial" w:cs="Arial"/>
        </w:rPr>
        <w:t xml:space="preserve"> to enhance people's well-being and independence, particularly in our communities. stating unequivocally that local governments must offer or set up services that help people </w:t>
      </w:r>
      <w:r w:rsidR="003E7CF2">
        <w:rPr>
          <w:rFonts w:ascii="Arial" w:hAnsi="Arial" w:cs="Arial"/>
        </w:rPr>
        <w:t>who are</w:t>
      </w:r>
      <w:r w:rsidR="00644D6D" w:rsidRPr="00644D6D">
        <w:rPr>
          <w:rFonts w:ascii="Arial" w:hAnsi="Arial" w:cs="Arial"/>
        </w:rPr>
        <w:t xml:space="preserve"> in</w:t>
      </w:r>
      <w:r w:rsidR="003E7CF2">
        <w:rPr>
          <w:rFonts w:ascii="Arial" w:hAnsi="Arial" w:cs="Arial"/>
        </w:rPr>
        <w:t>-</w:t>
      </w:r>
      <w:r w:rsidR="00644D6D" w:rsidRPr="00644D6D">
        <w:rPr>
          <w:rFonts w:ascii="Arial" w:hAnsi="Arial" w:cs="Arial"/>
        </w:rPr>
        <w:t xml:space="preserve"> need of care and support wh</w:t>
      </w:r>
      <w:r w:rsidR="00921A28">
        <w:rPr>
          <w:rFonts w:ascii="Arial" w:hAnsi="Arial" w:cs="Arial"/>
        </w:rPr>
        <w:t xml:space="preserve">o would </w:t>
      </w:r>
      <w:r w:rsidR="00176A9C">
        <w:rPr>
          <w:rFonts w:ascii="Arial" w:hAnsi="Arial" w:cs="Arial"/>
        </w:rPr>
        <w:t>benefit from</w:t>
      </w:r>
      <w:r w:rsidR="00B034BD">
        <w:rPr>
          <w:rFonts w:ascii="Arial" w:hAnsi="Arial" w:cs="Arial"/>
        </w:rPr>
        <w:t xml:space="preserve"> remote</w:t>
      </w:r>
      <w:r w:rsidR="00BC6CDF">
        <w:rPr>
          <w:rFonts w:ascii="Arial" w:hAnsi="Arial" w:cs="Arial"/>
        </w:rPr>
        <w:t xml:space="preserve"> treatment</w:t>
      </w:r>
      <w:r w:rsidR="00644D6D" w:rsidRPr="00644D6D">
        <w:rPr>
          <w:rFonts w:ascii="Arial" w:hAnsi="Arial" w:cs="Arial"/>
        </w:rPr>
        <w:t xml:space="preserve">. </w:t>
      </w:r>
      <w:r w:rsidR="00AC22D7">
        <w:rPr>
          <w:rFonts w:ascii="Arial" w:hAnsi="Arial" w:cs="Arial"/>
        </w:rPr>
        <w:t xml:space="preserve">Telehealth has </w:t>
      </w:r>
      <w:r w:rsidR="00BC6CDF">
        <w:rPr>
          <w:rFonts w:ascii="Arial" w:hAnsi="Arial" w:cs="Arial"/>
        </w:rPr>
        <w:t>many</w:t>
      </w:r>
      <w:r w:rsidR="00267167">
        <w:rPr>
          <w:rFonts w:ascii="Arial" w:hAnsi="Arial" w:cs="Arial"/>
        </w:rPr>
        <w:t xml:space="preserve"> tools including w</w:t>
      </w:r>
      <w:r w:rsidR="00644D6D" w:rsidRPr="00644D6D">
        <w:rPr>
          <w:rFonts w:ascii="Arial" w:hAnsi="Arial" w:cs="Arial"/>
        </w:rPr>
        <w:t xml:space="preserve">earable technology, which started out as fitness equipment and has since </w:t>
      </w:r>
      <w:r w:rsidR="00267167">
        <w:rPr>
          <w:rFonts w:ascii="Arial" w:hAnsi="Arial" w:cs="Arial"/>
        </w:rPr>
        <w:t>evol</w:t>
      </w:r>
      <w:r w:rsidR="003F14F7">
        <w:rPr>
          <w:rFonts w:ascii="Arial" w:hAnsi="Arial" w:cs="Arial"/>
        </w:rPr>
        <w:t xml:space="preserve">ved and </w:t>
      </w:r>
      <w:r w:rsidR="00644D6D" w:rsidRPr="00644D6D">
        <w:rPr>
          <w:rFonts w:ascii="Arial" w:hAnsi="Arial" w:cs="Arial"/>
        </w:rPr>
        <w:t xml:space="preserve">developed into essential tools for medical surveillance, </w:t>
      </w:r>
      <w:r w:rsidR="003F14F7">
        <w:rPr>
          <w:rFonts w:ascii="Arial" w:hAnsi="Arial" w:cs="Arial"/>
        </w:rPr>
        <w:t xml:space="preserve">this </w:t>
      </w:r>
      <w:r w:rsidR="00644D6D" w:rsidRPr="00644D6D">
        <w:rPr>
          <w:rFonts w:ascii="Arial" w:hAnsi="Arial" w:cs="Arial"/>
        </w:rPr>
        <w:t>is one of the various methods used in telehealth. In addition to counting steps, smartwatches, bands, and sensors now</w:t>
      </w:r>
      <w:r w:rsidR="00CA2EFC">
        <w:rPr>
          <w:rFonts w:ascii="Arial" w:hAnsi="Arial" w:cs="Arial"/>
        </w:rPr>
        <w:t xml:space="preserve"> can</w:t>
      </w:r>
      <w:r w:rsidR="00644D6D" w:rsidRPr="00644D6D">
        <w:rPr>
          <w:rFonts w:ascii="Arial" w:hAnsi="Arial" w:cs="Arial"/>
        </w:rPr>
        <w:t xml:space="preserve"> monitor</w:t>
      </w:r>
      <w:r w:rsidR="00A53800">
        <w:rPr>
          <w:rFonts w:ascii="Arial" w:hAnsi="Arial" w:cs="Arial"/>
        </w:rPr>
        <w:t xml:space="preserve"> patients</w:t>
      </w:r>
      <w:r w:rsidR="00644D6D" w:rsidRPr="00644D6D">
        <w:rPr>
          <w:rFonts w:ascii="Arial" w:hAnsi="Arial" w:cs="Arial"/>
        </w:rPr>
        <w:t xml:space="preserve"> heart rate, oxygen</w:t>
      </w:r>
      <w:r w:rsidR="00A53800">
        <w:rPr>
          <w:rFonts w:ascii="Arial" w:hAnsi="Arial" w:cs="Arial"/>
        </w:rPr>
        <w:t xml:space="preserve"> </w:t>
      </w:r>
      <w:r w:rsidR="00644D6D" w:rsidRPr="00644D6D">
        <w:rPr>
          <w:rFonts w:ascii="Arial" w:hAnsi="Arial" w:cs="Arial"/>
        </w:rPr>
        <w:t xml:space="preserve">saturation, </w:t>
      </w:r>
      <w:r w:rsidR="00DC14A8">
        <w:rPr>
          <w:rFonts w:ascii="Arial" w:hAnsi="Arial" w:cs="Arial"/>
        </w:rPr>
        <w:t xml:space="preserve">and even monitors </w:t>
      </w:r>
      <w:r w:rsidR="0066295A">
        <w:rPr>
          <w:rFonts w:ascii="Arial" w:hAnsi="Arial" w:cs="Arial"/>
        </w:rPr>
        <w:t xml:space="preserve">your </w:t>
      </w:r>
      <w:r w:rsidR="00644D6D" w:rsidRPr="00644D6D">
        <w:rPr>
          <w:rFonts w:ascii="Arial" w:hAnsi="Arial" w:cs="Arial"/>
        </w:rPr>
        <w:t>sleep</w:t>
      </w:r>
      <w:r w:rsidR="0066295A">
        <w:rPr>
          <w:rFonts w:ascii="Arial" w:hAnsi="Arial" w:cs="Arial"/>
        </w:rPr>
        <w:t xml:space="preserve"> date</w:t>
      </w:r>
      <w:r w:rsidR="00644D6D" w:rsidRPr="00644D6D">
        <w:rPr>
          <w:rFonts w:ascii="Arial" w:hAnsi="Arial" w:cs="Arial"/>
        </w:rPr>
        <w:t>, stress</w:t>
      </w:r>
      <w:r w:rsidR="0066295A">
        <w:rPr>
          <w:rFonts w:ascii="Arial" w:hAnsi="Arial" w:cs="Arial"/>
        </w:rPr>
        <w:t xml:space="preserve"> levels</w:t>
      </w:r>
      <w:r w:rsidR="00644D6D" w:rsidRPr="00644D6D">
        <w:rPr>
          <w:rFonts w:ascii="Arial" w:hAnsi="Arial" w:cs="Arial"/>
        </w:rPr>
        <w:t xml:space="preserve">, </w:t>
      </w:r>
      <w:r w:rsidR="00E84D08">
        <w:rPr>
          <w:rFonts w:ascii="Arial" w:hAnsi="Arial" w:cs="Arial"/>
        </w:rPr>
        <w:t xml:space="preserve">this information is collected through </w:t>
      </w:r>
      <w:r w:rsidR="00644D6D" w:rsidRPr="00644D6D">
        <w:rPr>
          <w:rFonts w:ascii="Arial" w:hAnsi="Arial" w:cs="Arial"/>
        </w:rPr>
        <w:t xml:space="preserve">ECG data. </w:t>
      </w:r>
      <w:r w:rsidR="00720AFA">
        <w:rPr>
          <w:rFonts w:ascii="Arial" w:hAnsi="Arial" w:cs="Arial"/>
        </w:rPr>
        <w:t xml:space="preserve">Telehealth can </w:t>
      </w:r>
      <w:r w:rsidR="00644D6D" w:rsidRPr="00644D6D">
        <w:rPr>
          <w:rFonts w:ascii="Arial" w:hAnsi="Arial" w:cs="Arial"/>
        </w:rPr>
        <w:t>measur</w:t>
      </w:r>
      <w:r w:rsidR="00720AFA">
        <w:rPr>
          <w:rFonts w:ascii="Arial" w:hAnsi="Arial" w:cs="Arial"/>
        </w:rPr>
        <w:t>e</w:t>
      </w:r>
      <w:r w:rsidR="00644D6D" w:rsidRPr="00644D6D">
        <w:rPr>
          <w:rFonts w:ascii="Arial" w:hAnsi="Arial" w:cs="Arial"/>
        </w:rPr>
        <w:t xml:space="preserve"> health in real time,</w:t>
      </w:r>
      <w:r w:rsidR="002A6E20">
        <w:rPr>
          <w:rFonts w:ascii="Arial" w:hAnsi="Arial" w:cs="Arial"/>
        </w:rPr>
        <w:t xml:space="preserve"> making is easier for</w:t>
      </w:r>
      <w:r w:rsidR="00644D6D" w:rsidRPr="00644D6D">
        <w:rPr>
          <w:rFonts w:ascii="Arial" w:hAnsi="Arial" w:cs="Arial"/>
        </w:rPr>
        <w:t xml:space="preserve"> clinicians </w:t>
      </w:r>
      <w:r w:rsidR="002A6E20">
        <w:rPr>
          <w:rFonts w:ascii="Arial" w:hAnsi="Arial" w:cs="Arial"/>
        </w:rPr>
        <w:t xml:space="preserve">to spot and </w:t>
      </w:r>
      <w:r w:rsidR="00644D6D" w:rsidRPr="00644D6D">
        <w:rPr>
          <w:rFonts w:ascii="Arial" w:hAnsi="Arial" w:cs="Arial"/>
        </w:rPr>
        <w:t>observe trends rather than isolated instances. Blood pressure spikes or arrhythmias show up long before they are harmful. Continuity is wearables' main benefit</w:t>
      </w:r>
      <w:r w:rsidR="00945606">
        <w:rPr>
          <w:rFonts w:ascii="Arial" w:hAnsi="Arial" w:cs="Arial"/>
        </w:rPr>
        <w:t>,</w:t>
      </w:r>
      <w:r w:rsidR="00644D6D" w:rsidRPr="00644D6D">
        <w:rPr>
          <w:rFonts w:ascii="Arial" w:hAnsi="Arial" w:cs="Arial"/>
        </w:rPr>
        <w:t xml:space="preserve"> Nowadays, people's bodies notify them when something is amiss, so they do not consider their health once a year during a check-up. This makes medicine preventive rather than reactive. Kharin (2025) Globally, telemedicine adoption has been boosted by the COVID-19 pandemic; 76% of UK physicians </w:t>
      </w:r>
      <w:r w:rsidR="00790DC6">
        <w:rPr>
          <w:rFonts w:ascii="Arial" w:hAnsi="Arial" w:cs="Arial"/>
        </w:rPr>
        <w:t>expect an</w:t>
      </w:r>
      <w:r w:rsidR="00644D6D" w:rsidRPr="00644D6D">
        <w:rPr>
          <w:rFonts w:ascii="Arial" w:hAnsi="Arial" w:cs="Arial"/>
        </w:rPr>
        <w:t xml:space="preserve"> increased use after the outbreak. According to GlobalData, a top data and analytics organisation</w:t>
      </w:r>
      <w:r w:rsidR="00946A05">
        <w:rPr>
          <w:rFonts w:ascii="Arial" w:hAnsi="Arial" w:cs="Arial"/>
        </w:rPr>
        <w:t xml:space="preserve"> </w:t>
      </w:r>
      <w:r w:rsidR="00644D6D" w:rsidRPr="00644D6D">
        <w:rPr>
          <w:rFonts w:ascii="Arial" w:hAnsi="Arial" w:cs="Arial"/>
        </w:rPr>
        <w:t xml:space="preserve">89% of doctors anticipate continued growth in telemedicine </w:t>
      </w:r>
      <w:r w:rsidR="00D0517B" w:rsidRPr="00644D6D">
        <w:rPr>
          <w:rFonts w:ascii="Arial" w:hAnsi="Arial" w:cs="Arial"/>
        </w:rPr>
        <w:t>usa</w:t>
      </w:r>
      <w:r w:rsidR="00D0517B">
        <w:rPr>
          <w:rFonts w:ascii="Arial" w:hAnsi="Arial" w:cs="Arial"/>
        </w:rPr>
        <w:t>ge</w:t>
      </w:r>
      <w:r w:rsidR="00644D6D" w:rsidRPr="00644D6D">
        <w:rPr>
          <w:rFonts w:ascii="Arial" w:hAnsi="Arial" w:cs="Arial"/>
        </w:rPr>
        <w:t xml:space="preserve">, demonstrating significant </w:t>
      </w:r>
      <w:r w:rsidR="00D951F3">
        <w:rPr>
          <w:rFonts w:ascii="Arial" w:hAnsi="Arial" w:cs="Arial"/>
        </w:rPr>
        <w:t xml:space="preserve">growth and </w:t>
      </w:r>
      <w:r w:rsidR="00644D6D" w:rsidRPr="00644D6D">
        <w:rPr>
          <w:rFonts w:ascii="Arial" w:hAnsi="Arial" w:cs="Arial"/>
        </w:rPr>
        <w:t>confidence in the future expansion and integration of telemedicine in everyday healthcare operations. GlobalData (2024). Because they are closer to healthcare providers who provide telehealth services and have better connectivity</w:t>
      </w:r>
      <w:r w:rsidR="00E93BA6">
        <w:rPr>
          <w:rFonts w:ascii="Arial" w:hAnsi="Arial" w:cs="Arial"/>
        </w:rPr>
        <w:t xml:space="preserve"> with</w:t>
      </w:r>
      <w:r w:rsidR="00644D6D" w:rsidRPr="00644D6D">
        <w:rPr>
          <w:rFonts w:ascii="Arial" w:hAnsi="Arial" w:cs="Arial"/>
        </w:rPr>
        <w:t xml:space="preserve"> urban residents</w:t>
      </w:r>
      <w:r w:rsidR="00C93998">
        <w:rPr>
          <w:rFonts w:ascii="Arial" w:hAnsi="Arial" w:cs="Arial"/>
        </w:rPr>
        <w:t>,</w:t>
      </w:r>
      <w:r w:rsidR="00644D6D" w:rsidRPr="00644D6D">
        <w:rPr>
          <w:rFonts w:ascii="Arial" w:hAnsi="Arial" w:cs="Arial"/>
        </w:rPr>
        <w:t xml:space="preserve"> </w:t>
      </w:r>
      <w:r w:rsidR="00C93998">
        <w:rPr>
          <w:rFonts w:ascii="Arial" w:hAnsi="Arial" w:cs="Arial"/>
        </w:rPr>
        <w:t xml:space="preserve">bringing </w:t>
      </w:r>
      <w:proofErr w:type="spellStart"/>
      <w:proofErr w:type="gramStart"/>
      <w:r w:rsidR="00C93998">
        <w:rPr>
          <w:rFonts w:ascii="Arial" w:hAnsi="Arial" w:cs="Arial"/>
        </w:rPr>
        <w:t>a</w:t>
      </w:r>
      <w:proofErr w:type="spellEnd"/>
      <w:proofErr w:type="gramEnd"/>
      <w:r w:rsidR="00644D6D" w:rsidRPr="00644D6D">
        <w:rPr>
          <w:rFonts w:ascii="Arial" w:hAnsi="Arial" w:cs="Arial"/>
        </w:rPr>
        <w:t xml:space="preserve"> easier access to these services. However, telehealth has arisen as a revolutionary method in healthcare delivery that may assist rural populations, particularly for families who face mobility issues. Telehealth uses digital technology to provide easily accessible, adaptable, and effective care that closes long-standing gaps brought on by mobility, economic, and geographic obstacles. Faster Capitol (2025) One important piece of legislation that influences how the NHS operates and runs in England is the National Health Service Act (2006). </w:t>
      </w:r>
      <w:r w:rsidR="00532698">
        <w:rPr>
          <w:rFonts w:ascii="Arial" w:hAnsi="Arial" w:cs="Arial"/>
        </w:rPr>
        <w:t>This states that</w:t>
      </w:r>
      <w:r w:rsidR="009E59AC">
        <w:rPr>
          <w:rFonts w:ascii="Arial" w:hAnsi="Arial" w:cs="Arial"/>
        </w:rPr>
        <w:t xml:space="preserve"> we must</w:t>
      </w:r>
      <w:r w:rsidR="00644D6D" w:rsidRPr="00644D6D">
        <w:rPr>
          <w:rFonts w:ascii="Arial" w:hAnsi="Arial" w:cs="Arial"/>
        </w:rPr>
        <w:t xml:space="preserve"> improve the population's general health results, it seeks to guarantee service integration, increase patient involvement, and give fair access to healthcare. The foundation for continued changes and enhancements to the NHS system</w:t>
      </w:r>
      <w:r w:rsidR="00012C06">
        <w:rPr>
          <w:rFonts w:ascii="Arial" w:hAnsi="Arial" w:cs="Arial"/>
        </w:rPr>
        <w:t>,</w:t>
      </w:r>
      <w:r w:rsidR="00644D6D" w:rsidRPr="00644D6D">
        <w:rPr>
          <w:rFonts w:ascii="Arial" w:hAnsi="Arial" w:cs="Arial"/>
        </w:rPr>
        <w:t xml:space="preserve"> Healthcare </w:t>
      </w:r>
      <w:r w:rsidR="00644D6D" w:rsidRPr="00644D6D">
        <w:rPr>
          <w:rFonts w:ascii="Arial" w:hAnsi="Arial" w:cs="Arial"/>
        </w:rPr>
        <w:lastRenderedPageBreak/>
        <w:t>professionals, technologists, and legislators must all comprehend the consequences of data privacy laws as telemedicine develops. Medical history, present symptoms, prescriptions, lab results, and personal identifiers like names, residences, and contact details are frequently among the patient data gathered during telemedicine interactions. Such data is susceptible to hacks, breaches, and even misuse by organisations sent across digital networks, stored in cloud-based systems, and evaluated using sophisticated algorithms. Patients have the entitlement to know how their information about the purpose of data collection, and how information will be shared. Personal information must be present in telemedicine platforms' privacy disclosures, and they must guarantee that consumers can access their data upon request, correct errors, or even request that patients’ personal data be deleted if requested, under specific circumstances. In addition to meeting legal obligations, this transparency increases patients' trust in telemedicine. GDPR (2025) Professionals and practitioners from t</w:t>
      </w:r>
      <w:r w:rsidR="00E3664D">
        <w:rPr>
          <w:rFonts w:ascii="Arial" w:hAnsi="Arial" w:cs="Arial"/>
        </w:rPr>
        <w:t>he</w:t>
      </w:r>
      <w:r w:rsidR="00644D6D" w:rsidRPr="00644D6D">
        <w:rPr>
          <w:rFonts w:ascii="Arial" w:hAnsi="Arial" w:cs="Arial"/>
        </w:rPr>
        <w:t xml:space="preserve"> healthcare sectors m</w:t>
      </w:r>
      <w:r w:rsidR="00023866">
        <w:rPr>
          <w:rFonts w:ascii="Arial" w:hAnsi="Arial" w:cs="Arial"/>
        </w:rPr>
        <w:t>eet and</w:t>
      </w:r>
      <w:r w:rsidR="00644D6D" w:rsidRPr="00644D6D">
        <w:rPr>
          <w:rFonts w:ascii="Arial" w:hAnsi="Arial" w:cs="Arial"/>
        </w:rPr>
        <w:t xml:space="preserve"> collaborate in </w:t>
      </w:r>
      <w:r w:rsidR="00813B32">
        <w:rPr>
          <w:rFonts w:ascii="Arial" w:hAnsi="Arial" w:cs="Arial"/>
        </w:rPr>
        <w:t xml:space="preserve">what we know as a </w:t>
      </w:r>
      <w:r w:rsidR="00644D6D" w:rsidRPr="00644D6D">
        <w:rPr>
          <w:rFonts w:ascii="Arial" w:hAnsi="Arial" w:cs="Arial"/>
        </w:rPr>
        <w:t>multidisciplinary team t</w:t>
      </w:r>
      <w:r w:rsidR="00813B32">
        <w:rPr>
          <w:rFonts w:ascii="Arial" w:hAnsi="Arial" w:cs="Arial"/>
        </w:rPr>
        <w:t>hey</w:t>
      </w:r>
      <w:r w:rsidR="00644D6D" w:rsidRPr="00644D6D">
        <w:rPr>
          <w:rFonts w:ascii="Arial" w:hAnsi="Arial" w:cs="Arial"/>
        </w:rPr>
        <w:t xml:space="preserve"> address the needs of individuals, families, and </w:t>
      </w:r>
      <w:r w:rsidR="009E02C2">
        <w:rPr>
          <w:rFonts w:ascii="Arial" w:hAnsi="Arial" w:cs="Arial"/>
        </w:rPr>
        <w:t xml:space="preserve">work within our </w:t>
      </w:r>
      <w:r w:rsidR="00644D6D" w:rsidRPr="00644D6D">
        <w:rPr>
          <w:rFonts w:ascii="Arial" w:hAnsi="Arial" w:cs="Arial"/>
        </w:rPr>
        <w:t xml:space="preserve">communities. </w:t>
      </w:r>
      <w:r w:rsidR="009E02C2">
        <w:rPr>
          <w:rFonts w:ascii="Arial" w:hAnsi="Arial" w:cs="Arial"/>
        </w:rPr>
        <w:t>The</w:t>
      </w:r>
      <w:r w:rsidR="002E18B7">
        <w:rPr>
          <w:rFonts w:ascii="Arial" w:hAnsi="Arial" w:cs="Arial"/>
        </w:rPr>
        <w:t xml:space="preserve"> t</w:t>
      </w:r>
      <w:r w:rsidR="00644D6D" w:rsidRPr="00644D6D">
        <w:rPr>
          <w:rFonts w:ascii="Arial" w:hAnsi="Arial" w:cs="Arial"/>
        </w:rPr>
        <w:t xml:space="preserve">eams </w:t>
      </w:r>
      <w:r w:rsidR="002E18B7">
        <w:rPr>
          <w:rFonts w:ascii="Arial" w:hAnsi="Arial" w:cs="Arial"/>
        </w:rPr>
        <w:t>will</w:t>
      </w:r>
      <w:r w:rsidR="00644D6D" w:rsidRPr="00644D6D">
        <w:rPr>
          <w:rFonts w:ascii="Arial" w:hAnsi="Arial" w:cs="Arial"/>
        </w:rPr>
        <w:t xml:space="preserve"> include the pertinent practitioners and professionals </w:t>
      </w:r>
      <w:r w:rsidR="00F04015">
        <w:rPr>
          <w:rFonts w:ascii="Arial" w:hAnsi="Arial" w:cs="Arial"/>
        </w:rPr>
        <w:t xml:space="preserve">who will </w:t>
      </w:r>
      <w:r w:rsidR="00644D6D" w:rsidRPr="00644D6D">
        <w:rPr>
          <w:rFonts w:ascii="Arial" w:hAnsi="Arial" w:cs="Arial"/>
        </w:rPr>
        <w:t xml:space="preserve">be </w:t>
      </w:r>
      <w:r w:rsidR="008237E7">
        <w:rPr>
          <w:rFonts w:ascii="Arial" w:hAnsi="Arial" w:cs="Arial"/>
        </w:rPr>
        <w:t>using useful</w:t>
      </w:r>
      <w:r w:rsidR="00644D6D" w:rsidRPr="00644D6D">
        <w:rPr>
          <w:rFonts w:ascii="Arial" w:hAnsi="Arial" w:cs="Arial"/>
        </w:rPr>
        <w:t xml:space="preserve"> tool</w:t>
      </w:r>
      <w:r w:rsidR="008237E7">
        <w:rPr>
          <w:rFonts w:ascii="Arial" w:hAnsi="Arial" w:cs="Arial"/>
        </w:rPr>
        <w:t>s</w:t>
      </w:r>
      <w:r w:rsidR="00644D6D" w:rsidRPr="00644D6D">
        <w:rPr>
          <w:rFonts w:ascii="Arial" w:hAnsi="Arial" w:cs="Arial"/>
        </w:rPr>
        <w:t xml:space="preserve"> for promoting</w:t>
      </w:r>
      <w:r w:rsidR="008B4780">
        <w:rPr>
          <w:rFonts w:ascii="Arial" w:hAnsi="Arial" w:cs="Arial"/>
        </w:rPr>
        <w:t xml:space="preserve"> and </w:t>
      </w:r>
      <w:r w:rsidR="00644D6D" w:rsidRPr="00644D6D">
        <w:rPr>
          <w:rFonts w:ascii="Arial" w:hAnsi="Arial" w:cs="Arial"/>
        </w:rPr>
        <w:t>improv</w:t>
      </w:r>
      <w:r w:rsidR="008B4780">
        <w:rPr>
          <w:rFonts w:ascii="Arial" w:hAnsi="Arial" w:cs="Arial"/>
        </w:rPr>
        <w:t>ing</w:t>
      </w:r>
      <w:r w:rsidR="00644D6D" w:rsidRPr="00644D6D">
        <w:rPr>
          <w:rFonts w:ascii="Arial" w:hAnsi="Arial" w:cs="Arial"/>
        </w:rPr>
        <w:t xml:space="preserve"> work coordination. The purpose of the Act is to encourage patient supply, guarantee the safety of such products, offer producers and distributors of pharmaceuticals and devices a clear framework and expectations, and allow the regulator control to make sure the standards are followed and that action may be taken when they are not. GOV (no date) Multidisciplinary teams, or </w:t>
      </w:r>
      <w:r w:rsidR="003503F7">
        <w:rPr>
          <w:rFonts w:ascii="Arial" w:hAnsi="Arial" w:cs="Arial"/>
        </w:rPr>
        <w:t>(</w:t>
      </w:r>
      <w:r w:rsidR="00644D6D" w:rsidRPr="00644D6D">
        <w:rPr>
          <w:rFonts w:ascii="Arial" w:hAnsi="Arial" w:cs="Arial"/>
        </w:rPr>
        <w:t>MDTs</w:t>
      </w:r>
      <w:r w:rsidR="003503F7">
        <w:rPr>
          <w:rFonts w:ascii="Arial" w:hAnsi="Arial" w:cs="Arial"/>
        </w:rPr>
        <w:t>)</w:t>
      </w:r>
      <w:r w:rsidR="00644D6D" w:rsidRPr="00644D6D">
        <w:rPr>
          <w:rFonts w:ascii="Arial" w:hAnsi="Arial" w:cs="Arial"/>
        </w:rPr>
        <w:t xml:space="preserve">, </w:t>
      </w:r>
      <w:r w:rsidR="00BE4FFF">
        <w:rPr>
          <w:rFonts w:ascii="Arial" w:hAnsi="Arial" w:cs="Arial"/>
        </w:rPr>
        <w:t>is a team that has</w:t>
      </w:r>
      <w:r w:rsidR="00644D6D" w:rsidRPr="00644D6D">
        <w:rPr>
          <w:rFonts w:ascii="Arial" w:hAnsi="Arial" w:cs="Arial"/>
        </w:rPr>
        <w:t xml:space="preserve"> long been used </w:t>
      </w:r>
      <w:r w:rsidR="008D2AAA">
        <w:rPr>
          <w:rFonts w:ascii="Arial" w:hAnsi="Arial" w:cs="Arial"/>
        </w:rPr>
        <w:t xml:space="preserve">in healthcare </w:t>
      </w:r>
      <w:r w:rsidR="00644D6D" w:rsidRPr="00644D6D">
        <w:rPr>
          <w:rFonts w:ascii="Arial" w:hAnsi="Arial" w:cs="Arial"/>
        </w:rPr>
        <w:t>services</w:t>
      </w:r>
      <w:r w:rsidR="00577C54">
        <w:rPr>
          <w:rFonts w:ascii="Arial" w:hAnsi="Arial" w:cs="Arial"/>
        </w:rPr>
        <w:t xml:space="preserve"> especially</w:t>
      </w:r>
      <w:r w:rsidR="008D2AAA">
        <w:rPr>
          <w:rFonts w:ascii="Arial" w:hAnsi="Arial" w:cs="Arial"/>
        </w:rPr>
        <w:t xml:space="preserve"> working with those</w:t>
      </w:r>
      <w:r w:rsidR="00682662">
        <w:rPr>
          <w:rFonts w:ascii="Arial" w:hAnsi="Arial" w:cs="Arial"/>
        </w:rPr>
        <w:t xml:space="preserve"> who live</w:t>
      </w:r>
      <w:r w:rsidR="00644D6D" w:rsidRPr="00644D6D">
        <w:rPr>
          <w:rFonts w:ascii="Arial" w:hAnsi="Arial" w:cs="Arial"/>
        </w:rPr>
        <w:t xml:space="preserve"> with complex needs, including young people who have committed crimes, </w:t>
      </w:r>
      <w:r w:rsidR="00181590">
        <w:rPr>
          <w:rFonts w:ascii="Arial" w:hAnsi="Arial" w:cs="Arial"/>
        </w:rPr>
        <w:t>patients</w:t>
      </w:r>
      <w:r w:rsidR="00644D6D" w:rsidRPr="00644D6D">
        <w:rPr>
          <w:rFonts w:ascii="Arial" w:hAnsi="Arial" w:cs="Arial"/>
        </w:rPr>
        <w:t xml:space="preserve"> </w:t>
      </w:r>
      <w:r w:rsidR="00A03F86">
        <w:rPr>
          <w:rFonts w:ascii="Arial" w:hAnsi="Arial" w:cs="Arial"/>
        </w:rPr>
        <w:t>living with</w:t>
      </w:r>
      <w:r w:rsidR="00644D6D" w:rsidRPr="00644D6D">
        <w:rPr>
          <w:rFonts w:ascii="Arial" w:hAnsi="Arial" w:cs="Arial"/>
        </w:rPr>
        <w:t xml:space="preserve"> cancer diagnoses, serious mental health conditions</w:t>
      </w:r>
      <w:r w:rsidR="0089775D">
        <w:rPr>
          <w:rFonts w:ascii="Arial" w:hAnsi="Arial" w:cs="Arial"/>
        </w:rPr>
        <w:t>,</w:t>
      </w:r>
      <w:r w:rsidR="00644D6D" w:rsidRPr="00644D6D">
        <w:rPr>
          <w:rFonts w:ascii="Arial" w:hAnsi="Arial" w:cs="Arial"/>
        </w:rPr>
        <w:t xml:space="preserve"> </w:t>
      </w:r>
      <w:r w:rsidR="00181590">
        <w:rPr>
          <w:rFonts w:ascii="Arial" w:hAnsi="Arial" w:cs="Arial"/>
        </w:rPr>
        <w:t>and</w:t>
      </w:r>
      <w:r w:rsidR="0089775D">
        <w:rPr>
          <w:rFonts w:ascii="Arial" w:hAnsi="Arial" w:cs="Arial"/>
        </w:rPr>
        <w:t xml:space="preserve"> </w:t>
      </w:r>
      <w:r w:rsidR="00181590">
        <w:rPr>
          <w:rFonts w:ascii="Arial" w:hAnsi="Arial" w:cs="Arial"/>
        </w:rPr>
        <w:t>patients</w:t>
      </w:r>
      <w:r w:rsidR="00644D6D" w:rsidRPr="00644D6D">
        <w:rPr>
          <w:rFonts w:ascii="Arial" w:hAnsi="Arial" w:cs="Arial"/>
        </w:rPr>
        <w:t xml:space="preserve"> who are vulnerable to abuse or neglect. </w:t>
      </w:r>
      <w:r w:rsidR="00000D04">
        <w:rPr>
          <w:rFonts w:ascii="Arial" w:hAnsi="Arial" w:cs="Arial"/>
        </w:rPr>
        <w:t>Patients who live in a</w:t>
      </w:r>
      <w:r w:rsidR="00644D6D" w:rsidRPr="00644D6D">
        <w:rPr>
          <w:rFonts w:ascii="Arial" w:hAnsi="Arial" w:cs="Arial"/>
        </w:rPr>
        <w:t xml:space="preserve"> </w:t>
      </w:r>
      <w:r w:rsidR="001F55BF" w:rsidRPr="00644D6D">
        <w:rPr>
          <w:rFonts w:ascii="Arial" w:hAnsi="Arial" w:cs="Arial"/>
        </w:rPr>
        <w:t>diversified population</w:t>
      </w:r>
      <w:r w:rsidR="00644D6D" w:rsidRPr="00644D6D">
        <w:rPr>
          <w:rFonts w:ascii="Arial" w:hAnsi="Arial" w:cs="Arial"/>
        </w:rPr>
        <w:t xml:space="preserve">, such as those in a community </w:t>
      </w:r>
      <w:r w:rsidR="00C01A01">
        <w:rPr>
          <w:rFonts w:ascii="Arial" w:hAnsi="Arial" w:cs="Arial"/>
        </w:rPr>
        <w:t xml:space="preserve">are </w:t>
      </w:r>
      <w:r w:rsidR="00644D6D" w:rsidRPr="00644D6D">
        <w:rPr>
          <w:rFonts w:ascii="Arial" w:hAnsi="Arial" w:cs="Arial"/>
        </w:rPr>
        <w:t>at</w:t>
      </w:r>
      <w:r w:rsidR="00C01A01">
        <w:rPr>
          <w:rFonts w:ascii="Arial" w:hAnsi="Arial" w:cs="Arial"/>
        </w:rPr>
        <w:t xml:space="preserve"> </w:t>
      </w:r>
      <w:r w:rsidR="00972620">
        <w:rPr>
          <w:rFonts w:ascii="Arial" w:hAnsi="Arial" w:cs="Arial"/>
        </w:rPr>
        <w:t>a</w:t>
      </w:r>
      <w:r w:rsidR="00C01A01">
        <w:rPr>
          <w:rFonts w:ascii="Arial" w:hAnsi="Arial" w:cs="Arial"/>
        </w:rPr>
        <w:t xml:space="preserve"> more</w:t>
      </w:r>
      <w:r w:rsidR="00644D6D" w:rsidRPr="00644D6D">
        <w:rPr>
          <w:rFonts w:ascii="Arial" w:hAnsi="Arial" w:cs="Arial"/>
        </w:rPr>
        <w:t xml:space="preserve"> elevated risk of poor health and socioeconomic outcomes.</w:t>
      </w:r>
      <w:r w:rsidR="00EF2834">
        <w:rPr>
          <w:rFonts w:ascii="Arial" w:hAnsi="Arial" w:cs="Arial"/>
        </w:rPr>
        <w:t xml:space="preserve"> Telehealth is there to close those barriers making it accessible</w:t>
      </w:r>
      <w:r w:rsidR="001F55BF">
        <w:rPr>
          <w:rFonts w:ascii="Arial" w:hAnsi="Arial" w:cs="Arial"/>
        </w:rPr>
        <w:t xml:space="preserve"> for everyone</w:t>
      </w:r>
      <w:r w:rsidR="00644D6D" w:rsidRPr="00644D6D">
        <w:rPr>
          <w:rFonts w:ascii="Arial" w:hAnsi="Arial" w:cs="Arial"/>
        </w:rPr>
        <w:t xml:space="preserve"> Institute for Excellence in Social Care (</w:t>
      </w:r>
      <w:r w:rsidR="00B03E4C">
        <w:rPr>
          <w:rFonts w:ascii="Arial" w:hAnsi="Arial" w:cs="Arial"/>
        </w:rPr>
        <w:t>no date</w:t>
      </w:r>
      <w:r w:rsidR="00644D6D" w:rsidRPr="00644D6D">
        <w:rPr>
          <w:rFonts w:ascii="Arial" w:hAnsi="Arial" w:cs="Arial"/>
        </w:rPr>
        <w:t>) MDTs facilitate access to services based on patients' requirements, shar</w:t>
      </w:r>
      <w:r w:rsidR="00D51C52">
        <w:rPr>
          <w:rFonts w:ascii="Arial" w:hAnsi="Arial" w:cs="Arial"/>
        </w:rPr>
        <w:t>in</w:t>
      </w:r>
      <w:r w:rsidR="008F4395">
        <w:rPr>
          <w:rFonts w:ascii="Arial" w:hAnsi="Arial" w:cs="Arial"/>
        </w:rPr>
        <w:t>g</w:t>
      </w:r>
      <w:r w:rsidR="00644D6D" w:rsidRPr="00644D6D">
        <w:rPr>
          <w:rFonts w:ascii="Arial" w:hAnsi="Arial" w:cs="Arial"/>
        </w:rPr>
        <w:t xml:space="preserve"> information among medical experts, and make collaborative choices. MDTs </w:t>
      </w:r>
      <w:r w:rsidR="0011546A">
        <w:rPr>
          <w:rFonts w:ascii="Arial" w:hAnsi="Arial" w:cs="Arial"/>
        </w:rPr>
        <w:t>foster</w:t>
      </w:r>
      <w:r w:rsidR="00644D6D" w:rsidRPr="00644D6D">
        <w:rPr>
          <w:rFonts w:ascii="Arial" w:hAnsi="Arial" w:cs="Arial"/>
        </w:rPr>
        <w:t xml:space="preserve"> a range of strategies and tactics, such as care planning to help identify pertinent services and risk-stratification techniques to identify high-risk patients. </w:t>
      </w:r>
      <w:r w:rsidR="00F95182">
        <w:rPr>
          <w:rFonts w:ascii="Arial" w:hAnsi="Arial" w:cs="Arial"/>
        </w:rPr>
        <w:t xml:space="preserve">Working </w:t>
      </w:r>
      <w:r w:rsidR="00644D6D" w:rsidRPr="00644D6D">
        <w:rPr>
          <w:rFonts w:ascii="Arial" w:hAnsi="Arial" w:cs="Arial"/>
        </w:rPr>
        <w:t>in health and social care</w:t>
      </w:r>
      <w:r w:rsidR="00EA5327">
        <w:rPr>
          <w:rFonts w:ascii="Arial" w:hAnsi="Arial" w:cs="Arial"/>
        </w:rPr>
        <w:t xml:space="preserve"> </w:t>
      </w:r>
      <w:r w:rsidR="00644D6D" w:rsidRPr="00644D6D">
        <w:rPr>
          <w:rFonts w:ascii="Arial" w:hAnsi="Arial" w:cs="Arial"/>
        </w:rPr>
        <w:t>work in a range of environments, such as hospitals, assisted living facilities, and the community. T. Lloyd, J. Beech, et al (2023)</w:t>
      </w:r>
      <w:r w:rsidR="00EA5327">
        <w:rPr>
          <w:rFonts w:ascii="Arial" w:hAnsi="Arial" w:cs="Arial"/>
        </w:rPr>
        <w:t xml:space="preserve"> </w:t>
      </w:r>
    </w:p>
    <w:p w14:paraId="30527879" w14:textId="77777777" w:rsidR="00644D6D" w:rsidRDefault="00644D6D" w:rsidP="00644D6D">
      <w:pPr>
        <w:rPr>
          <w:rFonts w:ascii="Arial" w:hAnsi="Arial" w:cs="Arial"/>
        </w:rPr>
      </w:pPr>
    </w:p>
    <w:p w14:paraId="1D031EB7" w14:textId="77777777" w:rsidR="00644D6D" w:rsidRDefault="00644D6D" w:rsidP="00644D6D">
      <w:pPr>
        <w:rPr>
          <w:rFonts w:ascii="Arial" w:hAnsi="Arial" w:cs="Arial"/>
        </w:rPr>
      </w:pPr>
    </w:p>
    <w:p w14:paraId="63F479CE" w14:textId="77777777" w:rsidR="00644D6D" w:rsidRDefault="00644D6D" w:rsidP="00644D6D">
      <w:pPr>
        <w:rPr>
          <w:rFonts w:ascii="Arial" w:hAnsi="Arial" w:cs="Arial"/>
        </w:rPr>
      </w:pPr>
    </w:p>
    <w:p w14:paraId="372D712F" w14:textId="77777777" w:rsidR="00644D6D" w:rsidRDefault="00644D6D" w:rsidP="00644D6D">
      <w:pPr>
        <w:rPr>
          <w:rFonts w:ascii="Arial" w:hAnsi="Arial" w:cs="Arial"/>
        </w:rPr>
      </w:pPr>
    </w:p>
    <w:p w14:paraId="11C721EB" w14:textId="77777777" w:rsidR="00644D6D" w:rsidRDefault="00644D6D" w:rsidP="00644D6D">
      <w:pPr>
        <w:rPr>
          <w:rFonts w:ascii="Arial" w:hAnsi="Arial" w:cs="Arial"/>
        </w:rPr>
      </w:pPr>
    </w:p>
    <w:p w14:paraId="30CD9895" w14:textId="77777777" w:rsidR="00644D6D" w:rsidRDefault="00644D6D" w:rsidP="00644D6D">
      <w:pPr>
        <w:rPr>
          <w:rFonts w:ascii="Arial" w:hAnsi="Arial" w:cs="Arial"/>
        </w:rPr>
      </w:pPr>
    </w:p>
    <w:p w14:paraId="2FDBE8D5" w14:textId="77777777" w:rsidR="00644D6D" w:rsidRDefault="00644D6D" w:rsidP="00644D6D">
      <w:pPr>
        <w:rPr>
          <w:rFonts w:ascii="Arial" w:hAnsi="Arial" w:cs="Arial"/>
        </w:rPr>
      </w:pPr>
    </w:p>
    <w:p w14:paraId="0B608A16" w14:textId="5FD1B61B" w:rsidR="00644D6D" w:rsidRPr="00644D6D" w:rsidRDefault="00644D6D" w:rsidP="00644D6D">
      <w:pPr>
        <w:rPr>
          <w:rFonts w:ascii="Arial" w:hAnsi="Arial" w:cs="Arial"/>
          <w:b/>
          <w:bCs/>
        </w:rPr>
      </w:pPr>
      <w:r w:rsidRPr="00644D6D">
        <w:rPr>
          <w:rFonts w:ascii="Arial" w:hAnsi="Arial" w:cs="Arial"/>
          <w:b/>
          <w:bCs/>
        </w:rPr>
        <w:t>References</w:t>
      </w:r>
    </w:p>
    <w:p w14:paraId="119E1A6E" w14:textId="77777777" w:rsidR="00644D6D" w:rsidRPr="00644D6D" w:rsidRDefault="00644D6D" w:rsidP="00644D6D">
      <w:pPr>
        <w:rPr>
          <w:rFonts w:ascii="Arial" w:hAnsi="Arial" w:cs="Arial"/>
        </w:rPr>
      </w:pPr>
      <w:r w:rsidRPr="00644D6D">
        <w:rPr>
          <w:rFonts w:ascii="Arial" w:hAnsi="Arial" w:cs="Arial"/>
        </w:rPr>
        <w:t xml:space="preserve">Adapt (2024) </w:t>
      </w:r>
      <w:r w:rsidRPr="00644D6D">
        <w:rPr>
          <w:rFonts w:ascii="Arial" w:hAnsi="Arial" w:cs="Arial"/>
          <w:i/>
          <w:iCs/>
        </w:rPr>
        <w:t>From plan to practice: telehealth care implementation tips for healthcare organisations</w:t>
      </w:r>
      <w:r w:rsidRPr="00644D6D">
        <w:rPr>
          <w:rFonts w:ascii="Arial" w:hAnsi="Arial" w:cs="Arial"/>
        </w:rPr>
        <w:t xml:space="preserve">; Available at: https://adapt.digital/insights/telehealth-in-the-uk-implementation-guide </w:t>
      </w:r>
    </w:p>
    <w:p w14:paraId="7968966B" w14:textId="77777777" w:rsidR="00644D6D" w:rsidRPr="00644D6D" w:rsidRDefault="00644D6D" w:rsidP="00644D6D">
      <w:pPr>
        <w:rPr>
          <w:rFonts w:ascii="Arial" w:hAnsi="Arial" w:cs="Arial"/>
        </w:rPr>
      </w:pPr>
      <w:r w:rsidRPr="00644D6D">
        <w:rPr>
          <w:rFonts w:ascii="Arial" w:hAnsi="Arial" w:cs="Arial"/>
        </w:rPr>
        <w:t xml:space="preserve">Adler G, Kaufman G, Simon-Tuval T. Healthcare utilization of breast cancer patients following telephone-based consultations of oncology nurse navigator via telemedical care. PLoS One. 2019; 14:(5) https://doi.org/10.1371/journal.pone.0216365 Accessed 14th December 2025 </w:t>
      </w:r>
    </w:p>
    <w:p w14:paraId="3C5F8A5F" w14:textId="77777777" w:rsidR="00644D6D" w:rsidRPr="00644D6D" w:rsidRDefault="00644D6D" w:rsidP="00644D6D">
      <w:pPr>
        <w:rPr>
          <w:rFonts w:ascii="Arial" w:hAnsi="Arial" w:cs="Arial"/>
        </w:rPr>
      </w:pPr>
      <w:r w:rsidRPr="00644D6D">
        <w:rPr>
          <w:rFonts w:ascii="Arial" w:hAnsi="Arial" w:cs="Arial"/>
        </w:rPr>
        <w:t xml:space="preserve">Comarch (2025) The role of telemedicine in managing chronic diseases. How do remote technologies support therapeutic processes? Available at: https://www.comarch.com/healthcare/med-hub/the-role-of-telemedicine-in-managing-chronic-diseases-how-do-remote-technologies-support-therapeutic-processes/ Accessed 15th December 2025 </w:t>
      </w:r>
    </w:p>
    <w:p w14:paraId="384C2FF6" w14:textId="77777777" w:rsidR="00644D6D" w:rsidRPr="00644D6D" w:rsidRDefault="00644D6D" w:rsidP="00644D6D">
      <w:pPr>
        <w:rPr>
          <w:rFonts w:ascii="Arial" w:hAnsi="Arial" w:cs="Arial"/>
        </w:rPr>
      </w:pPr>
      <w:r w:rsidRPr="00644D6D">
        <w:rPr>
          <w:rFonts w:ascii="Arial" w:hAnsi="Arial" w:cs="Arial"/>
        </w:rPr>
        <w:t xml:space="preserve">EMR (2025) </w:t>
      </w:r>
      <w:r w:rsidRPr="00644D6D">
        <w:rPr>
          <w:rFonts w:ascii="Arial" w:hAnsi="Arial" w:cs="Arial"/>
          <w:i/>
          <w:iCs/>
        </w:rPr>
        <w:t>United Kingdom Telehealth Market Size and Share Outlook - Forecast Trends and Growth Analysis Report (2026-2035);</w:t>
      </w:r>
      <w:r w:rsidRPr="00644D6D">
        <w:rPr>
          <w:rFonts w:ascii="Arial" w:hAnsi="Arial" w:cs="Arial"/>
        </w:rPr>
        <w:t xml:space="preserve"> Available at: https://www.expertmarketresearch.com/reports/united-kingdom-telehealth-market Accessed 13th December 2025 </w:t>
      </w:r>
    </w:p>
    <w:p w14:paraId="5DD8B4DA" w14:textId="77777777" w:rsidR="00644D6D" w:rsidRPr="00644D6D" w:rsidRDefault="00644D6D" w:rsidP="00644D6D">
      <w:pPr>
        <w:rPr>
          <w:rFonts w:ascii="Arial" w:hAnsi="Arial" w:cs="Arial"/>
        </w:rPr>
      </w:pPr>
      <w:r w:rsidRPr="00644D6D">
        <w:rPr>
          <w:rFonts w:ascii="Arial" w:hAnsi="Arial" w:cs="Arial"/>
        </w:rPr>
        <w:t xml:space="preserve">Faster Capitol (2025) </w:t>
      </w:r>
      <w:r w:rsidRPr="00644D6D">
        <w:rPr>
          <w:rFonts w:ascii="Arial" w:hAnsi="Arial" w:cs="Arial"/>
          <w:i/>
          <w:iCs/>
        </w:rPr>
        <w:t>Telehealth target audience: Targeting the Right Patients: Telehealth Marketing Strategies</w:t>
      </w:r>
      <w:r w:rsidRPr="00644D6D">
        <w:rPr>
          <w:rFonts w:ascii="Arial" w:hAnsi="Arial" w:cs="Arial"/>
        </w:rPr>
        <w:t xml:space="preserve">; Available at: https://fastercapital.com/content/Telehealth-target-audience--Targeting-the-Right-Patients--Telehealth-Marketing-Strategies.html Accessed 13th December 2025 </w:t>
      </w:r>
    </w:p>
    <w:p w14:paraId="5D9EE9C8" w14:textId="77777777" w:rsidR="00644D6D" w:rsidRPr="00644D6D" w:rsidRDefault="00644D6D" w:rsidP="00644D6D">
      <w:pPr>
        <w:rPr>
          <w:rFonts w:ascii="Arial" w:hAnsi="Arial" w:cs="Arial"/>
        </w:rPr>
      </w:pPr>
      <w:r w:rsidRPr="00644D6D">
        <w:rPr>
          <w:rFonts w:ascii="Arial" w:hAnsi="Arial" w:cs="Arial"/>
        </w:rPr>
        <w:t xml:space="preserve">GDPR (2025) </w:t>
      </w:r>
      <w:r w:rsidRPr="00644D6D">
        <w:rPr>
          <w:rFonts w:ascii="Arial" w:hAnsi="Arial" w:cs="Arial"/>
          <w:i/>
          <w:iCs/>
        </w:rPr>
        <w:t>GDPR and Data Privacy in Telemedicine: Protecting Remote Patient Information;</w:t>
      </w:r>
      <w:r w:rsidRPr="00644D6D">
        <w:rPr>
          <w:rFonts w:ascii="Arial" w:hAnsi="Arial" w:cs="Arial"/>
        </w:rPr>
        <w:t xml:space="preserve"> Available at:  https://www.gdpr-advisor.com/gdpr-and-data-privacy-in-telemedicine-protecting-remote-patient-information/ accessed 17th December 2025</w:t>
      </w:r>
    </w:p>
    <w:p w14:paraId="347B8EA6" w14:textId="77777777" w:rsidR="00644D6D" w:rsidRPr="00644D6D" w:rsidRDefault="00644D6D" w:rsidP="00644D6D">
      <w:pPr>
        <w:rPr>
          <w:rFonts w:ascii="Arial" w:hAnsi="Arial" w:cs="Arial"/>
        </w:rPr>
      </w:pPr>
      <w:r w:rsidRPr="00644D6D">
        <w:rPr>
          <w:rFonts w:ascii="Arial" w:hAnsi="Arial" w:cs="Arial"/>
        </w:rPr>
        <w:t xml:space="preserve">Global Data (2024) </w:t>
      </w:r>
      <w:r w:rsidRPr="00644D6D">
        <w:rPr>
          <w:rFonts w:ascii="Arial" w:hAnsi="Arial" w:cs="Arial"/>
          <w:i/>
          <w:iCs/>
        </w:rPr>
        <w:t>Majority of UK physicians see continued rise in telemedicine usage, reveals Global Data;</w:t>
      </w:r>
      <w:r w:rsidRPr="00644D6D">
        <w:rPr>
          <w:rFonts w:ascii="Arial" w:hAnsi="Arial" w:cs="Arial"/>
        </w:rPr>
        <w:t xml:space="preserve"> Available at: https://www.globaldata.com/media/pharma/majority-uk-physicians-see-continued-rise-telemedicine-usage-reveals-globaldata/ Accessed 13th December 2025 </w:t>
      </w:r>
    </w:p>
    <w:p w14:paraId="031C4CDA" w14:textId="77777777" w:rsidR="00644D6D" w:rsidRPr="00644D6D" w:rsidRDefault="00644D6D" w:rsidP="00644D6D">
      <w:pPr>
        <w:rPr>
          <w:rFonts w:ascii="Arial" w:hAnsi="Arial" w:cs="Arial"/>
        </w:rPr>
      </w:pPr>
      <w:r w:rsidRPr="00644D6D">
        <w:rPr>
          <w:rFonts w:ascii="Arial" w:hAnsi="Arial" w:cs="Arial"/>
        </w:rPr>
        <w:t xml:space="preserve">GlobalData (2024) </w:t>
      </w:r>
      <w:r w:rsidRPr="00644D6D">
        <w:rPr>
          <w:rFonts w:ascii="Arial" w:hAnsi="Arial" w:cs="Arial"/>
          <w:i/>
          <w:iCs/>
        </w:rPr>
        <w:t>Majority of UK physicians see continued rise in telemedicine usage, reveals GlobalData;</w:t>
      </w:r>
      <w:r w:rsidRPr="00644D6D">
        <w:rPr>
          <w:rFonts w:ascii="Arial" w:hAnsi="Arial" w:cs="Arial"/>
        </w:rPr>
        <w:t xml:space="preserve"> Available at: https://www.globaldata.com/media/pharma/majority-uk-physicians-see-continued-rise-telemedicine-usage-reveals-globaldata/#:~:text=The%20COVID-19%20pandemic%20has%20significantly%20accelerated%20telemedicine%20adoption,76%25%20of%20UK%20physicians%2A%20reporting%20increased%20usage%20post-pandemic. Accessed 16th December 2025</w:t>
      </w:r>
    </w:p>
    <w:p w14:paraId="6FBCF2CD" w14:textId="77777777" w:rsidR="00644D6D" w:rsidRPr="00644D6D" w:rsidRDefault="00644D6D" w:rsidP="00644D6D">
      <w:pPr>
        <w:rPr>
          <w:rFonts w:ascii="Arial" w:hAnsi="Arial" w:cs="Arial"/>
        </w:rPr>
      </w:pPr>
      <w:r w:rsidRPr="00644D6D">
        <w:rPr>
          <w:rFonts w:ascii="Arial" w:hAnsi="Arial" w:cs="Arial"/>
        </w:rPr>
        <w:lastRenderedPageBreak/>
        <w:t xml:space="preserve">GMI (2025) </w:t>
      </w:r>
      <w:r w:rsidRPr="00644D6D">
        <w:rPr>
          <w:rFonts w:ascii="Arial" w:hAnsi="Arial" w:cs="Arial"/>
          <w:i/>
          <w:iCs/>
        </w:rPr>
        <w:t>The End of Healthcare Geography: Why Distance No Longer Matters in Medicine;</w:t>
      </w:r>
      <w:r w:rsidRPr="00644D6D">
        <w:rPr>
          <w:rFonts w:ascii="Arial" w:hAnsi="Arial" w:cs="Arial"/>
        </w:rPr>
        <w:t xml:space="preserve"> Available at: https://www.gminsights.com/blogs/future-of-telehealth Accessed 16th December 2025</w:t>
      </w:r>
    </w:p>
    <w:p w14:paraId="3EBB97BD" w14:textId="77777777" w:rsidR="00644D6D" w:rsidRPr="00644D6D" w:rsidRDefault="00644D6D" w:rsidP="00644D6D">
      <w:pPr>
        <w:rPr>
          <w:rFonts w:ascii="Arial" w:hAnsi="Arial" w:cs="Arial"/>
        </w:rPr>
      </w:pPr>
      <w:r w:rsidRPr="00644D6D">
        <w:rPr>
          <w:rFonts w:ascii="Arial" w:hAnsi="Arial" w:cs="Arial"/>
        </w:rPr>
        <w:t xml:space="preserve">GOV (2016) </w:t>
      </w:r>
      <w:r w:rsidRPr="00644D6D">
        <w:rPr>
          <w:rFonts w:ascii="Arial" w:hAnsi="Arial" w:cs="Arial"/>
          <w:i/>
          <w:iCs/>
        </w:rPr>
        <w:t>General responsibilities of local authorities: prevention, information and advice, and shaping the market of care and support services</w:t>
      </w:r>
      <w:r w:rsidRPr="00644D6D">
        <w:rPr>
          <w:rFonts w:ascii="Arial" w:hAnsi="Arial" w:cs="Arial"/>
        </w:rPr>
        <w:t>; Available at: https://www.gov.uk/government/publications/care-act-2014-part-1-factsheets/care-act-factsheets Accessed 16th December 2025</w:t>
      </w:r>
    </w:p>
    <w:p w14:paraId="3DB90268" w14:textId="77777777" w:rsidR="00644D6D" w:rsidRPr="00644D6D" w:rsidRDefault="00644D6D" w:rsidP="00644D6D">
      <w:pPr>
        <w:rPr>
          <w:rFonts w:ascii="Arial" w:hAnsi="Arial" w:cs="Arial"/>
        </w:rPr>
      </w:pPr>
      <w:r w:rsidRPr="00644D6D">
        <w:rPr>
          <w:rFonts w:ascii="Arial" w:hAnsi="Arial" w:cs="Arial"/>
        </w:rPr>
        <w:t xml:space="preserve">GOV (2024) </w:t>
      </w:r>
      <w:r w:rsidRPr="00644D6D">
        <w:rPr>
          <w:rFonts w:ascii="Arial" w:hAnsi="Arial" w:cs="Arial"/>
          <w:i/>
          <w:iCs/>
        </w:rPr>
        <w:t>The benefits of telehealth</w:t>
      </w:r>
      <w:r w:rsidRPr="00644D6D">
        <w:rPr>
          <w:rFonts w:ascii="Arial" w:hAnsi="Arial" w:cs="Arial"/>
        </w:rPr>
        <w:t>; Available at: https://www.cdc.gov/phlp/php/publications/research-anthology-telehealth-and-telemedicine.html Accessed 13th December 2025</w:t>
      </w:r>
    </w:p>
    <w:p w14:paraId="7D9E13F6" w14:textId="77777777" w:rsidR="00644D6D" w:rsidRPr="00644D6D" w:rsidRDefault="00644D6D" w:rsidP="00644D6D">
      <w:pPr>
        <w:rPr>
          <w:rFonts w:ascii="Arial" w:hAnsi="Arial" w:cs="Arial"/>
        </w:rPr>
      </w:pPr>
      <w:r w:rsidRPr="00644D6D">
        <w:rPr>
          <w:rFonts w:ascii="Arial" w:hAnsi="Arial" w:cs="Arial"/>
        </w:rPr>
        <w:t xml:space="preserve">GOV (2025) </w:t>
      </w:r>
      <w:r w:rsidRPr="00644D6D">
        <w:rPr>
          <w:rFonts w:ascii="Arial" w:hAnsi="Arial" w:cs="Arial"/>
          <w:i/>
          <w:iCs/>
        </w:rPr>
        <w:t>What are the benefits of telehealth?</w:t>
      </w:r>
      <w:r w:rsidRPr="00644D6D">
        <w:rPr>
          <w:rFonts w:ascii="Arial" w:hAnsi="Arial" w:cs="Arial"/>
        </w:rPr>
        <w:t xml:space="preserve"> Available at: https://telehealth.hhs.gov/patients/why-use-telehealth Accessed 13th November 2025</w:t>
      </w:r>
    </w:p>
    <w:p w14:paraId="3470CFCF" w14:textId="77777777" w:rsidR="00644D6D" w:rsidRPr="00644D6D" w:rsidRDefault="00644D6D" w:rsidP="00644D6D">
      <w:pPr>
        <w:rPr>
          <w:rFonts w:ascii="Arial" w:hAnsi="Arial" w:cs="Arial"/>
        </w:rPr>
      </w:pPr>
      <w:r w:rsidRPr="00644D6D">
        <w:rPr>
          <w:rFonts w:ascii="Arial" w:hAnsi="Arial" w:cs="Arial"/>
        </w:rPr>
        <w:t>GOV (2025</w:t>
      </w:r>
      <w:r w:rsidRPr="00644D6D">
        <w:rPr>
          <w:rFonts w:ascii="Arial" w:hAnsi="Arial" w:cs="Arial"/>
          <w:i/>
          <w:iCs/>
        </w:rPr>
        <w:t>) What is Telehealth?</w:t>
      </w:r>
      <w:r w:rsidRPr="00644D6D">
        <w:rPr>
          <w:rFonts w:ascii="Arial" w:hAnsi="Arial" w:cs="Arial"/>
        </w:rPr>
        <w:t xml:space="preserve"> Available at: https://www.newham.gov.uk/health-adult-social-care/telehealth Accessed 13th December 2025 </w:t>
      </w:r>
    </w:p>
    <w:p w14:paraId="66E11363" w14:textId="77777777" w:rsidR="00644D6D" w:rsidRPr="00644D6D" w:rsidRDefault="00644D6D" w:rsidP="00644D6D">
      <w:pPr>
        <w:rPr>
          <w:rFonts w:ascii="Arial" w:hAnsi="Arial" w:cs="Arial"/>
        </w:rPr>
      </w:pPr>
      <w:r w:rsidRPr="00644D6D">
        <w:rPr>
          <w:rFonts w:ascii="Arial" w:hAnsi="Arial" w:cs="Arial"/>
        </w:rPr>
        <w:t xml:space="preserve">GOV (no date) </w:t>
      </w:r>
      <w:r w:rsidRPr="00644D6D">
        <w:rPr>
          <w:rFonts w:ascii="Arial" w:hAnsi="Arial" w:cs="Arial"/>
          <w:i/>
          <w:iCs/>
        </w:rPr>
        <w:t>Medicines and Medical Devices Act 2021 Survey</w:t>
      </w:r>
      <w:r w:rsidRPr="00644D6D">
        <w:rPr>
          <w:rFonts w:ascii="Arial" w:hAnsi="Arial" w:cs="Arial"/>
        </w:rPr>
        <w:t>; Available at: https://assets.publishing.service.gov.uk/media/687a63095f0f5104b9806bb4/MHRA_MMDA_Survey.pdf Accessed 17th December 2025</w:t>
      </w:r>
    </w:p>
    <w:p w14:paraId="63B198FA" w14:textId="77777777" w:rsidR="00644D6D" w:rsidRPr="00644D6D" w:rsidRDefault="00644D6D" w:rsidP="00644D6D">
      <w:pPr>
        <w:rPr>
          <w:rFonts w:ascii="Arial" w:hAnsi="Arial" w:cs="Arial"/>
        </w:rPr>
      </w:pPr>
      <w:r w:rsidRPr="00644D6D">
        <w:rPr>
          <w:rFonts w:ascii="Arial" w:hAnsi="Arial" w:cs="Arial"/>
        </w:rPr>
        <w:t xml:space="preserve">Ibis World (2025) </w:t>
      </w:r>
      <w:r w:rsidRPr="00644D6D">
        <w:rPr>
          <w:rFonts w:ascii="Arial" w:hAnsi="Arial" w:cs="Arial"/>
          <w:i/>
          <w:iCs/>
        </w:rPr>
        <w:t xml:space="preserve">Telehealth Services in the UK - Market Research Report (2015-2030) </w:t>
      </w:r>
      <w:r w:rsidRPr="00644D6D">
        <w:rPr>
          <w:rFonts w:ascii="Arial" w:hAnsi="Arial" w:cs="Arial"/>
        </w:rPr>
        <w:t>Available at; https://www.ibisworld.com/united-kingdom/industry/telehealth-services/14560/ Accessed 17th December 2025</w:t>
      </w:r>
    </w:p>
    <w:p w14:paraId="2F468AC2" w14:textId="77777777" w:rsidR="00644D6D" w:rsidRPr="00644D6D" w:rsidRDefault="00644D6D" w:rsidP="00644D6D">
      <w:pPr>
        <w:rPr>
          <w:rFonts w:ascii="Arial" w:hAnsi="Arial" w:cs="Arial"/>
        </w:rPr>
      </w:pPr>
      <w:r w:rsidRPr="00644D6D">
        <w:rPr>
          <w:rFonts w:ascii="Arial" w:hAnsi="Arial" w:cs="Arial"/>
        </w:rPr>
        <w:t xml:space="preserve">Kharin (2025) </w:t>
      </w:r>
      <w:r w:rsidRPr="00644D6D">
        <w:rPr>
          <w:rFonts w:ascii="Arial" w:hAnsi="Arial" w:cs="Arial"/>
          <w:i/>
          <w:iCs/>
        </w:rPr>
        <w:t>The Future of Telehealth: Hybrid Models, Wearables, and Continuous Health Monitoring;</w:t>
      </w:r>
      <w:r w:rsidRPr="00644D6D">
        <w:rPr>
          <w:rFonts w:ascii="Arial" w:hAnsi="Arial" w:cs="Arial"/>
        </w:rPr>
        <w:t xml:space="preserve"> Available at: https://www.ibtimes.co.uk/future-telehealth-hybrid-models-wearables-continuous-health-monitoring-1761659 Accessed 17th December 2025</w:t>
      </w:r>
    </w:p>
    <w:p w14:paraId="40460972" w14:textId="77777777" w:rsidR="00644D6D" w:rsidRPr="00644D6D" w:rsidRDefault="00644D6D" w:rsidP="00644D6D">
      <w:pPr>
        <w:rPr>
          <w:rFonts w:ascii="Arial" w:hAnsi="Arial" w:cs="Arial"/>
        </w:rPr>
      </w:pPr>
      <w:r w:rsidRPr="00644D6D">
        <w:rPr>
          <w:rFonts w:ascii="Arial" w:hAnsi="Arial" w:cs="Arial"/>
        </w:rPr>
        <w:t xml:space="preserve">Legal Foundations (2024) </w:t>
      </w:r>
      <w:r w:rsidRPr="00644D6D">
        <w:rPr>
          <w:rFonts w:ascii="Arial" w:hAnsi="Arial" w:cs="Arial"/>
          <w:i/>
          <w:iCs/>
        </w:rPr>
        <w:t>Building a Legal Framework for UK Telehealth Services</w:t>
      </w:r>
      <w:r w:rsidRPr="00644D6D">
        <w:rPr>
          <w:rFonts w:ascii="Arial" w:hAnsi="Arial" w:cs="Arial"/>
        </w:rPr>
        <w:t>; Available at: https://legalfoundations.org.uk/blog/building-a-legal-framework-for-uk-telehealth-services/ Accessed 15th December 2025</w:t>
      </w:r>
    </w:p>
    <w:p w14:paraId="59E53381" w14:textId="77777777" w:rsidR="00644D6D" w:rsidRPr="00644D6D" w:rsidRDefault="00644D6D" w:rsidP="00644D6D">
      <w:pPr>
        <w:rPr>
          <w:rFonts w:ascii="Arial" w:hAnsi="Arial" w:cs="Arial"/>
        </w:rPr>
      </w:pPr>
      <w:r w:rsidRPr="00644D6D">
        <w:rPr>
          <w:rFonts w:ascii="Arial" w:hAnsi="Arial" w:cs="Arial"/>
        </w:rPr>
        <w:t xml:space="preserve">NICE (2017) </w:t>
      </w:r>
      <w:r w:rsidRPr="00644D6D">
        <w:rPr>
          <w:rFonts w:ascii="Arial" w:hAnsi="Arial" w:cs="Arial"/>
          <w:i/>
          <w:iCs/>
        </w:rPr>
        <w:t>Chapter 4 Paramedic remote support</w:t>
      </w:r>
      <w:r w:rsidRPr="00644D6D">
        <w:rPr>
          <w:rFonts w:ascii="Arial" w:hAnsi="Arial" w:cs="Arial"/>
        </w:rPr>
        <w:t xml:space="preserve">; Available at; https://www.nice.org.uk/guidance/ng94/documents/draft-guideline-4 Accessed 14th December 2025 </w:t>
      </w:r>
    </w:p>
    <w:p w14:paraId="48F5B494" w14:textId="77777777" w:rsidR="00644D6D" w:rsidRPr="00644D6D" w:rsidRDefault="00644D6D" w:rsidP="00644D6D">
      <w:pPr>
        <w:rPr>
          <w:rFonts w:ascii="Arial" w:hAnsi="Arial" w:cs="Arial"/>
        </w:rPr>
      </w:pPr>
      <w:r w:rsidRPr="00644D6D">
        <w:rPr>
          <w:rFonts w:ascii="Arial" w:hAnsi="Arial" w:cs="Arial"/>
        </w:rPr>
        <w:t>SCIENCE DIRECT (2025</w:t>
      </w:r>
      <w:r w:rsidRPr="00644D6D">
        <w:rPr>
          <w:rFonts w:ascii="Arial" w:hAnsi="Arial" w:cs="Arial"/>
          <w:i/>
          <w:iCs/>
        </w:rPr>
        <w:t>) Exploring the impact and challenges of tele-ICU: A qualitative study on nursing perspectives</w:t>
      </w:r>
      <w:r w:rsidRPr="00644D6D">
        <w:rPr>
          <w:rFonts w:ascii="Arial" w:hAnsi="Arial" w:cs="Arial"/>
        </w:rPr>
        <w:t>; Available at: https://www.sciencedirect.com/science/article/abs/pii/S0897189725000163 Accessed 14th December 2025</w:t>
      </w:r>
    </w:p>
    <w:p w14:paraId="151D6E01" w14:textId="77777777" w:rsidR="00644D6D" w:rsidRPr="00644D6D" w:rsidRDefault="00644D6D" w:rsidP="00644D6D">
      <w:pPr>
        <w:rPr>
          <w:rFonts w:ascii="Arial" w:hAnsi="Arial" w:cs="Arial"/>
        </w:rPr>
      </w:pPr>
      <w:r w:rsidRPr="00644D6D">
        <w:rPr>
          <w:rFonts w:ascii="Arial" w:hAnsi="Arial" w:cs="Arial"/>
        </w:rPr>
        <w:t xml:space="preserve">Social Care Institute for Excellence (no date) </w:t>
      </w:r>
      <w:r w:rsidRPr="00644D6D">
        <w:rPr>
          <w:rFonts w:ascii="Arial" w:hAnsi="Arial" w:cs="Arial"/>
          <w:i/>
          <w:iCs/>
        </w:rPr>
        <w:t>Multidisciplinary teams working for integrated care;</w:t>
      </w:r>
      <w:r w:rsidRPr="00644D6D">
        <w:rPr>
          <w:rFonts w:ascii="Arial" w:hAnsi="Arial" w:cs="Arial"/>
        </w:rPr>
        <w:t xml:space="preserve"> Available at: https://www.scie.org.uk/integrated-care/research-practice/activities/multidisciplinary-teams/ Accessed 17th December 2025</w:t>
      </w:r>
    </w:p>
    <w:p w14:paraId="2511E6D8" w14:textId="77777777" w:rsidR="00644D6D" w:rsidRPr="00644D6D" w:rsidRDefault="00644D6D" w:rsidP="00644D6D">
      <w:pPr>
        <w:rPr>
          <w:rFonts w:ascii="Arial" w:hAnsi="Arial" w:cs="Arial"/>
        </w:rPr>
      </w:pPr>
      <w:r w:rsidRPr="00644D6D">
        <w:rPr>
          <w:rFonts w:ascii="Arial" w:hAnsi="Arial" w:cs="Arial"/>
        </w:rPr>
        <w:lastRenderedPageBreak/>
        <w:t>T. Lloyd, J. Beech, et al (2023</w:t>
      </w:r>
      <w:r w:rsidRPr="00644D6D">
        <w:rPr>
          <w:rFonts w:ascii="Arial" w:hAnsi="Arial" w:cs="Arial"/>
          <w:i/>
          <w:iCs/>
        </w:rPr>
        <w:t>) Realising the potential of community-based multidisciplinary teams;</w:t>
      </w:r>
      <w:r w:rsidRPr="00644D6D">
        <w:rPr>
          <w:rFonts w:ascii="Arial" w:hAnsi="Arial" w:cs="Arial"/>
        </w:rPr>
        <w:t xml:space="preserve"> Available at: https://www.health.org.uk/sites/default/files/upload/publications/2023/MTD%20briefing_WEB.pdf Accessed 17th December 2025</w:t>
      </w:r>
    </w:p>
    <w:p w14:paraId="3AD1B513" w14:textId="77777777" w:rsidR="00644D6D" w:rsidRPr="00644D6D" w:rsidRDefault="00644D6D" w:rsidP="00644D6D">
      <w:pPr>
        <w:rPr>
          <w:rFonts w:ascii="Arial" w:hAnsi="Arial" w:cs="Arial"/>
        </w:rPr>
      </w:pPr>
      <w:r w:rsidRPr="00644D6D">
        <w:rPr>
          <w:rFonts w:ascii="Arial" w:hAnsi="Arial" w:cs="Arial"/>
        </w:rPr>
        <w:t xml:space="preserve">Telehealth (2023) </w:t>
      </w:r>
      <w:r w:rsidRPr="00644D6D">
        <w:rPr>
          <w:rFonts w:ascii="Arial" w:hAnsi="Arial" w:cs="Arial"/>
          <w:i/>
          <w:iCs/>
        </w:rPr>
        <w:t>How Telehealth is Reshaping the Future of Healthcare Accessibility;</w:t>
      </w:r>
      <w:r w:rsidRPr="00644D6D">
        <w:rPr>
          <w:rFonts w:ascii="Arial" w:hAnsi="Arial" w:cs="Arial"/>
        </w:rPr>
        <w:t xml:space="preserve"> Available at: https://telehealth.org/blog/improving-healthcare-accessibility/ Accessed 14th December 2025 </w:t>
      </w:r>
    </w:p>
    <w:p w14:paraId="1A1C741E" w14:textId="77777777" w:rsidR="00644D6D" w:rsidRPr="00644D6D" w:rsidRDefault="00644D6D" w:rsidP="00644D6D">
      <w:pPr>
        <w:rPr>
          <w:rFonts w:ascii="Arial" w:hAnsi="Arial" w:cs="Arial"/>
        </w:rPr>
      </w:pPr>
      <w:r w:rsidRPr="00644D6D">
        <w:rPr>
          <w:rFonts w:ascii="Arial" w:hAnsi="Arial" w:cs="Arial"/>
        </w:rPr>
        <w:t xml:space="preserve"> </w:t>
      </w:r>
    </w:p>
    <w:p w14:paraId="509F710C" w14:textId="77777777" w:rsidR="00644D6D" w:rsidRPr="00644D6D" w:rsidRDefault="00644D6D" w:rsidP="00644D6D">
      <w:pPr>
        <w:rPr>
          <w:rFonts w:ascii="Arial" w:hAnsi="Arial" w:cs="Arial"/>
        </w:rPr>
      </w:pPr>
    </w:p>
    <w:p w14:paraId="0FC0C483" w14:textId="77777777" w:rsidR="00644D6D" w:rsidRPr="00644D6D" w:rsidRDefault="00644D6D" w:rsidP="00644D6D">
      <w:pPr>
        <w:rPr>
          <w:rFonts w:ascii="Arial" w:hAnsi="Arial" w:cs="Arial"/>
        </w:rPr>
      </w:pPr>
    </w:p>
    <w:p w14:paraId="713F7F52" w14:textId="77777777" w:rsidR="00644D6D" w:rsidRPr="00644D6D" w:rsidRDefault="00644D6D" w:rsidP="00644D6D">
      <w:pPr>
        <w:rPr>
          <w:rFonts w:ascii="Arial" w:hAnsi="Arial" w:cs="Arial"/>
        </w:rPr>
      </w:pPr>
    </w:p>
    <w:p w14:paraId="2C0473A9" w14:textId="77777777" w:rsidR="00644D6D" w:rsidRPr="00644D6D" w:rsidRDefault="00644D6D" w:rsidP="00644D6D">
      <w:pPr>
        <w:rPr>
          <w:rFonts w:ascii="Arial" w:hAnsi="Arial" w:cs="Arial"/>
        </w:rPr>
      </w:pPr>
    </w:p>
    <w:p w14:paraId="41D5F26F" w14:textId="77777777" w:rsidR="00644D6D" w:rsidRPr="00644D6D" w:rsidRDefault="00644D6D" w:rsidP="00644D6D">
      <w:pPr>
        <w:rPr>
          <w:rFonts w:ascii="Arial" w:hAnsi="Arial" w:cs="Arial"/>
        </w:rPr>
      </w:pPr>
    </w:p>
    <w:p w14:paraId="47C27693" w14:textId="77777777" w:rsidR="00644D6D" w:rsidRPr="00644D6D" w:rsidRDefault="00644D6D" w:rsidP="00644D6D">
      <w:pPr>
        <w:rPr>
          <w:rFonts w:ascii="Arial" w:hAnsi="Arial" w:cs="Arial"/>
        </w:rPr>
      </w:pPr>
    </w:p>
    <w:p w14:paraId="45A9EBBF" w14:textId="77777777" w:rsidR="00644D6D" w:rsidRPr="00644D6D" w:rsidRDefault="00644D6D" w:rsidP="00644D6D">
      <w:pPr>
        <w:rPr>
          <w:rFonts w:ascii="Arial" w:hAnsi="Arial" w:cs="Arial"/>
        </w:rPr>
      </w:pPr>
    </w:p>
    <w:sectPr w:rsidR="00644D6D" w:rsidRPr="00644D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D6D"/>
    <w:rsid w:val="00000D04"/>
    <w:rsid w:val="00012C06"/>
    <w:rsid w:val="00023866"/>
    <w:rsid w:val="000352B3"/>
    <w:rsid w:val="0011340B"/>
    <w:rsid w:val="0011546A"/>
    <w:rsid w:val="00151AE9"/>
    <w:rsid w:val="00176A9C"/>
    <w:rsid w:val="00181590"/>
    <w:rsid w:val="001F55BF"/>
    <w:rsid w:val="0025729F"/>
    <w:rsid w:val="00267167"/>
    <w:rsid w:val="002A3282"/>
    <w:rsid w:val="002A6E20"/>
    <w:rsid w:val="002C22DE"/>
    <w:rsid w:val="002E18B7"/>
    <w:rsid w:val="002F287D"/>
    <w:rsid w:val="003503F7"/>
    <w:rsid w:val="003B74D7"/>
    <w:rsid w:val="003E7CF2"/>
    <w:rsid w:val="003F14F7"/>
    <w:rsid w:val="004431A5"/>
    <w:rsid w:val="004E0DD7"/>
    <w:rsid w:val="00532698"/>
    <w:rsid w:val="00577C54"/>
    <w:rsid w:val="00644D6D"/>
    <w:rsid w:val="0066295A"/>
    <w:rsid w:val="00682662"/>
    <w:rsid w:val="00720AFA"/>
    <w:rsid w:val="00721EF9"/>
    <w:rsid w:val="00790DC6"/>
    <w:rsid w:val="00813B32"/>
    <w:rsid w:val="008237E7"/>
    <w:rsid w:val="0087401C"/>
    <w:rsid w:val="0089775D"/>
    <w:rsid w:val="008B4780"/>
    <w:rsid w:val="008D2AAA"/>
    <w:rsid w:val="008F4395"/>
    <w:rsid w:val="00921A28"/>
    <w:rsid w:val="009269B7"/>
    <w:rsid w:val="00945606"/>
    <w:rsid w:val="00946A05"/>
    <w:rsid w:val="00972620"/>
    <w:rsid w:val="009E02C2"/>
    <w:rsid w:val="009E59AC"/>
    <w:rsid w:val="00A03F86"/>
    <w:rsid w:val="00A424D3"/>
    <w:rsid w:val="00A53800"/>
    <w:rsid w:val="00A64AF7"/>
    <w:rsid w:val="00AC22D7"/>
    <w:rsid w:val="00AC3A0A"/>
    <w:rsid w:val="00B034BD"/>
    <w:rsid w:val="00B03E4C"/>
    <w:rsid w:val="00BC6CDF"/>
    <w:rsid w:val="00BE4FFF"/>
    <w:rsid w:val="00BF7556"/>
    <w:rsid w:val="00C01A01"/>
    <w:rsid w:val="00C87765"/>
    <w:rsid w:val="00C93998"/>
    <w:rsid w:val="00CA2EFC"/>
    <w:rsid w:val="00D0517B"/>
    <w:rsid w:val="00D51C52"/>
    <w:rsid w:val="00D951F3"/>
    <w:rsid w:val="00DB208A"/>
    <w:rsid w:val="00DC14A8"/>
    <w:rsid w:val="00E3664D"/>
    <w:rsid w:val="00E43606"/>
    <w:rsid w:val="00E84D08"/>
    <w:rsid w:val="00E93BA6"/>
    <w:rsid w:val="00EA5327"/>
    <w:rsid w:val="00EF2834"/>
    <w:rsid w:val="00F04015"/>
    <w:rsid w:val="00F95182"/>
    <w:rsid w:val="00FD31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ADFB5"/>
  <w15:chartTrackingRefBased/>
  <w15:docId w15:val="{60CAE0AE-9E23-49FC-9F4D-9018D6E48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4D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4D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4D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4D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4D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4D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4D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4D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4D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D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4D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4D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4D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4D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4D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4D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4D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4D6D"/>
    <w:rPr>
      <w:rFonts w:eastAsiaTheme="majorEastAsia" w:cstheme="majorBidi"/>
      <w:color w:val="272727" w:themeColor="text1" w:themeTint="D8"/>
    </w:rPr>
  </w:style>
  <w:style w:type="paragraph" w:styleId="Title">
    <w:name w:val="Title"/>
    <w:basedOn w:val="Normal"/>
    <w:next w:val="Normal"/>
    <w:link w:val="TitleChar"/>
    <w:uiPriority w:val="10"/>
    <w:qFormat/>
    <w:rsid w:val="00644D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4D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4D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4D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4D6D"/>
    <w:pPr>
      <w:spacing w:before="160"/>
      <w:jc w:val="center"/>
    </w:pPr>
    <w:rPr>
      <w:i/>
      <w:iCs/>
      <w:color w:val="404040" w:themeColor="text1" w:themeTint="BF"/>
    </w:rPr>
  </w:style>
  <w:style w:type="character" w:customStyle="1" w:styleId="QuoteChar">
    <w:name w:val="Quote Char"/>
    <w:basedOn w:val="DefaultParagraphFont"/>
    <w:link w:val="Quote"/>
    <w:uiPriority w:val="29"/>
    <w:rsid w:val="00644D6D"/>
    <w:rPr>
      <w:i/>
      <w:iCs/>
      <w:color w:val="404040" w:themeColor="text1" w:themeTint="BF"/>
    </w:rPr>
  </w:style>
  <w:style w:type="paragraph" w:styleId="ListParagraph">
    <w:name w:val="List Paragraph"/>
    <w:basedOn w:val="Normal"/>
    <w:uiPriority w:val="34"/>
    <w:qFormat/>
    <w:rsid w:val="00644D6D"/>
    <w:pPr>
      <w:ind w:left="720"/>
      <w:contextualSpacing/>
    </w:pPr>
  </w:style>
  <w:style w:type="character" w:styleId="IntenseEmphasis">
    <w:name w:val="Intense Emphasis"/>
    <w:basedOn w:val="DefaultParagraphFont"/>
    <w:uiPriority w:val="21"/>
    <w:qFormat/>
    <w:rsid w:val="00644D6D"/>
    <w:rPr>
      <w:i/>
      <w:iCs/>
      <w:color w:val="0F4761" w:themeColor="accent1" w:themeShade="BF"/>
    </w:rPr>
  </w:style>
  <w:style w:type="paragraph" w:styleId="IntenseQuote">
    <w:name w:val="Intense Quote"/>
    <w:basedOn w:val="Normal"/>
    <w:next w:val="Normal"/>
    <w:link w:val="IntenseQuoteChar"/>
    <w:uiPriority w:val="30"/>
    <w:qFormat/>
    <w:rsid w:val="00644D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4D6D"/>
    <w:rPr>
      <w:i/>
      <w:iCs/>
      <w:color w:val="0F4761" w:themeColor="accent1" w:themeShade="BF"/>
    </w:rPr>
  </w:style>
  <w:style w:type="character" w:styleId="IntenseReference">
    <w:name w:val="Intense Reference"/>
    <w:basedOn w:val="DefaultParagraphFont"/>
    <w:uiPriority w:val="32"/>
    <w:qFormat/>
    <w:rsid w:val="00644D6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1856</Words>
  <Characters>10582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seleetz munroe</dc:creator>
  <cp:keywords/>
  <dc:description/>
  <cp:lastModifiedBy>seleetz munroe</cp:lastModifiedBy>
  <cp:revision>2</cp:revision>
  <dcterms:created xsi:type="dcterms:W3CDTF">2025-12-19T00:28:00Z</dcterms:created>
  <dcterms:modified xsi:type="dcterms:W3CDTF">2025-12-19T00:28:00Z</dcterms:modified>
</cp:coreProperties>
</file>