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F5D" w:rsidRDefault="005E2F5D" w:rsidP="005E2F5D">
      <w:pPr>
        <w:jc w:val="center"/>
        <w:rPr>
          <w:sz w:val="56"/>
        </w:rPr>
      </w:pPr>
      <w:bookmarkStart w:id="0" w:name="_GoBack"/>
      <w:bookmarkEnd w:id="0"/>
    </w:p>
    <w:p w:rsidR="00BE223B" w:rsidRDefault="00BE223B" w:rsidP="005E2F5D">
      <w:pPr>
        <w:jc w:val="center"/>
        <w:rPr>
          <w:sz w:val="56"/>
        </w:rPr>
      </w:pPr>
    </w:p>
    <w:p w:rsidR="00BE223B" w:rsidRDefault="00BE223B" w:rsidP="00BE223B">
      <w:pPr>
        <w:jc w:val="center"/>
        <w:rPr>
          <w:sz w:val="56"/>
          <w:szCs w:val="56"/>
        </w:rPr>
      </w:pPr>
      <w:r>
        <w:rPr>
          <w:sz w:val="56"/>
          <w:szCs w:val="56"/>
        </w:rPr>
        <w:t>RAM</w:t>
      </w:r>
      <w:r w:rsidRPr="4A866A75">
        <w:rPr>
          <w:sz w:val="56"/>
          <w:szCs w:val="56"/>
        </w:rPr>
        <w:t xml:space="preserve"> milling</w:t>
      </w:r>
      <w:r>
        <w:rPr>
          <w:sz w:val="56"/>
          <w:szCs w:val="56"/>
        </w:rPr>
        <w:t xml:space="preserve"> for particle size reduction of a powdered oxidiser – method development and evaluation</w:t>
      </w:r>
    </w:p>
    <w:p w:rsidR="00BE223B" w:rsidRDefault="00BE223B" w:rsidP="00BE223B">
      <w:pPr>
        <w:jc w:val="center"/>
        <w:rPr>
          <w:sz w:val="56"/>
          <w:szCs w:val="56"/>
        </w:rPr>
      </w:pPr>
    </w:p>
    <w:p w:rsidR="00BE223B" w:rsidRDefault="00BE223B" w:rsidP="00BE223B">
      <w:pPr>
        <w:jc w:val="center"/>
        <w:rPr>
          <w:sz w:val="56"/>
          <w:szCs w:val="56"/>
        </w:rPr>
      </w:pPr>
    </w:p>
    <w:p w:rsidR="00EC3340" w:rsidRDefault="00EC3340" w:rsidP="00BE223B">
      <w:pPr>
        <w:jc w:val="center"/>
        <w:rPr>
          <w:sz w:val="56"/>
          <w:szCs w:val="56"/>
        </w:rPr>
      </w:pPr>
    </w:p>
    <w:p w:rsidR="00BE223B" w:rsidRDefault="005E2F5D" w:rsidP="00EC3340">
      <w:pPr>
        <w:jc w:val="center"/>
        <w:rPr>
          <w:sz w:val="56"/>
        </w:rPr>
      </w:pPr>
      <w:r w:rsidRPr="005E2F5D">
        <w:rPr>
          <w:sz w:val="56"/>
        </w:rPr>
        <w:t>Research Proposal</w:t>
      </w:r>
    </w:p>
    <w:p w:rsidR="00BE223B" w:rsidRPr="005E2F5D" w:rsidRDefault="00BE223B" w:rsidP="005E2F5D">
      <w:pPr>
        <w:jc w:val="center"/>
        <w:rPr>
          <w:sz w:val="56"/>
        </w:rPr>
      </w:pPr>
    </w:p>
    <w:p w:rsidR="00BE223B" w:rsidRDefault="00BE223B" w:rsidP="005E2F5D">
      <w:pPr>
        <w:jc w:val="center"/>
        <w:rPr>
          <w:sz w:val="48"/>
        </w:rPr>
      </w:pPr>
      <w:r>
        <w:rPr>
          <w:sz w:val="48"/>
        </w:rPr>
        <w:t>James Howe</w:t>
      </w:r>
    </w:p>
    <w:p w:rsidR="00BE223B" w:rsidRDefault="00BE223B" w:rsidP="005E2F5D">
      <w:pPr>
        <w:jc w:val="center"/>
        <w:rPr>
          <w:sz w:val="48"/>
        </w:rPr>
      </w:pPr>
    </w:p>
    <w:p w:rsidR="005E2F5D" w:rsidRDefault="00BE223B" w:rsidP="005E2F5D">
      <w:pPr>
        <w:jc w:val="center"/>
        <w:rPr>
          <w:sz w:val="48"/>
        </w:rPr>
      </w:pPr>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-2978</wp:posOffset>
            </wp:positionV>
            <wp:extent cx="2999537" cy="1337022"/>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9537" cy="1337022"/>
                    </a:xfrm>
                    <a:prstGeom prst="rect">
                      <a:avLst/>
                    </a:prstGeom>
                    <a:noFill/>
                  </pic:spPr>
                </pic:pic>
              </a:graphicData>
            </a:graphic>
          </wp:anchor>
        </w:drawing>
      </w:r>
    </w:p>
    <w:p w:rsidR="005E2F5D" w:rsidRPr="00231E82" w:rsidRDefault="005E2F5D" w:rsidP="00231E82">
      <w:pPr>
        <w:rPr>
          <w:sz w:val="48"/>
        </w:rPr>
      </w:pPr>
      <w:r>
        <w:rPr>
          <w:sz w:val="48"/>
        </w:rPr>
        <w:br w:type="page"/>
      </w:r>
    </w:p>
    <w:sdt>
      <w:sdtPr>
        <w:rPr>
          <w:rFonts w:asciiTheme="minorHAnsi" w:eastAsiaTheme="minorHAnsi" w:hAnsiTheme="minorHAnsi" w:cstheme="minorBidi"/>
          <w:color w:val="auto"/>
          <w:sz w:val="22"/>
          <w:szCs w:val="22"/>
          <w:lang w:val="en-GB"/>
        </w:rPr>
        <w:id w:val="-2035953247"/>
        <w:docPartObj>
          <w:docPartGallery w:val="Table of Contents"/>
          <w:docPartUnique/>
        </w:docPartObj>
      </w:sdtPr>
      <w:sdtEndPr>
        <w:rPr>
          <w:b/>
          <w:bCs/>
          <w:noProof/>
        </w:rPr>
      </w:sdtEndPr>
      <w:sdtContent>
        <w:p w:rsidR="00231E82" w:rsidRDefault="00231E82">
          <w:pPr>
            <w:pStyle w:val="TOCHeading"/>
          </w:pPr>
          <w:r>
            <w:t>Contents</w:t>
          </w:r>
        </w:p>
        <w:p w:rsidR="00CC1C34" w:rsidRDefault="00231E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122402" w:history="1">
            <w:r w:rsidR="00CC1C34" w:rsidRPr="001F3201">
              <w:rPr>
                <w:rStyle w:val="Hyperlink"/>
                <w:noProof/>
              </w:rPr>
              <w:t>Figures</w:t>
            </w:r>
            <w:r w:rsidR="00CC1C34">
              <w:rPr>
                <w:noProof/>
                <w:webHidden/>
              </w:rPr>
              <w:tab/>
            </w:r>
            <w:r w:rsidR="00CC1C34">
              <w:rPr>
                <w:noProof/>
                <w:webHidden/>
              </w:rPr>
              <w:fldChar w:fldCharType="begin"/>
            </w:r>
            <w:r w:rsidR="00CC1C34">
              <w:rPr>
                <w:noProof/>
                <w:webHidden/>
              </w:rPr>
              <w:instrText xml:space="preserve"> PAGEREF _Toc130122402 \h </w:instrText>
            </w:r>
            <w:r w:rsidR="00CC1C34">
              <w:rPr>
                <w:noProof/>
                <w:webHidden/>
              </w:rPr>
            </w:r>
            <w:r w:rsidR="00CC1C34">
              <w:rPr>
                <w:noProof/>
                <w:webHidden/>
              </w:rPr>
              <w:fldChar w:fldCharType="separate"/>
            </w:r>
            <w:r w:rsidR="00CC1C34">
              <w:rPr>
                <w:noProof/>
                <w:webHidden/>
              </w:rPr>
              <w:t>3</w:t>
            </w:r>
            <w:r w:rsidR="00CC1C34">
              <w:rPr>
                <w:noProof/>
                <w:webHidden/>
              </w:rPr>
              <w:fldChar w:fldCharType="end"/>
            </w:r>
          </w:hyperlink>
        </w:p>
        <w:p w:rsidR="00CC1C34" w:rsidRDefault="00305EC8">
          <w:pPr>
            <w:pStyle w:val="TOC1"/>
            <w:tabs>
              <w:tab w:val="right" w:leader="dot" w:pos="9016"/>
            </w:tabs>
            <w:rPr>
              <w:rFonts w:eastAsiaTheme="minorEastAsia"/>
              <w:noProof/>
              <w:lang w:eastAsia="en-GB"/>
            </w:rPr>
          </w:pPr>
          <w:hyperlink w:anchor="_Toc130122403" w:history="1">
            <w:r w:rsidR="00CC1C34" w:rsidRPr="001F3201">
              <w:rPr>
                <w:rStyle w:val="Hyperlink"/>
                <w:noProof/>
              </w:rPr>
              <w:t>Tables</w:t>
            </w:r>
            <w:r w:rsidR="00CC1C34">
              <w:rPr>
                <w:noProof/>
                <w:webHidden/>
              </w:rPr>
              <w:tab/>
            </w:r>
            <w:r w:rsidR="00CC1C34">
              <w:rPr>
                <w:noProof/>
                <w:webHidden/>
              </w:rPr>
              <w:fldChar w:fldCharType="begin"/>
            </w:r>
            <w:r w:rsidR="00CC1C34">
              <w:rPr>
                <w:noProof/>
                <w:webHidden/>
              </w:rPr>
              <w:instrText xml:space="preserve"> PAGEREF _Toc130122403 \h </w:instrText>
            </w:r>
            <w:r w:rsidR="00CC1C34">
              <w:rPr>
                <w:noProof/>
                <w:webHidden/>
              </w:rPr>
            </w:r>
            <w:r w:rsidR="00CC1C34">
              <w:rPr>
                <w:noProof/>
                <w:webHidden/>
              </w:rPr>
              <w:fldChar w:fldCharType="separate"/>
            </w:r>
            <w:r w:rsidR="00CC1C34">
              <w:rPr>
                <w:noProof/>
                <w:webHidden/>
              </w:rPr>
              <w:t>3</w:t>
            </w:r>
            <w:r w:rsidR="00CC1C34">
              <w:rPr>
                <w:noProof/>
                <w:webHidden/>
              </w:rPr>
              <w:fldChar w:fldCharType="end"/>
            </w:r>
          </w:hyperlink>
        </w:p>
        <w:p w:rsidR="00CC1C34" w:rsidRDefault="00305EC8">
          <w:pPr>
            <w:pStyle w:val="TOC1"/>
            <w:tabs>
              <w:tab w:val="right" w:leader="dot" w:pos="9016"/>
            </w:tabs>
            <w:rPr>
              <w:rFonts w:eastAsiaTheme="minorEastAsia"/>
              <w:noProof/>
              <w:lang w:eastAsia="en-GB"/>
            </w:rPr>
          </w:pPr>
          <w:hyperlink w:anchor="_Toc130122404" w:history="1">
            <w:r w:rsidR="00CC1C34" w:rsidRPr="001F3201">
              <w:rPr>
                <w:rStyle w:val="Hyperlink"/>
                <w:noProof/>
              </w:rPr>
              <w:t>1. Introduction</w:t>
            </w:r>
            <w:r w:rsidR="00CC1C34">
              <w:rPr>
                <w:noProof/>
                <w:webHidden/>
              </w:rPr>
              <w:tab/>
            </w:r>
            <w:r w:rsidR="00CC1C34">
              <w:rPr>
                <w:noProof/>
                <w:webHidden/>
              </w:rPr>
              <w:fldChar w:fldCharType="begin"/>
            </w:r>
            <w:r w:rsidR="00CC1C34">
              <w:rPr>
                <w:noProof/>
                <w:webHidden/>
              </w:rPr>
              <w:instrText xml:space="preserve"> PAGEREF _Toc130122404 \h </w:instrText>
            </w:r>
            <w:r w:rsidR="00CC1C34">
              <w:rPr>
                <w:noProof/>
                <w:webHidden/>
              </w:rPr>
            </w:r>
            <w:r w:rsidR="00CC1C34">
              <w:rPr>
                <w:noProof/>
                <w:webHidden/>
              </w:rPr>
              <w:fldChar w:fldCharType="separate"/>
            </w:r>
            <w:r w:rsidR="00CC1C34">
              <w:rPr>
                <w:noProof/>
                <w:webHidden/>
              </w:rPr>
              <w:t>4</w:t>
            </w:r>
            <w:r w:rsidR="00CC1C34">
              <w:rPr>
                <w:noProof/>
                <w:webHidden/>
              </w:rPr>
              <w:fldChar w:fldCharType="end"/>
            </w:r>
          </w:hyperlink>
        </w:p>
        <w:p w:rsidR="00CC1C34" w:rsidRDefault="00305EC8">
          <w:pPr>
            <w:pStyle w:val="TOC1"/>
            <w:tabs>
              <w:tab w:val="right" w:leader="dot" w:pos="9016"/>
            </w:tabs>
            <w:rPr>
              <w:rFonts w:eastAsiaTheme="minorEastAsia"/>
              <w:noProof/>
              <w:lang w:eastAsia="en-GB"/>
            </w:rPr>
          </w:pPr>
          <w:hyperlink w:anchor="_Toc130122405" w:history="1">
            <w:r w:rsidR="00CC1C34" w:rsidRPr="001F3201">
              <w:rPr>
                <w:rStyle w:val="Hyperlink"/>
                <w:noProof/>
              </w:rPr>
              <w:t>2. Background to the Proposed Research</w:t>
            </w:r>
            <w:r w:rsidR="00CC1C34">
              <w:rPr>
                <w:noProof/>
                <w:webHidden/>
              </w:rPr>
              <w:tab/>
            </w:r>
            <w:r w:rsidR="00CC1C34">
              <w:rPr>
                <w:noProof/>
                <w:webHidden/>
              </w:rPr>
              <w:fldChar w:fldCharType="begin"/>
            </w:r>
            <w:r w:rsidR="00CC1C34">
              <w:rPr>
                <w:noProof/>
                <w:webHidden/>
              </w:rPr>
              <w:instrText xml:space="preserve"> PAGEREF _Toc130122405 \h </w:instrText>
            </w:r>
            <w:r w:rsidR="00CC1C34">
              <w:rPr>
                <w:noProof/>
                <w:webHidden/>
              </w:rPr>
            </w:r>
            <w:r w:rsidR="00CC1C34">
              <w:rPr>
                <w:noProof/>
                <w:webHidden/>
              </w:rPr>
              <w:fldChar w:fldCharType="separate"/>
            </w:r>
            <w:r w:rsidR="00CC1C34">
              <w:rPr>
                <w:noProof/>
                <w:webHidden/>
              </w:rPr>
              <w:t>5</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06" w:history="1">
            <w:r w:rsidR="00CC1C34" w:rsidRPr="001F3201">
              <w:rPr>
                <w:rStyle w:val="Hyperlink"/>
                <w:noProof/>
              </w:rPr>
              <w:t>2.1 Air Classifiers</w:t>
            </w:r>
            <w:r w:rsidR="00CC1C34">
              <w:rPr>
                <w:noProof/>
                <w:webHidden/>
              </w:rPr>
              <w:tab/>
            </w:r>
            <w:r w:rsidR="00CC1C34">
              <w:rPr>
                <w:noProof/>
                <w:webHidden/>
              </w:rPr>
              <w:fldChar w:fldCharType="begin"/>
            </w:r>
            <w:r w:rsidR="00CC1C34">
              <w:rPr>
                <w:noProof/>
                <w:webHidden/>
              </w:rPr>
              <w:instrText xml:space="preserve"> PAGEREF _Toc130122406 \h </w:instrText>
            </w:r>
            <w:r w:rsidR="00CC1C34">
              <w:rPr>
                <w:noProof/>
                <w:webHidden/>
              </w:rPr>
            </w:r>
            <w:r w:rsidR="00CC1C34">
              <w:rPr>
                <w:noProof/>
                <w:webHidden/>
              </w:rPr>
              <w:fldChar w:fldCharType="separate"/>
            </w:r>
            <w:r w:rsidR="00CC1C34">
              <w:rPr>
                <w:noProof/>
                <w:webHidden/>
              </w:rPr>
              <w:t>5</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07" w:history="1">
            <w:r w:rsidR="00CC1C34" w:rsidRPr="001F3201">
              <w:rPr>
                <w:rStyle w:val="Hyperlink"/>
                <w:noProof/>
              </w:rPr>
              <w:t>2.2 Pin Mills</w:t>
            </w:r>
            <w:r w:rsidR="00CC1C34">
              <w:rPr>
                <w:noProof/>
                <w:webHidden/>
              </w:rPr>
              <w:tab/>
            </w:r>
            <w:r w:rsidR="00CC1C34">
              <w:rPr>
                <w:noProof/>
                <w:webHidden/>
              </w:rPr>
              <w:fldChar w:fldCharType="begin"/>
            </w:r>
            <w:r w:rsidR="00CC1C34">
              <w:rPr>
                <w:noProof/>
                <w:webHidden/>
              </w:rPr>
              <w:instrText xml:space="preserve"> PAGEREF _Toc130122407 \h </w:instrText>
            </w:r>
            <w:r w:rsidR="00CC1C34">
              <w:rPr>
                <w:noProof/>
                <w:webHidden/>
              </w:rPr>
            </w:r>
            <w:r w:rsidR="00CC1C34">
              <w:rPr>
                <w:noProof/>
                <w:webHidden/>
              </w:rPr>
              <w:fldChar w:fldCharType="separate"/>
            </w:r>
            <w:r w:rsidR="00CC1C34">
              <w:rPr>
                <w:noProof/>
                <w:webHidden/>
              </w:rPr>
              <w:t>6</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08" w:history="1">
            <w:r w:rsidR="00CC1C34" w:rsidRPr="001F3201">
              <w:rPr>
                <w:rStyle w:val="Hyperlink"/>
                <w:noProof/>
              </w:rPr>
              <w:t>2.3 Micronizers</w:t>
            </w:r>
            <w:r w:rsidR="00CC1C34">
              <w:rPr>
                <w:noProof/>
                <w:webHidden/>
              </w:rPr>
              <w:tab/>
            </w:r>
            <w:r w:rsidR="00CC1C34">
              <w:rPr>
                <w:noProof/>
                <w:webHidden/>
              </w:rPr>
              <w:fldChar w:fldCharType="begin"/>
            </w:r>
            <w:r w:rsidR="00CC1C34">
              <w:rPr>
                <w:noProof/>
                <w:webHidden/>
              </w:rPr>
              <w:instrText xml:space="preserve"> PAGEREF _Toc130122408 \h </w:instrText>
            </w:r>
            <w:r w:rsidR="00CC1C34">
              <w:rPr>
                <w:noProof/>
                <w:webHidden/>
              </w:rPr>
            </w:r>
            <w:r w:rsidR="00CC1C34">
              <w:rPr>
                <w:noProof/>
                <w:webHidden/>
              </w:rPr>
              <w:fldChar w:fldCharType="separate"/>
            </w:r>
            <w:r w:rsidR="00CC1C34">
              <w:rPr>
                <w:noProof/>
                <w:webHidden/>
              </w:rPr>
              <w:t>7</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09" w:history="1">
            <w:r w:rsidR="00CC1C34" w:rsidRPr="001F3201">
              <w:rPr>
                <w:rStyle w:val="Hyperlink"/>
                <w:noProof/>
              </w:rPr>
              <w:t>2.4 RAM Milling</w:t>
            </w:r>
            <w:r w:rsidR="00CC1C34">
              <w:rPr>
                <w:noProof/>
                <w:webHidden/>
              </w:rPr>
              <w:tab/>
            </w:r>
            <w:r w:rsidR="00CC1C34">
              <w:rPr>
                <w:noProof/>
                <w:webHidden/>
              </w:rPr>
              <w:fldChar w:fldCharType="begin"/>
            </w:r>
            <w:r w:rsidR="00CC1C34">
              <w:rPr>
                <w:noProof/>
                <w:webHidden/>
              </w:rPr>
              <w:instrText xml:space="preserve"> PAGEREF _Toc130122409 \h </w:instrText>
            </w:r>
            <w:r w:rsidR="00CC1C34">
              <w:rPr>
                <w:noProof/>
                <w:webHidden/>
              </w:rPr>
            </w:r>
            <w:r w:rsidR="00CC1C34">
              <w:rPr>
                <w:noProof/>
                <w:webHidden/>
              </w:rPr>
              <w:fldChar w:fldCharType="separate"/>
            </w:r>
            <w:r w:rsidR="00CC1C34">
              <w:rPr>
                <w:noProof/>
                <w:webHidden/>
              </w:rPr>
              <w:t>7</w:t>
            </w:r>
            <w:r w:rsidR="00CC1C34">
              <w:rPr>
                <w:noProof/>
                <w:webHidden/>
              </w:rPr>
              <w:fldChar w:fldCharType="end"/>
            </w:r>
          </w:hyperlink>
        </w:p>
        <w:p w:rsidR="00CC1C34" w:rsidRDefault="00305EC8">
          <w:pPr>
            <w:pStyle w:val="TOC1"/>
            <w:tabs>
              <w:tab w:val="right" w:leader="dot" w:pos="9016"/>
            </w:tabs>
            <w:rPr>
              <w:rFonts w:eastAsiaTheme="minorEastAsia"/>
              <w:noProof/>
              <w:lang w:eastAsia="en-GB"/>
            </w:rPr>
          </w:pPr>
          <w:hyperlink w:anchor="_Toc130122410" w:history="1">
            <w:r w:rsidR="00CC1C34" w:rsidRPr="001F3201">
              <w:rPr>
                <w:rStyle w:val="Hyperlink"/>
                <w:noProof/>
              </w:rPr>
              <w:t>4. Experimental Design</w:t>
            </w:r>
            <w:r w:rsidR="00CC1C34">
              <w:rPr>
                <w:noProof/>
                <w:webHidden/>
              </w:rPr>
              <w:tab/>
            </w:r>
            <w:r w:rsidR="00CC1C34">
              <w:rPr>
                <w:noProof/>
                <w:webHidden/>
              </w:rPr>
              <w:fldChar w:fldCharType="begin"/>
            </w:r>
            <w:r w:rsidR="00CC1C34">
              <w:rPr>
                <w:noProof/>
                <w:webHidden/>
              </w:rPr>
              <w:instrText xml:space="preserve"> PAGEREF _Toc130122410 \h </w:instrText>
            </w:r>
            <w:r w:rsidR="00CC1C34">
              <w:rPr>
                <w:noProof/>
                <w:webHidden/>
              </w:rPr>
            </w:r>
            <w:r w:rsidR="00CC1C34">
              <w:rPr>
                <w:noProof/>
                <w:webHidden/>
              </w:rPr>
              <w:fldChar w:fldCharType="separate"/>
            </w:r>
            <w:r w:rsidR="00CC1C34">
              <w:rPr>
                <w:noProof/>
                <w:webHidden/>
              </w:rPr>
              <w:t>8</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11" w:history="1">
            <w:r w:rsidR="00CC1C34" w:rsidRPr="001F3201">
              <w:rPr>
                <w:rStyle w:val="Hyperlink"/>
                <w:noProof/>
              </w:rPr>
              <w:t>4.1 Outline of Experimental Procedure</w:t>
            </w:r>
            <w:r w:rsidR="00CC1C34">
              <w:rPr>
                <w:noProof/>
                <w:webHidden/>
              </w:rPr>
              <w:tab/>
            </w:r>
            <w:r w:rsidR="00CC1C34">
              <w:rPr>
                <w:noProof/>
                <w:webHidden/>
              </w:rPr>
              <w:fldChar w:fldCharType="begin"/>
            </w:r>
            <w:r w:rsidR="00CC1C34">
              <w:rPr>
                <w:noProof/>
                <w:webHidden/>
              </w:rPr>
              <w:instrText xml:space="preserve"> PAGEREF _Toc130122411 \h </w:instrText>
            </w:r>
            <w:r w:rsidR="00CC1C34">
              <w:rPr>
                <w:noProof/>
                <w:webHidden/>
              </w:rPr>
            </w:r>
            <w:r w:rsidR="00CC1C34">
              <w:rPr>
                <w:noProof/>
                <w:webHidden/>
              </w:rPr>
              <w:fldChar w:fldCharType="separate"/>
            </w:r>
            <w:r w:rsidR="00CC1C34">
              <w:rPr>
                <w:noProof/>
                <w:webHidden/>
              </w:rPr>
              <w:t>8</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12" w:history="1">
            <w:r w:rsidR="00CC1C34" w:rsidRPr="001F3201">
              <w:rPr>
                <w:rStyle w:val="Hyperlink"/>
                <w:noProof/>
              </w:rPr>
              <w:t>4.2 Data Collection</w:t>
            </w:r>
            <w:r w:rsidR="00CC1C34">
              <w:rPr>
                <w:noProof/>
                <w:webHidden/>
              </w:rPr>
              <w:tab/>
            </w:r>
            <w:r w:rsidR="00CC1C34">
              <w:rPr>
                <w:noProof/>
                <w:webHidden/>
              </w:rPr>
              <w:fldChar w:fldCharType="begin"/>
            </w:r>
            <w:r w:rsidR="00CC1C34">
              <w:rPr>
                <w:noProof/>
                <w:webHidden/>
              </w:rPr>
              <w:instrText xml:space="preserve"> PAGEREF _Toc130122412 \h </w:instrText>
            </w:r>
            <w:r w:rsidR="00CC1C34">
              <w:rPr>
                <w:noProof/>
                <w:webHidden/>
              </w:rPr>
            </w:r>
            <w:r w:rsidR="00CC1C34">
              <w:rPr>
                <w:noProof/>
                <w:webHidden/>
              </w:rPr>
              <w:fldChar w:fldCharType="separate"/>
            </w:r>
            <w:r w:rsidR="00CC1C34">
              <w:rPr>
                <w:noProof/>
                <w:webHidden/>
              </w:rPr>
              <w:t>8</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13" w:history="1">
            <w:r w:rsidR="00CC1C34" w:rsidRPr="001F3201">
              <w:rPr>
                <w:rStyle w:val="Hyperlink"/>
                <w:noProof/>
              </w:rPr>
              <w:t>4.3 Data Evaluation</w:t>
            </w:r>
            <w:r w:rsidR="00CC1C34">
              <w:rPr>
                <w:noProof/>
                <w:webHidden/>
              </w:rPr>
              <w:tab/>
            </w:r>
            <w:r w:rsidR="00CC1C34">
              <w:rPr>
                <w:noProof/>
                <w:webHidden/>
              </w:rPr>
              <w:fldChar w:fldCharType="begin"/>
            </w:r>
            <w:r w:rsidR="00CC1C34">
              <w:rPr>
                <w:noProof/>
                <w:webHidden/>
              </w:rPr>
              <w:instrText xml:space="preserve"> PAGEREF _Toc130122413 \h </w:instrText>
            </w:r>
            <w:r w:rsidR="00CC1C34">
              <w:rPr>
                <w:noProof/>
                <w:webHidden/>
              </w:rPr>
            </w:r>
            <w:r w:rsidR="00CC1C34">
              <w:rPr>
                <w:noProof/>
                <w:webHidden/>
              </w:rPr>
              <w:fldChar w:fldCharType="separate"/>
            </w:r>
            <w:r w:rsidR="00CC1C34">
              <w:rPr>
                <w:noProof/>
                <w:webHidden/>
              </w:rPr>
              <w:t>8</w:t>
            </w:r>
            <w:r w:rsidR="00CC1C34">
              <w:rPr>
                <w:noProof/>
                <w:webHidden/>
              </w:rPr>
              <w:fldChar w:fldCharType="end"/>
            </w:r>
          </w:hyperlink>
        </w:p>
        <w:p w:rsidR="00CC1C34" w:rsidRDefault="00305EC8">
          <w:pPr>
            <w:pStyle w:val="TOC1"/>
            <w:tabs>
              <w:tab w:val="right" w:leader="dot" w:pos="9016"/>
            </w:tabs>
            <w:rPr>
              <w:rFonts w:eastAsiaTheme="minorEastAsia"/>
              <w:noProof/>
              <w:lang w:eastAsia="en-GB"/>
            </w:rPr>
          </w:pPr>
          <w:hyperlink w:anchor="_Toc130122414" w:history="1">
            <w:r w:rsidR="00CC1C34" w:rsidRPr="001F3201">
              <w:rPr>
                <w:rStyle w:val="Hyperlink"/>
                <w:noProof/>
              </w:rPr>
              <w:t>6. Resources &amp; Planning</w:t>
            </w:r>
            <w:r w:rsidR="00CC1C34">
              <w:rPr>
                <w:noProof/>
                <w:webHidden/>
              </w:rPr>
              <w:tab/>
            </w:r>
            <w:r w:rsidR="00CC1C34">
              <w:rPr>
                <w:noProof/>
                <w:webHidden/>
              </w:rPr>
              <w:fldChar w:fldCharType="begin"/>
            </w:r>
            <w:r w:rsidR="00CC1C34">
              <w:rPr>
                <w:noProof/>
                <w:webHidden/>
              </w:rPr>
              <w:instrText xml:space="preserve"> PAGEREF _Toc130122414 \h </w:instrText>
            </w:r>
            <w:r w:rsidR="00CC1C34">
              <w:rPr>
                <w:noProof/>
                <w:webHidden/>
              </w:rPr>
            </w:r>
            <w:r w:rsidR="00CC1C34">
              <w:rPr>
                <w:noProof/>
                <w:webHidden/>
              </w:rPr>
              <w:fldChar w:fldCharType="separate"/>
            </w:r>
            <w:r w:rsidR="00CC1C34">
              <w:rPr>
                <w:noProof/>
                <w:webHidden/>
              </w:rPr>
              <w:t>9</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15" w:history="1">
            <w:r w:rsidR="00CC1C34" w:rsidRPr="001F3201">
              <w:rPr>
                <w:rStyle w:val="Hyperlink"/>
                <w:noProof/>
              </w:rPr>
              <w:t>6.1 Resources Required</w:t>
            </w:r>
            <w:r w:rsidR="00CC1C34">
              <w:rPr>
                <w:noProof/>
                <w:webHidden/>
              </w:rPr>
              <w:tab/>
            </w:r>
            <w:r w:rsidR="00CC1C34">
              <w:rPr>
                <w:noProof/>
                <w:webHidden/>
              </w:rPr>
              <w:fldChar w:fldCharType="begin"/>
            </w:r>
            <w:r w:rsidR="00CC1C34">
              <w:rPr>
                <w:noProof/>
                <w:webHidden/>
              </w:rPr>
              <w:instrText xml:space="preserve"> PAGEREF _Toc130122415 \h </w:instrText>
            </w:r>
            <w:r w:rsidR="00CC1C34">
              <w:rPr>
                <w:noProof/>
                <w:webHidden/>
              </w:rPr>
            </w:r>
            <w:r w:rsidR="00CC1C34">
              <w:rPr>
                <w:noProof/>
                <w:webHidden/>
              </w:rPr>
              <w:fldChar w:fldCharType="separate"/>
            </w:r>
            <w:r w:rsidR="00CC1C34">
              <w:rPr>
                <w:noProof/>
                <w:webHidden/>
              </w:rPr>
              <w:t>9</w:t>
            </w:r>
            <w:r w:rsidR="00CC1C34">
              <w:rPr>
                <w:noProof/>
                <w:webHidden/>
              </w:rPr>
              <w:fldChar w:fldCharType="end"/>
            </w:r>
          </w:hyperlink>
        </w:p>
        <w:p w:rsidR="00CC1C34" w:rsidRDefault="00305EC8">
          <w:pPr>
            <w:pStyle w:val="TOC3"/>
            <w:tabs>
              <w:tab w:val="right" w:leader="dot" w:pos="9016"/>
            </w:tabs>
            <w:rPr>
              <w:rFonts w:eastAsiaTheme="minorEastAsia"/>
              <w:noProof/>
              <w:lang w:eastAsia="en-GB"/>
            </w:rPr>
          </w:pPr>
          <w:hyperlink w:anchor="_Toc130122416" w:history="1">
            <w:r w:rsidR="00CC1C34" w:rsidRPr="001F3201">
              <w:rPr>
                <w:rStyle w:val="Hyperlink"/>
                <w:noProof/>
              </w:rPr>
              <w:t>6.1.1 Physical Resources</w:t>
            </w:r>
            <w:r w:rsidR="00CC1C34">
              <w:rPr>
                <w:noProof/>
                <w:webHidden/>
              </w:rPr>
              <w:tab/>
            </w:r>
            <w:r w:rsidR="00CC1C34">
              <w:rPr>
                <w:noProof/>
                <w:webHidden/>
              </w:rPr>
              <w:fldChar w:fldCharType="begin"/>
            </w:r>
            <w:r w:rsidR="00CC1C34">
              <w:rPr>
                <w:noProof/>
                <w:webHidden/>
              </w:rPr>
              <w:instrText xml:space="preserve"> PAGEREF _Toc130122416 \h </w:instrText>
            </w:r>
            <w:r w:rsidR="00CC1C34">
              <w:rPr>
                <w:noProof/>
                <w:webHidden/>
              </w:rPr>
            </w:r>
            <w:r w:rsidR="00CC1C34">
              <w:rPr>
                <w:noProof/>
                <w:webHidden/>
              </w:rPr>
              <w:fldChar w:fldCharType="separate"/>
            </w:r>
            <w:r w:rsidR="00CC1C34">
              <w:rPr>
                <w:noProof/>
                <w:webHidden/>
              </w:rPr>
              <w:t>9</w:t>
            </w:r>
            <w:r w:rsidR="00CC1C34">
              <w:rPr>
                <w:noProof/>
                <w:webHidden/>
              </w:rPr>
              <w:fldChar w:fldCharType="end"/>
            </w:r>
          </w:hyperlink>
        </w:p>
        <w:p w:rsidR="00CC1C34" w:rsidRDefault="00305EC8">
          <w:pPr>
            <w:pStyle w:val="TOC3"/>
            <w:tabs>
              <w:tab w:val="right" w:leader="dot" w:pos="9016"/>
            </w:tabs>
            <w:rPr>
              <w:rFonts w:eastAsiaTheme="minorEastAsia"/>
              <w:noProof/>
              <w:lang w:eastAsia="en-GB"/>
            </w:rPr>
          </w:pPr>
          <w:hyperlink w:anchor="_Toc130122417" w:history="1">
            <w:r w:rsidR="00CC1C34" w:rsidRPr="001F3201">
              <w:rPr>
                <w:rStyle w:val="Hyperlink"/>
                <w:noProof/>
              </w:rPr>
              <w:t>6.1.2 Human Resources</w:t>
            </w:r>
            <w:r w:rsidR="00CC1C34">
              <w:rPr>
                <w:noProof/>
                <w:webHidden/>
              </w:rPr>
              <w:tab/>
            </w:r>
            <w:r w:rsidR="00CC1C34">
              <w:rPr>
                <w:noProof/>
                <w:webHidden/>
              </w:rPr>
              <w:fldChar w:fldCharType="begin"/>
            </w:r>
            <w:r w:rsidR="00CC1C34">
              <w:rPr>
                <w:noProof/>
                <w:webHidden/>
              </w:rPr>
              <w:instrText xml:space="preserve"> PAGEREF _Toc130122417 \h </w:instrText>
            </w:r>
            <w:r w:rsidR="00CC1C34">
              <w:rPr>
                <w:noProof/>
                <w:webHidden/>
              </w:rPr>
            </w:r>
            <w:r w:rsidR="00CC1C34">
              <w:rPr>
                <w:noProof/>
                <w:webHidden/>
              </w:rPr>
              <w:fldChar w:fldCharType="separate"/>
            </w:r>
            <w:r w:rsidR="00CC1C34">
              <w:rPr>
                <w:noProof/>
                <w:webHidden/>
              </w:rPr>
              <w:t>9</w:t>
            </w:r>
            <w:r w:rsidR="00CC1C34">
              <w:rPr>
                <w:noProof/>
                <w:webHidden/>
              </w:rPr>
              <w:fldChar w:fldCharType="end"/>
            </w:r>
          </w:hyperlink>
        </w:p>
        <w:p w:rsidR="00CC1C34" w:rsidRDefault="00305EC8">
          <w:pPr>
            <w:pStyle w:val="TOC2"/>
            <w:tabs>
              <w:tab w:val="right" w:leader="dot" w:pos="9016"/>
            </w:tabs>
            <w:rPr>
              <w:rFonts w:eastAsiaTheme="minorEastAsia"/>
              <w:noProof/>
              <w:lang w:eastAsia="en-GB"/>
            </w:rPr>
          </w:pPr>
          <w:hyperlink w:anchor="_Toc130122418" w:history="1">
            <w:r w:rsidR="00CC1C34" w:rsidRPr="001F3201">
              <w:rPr>
                <w:rStyle w:val="Hyperlink"/>
                <w:noProof/>
              </w:rPr>
              <w:t>6.2 Gantt Chart</w:t>
            </w:r>
            <w:r w:rsidR="00CC1C34">
              <w:rPr>
                <w:noProof/>
                <w:webHidden/>
              </w:rPr>
              <w:tab/>
            </w:r>
            <w:r w:rsidR="00CC1C34">
              <w:rPr>
                <w:noProof/>
                <w:webHidden/>
              </w:rPr>
              <w:fldChar w:fldCharType="begin"/>
            </w:r>
            <w:r w:rsidR="00CC1C34">
              <w:rPr>
                <w:noProof/>
                <w:webHidden/>
              </w:rPr>
              <w:instrText xml:space="preserve"> PAGEREF _Toc130122418 \h </w:instrText>
            </w:r>
            <w:r w:rsidR="00CC1C34">
              <w:rPr>
                <w:noProof/>
                <w:webHidden/>
              </w:rPr>
            </w:r>
            <w:r w:rsidR="00CC1C34">
              <w:rPr>
                <w:noProof/>
                <w:webHidden/>
              </w:rPr>
              <w:fldChar w:fldCharType="separate"/>
            </w:r>
            <w:r w:rsidR="00CC1C34">
              <w:rPr>
                <w:noProof/>
                <w:webHidden/>
              </w:rPr>
              <w:t>9</w:t>
            </w:r>
            <w:r w:rsidR="00CC1C34">
              <w:rPr>
                <w:noProof/>
                <w:webHidden/>
              </w:rPr>
              <w:fldChar w:fldCharType="end"/>
            </w:r>
          </w:hyperlink>
        </w:p>
        <w:p w:rsidR="00CC1C34" w:rsidRDefault="00305EC8">
          <w:pPr>
            <w:pStyle w:val="TOC1"/>
            <w:tabs>
              <w:tab w:val="right" w:leader="dot" w:pos="9016"/>
            </w:tabs>
            <w:rPr>
              <w:rFonts w:eastAsiaTheme="minorEastAsia"/>
              <w:noProof/>
              <w:lang w:eastAsia="en-GB"/>
            </w:rPr>
          </w:pPr>
          <w:hyperlink w:anchor="_Toc130122419" w:history="1">
            <w:r w:rsidR="00CC1C34" w:rsidRPr="001F3201">
              <w:rPr>
                <w:rStyle w:val="Hyperlink"/>
                <w:noProof/>
              </w:rPr>
              <w:t>7. References</w:t>
            </w:r>
            <w:r w:rsidR="00CC1C34">
              <w:rPr>
                <w:noProof/>
                <w:webHidden/>
              </w:rPr>
              <w:tab/>
            </w:r>
            <w:r w:rsidR="00CC1C34">
              <w:rPr>
                <w:noProof/>
                <w:webHidden/>
              </w:rPr>
              <w:fldChar w:fldCharType="begin"/>
            </w:r>
            <w:r w:rsidR="00CC1C34">
              <w:rPr>
                <w:noProof/>
                <w:webHidden/>
              </w:rPr>
              <w:instrText xml:space="preserve"> PAGEREF _Toc130122419 \h </w:instrText>
            </w:r>
            <w:r w:rsidR="00CC1C34">
              <w:rPr>
                <w:noProof/>
                <w:webHidden/>
              </w:rPr>
            </w:r>
            <w:r w:rsidR="00CC1C34">
              <w:rPr>
                <w:noProof/>
                <w:webHidden/>
              </w:rPr>
              <w:fldChar w:fldCharType="separate"/>
            </w:r>
            <w:r w:rsidR="00CC1C34">
              <w:rPr>
                <w:noProof/>
                <w:webHidden/>
              </w:rPr>
              <w:t>10</w:t>
            </w:r>
            <w:r w:rsidR="00CC1C34">
              <w:rPr>
                <w:noProof/>
                <w:webHidden/>
              </w:rPr>
              <w:fldChar w:fldCharType="end"/>
            </w:r>
          </w:hyperlink>
        </w:p>
        <w:p w:rsidR="00CC1C34" w:rsidRDefault="00305EC8">
          <w:pPr>
            <w:pStyle w:val="TOC1"/>
            <w:tabs>
              <w:tab w:val="right" w:leader="dot" w:pos="9016"/>
            </w:tabs>
            <w:rPr>
              <w:rFonts w:eastAsiaTheme="minorEastAsia"/>
              <w:noProof/>
              <w:lang w:eastAsia="en-GB"/>
            </w:rPr>
          </w:pPr>
          <w:hyperlink w:anchor="_Toc130122420" w:history="1">
            <w:r w:rsidR="00CC1C34" w:rsidRPr="001F3201">
              <w:rPr>
                <w:rStyle w:val="Hyperlink"/>
                <w:noProof/>
              </w:rPr>
              <w:t>8. Bibliography</w:t>
            </w:r>
            <w:r w:rsidR="00CC1C34">
              <w:rPr>
                <w:noProof/>
                <w:webHidden/>
              </w:rPr>
              <w:tab/>
            </w:r>
            <w:r w:rsidR="00CC1C34">
              <w:rPr>
                <w:noProof/>
                <w:webHidden/>
              </w:rPr>
              <w:fldChar w:fldCharType="begin"/>
            </w:r>
            <w:r w:rsidR="00CC1C34">
              <w:rPr>
                <w:noProof/>
                <w:webHidden/>
              </w:rPr>
              <w:instrText xml:space="preserve"> PAGEREF _Toc130122420 \h </w:instrText>
            </w:r>
            <w:r w:rsidR="00CC1C34">
              <w:rPr>
                <w:noProof/>
                <w:webHidden/>
              </w:rPr>
            </w:r>
            <w:r w:rsidR="00CC1C34">
              <w:rPr>
                <w:noProof/>
                <w:webHidden/>
              </w:rPr>
              <w:fldChar w:fldCharType="separate"/>
            </w:r>
            <w:r w:rsidR="00CC1C34">
              <w:rPr>
                <w:noProof/>
                <w:webHidden/>
              </w:rPr>
              <w:t>11</w:t>
            </w:r>
            <w:r w:rsidR="00CC1C34">
              <w:rPr>
                <w:noProof/>
                <w:webHidden/>
              </w:rPr>
              <w:fldChar w:fldCharType="end"/>
            </w:r>
          </w:hyperlink>
        </w:p>
        <w:p w:rsidR="00CC1C34" w:rsidRDefault="00305EC8">
          <w:pPr>
            <w:pStyle w:val="TOC1"/>
            <w:tabs>
              <w:tab w:val="right" w:leader="dot" w:pos="9016"/>
            </w:tabs>
            <w:rPr>
              <w:rFonts w:eastAsiaTheme="minorEastAsia"/>
              <w:noProof/>
              <w:lang w:eastAsia="en-GB"/>
            </w:rPr>
          </w:pPr>
          <w:hyperlink w:anchor="_Toc130122421" w:history="1">
            <w:r w:rsidR="00CC1C34" w:rsidRPr="001F3201">
              <w:rPr>
                <w:rStyle w:val="Hyperlink"/>
                <w:noProof/>
              </w:rPr>
              <w:t>9. Ethics Form</w:t>
            </w:r>
            <w:r w:rsidR="00CC1C34">
              <w:rPr>
                <w:noProof/>
                <w:webHidden/>
              </w:rPr>
              <w:tab/>
            </w:r>
            <w:r w:rsidR="00CC1C34">
              <w:rPr>
                <w:noProof/>
                <w:webHidden/>
              </w:rPr>
              <w:fldChar w:fldCharType="begin"/>
            </w:r>
            <w:r w:rsidR="00CC1C34">
              <w:rPr>
                <w:noProof/>
                <w:webHidden/>
              </w:rPr>
              <w:instrText xml:space="preserve"> PAGEREF _Toc130122421 \h </w:instrText>
            </w:r>
            <w:r w:rsidR="00CC1C34">
              <w:rPr>
                <w:noProof/>
                <w:webHidden/>
              </w:rPr>
            </w:r>
            <w:r w:rsidR="00CC1C34">
              <w:rPr>
                <w:noProof/>
                <w:webHidden/>
              </w:rPr>
              <w:fldChar w:fldCharType="separate"/>
            </w:r>
            <w:r w:rsidR="00CC1C34">
              <w:rPr>
                <w:noProof/>
                <w:webHidden/>
              </w:rPr>
              <w:t>12</w:t>
            </w:r>
            <w:r w:rsidR="00CC1C34">
              <w:rPr>
                <w:noProof/>
                <w:webHidden/>
              </w:rPr>
              <w:fldChar w:fldCharType="end"/>
            </w:r>
          </w:hyperlink>
        </w:p>
        <w:p w:rsidR="00231E82" w:rsidRDefault="00231E82">
          <w:r>
            <w:rPr>
              <w:b/>
              <w:bCs/>
              <w:noProof/>
            </w:rPr>
            <w:fldChar w:fldCharType="end"/>
          </w:r>
        </w:p>
      </w:sdtContent>
    </w:sdt>
    <w:p w:rsidR="005E2F5D" w:rsidRDefault="005E2F5D">
      <w:r>
        <w:br w:type="page"/>
      </w:r>
    </w:p>
    <w:p w:rsidR="005E2F5D" w:rsidRDefault="005E2F5D" w:rsidP="005E2F5D">
      <w:pPr>
        <w:pStyle w:val="Heading1"/>
      </w:pPr>
      <w:bookmarkStart w:id="1" w:name="_Toc130122402"/>
      <w:r>
        <w:lastRenderedPageBreak/>
        <w:t>Figures</w:t>
      </w:r>
      <w:bookmarkEnd w:id="1"/>
    </w:p>
    <w:p w:rsidR="00CC1C34" w:rsidRDefault="00756B5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0122422" w:history="1">
        <w:r w:rsidR="00CC1C34" w:rsidRPr="004735EE">
          <w:rPr>
            <w:rStyle w:val="Hyperlink"/>
            <w:noProof/>
          </w:rPr>
          <w:t>Figure 1 - Air Classifier Mill [2]</w:t>
        </w:r>
        <w:r w:rsidR="00CC1C34">
          <w:rPr>
            <w:noProof/>
            <w:webHidden/>
          </w:rPr>
          <w:tab/>
        </w:r>
        <w:r w:rsidR="00CC1C34">
          <w:rPr>
            <w:noProof/>
            <w:webHidden/>
          </w:rPr>
          <w:fldChar w:fldCharType="begin"/>
        </w:r>
        <w:r w:rsidR="00CC1C34">
          <w:rPr>
            <w:noProof/>
            <w:webHidden/>
          </w:rPr>
          <w:instrText xml:space="preserve"> PAGEREF _Toc130122422 \h </w:instrText>
        </w:r>
        <w:r w:rsidR="00CC1C34">
          <w:rPr>
            <w:noProof/>
            <w:webHidden/>
          </w:rPr>
        </w:r>
        <w:r w:rsidR="00CC1C34">
          <w:rPr>
            <w:noProof/>
            <w:webHidden/>
          </w:rPr>
          <w:fldChar w:fldCharType="separate"/>
        </w:r>
        <w:r w:rsidR="00CC1C34">
          <w:rPr>
            <w:noProof/>
            <w:webHidden/>
          </w:rPr>
          <w:t>5</w:t>
        </w:r>
        <w:r w:rsidR="00CC1C34">
          <w:rPr>
            <w:noProof/>
            <w:webHidden/>
          </w:rPr>
          <w:fldChar w:fldCharType="end"/>
        </w:r>
      </w:hyperlink>
    </w:p>
    <w:p w:rsidR="00CC1C34" w:rsidRDefault="00305EC8">
      <w:pPr>
        <w:pStyle w:val="TableofFigures"/>
        <w:tabs>
          <w:tab w:val="right" w:leader="dot" w:pos="9016"/>
        </w:tabs>
        <w:rPr>
          <w:rFonts w:eastAsiaTheme="minorEastAsia"/>
          <w:noProof/>
          <w:lang w:eastAsia="en-GB"/>
        </w:rPr>
      </w:pPr>
      <w:hyperlink w:anchor="_Toc130122423" w:history="1">
        <w:r w:rsidR="00CC1C34" w:rsidRPr="004735EE">
          <w:rPr>
            <w:rStyle w:val="Hyperlink"/>
            <w:noProof/>
          </w:rPr>
          <w:t>Figure 2 - Pin Mill [3]</w:t>
        </w:r>
        <w:r w:rsidR="00CC1C34">
          <w:rPr>
            <w:noProof/>
            <w:webHidden/>
          </w:rPr>
          <w:tab/>
        </w:r>
        <w:r w:rsidR="00CC1C34">
          <w:rPr>
            <w:noProof/>
            <w:webHidden/>
          </w:rPr>
          <w:fldChar w:fldCharType="begin"/>
        </w:r>
        <w:r w:rsidR="00CC1C34">
          <w:rPr>
            <w:noProof/>
            <w:webHidden/>
          </w:rPr>
          <w:instrText xml:space="preserve"> PAGEREF _Toc130122423 \h </w:instrText>
        </w:r>
        <w:r w:rsidR="00CC1C34">
          <w:rPr>
            <w:noProof/>
            <w:webHidden/>
          </w:rPr>
        </w:r>
        <w:r w:rsidR="00CC1C34">
          <w:rPr>
            <w:noProof/>
            <w:webHidden/>
          </w:rPr>
          <w:fldChar w:fldCharType="separate"/>
        </w:r>
        <w:r w:rsidR="00CC1C34">
          <w:rPr>
            <w:noProof/>
            <w:webHidden/>
          </w:rPr>
          <w:t>6</w:t>
        </w:r>
        <w:r w:rsidR="00CC1C34">
          <w:rPr>
            <w:noProof/>
            <w:webHidden/>
          </w:rPr>
          <w:fldChar w:fldCharType="end"/>
        </w:r>
      </w:hyperlink>
    </w:p>
    <w:p w:rsidR="00CC1C34" w:rsidRDefault="00305EC8">
      <w:pPr>
        <w:pStyle w:val="TableofFigures"/>
        <w:tabs>
          <w:tab w:val="right" w:leader="dot" w:pos="9016"/>
        </w:tabs>
        <w:rPr>
          <w:rFonts w:eastAsiaTheme="minorEastAsia"/>
          <w:noProof/>
          <w:lang w:eastAsia="en-GB"/>
        </w:rPr>
      </w:pPr>
      <w:hyperlink w:anchor="_Toc130122424" w:history="1">
        <w:r w:rsidR="00CC1C34" w:rsidRPr="004735EE">
          <w:rPr>
            <w:rStyle w:val="Hyperlink"/>
            <w:noProof/>
          </w:rPr>
          <w:t>Figure 3 - Micronizer Air Mill [7]</w:t>
        </w:r>
        <w:r w:rsidR="00CC1C34">
          <w:rPr>
            <w:noProof/>
            <w:webHidden/>
          </w:rPr>
          <w:tab/>
        </w:r>
        <w:r w:rsidR="00CC1C34">
          <w:rPr>
            <w:noProof/>
            <w:webHidden/>
          </w:rPr>
          <w:fldChar w:fldCharType="begin"/>
        </w:r>
        <w:r w:rsidR="00CC1C34">
          <w:rPr>
            <w:noProof/>
            <w:webHidden/>
          </w:rPr>
          <w:instrText xml:space="preserve"> PAGEREF _Toc130122424 \h </w:instrText>
        </w:r>
        <w:r w:rsidR="00CC1C34">
          <w:rPr>
            <w:noProof/>
            <w:webHidden/>
          </w:rPr>
        </w:r>
        <w:r w:rsidR="00CC1C34">
          <w:rPr>
            <w:noProof/>
            <w:webHidden/>
          </w:rPr>
          <w:fldChar w:fldCharType="separate"/>
        </w:r>
        <w:r w:rsidR="00CC1C34">
          <w:rPr>
            <w:noProof/>
            <w:webHidden/>
          </w:rPr>
          <w:t>7</w:t>
        </w:r>
        <w:r w:rsidR="00CC1C34">
          <w:rPr>
            <w:noProof/>
            <w:webHidden/>
          </w:rPr>
          <w:fldChar w:fldCharType="end"/>
        </w:r>
      </w:hyperlink>
    </w:p>
    <w:p w:rsidR="00CC1C34" w:rsidRDefault="00305EC8">
      <w:pPr>
        <w:pStyle w:val="TableofFigures"/>
        <w:tabs>
          <w:tab w:val="right" w:leader="dot" w:pos="9016"/>
        </w:tabs>
        <w:rPr>
          <w:rFonts w:eastAsiaTheme="minorEastAsia"/>
          <w:noProof/>
          <w:lang w:eastAsia="en-GB"/>
        </w:rPr>
      </w:pPr>
      <w:hyperlink w:anchor="_Toc130122425" w:history="1">
        <w:r w:rsidR="00CC1C34" w:rsidRPr="004735EE">
          <w:rPr>
            <w:rStyle w:val="Hyperlink"/>
            <w:noProof/>
          </w:rPr>
          <w:t>Figure 4 - TFP Milling Vessel, Cage and a Resodyn LabRAM II</w:t>
        </w:r>
        <w:r w:rsidR="00CC1C34">
          <w:rPr>
            <w:noProof/>
            <w:webHidden/>
          </w:rPr>
          <w:tab/>
        </w:r>
        <w:r w:rsidR="00CC1C34">
          <w:rPr>
            <w:noProof/>
            <w:webHidden/>
          </w:rPr>
          <w:fldChar w:fldCharType="begin"/>
        </w:r>
        <w:r w:rsidR="00CC1C34">
          <w:rPr>
            <w:noProof/>
            <w:webHidden/>
          </w:rPr>
          <w:instrText xml:space="preserve"> PAGEREF _Toc130122425 \h </w:instrText>
        </w:r>
        <w:r w:rsidR="00CC1C34">
          <w:rPr>
            <w:noProof/>
            <w:webHidden/>
          </w:rPr>
        </w:r>
        <w:r w:rsidR="00CC1C34">
          <w:rPr>
            <w:noProof/>
            <w:webHidden/>
          </w:rPr>
          <w:fldChar w:fldCharType="separate"/>
        </w:r>
        <w:r w:rsidR="00CC1C34">
          <w:rPr>
            <w:noProof/>
            <w:webHidden/>
          </w:rPr>
          <w:t>7</w:t>
        </w:r>
        <w:r w:rsidR="00CC1C34">
          <w:rPr>
            <w:noProof/>
            <w:webHidden/>
          </w:rPr>
          <w:fldChar w:fldCharType="end"/>
        </w:r>
      </w:hyperlink>
    </w:p>
    <w:p w:rsidR="00CC1C34" w:rsidRDefault="00305EC8">
      <w:pPr>
        <w:pStyle w:val="TableofFigures"/>
        <w:tabs>
          <w:tab w:val="right" w:leader="dot" w:pos="9016"/>
        </w:tabs>
        <w:rPr>
          <w:rFonts w:eastAsiaTheme="minorEastAsia"/>
          <w:noProof/>
          <w:lang w:eastAsia="en-GB"/>
        </w:rPr>
      </w:pPr>
      <w:hyperlink w:anchor="_Toc130122426" w:history="1">
        <w:r w:rsidR="00CC1C34" w:rsidRPr="004735EE">
          <w:rPr>
            <w:rStyle w:val="Hyperlink"/>
            <w:noProof/>
          </w:rPr>
          <w:t>Figure 5 - AP Milling Project Gantt Chart</w:t>
        </w:r>
        <w:r w:rsidR="00CC1C34">
          <w:rPr>
            <w:noProof/>
            <w:webHidden/>
          </w:rPr>
          <w:tab/>
        </w:r>
        <w:r w:rsidR="00CC1C34">
          <w:rPr>
            <w:noProof/>
            <w:webHidden/>
          </w:rPr>
          <w:fldChar w:fldCharType="begin"/>
        </w:r>
        <w:r w:rsidR="00CC1C34">
          <w:rPr>
            <w:noProof/>
            <w:webHidden/>
          </w:rPr>
          <w:instrText xml:space="preserve"> PAGEREF _Toc130122426 \h </w:instrText>
        </w:r>
        <w:r w:rsidR="00CC1C34">
          <w:rPr>
            <w:noProof/>
            <w:webHidden/>
          </w:rPr>
        </w:r>
        <w:r w:rsidR="00CC1C34">
          <w:rPr>
            <w:noProof/>
            <w:webHidden/>
          </w:rPr>
          <w:fldChar w:fldCharType="separate"/>
        </w:r>
        <w:r w:rsidR="00CC1C34">
          <w:rPr>
            <w:noProof/>
            <w:webHidden/>
          </w:rPr>
          <w:t>9</w:t>
        </w:r>
        <w:r w:rsidR="00CC1C34">
          <w:rPr>
            <w:noProof/>
            <w:webHidden/>
          </w:rPr>
          <w:fldChar w:fldCharType="end"/>
        </w:r>
      </w:hyperlink>
    </w:p>
    <w:p w:rsidR="00EB2840" w:rsidRDefault="00756B5C" w:rsidP="00EB2840">
      <w:r>
        <w:fldChar w:fldCharType="end"/>
      </w:r>
    </w:p>
    <w:p w:rsidR="00CC1C34" w:rsidRDefault="00EB2840" w:rsidP="00EB2840">
      <w:pPr>
        <w:pStyle w:val="Heading1"/>
        <w:rPr>
          <w:noProof/>
        </w:rPr>
      </w:pPr>
      <w:bookmarkStart w:id="2" w:name="_Toc130122403"/>
      <w:r>
        <w:t>Tables</w:t>
      </w:r>
      <w:bookmarkEnd w:id="2"/>
      <w:r>
        <w:fldChar w:fldCharType="begin"/>
      </w:r>
      <w:r>
        <w:instrText xml:space="preserve"> TOC \h \z \c "Table" </w:instrText>
      </w:r>
      <w:r>
        <w:fldChar w:fldCharType="separate"/>
      </w:r>
    </w:p>
    <w:p w:rsidR="00CC1C34" w:rsidRDefault="00305EC8">
      <w:pPr>
        <w:pStyle w:val="TableofFigures"/>
        <w:tabs>
          <w:tab w:val="right" w:leader="dot" w:pos="9016"/>
        </w:tabs>
        <w:rPr>
          <w:rFonts w:eastAsiaTheme="minorEastAsia"/>
          <w:noProof/>
          <w:lang w:eastAsia="en-GB"/>
        </w:rPr>
      </w:pPr>
      <w:hyperlink w:anchor="_Toc130122427" w:history="1">
        <w:r w:rsidR="00CC1C34" w:rsidRPr="00756AC5">
          <w:rPr>
            <w:rStyle w:val="Hyperlink"/>
            <w:noProof/>
          </w:rPr>
          <w:t>Table 1 - Gantt Chart Data</w:t>
        </w:r>
        <w:r w:rsidR="00CC1C34">
          <w:rPr>
            <w:noProof/>
            <w:webHidden/>
          </w:rPr>
          <w:tab/>
        </w:r>
        <w:r w:rsidR="00CC1C34">
          <w:rPr>
            <w:noProof/>
            <w:webHidden/>
          </w:rPr>
          <w:fldChar w:fldCharType="begin"/>
        </w:r>
        <w:r w:rsidR="00CC1C34">
          <w:rPr>
            <w:noProof/>
            <w:webHidden/>
          </w:rPr>
          <w:instrText xml:space="preserve"> PAGEREF _Toc130122427 \h </w:instrText>
        </w:r>
        <w:r w:rsidR="00CC1C34">
          <w:rPr>
            <w:noProof/>
            <w:webHidden/>
          </w:rPr>
        </w:r>
        <w:r w:rsidR="00CC1C34">
          <w:rPr>
            <w:noProof/>
            <w:webHidden/>
          </w:rPr>
          <w:fldChar w:fldCharType="separate"/>
        </w:r>
        <w:r w:rsidR="00CC1C34">
          <w:rPr>
            <w:noProof/>
            <w:webHidden/>
          </w:rPr>
          <w:t>10</w:t>
        </w:r>
        <w:r w:rsidR="00CC1C34">
          <w:rPr>
            <w:noProof/>
            <w:webHidden/>
          </w:rPr>
          <w:fldChar w:fldCharType="end"/>
        </w:r>
      </w:hyperlink>
    </w:p>
    <w:p w:rsidR="00EB2840" w:rsidRDefault="00EB2840" w:rsidP="00EB2840">
      <w:r>
        <w:fldChar w:fldCharType="end"/>
      </w:r>
    </w:p>
    <w:p w:rsidR="005E2F5D" w:rsidRDefault="005E2F5D" w:rsidP="00EB2840">
      <w:r>
        <w:br w:type="page"/>
      </w:r>
    </w:p>
    <w:p w:rsidR="005E2F5D" w:rsidRDefault="005E2F5D" w:rsidP="005E2F5D">
      <w:pPr>
        <w:pStyle w:val="Heading1"/>
      </w:pPr>
      <w:bookmarkStart w:id="3" w:name="_Toc130122404"/>
      <w:r>
        <w:lastRenderedPageBreak/>
        <w:t>1. Introduction</w:t>
      </w:r>
      <w:bookmarkEnd w:id="3"/>
    </w:p>
    <w:p w:rsidR="005E2F5D" w:rsidRDefault="00BE223B" w:rsidP="005E2F5D">
      <w:r>
        <w:t>This project aims to outline a set of experiments that will allow the particle size</w:t>
      </w:r>
      <w:r w:rsidR="00305EC8">
        <w:t xml:space="preserve"> reduction</w:t>
      </w:r>
      <w:r>
        <w:t xml:space="preserve"> of Ammonium Perchlorate (AP) powder. Said experiments will describe a milling method using a Resonant Acoustic Mixer (RAM) and </w:t>
      </w:r>
      <w:r w:rsidR="0084085B">
        <w:t>the analysis of the data produced aims to determine the relationships between the</w:t>
      </w:r>
      <w:r w:rsidR="00EB2840">
        <w:t xml:space="preserve"> RAM’s</w:t>
      </w:r>
      <w:r w:rsidR="0084085B">
        <w:t xml:space="preserve"> configurable parameters and the final particle size.</w:t>
      </w:r>
    </w:p>
    <w:p w:rsidR="0084085B" w:rsidRPr="005E2F5D" w:rsidRDefault="0084085B" w:rsidP="005E2F5D">
      <w:r>
        <w:t>Up to 90% of a solid rocket composite propellant formulation is occupied by solid ingredients such as the oxidiser (AP). The level of particle packing is vital to producing high solid loadings in these formulations and is achieved through a bimodal or tri-modal distribution of particle sizes. Decreasing the AP’s particle size increases the viscosity of the propellant and its burn rate which can directly lead to more thrust in a rocket motor</w:t>
      </w:r>
      <w:sdt>
        <w:sdtPr>
          <w:id w:val="125363204"/>
          <w:citation/>
        </w:sdtPr>
        <w:sdtContent>
          <w:r>
            <w:fldChar w:fldCharType="begin"/>
          </w:r>
          <w:r>
            <w:instrText xml:space="preserve"> CITATION Jai09 \l 2057 </w:instrText>
          </w:r>
          <w:r>
            <w:fldChar w:fldCharType="separate"/>
          </w:r>
          <w:r w:rsidR="00CC1C34">
            <w:rPr>
              <w:noProof/>
            </w:rPr>
            <w:t xml:space="preserve"> </w:t>
          </w:r>
          <w:r w:rsidR="00CC1C34" w:rsidRPr="00CC1C34">
            <w:rPr>
              <w:noProof/>
            </w:rPr>
            <w:t>[1]</w:t>
          </w:r>
          <w:r>
            <w:fldChar w:fldCharType="end"/>
          </w:r>
        </w:sdtContent>
      </w:sdt>
      <w:r>
        <w:t>, a key ballistic property.</w:t>
      </w:r>
    </w:p>
    <w:p w:rsidR="0084085B" w:rsidRPr="00356C68" w:rsidRDefault="0084085B" w:rsidP="0084085B">
      <w:r w:rsidRPr="00356C68">
        <w:t xml:space="preserve">The </w:t>
      </w:r>
      <w:r>
        <w:t>configurable RAM parameters are</w:t>
      </w:r>
      <w:r w:rsidRPr="00356C68">
        <w:t>:</w:t>
      </w:r>
    </w:p>
    <w:p w:rsidR="0084085B" w:rsidRPr="00356C68" w:rsidRDefault="0084085B" w:rsidP="0084085B">
      <w:pPr>
        <w:pStyle w:val="ListParagraph"/>
        <w:numPr>
          <w:ilvl w:val="0"/>
          <w:numId w:val="1"/>
        </w:numPr>
        <w:rPr>
          <w:sz w:val="32"/>
          <w:szCs w:val="32"/>
        </w:rPr>
      </w:pPr>
      <w:r w:rsidRPr="00356C68">
        <w:t xml:space="preserve">The number of milling media </w:t>
      </w:r>
    </w:p>
    <w:p w:rsidR="0084085B" w:rsidRPr="00356C68" w:rsidRDefault="0084085B" w:rsidP="0084085B">
      <w:pPr>
        <w:pStyle w:val="ListParagraph"/>
        <w:numPr>
          <w:ilvl w:val="0"/>
          <w:numId w:val="1"/>
        </w:numPr>
        <w:rPr>
          <w:sz w:val="32"/>
          <w:szCs w:val="32"/>
        </w:rPr>
      </w:pPr>
      <w:r>
        <w:t>RAM a</w:t>
      </w:r>
      <w:r w:rsidR="00EC3340">
        <w:t>cceleration level</w:t>
      </w:r>
    </w:p>
    <w:p w:rsidR="0084085B" w:rsidRPr="001870B3" w:rsidRDefault="00EC3340" w:rsidP="0084085B">
      <w:pPr>
        <w:pStyle w:val="ListParagraph"/>
        <w:numPr>
          <w:ilvl w:val="0"/>
          <w:numId w:val="1"/>
        </w:numPr>
        <w:rPr>
          <w:sz w:val="32"/>
          <w:szCs w:val="32"/>
        </w:rPr>
      </w:pPr>
      <w:r>
        <w:t>Milling run-time</w:t>
      </w:r>
    </w:p>
    <w:p w:rsidR="0084085B" w:rsidRPr="002B7241" w:rsidRDefault="0084085B" w:rsidP="0084085B">
      <w:pPr>
        <w:pStyle w:val="ListParagraph"/>
        <w:numPr>
          <w:ilvl w:val="0"/>
          <w:numId w:val="1"/>
        </w:numPr>
        <w:rPr>
          <w:sz w:val="32"/>
          <w:szCs w:val="32"/>
        </w:rPr>
      </w:pPr>
      <w:r>
        <w:t>Quantity o</w:t>
      </w:r>
      <w:r w:rsidR="00EC3340">
        <w:t>f AP in the vessel (batch size)</w:t>
      </w:r>
    </w:p>
    <w:p w:rsidR="00EC3340" w:rsidRDefault="0084085B" w:rsidP="0084085B">
      <w:r>
        <w:t xml:space="preserve">The 6 month project has an ultimate aim to effectively produce AP with a </w:t>
      </w:r>
      <w:r w:rsidRPr="00C8322D">
        <w:t xml:space="preserve">mean </w:t>
      </w:r>
      <w:r w:rsidRPr="0076585B">
        <w:t>particle size of</w:t>
      </w:r>
      <w:r>
        <w:rPr>
          <w:color w:val="FF0000"/>
        </w:rPr>
        <w:t xml:space="preserve"> </w:t>
      </w:r>
      <w:r>
        <w:t xml:space="preserve">20 </w:t>
      </w:r>
      <w:r w:rsidR="00EB2840">
        <w:t>micrometres</w:t>
      </w:r>
      <w:r>
        <w:t xml:space="preserve"> </w:t>
      </w:r>
      <w:r>
        <w:rPr>
          <w:rFonts w:cstheme="minorHAnsi"/>
        </w:rPr>
        <w:t>±</w:t>
      </w:r>
      <w:r>
        <w:t>10%.</w:t>
      </w:r>
    </w:p>
    <w:p w:rsidR="00756B5C" w:rsidRDefault="00756B5C" w:rsidP="00756B5C">
      <w:r>
        <w:t>Objectives:</w:t>
      </w:r>
    </w:p>
    <w:p w:rsidR="00756B5C" w:rsidRDefault="00756B5C" w:rsidP="00756B5C">
      <w:pPr>
        <w:pStyle w:val="ListParagraph"/>
        <w:numPr>
          <w:ilvl w:val="0"/>
          <w:numId w:val="2"/>
        </w:numPr>
      </w:pPr>
      <w:r>
        <w:t xml:space="preserve">Develop a safe system of work (SSoW) with Risk Assessments (RAs) and Standard Operating Procedures (SOPs) to allow </w:t>
      </w:r>
      <w:r w:rsidR="00EB2840">
        <w:t>the</w:t>
      </w:r>
      <w:r>
        <w:t xml:space="preserve"> research work</w:t>
      </w:r>
      <w:r w:rsidR="00EB2840">
        <w:t xml:space="preserve"> to be completed safely</w:t>
      </w:r>
    </w:p>
    <w:p w:rsidR="00756B5C" w:rsidRDefault="00756B5C" w:rsidP="00756B5C">
      <w:pPr>
        <w:pStyle w:val="ListParagraph"/>
        <w:numPr>
          <w:ilvl w:val="0"/>
          <w:numId w:val="2"/>
        </w:numPr>
      </w:pPr>
      <w:r>
        <w:t xml:space="preserve">Design and conduct a range of milling experiments to understand how RAM milling can be used to produce AP at a specified </w:t>
      </w:r>
      <w:r w:rsidR="00EB2840">
        <w:t>particle</w:t>
      </w:r>
      <w:r>
        <w:t xml:space="preserve"> size and </w:t>
      </w:r>
      <w:r w:rsidR="00EB2840">
        <w:t>batch size</w:t>
      </w:r>
    </w:p>
    <w:p w:rsidR="00756B5C" w:rsidRDefault="00756B5C" w:rsidP="00756B5C">
      <w:pPr>
        <w:pStyle w:val="ListParagraph"/>
        <w:numPr>
          <w:ilvl w:val="0"/>
          <w:numId w:val="2"/>
        </w:numPr>
      </w:pPr>
      <w:r>
        <w:t xml:space="preserve">Use multiple particle size analysis techniques to determine </w:t>
      </w:r>
      <w:r w:rsidR="00EB2840">
        <w:t xml:space="preserve">the </w:t>
      </w:r>
      <w:r>
        <w:t>particle size</w:t>
      </w:r>
      <w:r w:rsidR="00EB2840">
        <w:t xml:space="preserve"> of the AP</w:t>
      </w:r>
      <w:r>
        <w:t xml:space="preserve">. This includes using a Malvern </w:t>
      </w:r>
      <w:proofErr w:type="spellStart"/>
      <w:r>
        <w:t>Mastersizer</w:t>
      </w:r>
      <w:proofErr w:type="spellEnd"/>
      <w:r>
        <w:t xml:space="preserve"> partic</w:t>
      </w:r>
      <w:r w:rsidR="00EB2840">
        <w:t>le sizer and an optical microscope</w:t>
      </w:r>
    </w:p>
    <w:p w:rsidR="00756B5C" w:rsidRPr="00BE38C7" w:rsidRDefault="00756B5C" w:rsidP="00756B5C">
      <w:pPr>
        <w:pStyle w:val="ListParagraph"/>
        <w:numPr>
          <w:ilvl w:val="0"/>
          <w:numId w:val="2"/>
        </w:numPr>
      </w:pPr>
      <w:r w:rsidRPr="00BE38C7">
        <w:t xml:space="preserve">Be able to decrease the particle size to a desired value with a </w:t>
      </w:r>
      <w:r w:rsidRPr="00BE38C7">
        <w:rPr>
          <w:rFonts w:cstheme="minorHAnsi"/>
        </w:rPr>
        <w:t>±</w:t>
      </w:r>
      <w:r w:rsidR="00EB2840">
        <w:t>10% tolerance</w:t>
      </w:r>
    </w:p>
    <w:p w:rsidR="00EC3340" w:rsidRDefault="00EC3340" w:rsidP="0084085B"/>
    <w:p w:rsidR="005E2F5D" w:rsidRDefault="005E2F5D" w:rsidP="0084085B">
      <w:pPr>
        <w:rPr>
          <w:rFonts w:asciiTheme="majorHAnsi" w:eastAsiaTheme="majorEastAsia" w:hAnsiTheme="majorHAnsi" w:cstheme="majorBidi"/>
          <w:color w:val="2E74B5" w:themeColor="accent1" w:themeShade="BF"/>
          <w:sz w:val="32"/>
          <w:szCs w:val="32"/>
        </w:rPr>
      </w:pPr>
      <w:r>
        <w:br w:type="page"/>
      </w:r>
    </w:p>
    <w:p w:rsidR="005E2F5D" w:rsidRDefault="005E2F5D" w:rsidP="005E2F5D">
      <w:pPr>
        <w:pStyle w:val="Heading1"/>
      </w:pPr>
      <w:bookmarkStart w:id="4" w:name="_Toc130122405"/>
      <w:r>
        <w:lastRenderedPageBreak/>
        <w:t>2. Background to the Proposed Research</w:t>
      </w:r>
      <w:bookmarkEnd w:id="4"/>
    </w:p>
    <w:p w:rsidR="005E2F5D" w:rsidRDefault="00EC3340" w:rsidP="005E2F5D">
      <w:r>
        <w:t xml:space="preserve">There are multiple methods of milling and each </w:t>
      </w:r>
      <w:r w:rsidR="006439E6">
        <w:t>have their own advantages and disadvantages.</w:t>
      </w:r>
    </w:p>
    <w:p w:rsidR="005E293A" w:rsidRDefault="005E293A" w:rsidP="005E293A">
      <w:pPr>
        <w:pStyle w:val="Heading2"/>
      </w:pPr>
      <w:bookmarkStart w:id="5" w:name="_Toc130122406"/>
      <w:r>
        <w:t>2.1 Air Classifiers</w:t>
      </w:r>
      <w:bookmarkEnd w:id="5"/>
    </w:p>
    <w:p w:rsidR="00F0662F" w:rsidRDefault="00F0662F" w:rsidP="00F0662F">
      <w:pPr>
        <w:keepNext/>
        <w:jc w:val="center"/>
      </w:pPr>
      <w:r>
        <w:rPr>
          <w:noProof/>
          <w:lang w:eastAsia="en-GB"/>
        </w:rPr>
        <w:drawing>
          <wp:inline distT="0" distB="0" distL="0" distR="0" wp14:anchorId="7006E7A2" wp14:editId="53F11AD3">
            <wp:extent cx="4361815" cy="3689985"/>
            <wp:effectExtent l="0" t="0" r="63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61815" cy="3689985"/>
                    </a:xfrm>
                    <a:prstGeom prst="rect">
                      <a:avLst/>
                    </a:prstGeom>
                    <a:noFill/>
                  </pic:spPr>
                </pic:pic>
              </a:graphicData>
            </a:graphic>
          </wp:inline>
        </w:drawing>
      </w:r>
    </w:p>
    <w:p w:rsidR="00F0662F" w:rsidRDefault="00F0662F" w:rsidP="00F0662F">
      <w:pPr>
        <w:pStyle w:val="Caption"/>
        <w:jc w:val="center"/>
      </w:pPr>
      <w:bookmarkStart w:id="6" w:name="_Toc130122422"/>
      <w:r>
        <w:t xml:space="preserve">Figure </w:t>
      </w:r>
      <w:fldSimple w:instr=" SEQ Figure \* ARABIC ">
        <w:r w:rsidR="00CC1C34">
          <w:rPr>
            <w:noProof/>
          </w:rPr>
          <w:t>1</w:t>
        </w:r>
      </w:fldSimple>
      <w:r>
        <w:t xml:space="preserve"> - Air Classifier Mill</w:t>
      </w:r>
      <w:sdt>
        <w:sdtPr>
          <w:id w:val="1165130543"/>
          <w:citation/>
        </w:sdtPr>
        <w:sdtContent>
          <w:r>
            <w:fldChar w:fldCharType="begin"/>
          </w:r>
          <w:r>
            <w:instrText xml:space="preserve"> CITATION kem22 \l 2057 </w:instrText>
          </w:r>
          <w:r>
            <w:fldChar w:fldCharType="separate"/>
          </w:r>
          <w:r w:rsidR="00CC1C34">
            <w:rPr>
              <w:noProof/>
            </w:rPr>
            <w:t xml:space="preserve"> </w:t>
          </w:r>
          <w:r w:rsidR="00CC1C34" w:rsidRPr="00CC1C34">
            <w:rPr>
              <w:noProof/>
            </w:rPr>
            <w:t>[2]</w:t>
          </w:r>
          <w:r>
            <w:fldChar w:fldCharType="end"/>
          </w:r>
        </w:sdtContent>
      </w:sdt>
      <w:bookmarkEnd w:id="6"/>
    </w:p>
    <w:p w:rsidR="006439E6" w:rsidRDefault="006439E6" w:rsidP="00F0662F">
      <w:r>
        <w:t xml:space="preserve">One study investigates the effect of </w:t>
      </w:r>
      <w:r w:rsidR="00EB2840">
        <w:t>milled AP</w:t>
      </w:r>
      <w:r>
        <w:t xml:space="preserve"> on the </w:t>
      </w:r>
      <w:r w:rsidR="00EB2840">
        <w:t xml:space="preserve">particle </w:t>
      </w:r>
      <w:r>
        <w:t xml:space="preserve">shape and </w:t>
      </w:r>
      <w:r w:rsidR="00EB2840">
        <w:t xml:space="preserve">the </w:t>
      </w:r>
      <w:r>
        <w:t>viscosity of a propellant formulation</w:t>
      </w:r>
      <w:sdt>
        <w:sdtPr>
          <w:id w:val="-364748455"/>
          <w:citation/>
        </w:sdtPr>
        <w:sdtContent>
          <w:r>
            <w:fldChar w:fldCharType="begin"/>
          </w:r>
          <w:r>
            <w:instrText xml:space="preserve"> CITATION Jai09 \l 2057 </w:instrText>
          </w:r>
          <w:r>
            <w:fldChar w:fldCharType="separate"/>
          </w:r>
          <w:r w:rsidR="00CC1C34">
            <w:rPr>
              <w:noProof/>
            </w:rPr>
            <w:t xml:space="preserve"> </w:t>
          </w:r>
          <w:r w:rsidR="00CC1C34" w:rsidRPr="00CC1C34">
            <w:rPr>
              <w:noProof/>
            </w:rPr>
            <w:t>[1]</w:t>
          </w:r>
          <w:r>
            <w:fldChar w:fldCharType="end"/>
          </w:r>
        </w:sdtContent>
      </w:sdt>
      <w:r>
        <w:t>. Each batch analysed used an air classifying mill to generate a variety of particle sizes.</w:t>
      </w:r>
    </w:p>
    <w:p w:rsidR="00BD2665" w:rsidRDefault="00BD2665">
      <w:r>
        <w:t>The desired particle size is set using a classifier and compressed air is used to recirculate any material back to the input feed that the classifier rejects. Centrifugal force is harnessed to cause the material to collide with other particles and the walls which causes the comminution (milling) effect.</w:t>
      </w:r>
    </w:p>
    <w:p w:rsidR="005E293A" w:rsidRDefault="005E293A" w:rsidP="005E293A">
      <w:pPr>
        <w:pStyle w:val="Heading2"/>
      </w:pPr>
      <w:bookmarkStart w:id="7" w:name="_Toc130122407"/>
      <w:r>
        <w:lastRenderedPageBreak/>
        <w:t>2.2 Pin Mills</w:t>
      </w:r>
      <w:bookmarkEnd w:id="7"/>
    </w:p>
    <w:p w:rsidR="00F0662F" w:rsidRDefault="003D40FB" w:rsidP="00F0662F">
      <w:pPr>
        <w:keepNext/>
        <w:jc w:val="center"/>
      </w:pPr>
      <w:r>
        <w:rPr>
          <w:noProof/>
          <w:color w:val="FF0000"/>
          <w:lang w:eastAsia="en-GB"/>
        </w:rPr>
        <w:drawing>
          <wp:inline distT="0" distB="0" distL="0" distR="0">
            <wp:extent cx="4248785" cy="36595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48785" cy="3659505"/>
                    </a:xfrm>
                    <a:prstGeom prst="rect">
                      <a:avLst/>
                    </a:prstGeom>
                    <a:noFill/>
                  </pic:spPr>
                </pic:pic>
              </a:graphicData>
            </a:graphic>
          </wp:inline>
        </w:drawing>
      </w:r>
    </w:p>
    <w:p w:rsidR="003D40FB" w:rsidRDefault="00F0662F" w:rsidP="00F0662F">
      <w:pPr>
        <w:pStyle w:val="Caption"/>
        <w:jc w:val="center"/>
      </w:pPr>
      <w:bookmarkStart w:id="8" w:name="_Toc130122423"/>
      <w:r>
        <w:t xml:space="preserve">Figure </w:t>
      </w:r>
      <w:fldSimple w:instr=" SEQ Figure \* ARABIC ">
        <w:r w:rsidR="00CC1C34">
          <w:rPr>
            <w:noProof/>
          </w:rPr>
          <w:t>2</w:t>
        </w:r>
      </w:fldSimple>
      <w:r>
        <w:t xml:space="preserve"> - Pin Mill</w:t>
      </w:r>
      <w:sdt>
        <w:sdtPr>
          <w:id w:val="1066150998"/>
          <w:citation/>
        </w:sdtPr>
        <w:sdtContent>
          <w:r>
            <w:fldChar w:fldCharType="begin"/>
          </w:r>
          <w:r>
            <w:instrText xml:space="preserve"> CITATION Kem22 \l 2057 </w:instrText>
          </w:r>
          <w:r>
            <w:fldChar w:fldCharType="separate"/>
          </w:r>
          <w:r w:rsidR="00CC1C34">
            <w:rPr>
              <w:noProof/>
            </w:rPr>
            <w:t xml:space="preserve"> </w:t>
          </w:r>
          <w:r w:rsidR="00CC1C34" w:rsidRPr="00CC1C34">
            <w:rPr>
              <w:noProof/>
            </w:rPr>
            <w:t>[3]</w:t>
          </w:r>
          <w:r>
            <w:fldChar w:fldCharType="end"/>
          </w:r>
        </w:sdtContent>
      </w:sdt>
      <w:bookmarkEnd w:id="8"/>
    </w:p>
    <w:p w:rsidR="005E293A" w:rsidRDefault="003D40FB">
      <w:r>
        <w:t xml:space="preserve">Comminution occurs in pin mills </w:t>
      </w:r>
      <w:r w:rsidR="00C012E7">
        <w:t>when</w:t>
      </w:r>
      <w:r>
        <w:t xml:space="preserve"> metal pins repeatedly pass each other in close proximity which can lead to particle sizes down to a few micrometres</w:t>
      </w:r>
      <w:sdt>
        <w:sdtPr>
          <w:id w:val="802350157"/>
          <w:citation/>
        </w:sdtPr>
        <w:sdtContent>
          <w:r w:rsidR="004C233C">
            <w:fldChar w:fldCharType="begin"/>
          </w:r>
          <w:r w:rsidR="004C233C">
            <w:instrText xml:space="preserve"> CITATION Sar15 \l 2057 </w:instrText>
          </w:r>
          <w:r w:rsidR="004C233C">
            <w:fldChar w:fldCharType="separate"/>
          </w:r>
          <w:r w:rsidR="00CC1C34">
            <w:rPr>
              <w:noProof/>
            </w:rPr>
            <w:t xml:space="preserve"> </w:t>
          </w:r>
          <w:r w:rsidR="00CC1C34" w:rsidRPr="00CC1C34">
            <w:rPr>
              <w:noProof/>
            </w:rPr>
            <w:t>[4]</w:t>
          </w:r>
          <w:r w:rsidR="004C233C">
            <w:fldChar w:fldCharType="end"/>
          </w:r>
        </w:sdtContent>
      </w:sdt>
      <w:r>
        <w:t>.</w:t>
      </w:r>
      <w:r w:rsidR="004C233C">
        <w:t xml:space="preserve"> They are easy to set up and operate and are often used in the pharmaceutical industry however only a small amount of material can be processed. Another benefit is they possess the ability to be constantly fed material and do not rely on batch processing.</w:t>
      </w:r>
    </w:p>
    <w:p w:rsidR="00F0662F" w:rsidRDefault="004C233C">
      <w:r>
        <w:t xml:space="preserve">However, this method carries an additional risk of ignition </w:t>
      </w:r>
      <w:r w:rsidR="00F0662F">
        <w:t xml:space="preserve">from the pins creating metal on metal contact which could cause sparking. AP is considered to be a 1.1D explosive </w:t>
      </w:r>
      <w:sdt>
        <w:sdtPr>
          <w:id w:val="-944609791"/>
          <w:citation/>
        </w:sdtPr>
        <w:sdtContent>
          <w:r w:rsidR="00F0662F">
            <w:fldChar w:fldCharType="begin"/>
          </w:r>
          <w:r w:rsidR="00F0662F">
            <w:instrText xml:space="preserve"> CITATION Cod18 \l 2057 </w:instrText>
          </w:r>
          <w:r w:rsidR="00F0662F">
            <w:fldChar w:fldCharType="separate"/>
          </w:r>
          <w:r w:rsidR="00CC1C34" w:rsidRPr="00CC1C34">
            <w:rPr>
              <w:noProof/>
            </w:rPr>
            <w:t>[5]</w:t>
          </w:r>
          <w:r w:rsidR="00F0662F">
            <w:fldChar w:fldCharType="end"/>
          </w:r>
        </w:sdtContent>
      </w:sdt>
      <w:r w:rsidR="00F0662F">
        <w:t xml:space="preserve"> when below 20 micrometres </w:t>
      </w:r>
      <w:sdt>
        <w:sdtPr>
          <w:id w:val="-1559623124"/>
          <w:citation/>
        </w:sdtPr>
        <w:sdtContent>
          <w:r w:rsidR="00F0662F">
            <w:fldChar w:fldCharType="begin"/>
          </w:r>
          <w:r w:rsidR="00F0662F">
            <w:instrText xml:space="preserve"> CITATION She91 \l 2057 </w:instrText>
          </w:r>
          <w:r w:rsidR="00F0662F">
            <w:fldChar w:fldCharType="separate"/>
          </w:r>
          <w:r w:rsidR="00CC1C34" w:rsidRPr="00CC1C34">
            <w:rPr>
              <w:noProof/>
            </w:rPr>
            <w:t>[6]</w:t>
          </w:r>
          <w:r w:rsidR="00F0662F">
            <w:fldChar w:fldCharType="end"/>
          </w:r>
        </w:sdtContent>
      </w:sdt>
      <w:r w:rsidR="00F0662F">
        <w:t xml:space="preserve"> and subsequently milling using this method would pose a mass explosion hazard.</w:t>
      </w:r>
    </w:p>
    <w:p w:rsidR="005E293A" w:rsidRDefault="005E293A" w:rsidP="005E293A">
      <w:pPr>
        <w:pStyle w:val="Heading2"/>
      </w:pPr>
      <w:bookmarkStart w:id="9" w:name="_Toc130122408"/>
      <w:r>
        <w:lastRenderedPageBreak/>
        <w:t>2.3 Micronizers</w:t>
      </w:r>
      <w:bookmarkEnd w:id="9"/>
    </w:p>
    <w:p w:rsidR="00F0662F" w:rsidRDefault="00F0662F" w:rsidP="00F0662F">
      <w:pPr>
        <w:keepNext/>
        <w:jc w:val="center"/>
      </w:pPr>
      <w:r>
        <w:rPr>
          <w:noProof/>
          <w:lang w:eastAsia="en-GB"/>
        </w:rPr>
        <w:drawing>
          <wp:inline distT="0" distB="0" distL="0" distR="0" wp14:anchorId="5B0EF2EA" wp14:editId="6789EEEB">
            <wp:extent cx="4472108" cy="2638698"/>
            <wp:effectExtent l="0" t="0" r="5080" b="9525"/>
            <wp:docPr id="7" name="Picture 7" descr="http://hsi-stb.com/wp-content/uploads/2020/01/Function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hsi-stb.com/wp-content/uploads/2020/01/Function_1.png"/>
                    <pic:cNvPicPr>
                      <a:picLocks noChangeAspect="1" noChangeArrowheads="1"/>
                    </pic:cNvPicPr>
                  </pic:nvPicPr>
                  <pic:blipFill rotWithShape="1">
                    <a:blip r:embed="rId11">
                      <a:extLst>
                        <a:ext uri="{28A0092B-C50C-407E-A947-70E740481C1C}">
                          <a14:useLocalDpi xmlns:a14="http://schemas.microsoft.com/office/drawing/2010/main" val="0"/>
                        </a:ext>
                      </a:extLst>
                    </a:blip>
                    <a:srcRect t="2737" b="4621"/>
                    <a:stretch/>
                  </pic:blipFill>
                  <pic:spPr bwMode="auto">
                    <a:xfrm>
                      <a:off x="0" y="0"/>
                      <a:ext cx="4485837" cy="2646799"/>
                    </a:xfrm>
                    <a:prstGeom prst="rect">
                      <a:avLst/>
                    </a:prstGeom>
                    <a:noFill/>
                    <a:ln>
                      <a:noFill/>
                    </a:ln>
                    <a:extLst>
                      <a:ext uri="{53640926-AAD7-44D8-BBD7-CCE9431645EC}">
                        <a14:shadowObscured xmlns:a14="http://schemas.microsoft.com/office/drawing/2010/main"/>
                      </a:ext>
                    </a:extLst>
                  </pic:spPr>
                </pic:pic>
              </a:graphicData>
            </a:graphic>
          </wp:inline>
        </w:drawing>
      </w:r>
    </w:p>
    <w:p w:rsidR="00F0662F" w:rsidRDefault="00F0662F" w:rsidP="00F0662F">
      <w:pPr>
        <w:pStyle w:val="Caption"/>
        <w:jc w:val="center"/>
      </w:pPr>
      <w:bookmarkStart w:id="10" w:name="_Toc130122424"/>
      <w:r>
        <w:t xml:space="preserve">Figure </w:t>
      </w:r>
      <w:fldSimple w:instr=" SEQ Figure \* ARABIC ">
        <w:r w:rsidR="00CC1C34">
          <w:rPr>
            <w:noProof/>
          </w:rPr>
          <w:t>3</w:t>
        </w:r>
      </w:fldSimple>
      <w:r>
        <w:t xml:space="preserve"> - Micronizer Air Mill </w:t>
      </w:r>
      <w:sdt>
        <w:sdtPr>
          <w:id w:val="2002394400"/>
          <w:citation/>
        </w:sdtPr>
        <w:sdtContent>
          <w:r>
            <w:fldChar w:fldCharType="begin"/>
          </w:r>
          <w:r>
            <w:instrText xml:space="preserve"> CITATION HSI22 \l 2057 </w:instrText>
          </w:r>
          <w:r>
            <w:fldChar w:fldCharType="separate"/>
          </w:r>
          <w:r w:rsidR="00CC1C34" w:rsidRPr="00CC1C34">
            <w:rPr>
              <w:noProof/>
            </w:rPr>
            <w:t>[7]</w:t>
          </w:r>
          <w:r>
            <w:fldChar w:fldCharType="end"/>
          </w:r>
        </w:sdtContent>
      </w:sdt>
      <w:bookmarkEnd w:id="10"/>
    </w:p>
    <w:p w:rsidR="005E293A" w:rsidRDefault="00F0662F" w:rsidP="00F0662F">
      <w:r>
        <w:t>Micronizers use compressed air to form a jet mill that can achieve ultra-fine particle sizes. The air vortex causes the comminution effect as the material collides with itself</w:t>
      </w:r>
      <w:sdt>
        <w:sdtPr>
          <w:id w:val="-1374458917"/>
          <w:citation/>
        </w:sdtPr>
        <w:sdtContent>
          <w:r w:rsidR="00190E36">
            <w:fldChar w:fldCharType="begin"/>
          </w:r>
          <w:r w:rsidR="00190E36">
            <w:instrText xml:space="preserve"> CITATION Mid99 \l 2057 </w:instrText>
          </w:r>
          <w:r w:rsidR="00190E36">
            <w:fldChar w:fldCharType="separate"/>
          </w:r>
          <w:r w:rsidR="00CC1C34">
            <w:rPr>
              <w:noProof/>
            </w:rPr>
            <w:t xml:space="preserve"> </w:t>
          </w:r>
          <w:r w:rsidR="00CC1C34" w:rsidRPr="00CC1C34">
            <w:rPr>
              <w:noProof/>
            </w:rPr>
            <w:t>[8]</w:t>
          </w:r>
          <w:r w:rsidR="00190E36">
            <w:fldChar w:fldCharType="end"/>
          </w:r>
        </w:sdtContent>
      </w:sdt>
      <w:r>
        <w:t xml:space="preserve">. The Micronizer can run as a continuous process </w:t>
      </w:r>
      <w:r w:rsidR="00BD1D06">
        <w:t>similarly to the pin mill.</w:t>
      </w:r>
    </w:p>
    <w:p w:rsidR="005E293A" w:rsidRDefault="00190E36" w:rsidP="00F0662F">
      <w:r>
        <w:t>They are however expensive to run due to requiring large amounts of electricity</w:t>
      </w:r>
      <w:sdt>
        <w:sdtPr>
          <w:id w:val="-938755206"/>
          <w:citation/>
        </w:sdtPr>
        <w:sdtContent>
          <w:r>
            <w:fldChar w:fldCharType="begin"/>
          </w:r>
          <w:r>
            <w:instrText xml:space="preserve"> CITATION Stu22 \l 2057 </w:instrText>
          </w:r>
          <w:r>
            <w:fldChar w:fldCharType="separate"/>
          </w:r>
          <w:r w:rsidR="00CC1C34">
            <w:rPr>
              <w:noProof/>
            </w:rPr>
            <w:t xml:space="preserve"> </w:t>
          </w:r>
          <w:r w:rsidR="00CC1C34" w:rsidRPr="00CC1C34">
            <w:rPr>
              <w:noProof/>
            </w:rPr>
            <w:t>[9]</w:t>
          </w:r>
          <w:r>
            <w:fldChar w:fldCharType="end"/>
          </w:r>
        </w:sdtContent>
      </w:sdt>
      <w:r>
        <w:t xml:space="preserve"> and dry, oil-free compressed air</w:t>
      </w:r>
      <w:sdt>
        <w:sdtPr>
          <w:id w:val="-790520014"/>
          <w:citation/>
        </w:sdtPr>
        <w:sdtContent>
          <w:r>
            <w:fldChar w:fldCharType="begin"/>
          </w:r>
          <w:r>
            <w:instrText xml:space="preserve"> CITATION The22 \l 2057 </w:instrText>
          </w:r>
          <w:r>
            <w:fldChar w:fldCharType="separate"/>
          </w:r>
          <w:r w:rsidR="00CC1C34">
            <w:rPr>
              <w:noProof/>
            </w:rPr>
            <w:t xml:space="preserve"> </w:t>
          </w:r>
          <w:r w:rsidR="00CC1C34" w:rsidRPr="00CC1C34">
            <w:rPr>
              <w:noProof/>
            </w:rPr>
            <w:t>[10]</w:t>
          </w:r>
          <w:r>
            <w:fldChar w:fldCharType="end"/>
          </w:r>
        </w:sdtContent>
      </w:sdt>
      <w:r>
        <w:t xml:space="preserve"> which presents both a high initial setup and long term running cost.</w:t>
      </w:r>
    </w:p>
    <w:p w:rsidR="005E293A" w:rsidRDefault="005E293A" w:rsidP="00F0662F"/>
    <w:p w:rsidR="005E293A" w:rsidRDefault="005E293A" w:rsidP="005E293A">
      <w:pPr>
        <w:pStyle w:val="Heading2"/>
      </w:pPr>
      <w:bookmarkStart w:id="11" w:name="_Toc130122409"/>
      <w:r>
        <w:t>2.4 RAM Milling</w:t>
      </w:r>
      <w:bookmarkEnd w:id="11"/>
    </w:p>
    <w:p w:rsidR="005E293A" w:rsidRDefault="005E293A" w:rsidP="005E293A">
      <w:pPr>
        <w:keepNext/>
        <w:jc w:val="center"/>
      </w:pPr>
      <w:r w:rsidRPr="006E6D92">
        <w:rPr>
          <w:noProof/>
          <w:color w:val="FF0000"/>
          <w:lang w:eastAsia="en-GB"/>
        </w:rPr>
        <w:drawing>
          <wp:inline distT="0" distB="0" distL="0" distR="0">
            <wp:extent cx="2724163" cy="2912249"/>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6811" t="33682" r="53911" b="33345"/>
                    <a:stretch/>
                  </pic:blipFill>
                  <pic:spPr bwMode="auto">
                    <a:xfrm>
                      <a:off x="0" y="0"/>
                      <a:ext cx="2736384" cy="292531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95C5C9F">
            <wp:extent cx="2904564" cy="290456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15724" cy="2915724"/>
                    </a:xfrm>
                    <a:prstGeom prst="rect">
                      <a:avLst/>
                    </a:prstGeom>
                    <a:noFill/>
                  </pic:spPr>
                </pic:pic>
              </a:graphicData>
            </a:graphic>
          </wp:inline>
        </w:drawing>
      </w:r>
    </w:p>
    <w:p w:rsidR="005E293A" w:rsidRDefault="005E293A" w:rsidP="005E293A">
      <w:pPr>
        <w:pStyle w:val="Caption"/>
        <w:jc w:val="center"/>
      </w:pPr>
      <w:bookmarkStart w:id="12" w:name="_Toc130122425"/>
      <w:r>
        <w:t xml:space="preserve">Figure </w:t>
      </w:r>
      <w:fldSimple w:instr=" SEQ Figure \* ARABIC ">
        <w:r w:rsidR="00CC1C34">
          <w:rPr>
            <w:noProof/>
          </w:rPr>
          <w:t>4</w:t>
        </w:r>
      </w:fldSimple>
      <w:r>
        <w:t xml:space="preserve"> - TFP Milling Vessel</w:t>
      </w:r>
      <w:r w:rsidR="009C49DE">
        <w:t>, Cage</w:t>
      </w:r>
      <w:r>
        <w:t xml:space="preserve"> and</w:t>
      </w:r>
      <w:r w:rsidR="009C49DE">
        <w:t xml:space="preserve"> a</w:t>
      </w:r>
      <w:r>
        <w:t xml:space="preserve"> Resodyn LabRAM II</w:t>
      </w:r>
      <w:bookmarkEnd w:id="12"/>
    </w:p>
    <w:p w:rsidR="009C49DE" w:rsidRDefault="005E293A" w:rsidP="005E293A">
      <w:r>
        <w:t xml:space="preserve">The Falcon Project (TFP) have designed a milling vessel configuration using ceramic and polyether ether ketone (PEEK) </w:t>
      </w:r>
      <w:r w:rsidR="00C012E7">
        <w:t>internal</w:t>
      </w:r>
      <w:r>
        <w:t xml:space="preserve"> components which </w:t>
      </w:r>
      <w:r w:rsidR="009C49DE">
        <w:t xml:space="preserve">provides a reduced risk of ignition when compared to the metal contact in the pin mill. TFP have been able to show that RAM milling is a reproducible </w:t>
      </w:r>
      <w:r w:rsidR="009C49DE">
        <w:lastRenderedPageBreak/>
        <w:t xml:space="preserve">method of comminution </w:t>
      </w:r>
      <w:proofErr w:type="gramStart"/>
      <w:r w:rsidR="009C49DE">
        <w:t>however,</w:t>
      </w:r>
      <w:proofErr w:type="gramEnd"/>
      <w:r w:rsidR="009C49DE">
        <w:t xml:space="preserve"> they have described limitations in the understanding of the process parameters and how altering them may affect the final particle size.</w:t>
      </w:r>
    </w:p>
    <w:p w:rsidR="005E2F5D" w:rsidRPr="006439E6" w:rsidRDefault="009C49DE" w:rsidP="005E293A">
      <w:r>
        <w:t>The RAM technology determines the combined resonant frequency of all of the components on top of the mounting plate. At this frequency, the TFP milling vessel vertically oscillates with a set force and allows the powder to flow well through the system which increases the consistency of the time spent in contact with the milling media or the cage. The milling media applies force to the AP particles and breaks down agglomerations.</w:t>
      </w:r>
    </w:p>
    <w:p w:rsidR="005E2F5D" w:rsidRDefault="005E2F5D" w:rsidP="005E2F5D">
      <w:pPr>
        <w:pStyle w:val="Heading1"/>
      </w:pPr>
      <w:bookmarkStart w:id="13" w:name="_Toc130122410"/>
      <w:r>
        <w:t xml:space="preserve">4. </w:t>
      </w:r>
      <w:r w:rsidR="00A248E9">
        <w:t>Experimental Design</w:t>
      </w:r>
      <w:bookmarkEnd w:id="13"/>
    </w:p>
    <w:p w:rsidR="0021068F" w:rsidRDefault="0021068F" w:rsidP="0021068F">
      <w:r>
        <w:t xml:space="preserve">AP will be milled using a vessel on a RAM to a decrease the particle size from 200 micrometres down to a desired size, the smallest being 20 micrometres, within a </w:t>
      </w:r>
      <w:r>
        <w:rPr>
          <w:rFonts w:cstheme="minorHAnsi"/>
        </w:rPr>
        <w:t>±</w:t>
      </w:r>
      <w:r>
        <w:t>10% tolerance.</w:t>
      </w:r>
    </w:p>
    <w:p w:rsidR="005E2F5D" w:rsidRDefault="005E2F5D" w:rsidP="005E2F5D">
      <w:pPr>
        <w:pStyle w:val="Heading2"/>
      </w:pPr>
      <w:bookmarkStart w:id="14" w:name="_Toc130122411"/>
      <w:r>
        <w:t xml:space="preserve">4.1 </w:t>
      </w:r>
      <w:r w:rsidR="00A248E9">
        <w:t>Outline of Experimental Procedure</w:t>
      </w:r>
      <w:bookmarkEnd w:id="14"/>
    </w:p>
    <w:p w:rsidR="00A248E9" w:rsidRDefault="00756B5C" w:rsidP="00A248E9">
      <w:r>
        <w:t>A “branch of applied statistics that deals with planning, conducting, analysing and interpreting controlled tests” called Design of Experiments (DoE)</w:t>
      </w:r>
      <w:sdt>
        <w:sdtPr>
          <w:id w:val="-1547595773"/>
          <w:citation/>
        </w:sdtPr>
        <w:sdtContent>
          <w:r w:rsidR="0086099C">
            <w:fldChar w:fldCharType="begin"/>
          </w:r>
          <w:r w:rsidR="0086099C">
            <w:instrText xml:space="preserve"> CITATION Bow22 \l 2057 </w:instrText>
          </w:r>
          <w:r w:rsidR="0086099C">
            <w:fldChar w:fldCharType="separate"/>
          </w:r>
          <w:r w:rsidR="00CC1C34">
            <w:rPr>
              <w:noProof/>
            </w:rPr>
            <w:t xml:space="preserve"> </w:t>
          </w:r>
          <w:r w:rsidR="00CC1C34" w:rsidRPr="00CC1C34">
            <w:rPr>
              <w:noProof/>
            </w:rPr>
            <w:t>[11]</w:t>
          </w:r>
          <w:r w:rsidR="0086099C">
            <w:fldChar w:fldCharType="end"/>
          </w:r>
        </w:sdtContent>
      </w:sdt>
      <w:r>
        <w:t xml:space="preserve"> will be used to evaluate how the parameters control the output.</w:t>
      </w:r>
    </w:p>
    <w:p w:rsidR="0086099C" w:rsidRPr="00A248E9" w:rsidRDefault="0086099C" w:rsidP="00A248E9">
      <w:r>
        <w:t>Using this the number of experiments required can be reduced as multiple milling parameters and variable relationships can be explored at the same time.</w:t>
      </w:r>
    </w:p>
    <w:p w:rsidR="00A248E9" w:rsidRDefault="005E2F5D" w:rsidP="005E2F5D">
      <w:pPr>
        <w:pStyle w:val="Heading2"/>
      </w:pPr>
      <w:bookmarkStart w:id="15" w:name="_Toc130122412"/>
      <w:r>
        <w:t>4</w:t>
      </w:r>
      <w:r w:rsidR="00A248E9">
        <w:t>.2</w:t>
      </w:r>
      <w:r>
        <w:t xml:space="preserve"> Data </w:t>
      </w:r>
      <w:r w:rsidR="00A248E9">
        <w:t>Collection</w:t>
      </w:r>
      <w:bookmarkEnd w:id="15"/>
    </w:p>
    <w:p w:rsidR="00A248E9" w:rsidRDefault="0086099C" w:rsidP="0086099C">
      <w:r>
        <w:t xml:space="preserve">Particle size analysis will be conducted using both a microscope and </w:t>
      </w:r>
      <w:r w:rsidR="00C012E7">
        <w:t xml:space="preserve">a </w:t>
      </w:r>
      <w:r>
        <w:t xml:space="preserve">particle size analyser on samples that will be taken multiple times throughout a milling run. Small Scale Hazard Testing (SSHT) may also be conducted which will generate data on the hazard classification of the samples. </w:t>
      </w:r>
    </w:p>
    <w:p w:rsidR="005E2F5D" w:rsidRDefault="00A248E9" w:rsidP="005E2F5D">
      <w:pPr>
        <w:pStyle w:val="Heading2"/>
      </w:pPr>
      <w:bookmarkStart w:id="16" w:name="_Toc130122413"/>
      <w:r>
        <w:t xml:space="preserve">4.3 Data </w:t>
      </w:r>
      <w:r w:rsidR="005E2F5D">
        <w:t>Evaluation</w:t>
      </w:r>
      <w:bookmarkEnd w:id="16"/>
    </w:p>
    <w:p w:rsidR="005E2F5D" w:rsidRPr="00946F98" w:rsidRDefault="0086099C">
      <w:r>
        <w:t>Microsoft Excel will be used to transform tabulated data into a more readable particle size against time graph. The formula for the best fit line on this graph can be used to predict the results of a run time that sits in-between the recorded results.</w:t>
      </w:r>
      <w:r w:rsidR="00946F98">
        <w:t xml:space="preserve"> Comparison against other milling methods can be drawn by working out the particle size distribution using the standard deviation and a bell curve diagram.</w:t>
      </w:r>
      <w:r w:rsidR="005E2F5D">
        <w:br w:type="page"/>
      </w:r>
    </w:p>
    <w:p w:rsidR="005E2F5D" w:rsidRDefault="005E2F5D" w:rsidP="005E2F5D">
      <w:pPr>
        <w:pStyle w:val="Heading1"/>
      </w:pPr>
      <w:bookmarkStart w:id="17" w:name="_Toc130122414"/>
      <w:r>
        <w:lastRenderedPageBreak/>
        <w:t>6. Resources &amp; Planning</w:t>
      </w:r>
      <w:bookmarkEnd w:id="17"/>
    </w:p>
    <w:p w:rsidR="005E2F5D" w:rsidRDefault="005E2F5D" w:rsidP="005E2F5D">
      <w:pPr>
        <w:pStyle w:val="Heading2"/>
      </w:pPr>
      <w:bookmarkStart w:id="18" w:name="_Toc130122415"/>
      <w:r>
        <w:t>6.1 Resources Required</w:t>
      </w:r>
      <w:bookmarkEnd w:id="18"/>
    </w:p>
    <w:p w:rsidR="00A248E9" w:rsidRPr="00A248E9" w:rsidRDefault="00946F98" w:rsidP="00946F98">
      <w:pPr>
        <w:pStyle w:val="ListParagraph"/>
        <w:numPr>
          <w:ilvl w:val="0"/>
          <w:numId w:val="3"/>
        </w:numPr>
      </w:pPr>
      <w:r>
        <w:t>Energetics processing facility with remote control functionality</w:t>
      </w:r>
    </w:p>
    <w:p w:rsidR="00A248E9" w:rsidRDefault="00A248E9" w:rsidP="00367AF4">
      <w:pPr>
        <w:pStyle w:val="Heading3"/>
      </w:pPr>
      <w:bookmarkStart w:id="19" w:name="_Toc130122416"/>
      <w:r>
        <w:t>6.1.1 Physical Resources</w:t>
      </w:r>
      <w:bookmarkEnd w:id="19"/>
    </w:p>
    <w:p w:rsidR="00A248E9" w:rsidRDefault="00946F98" w:rsidP="00946F98">
      <w:pPr>
        <w:pStyle w:val="ListParagraph"/>
        <w:numPr>
          <w:ilvl w:val="0"/>
          <w:numId w:val="3"/>
        </w:numPr>
      </w:pPr>
      <w:r>
        <w:t>200 micrometre AP starting material</w:t>
      </w:r>
    </w:p>
    <w:p w:rsidR="00946F98" w:rsidRDefault="00946F98" w:rsidP="00946F98">
      <w:pPr>
        <w:pStyle w:val="ListParagraph"/>
        <w:numPr>
          <w:ilvl w:val="0"/>
          <w:numId w:val="3"/>
        </w:numPr>
      </w:pPr>
      <w:r>
        <w:t>TFP milling vessel, base plate and milling media</w:t>
      </w:r>
    </w:p>
    <w:p w:rsidR="00946F98" w:rsidRDefault="00946F98" w:rsidP="00946F98">
      <w:pPr>
        <w:pStyle w:val="ListParagraph"/>
        <w:numPr>
          <w:ilvl w:val="0"/>
          <w:numId w:val="3"/>
        </w:numPr>
      </w:pPr>
      <w:r>
        <w:t xml:space="preserve">Safety glasses, nitrile gloves, </w:t>
      </w:r>
      <w:proofErr w:type="spellStart"/>
      <w:r>
        <w:t>Nomex</w:t>
      </w:r>
      <w:proofErr w:type="spellEnd"/>
      <w:r>
        <w:t xml:space="preserve"> overalls</w:t>
      </w:r>
    </w:p>
    <w:p w:rsidR="00946F98" w:rsidRDefault="00946F98" w:rsidP="00946F98">
      <w:pPr>
        <w:pStyle w:val="ListParagraph"/>
        <w:numPr>
          <w:ilvl w:val="0"/>
          <w:numId w:val="3"/>
        </w:numPr>
      </w:pPr>
      <w:r>
        <w:t>Precision balance</w:t>
      </w:r>
    </w:p>
    <w:p w:rsidR="00946F98" w:rsidRPr="00A248E9" w:rsidRDefault="00946F98" w:rsidP="00946F98">
      <w:pPr>
        <w:pStyle w:val="ListParagraph"/>
        <w:numPr>
          <w:ilvl w:val="0"/>
          <w:numId w:val="3"/>
        </w:numPr>
      </w:pPr>
      <w:r>
        <w:t>RAM operating consumables</w:t>
      </w:r>
    </w:p>
    <w:p w:rsidR="00A248E9" w:rsidRDefault="00A248E9" w:rsidP="00A248E9">
      <w:pPr>
        <w:pStyle w:val="Heading3"/>
      </w:pPr>
      <w:bookmarkStart w:id="20" w:name="_Toc130122417"/>
      <w:r>
        <w:t>6.1.2 Human Resources</w:t>
      </w:r>
      <w:bookmarkEnd w:id="20"/>
    </w:p>
    <w:p w:rsidR="00A248E9" w:rsidRDefault="00946F98" w:rsidP="00946F98">
      <w:pPr>
        <w:pStyle w:val="ListParagraph"/>
        <w:numPr>
          <w:ilvl w:val="0"/>
          <w:numId w:val="4"/>
        </w:numPr>
      </w:pPr>
      <w:r>
        <w:t>A minimum of two staff present</w:t>
      </w:r>
    </w:p>
    <w:p w:rsidR="00946F98" w:rsidRDefault="00C012E7" w:rsidP="00946F98">
      <w:pPr>
        <w:pStyle w:val="ListParagraph"/>
        <w:numPr>
          <w:ilvl w:val="0"/>
          <w:numId w:val="4"/>
        </w:numPr>
      </w:pPr>
      <w:r>
        <w:t>A m</w:t>
      </w:r>
      <w:r w:rsidR="00946F98">
        <w:t>entor</w:t>
      </w:r>
    </w:p>
    <w:p w:rsidR="005E2F5D" w:rsidRPr="005E2F5D" w:rsidRDefault="00946F98" w:rsidP="005E2F5D">
      <w:pPr>
        <w:pStyle w:val="ListParagraph"/>
        <w:numPr>
          <w:ilvl w:val="0"/>
          <w:numId w:val="4"/>
        </w:numPr>
      </w:pPr>
      <w:r>
        <w:t>Up to two trainees</w:t>
      </w:r>
    </w:p>
    <w:p w:rsidR="005E2F5D" w:rsidRDefault="005E2F5D" w:rsidP="005E2F5D">
      <w:pPr>
        <w:pStyle w:val="Heading2"/>
      </w:pPr>
      <w:bookmarkStart w:id="21" w:name="_Toc130122418"/>
      <w:r>
        <w:t>6.2 Gantt Chart</w:t>
      </w:r>
      <w:bookmarkEnd w:id="21"/>
    </w:p>
    <w:p w:rsidR="00367AF4" w:rsidRDefault="00367AF4" w:rsidP="00367AF4">
      <w:pPr>
        <w:keepNext/>
      </w:pPr>
      <w:r w:rsidRPr="00367AF4">
        <w:rPr>
          <w:noProof/>
          <w:lang w:eastAsia="en-GB"/>
        </w:rPr>
        <w:drawing>
          <wp:inline distT="0" distB="0" distL="0" distR="0" wp14:anchorId="1334E7F8" wp14:editId="530890B3">
            <wp:extent cx="5731510" cy="32696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69615"/>
                    </a:xfrm>
                    <a:prstGeom prst="rect">
                      <a:avLst/>
                    </a:prstGeom>
                  </pic:spPr>
                </pic:pic>
              </a:graphicData>
            </a:graphic>
          </wp:inline>
        </w:drawing>
      </w:r>
    </w:p>
    <w:p w:rsidR="005E2F5D" w:rsidRDefault="00367AF4" w:rsidP="00367AF4">
      <w:pPr>
        <w:pStyle w:val="Caption"/>
        <w:jc w:val="center"/>
      </w:pPr>
      <w:bookmarkStart w:id="22" w:name="_Toc130122426"/>
      <w:r>
        <w:t xml:space="preserve">Figure </w:t>
      </w:r>
      <w:fldSimple w:instr=" SEQ Figure \* ARABIC ">
        <w:r w:rsidR="00CC1C34">
          <w:rPr>
            <w:noProof/>
          </w:rPr>
          <w:t>5</w:t>
        </w:r>
      </w:fldSimple>
      <w:r>
        <w:t xml:space="preserve"> - AP Milling Project Gantt </w:t>
      </w:r>
      <w:proofErr w:type="gramStart"/>
      <w:r>
        <w:t>Chart</w:t>
      </w:r>
      <w:bookmarkEnd w:id="22"/>
      <w:proofErr w:type="gramEnd"/>
    </w:p>
    <w:p w:rsidR="00367AF4" w:rsidRDefault="00367AF4" w:rsidP="00367AF4"/>
    <w:p w:rsidR="00367AF4" w:rsidRDefault="00367AF4">
      <w:r>
        <w:br w:type="page"/>
      </w:r>
    </w:p>
    <w:tbl>
      <w:tblPr>
        <w:tblW w:w="9021" w:type="dxa"/>
        <w:tblInd w:w="-5" w:type="dxa"/>
        <w:tblLook w:val="04A0" w:firstRow="1" w:lastRow="0" w:firstColumn="1" w:lastColumn="0" w:noHBand="0" w:noVBand="1"/>
      </w:tblPr>
      <w:tblGrid>
        <w:gridCol w:w="3240"/>
        <w:gridCol w:w="2033"/>
        <w:gridCol w:w="1927"/>
        <w:gridCol w:w="1821"/>
      </w:tblGrid>
      <w:tr w:rsidR="00367AF4" w:rsidRPr="00367AF4" w:rsidTr="00367AF4">
        <w:trPr>
          <w:trHeight w:val="750"/>
        </w:trPr>
        <w:tc>
          <w:tcPr>
            <w:tcW w:w="3240" w:type="dxa"/>
            <w:tcBorders>
              <w:top w:val="single" w:sz="4" w:space="0" w:color="auto"/>
              <w:left w:val="single" w:sz="4" w:space="0" w:color="auto"/>
              <w:bottom w:val="single" w:sz="4" w:space="0" w:color="auto"/>
              <w:right w:val="single" w:sz="4" w:space="0" w:color="auto"/>
            </w:tcBorders>
            <w:shd w:val="clear" w:color="000000" w:fill="FFFFFF"/>
            <w:vAlign w:val="bottom"/>
            <w:hideMark/>
          </w:tcPr>
          <w:p w:rsidR="00367AF4" w:rsidRPr="00367AF4" w:rsidRDefault="00367AF4" w:rsidP="00367AF4">
            <w:pPr>
              <w:spacing w:after="0" w:line="240" w:lineRule="auto"/>
              <w:jc w:val="center"/>
              <w:rPr>
                <w:rFonts w:ascii="Calibri" w:eastAsia="Times New Roman" w:hAnsi="Calibri" w:cs="Calibri"/>
                <w:b/>
                <w:bCs/>
                <w:sz w:val="28"/>
                <w:szCs w:val="28"/>
                <w:lang w:eastAsia="en-GB"/>
              </w:rPr>
            </w:pPr>
            <w:r w:rsidRPr="00367AF4">
              <w:rPr>
                <w:rFonts w:ascii="Calibri" w:eastAsia="Times New Roman" w:hAnsi="Calibri" w:cs="Calibri"/>
                <w:b/>
                <w:bCs/>
                <w:sz w:val="28"/>
                <w:szCs w:val="28"/>
                <w:lang w:eastAsia="en-GB"/>
              </w:rPr>
              <w:lastRenderedPageBreak/>
              <w:t>Task Name</w:t>
            </w:r>
          </w:p>
        </w:tc>
        <w:tc>
          <w:tcPr>
            <w:tcW w:w="2033" w:type="dxa"/>
            <w:tcBorders>
              <w:top w:val="single" w:sz="4" w:space="0" w:color="auto"/>
              <w:left w:val="nil"/>
              <w:bottom w:val="single" w:sz="4" w:space="0" w:color="auto"/>
              <w:right w:val="single" w:sz="4" w:space="0" w:color="auto"/>
            </w:tcBorders>
            <w:shd w:val="clear" w:color="000000" w:fill="FFFFFF"/>
            <w:vAlign w:val="bottom"/>
            <w:hideMark/>
          </w:tcPr>
          <w:p w:rsidR="00367AF4" w:rsidRPr="00367AF4" w:rsidRDefault="00367AF4" w:rsidP="00367AF4">
            <w:pPr>
              <w:spacing w:after="0" w:line="240" w:lineRule="auto"/>
              <w:jc w:val="center"/>
              <w:rPr>
                <w:rFonts w:ascii="Calibri" w:eastAsia="Times New Roman" w:hAnsi="Calibri" w:cs="Calibri"/>
                <w:b/>
                <w:bCs/>
                <w:sz w:val="28"/>
                <w:szCs w:val="28"/>
                <w:lang w:eastAsia="en-GB"/>
              </w:rPr>
            </w:pPr>
            <w:r w:rsidRPr="00367AF4">
              <w:rPr>
                <w:rFonts w:ascii="Calibri" w:eastAsia="Times New Roman" w:hAnsi="Calibri" w:cs="Calibri"/>
                <w:b/>
                <w:bCs/>
                <w:sz w:val="28"/>
                <w:szCs w:val="28"/>
                <w:lang w:eastAsia="en-GB"/>
              </w:rPr>
              <w:t>Start</w:t>
            </w:r>
            <w:r w:rsidRPr="00367AF4">
              <w:rPr>
                <w:rFonts w:ascii="Calibri" w:eastAsia="Times New Roman" w:hAnsi="Calibri" w:cs="Calibri"/>
                <w:b/>
                <w:bCs/>
                <w:sz w:val="28"/>
                <w:szCs w:val="28"/>
                <w:lang w:eastAsia="en-GB"/>
              </w:rPr>
              <w:br/>
              <w:t>(Date)</w:t>
            </w:r>
          </w:p>
        </w:tc>
        <w:tc>
          <w:tcPr>
            <w:tcW w:w="1927" w:type="dxa"/>
            <w:tcBorders>
              <w:top w:val="single" w:sz="4" w:space="0" w:color="auto"/>
              <w:left w:val="nil"/>
              <w:bottom w:val="single" w:sz="4" w:space="0" w:color="auto"/>
              <w:right w:val="single" w:sz="4" w:space="0" w:color="auto"/>
            </w:tcBorders>
            <w:shd w:val="clear" w:color="000000" w:fill="FFFFFF"/>
            <w:vAlign w:val="bottom"/>
            <w:hideMark/>
          </w:tcPr>
          <w:p w:rsidR="00367AF4" w:rsidRPr="00367AF4" w:rsidRDefault="00367AF4" w:rsidP="00367AF4">
            <w:pPr>
              <w:spacing w:after="0" w:line="240" w:lineRule="auto"/>
              <w:jc w:val="center"/>
              <w:rPr>
                <w:rFonts w:ascii="Calibri" w:eastAsia="Times New Roman" w:hAnsi="Calibri" w:cs="Calibri"/>
                <w:b/>
                <w:bCs/>
                <w:sz w:val="28"/>
                <w:szCs w:val="28"/>
                <w:lang w:eastAsia="en-GB"/>
              </w:rPr>
            </w:pPr>
            <w:r w:rsidRPr="00367AF4">
              <w:rPr>
                <w:rFonts w:ascii="Calibri" w:eastAsia="Times New Roman" w:hAnsi="Calibri" w:cs="Calibri"/>
                <w:b/>
                <w:bCs/>
                <w:sz w:val="28"/>
                <w:szCs w:val="28"/>
                <w:lang w:eastAsia="en-GB"/>
              </w:rPr>
              <w:t>End</w:t>
            </w:r>
            <w:r w:rsidRPr="00367AF4">
              <w:rPr>
                <w:rFonts w:ascii="Calibri" w:eastAsia="Times New Roman" w:hAnsi="Calibri" w:cs="Calibri"/>
                <w:b/>
                <w:bCs/>
                <w:sz w:val="28"/>
                <w:szCs w:val="28"/>
                <w:lang w:eastAsia="en-GB"/>
              </w:rPr>
              <w:br/>
              <w:t>(Date)</w:t>
            </w:r>
          </w:p>
        </w:tc>
        <w:tc>
          <w:tcPr>
            <w:tcW w:w="1821" w:type="dxa"/>
            <w:tcBorders>
              <w:top w:val="single" w:sz="4" w:space="0" w:color="auto"/>
              <w:left w:val="nil"/>
              <w:bottom w:val="single" w:sz="4" w:space="0" w:color="auto"/>
              <w:right w:val="single" w:sz="4" w:space="0" w:color="auto"/>
            </w:tcBorders>
            <w:shd w:val="clear" w:color="000000" w:fill="FFFFFF"/>
            <w:vAlign w:val="bottom"/>
            <w:hideMark/>
          </w:tcPr>
          <w:p w:rsidR="00367AF4" w:rsidRPr="00367AF4" w:rsidRDefault="00367AF4" w:rsidP="00367AF4">
            <w:pPr>
              <w:spacing w:after="0" w:line="240" w:lineRule="auto"/>
              <w:jc w:val="center"/>
              <w:rPr>
                <w:rFonts w:ascii="Calibri" w:eastAsia="Times New Roman" w:hAnsi="Calibri" w:cs="Calibri"/>
                <w:b/>
                <w:bCs/>
                <w:sz w:val="28"/>
                <w:szCs w:val="28"/>
                <w:lang w:eastAsia="en-GB"/>
              </w:rPr>
            </w:pPr>
            <w:r w:rsidRPr="00367AF4">
              <w:rPr>
                <w:rFonts w:ascii="Calibri" w:eastAsia="Times New Roman" w:hAnsi="Calibri" w:cs="Calibri"/>
                <w:b/>
                <w:bCs/>
                <w:sz w:val="28"/>
                <w:szCs w:val="28"/>
                <w:lang w:eastAsia="en-GB"/>
              </w:rPr>
              <w:t>Duration</w:t>
            </w:r>
            <w:r w:rsidRPr="00367AF4">
              <w:rPr>
                <w:rFonts w:ascii="Calibri" w:eastAsia="Times New Roman" w:hAnsi="Calibri" w:cs="Calibri"/>
                <w:b/>
                <w:bCs/>
                <w:sz w:val="28"/>
                <w:szCs w:val="28"/>
                <w:lang w:eastAsia="en-GB"/>
              </w:rPr>
              <w:br/>
              <w:t>(Days)</w:t>
            </w:r>
          </w:p>
        </w:tc>
      </w:tr>
      <w:tr w:rsidR="00367AF4" w:rsidRPr="00367AF4" w:rsidTr="00367AF4">
        <w:trPr>
          <w:trHeight w:val="375"/>
        </w:trPr>
        <w:tc>
          <w:tcPr>
            <w:tcW w:w="3240" w:type="dxa"/>
            <w:tcBorders>
              <w:top w:val="nil"/>
              <w:left w:val="single" w:sz="4" w:space="0" w:color="auto"/>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 </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 </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 </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 </w:t>
            </w:r>
          </w:p>
        </w:tc>
      </w:tr>
      <w:tr w:rsidR="00367AF4" w:rsidRPr="00367AF4" w:rsidTr="00367AF4">
        <w:trPr>
          <w:trHeight w:val="375"/>
        </w:trPr>
        <w:tc>
          <w:tcPr>
            <w:tcW w:w="3240" w:type="dxa"/>
            <w:tcBorders>
              <w:top w:val="nil"/>
              <w:left w:val="single" w:sz="4" w:space="0" w:color="auto"/>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Planning period</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13/06/2023</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05/08/2023</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53</w:t>
            </w:r>
          </w:p>
        </w:tc>
      </w:tr>
      <w:tr w:rsidR="00367AF4" w:rsidRPr="00367AF4" w:rsidTr="00367AF4">
        <w:trPr>
          <w:trHeight w:val="375"/>
        </w:trPr>
        <w:tc>
          <w:tcPr>
            <w:tcW w:w="3240" w:type="dxa"/>
            <w:tcBorders>
              <w:top w:val="nil"/>
              <w:left w:val="single" w:sz="4" w:space="0" w:color="auto"/>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Paperwork writing</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13/06/2023</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08/07/2023</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25</w:t>
            </w:r>
          </w:p>
        </w:tc>
      </w:tr>
      <w:tr w:rsidR="00367AF4" w:rsidRPr="00367AF4" w:rsidTr="00367AF4">
        <w:trPr>
          <w:trHeight w:val="375"/>
        </w:trPr>
        <w:tc>
          <w:tcPr>
            <w:tcW w:w="3240" w:type="dxa"/>
            <w:tcBorders>
              <w:top w:val="nil"/>
              <w:left w:val="single" w:sz="4" w:space="0" w:color="auto"/>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Paperwork review</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08/07/2023</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22/07/2023</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14</w:t>
            </w:r>
          </w:p>
        </w:tc>
      </w:tr>
      <w:tr w:rsidR="00367AF4" w:rsidRPr="00367AF4" w:rsidTr="00367AF4">
        <w:trPr>
          <w:trHeight w:val="750"/>
        </w:trPr>
        <w:tc>
          <w:tcPr>
            <w:tcW w:w="3240" w:type="dxa"/>
            <w:tcBorders>
              <w:top w:val="nil"/>
              <w:left w:val="single" w:sz="4" w:space="0" w:color="auto"/>
              <w:bottom w:val="single" w:sz="4" w:space="0" w:color="auto"/>
              <w:right w:val="single" w:sz="4" w:space="0" w:color="auto"/>
            </w:tcBorders>
            <w:shd w:val="clear" w:color="000000" w:fill="FFFFFF"/>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Paperwork changes</w:t>
            </w:r>
            <w:r w:rsidRPr="00367AF4">
              <w:rPr>
                <w:rFonts w:ascii="Calibri" w:eastAsia="Times New Roman" w:hAnsi="Calibri" w:cs="Calibri"/>
                <w:color w:val="000000"/>
                <w:sz w:val="28"/>
                <w:szCs w:val="28"/>
                <w:lang w:eastAsia="en-GB"/>
              </w:rPr>
              <w:br/>
              <w:t>and signatures</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25/07/2023</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05/08/2023</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11</w:t>
            </w:r>
          </w:p>
        </w:tc>
      </w:tr>
      <w:tr w:rsidR="00367AF4" w:rsidRPr="00367AF4" w:rsidTr="00367AF4">
        <w:trPr>
          <w:trHeight w:val="375"/>
        </w:trPr>
        <w:tc>
          <w:tcPr>
            <w:tcW w:w="3240" w:type="dxa"/>
            <w:tcBorders>
              <w:top w:val="nil"/>
              <w:left w:val="single" w:sz="4" w:space="0" w:color="auto"/>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Experiment design</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08/07/2023</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29/07/2023</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21</w:t>
            </w:r>
          </w:p>
        </w:tc>
      </w:tr>
      <w:tr w:rsidR="00367AF4" w:rsidRPr="00367AF4" w:rsidTr="00367AF4">
        <w:trPr>
          <w:trHeight w:val="750"/>
        </w:trPr>
        <w:tc>
          <w:tcPr>
            <w:tcW w:w="3240" w:type="dxa"/>
            <w:tcBorders>
              <w:top w:val="nil"/>
              <w:left w:val="single" w:sz="4" w:space="0" w:color="auto"/>
              <w:bottom w:val="single" w:sz="4" w:space="0" w:color="auto"/>
              <w:right w:val="single" w:sz="4" w:space="0" w:color="auto"/>
            </w:tcBorders>
            <w:shd w:val="clear" w:color="000000" w:fill="FFFFFF"/>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Experiments and</w:t>
            </w:r>
            <w:r w:rsidRPr="00367AF4">
              <w:rPr>
                <w:rFonts w:ascii="Calibri" w:eastAsia="Times New Roman" w:hAnsi="Calibri" w:cs="Calibri"/>
                <w:color w:val="000000"/>
                <w:sz w:val="28"/>
                <w:szCs w:val="28"/>
                <w:lang w:eastAsia="en-GB"/>
              </w:rPr>
              <w:br/>
              <w:t>data capture</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08/08/2023</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04/11/2023</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88</w:t>
            </w:r>
          </w:p>
        </w:tc>
      </w:tr>
      <w:tr w:rsidR="00367AF4" w:rsidRPr="00367AF4" w:rsidTr="00367AF4">
        <w:trPr>
          <w:trHeight w:val="375"/>
        </w:trPr>
        <w:tc>
          <w:tcPr>
            <w:tcW w:w="3240" w:type="dxa"/>
            <w:tcBorders>
              <w:top w:val="nil"/>
              <w:left w:val="single" w:sz="4" w:space="0" w:color="auto"/>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Data analysis</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22/08/2023</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11/11/2023</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81</w:t>
            </w:r>
          </w:p>
        </w:tc>
      </w:tr>
      <w:tr w:rsidR="00367AF4" w:rsidRPr="00367AF4" w:rsidTr="00367AF4">
        <w:trPr>
          <w:trHeight w:val="375"/>
        </w:trPr>
        <w:tc>
          <w:tcPr>
            <w:tcW w:w="3240" w:type="dxa"/>
            <w:tcBorders>
              <w:top w:val="nil"/>
              <w:left w:val="single" w:sz="4" w:space="0" w:color="auto"/>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rPr>
                <w:rFonts w:ascii="Calibri" w:eastAsia="Times New Roman" w:hAnsi="Calibri" w:cs="Calibri"/>
                <w:color w:val="000000"/>
                <w:sz w:val="28"/>
                <w:szCs w:val="28"/>
                <w:lang w:eastAsia="en-GB"/>
              </w:rPr>
            </w:pPr>
            <w:r w:rsidRPr="00367AF4">
              <w:rPr>
                <w:rFonts w:ascii="Calibri" w:eastAsia="Times New Roman" w:hAnsi="Calibri" w:cs="Calibri"/>
                <w:color w:val="000000"/>
                <w:sz w:val="28"/>
                <w:szCs w:val="28"/>
                <w:lang w:eastAsia="en-GB"/>
              </w:rPr>
              <w:t>Report writing</w:t>
            </w:r>
          </w:p>
        </w:tc>
        <w:tc>
          <w:tcPr>
            <w:tcW w:w="2033"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14/11/2023</w:t>
            </w:r>
          </w:p>
        </w:tc>
        <w:tc>
          <w:tcPr>
            <w:tcW w:w="1927"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16/12/2023</w:t>
            </w:r>
          </w:p>
        </w:tc>
        <w:tc>
          <w:tcPr>
            <w:tcW w:w="1821" w:type="dxa"/>
            <w:tcBorders>
              <w:top w:val="nil"/>
              <w:left w:val="nil"/>
              <w:bottom w:val="single" w:sz="4" w:space="0" w:color="auto"/>
              <w:right w:val="single" w:sz="4" w:space="0" w:color="auto"/>
            </w:tcBorders>
            <w:shd w:val="clear" w:color="000000" w:fill="FFFFFF"/>
            <w:noWrap/>
            <w:vAlign w:val="bottom"/>
            <w:hideMark/>
          </w:tcPr>
          <w:p w:rsidR="00367AF4" w:rsidRPr="00367AF4" w:rsidRDefault="00367AF4" w:rsidP="00367AF4">
            <w:pPr>
              <w:keepNext/>
              <w:spacing w:after="0" w:line="240" w:lineRule="auto"/>
              <w:jc w:val="center"/>
              <w:rPr>
                <w:rFonts w:ascii="Calibri" w:eastAsia="Times New Roman" w:hAnsi="Calibri" w:cs="Calibri"/>
                <w:color w:val="000000"/>
                <w:sz w:val="24"/>
                <w:szCs w:val="28"/>
                <w:lang w:eastAsia="en-GB"/>
              </w:rPr>
            </w:pPr>
            <w:r w:rsidRPr="00367AF4">
              <w:rPr>
                <w:rFonts w:ascii="Calibri" w:eastAsia="Times New Roman" w:hAnsi="Calibri" w:cs="Calibri"/>
                <w:color w:val="000000"/>
                <w:sz w:val="24"/>
                <w:szCs w:val="28"/>
                <w:lang w:eastAsia="en-GB"/>
              </w:rPr>
              <w:t>32</w:t>
            </w:r>
          </w:p>
        </w:tc>
      </w:tr>
    </w:tbl>
    <w:p w:rsidR="005E2F5D" w:rsidRDefault="00367AF4" w:rsidP="00367AF4">
      <w:pPr>
        <w:pStyle w:val="Caption"/>
        <w:jc w:val="center"/>
      </w:pPr>
      <w:bookmarkStart w:id="23" w:name="_Toc130120365"/>
      <w:bookmarkStart w:id="24" w:name="_Toc130122427"/>
      <w:r>
        <w:t xml:space="preserve">Table </w:t>
      </w:r>
      <w:fldSimple w:instr=" SEQ Table \* ARABIC ">
        <w:r w:rsidR="00CC1C34">
          <w:rPr>
            <w:noProof/>
          </w:rPr>
          <w:t>1</w:t>
        </w:r>
      </w:fldSimple>
      <w:r>
        <w:t xml:space="preserve"> - Gantt </w:t>
      </w:r>
      <w:proofErr w:type="gramStart"/>
      <w:r>
        <w:t>Chart</w:t>
      </w:r>
      <w:proofErr w:type="gramEnd"/>
      <w:r>
        <w:t xml:space="preserve"> Data</w:t>
      </w:r>
      <w:bookmarkEnd w:id="23"/>
      <w:bookmarkEnd w:id="24"/>
    </w:p>
    <w:p w:rsidR="00367AF4" w:rsidRPr="00367AF4" w:rsidRDefault="00367AF4" w:rsidP="00367AF4"/>
    <w:bookmarkStart w:id="25" w:name="_Toc130122419" w:displacedByCustomXml="next"/>
    <w:sdt>
      <w:sdtPr>
        <w:rPr>
          <w:rFonts w:asciiTheme="minorHAnsi" w:eastAsiaTheme="minorHAnsi" w:hAnsiTheme="minorHAnsi" w:cstheme="minorBidi"/>
          <w:color w:val="auto"/>
          <w:sz w:val="22"/>
          <w:szCs w:val="22"/>
        </w:rPr>
        <w:id w:val="394242477"/>
        <w:docPartObj>
          <w:docPartGallery w:val="Bibliographies"/>
          <w:docPartUnique/>
        </w:docPartObj>
      </w:sdtPr>
      <w:sdtContent>
        <w:p w:rsidR="004C233C" w:rsidRDefault="004C233C">
          <w:pPr>
            <w:pStyle w:val="Heading1"/>
          </w:pPr>
          <w:r>
            <w:t>7. References</w:t>
          </w:r>
          <w:bookmarkEnd w:id="25"/>
        </w:p>
        <w:sdt>
          <w:sdtPr>
            <w:id w:val="-573587230"/>
            <w:bibliography/>
          </w:sdtPr>
          <w:sdtContent>
            <w:p w:rsidR="00CC1C34" w:rsidRDefault="004C23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4"/>
                <w:gridCol w:w="8602"/>
              </w:tblGrid>
              <w:tr w:rsidR="00CC1C34">
                <w:trPr>
                  <w:divId w:val="280692673"/>
                  <w:tblCellSpacing w:w="15" w:type="dxa"/>
                </w:trPr>
                <w:tc>
                  <w:tcPr>
                    <w:tcW w:w="50" w:type="pct"/>
                    <w:hideMark/>
                  </w:tcPr>
                  <w:p w:rsidR="00CC1C34" w:rsidRDefault="00CC1C34">
                    <w:pPr>
                      <w:pStyle w:val="Bibliography"/>
                      <w:rPr>
                        <w:noProof/>
                        <w:sz w:val="24"/>
                        <w:szCs w:val="24"/>
                      </w:rPr>
                    </w:pPr>
                    <w:r>
                      <w:rPr>
                        <w:noProof/>
                      </w:rPr>
                      <w:t xml:space="preserve">[1] </w:t>
                    </w:r>
                  </w:p>
                </w:tc>
                <w:tc>
                  <w:tcPr>
                    <w:tcW w:w="0" w:type="auto"/>
                    <w:hideMark/>
                  </w:tcPr>
                  <w:p w:rsidR="00CC1C34" w:rsidRDefault="00CC1C34">
                    <w:pPr>
                      <w:pStyle w:val="Bibliography"/>
                      <w:rPr>
                        <w:noProof/>
                      </w:rPr>
                    </w:pPr>
                    <w:r>
                      <w:rPr>
                        <w:noProof/>
                      </w:rPr>
                      <w:t xml:space="preserve">S. Jain and S. Nandagopal, “Size and shape of ammonium perchlorate and their influence on properties of composite propellant,” </w:t>
                    </w:r>
                    <w:r>
                      <w:rPr>
                        <w:i/>
                        <w:iCs/>
                        <w:noProof/>
                      </w:rPr>
                      <w:t xml:space="preserve">Defence Science Journal, </w:t>
                    </w:r>
                    <w:r>
                      <w:rPr>
                        <w:noProof/>
                      </w:rPr>
                      <w:t xml:space="preserve">vol. LIX, no. 3, pp. 294-299, 2009. </w:t>
                    </w:r>
                  </w:p>
                </w:tc>
              </w:tr>
              <w:tr w:rsidR="00CC1C34">
                <w:trPr>
                  <w:divId w:val="280692673"/>
                  <w:tblCellSpacing w:w="15" w:type="dxa"/>
                </w:trPr>
                <w:tc>
                  <w:tcPr>
                    <w:tcW w:w="50" w:type="pct"/>
                    <w:hideMark/>
                  </w:tcPr>
                  <w:p w:rsidR="00CC1C34" w:rsidRDefault="00CC1C34">
                    <w:pPr>
                      <w:pStyle w:val="Bibliography"/>
                      <w:rPr>
                        <w:noProof/>
                      </w:rPr>
                    </w:pPr>
                    <w:r>
                      <w:rPr>
                        <w:noProof/>
                      </w:rPr>
                      <w:t xml:space="preserve">[2] </w:t>
                    </w:r>
                  </w:p>
                </w:tc>
                <w:tc>
                  <w:tcPr>
                    <w:tcW w:w="0" w:type="auto"/>
                    <w:hideMark/>
                  </w:tcPr>
                  <w:p w:rsidR="00CC1C34" w:rsidRDefault="00CC1C34">
                    <w:pPr>
                      <w:pStyle w:val="Bibliography"/>
                      <w:rPr>
                        <w:noProof/>
                      </w:rPr>
                    </w:pPr>
                    <w:r>
                      <w:rPr>
                        <w:noProof/>
                      </w:rPr>
                      <w:t>kemutec, “How Does a PPS Air Classifier Mill Work - Kemutec,” Kemutec Group, [Online]. Available: https://www.kemutecusa.com/news/how-does-a-pps-air-classifier-mill-work/. [Accessed 15 May 2022].</w:t>
                    </w:r>
                  </w:p>
                </w:tc>
              </w:tr>
              <w:tr w:rsidR="00CC1C34">
                <w:trPr>
                  <w:divId w:val="280692673"/>
                  <w:tblCellSpacing w:w="15" w:type="dxa"/>
                </w:trPr>
                <w:tc>
                  <w:tcPr>
                    <w:tcW w:w="50" w:type="pct"/>
                    <w:hideMark/>
                  </w:tcPr>
                  <w:p w:rsidR="00CC1C34" w:rsidRDefault="00CC1C34">
                    <w:pPr>
                      <w:pStyle w:val="Bibliography"/>
                      <w:rPr>
                        <w:noProof/>
                      </w:rPr>
                    </w:pPr>
                    <w:r>
                      <w:rPr>
                        <w:noProof/>
                      </w:rPr>
                      <w:t xml:space="preserve">[3] </w:t>
                    </w:r>
                  </w:p>
                </w:tc>
                <w:tc>
                  <w:tcPr>
                    <w:tcW w:w="0" w:type="auto"/>
                    <w:hideMark/>
                  </w:tcPr>
                  <w:p w:rsidR="00CC1C34" w:rsidRDefault="00CC1C34">
                    <w:pPr>
                      <w:pStyle w:val="Bibliography"/>
                      <w:rPr>
                        <w:noProof/>
                      </w:rPr>
                    </w:pPr>
                    <w:r>
                      <w:rPr>
                        <w:noProof/>
                      </w:rPr>
                      <w:t>Kemutec, “Kek Universal Mills,” Schenck process group, [Online]. Available: https://www.kemutecusa.com/products/kek-mills-grinders/kek-universal-mill/. [Accessed 18 May 2022].</w:t>
                    </w:r>
                  </w:p>
                </w:tc>
              </w:tr>
              <w:tr w:rsidR="00CC1C34">
                <w:trPr>
                  <w:divId w:val="280692673"/>
                  <w:tblCellSpacing w:w="15" w:type="dxa"/>
                </w:trPr>
                <w:tc>
                  <w:tcPr>
                    <w:tcW w:w="50" w:type="pct"/>
                    <w:hideMark/>
                  </w:tcPr>
                  <w:p w:rsidR="00CC1C34" w:rsidRDefault="00CC1C34">
                    <w:pPr>
                      <w:pStyle w:val="Bibliography"/>
                      <w:rPr>
                        <w:noProof/>
                      </w:rPr>
                    </w:pPr>
                    <w:r>
                      <w:rPr>
                        <w:noProof/>
                      </w:rPr>
                      <w:t xml:space="preserve">[4] </w:t>
                    </w:r>
                  </w:p>
                </w:tc>
                <w:tc>
                  <w:tcPr>
                    <w:tcW w:w="0" w:type="auto"/>
                    <w:hideMark/>
                  </w:tcPr>
                  <w:p w:rsidR="00CC1C34" w:rsidRDefault="00CC1C34">
                    <w:pPr>
                      <w:pStyle w:val="Bibliography"/>
                      <w:rPr>
                        <w:noProof/>
                      </w:rPr>
                    </w:pPr>
                    <w:r>
                      <w:rPr>
                        <w:noProof/>
                      </w:rPr>
                      <w:t xml:space="preserve">G. D. Sarabakos and A. E. Kosaropoulos, “Mechanical Processing Equipment,” in </w:t>
                    </w:r>
                    <w:r>
                      <w:rPr>
                        <w:i/>
                        <w:iCs/>
                        <w:noProof/>
                      </w:rPr>
                      <w:t>Handbook of Food Processing Equipment</w:t>
                    </w:r>
                    <w:r>
                      <w:rPr>
                        <w:noProof/>
                      </w:rPr>
                      <w:t>, Capital Region of Denmark, Springer, Cham, 2015, p. 161.</w:t>
                    </w:r>
                  </w:p>
                </w:tc>
              </w:tr>
              <w:tr w:rsidR="00CC1C34">
                <w:trPr>
                  <w:divId w:val="280692673"/>
                  <w:tblCellSpacing w:w="15" w:type="dxa"/>
                </w:trPr>
                <w:tc>
                  <w:tcPr>
                    <w:tcW w:w="50" w:type="pct"/>
                    <w:hideMark/>
                  </w:tcPr>
                  <w:p w:rsidR="00CC1C34" w:rsidRDefault="00CC1C34">
                    <w:pPr>
                      <w:pStyle w:val="Bibliography"/>
                      <w:rPr>
                        <w:noProof/>
                      </w:rPr>
                    </w:pPr>
                    <w:r>
                      <w:rPr>
                        <w:noProof/>
                      </w:rPr>
                      <w:t xml:space="preserve">[5] </w:t>
                    </w:r>
                  </w:p>
                </w:tc>
                <w:tc>
                  <w:tcPr>
                    <w:tcW w:w="0" w:type="auto"/>
                    <w:hideMark/>
                  </w:tcPr>
                  <w:p w:rsidR="00CC1C34" w:rsidRDefault="00CC1C34">
                    <w:pPr>
                      <w:pStyle w:val="Bibliography"/>
                      <w:rPr>
                        <w:noProof/>
                      </w:rPr>
                    </w:pPr>
                    <w:r>
                      <w:rPr>
                        <w:noProof/>
                      </w:rPr>
                      <w:t>C. o. F. R. “Classification codes and compatibility groups of explosives,” 01 October 2018. [Online]. Available: https://www.govinfo.gov/content/pkg/CFR-2018-title49-vol2/xml/CFR-2018-title49-vol2-sec173-52.xml. [Accessed 15 May 2022].</w:t>
                    </w:r>
                  </w:p>
                </w:tc>
              </w:tr>
              <w:tr w:rsidR="00CC1C34">
                <w:trPr>
                  <w:divId w:val="280692673"/>
                  <w:tblCellSpacing w:w="15" w:type="dxa"/>
                </w:trPr>
                <w:tc>
                  <w:tcPr>
                    <w:tcW w:w="50" w:type="pct"/>
                    <w:hideMark/>
                  </w:tcPr>
                  <w:p w:rsidR="00CC1C34" w:rsidRDefault="00CC1C34">
                    <w:pPr>
                      <w:pStyle w:val="Bibliography"/>
                      <w:rPr>
                        <w:noProof/>
                      </w:rPr>
                    </w:pPr>
                    <w:r>
                      <w:rPr>
                        <w:noProof/>
                      </w:rPr>
                      <w:t xml:space="preserve">[6] </w:t>
                    </w:r>
                  </w:p>
                </w:tc>
                <w:tc>
                  <w:tcPr>
                    <w:tcW w:w="0" w:type="auto"/>
                    <w:hideMark/>
                  </w:tcPr>
                  <w:p w:rsidR="00CC1C34" w:rsidRDefault="00CC1C34">
                    <w:pPr>
                      <w:pStyle w:val="Bibliography"/>
                      <w:rPr>
                        <w:noProof/>
                      </w:rPr>
                    </w:pPr>
                    <w:r>
                      <w:rPr>
                        <w:noProof/>
                      </w:rPr>
                      <w:t>T. J. Shepich, “OSHA Hazard Information Bulletins,” Occupational Safety and Health Administration, 1991.</w:t>
                    </w:r>
                  </w:p>
                </w:tc>
              </w:tr>
              <w:tr w:rsidR="00CC1C34">
                <w:trPr>
                  <w:divId w:val="280692673"/>
                  <w:tblCellSpacing w:w="15" w:type="dxa"/>
                </w:trPr>
                <w:tc>
                  <w:tcPr>
                    <w:tcW w:w="50" w:type="pct"/>
                    <w:hideMark/>
                  </w:tcPr>
                  <w:p w:rsidR="00CC1C34" w:rsidRDefault="00CC1C34">
                    <w:pPr>
                      <w:pStyle w:val="Bibliography"/>
                      <w:rPr>
                        <w:noProof/>
                      </w:rPr>
                    </w:pPr>
                    <w:r>
                      <w:rPr>
                        <w:noProof/>
                      </w:rPr>
                      <w:t xml:space="preserve">[7] </w:t>
                    </w:r>
                  </w:p>
                </w:tc>
                <w:tc>
                  <w:tcPr>
                    <w:tcW w:w="0" w:type="auto"/>
                    <w:hideMark/>
                  </w:tcPr>
                  <w:p w:rsidR="00CC1C34" w:rsidRDefault="00CC1C34">
                    <w:pPr>
                      <w:pStyle w:val="Bibliography"/>
                      <w:rPr>
                        <w:noProof/>
                      </w:rPr>
                    </w:pPr>
                    <w:r>
                      <w:rPr>
                        <w:noProof/>
                      </w:rPr>
                      <w:t>HSI-STB, “Micronizer | HSI-STB,” [Online]. Available: http://hsi-stb.com/?page_id=143. [Accessed 18 May 2022].</w:t>
                    </w:r>
                  </w:p>
                </w:tc>
              </w:tr>
              <w:tr w:rsidR="00CC1C34">
                <w:trPr>
                  <w:divId w:val="280692673"/>
                  <w:tblCellSpacing w:w="15" w:type="dxa"/>
                </w:trPr>
                <w:tc>
                  <w:tcPr>
                    <w:tcW w:w="50" w:type="pct"/>
                    <w:hideMark/>
                  </w:tcPr>
                  <w:p w:rsidR="00CC1C34" w:rsidRDefault="00CC1C34">
                    <w:pPr>
                      <w:pStyle w:val="Bibliography"/>
                      <w:rPr>
                        <w:noProof/>
                      </w:rPr>
                    </w:pPr>
                    <w:r>
                      <w:rPr>
                        <w:noProof/>
                      </w:rPr>
                      <w:lastRenderedPageBreak/>
                      <w:t xml:space="preserve">[8] </w:t>
                    </w:r>
                  </w:p>
                </w:tc>
                <w:tc>
                  <w:tcPr>
                    <w:tcW w:w="0" w:type="auto"/>
                    <w:hideMark/>
                  </w:tcPr>
                  <w:p w:rsidR="00CC1C34" w:rsidRDefault="00CC1C34">
                    <w:pPr>
                      <w:pStyle w:val="Bibliography"/>
                      <w:rPr>
                        <w:noProof/>
                      </w:rPr>
                    </w:pPr>
                    <w:r>
                      <w:rPr>
                        <w:noProof/>
                      </w:rPr>
                      <w:t xml:space="preserve">N. Midoux, “Micronization of pharmaceutical substances in a spiral jet mill,” </w:t>
                    </w:r>
                    <w:r>
                      <w:rPr>
                        <w:i/>
                        <w:iCs/>
                        <w:noProof/>
                      </w:rPr>
                      <w:t xml:space="preserve">Powder Technology, </w:t>
                    </w:r>
                    <w:r>
                      <w:rPr>
                        <w:noProof/>
                      </w:rPr>
                      <w:t xml:space="preserve">vol. CIV, no. 2, pp. 113-120, 1999. </w:t>
                    </w:r>
                  </w:p>
                </w:tc>
              </w:tr>
              <w:tr w:rsidR="00CC1C34">
                <w:trPr>
                  <w:divId w:val="280692673"/>
                  <w:tblCellSpacing w:w="15" w:type="dxa"/>
                </w:trPr>
                <w:tc>
                  <w:tcPr>
                    <w:tcW w:w="50" w:type="pct"/>
                    <w:hideMark/>
                  </w:tcPr>
                  <w:p w:rsidR="00CC1C34" w:rsidRDefault="00CC1C34">
                    <w:pPr>
                      <w:pStyle w:val="Bibliography"/>
                      <w:rPr>
                        <w:noProof/>
                      </w:rPr>
                    </w:pPr>
                    <w:r>
                      <w:rPr>
                        <w:noProof/>
                      </w:rPr>
                      <w:t xml:space="preserve">[9] </w:t>
                    </w:r>
                  </w:p>
                </w:tc>
                <w:tc>
                  <w:tcPr>
                    <w:tcW w:w="0" w:type="auto"/>
                    <w:hideMark/>
                  </w:tcPr>
                  <w:p w:rsidR="00CC1C34" w:rsidRDefault="00CC1C34">
                    <w:pPr>
                      <w:pStyle w:val="Bibliography"/>
                      <w:rPr>
                        <w:noProof/>
                      </w:rPr>
                    </w:pPr>
                    <w:r>
                      <w:rPr>
                        <w:noProof/>
                      </w:rPr>
                      <w:t>Sturtevant, “Sanitary Micronizer,” [Online]. Available: https://www.americanpharmaceuticalreview.com/Media/28/Document/Sanitary_Micronizer.pdf. [Accessed 18 May 2022].</w:t>
                    </w:r>
                  </w:p>
                </w:tc>
              </w:tr>
              <w:tr w:rsidR="00CC1C34">
                <w:trPr>
                  <w:divId w:val="280692673"/>
                  <w:tblCellSpacing w:w="15" w:type="dxa"/>
                </w:trPr>
                <w:tc>
                  <w:tcPr>
                    <w:tcW w:w="50" w:type="pct"/>
                    <w:hideMark/>
                  </w:tcPr>
                  <w:p w:rsidR="00CC1C34" w:rsidRDefault="00CC1C34">
                    <w:pPr>
                      <w:pStyle w:val="Bibliography"/>
                      <w:rPr>
                        <w:noProof/>
                      </w:rPr>
                    </w:pPr>
                    <w:r>
                      <w:rPr>
                        <w:noProof/>
                      </w:rPr>
                      <w:t xml:space="preserve">[10] </w:t>
                    </w:r>
                  </w:p>
                </w:tc>
                <w:tc>
                  <w:tcPr>
                    <w:tcW w:w="0" w:type="auto"/>
                    <w:hideMark/>
                  </w:tcPr>
                  <w:p w:rsidR="00CC1C34" w:rsidRDefault="00CC1C34">
                    <w:pPr>
                      <w:pStyle w:val="Bibliography"/>
                      <w:rPr>
                        <w:noProof/>
                      </w:rPr>
                    </w:pPr>
                    <w:r>
                      <w:rPr>
                        <w:noProof/>
                      </w:rPr>
                      <w:t xml:space="preserve">The Falcon Project, </w:t>
                    </w:r>
                    <w:r>
                      <w:rPr>
                        <w:i/>
                        <w:iCs/>
                        <w:noProof/>
                      </w:rPr>
                      <w:t xml:space="preserve">Solid Rocket Propellant Course, Particle Modifcation Lecture, </w:t>
                    </w:r>
                    <w:r>
                      <w:rPr>
                        <w:noProof/>
                      </w:rPr>
                      <w:t xml:space="preserve">2022. </w:t>
                    </w:r>
                  </w:p>
                </w:tc>
              </w:tr>
              <w:tr w:rsidR="00CC1C34">
                <w:trPr>
                  <w:divId w:val="280692673"/>
                  <w:tblCellSpacing w:w="15" w:type="dxa"/>
                </w:trPr>
                <w:tc>
                  <w:tcPr>
                    <w:tcW w:w="50" w:type="pct"/>
                    <w:hideMark/>
                  </w:tcPr>
                  <w:p w:rsidR="00CC1C34" w:rsidRDefault="00CC1C34">
                    <w:pPr>
                      <w:pStyle w:val="Bibliography"/>
                      <w:rPr>
                        <w:noProof/>
                      </w:rPr>
                    </w:pPr>
                    <w:r>
                      <w:rPr>
                        <w:noProof/>
                      </w:rPr>
                      <w:t xml:space="preserve">[11] </w:t>
                    </w:r>
                  </w:p>
                </w:tc>
                <w:tc>
                  <w:tcPr>
                    <w:tcW w:w="0" w:type="auto"/>
                    <w:hideMark/>
                  </w:tcPr>
                  <w:p w:rsidR="00CC1C34" w:rsidRDefault="00CC1C34">
                    <w:pPr>
                      <w:pStyle w:val="Bibliography"/>
                      <w:rPr>
                        <w:noProof/>
                      </w:rPr>
                    </w:pPr>
                    <w:r>
                      <w:rPr>
                        <w:noProof/>
                      </w:rPr>
                      <w:t>K. M. Bower, “What is Design of Experiments (DoE),” ASQ, [Online]. Available: https://asq.org/quality-resources/design-of-experiments. [Accessed 18 May 2022].</w:t>
                    </w:r>
                  </w:p>
                </w:tc>
              </w:tr>
            </w:tbl>
            <w:p w:rsidR="00CC1C34" w:rsidRDefault="00CC1C34">
              <w:pPr>
                <w:divId w:val="280692673"/>
                <w:rPr>
                  <w:rFonts w:eastAsia="Times New Roman"/>
                  <w:noProof/>
                </w:rPr>
              </w:pPr>
            </w:p>
            <w:p w:rsidR="004C233C" w:rsidRDefault="004C233C">
              <w:r>
                <w:rPr>
                  <w:b/>
                  <w:bCs/>
                  <w:noProof/>
                </w:rPr>
                <w:fldChar w:fldCharType="end"/>
              </w:r>
            </w:p>
          </w:sdtContent>
        </w:sdt>
      </w:sdtContent>
    </w:sdt>
    <w:p w:rsidR="005E2F5D" w:rsidRDefault="005E2F5D">
      <w:pPr>
        <w:rPr>
          <w:rFonts w:asciiTheme="majorHAnsi" w:eastAsiaTheme="majorEastAsia" w:hAnsiTheme="majorHAnsi" w:cstheme="majorBidi"/>
          <w:color w:val="2E74B5" w:themeColor="accent1" w:themeShade="BF"/>
          <w:sz w:val="32"/>
          <w:szCs w:val="32"/>
        </w:rPr>
      </w:pPr>
    </w:p>
    <w:p w:rsidR="005E2F5D" w:rsidRDefault="005E2F5D" w:rsidP="005E2F5D">
      <w:pPr>
        <w:pStyle w:val="Heading1"/>
      </w:pPr>
      <w:bookmarkStart w:id="26" w:name="_Toc130122420"/>
      <w:r>
        <w:t>8. Bibliography</w:t>
      </w:r>
      <w:bookmarkEnd w:id="26"/>
    </w:p>
    <w:p w:rsidR="00367AF4" w:rsidRDefault="00367AF4" w:rsidP="00367AF4">
      <w:r>
        <w:t xml:space="preserve">PTS 800 oil-free diesel driven compact air compressor - </w:t>
      </w:r>
      <w:r w:rsidRPr="00DE36B9">
        <w:t>https://www.atlascopco.com/en-uk/rental/products/air-rental/oil-free-air-compressors/diesel-driven/pts-800</w:t>
      </w:r>
    </w:p>
    <w:p w:rsidR="005E2F5D" w:rsidRDefault="00511B8D" w:rsidP="005E2F5D">
      <w:r w:rsidRPr="00511B8D">
        <w:t xml:space="preserve">Impact of milling time and method on particle size and surface morphology during </w:t>
      </w:r>
      <w:proofErr w:type="spellStart"/>
      <w:r w:rsidRPr="00511B8D">
        <w:t>nano</w:t>
      </w:r>
      <w:proofErr w:type="spellEnd"/>
      <w:r w:rsidRPr="00511B8D">
        <w:t xml:space="preserve"> particle synthesis from α-Al2O3</w:t>
      </w:r>
      <w:r>
        <w:t xml:space="preserve"> - </w:t>
      </w:r>
      <w:proofErr w:type="spellStart"/>
      <w:r>
        <w:t>Nabnit</w:t>
      </w:r>
      <w:proofErr w:type="spellEnd"/>
      <w:r>
        <w:t xml:space="preserve"> </w:t>
      </w:r>
      <w:proofErr w:type="spellStart"/>
      <w:r>
        <w:t>Panigrahi</w:t>
      </w:r>
      <w:proofErr w:type="spellEnd"/>
      <w:r>
        <w:t xml:space="preserve"> </w:t>
      </w:r>
      <w:r w:rsidRPr="00511B8D">
        <w:t xml:space="preserve">, </w:t>
      </w:r>
      <w:proofErr w:type="spellStart"/>
      <w:r w:rsidRPr="00511B8D">
        <w:t>Rajeswari</w:t>
      </w:r>
      <w:proofErr w:type="spellEnd"/>
      <w:r w:rsidRPr="00511B8D">
        <w:t xml:space="preserve"> </w:t>
      </w:r>
      <w:proofErr w:type="spellStart"/>
      <w:r w:rsidRPr="00511B8D">
        <w:t>Chaini</w:t>
      </w:r>
      <w:proofErr w:type="spellEnd"/>
      <w:r>
        <w:t xml:space="preserve"> - </w:t>
      </w:r>
      <w:r w:rsidRPr="00511B8D">
        <w:t>Materials Processing a</w:t>
      </w:r>
      <w:r>
        <w:t>nd characterization, 16</w:t>
      </w:r>
      <w:r w:rsidRPr="00511B8D">
        <w:rPr>
          <w:vertAlign w:val="superscript"/>
        </w:rPr>
        <w:t>th</w:t>
      </w:r>
      <w:r>
        <w:t xml:space="preserve"> – 18</w:t>
      </w:r>
      <w:r w:rsidRPr="00511B8D">
        <w:rPr>
          <w:vertAlign w:val="superscript"/>
        </w:rPr>
        <w:t>th</w:t>
      </w:r>
      <w:r>
        <w:t xml:space="preserve"> </w:t>
      </w:r>
      <w:r w:rsidRPr="00511B8D">
        <w:t>March 2018</w:t>
      </w:r>
      <w:r>
        <w:t xml:space="preserve"> - </w:t>
      </w:r>
      <w:r w:rsidRPr="00511B8D">
        <w:t>Volume 5, Issue 9, Part 3, 2018, Pages 20727-20735</w:t>
      </w:r>
    </w:p>
    <w:p w:rsidR="00511B8D" w:rsidRDefault="00511B8D" w:rsidP="005E2F5D">
      <w:r w:rsidRPr="00511B8D">
        <w:t>Standardizing milling process parameters for the narrowest pigment particle size distribution with optimum energy consumption</w:t>
      </w:r>
      <w:r>
        <w:t xml:space="preserve"> - </w:t>
      </w:r>
      <w:proofErr w:type="spellStart"/>
      <w:r w:rsidRPr="00511B8D">
        <w:t>Shilpa</w:t>
      </w:r>
      <w:proofErr w:type="spellEnd"/>
      <w:r w:rsidRPr="00511B8D">
        <w:t xml:space="preserve"> </w:t>
      </w:r>
      <w:proofErr w:type="spellStart"/>
      <w:r w:rsidRPr="00511B8D">
        <w:t>Anchawale</w:t>
      </w:r>
      <w:proofErr w:type="spellEnd"/>
      <w:r>
        <w:t xml:space="preserve"> – Journal of Print and Media Technology Research – 31</w:t>
      </w:r>
      <w:r w:rsidRPr="00511B8D">
        <w:rPr>
          <w:vertAlign w:val="superscript"/>
        </w:rPr>
        <w:t>st</w:t>
      </w:r>
      <w:r>
        <w:t xml:space="preserve"> December 2020 – Volume 9</w:t>
      </w:r>
    </w:p>
    <w:p w:rsidR="00C012E7" w:rsidRDefault="00C012E7">
      <w:r>
        <w:br w:type="page"/>
      </w:r>
    </w:p>
    <w:p w:rsidR="00C012E7" w:rsidRDefault="00CC1C34" w:rsidP="00CC1C34">
      <w:pPr>
        <w:pStyle w:val="Heading1"/>
      </w:pPr>
      <w:bookmarkStart w:id="27" w:name="_Toc130122421"/>
      <w:r>
        <w:lastRenderedPageBreak/>
        <w:t>9. Ethics Form</w:t>
      </w:r>
      <w:bookmarkEnd w:id="27"/>
    </w:p>
    <w:p w:rsidR="00C012E7" w:rsidRDefault="00C012E7" w:rsidP="00C012E7">
      <w:pPr>
        <w:tabs>
          <w:tab w:val="left" w:pos="5103"/>
        </w:tabs>
        <w:jc w:val="center"/>
        <w:rPr>
          <w:rFonts w:cs="Arial"/>
          <w:b/>
          <w:bCs/>
          <w:sz w:val="24"/>
          <w:szCs w:val="24"/>
        </w:rPr>
      </w:pPr>
      <w:r>
        <w:rPr>
          <w:rFonts w:cs="Arial"/>
          <w:b/>
          <w:bCs/>
          <w:sz w:val="24"/>
          <w:szCs w:val="24"/>
        </w:rPr>
        <w:t>APPLICATION FOR ETHICAL APPROVAL</w:t>
      </w:r>
    </w:p>
    <w:p w:rsidR="00C012E7" w:rsidRDefault="00C012E7" w:rsidP="00C012E7">
      <w:pPr>
        <w:tabs>
          <w:tab w:val="left" w:pos="5103"/>
        </w:tabs>
        <w:ind w:right="282"/>
        <w:jc w:val="center"/>
        <w:rPr>
          <w:rFonts w:cs="Arial"/>
          <w:b/>
          <w:bCs/>
          <w:szCs w:val="20"/>
        </w:rPr>
      </w:pPr>
    </w:p>
    <w:p w:rsidR="00C012E7" w:rsidRDefault="00C012E7" w:rsidP="00C012E7">
      <w:pPr>
        <w:tabs>
          <w:tab w:val="left" w:pos="5103"/>
        </w:tabs>
        <w:ind w:right="282"/>
        <w:jc w:val="both"/>
        <w:rPr>
          <w:rFonts w:cs="Arial"/>
          <w:b/>
          <w:bCs/>
        </w:rPr>
      </w:pPr>
      <w:r>
        <w:rPr>
          <w:rFonts w:cs="Arial"/>
          <w:b/>
          <w:bCs/>
        </w:rPr>
        <w:t xml:space="preserve">In order for research to result in benefit and minimise risk of harm, it must be conducted ethically. </w:t>
      </w:r>
    </w:p>
    <w:p w:rsidR="00C012E7" w:rsidRDefault="00C012E7" w:rsidP="00C012E7">
      <w:pPr>
        <w:tabs>
          <w:tab w:val="left" w:pos="5103"/>
        </w:tabs>
        <w:ind w:right="282"/>
        <w:jc w:val="center"/>
        <w:rPr>
          <w:rFonts w:cs="Arial"/>
          <w:b/>
          <w:bCs/>
          <w:sz w:val="16"/>
          <w:szCs w:val="16"/>
        </w:rPr>
      </w:pPr>
    </w:p>
    <w:p w:rsidR="00C012E7" w:rsidRDefault="00C012E7" w:rsidP="00C012E7">
      <w:pPr>
        <w:tabs>
          <w:tab w:val="left" w:pos="5103"/>
        </w:tabs>
        <w:ind w:right="282"/>
        <w:jc w:val="both"/>
        <w:rPr>
          <w:rFonts w:cs="Arial"/>
        </w:rPr>
      </w:pPr>
      <w:r>
        <w:rPr>
          <w:rFonts w:cs="Arial"/>
        </w:rPr>
        <w:t xml:space="preserve">The University follows the OECD </w:t>
      </w:r>
      <w:proofErr w:type="spellStart"/>
      <w:r>
        <w:rPr>
          <w:rFonts w:cs="Arial"/>
        </w:rPr>
        <w:t>Frascati</w:t>
      </w:r>
      <w:proofErr w:type="spellEnd"/>
      <w:r>
        <w:rPr>
          <w:rFonts w:cs="Arial"/>
        </w:rPr>
        <w:t xml:space="preserve"> manual definition of </w:t>
      </w:r>
      <w:r>
        <w:rPr>
          <w:rFonts w:cs="Arial"/>
          <w:b/>
        </w:rPr>
        <w:t>research activity</w:t>
      </w:r>
      <w:r>
        <w:rPr>
          <w:rFonts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012E7" w:rsidRDefault="00C012E7" w:rsidP="00C012E7">
      <w:pPr>
        <w:tabs>
          <w:tab w:val="left" w:pos="5103"/>
        </w:tabs>
        <w:ind w:right="282"/>
        <w:jc w:val="both"/>
        <w:rPr>
          <w:rFonts w:cs="Arial"/>
        </w:rPr>
      </w:pPr>
    </w:p>
    <w:p w:rsidR="00C012E7" w:rsidRDefault="00C012E7" w:rsidP="00C012E7">
      <w:pPr>
        <w:tabs>
          <w:tab w:val="left" w:pos="5103"/>
        </w:tabs>
        <w:ind w:right="282"/>
        <w:jc w:val="both"/>
        <w:rPr>
          <w:rFonts w:cs="Arial"/>
        </w:rPr>
      </w:pPr>
      <w:r>
        <w:rPr>
          <w:rFonts w:cs="Arial"/>
        </w:rPr>
        <w:t>The individual undertaking the research activity is known as the “principal researcher”.</w:t>
      </w:r>
    </w:p>
    <w:p w:rsidR="00C012E7" w:rsidRDefault="00C012E7" w:rsidP="00C012E7">
      <w:pPr>
        <w:tabs>
          <w:tab w:val="left" w:pos="5103"/>
        </w:tabs>
        <w:ind w:right="282"/>
        <w:jc w:val="both"/>
        <w:rPr>
          <w:rFonts w:cs="Arial"/>
        </w:rPr>
      </w:pPr>
    </w:p>
    <w:p w:rsidR="00C012E7" w:rsidRDefault="00C012E7" w:rsidP="00C012E7">
      <w:pPr>
        <w:autoSpaceDE w:val="0"/>
        <w:autoSpaceDN w:val="0"/>
        <w:adjustRightInd w:val="0"/>
        <w:jc w:val="both"/>
        <w:rPr>
          <w:rFonts w:cs="Arial"/>
        </w:rPr>
      </w:pPr>
      <w:r>
        <w:rPr>
          <w:rFonts w:cs="Arial"/>
          <w:b/>
        </w:rPr>
        <w:t>This form</w:t>
      </w:r>
      <w:r>
        <w:rPr>
          <w:rFonts w:cs="Arial"/>
        </w:rPr>
        <w:t xml:space="preserve"> </w:t>
      </w:r>
      <w:r>
        <w:rPr>
          <w:rFonts w:cs="Arial"/>
          <w:b/>
        </w:rPr>
        <w:t>must be completed and approved prior to undertaking any research activity.</w:t>
      </w:r>
      <w:r>
        <w:rPr>
          <w:rFonts w:cs="Arial"/>
        </w:rPr>
        <w:t xml:space="preserve"> </w:t>
      </w:r>
    </w:p>
    <w:p w:rsidR="00C012E7" w:rsidRDefault="00C012E7" w:rsidP="00C012E7">
      <w:pPr>
        <w:autoSpaceDE w:val="0"/>
        <w:autoSpaceDN w:val="0"/>
        <w:adjustRightInd w:val="0"/>
        <w:jc w:val="both"/>
        <w:rPr>
          <w:rFonts w:cs="Arial"/>
        </w:rPr>
      </w:pPr>
    </w:p>
    <w:p w:rsidR="00C012E7" w:rsidRDefault="00C012E7" w:rsidP="00C012E7">
      <w:pPr>
        <w:autoSpaceDE w:val="0"/>
        <w:autoSpaceDN w:val="0"/>
        <w:adjustRightInd w:val="0"/>
        <w:spacing w:after="240"/>
        <w:jc w:val="both"/>
        <w:rPr>
          <w:rFonts w:cs="Arial"/>
          <w:b/>
        </w:rPr>
      </w:pPr>
      <w:r>
        <w:rPr>
          <w:rFonts w:cs="Arial"/>
          <w:b/>
        </w:rPr>
        <w:t>SECTION A: About You (Principal Researcher)</w:t>
      </w:r>
    </w:p>
    <w:tbl>
      <w:tblPr>
        <w:tblW w:w="89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5180"/>
      </w:tblGrid>
      <w:tr w:rsidR="00C012E7" w:rsidTr="001B42ED">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1</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Full Name:</w:t>
            </w:r>
          </w:p>
        </w:tc>
        <w:tc>
          <w:tcPr>
            <w:tcW w:w="5180" w:type="dxa"/>
            <w:tcBorders>
              <w:top w:val="single" w:sz="6" w:space="0" w:color="auto"/>
              <w:left w:val="single" w:sz="6" w:space="0" w:color="auto"/>
              <w:bottom w:val="single" w:sz="6" w:space="0" w:color="auto"/>
              <w:right w:val="single" w:sz="6" w:space="0" w:color="auto"/>
            </w:tcBorders>
            <w:vAlign w:val="center"/>
            <w:hideMark/>
          </w:tcPr>
          <w:p w:rsidR="00C012E7" w:rsidRDefault="00C012E7">
            <w:pPr>
              <w:rPr>
                <w:rFonts w:cs="Arial"/>
              </w:rPr>
            </w:pPr>
            <w:r>
              <w:rPr>
                <w:rFonts w:cs="Arial"/>
              </w:rPr>
              <w:t>James Howe</w:t>
            </w:r>
          </w:p>
        </w:tc>
      </w:tr>
      <w:tr w:rsidR="00C012E7" w:rsidTr="001B42ED">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2</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Student Number:</w:t>
            </w:r>
          </w:p>
        </w:tc>
        <w:tc>
          <w:tcPr>
            <w:tcW w:w="5180" w:type="dxa"/>
            <w:tcBorders>
              <w:top w:val="single" w:sz="6" w:space="0" w:color="auto"/>
              <w:left w:val="single" w:sz="6" w:space="0" w:color="auto"/>
              <w:bottom w:val="single" w:sz="6" w:space="0" w:color="auto"/>
              <w:right w:val="single" w:sz="6" w:space="0" w:color="auto"/>
            </w:tcBorders>
            <w:vAlign w:val="center"/>
          </w:tcPr>
          <w:p w:rsidR="00C012E7" w:rsidRDefault="00C012E7">
            <w:pPr>
              <w:rPr>
                <w:rFonts w:cs="Arial"/>
                <w:szCs w:val="20"/>
              </w:rPr>
            </w:pPr>
            <w:r>
              <w:rPr>
                <w:rFonts w:cs="Arial"/>
              </w:rPr>
              <w:t>1910319</w:t>
            </w:r>
          </w:p>
          <w:p w:rsidR="00C012E7" w:rsidRDefault="00C012E7">
            <w:pPr>
              <w:rPr>
                <w:rFonts w:cs="Arial"/>
              </w:rPr>
            </w:pPr>
          </w:p>
        </w:tc>
      </w:tr>
      <w:tr w:rsidR="00C012E7" w:rsidTr="001B42ED">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Email address:</w:t>
            </w:r>
          </w:p>
        </w:tc>
        <w:tc>
          <w:tcPr>
            <w:tcW w:w="5180" w:type="dxa"/>
            <w:tcBorders>
              <w:top w:val="single" w:sz="6" w:space="0" w:color="auto"/>
              <w:left w:val="single" w:sz="6" w:space="0" w:color="auto"/>
              <w:bottom w:val="single" w:sz="6" w:space="0" w:color="auto"/>
              <w:right w:val="single" w:sz="6" w:space="0" w:color="auto"/>
            </w:tcBorders>
            <w:vAlign w:val="center"/>
            <w:hideMark/>
          </w:tcPr>
          <w:p w:rsidR="00C012E7" w:rsidRDefault="00305EC8">
            <w:pPr>
              <w:rPr>
                <w:rFonts w:cs="Arial"/>
              </w:rPr>
            </w:pPr>
            <w:hyperlink r:id="rId15" w:history="1">
              <w:r w:rsidR="00C012E7">
                <w:rPr>
                  <w:rStyle w:val="Hyperlink"/>
                  <w:rFonts w:cs="Arial"/>
                </w:rPr>
                <w:t>1910319@student.uwtsd.ac.uk</w:t>
              </w:r>
            </w:hyperlink>
          </w:p>
        </w:tc>
      </w:tr>
      <w:tr w:rsidR="00C012E7" w:rsidTr="001B42ED">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Programme of Study:</w:t>
            </w:r>
          </w:p>
        </w:tc>
        <w:tc>
          <w:tcPr>
            <w:tcW w:w="5180" w:type="dxa"/>
            <w:tcBorders>
              <w:top w:val="single" w:sz="6" w:space="0" w:color="auto"/>
              <w:left w:val="single" w:sz="6" w:space="0" w:color="auto"/>
              <w:bottom w:val="single" w:sz="6" w:space="0" w:color="auto"/>
              <w:right w:val="single" w:sz="6" w:space="0" w:color="auto"/>
            </w:tcBorders>
            <w:vAlign w:val="center"/>
            <w:hideMark/>
          </w:tcPr>
          <w:p w:rsidR="00C012E7" w:rsidRDefault="00C012E7">
            <w:pPr>
              <w:rPr>
                <w:rFonts w:cs="Arial"/>
              </w:rPr>
            </w:pPr>
            <w:r>
              <w:rPr>
                <w:rFonts w:cs="Arial"/>
              </w:rPr>
              <w:t>Bachelor of Science: Ordnance, Munitions &amp; Explosives</w:t>
            </w:r>
          </w:p>
        </w:tc>
      </w:tr>
      <w:tr w:rsidR="00C012E7" w:rsidTr="001B42ED">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rsidR="00C012E7" w:rsidRDefault="00C012E7">
            <w:pPr>
              <w:rPr>
                <w:rFonts w:cs="Arial"/>
              </w:rPr>
            </w:pPr>
            <w:r>
              <w:rPr>
                <w:rFonts w:cs="Arial"/>
              </w:rPr>
              <w:t>Director of Studies/Supervisor:</w:t>
            </w:r>
          </w:p>
        </w:tc>
        <w:tc>
          <w:tcPr>
            <w:tcW w:w="5180" w:type="dxa"/>
            <w:tcBorders>
              <w:top w:val="single" w:sz="6" w:space="0" w:color="auto"/>
              <w:left w:val="single" w:sz="6" w:space="0" w:color="auto"/>
              <w:bottom w:val="single" w:sz="6" w:space="0" w:color="auto"/>
              <w:right w:val="single" w:sz="6" w:space="0" w:color="auto"/>
            </w:tcBorders>
            <w:vAlign w:val="center"/>
            <w:hideMark/>
          </w:tcPr>
          <w:p w:rsidR="00C012E7" w:rsidRDefault="00C012E7">
            <w:pPr>
              <w:rPr>
                <w:rFonts w:cs="Arial"/>
              </w:rPr>
            </w:pPr>
            <w:r>
              <w:rPr>
                <w:rFonts w:cs="Arial"/>
              </w:rPr>
              <w:t>Dave Holley</w:t>
            </w:r>
          </w:p>
        </w:tc>
      </w:tr>
    </w:tbl>
    <w:p w:rsidR="00C012E7" w:rsidRDefault="00C012E7" w:rsidP="00C012E7">
      <w:pPr>
        <w:autoSpaceDE w:val="0"/>
        <w:autoSpaceDN w:val="0"/>
        <w:adjustRightInd w:val="0"/>
        <w:spacing w:after="240"/>
        <w:jc w:val="both"/>
        <w:rPr>
          <w:rFonts w:ascii="Arial" w:hAnsi="Arial" w:cs="Arial"/>
          <w:b/>
        </w:rPr>
      </w:pPr>
    </w:p>
    <w:p w:rsidR="00C012E7" w:rsidRDefault="00C012E7" w:rsidP="00C012E7">
      <w:pPr>
        <w:autoSpaceDE w:val="0"/>
        <w:autoSpaceDN w:val="0"/>
        <w:adjustRightInd w:val="0"/>
        <w:spacing w:after="240"/>
        <w:jc w:val="both"/>
        <w:rPr>
          <w:rFonts w:cs="Arial"/>
          <w:b/>
        </w:rPr>
      </w:pPr>
      <w:r>
        <w:rPr>
          <w:rFonts w:cs="Arial"/>
          <w:b/>
        </w:rPr>
        <w:t>SECTION B:  Internal and External Ethical Guidance Materials</w:t>
      </w:r>
    </w:p>
    <w:tbl>
      <w:tblPr>
        <w:tblW w:w="0" w:type="auto"/>
        <w:tblLook w:val="04A0" w:firstRow="1" w:lastRow="0" w:firstColumn="1" w:lastColumn="0" w:noHBand="0" w:noVBand="1"/>
      </w:tblPr>
      <w:tblGrid>
        <w:gridCol w:w="328"/>
        <w:gridCol w:w="7763"/>
        <w:gridCol w:w="925"/>
      </w:tblGrid>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autoSpaceDE w:val="0"/>
              <w:autoSpaceDN w:val="0"/>
              <w:adjustRightInd w:val="0"/>
              <w:rPr>
                <w:rFonts w:cs="Arial"/>
              </w:rPr>
            </w:pP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rPr>
                <w:rFonts w:cs="Arial"/>
              </w:rPr>
            </w:pPr>
            <w:r>
              <w:rPr>
                <w:rFonts w:cs="Arial"/>
              </w:rPr>
              <w:t xml:space="preserve">Please list the core ethical guidance documents that have been referred to during the completion of this form (including any discipline-specific codes of research ethics, location-specific </w:t>
            </w:r>
            <w:proofErr w:type="spellStart"/>
            <w:r>
              <w:rPr>
                <w:rFonts w:cs="Arial"/>
              </w:rPr>
              <w:t>dodes</w:t>
            </w:r>
            <w:proofErr w:type="spellEnd"/>
            <w:r>
              <w:rPr>
                <w:rFonts w:cs="Arial"/>
              </w:rPr>
              <w:t xml:space="preserve"> of research ethics, and also any specific ethical guidance relating to the proposed methodology).  Please tick to confirm that your research proposal adheres to these codes and guidelines. You may add rows to this table if needed.</w:t>
            </w:r>
          </w:p>
        </w:tc>
      </w:tr>
      <w:tr w:rsidR="00C012E7" w:rsidTr="001B42ED">
        <w:trPr>
          <w:trHeight w:val="355"/>
        </w:trPr>
        <w:tc>
          <w:tcPr>
            <w:tcW w:w="0" w:type="auto"/>
            <w:tcBorders>
              <w:top w:val="single" w:sz="4" w:space="0" w:color="auto"/>
              <w:left w:val="single" w:sz="4" w:space="0" w:color="auto"/>
              <w:bottom w:val="single" w:sz="4" w:space="0" w:color="auto"/>
              <w:right w:val="single" w:sz="4" w:space="0" w:color="auto"/>
            </w:tcBorders>
            <w:vAlign w:val="center"/>
            <w:hideMark/>
          </w:tcPr>
          <w:p w:rsidR="00C012E7" w:rsidRDefault="00C012E7">
            <w:pPr>
              <w:autoSpaceDE w:val="0"/>
              <w:autoSpaceDN w:val="0"/>
              <w:adjustRightInd w:val="0"/>
              <w:rPr>
                <w:rFonts w:cs="Arial"/>
              </w:rPr>
            </w:pPr>
            <w:r>
              <w:rPr>
                <w:rFonts w:cs="Arial"/>
              </w:rPr>
              <w:t>1</w:t>
            </w:r>
          </w:p>
        </w:tc>
        <w:tc>
          <w:tcPr>
            <w:tcW w:w="0" w:type="auto"/>
            <w:tcBorders>
              <w:top w:val="single" w:sz="4" w:space="0" w:color="auto"/>
              <w:left w:val="single" w:sz="4" w:space="0" w:color="auto"/>
              <w:bottom w:val="single" w:sz="4" w:space="0" w:color="auto"/>
              <w:right w:val="single" w:sz="4" w:space="0" w:color="auto"/>
            </w:tcBorders>
            <w:vAlign w:val="center"/>
            <w:hideMark/>
          </w:tcPr>
          <w:p w:rsidR="00C012E7" w:rsidRDefault="00305EC8">
            <w:pPr>
              <w:autoSpaceDE w:val="0"/>
              <w:autoSpaceDN w:val="0"/>
              <w:adjustRightInd w:val="0"/>
              <w:rPr>
                <w:rFonts w:cs="Arial"/>
                <w:b/>
                <w:bCs/>
              </w:rPr>
            </w:pPr>
            <w:hyperlink r:id="rId16" w:history="1">
              <w:r w:rsidR="00C012E7">
                <w:rPr>
                  <w:rStyle w:val="Hyperlink"/>
                  <w:rFonts w:eastAsiaTheme="majorEastAsia" w:cs="Arial"/>
                  <w:b/>
                  <w:bCs/>
                  <w:color w:val="auto"/>
                </w:rPr>
                <w:t>UWTSD Research Ethics &amp; Integrity Code of Practice</w:t>
              </w:r>
            </w:hyperlink>
          </w:p>
        </w:tc>
        <w:sdt>
          <w:sdtPr>
            <w:rPr>
              <w:rFonts w:cs="Arial"/>
              <w:b/>
              <w:bCs/>
            </w:rPr>
            <w:id w:val="1578479508"/>
            <w14:checkbox>
              <w14:checked w14:val="1"/>
              <w14:checkedState w14:val="2612" w14:font="MS Gothic"/>
              <w14:uncheckedState w14:val="2610" w14:font="MS Gothic"/>
            </w14:checkbox>
          </w:sdtPr>
          <w:sdtContent>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tc>
          </w:sdtContent>
        </w:sdt>
      </w:tr>
      <w:tr w:rsidR="00C012E7" w:rsidTr="001B42ED">
        <w:trPr>
          <w:trHeight w:val="417"/>
        </w:trPr>
        <w:tc>
          <w:tcPr>
            <w:tcW w:w="0" w:type="auto"/>
            <w:tcBorders>
              <w:top w:val="single" w:sz="4" w:space="0" w:color="auto"/>
              <w:left w:val="single" w:sz="4" w:space="0" w:color="auto"/>
              <w:bottom w:val="single" w:sz="4" w:space="0" w:color="auto"/>
              <w:right w:val="single" w:sz="4" w:space="0" w:color="auto"/>
            </w:tcBorders>
            <w:vAlign w:val="center"/>
            <w:hideMark/>
          </w:tcPr>
          <w:p w:rsidR="00C012E7" w:rsidRDefault="00C012E7">
            <w:pPr>
              <w:autoSpaceDE w:val="0"/>
              <w:autoSpaceDN w:val="0"/>
              <w:adjustRightInd w:val="0"/>
              <w:rPr>
                <w:rFonts w:cs="Arial"/>
              </w:rPr>
            </w:pPr>
            <w:r>
              <w:rPr>
                <w:rFonts w:cs="Arial"/>
              </w:rPr>
              <w:t>2</w:t>
            </w:r>
          </w:p>
        </w:tc>
        <w:tc>
          <w:tcPr>
            <w:tcW w:w="0" w:type="auto"/>
            <w:tcBorders>
              <w:top w:val="single" w:sz="4" w:space="0" w:color="auto"/>
              <w:left w:val="single" w:sz="4" w:space="0" w:color="auto"/>
              <w:bottom w:val="single" w:sz="4" w:space="0" w:color="auto"/>
              <w:right w:val="single" w:sz="4" w:space="0" w:color="auto"/>
            </w:tcBorders>
            <w:vAlign w:val="center"/>
            <w:hideMark/>
          </w:tcPr>
          <w:p w:rsidR="00C012E7" w:rsidRDefault="00C012E7">
            <w:pPr>
              <w:autoSpaceDE w:val="0"/>
              <w:autoSpaceDN w:val="0"/>
              <w:adjustRightInd w:val="0"/>
              <w:rPr>
                <w:rFonts w:cs="Arial"/>
                <w:b/>
                <w:bCs/>
                <w:color w:val="FF0000"/>
              </w:rPr>
            </w:pPr>
            <w:r>
              <w:rPr>
                <w:rFonts w:cs="Arial"/>
                <w:b/>
                <w:bCs/>
              </w:rPr>
              <w:t>UWTSD Research Data Management Policy</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040961117"/>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
                    <w:bCs/>
                    <w:i/>
                  </w:rPr>
                </w:pPr>
                <w:r>
                  <w:rPr>
                    <w:rFonts w:ascii="MS Gothic" w:eastAsia="MS Gothic" w:hAnsi="MS Gothic" w:cs="Arial" w:hint="eastAsia"/>
                    <w:b/>
                    <w:bCs/>
                    <w:lang w:val="en-US"/>
                  </w:rPr>
                  <w:t>☒</w:t>
                </w:r>
              </w:p>
            </w:sdtContent>
          </w:sdt>
        </w:tc>
      </w:tr>
      <w:tr w:rsidR="00C012E7" w:rsidTr="001B42ED">
        <w:trPr>
          <w:trHeight w:val="409"/>
        </w:trPr>
        <w:tc>
          <w:tcPr>
            <w:tcW w:w="0" w:type="auto"/>
            <w:tcBorders>
              <w:top w:val="single" w:sz="4" w:space="0" w:color="auto"/>
              <w:left w:val="single" w:sz="4" w:space="0" w:color="auto"/>
              <w:bottom w:val="single" w:sz="4" w:space="0" w:color="auto"/>
              <w:right w:val="single" w:sz="4" w:space="0" w:color="auto"/>
            </w:tcBorders>
            <w:vAlign w:val="center"/>
            <w:hideMark/>
          </w:tcPr>
          <w:p w:rsidR="00C012E7" w:rsidRDefault="00C012E7">
            <w:pPr>
              <w:autoSpaceDE w:val="0"/>
              <w:autoSpaceDN w:val="0"/>
              <w:adjustRightInd w:val="0"/>
              <w:rPr>
                <w:rFonts w:cs="Arial"/>
              </w:rPr>
            </w:pPr>
            <w:r>
              <w:rPr>
                <w:rFonts w:cs="Arial"/>
              </w:rPr>
              <w:lastRenderedPageBreak/>
              <w:t>3</w:t>
            </w:r>
          </w:p>
        </w:tc>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rPr>
                <w:rFonts w:cs="Arial"/>
                <w:b/>
                <w:bCs/>
                <w:i/>
              </w:rPr>
            </w:pP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087453121"/>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
                    <w:bCs/>
                    <w:i/>
                  </w:rPr>
                </w:pPr>
                <w:r>
                  <w:rPr>
                    <w:rFonts w:ascii="MS Gothic" w:eastAsia="MS Gothic" w:hAnsi="MS Gothic" w:cs="Arial" w:hint="eastAsia"/>
                    <w:b/>
                    <w:bCs/>
                    <w:lang w:val="en-US"/>
                  </w:rPr>
                  <w:t>☐</w:t>
                </w:r>
              </w:p>
            </w:sdtContent>
          </w:sdt>
        </w:tc>
      </w:tr>
    </w:tbl>
    <w:p w:rsidR="00C012E7" w:rsidRDefault="00C012E7" w:rsidP="00C012E7">
      <w:pPr>
        <w:autoSpaceDE w:val="0"/>
        <w:autoSpaceDN w:val="0"/>
        <w:adjustRightInd w:val="0"/>
        <w:spacing w:after="240"/>
        <w:jc w:val="both"/>
        <w:rPr>
          <w:rFonts w:ascii="Arial" w:hAnsi="Arial" w:cs="Arial"/>
          <w:b/>
        </w:rPr>
      </w:pPr>
    </w:p>
    <w:p w:rsidR="00C012E7" w:rsidRDefault="00C012E7" w:rsidP="00C012E7">
      <w:pPr>
        <w:autoSpaceDE w:val="0"/>
        <w:autoSpaceDN w:val="0"/>
        <w:adjustRightInd w:val="0"/>
        <w:spacing w:after="240"/>
        <w:jc w:val="both"/>
        <w:rPr>
          <w:rFonts w:cs="Arial"/>
          <w:b/>
        </w:rPr>
      </w:pPr>
      <w:r>
        <w:rPr>
          <w:rFonts w:cs="Arial"/>
          <w:b/>
        </w:rPr>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7"/>
        <w:gridCol w:w="1461"/>
        <w:gridCol w:w="2923"/>
      </w:tblGrid>
      <w:tr w:rsidR="00C012E7" w:rsidTr="00C012E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rPr>
                <w:rFonts w:cs="Arial"/>
              </w:rPr>
            </w:pPr>
            <w:r>
              <w:rPr>
                <w:rFonts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rPr>
                <w:rFonts w:cs="Arial"/>
              </w:rPr>
            </w:pPr>
            <w:r>
              <w:rPr>
                <w:rFonts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hideMark/>
          </w:tcPr>
          <w:p w:rsidR="00C012E7" w:rsidRDefault="00C012E7">
            <w:pPr>
              <w:rPr>
                <w:rFonts w:cs="Arial"/>
              </w:rPr>
            </w:pPr>
            <w:r>
              <w:rPr>
                <w:rFonts w:cs="Arial"/>
              </w:rPr>
              <w:t>RAM milling for particle size reduction of a powdered oxidiser – method development and evaluation.</w:t>
            </w:r>
          </w:p>
        </w:tc>
      </w:tr>
      <w:tr w:rsidR="00C012E7" w:rsidTr="00C012E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rPr>
                <w:rFonts w:cs="Arial"/>
              </w:rPr>
            </w:pPr>
            <w:r>
              <w:rPr>
                <w:rFonts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rPr>
                <w:rFonts w:cs="Arial"/>
              </w:rPr>
            </w:pPr>
            <w:r>
              <w:rPr>
                <w:rFonts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hideMark/>
          </w:tcPr>
          <w:p w:rsidR="00C012E7" w:rsidRDefault="00C012E7">
            <w:pPr>
              <w:rPr>
                <w:rFonts w:cs="Arial"/>
              </w:rPr>
            </w:pPr>
            <w:r>
              <w:rPr>
                <w:rFonts w:cs="Arial"/>
              </w:rPr>
              <w:t>13/06/2023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rPr>
                <w:rFonts w:cs="Arial"/>
              </w:rPr>
            </w:pPr>
            <w:r>
              <w:rPr>
                <w:rFonts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hideMark/>
          </w:tcPr>
          <w:p w:rsidR="00C012E7" w:rsidRDefault="00C012E7">
            <w:pPr>
              <w:rPr>
                <w:rFonts w:cs="Arial"/>
              </w:rPr>
            </w:pPr>
            <w:r>
              <w:rPr>
                <w:rFonts w:cs="Arial"/>
              </w:rPr>
              <w:t>16/12/2023</w:t>
            </w:r>
          </w:p>
        </w:tc>
      </w:tr>
      <w:tr w:rsidR="00C012E7" w:rsidTr="00C012E7">
        <w:trPr>
          <w:trHeight w:val="454"/>
        </w:trPr>
        <w:tc>
          <w:tcPr>
            <w:tcW w:w="23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rsidR="00C012E7" w:rsidRDefault="00C012E7">
            <w:pPr>
              <w:spacing w:before="120" w:after="120"/>
              <w:rPr>
                <w:rFonts w:cs="Arial"/>
              </w:rPr>
            </w:pPr>
          </w:p>
        </w:tc>
        <w:tc>
          <w:tcPr>
            <w:tcW w:w="476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012E7" w:rsidRDefault="00C012E7">
            <w:pPr>
              <w:spacing w:before="120" w:after="120"/>
              <w:rPr>
                <w:rFonts w:cs="Arial"/>
                <w:b/>
              </w:rPr>
            </w:pPr>
            <w:r>
              <w:rPr>
                <w:rFonts w:cs="Arial"/>
                <w:b/>
              </w:rPr>
              <w:t>Introduction to the Research (maximum 300 words in each section)</w:t>
            </w:r>
          </w:p>
          <w:p w:rsidR="00C012E7" w:rsidRDefault="00C012E7">
            <w:pPr>
              <w:spacing w:before="120" w:after="120"/>
              <w:rPr>
                <w:rFonts w:cs="Arial"/>
                <w:b/>
              </w:rPr>
            </w:pPr>
            <w:r>
              <w:rPr>
                <w:rFonts w:cs="Arial"/>
                <w:b/>
              </w:rPr>
              <w:t xml:space="preserve">Ensure that you write for a </w:t>
            </w:r>
            <w:r>
              <w:rPr>
                <w:rFonts w:cs="Arial"/>
                <w:b/>
                <w:u w:val="single"/>
              </w:rPr>
              <w:t>Non-Specialist Audience</w:t>
            </w:r>
            <w:r>
              <w:rPr>
                <w:rFonts w:cs="Arial"/>
                <w:b/>
              </w:rPr>
              <w:t xml:space="preserve"> when outlining your response to the three points below:</w:t>
            </w:r>
          </w:p>
          <w:p w:rsidR="00C012E7" w:rsidRDefault="00C012E7" w:rsidP="00C012E7">
            <w:pPr>
              <w:pStyle w:val="ListParagraph"/>
              <w:numPr>
                <w:ilvl w:val="0"/>
                <w:numId w:val="6"/>
              </w:numPr>
              <w:spacing w:after="0" w:line="240" w:lineRule="auto"/>
              <w:rPr>
                <w:rFonts w:ascii="Arial" w:hAnsi="Arial" w:cs="Arial"/>
                <w:i/>
              </w:rPr>
            </w:pPr>
            <w:r>
              <w:rPr>
                <w:rFonts w:ascii="Arial" w:hAnsi="Arial" w:cs="Arial"/>
                <w:i/>
              </w:rPr>
              <w:t>Purpose of Research Activity</w:t>
            </w:r>
          </w:p>
          <w:p w:rsidR="00C012E7" w:rsidRDefault="00C012E7" w:rsidP="00C012E7">
            <w:pPr>
              <w:pStyle w:val="ListParagraph"/>
              <w:numPr>
                <w:ilvl w:val="0"/>
                <w:numId w:val="6"/>
              </w:numPr>
              <w:spacing w:after="0" w:line="240" w:lineRule="auto"/>
              <w:rPr>
                <w:rFonts w:ascii="Arial" w:hAnsi="Arial" w:cs="Arial"/>
                <w:i/>
              </w:rPr>
            </w:pPr>
            <w:r>
              <w:rPr>
                <w:rFonts w:ascii="Arial" w:hAnsi="Arial" w:cs="Arial"/>
                <w:i/>
              </w:rPr>
              <w:t>Proposed Research Question</w:t>
            </w:r>
          </w:p>
          <w:p w:rsidR="00C012E7" w:rsidRDefault="00C012E7" w:rsidP="00C012E7">
            <w:pPr>
              <w:pStyle w:val="ListParagraph"/>
              <w:numPr>
                <w:ilvl w:val="0"/>
                <w:numId w:val="6"/>
              </w:numPr>
              <w:spacing w:after="0" w:line="240" w:lineRule="auto"/>
              <w:rPr>
                <w:rFonts w:ascii="Arial" w:hAnsi="Arial" w:cs="Arial"/>
                <w:i/>
              </w:rPr>
            </w:pPr>
            <w:r>
              <w:rPr>
                <w:rFonts w:ascii="Arial" w:hAnsi="Arial" w:cs="Arial"/>
                <w:i/>
              </w:rPr>
              <w:t>Aims of Research Activity</w:t>
            </w:r>
          </w:p>
          <w:p w:rsidR="00C012E7" w:rsidRDefault="00C012E7" w:rsidP="00C012E7">
            <w:pPr>
              <w:pStyle w:val="ListParagraph"/>
              <w:numPr>
                <w:ilvl w:val="0"/>
                <w:numId w:val="6"/>
              </w:numPr>
              <w:spacing w:after="0" w:line="240" w:lineRule="auto"/>
              <w:ind w:left="714" w:hanging="357"/>
              <w:rPr>
                <w:rFonts w:ascii="Arial" w:hAnsi="Arial" w:cs="Arial"/>
                <w:i/>
              </w:rPr>
            </w:pPr>
            <w:r>
              <w:rPr>
                <w:rFonts w:ascii="Arial" w:hAnsi="Arial" w:cs="Arial"/>
                <w:i/>
              </w:rPr>
              <w:t>Objectives of Research Activity</w:t>
            </w:r>
          </w:p>
          <w:p w:rsidR="00C012E7" w:rsidRDefault="00C012E7">
            <w:pPr>
              <w:spacing w:after="120"/>
              <w:rPr>
                <w:rFonts w:ascii="Arial" w:hAnsi="Arial" w:cs="Arial"/>
              </w:rPr>
            </w:pPr>
            <w:r>
              <w:rPr>
                <w:rFonts w:cs="Arial"/>
              </w:rPr>
              <w:t xml:space="preserve">Demonstrate, briefly, how </w:t>
            </w:r>
            <w:r>
              <w:rPr>
                <w:rFonts w:cs="Arial"/>
                <w:b/>
                <w:u w:val="single"/>
              </w:rPr>
              <w:t>Existing Research</w:t>
            </w:r>
            <w:r>
              <w:rPr>
                <w:rFonts w:cs="Arial"/>
              </w:rPr>
              <w:t xml:space="preserve"> has informed the proposed activity and explain</w:t>
            </w:r>
          </w:p>
          <w:p w:rsidR="00C012E7" w:rsidRDefault="00C012E7" w:rsidP="00C012E7">
            <w:pPr>
              <w:pStyle w:val="ListParagraph"/>
              <w:numPr>
                <w:ilvl w:val="0"/>
                <w:numId w:val="6"/>
              </w:numPr>
              <w:spacing w:after="0" w:line="240" w:lineRule="auto"/>
              <w:rPr>
                <w:rFonts w:ascii="Arial" w:hAnsi="Arial" w:cs="Arial"/>
                <w:i/>
              </w:rPr>
            </w:pPr>
            <w:r>
              <w:rPr>
                <w:rFonts w:ascii="Arial" w:hAnsi="Arial" w:cs="Arial"/>
                <w:i/>
              </w:rPr>
              <w:t xml:space="preserve">What the research activity will add to the body of knowledge </w:t>
            </w:r>
          </w:p>
          <w:p w:rsidR="00C012E7" w:rsidRDefault="00C012E7" w:rsidP="00C012E7">
            <w:pPr>
              <w:pStyle w:val="ListParagraph"/>
              <w:numPr>
                <w:ilvl w:val="0"/>
                <w:numId w:val="6"/>
              </w:numPr>
              <w:spacing w:after="0" w:line="240" w:lineRule="auto"/>
              <w:rPr>
                <w:rFonts w:ascii="Arial" w:hAnsi="Arial" w:cs="Arial"/>
              </w:rPr>
            </w:pPr>
            <w:r>
              <w:rPr>
                <w:rFonts w:ascii="Arial" w:hAnsi="Arial" w:cs="Arial"/>
                <w:i/>
              </w:rPr>
              <w:t xml:space="preserve">How it addresses an area of importance. </w:t>
            </w:r>
          </w:p>
        </w:tc>
      </w:tr>
      <w:tr w:rsidR="00C012E7" w:rsidTr="00C012E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C012E7" w:rsidRDefault="00C012E7">
            <w:pPr>
              <w:autoSpaceDE w:val="0"/>
              <w:autoSpaceDN w:val="0"/>
              <w:adjustRightInd w:val="0"/>
              <w:rPr>
                <w:rFonts w:ascii="Arial" w:hAnsi="Arial" w:cs="Arial"/>
              </w:rPr>
            </w:pPr>
            <w:r>
              <w:rPr>
                <w:rFonts w:cs="Arial"/>
              </w:rPr>
              <w:t>3</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C012E7" w:rsidRDefault="00C012E7">
            <w:pPr>
              <w:autoSpaceDE w:val="0"/>
              <w:autoSpaceDN w:val="0"/>
              <w:adjustRightInd w:val="0"/>
              <w:rPr>
                <w:rFonts w:cs="Arial"/>
                <w:b/>
                <w:bCs/>
              </w:rPr>
            </w:pPr>
            <w:r>
              <w:rPr>
                <w:rFonts w:cs="Arial"/>
                <w:b/>
                <w:bCs/>
              </w:rPr>
              <w:t>Purpose of Research Activity</w:t>
            </w:r>
          </w:p>
          <w:p w:rsidR="00C012E7" w:rsidRDefault="00C012E7">
            <w:pPr>
              <w:rPr>
                <w:rFonts w:cs="Arial"/>
                <w:szCs w:val="20"/>
              </w:rPr>
            </w:pPr>
          </w:p>
          <w:p w:rsidR="00C012E7" w:rsidRDefault="00C012E7">
            <w:pPr>
              <w:rPr>
                <w:rFonts w:cs="Times New Roman"/>
              </w:rPr>
            </w:pPr>
            <w:r>
              <w:t>To develop a method that allows the consistent reduction of particle size using Resonant Acoustic Mixing technology with a milling vessel.</w:t>
            </w:r>
          </w:p>
          <w:p w:rsidR="00C012E7" w:rsidRDefault="00C012E7">
            <w:pPr>
              <w:rPr>
                <w:rFonts w:cs="Arial"/>
              </w:rPr>
            </w:pPr>
          </w:p>
          <w:p w:rsidR="00C012E7" w:rsidRDefault="00C012E7">
            <w:pPr>
              <w:rPr>
                <w:rFonts w:cs="Arial"/>
              </w:rPr>
            </w:pPr>
          </w:p>
          <w:p w:rsidR="00C012E7" w:rsidRDefault="00C012E7">
            <w:pPr>
              <w:rPr>
                <w:rFonts w:cs="Arial"/>
              </w:rPr>
            </w:pPr>
            <w:r>
              <w:rPr>
                <w:rFonts w:cs="Arial"/>
                <w:color w:val="808080"/>
                <w:sz w:val="18"/>
                <w:szCs w:val="18"/>
              </w:rPr>
              <w:t>(this box should expand as you type)</w:t>
            </w:r>
          </w:p>
        </w:tc>
      </w:tr>
      <w:tr w:rsidR="00C012E7" w:rsidTr="00C012E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C012E7" w:rsidRDefault="00C012E7">
            <w:pPr>
              <w:autoSpaceDE w:val="0"/>
              <w:autoSpaceDN w:val="0"/>
              <w:adjustRightInd w:val="0"/>
              <w:rPr>
                <w:rFonts w:cs="Arial"/>
              </w:rPr>
            </w:pPr>
            <w:r>
              <w:rPr>
                <w:rFonts w:cs="Arial"/>
              </w:rPr>
              <w:t>4</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C012E7" w:rsidRDefault="00C012E7">
            <w:pPr>
              <w:autoSpaceDE w:val="0"/>
              <w:autoSpaceDN w:val="0"/>
              <w:adjustRightInd w:val="0"/>
              <w:rPr>
                <w:rFonts w:cs="Arial"/>
                <w:b/>
                <w:bCs/>
              </w:rPr>
            </w:pPr>
            <w:r>
              <w:rPr>
                <w:rFonts w:cs="Arial"/>
                <w:b/>
                <w:bCs/>
              </w:rPr>
              <w:t>Research Question</w:t>
            </w:r>
          </w:p>
          <w:p w:rsidR="00C012E7" w:rsidRDefault="00C012E7">
            <w:pPr>
              <w:rPr>
                <w:rFonts w:cs="Arial"/>
                <w:szCs w:val="20"/>
              </w:rPr>
            </w:pPr>
          </w:p>
          <w:p w:rsidR="00C012E7" w:rsidRDefault="00C012E7">
            <w:pPr>
              <w:rPr>
                <w:rFonts w:cs="Arial"/>
              </w:rPr>
            </w:pPr>
            <w:r>
              <w:rPr>
                <w:rFonts w:cs="Arial"/>
              </w:rPr>
              <w:t>RAM milling for particle size reduction of a powdered oxidiser – method development and evaluation.</w:t>
            </w:r>
          </w:p>
          <w:p w:rsidR="00C012E7" w:rsidRDefault="00C012E7">
            <w:pPr>
              <w:rPr>
                <w:rFonts w:cs="Arial"/>
              </w:rPr>
            </w:pPr>
          </w:p>
          <w:p w:rsidR="00C012E7" w:rsidRDefault="00C012E7">
            <w:pPr>
              <w:autoSpaceDE w:val="0"/>
              <w:autoSpaceDN w:val="0"/>
              <w:adjustRightInd w:val="0"/>
              <w:rPr>
                <w:rFonts w:cs="Arial"/>
                <w:b/>
                <w:bCs/>
              </w:rPr>
            </w:pPr>
            <w:r>
              <w:rPr>
                <w:rFonts w:cs="Arial"/>
                <w:sz w:val="18"/>
                <w:szCs w:val="18"/>
              </w:rPr>
              <w:t>(this box should expand as you type)</w:t>
            </w:r>
          </w:p>
        </w:tc>
      </w:tr>
      <w:tr w:rsidR="00C012E7" w:rsidTr="00C012E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C012E7" w:rsidRDefault="00C012E7">
            <w:pPr>
              <w:autoSpaceDE w:val="0"/>
              <w:autoSpaceDN w:val="0"/>
              <w:adjustRightInd w:val="0"/>
              <w:rPr>
                <w:rFonts w:cs="Arial"/>
              </w:rPr>
            </w:pPr>
            <w:r>
              <w:rPr>
                <w:rFonts w:cs="Arial"/>
              </w:rPr>
              <w:t>5</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C012E7" w:rsidRDefault="00C012E7">
            <w:pPr>
              <w:autoSpaceDE w:val="0"/>
              <w:autoSpaceDN w:val="0"/>
              <w:adjustRightInd w:val="0"/>
              <w:rPr>
                <w:rFonts w:cs="Arial"/>
                <w:b/>
                <w:bCs/>
              </w:rPr>
            </w:pPr>
            <w:r>
              <w:rPr>
                <w:rFonts w:cs="Arial"/>
                <w:b/>
                <w:bCs/>
              </w:rPr>
              <w:t>Aims of Research Activity</w:t>
            </w:r>
          </w:p>
          <w:p w:rsidR="00C012E7" w:rsidRDefault="00C012E7">
            <w:pPr>
              <w:rPr>
                <w:rFonts w:cs="Arial"/>
                <w:szCs w:val="20"/>
              </w:rPr>
            </w:pPr>
          </w:p>
          <w:p w:rsidR="00C012E7" w:rsidRDefault="00C012E7">
            <w:pPr>
              <w:rPr>
                <w:rFonts w:cs="Arial"/>
              </w:rPr>
            </w:pPr>
            <w:r>
              <w:rPr>
                <w:rFonts w:cs="Arial"/>
              </w:rPr>
              <w:t xml:space="preserve">This project aims to develop a method using a milling vessel on a Resonant Acoustic Mixer and analyse its effectiveness in producing AP with a mean particle size of 20 micron ±10% within a 6 month project. As discussed, the ability to decrease the particle size allows the configuration </w:t>
            </w:r>
            <w:r>
              <w:rPr>
                <w:rFonts w:cs="Arial"/>
              </w:rPr>
              <w:lastRenderedPageBreak/>
              <w:t>of burn rate and in turn the thrust characteristics within a rocket motor using a solid composite propellant.</w:t>
            </w:r>
          </w:p>
          <w:p w:rsidR="00C012E7" w:rsidRDefault="00C012E7">
            <w:pPr>
              <w:rPr>
                <w:rFonts w:cs="Arial"/>
              </w:rPr>
            </w:pPr>
          </w:p>
          <w:p w:rsidR="00C012E7" w:rsidRDefault="00C012E7">
            <w:pPr>
              <w:rPr>
                <w:rFonts w:cs="Arial"/>
              </w:rPr>
            </w:pPr>
          </w:p>
          <w:p w:rsidR="00C012E7" w:rsidRDefault="00C012E7">
            <w:pPr>
              <w:rPr>
                <w:rFonts w:cs="Arial"/>
                <w:szCs w:val="20"/>
              </w:rPr>
            </w:pPr>
            <w:r>
              <w:rPr>
                <w:rFonts w:cs="Arial"/>
                <w:color w:val="808080"/>
                <w:sz w:val="18"/>
                <w:szCs w:val="18"/>
              </w:rPr>
              <w:t>(this box should expand as you type)</w:t>
            </w:r>
          </w:p>
        </w:tc>
      </w:tr>
      <w:tr w:rsidR="00C012E7" w:rsidTr="00C012E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C012E7" w:rsidRDefault="00C012E7">
            <w:pPr>
              <w:autoSpaceDE w:val="0"/>
              <w:autoSpaceDN w:val="0"/>
              <w:adjustRightInd w:val="0"/>
              <w:rPr>
                <w:rFonts w:cs="Arial"/>
              </w:rPr>
            </w:pPr>
            <w:r>
              <w:rPr>
                <w:rFonts w:cs="Arial"/>
              </w:rPr>
              <w:lastRenderedPageBreak/>
              <w:t>6</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C012E7" w:rsidRDefault="00C012E7">
            <w:pPr>
              <w:autoSpaceDE w:val="0"/>
              <w:autoSpaceDN w:val="0"/>
              <w:adjustRightInd w:val="0"/>
              <w:rPr>
                <w:rFonts w:cs="Arial"/>
                <w:b/>
                <w:bCs/>
              </w:rPr>
            </w:pPr>
            <w:r>
              <w:rPr>
                <w:rFonts w:cs="Arial"/>
                <w:b/>
                <w:bCs/>
              </w:rPr>
              <w:t>Objectives of Research Activity</w:t>
            </w:r>
          </w:p>
          <w:p w:rsidR="00C012E7" w:rsidRDefault="00C012E7">
            <w:pPr>
              <w:rPr>
                <w:rFonts w:cs="Arial"/>
                <w:szCs w:val="20"/>
              </w:rPr>
            </w:pPr>
          </w:p>
          <w:p w:rsidR="00C012E7" w:rsidRDefault="00C012E7" w:rsidP="00C012E7">
            <w:pPr>
              <w:pStyle w:val="ListParagraph"/>
              <w:numPr>
                <w:ilvl w:val="0"/>
                <w:numId w:val="8"/>
              </w:numPr>
              <w:spacing w:after="0" w:line="240" w:lineRule="auto"/>
              <w:rPr>
                <w:rFonts w:ascii="Arial" w:hAnsi="Arial" w:cs="Arial"/>
              </w:rPr>
            </w:pPr>
            <w:r>
              <w:rPr>
                <w:rFonts w:ascii="Arial" w:hAnsi="Arial" w:cs="Arial"/>
              </w:rPr>
              <w:t>Develop a safe system of work (SSoW) with Risk Assessments (RAs) and Standard Operating Procedures (SOPs) to allow completion of research work safely.</w:t>
            </w:r>
          </w:p>
          <w:p w:rsidR="00C012E7" w:rsidRDefault="00C012E7" w:rsidP="00C012E7">
            <w:pPr>
              <w:pStyle w:val="ListParagraph"/>
              <w:numPr>
                <w:ilvl w:val="0"/>
                <w:numId w:val="8"/>
              </w:numPr>
              <w:spacing w:after="0" w:line="240" w:lineRule="auto"/>
              <w:rPr>
                <w:rFonts w:ascii="Arial" w:hAnsi="Arial" w:cs="Arial"/>
              </w:rPr>
            </w:pPr>
            <w:r>
              <w:rPr>
                <w:rFonts w:ascii="Arial" w:hAnsi="Arial" w:cs="Arial"/>
              </w:rPr>
              <w:t>Design and conduct a range of milling experiments to understand how RAM milling can be used to produce AP at a specified batch size and particle size.</w:t>
            </w:r>
          </w:p>
          <w:p w:rsidR="00C012E7" w:rsidRDefault="00C012E7" w:rsidP="00C012E7">
            <w:pPr>
              <w:pStyle w:val="ListParagraph"/>
              <w:numPr>
                <w:ilvl w:val="0"/>
                <w:numId w:val="8"/>
              </w:numPr>
              <w:spacing w:after="0" w:line="240" w:lineRule="auto"/>
              <w:rPr>
                <w:rFonts w:ascii="Arial" w:hAnsi="Arial" w:cs="Arial"/>
              </w:rPr>
            </w:pPr>
            <w:r>
              <w:rPr>
                <w:rFonts w:ascii="Arial" w:hAnsi="Arial" w:cs="Arial"/>
              </w:rPr>
              <w:t xml:space="preserve">Use multiple particle size analysis techniques to determine process AP particle size. This includes using a Malvern </w:t>
            </w:r>
            <w:proofErr w:type="spellStart"/>
            <w:r>
              <w:rPr>
                <w:rFonts w:ascii="Arial" w:hAnsi="Arial" w:cs="Arial"/>
              </w:rPr>
              <w:t>Mastersizer</w:t>
            </w:r>
            <w:proofErr w:type="spellEnd"/>
            <w:r>
              <w:rPr>
                <w:rFonts w:ascii="Arial" w:hAnsi="Arial" w:cs="Arial"/>
              </w:rPr>
              <w:t xml:space="preserve"> particle sizer and optical microscope.</w:t>
            </w:r>
          </w:p>
          <w:p w:rsidR="00C012E7" w:rsidRDefault="00C012E7" w:rsidP="00C012E7">
            <w:pPr>
              <w:pStyle w:val="ListParagraph"/>
              <w:numPr>
                <w:ilvl w:val="0"/>
                <w:numId w:val="8"/>
              </w:numPr>
              <w:spacing w:after="0" w:line="240" w:lineRule="auto"/>
              <w:rPr>
                <w:rFonts w:ascii="Arial" w:hAnsi="Arial" w:cs="Arial"/>
              </w:rPr>
            </w:pPr>
            <w:r>
              <w:rPr>
                <w:rFonts w:ascii="Arial" w:hAnsi="Arial" w:cs="Arial"/>
              </w:rPr>
              <w:t>Be able to decrease the particle size to a desired value with a ±10% tolerance.</w:t>
            </w:r>
          </w:p>
          <w:p w:rsidR="00C012E7" w:rsidRDefault="00C012E7">
            <w:pPr>
              <w:rPr>
                <w:rFonts w:ascii="Arial" w:hAnsi="Arial" w:cs="Arial"/>
              </w:rPr>
            </w:pPr>
          </w:p>
          <w:p w:rsidR="00C012E7" w:rsidRDefault="00C012E7">
            <w:pPr>
              <w:rPr>
                <w:rFonts w:cs="Arial"/>
              </w:rPr>
            </w:pPr>
          </w:p>
          <w:p w:rsidR="00C012E7" w:rsidRDefault="00C012E7">
            <w:pPr>
              <w:rPr>
                <w:rFonts w:cs="Arial"/>
              </w:rPr>
            </w:pPr>
            <w:r>
              <w:rPr>
                <w:rFonts w:cs="Arial"/>
                <w:color w:val="808080"/>
                <w:sz w:val="18"/>
                <w:szCs w:val="18"/>
              </w:rPr>
              <w:t>(this box should expand as you type)</w:t>
            </w:r>
          </w:p>
        </w:tc>
      </w:tr>
      <w:tr w:rsidR="00C012E7" w:rsidTr="00C012E7">
        <w:trPr>
          <w:trHeight w:val="454"/>
        </w:trPr>
        <w:tc>
          <w:tcPr>
            <w:tcW w:w="23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rsidR="00C012E7" w:rsidRDefault="00C012E7">
            <w:pPr>
              <w:spacing w:before="120" w:after="120"/>
              <w:rPr>
                <w:rFonts w:cs="Arial"/>
              </w:rPr>
            </w:pPr>
          </w:p>
        </w:tc>
        <w:tc>
          <w:tcPr>
            <w:tcW w:w="476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rsidR="00C012E7" w:rsidRDefault="00C012E7">
            <w:pPr>
              <w:spacing w:before="120" w:after="120"/>
              <w:rPr>
                <w:rFonts w:cs="Arial"/>
                <w:b/>
              </w:rPr>
            </w:pPr>
            <w:r>
              <w:rPr>
                <w:rFonts w:cs="Arial"/>
                <w:b/>
              </w:rPr>
              <w:t>Proposed data collection methods (maximum 600 words)</w:t>
            </w:r>
          </w:p>
          <w:p w:rsidR="00C012E7" w:rsidRDefault="00C012E7">
            <w:pPr>
              <w:rPr>
                <w:rFonts w:cs="Arial"/>
              </w:rPr>
            </w:pPr>
            <w:r>
              <w:rPr>
                <w:rFonts w:cs="Arial"/>
              </w:rPr>
              <w:t xml:space="preserve">Provide a brief summary of all the methods that </w:t>
            </w:r>
            <w:r>
              <w:rPr>
                <w:rFonts w:cs="Arial"/>
                <w:b/>
              </w:rPr>
              <w:t>may</w:t>
            </w:r>
            <w:r>
              <w:rPr>
                <w:rFonts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012E7" w:rsidTr="00C012E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rsidR="00C012E7" w:rsidRDefault="00C012E7">
            <w:pPr>
              <w:rPr>
                <w:rFonts w:cs="Arial"/>
              </w:rPr>
            </w:pPr>
            <w:r>
              <w:rPr>
                <w:rFonts w:cs="Arial"/>
              </w:rPr>
              <w:t>7</w:t>
            </w:r>
          </w:p>
        </w:tc>
        <w:tc>
          <w:tcPr>
            <w:tcW w:w="4763" w:type="pct"/>
            <w:gridSpan w:val="4"/>
            <w:tcBorders>
              <w:top w:val="single" w:sz="8" w:space="0" w:color="auto"/>
              <w:left w:val="single" w:sz="8" w:space="0" w:color="auto"/>
              <w:bottom w:val="single" w:sz="8" w:space="0" w:color="auto"/>
              <w:right w:val="single" w:sz="8" w:space="0" w:color="auto"/>
            </w:tcBorders>
            <w:vAlign w:val="center"/>
          </w:tcPr>
          <w:p w:rsidR="00C012E7" w:rsidRDefault="00C012E7">
            <w:pPr>
              <w:rPr>
                <w:rFonts w:cs="Arial"/>
                <w:szCs w:val="20"/>
              </w:rPr>
            </w:pPr>
            <w:r>
              <w:rPr>
                <w:rFonts w:cs="Arial"/>
              </w:rPr>
              <w:t>Particle size analysis will be conducted using a particle sizer and a microscope.</w:t>
            </w:r>
          </w:p>
          <w:p w:rsidR="00C012E7" w:rsidRDefault="00C012E7">
            <w:pPr>
              <w:rPr>
                <w:rFonts w:cs="Arial"/>
              </w:rPr>
            </w:pPr>
          </w:p>
          <w:p w:rsidR="00C012E7" w:rsidRDefault="00C012E7">
            <w:pPr>
              <w:rPr>
                <w:rFonts w:cs="Arial"/>
                <w:b/>
              </w:rPr>
            </w:pPr>
            <w:r>
              <w:rPr>
                <w:rFonts w:cs="Arial"/>
                <w:color w:val="808080"/>
                <w:sz w:val="18"/>
                <w:szCs w:val="18"/>
              </w:rPr>
              <w:t>(this box should expand as you type)</w:t>
            </w:r>
          </w:p>
        </w:tc>
      </w:tr>
    </w:tbl>
    <w:p w:rsidR="00C012E7" w:rsidRDefault="00C012E7" w:rsidP="00C012E7">
      <w:pPr>
        <w:rPr>
          <w:rFonts w:ascii="Arial" w:hAnsi="Arial" w:cs="Times New Roman"/>
          <w:szCs w:val="20"/>
        </w:rPr>
      </w:pPr>
    </w:p>
    <w:p w:rsidR="00C012E7" w:rsidRDefault="00C012E7" w:rsidP="00C012E7">
      <w:pPr>
        <w:spacing w:after="240"/>
        <w:rPr>
          <w:rFonts w:cs="Arial"/>
          <w:b/>
        </w:rPr>
      </w:pPr>
      <w:r>
        <w:rPr>
          <w:rFonts w:cs="Arial"/>
          <w:b/>
        </w:rPr>
        <w:t>SECTION D: Scope of Research Activity</w:t>
      </w:r>
    </w:p>
    <w:tbl>
      <w:tblPr>
        <w:tblW w:w="0" w:type="auto"/>
        <w:tblLook w:val="04A0" w:firstRow="1" w:lastRow="0" w:firstColumn="1" w:lastColumn="0" w:noHBand="0" w:noVBand="1"/>
      </w:tblPr>
      <w:tblGrid>
        <w:gridCol w:w="440"/>
        <w:gridCol w:w="7524"/>
        <w:gridCol w:w="542"/>
        <w:gridCol w:w="510"/>
      </w:tblGrid>
      <w:tr w:rsidR="00C012E7" w:rsidTr="001B42ED">
        <w:trPr>
          <w:trHeight w:val="558"/>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autoSpaceDE w:val="0"/>
              <w:autoSpaceDN w:val="0"/>
              <w:adjustRightInd w:val="0"/>
              <w:rPr>
                <w:rFonts w:cs="Arial"/>
                <w:b/>
              </w:rPr>
            </w:pP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b/>
              </w:rPr>
            </w:pPr>
            <w:r>
              <w:rPr>
                <w:rFonts w:cs="Arial"/>
                <w:b/>
              </w:rPr>
              <w:t>Will the research activity include:</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
                <w:bCs/>
              </w:rPr>
            </w:pPr>
            <w:r>
              <w:rPr>
                <w:rFonts w:cs="Arial"/>
                <w:b/>
                <w:bCs/>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
                <w:bCs/>
              </w:rPr>
            </w:pPr>
            <w:r>
              <w:rPr>
                <w:rFonts w:cs="Arial"/>
                <w:b/>
                <w:bCs/>
              </w:rPr>
              <w:t>NO</w:t>
            </w:r>
          </w:p>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Use of a questionnaire or similar research instrument?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843739070"/>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474143939"/>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Use of interviews?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80076548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749926786"/>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Use of focus groups?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507049709"/>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238368725"/>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 xml:space="preserve">Use of participant diaries? </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319468663"/>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900483589"/>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lastRenderedPageBreak/>
              <w:t>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Use of video or audio recording?</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49472329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672298898"/>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Use of computer-generated log files?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8239488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338917432"/>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7</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Participant observation with their knowledge?</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42599491"/>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626286741"/>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8</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Participant observation without their knowledge?</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387187341"/>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580675213"/>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9</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Access to personal or confidential information without the participants’ specific consent?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39712056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587048268"/>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Administration of any questions, test stimuli, presentation that may be experienced as physically, mentally or emotionally harmful / offensive?</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72391151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655270249"/>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Performance of any acts which may cause embarrassment or affect self-esteem?</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9497716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119442801"/>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Investigation of participants involved in illegal activities?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570350383"/>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904758639"/>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Use of procedures that involve deception?</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36271935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074700241"/>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Administration of any substance, agent or placebo?</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2479893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624625241"/>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Working with live vertebrate animals?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30042863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236861983"/>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Procedures that may have a negative impact on the environment?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64724739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95170133"/>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17</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Other primary data collection methods. Please indicate the type of data collection method(s) below.</w:t>
            </w:r>
          </w:p>
        </w:tc>
        <w:tc>
          <w:tcPr>
            <w:tcW w:w="0" w:type="auto"/>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04902366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sdtContent>
          </w:sdt>
        </w:tc>
        <w:tc>
          <w:tcPr>
            <w:tcW w:w="0" w:type="auto"/>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0094794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rPr>
                <w:rFonts w:cs="Arial"/>
              </w:rPr>
            </w:pPr>
          </w:p>
        </w:tc>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rPr>
                <w:rFonts w:cs="Arial"/>
              </w:rPr>
            </w:pPr>
            <w:r>
              <w:rPr>
                <w:rFonts w:cs="Arial"/>
              </w:rPr>
              <w:t>Details of any other primary data collection method:</w:t>
            </w:r>
          </w:p>
          <w:p w:rsidR="00C012E7" w:rsidRDefault="00C012E7">
            <w:pPr>
              <w:rPr>
                <w:rFonts w:cs="Arial"/>
              </w:rPr>
            </w:pPr>
          </w:p>
          <w:p w:rsidR="00C012E7" w:rsidRDefault="00C012E7">
            <w:pPr>
              <w:rPr>
                <w:rFonts w:cs="Arial"/>
              </w:rPr>
            </w:pPr>
          </w:p>
          <w:p w:rsidR="00C012E7" w:rsidRDefault="00C012E7">
            <w:pPr>
              <w:rPr>
                <w:rFonts w:cs="Arial"/>
              </w:rPr>
            </w:pPr>
          </w:p>
          <w:p w:rsidR="00C012E7" w:rsidRDefault="00C012E7">
            <w:pPr>
              <w:autoSpaceDE w:val="0"/>
              <w:autoSpaceDN w:val="0"/>
              <w:adjustRightInd w:val="0"/>
              <w:rPr>
                <w:rFonts w:cs="Arial"/>
              </w:rPr>
            </w:pPr>
            <w:r>
              <w:rPr>
                <w:rFonts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012E7" w:rsidRDefault="00C012E7">
            <w:pPr>
              <w:rPr>
                <w:rFonts w:ascii="Arial" w:hAnsi="Arial" w:cs="Arial"/>
                <w:b/>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012E7" w:rsidRDefault="00C012E7">
            <w:pPr>
              <w:rPr>
                <w:rFonts w:ascii="Arial" w:hAnsi="Arial" w:cs="Arial"/>
                <w:b/>
                <w:bCs/>
              </w:rPr>
            </w:pPr>
          </w:p>
        </w:tc>
      </w:tr>
    </w:tbl>
    <w:p w:rsidR="00C012E7" w:rsidRDefault="00C012E7" w:rsidP="00C012E7">
      <w:pPr>
        <w:jc w:val="both"/>
        <w:rPr>
          <w:rFonts w:ascii="Arial" w:hAnsi="Arial" w:cs="Arial"/>
          <w:bCs/>
          <w:iCs/>
        </w:rPr>
      </w:pPr>
    </w:p>
    <w:p w:rsidR="00C012E7" w:rsidRDefault="00C012E7" w:rsidP="00C012E7">
      <w:pPr>
        <w:jc w:val="both"/>
        <w:rPr>
          <w:rFonts w:cs="Arial"/>
          <w:bCs/>
          <w:iCs/>
        </w:rPr>
      </w:pPr>
      <w:r>
        <w:rPr>
          <w:rFonts w:cs="Arial"/>
          <w:bCs/>
          <w:iCs/>
        </w:rPr>
        <w:t>If you have ticked NO to every question then the research activity is (ethically) low risk and you may skip section E and continue to section F.</w:t>
      </w:r>
    </w:p>
    <w:p w:rsidR="00C012E7" w:rsidRDefault="00C012E7" w:rsidP="00C012E7">
      <w:pPr>
        <w:rPr>
          <w:rFonts w:cs="Arial"/>
          <w:bCs/>
          <w:iCs/>
        </w:rPr>
      </w:pPr>
    </w:p>
    <w:p w:rsidR="00C012E7" w:rsidRDefault="00C012E7" w:rsidP="00C012E7">
      <w:pPr>
        <w:rPr>
          <w:rFonts w:cs="Arial"/>
          <w:bCs/>
          <w:iCs/>
        </w:rPr>
      </w:pPr>
      <w:r>
        <w:rPr>
          <w:rFonts w:cs="Arial"/>
          <w:bCs/>
          <w:iCs/>
        </w:rPr>
        <w:t xml:space="preserve">If YES to any question, then no research activity should be undertaken until full ethical approval has been obtained. </w:t>
      </w:r>
    </w:p>
    <w:p w:rsidR="00C012E7" w:rsidRDefault="00C012E7" w:rsidP="00C012E7">
      <w:pPr>
        <w:rPr>
          <w:rFonts w:cs="Arial"/>
          <w:bCs/>
          <w:iCs/>
        </w:rPr>
      </w:pPr>
    </w:p>
    <w:p w:rsidR="00C012E7" w:rsidRDefault="00C012E7" w:rsidP="00C012E7">
      <w:pPr>
        <w:autoSpaceDE w:val="0"/>
        <w:autoSpaceDN w:val="0"/>
        <w:adjustRightInd w:val="0"/>
        <w:spacing w:after="240"/>
        <w:jc w:val="both"/>
        <w:rPr>
          <w:rFonts w:cs="Arial"/>
          <w:b/>
        </w:rPr>
      </w:pPr>
      <w:r>
        <w:rPr>
          <w:rFonts w:cs="Arial"/>
          <w:b/>
        </w:rPr>
        <w:t>SECTION E: Intended Participants</w:t>
      </w:r>
    </w:p>
    <w:tbl>
      <w:tblPr>
        <w:tblW w:w="0" w:type="auto"/>
        <w:tblLook w:val="04A0" w:firstRow="1" w:lastRow="0" w:firstColumn="1" w:lastColumn="0" w:noHBand="0" w:noVBand="1"/>
      </w:tblPr>
      <w:tblGrid>
        <w:gridCol w:w="328"/>
        <w:gridCol w:w="7636"/>
        <w:gridCol w:w="542"/>
        <w:gridCol w:w="510"/>
      </w:tblGrid>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autoSpaceDE w:val="0"/>
              <w:autoSpaceDN w:val="0"/>
              <w:adjustRightInd w:val="0"/>
              <w:jc w:val="center"/>
              <w:rPr>
                <w:rFonts w:cs="Arial"/>
                <w:b/>
              </w:rPr>
            </w:pP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jc w:val="both"/>
              <w:rPr>
                <w:rFonts w:cs="Arial"/>
                <w:b/>
              </w:rPr>
            </w:pPr>
            <w:r>
              <w:rPr>
                <w:rFonts w:cs="Arial"/>
                <w:b/>
              </w:rPr>
              <w:t>Who are the intended participants: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autoSpaceDE w:val="0"/>
              <w:autoSpaceDN w:val="0"/>
              <w:adjustRightInd w:val="0"/>
              <w:jc w:val="center"/>
              <w:rPr>
                <w:rFonts w:cs="Arial"/>
                <w:b/>
                <w:bCs/>
              </w:rPr>
            </w:pPr>
          </w:p>
          <w:p w:rsidR="00C012E7" w:rsidRDefault="00C012E7">
            <w:pPr>
              <w:autoSpaceDE w:val="0"/>
              <w:autoSpaceDN w:val="0"/>
              <w:adjustRightInd w:val="0"/>
              <w:jc w:val="center"/>
              <w:rPr>
                <w:rFonts w:cs="Arial"/>
                <w:b/>
                <w:bCs/>
              </w:rPr>
            </w:pPr>
            <w:r>
              <w:rPr>
                <w:rFonts w:cs="Arial"/>
                <w:b/>
                <w:bCs/>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autoSpaceDE w:val="0"/>
              <w:autoSpaceDN w:val="0"/>
              <w:adjustRightInd w:val="0"/>
              <w:jc w:val="center"/>
              <w:rPr>
                <w:rFonts w:cs="Arial"/>
                <w:b/>
                <w:bCs/>
              </w:rPr>
            </w:pPr>
          </w:p>
          <w:p w:rsidR="00C012E7" w:rsidRDefault="00C012E7">
            <w:pPr>
              <w:autoSpaceDE w:val="0"/>
              <w:autoSpaceDN w:val="0"/>
              <w:adjustRightInd w:val="0"/>
              <w:jc w:val="center"/>
              <w:rPr>
                <w:rFonts w:cs="Arial"/>
                <w:b/>
                <w:bCs/>
              </w:rPr>
            </w:pPr>
            <w:r>
              <w:rPr>
                <w:rFonts w:cs="Arial"/>
                <w:b/>
                <w:bCs/>
              </w:rPr>
              <w:t>NO</w:t>
            </w:r>
          </w:p>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lastRenderedPageBreak/>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Students or staff at the University?</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2776399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947306252"/>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Adults (over the age of 18 and competent to give consent)?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780247199"/>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666435130"/>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Vulnerable adults?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555978563"/>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435668532"/>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Children and Young People under the age of 18? (Consent from Parent, Carer or Guardian will be required)</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37547282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887361462"/>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Prisoners?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69279390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32641141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Young offenders?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25541016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236000582"/>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7</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Those who could be considered to have a particularly dependent relationship with the investigator or a gatekeeper?</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01645307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67307004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8</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People engaged in illegal activities?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519850840"/>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07285974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9</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autoSpaceDE w:val="0"/>
              <w:autoSpaceDN w:val="0"/>
              <w:adjustRightInd w:val="0"/>
              <w:rPr>
                <w:rFonts w:cs="Arial"/>
              </w:rPr>
            </w:pPr>
            <w:r>
              <w:rPr>
                <w:rFonts w:cs="Arial"/>
              </w:rPr>
              <w:t>Others. Please indicate the participants below, and specifically any group who may be unable to give consent.</w:t>
            </w:r>
          </w:p>
          <w:p w:rsidR="00C012E7" w:rsidRDefault="00C012E7">
            <w:pPr>
              <w:autoSpaceDE w:val="0"/>
              <w:autoSpaceDN w:val="0"/>
              <w:adjustRightInd w:val="0"/>
              <w:rPr>
                <w:rFonts w:cs="Arial"/>
              </w:rPr>
            </w:pPr>
          </w:p>
        </w:tc>
        <w:tc>
          <w:tcPr>
            <w:tcW w:w="0" w:type="auto"/>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8491803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870052561"/>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rPr>
                <w:rFonts w:cs="Arial"/>
              </w:rPr>
            </w:pPr>
            <w:r>
              <w:rPr>
                <w:rFonts w:cs="Arial"/>
              </w:rPr>
              <w:t>Details of any other participant groups:</w:t>
            </w:r>
          </w:p>
          <w:p w:rsidR="00C012E7" w:rsidRDefault="00C012E7">
            <w:pPr>
              <w:rPr>
                <w:rFonts w:cs="Arial"/>
              </w:rPr>
            </w:pPr>
            <w:r>
              <w:rPr>
                <w:rFonts w:cs="Arial"/>
                <w:color w:val="00B050"/>
              </w:rPr>
              <w:t>Complete this only if your participants cannot give consent. This includes animals</w:t>
            </w:r>
          </w:p>
          <w:p w:rsidR="00C012E7" w:rsidRDefault="00C012E7">
            <w:pPr>
              <w:rPr>
                <w:rFonts w:cs="Arial"/>
              </w:rPr>
            </w:pPr>
          </w:p>
          <w:p w:rsidR="00C012E7" w:rsidRDefault="00C012E7">
            <w:pPr>
              <w:autoSpaceDE w:val="0"/>
              <w:autoSpaceDN w:val="0"/>
              <w:adjustRightInd w:val="0"/>
              <w:rPr>
                <w:rFonts w:cs="Arial"/>
              </w:rPr>
            </w:pPr>
            <w:r>
              <w:rPr>
                <w:rFonts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012E7" w:rsidRDefault="00C012E7">
            <w:pPr>
              <w:rPr>
                <w:rFonts w:ascii="Arial" w:hAnsi="Arial" w:cs="Arial"/>
                <w:bC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012E7" w:rsidRDefault="00C012E7">
            <w:pPr>
              <w:rPr>
                <w:rFonts w:ascii="Arial" w:hAnsi="Arial" w:cs="Arial"/>
                <w:bCs/>
              </w:rPr>
            </w:pPr>
          </w:p>
        </w:tc>
      </w:tr>
    </w:tbl>
    <w:p w:rsidR="00C012E7" w:rsidRDefault="00C012E7" w:rsidP="00C012E7">
      <w:pPr>
        <w:rPr>
          <w:rFonts w:ascii="Arial" w:hAnsi="Arial" w:cs="Arial"/>
          <w:bCs/>
          <w:sz w:val="24"/>
          <w:szCs w:val="24"/>
        </w:rPr>
      </w:pPr>
    </w:p>
    <w:tbl>
      <w:tblPr>
        <w:tblW w:w="0" w:type="auto"/>
        <w:tblLook w:val="04A0" w:firstRow="1" w:lastRow="0" w:firstColumn="1" w:lastColumn="0" w:noHBand="0" w:noVBand="1"/>
      </w:tblPr>
      <w:tblGrid>
        <w:gridCol w:w="440"/>
        <w:gridCol w:w="2618"/>
        <w:gridCol w:w="5958"/>
      </w:tblGrid>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rPr>
                <w:rFonts w:cs="Arial"/>
                <w:bCs/>
              </w:rPr>
            </w:pP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rPr>
                <w:rFonts w:cs="Arial"/>
                <w:b/>
              </w:rPr>
            </w:pPr>
            <w:r>
              <w:rPr>
                <w:rFonts w:cs="Arial"/>
                <w:b/>
              </w:rPr>
              <w:t>Participant numbers and source</w:t>
            </w:r>
          </w:p>
          <w:p w:rsidR="00C012E7" w:rsidRDefault="00C012E7">
            <w:pPr>
              <w:autoSpaceDE w:val="0"/>
              <w:autoSpaceDN w:val="0"/>
              <w:adjustRightInd w:val="0"/>
              <w:rPr>
                <w:rFonts w:cs="Arial"/>
              </w:rPr>
            </w:pPr>
            <w:r>
              <w:rPr>
                <w:rFonts w:cs="Arial"/>
              </w:rPr>
              <w:t xml:space="preserve">Provide an estimate of the expected number of participants. How will you identify participants and how will they be recruited? </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jc w:val="center"/>
              <w:rPr>
                <w:rFonts w:cs="Arial"/>
              </w:rPr>
            </w:pPr>
            <w:r>
              <w:rPr>
                <w:rFonts w:cs="Arial"/>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rPr>
                <w:rFonts w:cs="Arial"/>
              </w:rPr>
            </w:pPr>
            <w:r>
              <w:rPr>
                <w:rFonts w:cs="Arial"/>
              </w:rPr>
              <w:t>How many participants are expected?</w:t>
            </w:r>
          </w:p>
          <w:p w:rsidR="00C012E7" w:rsidRDefault="00C012E7">
            <w:pPr>
              <w:rPr>
                <w:rFonts w:cs="Arial"/>
              </w:rPr>
            </w:pPr>
          </w:p>
        </w:tc>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rPr>
                <w:rFonts w:cs="Arial"/>
                <w:color w:val="00B050"/>
                <w:sz w:val="24"/>
              </w:rPr>
            </w:pPr>
            <w:r>
              <w:rPr>
                <w:rFonts w:cs="Arial"/>
                <w:color w:val="00B050"/>
              </w:rPr>
              <w:t>Ballpark figures are fine, but make sure that you explain how you will identify and contact your participants.</w:t>
            </w:r>
          </w:p>
          <w:p w:rsidR="00C012E7" w:rsidRDefault="00C012E7">
            <w:pPr>
              <w:rPr>
                <w:rFonts w:cs="Arial"/>
              </w:rPr>
            </w:pPr>
          </w:p>
          <w:p w:rsidR="00C012E7" w:rsidRDefault="00C012E7">
            <w:pPr>
              <w:rPr>
                <w:rFonts w:cs="Arial"/>
              </w:rPr>
            </w:pPr>
          </w:p>
          <w:p w:rsidR="00C012E7" w:rsidRDefault="00C012E7">
            <w:pPr>
              <w:rPr>
                <w:rFonts w:cs="Arial"/>
                <w:b/>
              </w:rPr>
            </w:pPr>
            <w:r>
              <w:rPr>
                <w:rFonts w:cs="Arial"/>
                <w:i/>
                <w:color w:val="808080"/>
                <w:sz w:val="18"/>
                <w:szCs w:val="18"/>
              </w:rPr>
              <w:t>(this box should expand as you type)</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jc w:val="center"/>
              <w:rPr>
                <w:rFonts w:cs="Arial"/>
              </w:rPr>
            </w:pPr>
            <w:r>
              <w:rPr>
                <w:rFonts w:cs="Arial"/>
              </w:rPr>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rPr>
                <w:rFonts w:cs="Arial"/>
              </w:rPr>
            </w:pPr>
            <w:r>
              <w:rPr>
                <w:rFonts w:cs="Arial"/>
              </w:rPr>
              <w:t>Who will the participants be?</w:t>
            </w:r>
          </w:p>
          <w:p w:rsidR="00C012E7" w:rsidRDefault="00C012E7">
            <w:pPr>
              <w:rPr>
                <w:rFonts w:cs="Arial"/>
              </w:rPr>
            </w:pPr>
          </w:p>
        </w:tc>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rPr>
                <w:rFonts w:cs="Arial"/>
              </w:rPr>
            </w:pPr>
          </w:p>
          <w:p w:rsidR="00C012E7" w:rsidRDefault="00C012E7">
            <w:pPr>
              <w:rPr>
                <w:rFonts w:cs="Arial"/>
              </w:rPr>
            </w:pPr>
          </w:p>
          <w:p w:rsidR="00C012E7" w:rsidRDefault="00C012E7">
            <w:pPr>
              <w:rPr>
                <w:rFonts w:cs="Arial"/>
              </w:rPr>
            </w:pPr>
          </w:p>
          <w:p w:rsidR="00C012E7" w:rsidRDefault="00C012E7">
            <w:pPr>
              <w:rPr>
                <w:rFonts w:cs="Arial"/>
                <w:i/>
                <w:color w:val="808080"/>
                <w:sz w:val="18"/>
                <w:szCs w:val="18"/>
              </w:rPr>
            </w:pPr>
            <w:r>
              <w:rPr>
                <w:rFonts w:cs="Arial"/>
                <w:i/>
                <w:color w:val="808080"/>
                <w:sz w:val="18"/>
                <w:szCs w:val="18"/>
              </w:rPr>
              <w:t>(this box should expand as you type)</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jc w:val="center"/>
              <w:rPr>
                <w:rFonts w:cs="Arial"/>
              </w:rPr>
            </w:pPr>
            <w:r>
              <w:rPr>
                <w:rFonts w:cs="Arial"/>
              </w:rPr>
              <w:t>12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rPr>
                <w:rFonts w:cs="Arial"/>
              </w:rPr>
            </w:pPr>
            <w:r>
              <w:rPr>
                <w:rFonts w:cs="Arial"/>
              </w:rPr>
              <w:t>How will you identify the participants?</w:t>
            </w:r>
          </w:p>
        </w:tc>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rPr>
                <w:rFonts w:cs="Arial"/>
              </w:rPr>
            </w:pPr>
          </w:p>
          <w:p w:rsidR="00C012E7" w:rsidRDefault="00C012E7">
            <w:pPr>
              <w:rPr>
                <w:rFonts w:cs="Arial"/>
              </w:rPr>
            </w:pPr>
          </w:p>
          <w:p w:rsidR="00C012E7" w:rsidRDefault="00C012E7">
            <w:pPr>
              <w:rPr>
                <w:rFonts w:cs="Arial"/>
              </w:rPr>
            </w:pPr>
          </w:p>
          <w:p w:rsidR="00C012E7" w:rsidRDefault="00C012E7">
            <w:pPr>
              <w:rPr>
                <w:rFonts w:cs="Arial"/>
                <w:color w:val="808080"/>
                <w:sz w:val="18"/>
                <w:szCs w:val="18"/>
              </w:rPr>
            </w:pPr>
            <w:r>
              <w:rPr>
                <w:rFonts w:cs="Arial"/>
                <w:i/>
                <w:color w:val="808080"/>
                <w:sz w:val="18"/>
                <w:szCs w:val="18"/>
              </w:rPr>
              <w:t>(this box should expand as you type)</w:t>
            </w:r>
          </w:p>
        </w:tc>
      </w:tr>
    </w:tbl>
    <w:p w:rsidR="00C012E7" w:rsidRDefault="00C012E7" w:rsidP="00C012E7">
      <w:pPr>
        <w:rPr>
          <w:rFonts w:ascii="Arial" w:hAnsi="Arial" w:cs="Arial"/>
          <w:bCs/>
          <w:sz w:val="24"/>
          <w:szCs w:val="24"/>
        </w:rPr>
      </w:pPr>
    </w:p>
    <w:p w:rsidR="00C012E7" w:rsidRDefault="00C012E7" w:rsidP="00C012E7">
      <w:pPr>
        <w:rPr>
          <w:rFonts w:cs="Times New Roman"/>
          <w:szCs w:val="20"/>
        </w:rPr>
      </w:pPr>
    </w:p>
    <w:tbl>
      <w:tblPr>
        <w:tblW w:w="0" w:type="auto"/>
        <w:tblLook w:val="04A0" w:firstRow="1" w:lastRow="0" w:firstColumn="1" w:lastColumn="0" w:noHBand="0" w:noVBand="1"/>
      </w:tblPr>
      <w:tblGrid>
        <w:gridCol w:w="440"/>
        <w:gridCol w:w="6935"/>
        <w:gridCol w:w="542"/>
        <w:gridCol w:w="510"/>
        <w:gridCol w:w="589"/>
      </w:tblGrid>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autoSpaceDE w:val="0"/>
              <w:autoSpaceDN w:val="0"/>
              <w:adjustRightInd w:val="0"/>
              <w:jc w:val="center"/>
              <w:rPr>
                <w:rFonts w:cs="Arial"/>
                <w:bCs/>
              </w:rPr>
            </w:pP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jc w:val="both"/>
              <w:rPr>
                <w:rFonts w:cs="Arial"/>
                <w:b/>
              </w:rPr>
            </w:pPr>
            <w:r>
              <w:rPr>
                <w:rFonts w:cs="Arial"/>
                <w:b/>
              </w:rPr>
              <w:t>Information for participants: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C012E7" w:rsidRDefault="00C012E7">
            <w:pPr>
              <w:autoSpaceDE w:val="0"/>
              <w:autoSpaceDN w:val="0"/>
              <w:adjustRightInd w:val="0"/>
              <w:jc w:val="center"/>
              <w:rPr>
                <w:rFonts w:cs="Arial"/>
                <w:b/>
                <w:bCs/>
                <w:sz w:val="16"/>
                <w:szCs w:val="16"/>
              </w:rPr>
            </w:pPr>
          </w:p>
          <w:p w:rsidR="00C012E7" w:rsidRDefault="00C012E7">
            <w:pPr>
              <w:autoSpaceDE w:val="0"/>
              <w:autoSpaceDN w:val="0"/>
              <w:adjustRightInd w:val="0"/>
              <w:jc w:val="center"/>
              <w:rPr>
                <w:rFonts w:cs="Arial"/>
                <w:b/>
                <w:bCs/>
              </w:rPr>
            </w:pPr>
            <w:r>
              <w:rPr>
                <w:rFonts w:cs="Arial"/>
                <w:b/>
                <w:bCs/>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C012E7" w:rsidRDefault="00C012E7">
            <w:pPr>
              <w:autoSpaceDE w:val="0"/>
              <w:autoSpaceDN w:val="0"/>
              <w:adjustRightInd w:val="0"/>
              <w:jc w:val="center"/>
              <w:rPr>
                <w:rFonts w:cs="Arial"/>
                <w:b/>
                <w:bCs/>
              </w:rPr>
            </w:pPr>
            <w:r>
              <w:rPr>
                <w:rFonts w:cs="Arial"/>
                <w:b/>
                <w:bCs/>
              </w:rPr>
              <w:t>NO</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autoSpaceDE w:val="0"/>
              <w:autoSpaceDN w:val="0"/>
              <w:adjustRightInd w:val="0"/>
              <w:jc w:val="center"/>
              <w:rPr>
                <w:rFonts w:cs="Arial"/>
                <w:b/>
                <w:bCs/>
                <w:sz w:val="16"/>
                <w:szCs w:val="16"/>
              </w:rPr>
            </w:pPr>
          </w:p>
          <w:p w:rsidR="00C012E7" w:rsidRDefault="00C012E7">
            <w:pPr>
              <w:autoSpaceDE w:val="0"/>
              <w:autoSpaceDN w:val="0"/>
              <w:adjustRightInd w:val="0"/>
              <w:jc w:val="center"/>
              <w:rPr>
                <w:rFonts w:cs="Arial"/>
                <w:b/>
                <w:bCs/>
              </w:rPr>
            </w:pPr>
            <w:r>
              <w:rPr>
                <w:rFonts w:cs="Arial"/>
                <w:b/>
                <w:bCs/>
              </w:rPr>
              <w:t>N/A</w:t>
            </w:r>
          </w:p>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you describe the main research procedures to participants in advance, so that they are informed about what to expect?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63885442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83841572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01827235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you tell participants that their participation is voluntary?</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1797881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66745090"/>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6461357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you obtain written consent for participation?</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73071009"/>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777214799"/>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046200750"/>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you explain to participants that refusal to participate in the research will not affect their treatment or education (if relevant)?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0794767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9795487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833887313"/>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17</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If the research is observational, will you ask participants for their consent to being observed?</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65498961"/>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327907113"/>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843242132"/>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18</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you tell participants that they may withdraw from the research at any time and for any reason?</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689744163"/>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160307203"/>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70004211"/>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19</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With questionnaires, will you give participants the option of omitting questions they do not want to answer?</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2000460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50274824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9612545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20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you tell participants that their data will be treated with full confidentiality and that, if published, it will not be identifiable as theirs?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9622161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715357891"/>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86181930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21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you debrief participants at the end of their participation, in a way appropriate to the type of research undertaken?</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50701563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8270137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075428902"/>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22</w:t>
            </w:r>
          </w:p>
        </w:tc>
        <w:tc>
          <w:tcPr>
            <w:tcW w:w="0" w:type="auto"/>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If NO</w:t>
            </w:r>
            <w:r>
              <w:rPr>
                <w:rFonts w:cs="Arial"/>
                <w:b/>
                <w:bCs/>
              </w:rPr>
              <w:t xml:space="preserve"> </w:t>
            </w:r>
            <w:r>
              <w:rPr>
                <w:rFonts w:cs="Arial"/>
              </w:rPr>
              <w:t xml:space="preserve">to any of above questions, please give an explanation </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jc w:val="center"/>
              <w:rPr>
                <w:rFonts w:cs="Arial"/>
              </w:rPr>
            </w:pPr>
          </w:p>
        </w:tc>
        <w:tc>
          <w:tcPr>
            <w:tcW w:w="0" w:type="auto"/>
            <w:gridSpan w:val="4"/>
            <w:tcBorders>
              <w:top w:val="single" w:sz="4" w:space="0" w:color="auto"/>
              <w:left w:val="single" w:sz="4" w:space="0" w:color="auto"/>
              <w:bottom w:val="single" w:sz="4" w:space="0" w:color="auto"/>
              <w:right w:val="single" w:sz="4" w:space="0" w:color="auto"/>
            </w:tcBorders>
            <w:vAlign w:val="center"/>
          </w:tcPr>
          <w:p w:rsidR="00C012E7" w:rsidRDefault="00C012E7">
            <w:pPr>
              <w:rPr>
                <w:rFonts w:cs="Arial"/>
                <w:color w:val="00B050"/>
                <w:sz w:val="24"/>
              </w:rPr>
            </w:pPr>
            <w:r>
              <w:rPr>
                <w:rFonts w:cs="Arial"/>
                <w:color w:val="00B050"/>
              </w:rPr>
              <w:t>You should be able to tick YES for all of these questions. If not, then explain why not in this box.</w:t>
            </w:r>
          </w:p>
          <w:p w:rsidR="00C012E7" w:rsidRDefault="00C012E7">
            <w:pPr>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r>
    </w:tbl>
    <w:p w:rsidR="00C012E7" w:rsidRDefault="00C012E7" w:rsidP="00C012E7">
      <w:pPr>
        <w:rPr>
          <w:rFonts w:ascii="Arial" w:hAnsi="Arial" w:cs="Times New Roman"/>
          <w:szCs w:val="20"/>
        </w:rPr>
      </w:pPr>
    </w:p>
    <w:tbl>
      <w:tblPr>
        <w:tblW w:w="0" w:type="auto"/>
        <w:tblLook w:val="04A0" w:firstRow="1" w:lastRow="0" w:firstColumn="1" w:lastColumn="0" w:noHBand="0" w:noVBand="1"/>
      </w:tblPr>
      <w:tblGrid>
        <w:gridCol w:w="440"/>
        <w:gridCol w:w="6721"/>
        <w:gridCol w:w="613"/>
        <w:gridCol w:w="576"/>
        <w:gridCol w:w="666"/>
      </w:tblGrid>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autoSpaceDE w:val="0"/>
              <w:autoSpaceDN w:val="0"/>
              <w:adjustRightInd w:val="0"/>
              <w:jc w:val="both"/>
              <w:rPr>
                <w:rFonts w:cs="Arial"/>
                <w:bCs/>
              </w:rPr>
            </w:pP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b/>
              </w:rPr>
            </w:pPr>
            <w:r>
              <w:rPr>
                <w:rFonts w:cs="Arial"/>
                <w:b/>
              </w:rPr>
              <w:t>Information for participants: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C012E7" w:rsidRDefault="00C012E7">
            <w:pPr>
              <w:autoSpaceDE w:val="0"/>
              <w:autoSpaceDN w:val="0"/>
              <w:adjustRightInd w:val="0"/>
              <w:jc w:val="center"/>
              <w:rPr>
                <w:rFonts w:cs="Arial"/>
                <w:b/>
                <w:bCs/>
                <w:sz w:val="16"/>
                <w:szCs w:val="16"/>
              </w:rPr>
            </w:pPr>
          </w:p>
          <w:p w:rsidR="00C012E7" w:rsidRDefault="00C012E7">
            <w:pPr>
              <w:autoSpaceDE w:val="0"/>
              <w:autoSpaceDN w:val="0"/>
              <w:adjustRightInd w:val="0"/>
              <w:jc w:val="center"/>
              <w:rPr>
                <w:rFonts w:cs="Arial"/>
                <w:b/>
                <w:bCs/>
              </w:rPr>
            </w:pPr>
            <w:r>
              <w:rPr>
                <w:rFonts w:cs="Arial"/>
                <w:b/>
                <w:bCs/>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rsidR="00C012E7" w:rsidRDefault="00C012E7">
            <w:pPr>
              <w:autoSpaceDE w:val="0"/>
              <w:autoSpaceDN w:val="0"/>
              <w:adjustRightInd w:val="0"/>
              <w:jc w:val="center"/>
              <w:rPr>
                <w:rFonts w:cs="Arial"/>
                <w:b/>
                <w:bCs/>
              </w:rPr>
            </w:pPr>
            <w:r>
              <w:rPr>
                <w:rFonts w:cs="Arial"/>
                <w:b/>
                <w:bCs/>
              </w:rPr>
              <w:t>NO</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rsidR="00C012E7" w:rsidRDefault="00C012E7">
            <w:pPr>
              <w:autoSpaceDE w:val="0"/>
              <w:autoSpaceDN w:val="0"/>
              <w:adjustRightInd w:val="0"/>
              <w:jc w:val="center"/>
              <w:rPr>
                <w:rFonts w:cs="Arial"/>
                <w:b/>
                <w:bCs/>
                <w:sz w:val="16"/>
                <w:szCs w:val="16"/>
              </w:rPr>
            </w:pPr>
          </w:p>
          <w:p w:rsidR="00C012E7" w:rsidRDefault="00C012E7">
            <w:pPr>
              <w:autoSpaceDE w:val="0"/>
              <w:autoSpaceDN w:val="0"/>
              <w:adjustRightInd w:val="0"/>
              <w:jc w:val="center"/>
              <w:rPr>
                <w:rFonts w:cs="Arial"/>
                <w:b/>
                <w:bCs/>
              </w:rPr>
            </w:pPr>
            <w:r>
              <w:rPr>
                <w:rFonts w:cs="Arial"/>
                <w:b/>
                <w:bCs/>
              </w:rPr>
              <w:t>N/A</w:t>
            </w:r>
          </w:p>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24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participants be paid?</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51043762"/>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56140063"/>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63421972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25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Is specialist electrical or other equipment to be used with participants?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43898245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08926709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42546884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26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Are there any financial or other interests to the investigator or University arising from this study?</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25606969"/>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56533731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3357519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lastRenderedPageBreak/>
              <w:t>27</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Will the research activity involve deliberately misleading participants in any way, or the partial or full concealment of the specific study aims?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87393224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867361740"/>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1432836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28</w:t>
            </w:r>
          </w:p>
        </w:tc>
        <w:tc>
          <w:tcPr>
            <w:tcW w:w="0" w:type="auto"/>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If YES</w:t>
            </w:r>
            <w:r>
              <w:rPr>
                <w:rFonts w:cs="Arial"/>
                <w:b/>
                <w:bCs/>
              </w:rPr>
              <w:t xml:space="preserve"> </w:t>
            </w:r>
            <w:r>
              <w:rPr>
                <w:rFonts w:cs="Arial"/>
              </w:rPr>
              <w:t xml:space="preserve">to any question, please provide full details </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jc w:val="center"/>
              <w:rPr>
                <w:rFonts w:cs="Arial"/>
              </w:rPr>
            </w:pPr>
          </w:p>
        </w:tc>
        <w:tc>
          <w:tcPr>
            <w:tcW w:w="0" w:type="auto"/>
            <w:gridSpan w:val="4"/>
            <w:tcBorders>
              <w:top w:val="single" w:sz="4" w:space="0" w:color="auto"/>
              <w:left w:val="single" w:sz="4" w:space="0" w:color="auto"/>
              <w:bottom w:val="single" w:sz="4" w:space="0" w:color="auto"/>
              <w:right w:val="single" w:sz="4" w:space="0" w:color="auto"/>
            </w:tcBorders>
            <w:vAlign w:val="center"/>
          </w:tcPr>
          <w:p w:rsidR="00C012E7" w:rsidRDefault="00C012E7">
            <w:pPr>
              <w:rPr>
                <w:rFonts w:cs="Arial"/>
                <w:color w:val="00B050"/>
                <w:sz w:val="24"/>
              </w:rPr>
            </w:pPr>
            <w:r>
              <w:rPr>
                <w:rFonts w:cs="Arial"/>
                <w:color w:val="00B050"/>
              </w:rPr>
              <w:t>You should be able to tick NO for most of these questions. For any cases that you have ticked YES then provide details in this box. If you are using cameras/voice recorders to record interviews then please state that in this box.</w:t>
            </w:r>
          </w:p>
          <w:p w:rsidR="00C012E7" w:rsidRDefault="00C012E7">
            <w:pPr>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r>
    </w:tbl>
    <w:p w:rsidR="00C012E7" w:rsidRDefault="00C012E7" w:rsidP="00C012E7">
      <w:pPr>
        <w:autoSpaceDE w:val="0"/>
        <w:autoSpaceDN w:val="0"/>
        <w:adjustRightInd w:val="0"/>
        <w:spacing w:after="240"/>
        <w:jc w:val="both"/>
        <w:rPr>
          <w:rFonts w:ascii="Arial" w:hAnsi="Arial" w:cs="Arial"/>
          <w:b/>
        </w:rPr>
      </w:pPr>
    </w:p>
    <w:p w:rsidR="00C012E7" w:rsidRDefault="00C012E7" w:rsidP="00C012E7">
      <w:pPr>
        <w:rPr>
          <w:rFonts w:cs="Arial"/>
          <w:b/>
        </w:rPr>
      </w:pPr>
      <w:r>
        <w:rPr>
          <w:rFonts w:cs="Arial"/>
          <w:b/>
        </w:rPr>
        <w:t>SECTION F: Anticipated Risks</w:t>
      </w:r>
    </w:p>
    <w:p w:rsidR="00C012E7" w:rsidRDefault="00C012E7" w:rsidP="00C012E7">
      <w:pPr>
        <w:rPr>
          <w:rFonts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8"/>
        <w:gridCol w:w="3830"/>
        <w:gridCol w:w="4892"/>
      </w:tblGrid>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pStyle w:val="Heading1"/>
              <w:rPr>
                <w:rFonts w:cs="Arial"/>
                <w:b/>
                <w:szCs w:val="22"/>
              </w:rPr>
            </w:pP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Pr="001B42ED" w:rsidRDefault="00C012E7" w:rsidP="001B42ED">
            <w:pPr>
              <w:rPr>
                <w:b/>
                <w:bCs/>
              </w:rPr>
            </w:pPr>
            <w:r>
              <w:rPr>
                <w:b/>
                <w:bCs/>
              </w:rPr>
              <w:br w:type="page"/>
            </w:r>
            <w:r w:rsidRPr="001B42ED">
              <w:rPr>
                <w:b/>
              </w:rPr>
              <w:t>Outline any anticipated risks</w:t>
            </w:r>
            <w:r w:rsidRPr="001B42ED">
              <w:rPr>
                <w:rFonts w:eastAsia="SimSun"/>
                <w:b/>
                <w:lang w:eastAsia="zh-CN"/>
              </w:rPr>
              <w:t xml:space="preserve"> </w:t>
            </w:r>
            <w:r w:rsidRPr="001B42ED">
              <w:rPr>
                <w:b/>
              </w:rPr>
              <w:t xml:space="preserve">that may adversely affect any of the participants, the researchers and/or the University, and the steps that will be taken to address them.  </w:t>
            </w:r>
          </w:p>
        </w:tc>
      </w:tr>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jc w:val="center"/>
              <w:rPr>
                <w:rFonts w:cs="Arial"/>
              </w:rPr>
            </w:pPr>
            <w:r>
              <w:rPr>
                <w:rFonts w:cs="Arial"/>
              </w:rPr>
              <w:t>1</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rPr>
            </w:pPr>
            <w:r>
              <w:rPr>
                <w:rFonts w:cs="Arial"/>
                <w:b/>
              </w:rPr>
              <w:t>Risks to participants</w:t>
            </w:r>
          </w:p>
          <w:p w:rsidR="00C012E7" w:rsidRDefault="00C012E7">
            <w:pPr>
              <w:rPr>
                <w:rFonts w:cs="Arial"/>
                <w:b/>
              </w:rPr>
            </w:pPr>
            <w:r>
              <w:rPr>
                <w:rFonts w:cs="Aria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C012E7" w:rsidTr="001B42ED">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rPr>
            </w:pPr>
            <w:r>
              <w:rPr>
                <w:rFonts w:cs="Arial"/>
              </w:rPr>
              <w:t>Risk to participants:</w:t>
            </w:r>
          </w:p>
          <w:p w:rsidR="00C012E7" w:rsidRDefault="00C012E7">
            <w:pPr>
              <w:autoSpaceDE w:val="0"/>
              <w:autoSpaceDN w:val="0"/>
              <w:adjustRightInd w:val="0"/>
              <w:rPr>
                <w:rFonts w:cs="Arial"/>
              </w:rPr>
            </w:pPr>
          </w:p>
          <w:p w:rsidR="00C012E7" w:rsidRDefault="00C012E7">
            <w:pPr>
              <w:rPr>
                <w:rFonts w:cs="Arial"/>
                <w:szCs w:val="20"/>
              </w:rPr>
            </w:pPr>
            <w:r>
              <w:rPr>
                <w:rFonts w:cs="Arial"/>
              </w:rPr>
              <w:t>Potential for harm when handling Ammonium Perchlorate from inhalation.</w:t>
            </w:r>
          </w:p>
          <w:p w:rsidR="00C012E7" w:rsidRDefault="00C012E7">
            <w:pPr>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c>
          <w:tcPr>
            <w:tcW w:w="0" w:type="auto"/>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i/>
                <w:sz w:val="18"/>
                <w:szCs w:val="18"/>
              </w:rPr>
            </w:pPr>
            <w:r>
              <w:rPr>
                <w:rFonts w:cs="Arial"/>
                <w:i/>
                <w:sz w:val="18"/>
                <w:szCs w:val="18"/>
              </w:rPr>
              <w:t>How you will mitigate the risk to participants:</w:t>
            </w:r>
          </w:p>
          <w:p w:rsidR="00C012E7" w:rsidRDefault="00C012E7">
            <w:pPr>
              <w:rPr>
                <w:rFonts w:cs="Arial"/>
              </w:rPr>
            </w:pPr>
          </w:p>
          <w:p w:rsidR="00C012E7" w:rsidRDefault="00C012E7">
            <w:pPr>
              <w:rPr>
                <w:rFonts w:cs="Arial"/>
                <w:szCs w:val="20"/>
              </w:rPr>
            </w:pPr>
            <w:r>
              <w:rPr>
                <w:rFonts w:cs="Arial"/>
              </w:rPr>
              <w:t>The exposure level is below work place limits and appropriate PPE will be worn such as nitrile gloves and face coverings.</w:t>
            </w:r>
          </w:p>
          <w:p w:rsidR="00C012E7" w:rsidRDefault="00C012E7">
            <w:pPr>
              <w:rPr>
                <w:rFonts w:cs="Arial"/>
              </w:rPr>
            </w:pPr>
          </w:p>
          <w:p w:rsidR="00C012E7" w:rsidRDefault="00C012E7">
            <w:pPr>
              <w:autoSpaceDE w:val="0"/>
              <w:autoSpaceDN w:val="0"/>
              <w:adjustRightInd w:val="0"/>
              <w:rPr>
                <w:rFonts w:cs="Arial"/>
                <w:i/>
                <w:szCs w:val="20"/>
              </w:rPr>
            </w:pPr>
            <w:r>
              <w:rPr>
                <w:rFonts w:cs="Arial"/>
                <w:i/>
                <w:color w:val="808080"/>
                <w:sz w:val="18"/>
                <w:szCs w:val="18"/>
              </w:rPr>
              <w:t>(this box should expand as you type)</w:t>
            </w:r>
          </w:p>
        </w:tc>
      </w:tr>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jc w:val="center"/>
              <w:rPr>
                <w:rFonts w:cs="Arial"/>
              </w:rPr>
            </w:pPr>
            <w:r>
              <w:rPr>
                <w:rFonts w:cs="Arial"/>
              </w:rPr>
              <w:t>2</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rPr>
            </w:pPr>
            <w:r>
              <w:rPr>
                <w:rFonts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012E7" w:rsidTr="001B42ED">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jc w:val="center"/>
              <w:rPr>
                <w:rFonts w:cs="Arial"/>
              </w:rPr>
            </w:pPr>
          </w:p>
        </w:tc>
        <w:tc>
          <w:tcPr>
            <w:tcW w:w="0" w:type="auto"/>
            <w:gridSpan w:val="2"/>
            <w:tcBorders>
              <w:top w:val="single" w:sz="4" w:space="0" w:color="auto"/>
              <w:left w:val="single" w:sz="4" w:space="0" w:color="auto"/>
              <w:bottom w:val="single" w:sz="4" w:space="0" w:color="auto"/>
              <w:right w:val="single" w:sz="4" w:space="0" w:color="auto"/>
            </w:tcBorders>
          </w:tcPr>
          <w:p w:rsidR="00C012E7" w:rsidRDefault="00C012E7">
            <w:pPr>
              <w:rPr>
                <w:rFonts w:cs="Arial"/>
              </w:rPr>
            </w:pPr>
          </w:p>
          <w:p w:rsidR="00C012E7" w:rsidRDefault="00C012E7">
            <w:pPr>
              <w:rPr>
                <w:rFonts w:cs="Arial"/>
              </w:rPr>
            </w:pPr>
            <w:r>
              <w:rPr>
                <w:rFonts w:cs="Arial"/>
              </w:rPr>
              <w:t>N/A</w:t>
            </w:r>
          </w:p>
          <w:p w:rsidR="00C012E7" w:rsidRDefault="00C012E7">
            <w:pPr>
              <w:rPr>
                <w:rFonts w:cs="Arial"/>
              </w:rPr>
            </w:pPr>
          </w:p>
          <w:p w:rsidR="00C012E7" w:rsidRDefault="00C012E7">
            <w:pPr>
              <w:autoSpaceDE w:val="0"/>
              <w:autoSpaceDN w:val="0"/>
              <w:adjustRightInd w:val="0"/>
              <w:rPr>
                <w:rFonts w:cs="Arial"/>
                <w:szCs w:val="20"/>
              </w:rPr>
            </w:pPr>
            <w:r>
              <w:rPr>
                <w:rFonts w:cs="Arial"/>
                <w:i/>
                <w:color w:val="808080"/>
                <w:sz w:val="18"/>
                <w:szCs w:val="18"/>
              </w:rPr>
              <w:t>(this box should expand as you type)</w:t>
            </w:r>
          </w:p>
        </w:tc>
      </w:tr>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jc w:val="center"/>
              <w:rPr>
                <w:rFonts w:cs="Arial"/>
              </w:rPr>
            </w:pPr>
            <w:r>
              <w:rPr>
                <w:rFonts w:cs="Arial"/>
              </w:rPr>
              <w:t>3</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rPr>
            </w:pPr>
            <w:r>
              <w:rPr>
                <w:rFonts w:cs="Arial"/>
                <w:b/>
              </w:rPr>
              <w:t>Risks to the investigator</w:t>
            </w:r>
          </w:p>
          <w:p w:rsidR="00C012E7" w:rsidRDefault="00C012E7">
            <w:pPr>
              <w:rPr>
                <w:rFonts w:cs="Arial"/>
              </w:rPr>
            </w:pPr>
            <w:r>
              <w:rPr>
                <w:rFonts w:cs="Arial"/>
              </w:rPr>
              <w:lastRenderedPageBreak/>
              <w:t>For example: personal health &amp; safety, physical harm, emotional distress, risk of accusation of harm/impropriety, conflict of interest</w:t>
            </w:r>
          </w:p>
        </w:tc>
      </w:tr>
      <w:tr w:rsidR="00C012E7" w:rsidTr="001B42ED">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rPr>
            </w:pPr>
            <w:r>
              <w:rPr>
                <w:rFonts w:cs="Arial"/>
              </w:rPr>
              <w:t>Risk to the investigator:</w:t>
            </w:r>
          </w:p>
          <w:p w:rsidR="00C012E7" w:rsidRDefault="00C012E7">
            <w:pPr>
              <w:autoSpaceDE w:val="0"/>
              <w:autoSpaceDN w:val="0"/>
              <w:adjustRightInd w:val="0"/>
              <w:rPr>
                <w:rFonts w:cs="Arial"/>
              </w:rPr>
            </w:pPr>
          </w:p>
          <w:p w:rsidR="00C012E7" w:rsidRDefault="00C012E7">
            <w:pPr>
              <w:rPr>
                <w:rFonts w:cs="Arial"/>
                <w:szCs w:val="20"/>
              </w:rPr>
            </w:pPr>
            <w:r>
              <w:rPr>
                <w:rFonts w:cs="Arial"/>
              </w:rPr>
              <w:t>Potential for harm when handling Ammonium Perchlorate from inhalation.</w:t>
            </w:r>
          </w:p>
          <w:p w:rsidR="00C012E7" w:rsidRDefault="00C012E7">
            <w:pPr>
              <w:rPr>
                <w:rFonts w:cs="Arial"/>
              </w:rPr>
            </w:pPr>
          </w:p>
          <w:p w:rsidR="00C012E7" w:rsidRDefault="00C012E7">
            <w:pPr>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c>
          <w:tcPr>
            <w:tcW w:w="0" w:type="auto"/>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i/>
                <w:sz w:val="18"/>
                <w:szCs w:val="18"/>
              </w:rPr>
            </w:pPr>
            <w:r>
              <w:rPr>
                <w:rFonts w:cs="Arial"/>
                <w:i/>
                <w:sz w:val="18"/>
                <w:szCs w:val="18"/>
              </w:rPr>
              <w:t>How you will mitigate the risk to the investigator:</w:t>
            </w:r>
          </w:p>
          <w:p w:rsidR="00C012E7" w:rsidRDefault="00C012E7">
            <w:pPr>
              <w:rPr>
                <w:rFonts w:cs="Arial"/>
              </w:rPr>
            </w:pPr>
          </w:p>
          <w:p w:rsidR="00C012E7" w:rsidRDefault="00C012E7">
            <w:pPr>
              <w:rPr>
                <w:rFonts w:cs="Arial"/>
                <w:szCs w:val="20"/>
              </w:rPr>
            </w:pPr>
            <w:r>
              <w:rPr>
                <w:rFonts w:cs="Arial"/>
              </w:rPr>
              <w:t>The exposure level is below work place limits and appropriate PPE will be worn such as nitrile gloves and face coverings.</w:t>
            </w:r>
          </w:p>
          <w:p w:rsidR="00C012E7" w:rsidRDefault="00C012E7">
            <w:pPr>
              <w:rPr>
                <w:rFonts w:cs="Arial"/>
              </w:rPr>
            </w:pPr>
          </w:p>
          <w:p w:rsidR="00C012E7" w:rsidRDefault="00C012E7">
            <w:pPr>
              <w:rPr>
                <w:rFonts w:cs="Arial"/>
              </w:rPr>
            </w:pPr>
          </w:p>
          <w:p w:rsidR="00C012E7" w:rsidRDefault="00C012E7">
            <w:pPr>
              <w:autoSpaceDE w:val="0"/>
              <w:autoSpaceDN w:val="0"/>
              <w:adjustRightInd w:val="0"/>
              <w:rPr>
                <w:rFonts w:cs="Arial"/>
                <w:szCs w:val="20"/>
              </w:rPr>
            </w:pPr>
            <w:r>
              <w:rPr>
                <w:rFonts w:cs="Arial"/>
                <w:i/>
                <w:color w:val="808080"/>
                <w:sz w:val="18"/>
                <w:szCs w:val="18"/>
              </w:rPr>
              <w:t>(this box should expand as you type)</w:t>
            </w:r>
          </w:p>
        </w:tc>
      </w:tr>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jc w:val="center"/>
              <w:rPr>
                <w:rFonts w:cs="Arial"/>
              </w:rPr>
            </w:pPr>
            <w:r>
              <w:rPr>
                <w:rFonts w:cs="Arial"/>
              </w:rPr>
              <w:t>4</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rPr>
            </w:pPr>
            <w:r>
              <w:rPr>
                <w:rFonts w:cs="Arial"/>
                <w:b/>
              </w:rPr>
              <w:t>University/institutional risks</w:t>
            </w:r>
          </w:p>
          <w:p w:rsidR="00C012E7" w:rsidRDefault="00C012E7">
            <w:pPr>
              <w:rPr>
                <w:rFonts w:cs="Arial"/>
              </w:rPr>
            </w:pPr>
            <w:r>
              <w:rPr>
                <w:rFonts w:cs="Arial"/>
              </w:rPr>
              <w:t>For example: adverse publicity, financial loss, data protection</w:t>
            </w:r>
          </w:p>
        </w:tc>
      </w:tr>
      <w:tr w:rsidR="00C012E7" w:rsidTr="001B42ED">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rPr>
            </w:pPr>
            <w:r>
              <w:rPr>
                <w:rFonts w:cs="Arial"/>
              </w:rPr>
              <w:t>Risk to the University:</w:t>
            </w:r>
          </w:p>
          <w:p w:rsidR="00C012E7" w:rsidRDefault="00C012E7">
            <w:pPr>
              <w:rPr>
                <w:rFonts w:cs="Arial"/>
                <w:color w:val="00B050"/>
              </w:rPr>
            </w:pPr>
          </w:p>
          <w:p w:rsidR="00C012E7" w:rsidRDefault="00C012E7">
            <w:pPr>
              <w:rPr>
                <w:rFonts w:cs="Arial"/>
                <w:szCs w:val="20"/>
              </w:rPr>
            </w:pPr>
            <w:r>
              <w:rPr>
                <w:rFonts w:cs="Arial"/>
              </w:rPr>
              <w:t>The work being conducted is tied to defence research and rocket motor technology.</w:t>
            </w:r>
          </w:p>
          <w:p w:rsidR="00C012E7" w:rsidRDefault="00C012E7">
            <w:pPr>
              <w:rPr>
                <w:rFonts w:cs="Arial"/>
              </w:rPr>
            </w:pPr>
          </w:p>
          <w:p w:rsidR="00C012E7" w:rsidRDefault="00C012E7">
            <w:pPr>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c>
          <w:tcPr>
            <w:tcW w:w="0" w:type="auto"/>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i/>
                <w:sz w:val="18"/>
                <w:szCs w:val="18"/>
              </w:rPr>
            </w:pPr>
            <w:r>
              <w:rPr>
                <w:rFonts w:cs="Arial"/>
                <w:i/>
                <w:sz w:val="18"/>
                <w:szCs w:val="18"/>
              </w:rPr>
              <w:t>How you will mitigate the risk to the University:</w:t>
            </w:r>
          </w:p>
          <w:p w:rsidR="00C012E7" w:rsidRDefault="00C012E7">
            <w:pPr>
              <w:rPr>
                <w:rFonts w:cs="Arial"/>
              </w:rPr>
            </w:pPr>
          </w:p>
          <w:p w:rsidR="00C012E7" w:rsidRDefault="00C012E7">
            <w:pPr>
              <w:rPr>
                <w:rFonts w:cs="Arial"/>
                <w:szCs w:val="20"/>
              </w:rPr>
            </w:pPr>
            <w:r>
              <w:rPr>
                <w:rFonts w:cs="Arial"/>
              </w:rPr>
              <w:t>The research is beneficial for both the host company and the progress of the investigators learning.</w:t>
            </w:r>
          </w:p>
          <w:p w:rsidR="00C012E7" w:rsidRDefault="00C012E7">
            <w:pPr>
              <w:rPr>
                <w:rFonts w:cs="Arial"/>
              </w:rPr>
            </w:pPr>
          </w:p>
          <w:p w:rsidR="00C012E7" w:rsidRDefault="00C012E7">
            <w:pPr>
              <w:rPr>
                <w:rFonts w:cs="Arial"/>
              </w:rPr>
            </w:pPr>
          </w:p>
          <w:p w:rsidR="00C012E7" w:rsidRDefault="00C012E7">
            <w:pPr>
              <w:autoSpaceDE w:val="0"/>
              <w:autoSpaceDN w:val="0"/>
              <w:adjustRightInd w:val="0"/>
              <w:rPr>
                <w:rFonts w:cs="Arial"/>
                <w:szCs w:val="20"/>
              </w:rPr>
            </w:pPr>
            <w:r>
              <w:rPr>
                <w:rFonts w:cs="Arial"/>
                <w:i/>
                <w:color w:val="808080"/>
                <w:sz w:val="18"/>
                <w:szCs w:val="18"/>
              </w:rPr>
              <w:t>(this box should expand as you type)</w:t>
            </w:r>
          </w:p>
        </w:tc>
      </w:tr>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jc w:val="center"/>
              <w:rPr>
                <w:rFonts w:cs="Arial"/>
              </w:rPr>
            </w:pPr>
            <w:r>
              <w:rPr>
                <w:rFonts w:cs="Arial"/>
              </w:rPr>
              <w:t>5</w:t>
            </w:r>
          </w:p>
        </w:tc>
        <w:tc>
          <w:tcPr>
            <w:tcW w:w="0" w:type="auto"/>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rPr>
            </w:pPr>
            <w:r>
              <w:rPr>
                <w:rFonts w:cs="Arial"/>
                <w:b/>
              </w:rPr>
              <w:t>Environmental risks</w:t>
            </w:r>
          </w:p>
          <w:p w:rsidR="00C012E7" w:rsidRDefault="00C012E7">
            <w:pPr>
              <w:rPr>
                <w:rFonts w:cs="Arial"/>
              </w:rPr>
            </w:pPr>
            <w:r>
              <w:rPr>
                <w:rFonts w:cs="Arial"/>
              </w:rPr>
              <w:t>For example: accidental spillage of pollutants, damage to local ecosystems</w:t>
            </w:r>
          </w:p>
        </w:tc>
      </w:tr>
      <w:tr w:rsidR="00C012E7" w:rsidTr="001B42ED">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rPr>
            </w:pPr>
            <w:r>
              <w:rPr>
                <w:rFonts w:cs="Arial"/>
              </w:rPr>
              <w:t>Risk to the environment:</w:t>
            </w:r>
          </w:p>
          <w:p w:rsidR="00C012E7" w:rsidRDefault="00C012E7">
            <w:pPr>
              <w:rPr>
                <w:rFonts w:cs="Arial"/>
              </w:rPr>
            </w:pPr>
          </w:p>
          <w:p w:rsidR="00C012E7" w:rsidRDefault="00C012E7">
            <w:pPr>
              <w:rPr>
                <w:rFonts w:cs="Arial"/>
              </w:rPr>
            </w:pPr>
            <w:r>
              <w:rPr>
                <w:rFonts w:cs="Arial"/>
              </w:rPr>
              <w:t>N/A</w:t>
            </w:r>
          </w:p>
          <w:p w:rsidR="00C012E7" w:rsidRDefault="00C012E7">
            <w:pPr>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c>
          <w:tcPr>
            <w:tcW w:w="0" w:type="auto"/>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i/>
                <w:sz w:val="18"/>
                <w:szCs w:val="18"/>
              </w:rPr>
            </w:pPr>
            <w:r>
              <w:rPr>
                <w:rFonts w:cs="Arial"/>
                <w:i/>
                <w:sz w:val="18"/>
                <w:szCs w:val="18"/>
              </w:rPr>
              <w:t>How you will mitigate the risk to environment:</w:t>
            </w:r>
          </w:p>
          <w:p w:rsidR="00C012E7" w:rsidRDefault="00C012E7">
            <w:pPr>
              <w:rPr>
                <w:rFonts w:cs="Arial"/>
              </w:rPr>
            </w:pPr>
          </w:p>
          <w:p w:rsidR="00C012E7" w:rsidRDefault="00C012E7">
            <w:pPr>
              <w:rPr>
                <w:rFonts w:cs="Arial"/>
              </w:rPr>
            </w:pPr>
          </w:p>
          <w:p w:rsidR="00C012E7" w:rsidRDefault="00C012E7">
            <w:pPr>
              <w:rPr>
                <w:rFonts w:cs="Arial"/>
              </w:rPr>
            </w:pPr>
          </w:p>
          <w:p w:rsidR="00C012E7" w:rsidRDefault="00C012E7">
            <w:pPr>
              <w:autoSpaceDE w:val="0"/>
              <w:autoSpaceDN w:val="0"/>
              <w:adjustRightInd w:val="0"/>
              <w:rPr>
                <w:rFonts w:cs="Arial"/>
                <w:szCs w:val="20"/>
              </w:rPr>
            </w:pPr>
            <w:r>
              <w:rPr>
                <w:rFonts w:cs="Arial"/>
                <w:i/>
                <w:color w:val="808080"/>
                <w:sz w:val="18"/>
                <w:szCs w:val="18"/>
              </w:rPr>
              <w:t>(this box should expand as you type)</w:t>
            </w:r>
          </w:p>
        </w:tc>
      </w:tr>
    </w:tbl>
    <w:p w:rsidR="00C012E7" w:rsidRDefault="00C012E7" w:rsidP="00C012E7">
      <w:pPr>
        <w:rPr>
          <w:rFonts w:ascii="Arial" w:hAnsi="Arial" w:cs="Times New Roman"/>
          <w:szCs w:val="20"/>
        </w:rPr>
      </w:pPr>
    </w:p>
    <w:p w:rsidR="00C012E7" w:rsidRDefault="00C012E7" w:rsidP="00C012E7">
      <w:pPr>
        <w:rPr>
          <w:rFonts w:cs="Arial"/>
          <w:b/>
        </w:rPr>
      </w:pPr>
      <w:r>
        <w:rPr>
          <w:rFonts w:cs="Arial"/>
          <w:b/>
        </w:rPr>
        <w:t>SECTION G: Feedback, Consent and Confidentiality</w:t>
      </w:r>
    </w:p>
    <w:p w:rsidR="00C012E7" w:rsidRDefault="00C012E7" w:rsidP="00C012E7">
      <w:pPr>
        <w:rPr>
          <w:rFonts w:cs="Arial"/>
          <w:b/>
        </w:rPr>
      </w:pPr>
    </w:p>
    <w:p w:rsidR="00C012E7" w:rsidRDefault="00C012E7" w:rsidP="00C012E7">
      <w:pPr>
        <w:rPr>
          <w:rFonts w:cs="Arial"/>
        </w:rPr>
      </w:pPr>
      <w:r>
        <w:rPr>
          <w:rFonts w:cs="Arial"/>
        </w:rPr>
        <w:t>If you have identified in section D that there are no participants then enter skip this section and continue to section H.</w:t>
      </w:r>
    </w:p>
    <w:p w:rsidR="00C012E7" w:rsidRDefault="00C012E7" w:rsidP="00C012E7">
      <w:pPr>
        <w:rPr>
          <w:rFonts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8"/>
        <w:gridCol w:w="8722"/>
      </w:tblGrid>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bCs/>
              </w:rPr>
            </w:pPr>
            <w:r>
              <w:rPr>
                <w:rFonts w:cs="Arial"/>
                <w:bCs/>
              </w:rPr>
              <w:lastRenderedPageBreak/>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rPr>
            </w:pPr>
            <w:r>
              <w:rPr>
                <w:rFonts w:cs="Arial"/>
                <w:b/>
              </w:rPr>
              <w:t>Feedback</w:t>
            </w:r>
          </w:p>
          <w:p w:rsidR="00C012E7" w:rsidRDefault="00C012E7">
            <w:pPr>
              <w:rPr>
                <w:rFonts w:cs="Arial"/>
              </w:rPr>
            </w:pPr>
            <w:r>
              <w:rPr>
                <w:rFonts w:cs="Arial"/>
              </w:rPr>
              <w:t xml:space="preserve">What de-briefing and feedback will be provided to participants, how will this be done and when? </w:t>
            </w:r>
          </w:p>
        </w:tc>
      </w:tr>
      <w:tr w:rsidR="00C012E7" w:rsidTr="001B42ED">
        <w:tc>
          <w:tcPr>
            <w:tcW w:w="0" w:type="auto"/>
            <w:tcBorders>
              <w:top w:val="single" w:sz="4" w:space="0" w:color="auto"/>
              <w:left w:val="single" w:sz="4" w:space="0" w:color="auto"/>
              <w:bottom w:val="single" w:sz="4" w:space="0" w:color="auto"/>
              <w:right w:val="single" w:sz="4" w:space="0" w:color="auto"/>
            </w:tcBorders>
          </w:tcPr>
          <w:p w:rsidR="00C012E7" w:rsidRDefault="00C012E7">
            <w:pPr>
              <w:rPr>
                <w:rFonts w:cs="Arial"/>
                <w:bCs/>
              </w:rPr>
            </w:pPr>
          </w:p>
        </w:tc>
        <w:tc>
          <w:tcPr>
            <w:tcW w:w="0" w:type="auto"/>
            <w:tcBorders>
              <w:top w:val="single" w:sz="4" w:space="0" w:color="auto"/>
              <w:left w:val="single" w:sz="4" w:space="0" w:color="auto"/>
              <w:bottom w:val="single" w:sz="4" w:space="0" w:color="auto"/>
              <w:right w:val="single" w:sz="4" w:space="0" w:color="auto"/>
            </w:tcBorders>
          </w:tcPr>
          <w:p w:rsidR="00C012E7" w:rsidRDefault="00C012E7">
            <w:pPr>
              <w:rPr>
                <w:rFonts w:cs="Arial"/>
                <w:color w:val="00B050"/>
                <w:sz w:val="24"/>
              </w:rPr>
            </w:pPr>
            <w:r>
              <w:rPr>
                <w:rFonts w:cs="Arial"/>
                <w:color w:val="00B050"/>
              </w:rPr>
              <w:t>You don’t need to email your participants with your final report. A good alternative is to set up an email address that they will be able to contact for further details or results.</w:t>
            </w:r>
          </w:p>
          <w:p w:rsidR="00C012E7" w:rsidRDefault="00C012E7">
            <w:pPr>
              <w:rPr>
                <w:rFonts w:cs="Arial"/>
              </w:rPr>
            </w:pPr>
          </w:p>
          <w:p w:rsidR="00C012E7" w:rsidRDefault="00C012E7">
            <w:pPr>
              <w:autoSpaceDE w:val="0"/>
              <w:autoSpaceDN w:val="0"/>
              <w:adjustRightInd w:val="0"/>
              <w:rPr>
                <w:rFonts w:cs="Arial"/>
                <w:szCs w:val="20"/>
              </w:rPr>
            </w:pPr>
            <w:r>
              <w:rPr>
                <w:rFonts w:cs="Arial"/>
                <w:i/>
                <w:color w:val="808080"/>
                <w:sz w:val="18"/>
                <w:szCs w:val="18"/>
              </w:rPr>
              <w:t>(this box should expand as you type)</w:t>
            </w:r>
          </w:p>
        </w:tc>
      </w:tr>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bCs/>
              </w:rPr>
            </w:pPr>
            <w:r>
              <w:rPr>
                <w:rFonts w:cs="Arial"/>
                <w:bCs/>
              </w:rPr>
              <w:t>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rPr>
            </w:pPr>
            <w:r>
              <w:rPr>
                <w:rFonts w:cs="Arial"/>
                <w:b/>
              </w:rPr>
              <w:t>Informed consent</w:t>
            </w:r>
          </w:p>
          <w:p w:rsidR="00C012E7" w:rsidRDefault="00C012E7">
            <w:pPr>
              <w:autoSpaceDE w:val="0"/>
              <w:autoSpaceDN w:val="0"/>
              <w:adjustRightInd w:val="0"/>
              <w:rPr>
                <w:rFonts w:cs="Arial"/>
                <w:lang w:eastAsia="en-GB"/>
              </w:rPr>
            </w:pPr>
            <w:r>
              <w:rPr>
                <w:rFonts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012E7" w:rsidTr="001B42ED">
        <w:tc>
          <w:tcPr>
            <w:tcW w:w="0" w:type="auto"/>
            <w:tcBorders>
              <w:top w:val="single" w:sz="4" w:space="0" w:color="auto"/>
              <w:left w:val="single" w:sz="4" w:space="0" w:color="auto"/>
              <w:bottom w:val="single" w:sz="4" w:space="0" w:color="auto"/>
              <w:right w:val="single" w:sz="4" w:space="0" w:color="auto"/>
            </w:tcBorders>
          </w:tcPr>
          <w:p w:rsidR="00C012E7" w:rsidRDefault="00C012E7">
            <w:pPr>
              <w:rPr>
                <w:rFonts w:cs="Arial"/>
                <w:bCs/>
              </w:rPr>
            </w:pPr>
          </w:p>
        </w:tc>
        <w:tc>
          <w:tcPr>
            <w:tcW w:w="0" w:type="auto"/>
            <w:tcBorders>
              <w:top w:val="single" w:sz="4" w:space="0" w:color="auto"/>
              <w:left w:val="single" w:sz="4" w:space="0" w:color="auto"/>
              <w:bottom w:val="single" w:sz="4" w:space="0" w:color="auto"/>
              <w:right w:val="single" w:sz="4" w:space="0" w:color="auto"/>
            </w:tcBorders>
          </w:tcPr>
          <w:p w:rsidR="00C012E7" w:rsidRDefault="00C012E7">
            <w:pPr>
              <w:pStyle w:val="CommentText"/>
              <w:rPr>
                <w:rFonts w:cs="Arial"/>
                <w:color w:val="00B050"/>
              </w:rPr>
            </w:pPr>
            <w:r>
              <w:rPr>
                <w:rFonts w:cs="Arial"/>
                <w:color w:val="00B050"/>
              </w:rPr>
              <w:t>If you are using a paper questionnaire then you should have the participants sign an appropriate consent form. These forms will count as personal data and should be noted as such in section J.</w:t>
            </w:r>
          </w:p>
          <w:p w:rsidR="00C012E7" w:rsidRDefault="00C012E7">
            <w:pPr>
              <w:rPr>
                <w:rFonts w:cs="Arial"/>
                <w:color w:val="00B050"/>
                <w:sz w:val="24"/>
              </w:rPr>
            </w:pPr>
            <w:r>
              <w:rPr>
                <w:rFonts w:cs="Arial"/>
                <w:color w:val="00B050"/>
              </w:rPr>
              <w:t>If you are using an online questionnaire, then you should have a screen before the questions start that acts as a consent form, informing participants that by clicking on the NEXT button they are providing consent.</w:t>
            </w:r>
          </w:p>
          <w:p w:rsidR="00C012E7" w:rsidRDefault="00C012E7">
            <w:pPr>
              <w:rPr>
                <w:rFonts w:cs="Arial"/>
              </w:rPr>
            </w:pPr>
          </w:p>
          <w:p w:rsidR="00C012E7" w:rsidRDefault="00C012E7">
            <w:pPr>
              <w:autoSpaceDE w:val="0"/>
              <w:autoSpaceDN w:val="0"/>
              <w:adjustRightInd w:val="0"/>
              <w:rPr>
                <w:rFonts w:cs="Arial"/>
                <w:szCs w:val="20"/>
              </w:rPr>
            </w:pPr>
            <w:r>
              <w:rPr>
                <w:rFonts w:cs="Arial"/>
                <w:i/>
                <w:color w:val="808080"/>
                <w:sz w:val="18"/>
                <w:szCs w:val="18"/>
              </w:rPr>
              <w:t>(this box should expand as you type)</w:t>
            </w:r>
          </w:p>
        </w:tc>
      </w:tr>
      <w:tr w:rsidR="00C012E7" w:rsidTr="001B42ED">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bCs/>
              </w:rPr>
            </w:pPr>
            <w:r>
              <w:rPr>
                <w:rFonts w:cs="Arial"/>
                <w:bCs/>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rPr>
                <w:rFonts w:cs="Arial"/>
                <w:b/>
              </w:rPr>
            </w:pPr>
            <w:r>
              <w:rPr>
                <w:rFonts w:cs="Arial"/>
                <w:b/>
              </w:rPr>
              <w:t>Confidentiality / Anonymity</w:t>
            </w:r>
          </w:p>
          <w:p w:rsidR="00C012E7" w:rsidRDefault="00C012E7">
            <w:pPr>
              <w:rPr>
                <w:rFonts w:cs="Arial"/>
              </w:rPr>
            </w:pPr>
            <w:r>
              <w:rPr>
                <w:rFonts w:cs="Arial"/>
              </w:rPr>
              <w:t xml:space="preserve">Set out how anonymity of participants and confidentiality will be ensured in any outputs. If anonymity is not being offered, explain why this is the case. </w:t>
            </w:r>
          </w:p>
        </w:tc>
      </w:tr>
      <w:tr w:rsidR="00C012E7" w:rsidTr="001B42ED">
        <w:tc>
          <w:tcPr>
            <w:tcW w:w="0" w:type="auto"/>
            <w:tcBorders>
              <w:top w:val="single" w:sz="4" w:space="0" w:color="auto"/>
              <w:left w:val="single" w:sz="4" w:space="0" w:color="auto"/>
              <w:bottom w:val="single" w:sz="4" w:space="0" w:color="auto"/>
              <w:right w:val="single" w:sz="4" w:space="0" w:color="auto"/>
            </w:tcBorders>
          </w:tcPr>
          <w:p w:rsidR="00C012E7" w:rsidRDefault="00C012E7">
            <w:pPr>
              <w:rPr>
                <w:rFonts w:cs="Arial"/>
                <w:bCs/>
              </w:rPr>
            </w:pPr>
          </w:p>
        </w:tc>
        <w:tc>
          <w:tcPr>
            <w:tcW w:w="0" w:type="auto"/>
            <w:tcBorders>
              <w:top w:val="single" w:sz="4" w:space="0" w:color="auto"/>
              <w:left w:val="single" w:sz="4" w:space="0" w:color="auto"/>
              <w:bottom w:val="single" w:sz="4" w:space="0" w:color="auto"/>
              <w:right w:val="single" w:sz="4" w:space="0" w:color="auto"/>
            </w:tcBorders>
          </w:tcPr>
          <w:p w:rsidR="00C012E7" w:rsidRDefault="00C012E7">
            <w:pPr>
              <w:pStyle w:val="CommentText"/>
              <w:rPr>
                <w:rFonts w:cs="Arial"/>
                <w:color w:val="00B050"/>
              </w:rPr>
            </w:pPr>
            <w:r>
              <w:rPr>
                <w:rFonts w:cs="Arial"/>
                <w:color w:val="00B050"/>
              </w:rPr>
              <w:t>Do not collect names unless you really need them. Do not name participants or organisations in any research publications (including the thesis) without their explicit permission.</w:t>
            </w:r>
          </w:p>
          <w:p w:rsidR="00C012E7" w:rsidRDefault="00C012E7">
            <w:pPr>
              <w:rPr>
                <w:rFonts w:cs="Arial"/>
              </w:rPr>
            </w:pPr>
          </w:p>
          <w:p w:rsidR="00C012E7" w:rsidRDefault="00C012E7">
            <w:pPr>
              <w:autoSpaceDE w:val="0"/>
              <w:autoSpaceDN w:val="0"/>
              <w:adjustRightInd w:val="0"/>
              <w:rPr>
                <w:rFonts w:cs="Arial"/>
                <w:szCs w:val="20"/>
              </w:rPr>
            </w:pPr>
            <w:r>
              <w:rPr>
                <w:rFonts w:cs="Arial"/>
                <w:i/>
                <w:color w:val="808080"/>
                <w:sz w:val="18"/>
                <w:szCs w:val="18"/>
              </w:rPr>
              <w:t>(this box should expand as you type)</w:t>
            </w:r>
          </w:p>
        </w:tc>
      </w:tr>
    </w:tbl>
    <w:p w:rsidR="00C012E7" w:rsidRDefault="00C012E7" w:rsidP="00C012E7">
      <w:pPr>
        <w:rPr>
          <w:rFonts w:ascii="Arial" w:hAnsi="Arial" w:cs="Arial"/>
        </w:rPr>
      </w:pPr>
    </w:p>
    <w:p w:rsidR="00C012E7" w:rsidRDefault="00C012E7" w:rsidP="00C012E7">
      <w:pPr>
        <w:rPr>
          <w:rFonts w:cs="Arial"/>
          <w:b/>
        </w:rPr>
      </w:pPr>
      <w:r>
        <w:rPr>
          <w:rFonts w:cs="Arial"/>
          <w:b/>
        </w:rPr>
        <w:t>SECTION H: Data Protection and Storage</w:t>
      </w:r>
    </w:p>
    <w:p w:rsidR="00C012E7" w:rsidRDefault="00C012E7" w:rsidP="00C012E7">
      <w:pPr>
        <w:rPr>
          <w:rFonts w:cs="Arial"/>
          <w:b/>
        </w:rPr>
      </w:pPr>
    </w:p>
    <w:tbl>
      <w:tblPr>
        <w:tblW w:w="0" w:type="auto"/>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39"/>
        <w:gridCol w:w="7050"/>
        <w:gridCol w:w="833"/>
        <w:gridCol w:w="799"/>
      </w:tblGrid>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pStyle w:val="NormalWeb"/>
              <w:autoSpaceDE w:val="0"/>
              <w:autoSpaceDN w:val="0"/>
              <w:adjustRightInd w:val="0"/>
              <w:jc w:val="center"/>
              <w:rPr>
                <w:rFonts w:cs="Arial"/>
                <w:sz w:val="22"/>
                <w:szCs w:val="22"/>
              </w:rPr>
            </w:pPr>
          </w:p>
        </w:tc>
        <w:tc>
          <w:tcPr>
            <w:tcW w:w="77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2F2F2" w:themeFill="background1" w:themeFillShade="F2"/>
              </w:rPr>
              <w:t>t</w:t>
            </w:r>
            <w:r>
              <w:rPr>
                <w:rFonts w:cs="Arial"/>
                <w:sz w:val="22"/>
                <w:szCs w:val="22"/>
              </w:rPr>
              <w:t>a (as defined by the General Data Protection Regulation 2016 “GDPR” and the Data Protection Act 2018 “DPA”)?</w:t>
            </w:r>
          </w:p>
        </w:tc>
        <w:tc>
          <w:tcPr>
            <w:tcW w:w="2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C012E7" w:rsidTr="001B42ED">
        <w:trPr>
          <w:trHeight w:val="403"/>
        </w:trPr>
        <w:tc>
          <w:tcPr>
            <w:tcW w:w="0" w:type="auto"/>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spacing w:before="0" w:beforeAutospacing="0" w:after="0" w:afterAutospacing="0"/>
              <w:jc w:val="center"/>
              <w:rPr>
                <w:rFonts w:cs="Arial"/>
                <w:bCs/>
                <w:iCs/>
                <w:sz w:val="22"/>
                <w:szCs w:val="22"/>
              </w:rPr>
            </w:pPr>
            <w:r>
              <w:rPr>
                <w:rFonts w:cs="Arial"/>
                <w:bCs/>
                <w:iCs/>
                <w:sz w:val="22"/>
                <w:szCs w:val="22"/>
              </w:rPr>
              <w:t>1</w:t>
            </w:r>
          </w:p>
        </w:tc>
        <w:tc>
          <w:tcPr>
            <w:tcW w:w="7732"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spacing w:before="0" w:beforeAutospacing="0" w:after="0" w:afterAutospacing="0"/>
              <w:ind w:left="567" w:right="567"/>
              <w:rPr>
                <w:rFonts w:cs="Arial"/>
                <w:sz w:val="22"/>
                <w:szCs w:val="22"/>
              </w:rPr>
            </w:pPr>
            <w:r>
              <w:rPr>
                <w:rFonts w:cs="Arial"/>
                <w:b/>
                <w:bCs/>
                <w:i/>
                <w:iCs/>
                <w:sz w:val="22"/>
                <w:szCs w:val="22"/>
              </w:rPr>
              <w:t>“Personal data”</w:t>
            </w:r>
            <w:r>
              <w:rPr>
                <w:rFonts w:cs="Arial"/>
                <w:i/>
                <w:iCs/>
                <w:sz w:val="22"/>
                <w:szCs w:val="22"/>
              </w:rPr>
              <w:t xml:space="preserve"> </w:t>
            </w:r>
            <w:r>
              <w:rPr>
                <w:rFonts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w:t>
            </w:r>
            <w:r>
              <w:rPr>
                <w:rFonts w:cs="Arial"/>
                <w:i/>
                <w:iCs/>
                <w:color w:val="333333"/>
                <w:sz w:val="22"/>
                <w:shd w:val="clear" w:color="auto" w:fill="F2F2F2" w:themeFill="background1" w:themeFillShade="F2"/>
              </w:rPr>
              <w:lastRenderedPageBreak/>
              <w:t>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2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012E7" w:rsidRDefault="00C012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C012E7" w:rsidRDefault="00C012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pStyle w:val="NormalWeb"/>
              <w:autoSpaceDE w:val="0"/>
              <w:autoSpaceDN w:val="0"/>
              <w:adjustRightInd w:val="0"/>
              <w:jc w:val="center"/>
              <w:rPr>
                <w:rFonts w:cs="Arial"/>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hideMark/>
          </w:tcPr>
          <w:p w:rsidR="00C012E7" w:rsidRDefault="00C012E7">
            <w:pPr>
              <w:jc w:val="center"/>
              <w:rPr>
                <w:rFonts w:cs="Arial"/>
              </w:rPr>
            </w:pPr>
            <w:r>
              <w:rPr>
                <w:rFonts w:cs="Arial"/>
              </w:rPr>
              <w:t>2</w:t>
            </w:r>
          </w:p>
        </w:tc>
        <w:tc>
          <w:tcPr>
            <w:tcW w:w="0" w:type="auto"/>
            <w:gridSpan w:val="3"/>
            <w:tcBorders>
              <w:top w:val="single" w:sz="4" w:space="0" w:color="auto"/>
              <w:left w:val="single" w:sz="4" w:space="0" w:color="auto"/>
              <w:bottom w:val="single" w:sz="4" w:space="0" w:color="auto"/>
              <w:right w:val="single" w:sz="4" w:space="0" w:color="auto"/>
            </w:tcBorders>
            <w:vAlign w:val="center"/>
          </w:tcPr>
          <w:p w:rsidR="00C012E7" w:rsidRDefault="00C012E7">
            <w:pPr>
              <w:rPr>
                <w:rFonts w:cs="Arial"/>
                <w:color w:val="00B050"/>
                <w:sz w:val="24"/>
              </w:rPr>
            </w:pPr>
            <w:r>
              <w:rPr>
                <w:rFonts w:cs="Arial"/>
                <w:color w:val="00B050"/>
              </w:rPr>
              <w:t>This includes audio/video data of participants, but can also include IP addresses and usernames. Names, addresses and emails also count, as do consent forms.</w:t>
            </w:r>
          </w:p>
          <w:p w:rsidR="00C012E7" w:rsidRDefault="00C012E7">
            <w:pPr>
              <w:rPr>
                <w:rFonts w:cs="Arial"/>
              </w:rPr>
            </w:pPr>
          </w:p>
          <w:p w:rsidR="00C012E7" w:rsidRDefault="00C012E7">
            <w:pPr>
              <w:autoSpaceDE w:val="0"/>
              <w:autoSpaceDN w:val="0"/>
              <w:adjustRightInd w:val="0"/>
              <w:rPr>
                <w:rFonts w:cs="Times New Roman"/>
                <w:i/>
                <w:szCs w:val="20"/>
              </w:rPr>
            </w:pPr>
            <w:r>
              <w:rPr>
                <w:rFonts w:cs="Arial"/>
                <w:i/>
                <w:color w:val="808080"/>
                <w:sz w:val="18"/>
                <w:szCs w:val="18"/>
              </w:rPr>
              <w:t>(this box should expand as you type)</w:t>
            </w:r>
          </w:p>
        </w:tc>
      </w:tr>
      <w:tr w:rsidR="00C012E7" w:rsidTr="001B42ED">
        <w:trPr>
          <w:trHeight w:val="403"/>
        </w:trPr>
        <w:tc>
          <w:tcPr>
            <w:tcW w:w="0" w:type="auto"/>
            <w:tcBorders>
              <w:top w:val="nil"/>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pStyle w:val="NormalWeb"/>
              <w:autoSpaceDE w:val="0"/>
              <w:autoSpaceDN w:val="0"/>
              <w:adjustRightInd w:val="0"/>
              <w:spacing w:before="0" w:beforeAutospacing="0" w:after="0" w:afterAutospacing="0"/>
              <w:jc w:val="center"/>
              <w:rPr>
                <w:rFonts w:cs="Arial"/>
                <w:sz w:val="22"/>
                <w:szCs w:val="22"/>
              </w:rPr>
            </w:pPr>
          </w:p>
        </w:tc>
        <w:tc>
          <w:tcPr>
            <w:tcW w:w="7732"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spacing w:before="0" w:beforeAutospacing="0" w:after="0" w:afterAutospacing="0"/>
              <w:rPr>
                <w:rFonts w:eastAsiaTheme="minorHAnsi"/>
              </w:rPr>
            </w:pPr>
            <w:r>
              <w:rPr>
                <w:rFonts w:cs="Arial"/>
                <w:sz w:val="22"/>
                <w:szCs w:val="22"/>
              </w:rPr>
              <w:t>Does it involve special category data (as defined by the GDPR)?</w:t>
            </w:r>
          </w:p>
        </w:tc>
        <w:tc>
          <w:tcPr>
            <w:tcW w:w="24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spacing w:before="0" w:beforeAutospacing="0" w:after="0" w:afterAutospacing="0"/>
              <w:jc w:val="center"/>
              <w:rPr>
                <w:rStyle w:val="Strong"/>
                <w:iCs/>
                <w:color w:val="000000"/>
                <w:sz w:val="20"/>
                <w:szCs w:val="23"/>
              </w:rPr>
            </w:pPr>
            <w:r>
              <w:rPr>
                <w:rStyle w:val="Strong"/>
                <w:rFonts w:cs="Arial"/>
                <w:b w:val="0"/>
                <w:iCs/>
                <w:color w:val="000000"/>
                <w:sz w:val="20"/>
                <w:szCs w:val="23"/>
              </w:rPr>
              <w:t>3</w:t>
            </w:r>
          </w:p>
        </w:tc>
        <w:tc>
          <w:tcPr>
            <w:tcW w:w="773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spacing w:before="0" w:beforeAutospacing="0" w:after="0" w:afterAutospacing="0"/>
              <w:ind w:left="567" w:right="567"/>
            </w:pPr>
            <w:r>
              <w:rPr>
                <w:rStyle w:val="Strong"/>
                <w:rFonts w:cs="Arial"/>
                <w:i/>
                <w:iCs/>
                <w:color w:val="000000"/>
                <w:sz w:val="20"/>
                <w:szCs w:val="23"/>
              </w:rPr>
              <w:t>“Special category data”</w:t>
            </w:r>
            <w:r>
              <w:rPr>
                <w:rFonts w:cs="Arial"/>
                <w:i/>
                <w:iCs/>
                <w:color w:val="000000"/>
                <w:sz w:val="20"/>
                <w:szCs w:val="23"/>
              </w:rPr>
              <w:t> means sensitive personal data consisting of information as to the data subjects’ –</w:t>
            </w:r>
          </w:p>
          <w:p w:rsidR="00C012E7" w:rsidRDefault="00C012E7">
            <w:pPr>
              <w:pStyle w:val="NormalWeb"/>
              <w:spacing w:before="0" w:beforeAutospacing="0" w:after="0" w:afterAutospacing="0"/>
              <w:ind w:left="1134" w:right="567"/>
            </w:pPr>
            <w:r>
              <w:rPr>
                <w:rFonts w:cs="Arial"/>
                <w:i/>
                <w:iCs/>
                <w:color w:val="000000"/>
                <w:sz w:val="20"/>
                <w:szCs w:val="23"/>
              </w:rPr>
              <w:t>(a) racial or ethnic origin,</w:t>
            </w:r>
          </w:p>
          <w:p w:rsidR="00C012E7" w:rsidRDefault="00C012E7">
            <w:pPr>
              <w:pStyle w:val="NormalWeb"/>
              <w:spacing w:before="0" w:beforeAutospacing="0" w:after="0" w:afterAutospacing="0"/>
              <w:ind w:left="1134" w:right="567"/>
            </w:pPr>
            <w:r>
              <w:rPr>
                <w:rFonts w:cs="Arial"/>
                <w:i/>
                <w:iCs/>
                <w:color w:val="000000"/>
                <w:sz w:val="20"/>
                <w:szCs w:val="23"/>
              </w:rPr>
              <w:t>(b) political opinions,</w:t>
            </w:r>
          </w:p>
          <w:p w:rsidR="00C012E7" w:rsidRDefault="00C012E7">
            <w:pPr>
              <w:pStyle w:val="NormalWeb"/>
              <w:spacing w:before="0" w:beforeAutospacing="0" w:after="0" w:afterAutospacing="0"/>
              <w:ind w:left="1134" w:right="567"/>
            </w:pPr>
            <w:r>
              <w:rPr>
                <w:rFonts w:cs="Arial"/>
                <w:i/>
                <w:iCs/>
                <w:color w:val="000000"/>
                <w:sz w:val="20"/>
                <w:szCs w:val="23"/>
              </w:rPr>
              <w:t>(c ) religious beliefs or other beliefs of a similar nature,</w:t>
            </w:r>
          </w:p>
          <w:p w:rsidR="00C012E7" w:rsidRDefault="00C012E7">
            <w:pPr>
              <w:pStyle w:val="NormalWeb"/>
              <w:spacing w:before="0" w:beforeAutospacing="0" w:after="0" w:afterAutospacing="0"/>
              <w:ind w:left="1134" w:right="567"/>
            </w:pPr>
            <w:r>
              <w:rPr>
                <w:rFonts w:cs="Arial"/>
                <w:i/>
                <w:iCs/>
                <w:color w:val="000000"/>
                <w:sz w:val="20"/>
                <w:szCs w:val="23"/>
              </w:rPr>
              <w:t>(d) membership of a trade union (within the meaning of the Trade Union and Labour Relations (Consolidation) Act 1992),</w:t>
            </w:r>
          </w:p>
          <w:p w:rsidR="00C012E7" w:rsidRDefault="00C012E7">
            <w:pPr>
              <w:pStyle w:val="NormalWeb"/>
              <w:spacing w:before="0" w:beforeAutospacing="0" w:after="0" w:afterAutospacing="0"/>
              <w:ind w:left="1134" w:right="567"/>
            </w:pPr>
            <w:r>
              <w:rPr>
                <w:rFonts w:cs="Arial"/>
                <w:i/>
                <w:iCs/>
                <w:color w:val="000000"/>
                <w:sz w:val="20"/>
                <w:szCs w:val="23"/>
              </w:rPr>
              <w:t>(e) physical or mental health or condition,</w:t>
            </w:r>
          </w:p>
          <w:p w:rsidR="00C012E7" w:rsidRDefault="00C012E7">
            <w:pPr>
              <w:pStyle w:val="NormalWeb"/>
              <w:spacing w:before="0" w:beforeAutospacing="0" w:after="0" w:afterAutospacing="0"/>
              <w:ind w:left="1134" w:right="567"/>
            </w:pPr>
            <w:r>
              <w:rPr>
                <w:rFonts w:cs="Arial"/>
                <w:i/>
                <w:iCs/>
                <w:color w:val="000000"/>
                <w:sz w:val="20"/>
                <w:szCs w:val="23"/>
              </w:rPr>
              <w:t>(f) sexual life,</w:t>
            </w:r>
          </w:p>
          <w:p w:rsidR="00C012E7" w:rsidRDefault="00C012E7">
            <w:pPr>
              <w:pStyle w:val="NormalWeb"/>
              <w:spacing w:before="0" w:beforeAutospacing="0" w:after="0" w:afterAutospacing="0"/>
              <w:ind w:left="1134" w:right="567"/>
            </w:pPr>
            <w:r>
              <w:rPr>
                <w:rFonts w:cs="Arial"/>
                <w:i/>
                <w:iCs/>
                <w:color w:val="000000"/>
                <w:sz w:val="20"/>
                <w:szCs w:val="23"/>
              </w:rPr>
              <w:t>(g) genetics,</w:t>
            </w:r>
          </w:p>
          <w:p w:rsidR="00C012E7" w:rsidRDefault="00C012E7">
            <w:pPr>
              <w:pStyle w:val="NormalWeb"/>
              <w:spacing w:before="0" w:beforeAutospacing="0" w:after="0" w:afterAutospacing="0"/>
              <w:ind w:left="1134" w:right="567"/>
              <w:rPr>
                <w:rFonts w:cs="Arial"/>
                <w:i/>
                <w:iCs/>
                <w:color w:val="000000"/>
                <w:sz w:val="20"/>
                <w:szCs w:val="23"/>
              </w:rPr>
            </w:pPr>
            <w:r>
              <w:rPr>
                <w:rFonts w:cs="Arial"/>
                <w:i/>
                <w:iCs/>
                <w:color w:val="000000"/>
                <w:sz w:val="20"/>
                <w:szCs w:val="23"/>
              </w:rPr>
              <w:t>(h) biometric data (as used for ID purposes),</w:t>
            </w:r>
          </w:p>
        </w:tc>
        <w:tc>
          <w:tcPr>
            <w:tcW w:w="24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C012E7" w:rsidRDefault="00C012E7">
            <w:pPr>
              <w:pStyle w:val="NormalWeb"/>
              <w:autoSpaceDE w:val="0"/>
              <w:autoSpaceDN w:val="0"/>
              <w:adjustRightInd w:val="0"/>
              <w:jc w:val="center"/>
              <w:rPr>
                <w:rFonts w:ascii="MS Gothic" w:eastAsia="MS Gothic" w:hAnsi="MS Gothic" w:cs="Arial"/>
                <w:b/>
                <w:bCs/>
                <w:sz w:val="22"/>
                <w:szCs w:val="22"/>
                <w:lang w:val="en-US"/>
              </w:rPr>
            </w:pPr>
          </w:p>
          <w:p w:rsidR="00C012E7" w:rsidRDefault="00C012E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7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C012E7" w:rsidRDefault="00C012E7">
            <w:pPr>
              <w:pStyle w:val="NormalWeb"/>
              <w:autoSpaceDE w:val="0"/>
              <w:autoSpaceDN w:val="0"/>
              <w:adjustRightInd w:val="0"/>
              <w:jc w:val="center"/>
              <w:rPr>
                <w:rFonts w:ascii="MS Gothic" w:eastAsia="MS Gothic" w:hAnsi="MS Gothic" w:cs="Arial"/>
                <w:b/>
                <w:bCs/>
                <w:sz w:val="22"/>
                <w:szCs w:val="22"/>
                <w:lang w:val="en-US"/>
              </w:rPr>
            </w:pPr>
          </w:p>
          <w:p w:rsidR="00C012E7" w:rsidRDefault="00C012E7">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pStyle w:val="NormalWeb"/>
              <w:autoSpaceDE w:val="0"/>
              <w:autoSpaceDN w:val="0"/>
              <w:adjustRightInd w:val="0"/>
              <w:jc w:val="center"/>
              <w:rPr>
                <w:rFonts w:cs="Arial"/>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special category data and explain why this data needs to be collected:</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hideMark/>
          </w:tcPr>
          <w:p w:rsidR="00C012E7" w:rsidRDefault="00C012E7">
            <w:pPr>
              <w:jc w:val="center"/>
              <w:rPr>
                <w:rFonts w:cs="Arial"/>
              </w:rPr>
            </w:pPr>
            <w:r>
              <w:rPr>
                <w:rFonts w:cs="Arial"/>
              </w:rPr>
              <w:t>4</w:t>
            </w:r>
          </w:p>
        </w:tc>
        <w:tc>
          <w:tcPr>
            <w:tcW w:w="0" w:type="auto"/>
            <w:gridSpan w:val="3"/>
            <w:tcBorders>
              <w:top w:val="single" w:sz="4" w:space="0" w:color="auto"/>
              <w:left w:val="single" w:sz="4" w:space="0" w:color="auto"/>
              <w:bottom w:val="single" w:sz="4" w:space="0" w:color="auto"/>
              <w:right w:val="single" w:sz="4" w:space="0" w:color="auto"/>
            </w:tcBorders>
            <w:vAlign w:val="center"/>
          </w:tcPr>
          <w:p w:rsidR="00C012E7" w:rsidRDefault="00C012E7">
            <w:pPr>
              <w:rPr>
                <w:rFonts w:cs="Arial"/>
                <w:color w:val="00B050"/>
                <w:sz w:val="24"/>
              </w:rPr>
            </w:pPr>
            <w:r>
              <w:rPr>
                <w:rFonts w:cs="Arial"/>
                <w:color w:val="00B050"/>
              </w:rPr>
              <w:t>What counts as ‘sensitive’ will differ between cultures. Any information on behaviour that is not in accordance with cultural norms would count as sensitive personal data.</w:t>
            </w:r>
          </w:p>
          <w:p w:rsidR="00C012E7" w:rsidRDefault="00C012E7">
            <w:pPr>
              <w:rPr>
                <w:rFonts w:cs="Arial"/>
              </w:rPr>
            </w:pPr>
          </w:p>
          <w:p w:rsidR="00C012E7" w:rsidRDefault="00C012E7">
            <w:pPr>
              <w:rPr>
                <w:rFonts w:cs="Arial"/>
              </w:rPr>
            </w:pPr>
          </w:p>
          <w:p w:rsidR="00C012E7" w:rsidRDefault="00C012E7">
            <w:pPr>
              <w:rPr>
                <w:rFonts w:cs="Arial"/>
              </w:rPr>
            </w:pPr>
          </w:p>
          <w:p w:rsidR="00C012E7" w:rsidRDefault="00C012E7">
            <w:pPr>
              <w:autoSpaceDE w:val="0"/>
              <w:autoSpaceDN w:val="0"/>
              <w:adjustRightInd w:val="0"/>
              <w:rPr>
                <w:rFonts w:cs="Times New Roman"/>
                <w:szCs w:val="20"/>
              </w:rPr>
            </w:pPr>
            <w:r>
              <w:rPr>
                <w:rFonts w:cs="Arial"/>
                <w:i/>
                <w:color w:val="808080"/>
                <w:sz w:val="18"/>
                <w:szCs w:val="18"/>
              </w:rPr>
              <w:t>(this box should expand as you type)</w:t>
            </w:r>
          </w:p>
        </w:tc>
      </w:tr>
    </w:tbl>
    <w:p w:rsidR="00C012E7" w:rsidRDefault="00C012E7" w:rsidP="00C012E7">
      <w:pPr>
        <w:rPr>
          <w:rFonts w:ascii="Arial" w:hAnsi="Arial"/>
          <w:szCs w:val="20"/>
        </w:rPr>
      </w:pPr>
    </w:p>
    <w:tbl>
      <w:tblPr>
        <w:tblW w:w="0" w:type="auto"/>
        <w:tblLook w:val="04A0" w:firstRow="1" w:lastRow="0" w:firstColumn="1" w:lastColumn="0" w:noHBand="0" w:noVBand="1"/>
      </w:tblPr>
      <w:tblGrid>
        <w:gridCol w:w="440"/>
        <w:gridCol w:w="7524"/>
        <w:gridCol w:w="542"/>
        <w:gridCol w:w="510"/>
      </w:tblGrid>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autoSpaceDE w:val="0"/>
              <w:autoSpaceDN w:val="0"/>
              <w:adjustRightInd w:val="0"/>
              <w:jc w:val="center"/>
              <w:rPr>
                <w:rFonts w:cs="Arial"/>
              </w:rPr>
            </w:pP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rPr>
                <w:rFonts w:cs="Arial"/>
                <w:b/>
                <w:bCs/>
              </w:rPr>
            </w:pPr>
            <w:r>
              <w:rPr>
                <w:b/>
              </w:rPr>
              <w:br w:type="page"/>
            </w:r>
            <w:r>
              <w:rPr>
                <w:rFonts w:cs="Arial"/>
                <w:b/>
              </w:rPr>
              <w:t>Will data from the research activity (collected data, drafts of the thesis, or materials for publication) be stored in any of the following ways?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jc w:val="center"/>
              <w:rPr>
                <w:rFonts w:cs="Arial"/>
                <w:b/>
                <w:bCs/>
              </w:rPr>
            </w:pPr>
            <w:r>
              <w:rPr>
                <w:rFonts w:cs="Arial"/>
                <w:b/>
                <w:bCs/>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jc w:val="center"/>
              <w:rPr>
                <w:rFonts w:cs="Arial"/>
                <w:b/>
                <w:bCs/>
              </w:rPr>
            </w:pPr>
            <w:r>
              <w:rPr>
                <w:rFonts w:cs="Arial"/>
                <w:b/>
                <w:bCs/>
              </w:rPr>
              <w:t>NO</w:t>
            </w:r>
          </w:p>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Manual files (i.e. in paper form)?</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71689136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124512450"/>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University computers?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105894206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1525707884"/>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7</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Private company computers?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428779520"/>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173844106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8</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Home or other personal computers?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666676712"/>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243309197"/>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9</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Laptop computers/ CDs/ Portable disk-drives/ memory sticks?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1761182650"/>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1031489010"/>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“Cloud” storage or websites?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4037644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rPr>
              <w:id w:val="-2004037841"/>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lastRenderedPageBreak/>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autoSpaceDE w:val="0"/>
              <w:autoSpaceDN w:val="0"/>
              <w:adjustRightInd w:val="0"/>
              <w:rPr>
                <w:rFonts w:cs="Arial"/>
              </w:rPr>
            </w:pPr>
            <w:r>
              <w:rPr>
                <w:rFonts w:cs="Arial"/>
              </w:rPr>
              <w:t>Other – specify:</w:t>
            </w:r>
          </w:p>
          <w:p w:rsidR="00C012E7" w:rsidRDefault="00C012E7">
            <w:pPr>
              <w:autoSpaceDE w:val="0"/>
              <w:autoSpaceDN w:val="0"/>
              <w:adjustRightInd w:val="0"/>
              <w:rPr>
                <w:rFonts w:cs="Arial"/>
              </w:rPr>
            </w:pP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556230815"/>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575544959"/>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Cs/>
              </w:rPr>
            </w:pPr>
            <w:r>
              <w:rPr>
                <w:rFonts w:cs="Arial"/>
              </w:rPr>
              <w:t>12</w:t>
            </w:r>
          </w:p>
        </w:tc>
        <w:tc>
          <w:tcPr>
            <w:tcW w:w="857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rPr>
                <w:rFonts w:cs="Arial"/>
                <w:b/>
                <w:bCs/>
              </w:rPr>
            </w:pPr>
            <w:r>
              <w:rPr>
                <w:rFonts w:cs="Arial"/>
                <w:bCs/>
              </w:rPr>
              <w:t xml:space="preserve">For all stored data, explain the measures in place to ensure the security of the data collected, data confidentiality, including details of backup procedures, </w:t>
            </w:r>
            <w:r>
              <w:rPr>
                <w:rFonts w:cs="Arial"/>
                <w:bCs/>
                <w:shd w:val="clear" w:color="auto" w:fill="F2F2F2" w:themeFill="background1" w:themeFillShade="F2"/>
              </w:rPr>
              <w:t>password</w:t>
            </w:r>
            <w:r>
              <w:rPr>
                <w:rFonts w:cs="Arial"/>
                <w:bCs/>
              </w:rPr>
              <w:t xml:space="preserve"> protection, encryption, </w:t>
            </w:r>
            <w:proofErr w:type="spellStart"/>
            <w:r>
              <w:rPr>
                <w:rFonts w:cs="Arial"/>
                <w:bCs/>
              </w:rPr>
              <w:t>anonymisation</w:t>
            </w:r>
            <w:proofErr w:type="spellEnd"/>
            <w:r>
              <w:rPr>
                <w:rFonts w:cs="Arial"/>
                <w:bCs/>
              </w:rPr>
              <w:t xml:space="preserve"> and </w:t>
            </w:r>
            <w:proofErr w:type="spellStart"/>
            <w:r>
              <w:rPr>
                <w:rFonts w:cs="Arial"/>
                <w:bCs/>
              </w:rPr>
              <w:t>pseudonymisation</w:t>
            </w:r>
            <w:proofErr w:type="spellEnd"/>
            <w:r>
              <w:rPr>
                <w:rFonts w:cs="Arial"/>
              </w:rPr>
              <w:t>:</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jc w:val="center"/>
              <w:rPr>
                <w:rFonts w:cs="Arial"/>
              </w:rPr>
            </w:pPr>
          </w:p>
        </w:tc>
        <w:tc>
          <w:tcPr>
            <w:tcW w:w="8576" w:type="dxa"/>
            <w:gridSpan w:val="3"/>
            <w:tcBorders>
              <w:top w:val="single" w:sz="4" w:space="0" w:color="auto"/>
              <w:left w:val="single" w:sz="4" w:space="0" w:color="auto"/>
              <w:bottom w:val="single" w:sz="4" w:space="0" w:color="auto"/>
              <w:right w:val="single" w:sz="4" w:space="0" w:color="auto"/>
            </w:tcBorders>
          </w:tcPr>
          <w:p w:rsidR="00C012E7" w:rsidRDefault="00C012E7">
            <w:pPr>
              <w:rPr>
                <w:rFonts w:cs="Arial"/>
                <w:color w:val="00B050"/>
              </w:rPr>
            </w:pPr>
            <w:r>
              <w:rPr>
                <w:rFonts w:cs="Arial"/>
                <w:color w:val="00B050"/>
              </w:rPr>
              <w:t>If possible, save your data on computers that are secure and regularly backed up. Many cloud services only provide GDPR-compliant storage for business customers. An example of suitable text is given below.</w:t>
            </w:r>
          </w:p>
          <w:p w:rsidR="00C012E7" w:rsidRDefault="00C012E7">
            <w:pPr>
              <w:rPr>
                <w:rFonts w:cs="Arial"/>
                <w:color w:val="00B050"/>
              </w:rPr>
            </w:pPr>
          </w:p>
          <w:p w:rsidR="00C012E7" w:rsidRDefault="00C012E7">
            <w:pPr>
              <w:autoSpaceDE w:val="0"/>
              <w:autoSpaceDN w:val="0"/>
              <w:adjustRightInd w:val="0"/>
              <w:rPr>
                <w:rFonts w:cs="Arial"/>
                <w:i/>
                <w:color w:val="7030A0"/>
              </w:rPr>
            </w:pPr>
            <w:r>
              <w:rPr>
                <w:rFonts w:cs="Arial"/>
                <w:i/>
                <w:color w:val="7030A0"/>
              </w:rPr>
              <w:t>All data will be kept in password protected cloud storage on the University Office 365 system which</w:t>
            </w:r>
          </w:p>
          <w:p w:rsidR="00C012E7" w:rsidRDefault="00C012E7">
            <w:pPr>
              <w:autoSpaceDE w:val="0"/>
              <w:autoSpaceDN w:val="0"/>
              <w:adjustRightInd w:val="0"/>
              <w:rPr>
                <w:rFonts w:cs="Arial"/>
                <w:i/>
                <w:color w:val="7030A0"/>
              </w:rPr>
            </w:pPr>
            <w:proofErr w:type="gramStart"/>
            <w:r>
              <w:rPr>
                <w:rFonts w:cs="Arial"/>
                <w:i/>
                <w:color w:val="7030A0"/>
              </w:rPr>
              <w:t>will</w:t>
            </w:r>
            <w:proofErr w:type="gramEnd"/>
            <w:r>
              <w:rPr>
                <w:rFonts w:cs="Arial"/>
                <w:i/>
                <w:color w:val="7030A0"/>
              </w:rPr>
              <w:t xml:space="preserve"> not be shared. Audio/visual data will be transcribed and would be shown to participants to</w:t>
            </w:r>
          </w:p>
          <w:p w:rsidR="00C012E7" w:rsidRDefault="00C012E7">
            <w:pPr>
              <w:autoSpaceDE w:val="0"/>
              <w:autoSpaceDN w:val="0"/>
              <w:adjustRightInd w:val="0"/>
              <w:rPr>
                <w:rFonts w:cs="Arial"/>
                <w:i/>
                <w:color w:val="7030A0"/>
              </w:rPr>
            </w:pPr>
            <w:proofErr w:type="gramStart"/>
            <w:r>
              <w:rPr>
                <w:rFonts w:cs="Arial"/>
                <w:i/>
                <w:color w:val="7030A0"/>
              </w:rPr>
              <w:t>check</w:t>
            </w:r>
            <w:proofErr w:type="gramEnd"/>
            <w:r>
              <w:rPr>
                <w:rFonts w:cs="Arial"/>
                <w:i/>
                <w:color w:val="7030A0"/>
              </w:rPr>
              <w:t xml:space="preserve"> accuracy of reporting. Any USB sticks used to store or transfer data will be password protected. All participants will be given a unique identifier to ensure confidentiality and this list will be kept securely in the password protected folder. </w:t>
            </w:r>
          </w:p>
          <w:p w:rsidR="00C012E7" w:rsidRDefault="00C012E7">
            <w:pPr>
              <w:rPr>
                <w:rFonts w:cs="Arial"/>
              </w:rPr>
            </w:pPr>
          </w:p>
          <w:p w:rsidR="00C012E7" w:rsidRDefault="00C012E7">
            <w:pPr>
              <w:rPr>
                <w:rFonts w:cs="Arial"/>
              </w:rPr>
            </w:pPr>
            <w:r>
              <w:rPr>
                <w:rFonts w:cs="Arial"/>
              </w:rPr>
              <w:t>The private company’s drives are regularly backed up and have a high level of security.</w:t>
            </w:r>
          </w:p>
          <w:p w:rsidR="00C012E7" w:rsidRDefault="00C012E7">
            <w:pPr>
              <w:rPr>
                <w:rFonts w:cs="Arial"/>
              </w:rPr>
            </w:pPr>
          </w:p>
          <w:p w:rsidR="00C012E7" w:rsidRDefault="00C012E7">
            <w:pPr>
              <w:autoSpaceDE w:val="0"/>
              <w:autoSpaceDN w:val="0"/>
              <w:adjustRightInd w:val="0"/>
              <w:rPr>
                <w:rFonts w:cs="Arial"/>
                <w:b/>
                <w:bCs/>
              </w:rPr>
            </w:pPr>
            <w:r>
              <w:rPr>
                <w:rFonts w:cs="Arial"/>
                <w:i/>
                <w:color w:val="808080"/>
                <w:sz w:val="18"/>
                <w:szCs w:val="18"/>
              </w:rPr>
              <w:t>(this box should expand as you type)</w:t>
            </w:r>
          </w:p>
        </w:tc>
      </w:tr>
    </w:tbl>
    <w:p w:rsidR="00C012E7" w:rsidRDefault="00C012E7" w:rsidP="00C012E7">
      <w:pPr>
        <w:rPr>
          <w:rFonts w:ascii="Arial" w:hAnsi="Arial" w:cs="Times New Roman"/>
          <w:szCs w:val="20"/>
        </w:rPr>
      </w:pPr>
    </w:p>
    <w:tbl>
      <w:tblPr>
        <w:tblW w:w="0" w:type="auto"/>
        <w:tblLook w:val="04A0" w:firstRow="1" w:lastRow="0" w:firstColumn="1" w:lastColumn="0" w:noHBand="0" w:noVBand="1"/>
      </w:tblPr>
      <w:tblGrid>
        <w:gridCol w:w="440"/>
        <w:gridCol w:w="7348"/>
        <w:gridCol w:w="633"/>
        <w:gridCol w:w="595"/>
      </w:tblGrid>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tcPr>
          <w:p w:rsidR="00C012E7" w:rsidRDefault="00C012E7">
            <w:pPr>
              <w:autoSpaceDE w:val="0"/>
              <w:autoSpaceDN w:val="0"/>
              <w:adjustRightInd w:val="0"/>
              <w:rPr>
                <w:rFonts w:cs="Arial"/>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b/>
                <w:bCs/>
              </w:rPr>
            </w:pPr>
            <w:r>
              <w:rPr>
                <w:rFonts w:cs="Arial"/>
                <w:b/>
                <w:bCs/>
              </w:rPr>
              <w:t>Data Protection</w:t>
            </w:r>
          </w:p>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C012E7" w:rsidRDefault="00C012E7">
            <w:pPr>
              <w:autoSpaceDE w:val="0"/>
              <w:autoSpaceDN w:val="0"/>
              <w:adjustRightInd w:val="0"/>
              <w:jc w:val="center"/>
              <w:rPr>
                <w:rFonts w:cs="Arial"/>
              </w:rPr>
            </w:pP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b/>
                <w:bCs/>
              </w:rPr>
            </w:pPr>
            <w:r>
              <w:rPr>
                <w:rFonts w:cs="Arial"/>
              </w:rPr>
              <w:t xml:space="preserve">Will the research activity </w:t>
            </w:r>
            <w:r>
              <w:rPr>
                <w:rFonts w:cs="Arial"/>
                <w:bCs/>
              </w:rPr>
              <w:t>involve any of the following activities: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
                <w:bCs/>
              </w:rPr>
            </w:pPr>
            <w:r>
              <w:rPr>
                <w:rFonts w:cs="Arial"/>
                <w:b/>
                <w:bCs/>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
                <w:bCs/>
              </w:rPr>
            </w:pPr>
            <w:r>
              <w:rPr>
                <w:rFonts w:cs="Arial"/>
                <w:b/>
                <w:bCs/>
              </w:rPr>
              <w:t>NO</w:t>
            </w:r>
          </w:p>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Electronic transfer of data in any form?</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43347341"/>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809138048"/>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14</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Sharing of data with others at the University outside of the immediate research team?</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206609976"/>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162969108"/>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39"/>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15</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Sharing of data with other organisations?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853718064"/>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692922631"/>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16</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Export of data outside the UK or importing of data from outside the UK?</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311477419"/>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982232726"/>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17</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Use of personal addresses, postcodes, faxes, emails or telephone numbers?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580263657"/>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705679297"/>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rPr>
            </w:pPr>
            <w:r>
              <w:rPr>
                <w:rFonts w:cs="Arial"/>
              </w:rPr>
              <w:t>18</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rPr>
              <w:t>Publication of data that might allow identification of individuals?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1833259881"/>
              <w14:checkbox>
                <w14:checked w14:val="0"/>
                <w14:checkedState w14:val="2612" w14:font="MS Gothic"/>
                <w14:uncheckedState w14:val="2610" w14:font="MS Gothic"/>
              </w14:checkbox>
            </w:sdtPr>
            <w:sdtContent>
              <w:p w:rsidR="00C012E7" w:rsidRDefault="00C012E7">
                <w:pPr>
                  <w:autoSpaceDE w:val="0"/>
                  <w:autoSpaceDN w:val="0"/>
                  <w:adjustRightInd w:val="0"/>
                  <w:jc w:val="center"/>
                  <w:rPr>
                    <w:rFonts w:cs="Arial"/>
                    <w:bCs/>
                  </w:rPr>
                </w:pPr>
                <w:r>
                  <w:rPr>
                    <w:rFonts w:ascii="MS Gothic" w:eastAsia="MS Gothic" w:hAnsi="MS Gothic" w:cs="Arial" w:hint="eastAsia"/>
                    <w:b/>
                    <w:bCs/>
                    <w:lang w:val="en-US"/>
                  </w:rPr>
                  <w:t>☐</w:t>
                </w:r>
              </w:p>
            </w:sdtContent>
          </w:sdt>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rPr>
              <w:id w:val="48495840"/>
              <w14:checkbox>
                <w14:checked w14:val="1"/>
                <w14:checkedState w14:val="2612" w14:font="MS Gothic"/>
                <w14:uncheckedState w14:val="2610" w14:font="MS Gothic"/>
              </w14:checkbox>
            </w:sdtPr>
            <w:sdtContent>
              <w:p w:rsidR="00C012E7" w:rsidRDefault="00C012E7">
                <w:pPr>
                  <w:autoSpaceDE w:val="0"/>
                  <w:autoSpaceDN w:val="0"/>
                  <w:adjustRightInd w:val="0"/>
                  <w:jc w:val="center"/>
                  <w:rPr>
                    <w:rFonts w:cs="Arial"/>
                  </w:rPr>
                </w:pPr>
                <w:r>
                  <w:rPr>
                    <w:rFonts w:ascii="MS Gothic" w:eastAsia="MS Gothic" w:hAnsi="MS Gothic" w:cs="Arial" w:hint="eastAsia"/>
                    <w:b/>
                    <w:bCs/>
                    <w:lang w:val="en-US"/>
                  </w:rPr>
                  <w:t>☒</w:t>
                </w:r>
              </w:p>
            </w:sdtContent>
          </w:sdt>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20" w:after="120"/>
              <w:jc w:val="center"/>
              <w:rPr>
                <w:rFonts w:cs="Arial"/>
              </w:rPr>
            </w:pPr>
            <w:r>
              <w:rPr>
                <w:rFonts w:cs="Arial"/>
              </w:rPr>
              <w:t>19</w:t>
            </w: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20" w:after="120"/>
              <w:rPr>
                <w:rFonts w:cs="Arial"/>
                <w:bCs/>
              </w:rPr>
            </w:pPr>
            <w:r>
              <w:rPr>
                <w:rFonts w:cs="Arial"/>
              </w:rPr>
              <w:t>If YES</w:t>
            </w:r>
            <w:r>
              <w:rPr>
                <w:rFonts w:cs="Arial"/>
                <w:b/>
                <w:bCs/>
              </w:rPr>
              <w:t xml:space="preserve"> </w:t>
            </w:r>
            <w:r>
              <w:rPr>
                <w:rFonts w:cs="Arial"/>
              </w:rPr>
              <w:t xml:space="preserve">to any question, please provide full details, </w:t>
            </w:r>
            <w:r>
              <w:rPr>
                <w:rFonts w:cs="Arial"/>
                <w:bCs/>
              </w:rPr>
              <w:t>explaining how this will be conducted in accordance with the GDPR and Data Protection Act (2018) (and/or any international equivalent):</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gridSpan w:val="3"/>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rPr>
                <w:rFonts w:cs="Arial"/>
                <w:color w:val="00B050"/>
              </w:rPr>
            </w:pPr>
            <w:r>
              <w:rPr>
                <w:rFonts w:cs="Arial"/>
                <w:color w:val="00B050"/>
              </w:rPr>
              <w:t>This includes data such as drafts of your thesis as well as experimental or survey data. An example of suitable text is given below.</w:t>
            </w:r>
          </w:p>
          <w:p w:rsidR="00C012E7" w:rsidRDefault="00C012E7">
            <w:pPr>
              <w:autoSpaceDE w:val="0"/>
              <w:autoSpaceDN w:val="0"/>
              <w:adjustRightInd w:val="0"/>
              <w:rPr>
                <w:rFonts w:cs="Arial"/>
              </w:rPr>
            </w:pPr>
          </w:p>
          <w:p w:rsidR="00C012E7" w:rsidRDefault="00C012E7">
            <w:pPr>
              <w:autoSpaceDE w:val="0"/>
              <w:autoSpaceDN w:val="0"/>
              <w:adjustRightInd w:val="0"/>
              <w:rPr>
                <w:rFonts w:cs="Arial"/>
              </w:rPr>
            </w:pPr>
            <w:r>
              <w:rPr>
                <w:rFonts w:cs="Arial"/>
                <w:i/>
                <w:color w:val="7030A0"/>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00C012E7" w:rsidRDefault="00C012E7">
            <w:pPr>
              <w:autoSpaceDE w:val="0"/>
              <w:autoSpaceDN w:val="0"/>
              <w:adjustRightInd w:val="0"/>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Cs/>
              </w:rPr>
            </w:pPr>
            <w:r>
              <w:rPr>
                <w:rFonts w:cs="Arial"/>
              </w:rPr>
              <w:t>20</w:t>
            </w: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rPr>
                <w:rFonts w:cs="Arial"/>
              </w:rPr>
            </w:pPr>
            <w:r>
              <w:rPr>
                <w:rFonts w:cs="Arial"/>
                <w:bCs/>
              </w:rPr>
              <w:t>List all who will have access to the data generated by the research activity</w:t>
            </w:r>
            <w:r>
              <w:rPr>
                <w:rFonts w:cs="Arial"/>
              </w:rPr>
              <w:t>:</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gridSpan w:val="3"/>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rPr>
                <w:rFonts w:cs="Arial"/>
                <w:color w:val="00B050"/>
              </w:rPr>
            </w:pPr>
            <w:r>
              <w:rPr>
                <w:rFonts w:cs="Arial"/>
                <w:color w:val="00B050"/>
              </w:rPr>
              <w:t>Normally the principal researcher, possibly also the supervisor and, if the project has an industrial partner, a representative of that partner. Possibly also external examiner or second marker?</w:t>
            </w:r>
          </w:p>
          <w:p w:rsidR="00C012E7" w:rsidRDefault="00C012E7">
            <w:pPr>
              <w:autoSpaceDE w:val="0"/>
              <w:autoSpaceDN w:val="0"/>
              <w:adjustRightInd w:val="0"/>
              <w:rPr>
                <w:rFonts w:cs="Arial"/>
                <w:sz w:val="24"/>
              </w:rPr>
            </w:pPr>
            <w:r>
              <w:rPr>
                <w:rFonts w:cs="Arial"/>
              </w:rPr>
              <w:t>The principal researcher. Workplace supervisor/mentor. Other members of staff working on the project in the lab.</w:t>
            </w:r>
          </w:p>
          <w:p w:rsidR="00C012E7" w:rsidRDefault="00C012E7">
            <w:pPr>
              <w:autoSpaceDE w:val="0"/>
              <w:autoSpaceDN w:val="0"/>
              <w:adjustRightInd w:val="0"/>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Cs/>
              </w:rPr>
            </w:pPr>
            <w:r>
              <w:rPr>
                <w:rFonts w:cs="Arial"/>
              </w:rPr>
              <w:t>21</w:t>
            </w: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rPr>
                <w:rFonts w:cs="Arial"/>
              </w:rPr>
            </w:pPr>
            <w:r>
              <w:rPr>
                <w:rFonts w:cs="Arial"/>
                <w:bCs/>
              </w:rPr>
              <w:t>List who will have control of, and act as custodian(s) for, data generated by the research activity</w:t>
            </w:r>
            <w:r>
              <w:rPr>
                <w:rFonts w:cs="Arial"/>
              </w:rPr>
              <w:t>:</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gridSpan w:val="3"/>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color w:val="00B050"/>
              </w:rPr>
            </w:pPr>
            <w:r>
              <w:rPr>
                <w:rFonts w:cs="Arial"/>
                <w:color w:val="00B050"/>
              </w:rPr>
              <w:t>Usually the principal researcher.</w:t>
            </w:r>
          </w:p>
          <w:p w:rsidR="00C012E7" w:rsidRDefault="00C012E7">
            <w:pPr>
              <w:autoSpaceDE w:val="0"/>
              <w:autoSpaceDN w:val="0"/>
              <w:adjustRightInd w:val="0"/>
              <w:rPr>
                <w:rFonts w:cs="Arial"/>
              </w:rPr>
            </w:pPr>
            <w:r>
              <w:rPr>
                <w:rFonts w:cs="Arial"/>
              </w:rPr>
              <w:t>The principal researcher and supervisor.</w:t>
            </w:r>
          </w:p>
          <w:p w:rsidR="00C012E7" w:rsidRDefault="00C012E7">
            <w:pPr>
              <w:autoSpaceDE w:val="0"/>
              <w:autoSpaceDN w:val="0"/>
              <w:adjustRightInd w:val="0"/>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Cs/>
              </w:rPr>
            </w:pPr>
            <w:r>
              <w:rPr>
                <w:rFonts w:cs="Arial"/>
              </w:rPr>
              <w:t>22</w:t>
            </w: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rPr>
                <w:rFonts w:cs="Arial"/>
              </w:rPr>
            </w:pPr>
            <w:r>
              <w:rPr>
                <w:rFonts w:cs="Arial"/>
                <w:bCs/>
              </w:rPr>
              <w:t xml:space="preserve">Give details of data storage arrangements, including security measures in place to protect the data, where data will be stored, how long for, and in what form. </w:t>
            </w:r>
          </w:p>
        </w:tc>
      </w:tr>
      <w:tr w:rsidR="00C012E7" w:rsidTr="001B42ED">
        <w:trPr>
          <w:trHeight w:val="403"/>
        </w:trPr>
        <w:tc>
          <w:tcPr>
            <w:tcW w:w="0" w:type="auto"/>
            <w:tcBorders>
              <w:top w:val="single" w:sz="4" w:space="0" w:color="auto"/>
              <w:left w:val="single" w:sz="4" w:space="0" w:color="auto"/>
              <w:bottom w:val="single" w:sz="4" w:space="0" w:color="auto"/>
              <w:right w:val="single" w:sz="4" w:space="0" w:color="auto"/>
            </w:tcBorders>
            <w:vAlign w:val="center"/>
          </w:tcPr>
          <w:p w:rsidR="00C012E7" w:rsidRDefault="00C012E7">
            <w:pPr>
              <w:autoSpaceDE w:val="0"/>
              <w:autoSpaceDN w:val="0"/>
              <w:adjustRightInd w:val="0"/>
              <w:jc w:val="center"/>
              <w:rPr>
                <w:rFonts w:cs="Arial"/>
              </w:rPr>
            </w:pPr>
          </w:p>
        </w:tc>
        <w:tc>
          <w:tcPr>
            <w:tcW w:w="0" w:type="auto"/>
            <w:gridSpan w:val="3"/>
            <w:tcBorders>
              <w:top w:val="single" w:sz="4" w:space="0" w:color="auto"/>
              <w:left w:val="single" w:sz="4" w:space="0" w:color="auto"/>
              <w:bottom w:val="single" w:sz="4" w:space="0" w:color="auto"/>
              <w:right w:val="single" w:sz="4" w:space="0" w:color="auto"/>
            </w:tcBorders>
          </w:tcPr>
          <w:p w:rsidR="00C012E7" w:rsidRDefault="00C012E7">
            <w:pPr>
              <w:autoSpaceDE w:val="0"/>
              <w:autoSpaceDN w:val="0"/>
              <w:adjustRightInd w:val="0"/>
              <w:rPr>
                <w:rFonts w:cs="Arial"/>
              </w:rPr>
            </w:pPr>
            <w:r>
              <w:rPr>
                <w:rFonts w:cs="Arial"/>
                <w:i/>
                <w:color w:val="7030A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rsidR="00C012E7" w:rsidRDefault="00C012E7">
            <w:pPr>
              <w:autoSpaceDE w:val="0"/>
              <w:autoSpaceDN w:val="0"/>
              <w:adjustRightInd w:val="0"/>
              <w:rPr>
                <w:rFonts w:cs="Arial"/>
              </w:rPr>
            </w:pPr>
          </w:p>
          <w:p w:rsidR="00C012E7" w:rsidRDefault="00C012E7">
            <w:pPr>
              <w:autoSpaceDE w:val="0"/>
              <w:autoSpaceDN w:val="0"/>
              <w:adjustRightInd w:val="0"/>
              <w:rPr>
                <w:rFonts w:cs="Arial"/>
              </w:rPr>
            </w:pPr>
            <w:r>
              <w:rPr>
                <w:rFonts w:cs="Arial"/>
                <w:i/>
                <w:color w:val="808080"/>
                <w:sz w:val="18"/>
                <w:szCs w:val="18"/>
              </w:rPr>
              <w:t>(this box should expand as you type)</w:t>
            </w:r>
          </w:p>
        </w:tc>
      </w:tr>
      <w:tr w:rsidR="00C012E7" w:rsidTr="001B42ED">
        <w:trPr>
          <w:trHeight w:val="600"/>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Cs/>
              </w:rPr>
            </w:pPr>
            <w:r>
              <w:rPr>
                <w:rFonts w:cs="Arial"/>
                <w:bCs/>
              </w:rPr>
              <w:t>22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rPr>
                <w:rFonts w:cs="Arial"/>
                <w:color w:val="000000"/>
              </w:rPr>
            </w:pPr>
            <w:r>
              <w:rPr>
                <w:rFonts w:cs="Arial"/>
                <w:bCs/>
              </w:rPr>
              <w:t xml:space="preserve">Confirm that you have read the UWTSD guidance on data management (see </w:t>
            </w:r>
            <w:hyperlink r:id="rId17" w:history="1">
              <w:r>
                <w:rPr>
                  <w:rStyle w:val="Hyperlink"/>
                  <w:rFonts w:eastAsiaTheme="majorEastAsia" w:cs="Arial"/>
                  <w:color w:val="000000"/>
                </w:rPr>
                <w:t>https://www.uwtsd.ac.uk/library/research-data-management/</w:t>
              </w:r>
            </w:hyperlink>
            <w:r>
              <w:rPr>
                <w:rFonts w:cs="Arial"/>
                <w:color w:val="000000"/>
              </w:rPr>
              <w:t>)</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rsidR="00C012E7" w:rsidRDefault="00305EC8">
            <w:pPr>
              <w:autoSpaceDE w:val="0"/>
              <w:autoSpaceDN w:val="0"/>
              <w:adjustRightInd w:val="0"/>
              <w:jc w:val="center"/>
              <w:rPr>
                <w:rFonts w:cs="Arial"/>
              </w:rPr>
            </w:pPr>
            <w:sdt>
              <w:sdtPr>
                <w:rPr>
                  <w:rFonts w:cs="Arial"/>
                  <w:b/>
                  <w:bCs/>
                </w:rPr>
                <w:id w:val="1821611795"/>
                <w14:checkbox>
                  <w14:checked w14:val="1"/>
                  <w14:checkedState w14:val="2612" w14:font="MS Gothic"/>
                  <w14:uncheckedState w14:val="2610" w14:font="MS Gothic"/>
                </w14:checkbox>
              </w:sdtPr>
              <w:sdtContent>
                <w:r w:rsidR="00C012E7">
                  <w:rPr>
                    <w:rFonts w:ascii="MS Gothic" w:eastAsia="MS Gothic" w:hAnsi="MS Gothic" w:cs="Arial" w:hint="eastAsia"/>
                    <w:b/>
                    <w:bCs/>
                    <w:lang w:val="en-US"/>
                  </w:rPr>
                  <w:t>☒</w:t>
                </w:r>
              </w:sdtContent>
            </w:sdt>
          </w:p>
        </w:tc>
      </w:tr>
      <w:tr w:rsidR="00C012E7" w:rsidTr="001B42ED">
        <w:trPr>
          <w:trHeight w:val="632"/>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autoSpaceDE w:val="0"/>
              <w:autoSpaceDN w:val="0"/>
              <w:adjustRightInd w:val="0"/>
              <w:jc w:val="center"/>
              <w:rPr>
                <w:rFonts w:cs="Arial"/>
                <w:bCs/>
              </w:rPr>
            </w:pPr>
            <w:r>
              <w:rPr>
                <w:rFonts w:cs="Arial"/>
                <w:bCs/>
              </w:rPr>
              <w:lastRenderedPageBreak/>
              <w:t>23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rsidR="00C012E7" w:rsidRDefault="00C012E7">
            <w:pPr>
              <w:autoSpaceDE w:val="0"/>
              <w:autoSpaceDN w:val="0"/>
              <w:adjustRightInd w:val="0"/>
              <w:rPr>
                <w:rFonts w:cs="Arial"/>
              </w:rPr>
            </w:pPr>
            <w:r>
              <w:rPr>
                <w:rFonts w:cs="Arial"/>
                <w:bCs/>
              </w:rPr>
              <w:t>Confirm that you are aware that you need to keep all data until after your research has completed or the end of your funding</w:t>
            </w:r>
          </w:p>
        </w:tc>
        <w:tc>
          <w:tcPr>
            <w:tcW w:w="0" w:type="auto"/>
            <w:gridSpan w:val="2"/>
            <w:tcBorders>
              <w:top w:val="single" w:sz="4" w:space="0" w:color="auto"/>
              <w:left w:val="single" w:sz="4" w:space="0" w:color="auto"/>
              <w:bottom w:val="single" w:sz="4" w:space="0" w:color="auto"/>
              <w:right w:val="single" w:sz="4" w:space="0" w:color="auto"/>
            </w:tcBorders>
            <w:vAlign w:val="center"/>
            <w:hideMark/>
          </w:tcPr>
          <w:p w:rsidR="00C012E7" w:rsidRDefault="00305EC8">
            <w:pPr>
              <w:autoSpaceDE w:val="0"/>
              <w:autoSpaceDN w:val="0"/>
              <w:adjustRightInd w:val="0"/>
              <w:jc w:val="center"/>
              <w:rPr>
                <w:rFonts w:cs="Arial"/>
              </w:rPr>
            </w:pPr>
            <w:sdt>
              <w:sdtPr>
                <w:rPr>
                  <w:rFonts w:cs="Arial"/>
                  <w:b/>
                  <w:bCs/>
                </w:rPr>
                <w:id w:val="767737168"/>
                <w14:checkbox>
                  <w14:checked w14:val="1"/>
                  <w14:checkedState w14:val="2612" w14:font="MS Gothic"/>
                  <w14:uncheckedState w14:val="2610" w14:font="MS Gothic"/>
                </w14:checkbox>
              </w:sdtPr>
              <w:sdtContent>
                <w:r w:rsidR="00C012E7">
                  <w:rPr>
                    <w:rFonts w:ascii="MS Gothic" w:eastAsia="MS Gothic" w:hAnsi="MS Gothic" w:cs="Arial" w:hint="eastAsia"/>
                    <w:b/>
                    <w:bCs/>
                    <w:lang w:val="en-US"/>
                  </w:rPr>
                  <w:t>☒</w:t>
                </w:r>
              </w:sdtContent>
            </w:sdt>
          </w:p>
        </w:tc>
      </w:tr>
    </w:tbl>
    <w:p w:rsidR="00C012E7" w:rsidRDefault="00C012E7" w:rsidP="00C012E7">
      <w:pPr>
        <w:rPr>
          <w:rFonts w:ascii="Arial" w:hAnsi="Arial" w:cs="Arial"/>
          <w:b/>
          <w:bCs/>
        </w:rPr>
      </w:pPr>
    </w:p>
    <w:p w:rsidR="00C012E7" w:rsidRDefault="00C012E7" w:rsidP="00C012E7">
      <w:pPr>
        <w:rPr>
          <w:rFonts w:cs="Arial"/>
          <w:b/>
          <w:bCs/>
        </w:rPr>
      </w:pPr>
    </w:p>
    <w:p w:rsidR="00C012E7" w:rsidRDefault="00C012E7" w:rsidP="00C012E7">
      <w:pPr>
        <w:autoSpaceDE w:val="0"/>
        <w:autoSpaceDN w:val="0"/>
        <w:adjustRightInd w:val="0"/>
        <w:spacing w:after="240"/>
        <w:jc w:val="both"/>
        <w:rPr>
          <w:rFonts w:cs="Arial"/>
          <w:b/>
        </w:rPr>
      </w:pPr>
      <w:r>
        <w:rPr>
          <w:rFonts w:cs="Arial"/>
          <w:b/>
        </w:rPr>
        <w:t>SECTION I: Declaration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9"/>
        <w:gridCol w:w="3233"/>
        <w:gridCol w:w="3110"/>
        <w:gridCol w:w="2334"/>
      </w:tblGrid>
      <w:tr w:rsidR="00C012E7" w:rsidTr="001B42ED">
        <w:trPr>
          <w:trHeight w:val="1807"/>
        </w:trPr>
        <w:tc>
          <w:tcPr>
            <w:tcW w:w="0" w:type="auto"/>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C012E7" w:rsidRDefault="00C012E7">
            <w:pPr>
              <w:jc w:val="center"/>
              <w:rPr>
                <w:rFonts w:cs="Arial"/>
              </w:rPr>
            </w:pP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C012E7" w:rsidRDefault="00C012E7">
            <w:pPr>
              <w:jc w:val="both"/>
              <w:rPr>
                <w:rFonts w:cs="Arial"/>
                <w:b/>
                <w:bCs/>
                <w:color w:val="000000"/>
              </w:rPr>
            </w:pPr>
            <w:r>
              <w:rPr>
                <w:rFonts w:cs="Arial"/>
              </w:rPr>
              <w:t>The information which I have provided is correct and complete to the best of my knowledge. I have attempted to identify any risks and issues related to the research activity and acknowledge my obligations and the rights of the participants</w:t>
            </w:r>
            <w:r>
              <w:rPr>
                <w:rFonts w:cs="Arial"/>
                <w:b/>
                <w:bCs/>
                <w:color w:val="000000"/>
              </w:rPr>
              <w:t>.</w:t>
            </w:r>
          </w:p>
          <w:p w:rsidR="00C012E7" w:rsidRDefault="00C012E7">
            <w:pPr>
              <w:jc w:val="both"/>
              <w:rPr>
                <w:rFonts w:cs="Arial"/>
                <w:b/>
                <w:bCs/>
                <w:color w:val="000000"/>
              </w:rPr>
            </w:pPr>
          </w:p>
          <w:p w:rsidR="00C012E7" w:rsidRDefault="00C012E7">
            <w:pPr>
              <w:jc w:val="both"/>
              <w:rPr>
                <w:rFonts w:cs="Arial"/>
                <w:color w:val="000080"/>
              </w:rPr>
            </w:pPr>
            <w:r>
              <w:rPr>
                <w:rFonts w:cs="Arial"/>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Pr>
                  <w:rStyle w:val="Hyperlink"/>
                  <w:rFonts w:cs="Arial"/>
                </w:rPr>
                <w:t>https://www.uwtsd.ac.uk/research/research-ethics/</w:t>
              </w:r>
            </w:hyperlink>
            <w:r>
              <w:rPr>
                <w:rFonts w:cs="Arial"/>
              </w:rPr>
              <w:t xml:space="preserve"> </w:t>
            </w:r>
          </w:p>
        </w:tc>
      </w:tr>
      <w:tr w:rsidR="00C012E7" w:rsidTr="001B42E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00" w:beforeAutospacing="1" w:after="100" w:afterAutospacing="1"/>
              <w:jc w:val="center"/>
              <w:rPr>
                <w:rFonts w:cs="Arial"/>
                <w:bCs/>
              </w:rPr>
            </w:pPr>
            <w:r>
              <w:rPr>
                <w:rFonts w:cs="Arial"/>
                <w:bCs/>
              </w:rPr>
              <w:t>1</w:t>
            </w:r>
          </w:p>
        </w:tc>
        <w:tc>
          <w:tcPr>
            <w:tcW w:w="2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00" w:beforeAutospacing="1" w:after="100" w:afterAutospacing="1"/>
              <w:rPr>
                <w:rFonts w:cs="Arial"/>
              </w:rPr>
            </w:pPr>
            <w:r>
              <w:rPr>
                <w:rFonts w:cs="Arial"/>
                <w:b/>
                <w:bCs/>
              </w:rPr>
              <w:t>Signature of applicant:</w:t>
            </w:r>
          </w:p>
        </w:tc>
        <w:tc>
          <w:tcPr>
            <w:tcW w:w="4002" w:type="dxa"/>
            <w:tcBorders>
              <w:top w:val="single" w:sz="4" w:space="0" w:color="000000"/>
              <w:left w:val="single" w:sz="4" w:space="0" w:color="auto"/>
              <w:bottom w:val="single" w:sz="4" w:space="0" w:color="000000"/>
              <w:right w:val="single" w:sz="4" w:space="0" w:color="000000"/>
            </w:tcBorders>
            <w:vAlign w:val="center"/>
            <w:hideMark/>
          </w:tcPr>
          <w:p w:rsidR="00C012E7" w:rsidRDefault="00C012E7">
            <w:pPr>
              <w:spacing w:before="100" w:beforeAutospacing="1" w:after="100" w:afterAutospacing="1"/>
              <w:rPr>
                <w:rFonts w:cs="Arial"/>
              </w:rPr>
            </w:pPr>
            <w:proofErr w:type="spellStart"/>
            <w:r>
              <w:rPr>
                <w:rFonts w:cs="Arial"/>
              </w:rPr>
              <w:t>Jhowe</w:t>
            </w:r>
            <w:proofErr w:type="spellEnd"/>
          </w:p>
        </w:tc>
        <w:tc>
          <w:tcPr>
            <w:tcW w:w="2139" w:type="dxa"/>
            <w:tcBorders>
              <w:top w:val="single" w:sz="4" w:space="0" w:color="000000"/>
              <w:left w:val="single" w:sz="4" w:space="0" w:color="000000"/>
              <w:bottom w:val="single" w:sz="4" w:space="0" w:color="000000"/>
              <w:right w:val="single" w:sz="4" w:space="0" w:color="000000"/>
            </w:tcBorders>
            <w:vAlign w:val="center"/>
            <w:hideMark/>
          </w:tcPr>
          <w:p w:rsidR="00C012E7" w:rsidRDefault="00C012E7">
            <w:pPr>
              <w:spacing w:before="100" w:beforeAutospacing="1" w:after="100" w:afterAutospacing="1"/>
              <w:rPr>
                <w:rFonts w:cs="Arial"/>
                <w:b/>
                <w:bCs/>
              </w:rPr>
            </w:pPr>
            <w:r>
              <w:rPr>
                <w:rFonts w:cs="Arial"/>
                <w:b/>
                <w:bCs/>
              </w:rPr>
              <w:t>Date: 19/03/2023</w:t>
            </w:r>
          </w:p>
        </w:tc>
      </w:tr>
      <w:tr w:rsidR="00C012E7" w:rsidTr="001B42ED">
        <w:trPr>
          <w:trHeight w:val="346"/>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ListParagraph"/>
              <w:ind w:left="0"/>
              <w:jc w:val="center"/>
              <w:rPr>
                <w:rFonts w:ascii="Arial" w:hAnsi="Arial" w:cs="Arial"/>
              </w:rPr>
            </w:pPr>
            <w:r>
              <w:rPr>
                <w:rFonts w:ascii="Arial" w:hAnsi="Arial" w:cs="Arial"/>
              </w:rPr>
              <w:t>2</w:t>
            </w:r>
          </w:p>
        </w:tc>
        <w:tc>
          <w:tcPr>
            <w:tcW w:w="2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ListParagraph"/>
              <w:ind w:left="0"/>
              <w:rPr>
                <w:rFonts w:ascii="Arial" w:hAnsi="Arial" w:cs="Arial"/>
              </w:rPr>
            </w:pPr>
            <w:r>
              <w:rPr>
                <w:rFonts w:ascii="Arial" w:hAnsi="Arial" w:cs="Arial"/>
              </w:rPr>
              <w:t>Director of Studies/Supervisor:</w:t>
            </w:r>
          </w:p>
        </w:tc>
        <w:tc>
          <w:tcPr>
            <w:tcW w:w="4002" w:type="dxa"/>
            <w:tcBorders>
              <w:top w:val="single" w:sz="4" w:space="0" w:color="auto"/>
              <w:left w:val="single" w:sz="4" w:space="0" w:color="auto"/>
              <w:bottom w:val="single" w:sz="4" w:space="0" w:color="auto"/>
              <w:right w:val="single" w:sz="4" w:space="0" w:color="auto"/>
            </w:tcBorders>
            <w:vAlign w:val="center"/>
            <w:hideMark/>
          </w:tcPr>
          <w:p w:rsidR="00C012E7" w:rsidRDefault="00C012E7">
            <w:pPr>
              <w:pStyle w:val="ListParagraph"/>
              <w:ind w:left="0"/>
              <w:rPr>
                <w:rFonts w:ascii="Arial" w:hAnsi="Arial" w:cs="Arial"/>
              </w:rPr>
            </w:pPr>
            <w:r>
              <w:rPr>
                <w:rFonts w:ascii="Arial" w:hAnsi="Arial" w:cs="Arial"/>
              </w:rPr>
              <w:t>Dave Holley</w:t>
            </w:r>
          </w:p>
        </w:tc>
        <w:tc>
          <w:tcPr>
            <w:tcW w:w="2139" w:type="dxa"/>
            <w:vMerge w:val="restart"/>
            <w:tcBorders>
              <w:top w:val="single" w:sz="4" w:space="0" w:color="auto"/>
              <w:left w:val="single" w:sz="4" w:space="0" w:color="auto"/>
              <w:bottom w:val="single" w:sz="4" w:space="0" w:color="auto"/>
              <w:right w:val="single" w:sz="4" w:space="0" w:color="auto"/>
            </w:tcBorders>
            <w:hideMark/>
          </w:tcPr>
          <w:p w:rsidR="00C012E7" w:rsidRDefault="00C012E7">
            <w:pPr>
              <w:pStyle w:val="ListParagraph"/>
              <w:ind w:left="0"/>
              <w:rPr>
                <w:rFonts w:ascii="Arial" w:hAnsi="Arial" w:cs="Arial"/>
              </w:rPr>
            </w:pPr>
            <w:r>
              <w:rPr>
                <w:rFonts w:ascii="Arial" w:hAnsi="Arial" w:cs="Arial"/>
                <w:b/>
                <w:bCs/>
              </w:rPr>
              <w:t>Date:</w:t>
            </w:r>
          </w:p>
        </w:tc>
      </w:tr>
      <w:tr w:rsidR="00C012E7" w:rsidTr="001B42ED">
        <w:trPr>
          <w:trHeight w:val="34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ListParagraph"/>
              <w:ind w:left="0"/>
              <w:jc w:val="center"/>
              <w:rPr>
                <w:rFonts w:ascii="Arial" w:hAnsi="Arial" w:cs="Arial"/>
              </w:rPr>
            </w:pPr>
            <w:r>
              <w:rPr>
                <w:rFonts w:ascii="Arial" w:hAnsi="Arial" w:cs="Arial"/>
              </w:rPr>
              <w:t>3</w:t>
            </w:r>
          </w:p>
        </w:tc>
        <w:tc>
          <w:tcPr>
            <w:tcW w:w="25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pStyle w:val="ListParagraph"/>
              <w:ind w:left="0"/>
              <w:rPr>
                <w:rFonts w:ascii="Arial" w:hAnsi="Arial" w:cs="Arial"/>
              </w:rPr>
            </w:pPr>
            <w:r>
              <w:rPr>
                <w:rFonts w:ascii="Arial" w:hAnsi="Arial" w:cs="Arial"/>
              </w:rPr>
              <w:t>Signature:</w:t>
            </w:r>
          </w:p>
        </w:tc>
        <w:tc>
          <w:tcPr>
            <w:tcW w:w="4002" w:type="dxa"/>
            <w:tcBorders>
              <w:top w:val="single" w:sz="4" w:space="0" w:color="auto"/>
              <w:left w:val="single" w:sz="4" w:space="0" w:color="auto"/>
              <w:bottom w:val="single" w:sz="4" w:space="0" w:color="auto"/>
              <w:right w:val="single" w:sz="4" w:space="0" w:color="auto"/>
            </w:tcBorders>
            <w:vAlign w:val="center"/>
          </w:tcPr>
          <w:p w:rsidR="00C012E7" w:rsidRDefault="00C012E7">
            <w:pPr>
              <w:pStyle w:val="ListParagraph"/>
              <w:ind w:left="0"/>
              <w:rPr>
                <w:rFonts w:ascii="Arial" w:hAnsi="Arial" w:cs="Arial"/>
              </w:rPr>
            </w:pPr>
          </w:p>
          <w:p w:rsidR="00C012E7" w:rsidRDefault="00C012E7">
            <w:pPr>
              <w:pStyle w:val="ListParagraph"/>
              <w:ind w:left="0"/>
              <w:rPr>
                <w:rFonts w:ascii="Arial" w:hAnsi="Arial" w:cs="Arial"/>
              </w:rPr>
            </w:pPr>
          </w:p>
        </w:tc>
        <w:tc>
          <w:tcPr>
            <w:tcW w:w="2139" w:type="dxa"/>
            <w:vMerge/>
            <w:tcBorders>
              <w:top w:val="single" w:sz="4" w:space="0" w:color="auto"/>
              <w:left w:val="single" w:sz="4" w:space="0" w:color="auto"/>
              <w:bottom w:val="single" w:sz="4" w:space="0" w:color="auto"/>
              <w:right w:val="single" w:sz="4" w:space="0" w:color="auto"/>
            </w:tcBorders>
            <w:vAlign w:val="center"/>
            <w:hideMark/>
          </w:tcPr>
          <w:p w:rsidR="00C012E7" w:rsidRDefault="00C012E7">
            <w:pPr>
              <w:rPr>
                <w:rFonts w:ascii="Arial" w:eastAsia="Calibri" w:hAnsi="Arial" w:cs="Arial"/>
              </w:rPr>
            </w:pPr>
          </w:p>
        </w:tc>
      </w:tr>
    </w:tbl>
    <w:p w:rsidR="00C012E7" w:rsidRDefault="00C012E7" w:rsidP="00C012E7">
      <w:pPr>
        <w:rPr>
          <w:rFonts w:ascii="Arial" w:hAnsi="Arial" w:cs="Arial"/>
        </w:rPr>
      </w:pPr>
    </w:p>
    <w:p w:rsidR="00C012E7" w:rsidRDefault="00C012E7" w:rsidP="00C012E7">
      <w:pPr>
        <w:rPr>
          <w:rFonts w:cs="Arial"/>
          <w:i/>
        </w:rPr>
      </w:pPr>
    </w:p>
    <w:p w:rsidR="00C012E7" w:rsidRDefault="00C012E7" w:rsidP="00C012E7">
      <w:pPr>
        <w:rPr>
          <w:rFonts w:cs="Arial"/>
          <w:i/>
        </w:rPr>
      </w:pPr>
    </w:p>
    <w:p w:rsidR="00C012E7" w:rsidRDefault="00C012E7" w:rsidP="00C012E7">
      <w:pPr>
        <w:rPr>
          <w:rFonts w:cs="Arial"/>
          <w:b/>
          <w:i/>
        </w:rPr>
      </w:pPr>
      <w:r>
        <w:rPr>
          <w:rFonts w:cs="Arial"/>
          <w:b/>
          <w:i/>
        </w:rPr>
        <w:t>FOR INTERNAL USE ONLY:</w:t>
      </w:r>
    </w:p>
    <w:tbl>
      <w:tblPr>
        <w:tblW w:w="898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3798"/>
        <w:gridCol w:w="1800"/>
      </w:tblGrid>
      <w:tr w:rsidR="00C012E7" w:rsidTr="001B42ED">
        <w:trPr>
          <w:trHeight w:val="561"/>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rsidR="00C012E7" w:rsidRDefault="00C012E7">
            <w:pPr>
              <w:jc w:val="center"/>
              <w:rPr>
                <w:rFonts w:cs="Arial"/>
              </w:rPr>
            </w:pPr>
          </w:p>
        </w:tc>
        <w:tc>
          <w:tcPr>
            <w:tcW w:w="843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rsidR="00C012E7" w:rsidRDefault="00C012E7">
            <w:pPr>
              <w:jc w:val="both"/>
              <w:rPr>
                <w:rFonts w:cs="Arial"/>
                <w:b/>
                <w:color w:val="000080"/>
              </w:rPr>
            </w:pPr>
            <w:r>
              <w:rPr>
                <w:rFonts w:cs="Arial"/>
                <w:b/>
              </w:rPr>
              <w:t xml:space="preserve">Ethical approval given </w:t>
            </w:r>
          </w:p>
        </w:tc>
      </w:tr>
      <w:tr w:rsidR="00C012E7" w:rsidTr="001B42E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00" w:beforeAutospacing="1" w:after="100" w:afterAutospacing="1"/>
              <w:jc w:val="center"/>
              <w:rPr>
                <w:rFonts w:cs="Arial"/>
                <w:bCs/>
              </w:rPr>
            </w:pPr>
            <w:r>
              <w:rPr>
                <w:rFonts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00" w:beforeAutospacing="1" w:after="100" w:afterAutospacing="1"/>
              <w:rPr>
                <w:rFonts w:cs="Arial"/>
              </w:rPr>
            </w:pPr>
            <w:r>
              <w:rPr>
                <w:rFonts w:cs="Arial"/>
                <w:b/>
                <w:bCs/>
              </w:rPr>
              <w:t>Signature of assessor:</w:t>
            </w:r>
          </w:p>
        </w:tc>
        <w:tc>
          <w:tcPr>
            <w:tcW w:w="3798" w:type="dxa"/>
            <w:tcBorders>
              <w:top w:val="single" w:sz="4" w:space="0" w:color="000000"/>
              <w:left w:val="single" w:sz="4" w:space="0" w:color="auto"/>
              <w:bottom w:val="single" w:sz="4" w:space="0" w:color="000000"/>
              <w:right w:val="single" w:sz="4" w:space="0" w:color="000000"/>
            </w:tcBorders>
            <w:vAlign w:val="center"/>
          </w:tcPr>
          <w:p w:rsidR="00C012E7" w:rsidRDefault="00C012E7">
            <w:pPr>
              <w:spacing w:before="100" w:beforeAutospacing="1" w:after="100" w:afterAutospacing="1"/>
              <w:rPr>
                <w:rFonts w:cs="Arial"/>
              </w:rPr>
            </w:pPr>
          </w:p>
        </w:tc>
        <w:tc>
          <w:tcPr>
            <w:tcW w:w="1800" w:type="dxa"/>
            <w:tcBorders>
              <w:top w:val="single" w:sz="4" w:space="0" w:color="000000"/>
              <w:left w:val="single" w:sz="4" w:space="0" w:color="000000"/>
              <w:bottom w:val="single" w:sz="4" w:space="0" w:color="000000"/>
              <w:right w:val="single" w:sz="4" w:space="0" w:color="000000"/>
            </w:tcBorders>
            <w:vAlign w:val="center"/>
          </w:tcPr>
          <w:p w:rsidR="00C012E7" w:rsidRDefault="00C012E7">
            <w:pPr>
              <w:spacing w:before="100" w:beforeAutospacing="1" w:after="100" w:afterAutospacing="1"/>
              <w:rPr>
                <w:rFonts w:cs="Arial"/>
                <w:b/>
                <w:bCs/>
              </w:rPr>
            </w:pPr>
            <w:r>
              <w:rPr>
                <w:rFonts w:cs="Arial"/>
                <w:b/>
                <w:bCs/>
              </w:rPr>
              <w:t>Date:</w:t>
            </w:r>
          </w:p>
          <w:p w:rsidR="00C012E7" w:rsidRDefault="00C012E7">
            <w:pPr>
              <w:spacing w:before="100" w:beforeAutospacing="1" w:after="100" w:afterAutospacing="1"/>
              <w:rPr>
                <w:rFonts w:cs="Arial"/>
              </w:rPr>
            </w:pPr>
          </w:p>
        </w:tc>
      </w:tr>
      <w:tr w:rsidR="00C012E7" w:rsidTr="001B42E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00" w:beforeAutospacing="1" w:after="100" w:afterAutospacing="1"/>
              <w:jc w:val="center"/>
              <w:rPr>
                <w:rFonts w:cs="Arial"/>
                <w:bCs/>
              </w:rPr>
            </w:pPr>
            <w:r>
              <w:rPr>
                <w:rFonts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00" w:beforeAutospacing="1" w:after="100" w:afterAutospacing="1"/>
              <w:rPr>
                <w:rFonts w:cs="Arial"/>
                <w:b/>
                <w:bCs/>
              </w:rPr>
            </w:pPr>
            <w:r>
              <w:rPr>
                <w:rFonts w:cs="Arial"/>
              </w:rPr>
              <w:t>Name:</w:t>
            </w:r>
          </w:p>
        </w:tc>
        <w:tc>
          <w:tcPr>
            <w:tcW w:w="5598" w:type="dxa"/>
            <w:gridSpan w:val="2"/>
            <w:tcBorders>
              <w:top w:val="single" w:sz="4" w:space="0" w:color="000000"/>
              <w:left w:val="single" w:sz="4" w:space="0" w:color="auto"/>
              <w:bottom w:val="single" w:sz="4" w:space="0" w:color="000000"/>
              <w:right w:val="single" w:sz="4" w:space="0" w:color="000000"/>
            </w:tcBorders>
            <w:vAlign w:val="center"/>
          </w:tcPr>
          <w:p w:rsidR="00C012E7" w:rsidRDefault="00C012E7">
            <w:pPr>
              <w:spacing w:before="100" w:beforeAutospacing="1" w:after="100" w:afterAutospacing="1"/>
              <w:rPr>
                <w:rFonts w:cs="Arial"/>
                <w:b/>
                <w:bCs/>
              </w:rPr>
            </w:pPr>
          </w:p>
        </w:tc>
      </w:tr>
      <w:tr w:rsidR="00C012E7" w:rsidTr="001B42E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00" w:beforeAutospacing="1" w:after="100" w:afterAutospacing="1"/>
              <w:jc w:val="center"/>
              <w:rPr>
                <w:rFonts w:cs="Arial"/>
                <w:bCs/>
              </w:rPr>
            </w:pPr>
            <w:r>
              <w:rPr>
                <w:rFonts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C012E7" w:rsidRDefault="00C012E7">
            <w:pPr>
              <w:spacing w:before="100" w:beforeAutospacing="1" w:after="100" w:afterAutospacing="1"/>
              <w:rPr>
                <w:rFonts w:cs="Arial"/>
                <w:b/>
                <w:bCs/>
              </w:rPr>
            </w:pPr>
            <w:r>
              <w:rPr>
                <w:rFonts w:cs="Arial"/>
              </w:rPr>
              <w:t>Role:</w:t>
            </w:r>
          </w:p>
        </w:tc>
        <w:tc>
          <w:tcPr>
            <w:tcW w:w="5598" w:type="dxa"/>
            <w:gridSpan w:val="2"/>
            <w:tcBorders>
              <w:top w:val="single" w:sz="4" w:space="0" w:color="000000"/>
              <w:left w:val="single" w:sz="4" w:space="0" w:color="auto"/>
              <w:bottom w:val="single" w:sz="4" w:space="0" w:color="000000"/>
              <w:right w:val="single" w:sz="4" w:space="0" w:color="000000"/>
            </w:tcBorders>
            <w:vAlign w:val="center"/>
          </w:tcPr>
          <w:p w:rsidR="00C012E7" w:rsidRDefault="00C012E7">
            <w:pPr>
              <w:spacing w:before="100" w:beforeAutospacing="1" w:after="100" w:afterAutospacing="1"/>
              <w:rPr>
                <w:rFonts w:cs="Arial"/>
                <w:b/>
                <w:bCs/>
              </w:rPr>
            </w:pPr>
          </w:p>
        </w:tc>
      </w:tr>
    </w:tbl>
    <w:p w:rsidR="00C012E7" w:rsidRDefault="00C012E7" w:rsidP="00C012E7">
      <w:pPr>
        <w:rPr>
          <w:rFonts w:ascii="Arial" w:hAnsi="Arial" w:cs="Arial"/>
        </w:rPr>
      </w:pPr>
    </w:p>
    <w:p w:rsidR="00C012E7" w:rsidRPr="005E2F5D" w:rsidRDefault="00C012E7" w:rsidP="005E2F5D"/>
    <w:sectPr w:rsidR="00C012E7" w:rsidRPr="005E2F5D">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05EC8" w:rsidRDefault="00305EC8" w:rsidP="00BE223B">
      <w:pPr>
        <w:spacing w:after="0" w:line="240" w:lineRule="auto"/>
      </w:pPr>
      <w:r>
        <w:separator/>
      </w:r>
    </w:p>
  </w:endnote>
  <w:endnote w:type="continuationSeparator" w:id="0">
    <w:p w:rsidR="00305EC8" w:rsidRDefault="00305EC8" w:rsidP="00BE2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5EC8" w:rsidRDefault="00305EC8">
    <w:pPr>
      <w:pStyle w:val="Footer"/>
    </w:pPr>
    <w:r>
      <w:ptab w:relativeTo="margin" w:alignment="center" w:leader="none"/>
    </w:r>
    <w:r>
      <w:t>OFFICIAL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05EC8" w:rsidRDefault="00305EC8" w:rsidP="00BE223B">
      <w:pPr>
        <w:spacing w:after="0" w:line="240" w:lineRule="auto"/>
      </w:pPr>
      <w:r>
        <w:separator/>
      </w:r>
    </w:p>
  </w:footnote>
  <w:footnote w:type="continuationSeparator" w:id="0">
    <w:p w:rsidR="00305EC8" w:rsidRDefault="00305EC8" w:rsidP="00BE22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5EC8" w:rsidRPr="00BE223B" w:rsidRDefault="00305EC8">
    <w:pPr>
      <w:pStyle w:val="Header"/>
    </w:pPr>
    <w:r>
      <w:ptab w:relativeTo="margin" w:alignment="center" w:leader="none"/>
    </w:r>
    <w:r>
      <w:t>OFFICIAL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A493D"/>
    <w:multiLevelType w:val="hybridMultilevel"/>
    <w:tmpl w:val="CA78FE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E9E74E9"/>
    <w:multiLevelType w:val="hybridMultilevel"/>
    <w:tmpl w:val="2FDA292C"/>
    <w:lvl w:ilvl="0" w:tplc="D93EB31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A72FD"/>
    <w:multiLevelType w:val="hybridMultilevel"/>
    <w:tmpl w:val="5F62C810"/>
    <w:lvl w:ilvl="0" w:tplc="BD76E4A2">
      <w:start w:val="1"/>
      <w:numFmt w:val="bullet"/>
      <w:lvlText w:val=""/>
      <w:lvlJc w:val="left"/>
      <w:pPr>
        <w:ind w:left="1080" w:hanging="360"/>
      </w:pPr>
      <w:rPr>
        <w:rFonts w:ascii="Symbol" w:hAnsi="Symbol" w:hint="default"/>
        <w:sz w:val="2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386CD6"/>
    <w:multiLevelType w:val="hybridMultilevel"/>
    <w:tmpl w:val="44A85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6D45A1"/>
    <w:multiLevelType w:val="hybridMultilevel"/>
    <w:tmpl w:val="59CC8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5"/>
  </w:num>
  <w:num w:numId="6">
    <w:abstractNumId w:val="5"/>
  </w:num>
  <w:num w:numId="7">
    <w:abstractNumId w:val="0"/>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190E36"/>
    <w:rsid w:val="001B42ED"/>
    <w:rsid w:val="0021068F"/>
    <w:rsid w:val="00231E82"/>
    <w:rsid w:val="00264E9F"/>
    <w:rsid w:val="00305EC8"/>
    <w:rsid w:val="00367AF4"/>
    <w:rsid w:val="003D40FB"/>
    <w:rsid w:val="004C233C"/>
    <w:rsid w:val="00511B8D"/>
    <w:rsid w:val="005E293A"/>
    <w:rsid w:val="005E2F5D"/>
    <w:rsid w:val="006439E6"/>
    <w:rsid w:val="00756B5C"/>
    <w:rsid w:val="007B7FC5"/>
    <w:rsid w:val="0084085B"/>
    <w:rsid w:val="0086099C"/>
    <w:rsid w:val="00946F98"/>
    <w:rsid w:val="009C49DE"/>
    <w:rsid w:val="00A248E9"/>
    <w:rsid w:val="00B8031F"/>
    <w:rsid w:val="00BD1D06"/>
    <w:rsid w:val="00BD2665"/>
    <w:rsid w:val="00BE223B"/>
    <w:rsid w:val="00C012E7"/>
    <w:rsid w:val="00CC1C34"/>
    <w:rsid w:val="00EB2840"/>
    <w:rsid w:val="00EC3340"/>
    <w:rsid w:val="00F06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E2FB1"/>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semiHidden/>
    <w:unhideWhenUsed/>
    <w:qFormat/>
    <w:rsid w:val="00C012E7"/>
    <w:pPr>
      <w:keepNext/>
      <w:spacing w:before="240" w:after="60" w:line="240" w:lineRule="auto"/>
      <w:outlineLvl w:val="3"/>
    </w:pPr>
    <w:rPr>
      <w:rFonts w:ascii="Arial" w:eastAsia="Times New Roman" w:hAnsi="Arial"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231E82"/>
    <w:pPr>
      <w:outlineLvl w:val="9"/>
    </w:pPr>
    <w:rPr>
      <w:lang w:val="en-US"/>
    </w:rPr>
  </w:style>
  <w:style w:type="paragraph" w:styleId="TOC1">
    <w:name w:val="toc 1"/>
    <w:basedOn w:val="Normal"/>
    <w:next w:val="Normal"/>
    <w:autoRedefine/>
    <w:uiPriority w:val="39"/>
    <w:unhideWhenUsed/>
    <w:rsid w:val="00231E82"/>
    <w:pPr>
      <w:spacing w:after="100"/>
    </w:pPr>
  </w:style>
  <w:style w:type="paragraph" w:styleId="TOC2">
    <w:name w:val="toc 2"/>
    <w:basedOn w:val="Normal"/>
    <w:next w:val="Normal"/>
    <w:autoRedefine/>
    <w:uiPriority w:val="39"/>
    <w:unhideWhenUsed/>
    <w:rsid w:val="00231E82"/>
    <w:pPr>
      <w:spacing w:after="100"/>
      <w:ind w:left="220"/>
    </w:pPr>
  </w:style>
  <w:style w:type="paragraph" w:styleId="TOC3">
    <w:name w:val="toc 3"/>
    <w:basedOn w:val="Normal"/>
    <w:next w:val="Normal"/>
    <w:autoRedefine/>
    <w:uiPriority w:val="39"/>
    <w:unhideWhenUsed/>
    <w:rsid w:val="00231E82"/>
    <w:pPr>
      <w:spacing w:after="100"/>
      <w:ind w:left="440"/>
    </w:pPr>
  </w:style>
  <w:style w:type="character" w:styleId="Hyperlink">
    <w:name w:val="Hyperlink"/>
    <w:basedOn w:val="DefaultParagraphFont"/>
    <w:uiPriority w:val="99"/>
    <w:unhideWhenUsed/>
    <w:rsid w:val="00231E82"/>
    <w:rPr>
      <w:color w:val="0563C1" w:themeColor="hyperlink"/>
      <w:u w:val="single"/>
    </w:rPr>
  </w:style>
  <w:style w:type="paragraph" w:styleId="Header">
    <w:name w:val="header"/>
    <w:basedOn w:val="Normal"/>
    <w:link w:val="HeaderChar"/>
    <w:uiPriority w:val="99"/>
    <w:unhideWhenUsed/>
    <w:rsid w:val="00BE2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223B"/>
  </w:style>
  <w:style w:type="paragraph" w:styleId="Footer">
    <w:name w:val="footer"/>
    <w:basedOn w:val="Normal"/>
    <w:link w:val="FooterChar"/>
    <w:uiPriority w:val="99"/>
    <w:unhideWhenUsed/>
    <w:rsid w:val="00BE2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223B"/>
  </w:style>
  <w:style w:type="paragraph" w:styleId="ListParagraph">
    <w:name w:val="List Paragraph"/>
    <w:basedOn w:val="Normal"/>
    <w:uiPriority w:val="34"/>
    <w:qFormat/>
    <w:rsid w:val="0084085B"/>
    <w:pPr>
      <w:ind w:left="720"/>
      <w:contextualSpacing/>
    </w:pPr>
  </w:style>
  <w:style w:type="paragraph" w:styleId="Caption">
    <w:name w:val="caption"/>
    <w:basedOn w:val="Normal"/>
    <w:next w:val="Normal"/>
    <w:uiPriority w:val="35"/>
    <w:unhideWhenUsed/>
    <w:qFormat/>
    <w:rsid w:val="006439E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C233C"/>
  </w:style>
  <w:style w:type="paragraph" w:styleId="TableofFigures">
    <w:name w:val="table of figures"/>
    <w:basedOn w:val="Normal"/>
    <w:next w:val="Normal"/>
    <w:uiPriority w:val="99"/>
    <w:unhideWhenUsed/>
    <w:rsid w:val="00756B5C"/>
    <w:pPr>
      <w:spacing w:after="0"/>
    </w:pPr>
  </w:style>
  <w:style w:type="character" w:customStyle="1" w:styleId="Heading4Char">
    <w:name w:val="Heading 4 Char"/>
    <w:basedOn w:val="DefaultParagraphFont"/>
    <w:link w:val="Heading4"/>
    <w:uiPriority w:val="99"/>
    <w:semiHidden/>
    <w:rsid w:val="00C012E7"/>
    <w:rPr>
      <w:rFonts w:ascii="Arial" w:eastAsia="Times New Roman" w:hAnsi="Arial" w:cs="Times New Roman"/>
      <w:b/>
      <w:bCs/>
      <w:sz w:val="28"/>
      <w:szCs w:val="28"/>
    </w:rPr>
  </w:style>
  <w:style w:type="paragraph" w:customStyle="1" w:styleId="msonormal0">
    <w:name w:val="msonormal"/>
    <w:basedOn w:val="Normal"/>
    <w:uiPriority w:val="99"/>
    <w:rsid w:val="00C012E7"/>
    <w:pPr>
      <w:spacing w:before="100" w:beforeAutospacing="1" w:after="100" w:afterAutospacing="1" w:line="240" w:lineRule="auto"/>
    </w:pPr>
    <w:rPr>
      <w:rFonts w:ascii="Arial" w:eastAsia="Times New Roman" w:hAnsi="Arial" w:cs="Times New Roman"/>
      <w:sz w:val="24"/>
      <w:szCs w:val="24"/>
      <w:lang w:eastAsia="en-GB"/>
    </w:rPr>
  </w:style>
  <w:style w:type="paragraph" w:styleId="NormalWeb">
    <w:name w:val="Normal (Web)"/>
    <w:basedOn w:val="Normal"/>
    <w:uiPriority w:val="99"/>
    <w:semiHidden/>
    <w:unhideWhenUsed/>
    <w:rsid w:val="00C012E7"/>
    <w:pPr>
      <w:spacing w:before="100" w:beforeAutospacing="1" w:after="100" w:afterAutospacing="1" w:line="240" w:lineRule="auto"/>
    </w:pPr>
    <w:rPr>
      <w:rFonts w:ascii="Arial" w:eastAsia="Times New Roman" w:hAnsi="Arial" w:cs="Times New Roman"/>
      <w:sz w:val="24"/>
      <w:szCs w:val="24"/>
      <w:lang w:eastAsia="en-GB"/>
    </w:rPr>
  </w:style>
  <w:style w:type="paragraph" w:styleId="CommentText">
    <w:name w:val="annotation text"/>
    <w:basedOn w:val="Normal"/>
    <w:link w:val="CommentTextChar"/>
    <w:uiPriority w:val="99"/>
    <w:semiHidden/>
    <w:unhideWhenUsed/>
    <w:rsid w:val="00C012E7"/>
    <w:pPr>
      <w:spacing w:after="0" w:line="240" w:lineRule="auto"/>
    </w:pPr>
    <w:rPr>
      <w:rFonts w:ascii="Arial" w:eastAsia="Times New Roman" w:hAnsi="Arial" w:cs="Times New Roman"/>
      <w:szCs w:val="20"/>
    </w:rPr>
  </w:style>
  <w:style w:type="character" w:customStyle="1" w:styleId="CommentTextChar">
    <w:name w:val="Comment Text Char"/>
    <w:basedOn w:val="DefaultParagraphFont"/>
    <w:link w:val="CommentText"/>
    <w:uiPriority w:val="99"/>
    <w:semiHidden/>
    <w:rsid w:val="00C012E7"/>
    <w:rPr>
      <w:rFonts w:ascii="Arial" w:eastAsia="Times New Roman" w:hAnsi="Arial" w:cs="Times New Roman"/>
      <w:szCs w:val="20"/>
    </w:rPr>
  </w:style>
  <w:style w:type="character" w:customStyle="1" w:styleId="BodyText2Char">
    <w:name w:val="Body Text 2 Char"/>
    <w:basedOn w:val="DefaultParagraphFont"/>
    <w:link w:val="BodyText2"/>
    <w:uiPriority w:val="99"/>
    <w:semiHidden/>
    <w:rsid w:val="00C012E7"/>
    <w:rPr>
      <w:rFonts w:ascii="Arial" w:eastAsia="Times New Roman" w:hAnsi="Arial" w:cs="Times New Roman"/>
      <w:b/>
      <w:bCs/>
    </w:rPr>
  </w:style>
  <w:style w:type="paragraph" w:styleId="BodyText2">
    <w:name w:val="Body Text 2"/>
    <w:basedOn w:val="Normal"/>
    <w:link w:val="BodyText2Char"/>
    <w:uiPriority w:val="99"/>
    <w:semiHidden/>
    <w:unhideWhenUsed/>
    <w:rsid w:val="00C012E7"/>
    <w:pPr>
      <w:spacing w:after="0" w:line="240" w:lineRule="auto"/>
      <w:ind w:left="720" w:hanging="720"/>
    </w:pPr>
    <w:rPr>
      <w:rFonts w:ascii="Arial" w:eastAsia="Times New Roman" w:hAnsi="Arial" w:cs="Times New Roman"/>
      <w:b/>
      <w:bCs/>
    </w:rPr>
  </w:style>
  <w:style w:type="paragraph" w:styleId="CommentSubject">
    <w:name w:val="annotation subject"/>
    <w:basedOn w:val="CommentText"/>
    <w:next w:val="CommentText"/>
    <w:link w:val="CommentSubjectChar"/>
    <w:uiPriority w:val="99"/>
    <w:semiHidden/>
    <w:unhideWhenUsed/>
    <w:rsid w:val="00C012E7"/>
    <w:rPr>
      <w:b/>
      <w:bCs/>
    </w:rPr>
  </w:style>
  <w:style w:type="character" w:customStyle="1" w:styleId="CommentSubjectChar">
    <w:name w:val="Comment Subject Char"/>
    <w:basedOn w:val="CommentTextChar"/>
    <w:link w:val="CommentSubject"/>
    <w:uiPriority w:val="99"/>
    <w:semiHidden/>
    <w:rsid w:val="00C012E7"/>
    <w:rPr>
      <w:rFonts w:ascii="Arial" w:eastAsia="Times New Roman" w:hAnsi="Arial" w:cs="Times New Roman"/>
      <w:b/>
      <w:bCs/>
      <w:szCs w:val="20"/>
    </w:rPr>
  </w:style>
  <w:style w:type="character" w:customStyle="1" w:styleId="BalloonTextChar">
    <w:name w:val="Balloon Text Char"/>
    <w:basedOn w:val="DefaultParagraphFont"/>
    <w:link w:val="BalloonText"/>
    <w:uiPriority w:val="99"/>
    <w:semiHidden/>
    <w:rsid w:val="00C012E7"/>
    <w:rPr>
      <w:rFonts w:ascii="Tahoma" w:eastAsia="Times New Roman" w:hAnsi="Tahoma" w:cs="Tahoma"/>
      <w:sz w:val="16"/>
      <w:szCs w:val="16"/>
    </w:rPr>
  </w:style>
  <w:style w:type="paragraph" w:styleId="BalloonText">
    <w:name w:val="Balloon Text"/>
    <w:basedOn w:val="Normal"/>
    <w:link w:val="BalloonTextChar"/>
    <w:uiPriority w:val="99"/>
    <w:semiHidden/>
    <w:unhideWhenUsed/>
    <w:rsid w:val="00C012E7"/>
    <w:pPr>
      <w:spacing w:after="0" w:line="240" w:lineRule="auto"/>
    </w:pPr>
    <w:rPr>
      <w:rFonts w:ascii="Tahoma" w:eastAsia="Times New Roman" w:hAnsi="Tahoma" w:cs="Tahoma"/>
      <w:sz w:val="16"/>
      <w:szCs w:val="16"/>
    </w:rPr>
  </w:style>
  <w:style w:type="paragraph" w:customStyle="1" w:styleId="deannah1">
    <w:name w:val="deannah1"/>
    <w:basedOn w:val="Normal"/>
    <w:uiPriority w:val="99"/>
    <w:rsid w:val="00C012E7"/>
    <w:pPr>
      <w:keepNext/>
      <w:spacing w:after="240" w:line="240" w:lineRule="auto"/>
    </w:pPr>
    <w:rPr>
      <w:rFonts w:ascii="Arial" w:eastAsia="Times New Roman" w:hAnsi="Arial" w:cs="Times New Roman"/>
      <w:b/>
      <w:bCs/>
      <w:sz w:val="24"/>
      <w:szCs w:val="24"/>
    </w:rPr>
  </w:style>
  <w:style w:type="paragraph" w:customStyle="1" w:styleId="NormalWeb1">
    <w:name w:val="Normal (Web)1"/>
    <w:basedOn w:val="Normal"/>
    <w:uiPriority w:val="99"/>
    <w:rsid w:val="00C012E7"/>
    <w:pPr>
      <w:spacing w:before="100" w:beforeAutospacing="1" w:after="300" w:line="240" w:lineRule="auto"/>
    </w:pPr>
    <w:rPr>
      <w:rFonts w:ascii="Arial" w:eastAsia="Times New Roman" w:hAnsi="Arial" w:cs="Times New Roman"/>
      <w:sz w:val="24"/>
      <w:szCs w:val="24"/>
      <w:lang w:eastAsia="en-GB"/>
    </w:rPr>
  </w:style>
  <w:style w:type="character" w:customStyle="1" w:styleId="Hyperlink1">
    <w:name w:val="Hyperlink1"/>
    <w:uiPriority w:val="99"/>
    <w:rsid w:val="00C012E7"/>
    <w:rPr>
      <w:color w:val="535353"/>
      <w:u w:val="single"/>
      <w:effect w:val="none"/>
    </w:rPr>
  </w:style>
  <w:style w:type="table" w:styleId="TableGrid">
    <w:name w:val="Table Grid"/>
    <w:basedOn w:val="TableNormal"/>
    <w:uiPriority w:val="59"/>
    <w:rsid w:val="00C012E7"/>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012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35671">
      <w:bodyDiv w:val="1"/>
      <w:marLeft w:val="0"/>
      <w:marRight w:val="0"/>
      <w:marTop w:val="0"/>
      <w:marBottom w:val="0"/>
      <w:divBdr>
        <w:top w:val="none" w:sz="0" w:space="0" w:color="auto"/>
        <w:left w:val="none" w:sz="0" w:space="0" w:color="auto"/>
        <w:bottom w:val="none" w:sz="0" w:space="0" w:color="auto"/>
        <w:right w:val="none" w:sz="0" w:space="0" w:color="auto"/>
      </w:divBdr>
    </w:div>
    <w:div w:id="59838185">
      <w:bodyDiv w:val="1"/>
      <w:marLeft w:val="0"/>
      <w:marRight w:val="0"/>
      <w:marTop w:val="0"/>
      <w:marBottom w:val="0"/>
      <w:divBdr>
        <w:top w:val="none" w:sz="0" w:space="0" w:color="auto"/>
        <w:left w:val="none" w:sz="0" w:space="0" w:color="auto"/>
        <w:bottom w:val="none" w:sz="0" w:space="0" w:color="auto"/>
        <w:right w:val="none" w:sz="0" w:space="0" w:color="auto"/>
      </w:divBdr>
    </w:div>
    <w:div w:id="60368101">
      <w:bodyDiv w:val="1"/>
      <w:marLeft w:val="0"/>
      <w:marRight w:val="0"/>
      <w:marTop w:val="0"/>
      <w:marBottom w:val="0"/>
      <w:divBdr>
        <w:top w:val="none" w:sz="0" w:space="0" w:color="auto"/>
        <w:left w:val="none" w:sz="0" w:space="0" w:color="auto"/>
        <w:bottom w:val="none" w:sz="0" w:space="0" w:color="auto"/>
        <w:right w:val="none" w:sz="0" w:space="0" w:color="auto"/>
      </w:divBdr>
    </w:div>
    <w:div w:id="94834065">
      <w:bodyDiv w:val="1"/>
      <w:marLeft w:val="0"/>
      <w:marRight w:val="0"/>
      <w:marTop w:val="0"/>
      <w:marBottom w:val="0"/>
      <w:divBdr>
        <w:top w:val="none" w:sz="0" w:space="0" w:color="auto"/>
        <w:left w:val="none" w:sz="0" w:space="0" w:color="auto"/>
        <w:bottom w:val="none" w:sz="0" w:space="0" w:color="auto"/>
        <w:right w:val="none" w:sz="0" w:space="0" w:color="auto"/>
      </w:divBdr>
    </w:div>
    <w:div w:id="105127527">
      <w:bodyDiv w:val="1"/>
      <w:marLeft w:val="0"/>
      <w:marRight w:val="0"/>
      <w:marTop w:val="0"/>
      <w:marBottom w:val="0"/>
      <w:divBdr>
        <w:top w:val="none" w:sz="0" w:space="0" w:color="auto"/>
        <w:left w:val="none" w:sz="0" w:space="0" w:color="auto"/>
        <w:bottom w:val="none" w:sz="0" w:space="0" w:color="auto"/>
        <w:right w:val="none" w:sz="0" w:space="0" w:color="auto"/>
      </w:divBdr>
    </w:div>
    <w:div w:id="137308640">
      <w:bodyDiv w:val="1"/>
      <w:marLeft w:val="0"/>
      <w:marRight w:val="0"/>
      <w:marTop w:val="0"/>
      <w:marBottom w:val="0"/>
      <w:divBdr>
        <w:top w:val="none" w:sz="0" w:space="0" w:color="auto"/>
        <w:left w:val="none" w:sz="0" w:space="0" w:color="auto"/>
        <w:bottom w:val="none" w:sz="0" w:space="0" w:color="auto"/>
        <w:right w:val="none" w:sz="0" w:space="0" w:color="auto"/>
      </w:divBdr>
    </w:div>
    <w:div w:id="139618416">
      <w:bodyDiv w:val="1"/>
      <w:marLeft w:val="0"/>
      <w:marRight w:val="0"/>
      <w:marTop w:val="0"/>
      <w:marBottom w:val="0"/>
      <w:divBdr>
        <w:top w:val="none" w:sz="0" w:space="0" w:color="auto"/>
        <w:left w:val="none" w:sz="0" w:space="0" w:color="auto"/>
        <w:bottom w:val="none" w:sz="0" w:space="0" w:color="auto"/>
        <w:right w:val="none" w:sz="0" w:space="0" w:color="auto"/>
      </w:divBdr>
    </w:div>
    <w:div w:id="148715340">
      <w:bodyDiv w:val="1"/>
      <w:marLeft w:val="0"/>
      <w:marRight w:val="0"/>
      <w:marTop w:val="0"/>
      <w:marBottom w:val="0"/>
      <w:divBdr>
        <w:top w:val="none" w:sz="0" w:space="0" w:color="auto"/>
        <w:left w:val="none" w:sz="0" w:space="0" w:color="auto"/>
        <w:bottom w:val="none" w:sz="0" w:space="0" w:color="auto"/>
        <w:right w:val="none" w:sz="0" w:space="0" w:color="auto"/>
      </w:divBdr>
    </w:div>
    <w:div w:id="158352706">
      <w:bodyDiv w:val="1"/>
      <w:marLeft w:val="0"/>
      <w:marRight w:val="0"/>
      <w:marTop w:val="0"/>
      <w:marBottom w:val="0"/>
      <w:divBdr>
        <w:top w:val="none" w:sz="0" w:space="0" w:color="auto"/>
        <w:left w:val="none" w:sz="0" w:space="0" w:color="auto"/>
        <w:bottom w:val="none" w:sz="0" w:space="0" w:color="auto"/>
        <w:right w:val="none" w:sz="0" w:space="0" w:color="auto"/>
      </w:divBdr>
    </w:div>
    <w:div w:id="214312941">
      <w:bodyDiv w:val="1"/>
      <w:marLeft w:val="0"/>
      <w:marRight w:val="0"/>
      <w:marTop w:val="0"/>
      <w:marBottom w:val="0"/>
      <w:divBdr>
        <w:top w:val="none" w:sz="0" w:space="0" w:color="auto"/>
        <w:left w:val="none" w:sz="0" w:space="0" w:color="auto"/>
        <w:bottom w:val="none" w:sz="0" w:space="0" w:color="auto"/>
        <w:right w:val="none" w:sz="0" w:space="0" w:color="auto"/>
      </w:divBdr>
    </w:div>
    <w:div w:id="216362376">
      <w:bodyDiv w:val="1"/>
      <w:marLeft w:val="0"/>
      <w:marRight w:val="0"/>
      <w:marTop w:val="0"/>
      <w:marBottom w:val="0"/>
      <w:divBdr>
        <w:top w:val="none" w:sz="0" w:space="0" w:color="auto"/>
        <w:left w:val="none" w:sz="0" w:space="0" w:color="auto"/>
        <w:bottom w:val="none" w:sz="0" w:space="0" w:color="auto"/>
        <w:right w:val="none" w:sz="0" w:space="0" w:color="auto"/>
      </w:divBdr>
    </w:div>
    <w:div w:id="219707810">
      <w:bodyDiv w:val="1"/>
      <w:marLeft w:val="0"/>
      <w:marRight w:val="0"/>
      <w:marTop w:val="0"/>
      <w:marBottom w:val="0"/>
      <w:divBdr>
        <w:top w:val="none" w:sz="0" w:space="0" w:color="auto"/>
        <w:left w:val="none" w:sz="0" w:space="0" w:color="auto"/>
        <w:bottom w:val="none" w:sz="0" w:space="0" w:color="auto"/>
        <w:right w:val="none" w:sz="0" w:space="0" w:color="auto"/>
      </w:divBdr>
    </w:div>
    <w:div w:id="231549382">
      <w:bodyDiv w:val="1"/>
      <w:marLeft w:val="0"/>
      <w:marRight w:val="0"/>
      <w:marTop w:val="0"/>
      <w:marBottom w:val="0"/>
      <w:divBdr>
        <w:top w:val="none" w:sz="0" w:space="0" w:color="auto"/>
        <w:left w:val="none" w:sz="0" w:space="0" w:color="auto"/>
        <w:bottom w:val="none" w:sz="0" w:space="0" w:color="auto"/>
        <w:right w:val="none" w:sz="0" w:space="0" w:color="auto"/>
      </w:divBdr>
    </w:div>
    <w:div w:id="280692673">
      <w:bodyDiv w:val="1"/>
      <w:marLeft w:val="0"/>
      <w:marRight w:val="0"/>
      <w:marTop w:val="0"/>
      <w:marBottom w:val="0"/>
      <w:divBdr>
        <w:top w:val="none" w:sz="0" w:space="0" w:color="auto"/>
        <w:left w:val="none" w:sz="0" w:space="0" w:color="auto"/>
        <w:bottom w:val="none" w:sz="0" w:space="0" w:color="auto"/>
        <w:right w:val="none" w:sz="0" w:space="0" w:color="auto"/>
      </w:divBdr>
    </w:div>
    <w:div w:id="292911075">
      <w:bodyDiv w:val="1"/>
      <w:marLeft w:val="0"/>
      <w:marRight w:val="0"/>
      <w:marTop w:val="0"/>
      <w:marBottom w:val="0"/>
      <w:divBdr>
        <w:top w:val="none" w:sz="0" w:space="0" w:color="auto"/>
        <w:left w:val="none" w:sz="0" w:space="0" w:color="auto"/>
        <w:bottom w:val="none" w:sz="0" w:space="0" w:color="auto"/>
        <w:right w:val="none" w:sz="0" w:space="0" w:color="auto"/>
      </w:divBdr>
    </w:div>
    <w:div w:id="302850788">
      <w:bodyDiv w:val="1"/>
      <w:marLeft w:val="0"/>
      <w:marRight w:val="0"/>
      <w:marTop w:val="0"/>
      <w:marBottom w:val="0"/>
      <w:divBdr>
        <w:top w:val="none" w:sz="0" w:space="0" w:color="auto"/>
        <w:left w:val="none" w:sz="0" w:space="0" w:color="auto"/>
        <w:bottom w:val="none" w:sz="0" w:space="0" w:color="auto"/>
        <w:right w:val="none" w:sz="0" w:space="0" w:color="auto"/>
      </w:divBdr>
    </w:div>
    <w:div w:id="391272096">
      <w:bodyDiv w:val="1"/>
      <w:marLeft w:val="0"/>
      <w:marRight w:val="0"/>
      <w:marTop w:val="0"/>
      <w:marBottom w:val="0"/>
      <w:divBdr>
        <w:top w:val="none" w:sz="0" w:space="0" w:color="auto"/>
        <w:left w:val="none" w:sz="0" w:space="0" w:color="auto"/>
        <w:bottom w:val="none" w:sz="0" w:space="0" w:color="auto"/>
        <w:right w:val="none" w:sz="0" w:space="0" w:color="auto"/>
      </w:divBdr>
    </w:div>
    <w:div w:id="398596247">
      <w:bodyDiv w:val="1"/>
      <w:marLeft w:val="0"/>
      <w:marRight w:val="0"/>
      <w:marTop w:val="0"/>
      <w:marBottom w:val="0"/>
      <w:divBdr>
        <w:top w:val="none" w:sz="0" w:space="0" w:color="auto"/>
        <w:left w:val="none" w:sz="0" w:space="0" w:color="auto"/>
        <w:bottom w:val="none" w:sz="0" w:space="0" w:color="auto"/>
        <w:right w:val="none" w:sz="0" w:space="0" w:color="auto"/>
      </w:divBdr>
    </w:div>
    <w:div w:id="428544066">
      <w:bodyDiv w:val="1"/>
      <w:marLeft w:val="0"/>
      <w:marRight w:val="0"/>
      <w:marTop w:val="0"/>
      <w:marBottom w:val="0"/>
      <w:divBdr>
        <w:top w:val="none" w:sz="0" w:space="0" w:color="auto"/>
        <w:left w:val="none" w:sz="0" w:space="0" w:color="auto"/>
        <w:bottom w:val="none" w:sz="0" w:space="0" w:color="auto"/>
        <w:right w:val="none" w:sz="0" w:space="0" w:color="auto"/>
      </w:divBdr>
    </w:div>
    <w:div w:id="494880880">
      <w:bodyDiv w:val="1"/>
      <w:marLeft w:val="0"/>
      <w:marRight w:val="0"/>
      <w:marTop w:val="0"/>
      <w:marBottom w:val="0"/>
      <w:divBdr>
        <w:top w:val="none" w:sz="0" w:space="0" w:color="auto"/>
        <w:left w:val="none" w:sz="0" w:space="0" w:color="auto"/>
        <w:bottom w:val="none" w:sz="0" w:space="0" w:color="auto"/>
        <w:right w:val="none" w:sz="0" w:space="0" w:color="auto"/>
      </w:divBdr>
    </w:div>
    <w:div w:id="612639598">
      <w:bodyDiv w:val="1"/>
      <w:marLeft w:val="0"/>
      <w:marRight w:val="0"/>
      <w:marTop w:val="0"/>
      <w:marBottom w:val="0"/>
      <w:divBdr>
        <w:top w:val="none" w:sz="0" w:space="0" w:color="auto"/>
        <w:left w:val="none" w:sz="0" w:space="0" w:color="auto"/>
        <w:bottom w:val="none" w:sz="0" w:space="0" w:color="auto"/>
        <w:right w:val="none" w:sz="0" w:space="0" w:color="auto"/>
      </w:divBdr>
    </w:div>
    <w:div w:id="641663239">
      <w:bodyDiv w:val="1"/>
      <w:marLeft w:val="0"/>
      <w:marRight w:val="0"/>
      <w:marTop w:val="0"/>
      <w:marBottom w:val="0"/>
      <w:divBdr>
        <w:top w:val="none" w:sz="0" w:space="0" w:color="auto"/>
        <w:left w:val="none" w:sz="0" w:space="0" w:color="auto"/>
        <w:bottom w:val="none" w:sz="0" w:space="0" w:color="auto"/>
        <w:right w:val="none" w:sz="0" w:space="0" w:color="auto"/>
      </w:divBdr>
    </w:div>
    <w:div w:id="651252399">
      <w:bodyDiv w:val="1"/>
      <w:marLeft w:val="0"/>
      <w:marRight w:val="0"/>
      <w:marTop w:val="0"/>
      <w:marBottom w:val="0"/>
      <w:divBdr>
        <w:top w:val="none" w:sz="0" w:space="0" w:color="auto"/>
        <w:left w:val="none" w:sz="0" w:space="0" w:color="auto"/>
        <w:bottom w:val="none" w:sz="0" w:space="0" w:color="auto"/>
        <w:right w:val="none" w:sz="0" w:space="0" w:color="auto"/>
      </w:divBdr>
    </w:div>
    <w:div w:id="652023819">
      <w:bodyDiv w:val="1"/>
      <w:marLeft w:val="0"/>
      <w:marRight w:val="0"/>
      <w:marTop w:val="0"/>
      <w:marBottom w:val="0"/>
      <w:divBdr>
        <w:top w:val="none" w:sz="0" w:space="0" w:color="auto"/>
        <w:left w:val="none" w:sz="0" w:space="0" w:color="auto"/>
        <w:bottom w:val="none" w:sz="0" w:space="0" w:color="auto"/>
        <w:right w:val="none" w:sz="0" w:space="0" w:color="auto"/>
      </w:divBdr>
    </w:div>
    <w:div w:id="663700604">
      <w:bodyDiv w:val="1"/>
      <w:marLeft w:val="0"/>
      <w:marRight w:val="0"/>
      <w:marTop w:val="0"/>
      <w:marBottom w:val="0"/>
      <w:divBdr>
        <w:top w:val="none" w:sz="0" w:space="0" w:color="auto"/>
        <w:left w:val="none" w:sz="0" w:space="0" w:color="auto"/>
        <w:bottom w:val="none" w:sz="0" w:space="0" w:color="auto"/>
        <w:right w:val="none" w:sz="0" w:space="0" w:color="auto"/>
      </w:divBdr>
    </w:div>
    <w:div w:id="709115547">
      <w:bodyDiv w:val="1"/>
      <w:marLeft w:val="0"/>
      <w:marRight w:val="0"/>
      <w:marTop w:val="0"/>
      <w:marBottom w:val="0"/>
      <w:divBdr>
        <w:top w:val="none" w:sz="0" w:space="0" w:color="auto"/>
        <w:left w:val="none" w:sz="0" w:space="0" w:color="auto"/>
        <w:bottom w:val="none" w:sz="0" w:space="0" w:color="auto"/>
        <w:right w:val="none" w:sz="0" w:space="0" w:color="auto"/>
      </w:divBdr>
    </w:div>
    <w:div w:id="736710275">
      <w:bodyDiv w:val="1"/>
      <w:marLeft w:val="0"/>
      <w:marRight w:val="0"/>
      <w:marTop w:val="0"/>
      <w:marBottom w:val="0"/>
      <w:divBdr>
        <w:top w:val="none" w:sz="0" w:space="0" w:color="auto"/>
        <w:left w:val="none" w:sz="0" w:space="0" w:color="auto"/>
        <w:bottom w:val="none" w:sz="0" w:space="0" w:color="auto"/>
        <w:right w:val="none" w:sz="0" w:space="0" w:color="auto"/>
      </w:divBdr>
    </w:div>
    <w:div w:id="757287351">
      <w:bodyDiv w:val="1"/>
      <w:marLeft w:val="0"/>
      <w:marRight w:val="0"/>
      <w:marTop w:val="0"/>
      <w:marBottom w:val="0"/>
      <w:divBdr>
        <w:top w:val="none" w:sz="0" w:space="0" w:color="auto"/>
        <w:left w:val="none" w:sz="0" w:space="0" w:color="auto"/>
        <w:bottom w:val="none" w:sz="0" w:space="0" w:color="auto"/>
        <w:right w:val="none" w:sz="0" w:space="0" w:color="auto"/>
      </w:divBdr>
    </w:div>
    <w:div w:id="759834476">
      <w:bodyDiv w:val="1"/>
      <w:marLeft w:val="0"/>
      <w:marRight w:val="0"/>
      <w:marTop w:val="0"/>
      <w:marBottom w:val="0"/>
      <w:divBdr>
        <w:top w:val="none" w:sz="0" w:space="0" w:color="auto"/>
        <w:left w:val="none" w:sz="0" w:space="0" w:color="auto"/>
        <w:bottom w:val="none" w:sz="0" w:space="0" w:color="auto"/>
        <w:right w:val="none" w:sz="0" w:space="0" w:color="auto"/>
      </w:divBdr>
    </w:div>
    <w:div w:id="764033503">
      <w:bodyDiv w:val="1"/>
      <w:marLeft w:val="0"/>
      <w:marRight w:val="0"/>
      <w:marTop w:val="0"/>
      <w:marBottom w:val="0"/>
      <w:divBdr>
        <w:top w:val="none" w:sz="0" w:space="0" w:color="auto"/>
        <w:left w:val="none" w:sz="0" w:space="0" w:color="auto"/>
        <w:bottom w:val="none" w:sz="0" w:space="0" w:color="auto"/>
        <w:right w:val="none" w:sz="0" w:space="0" w:color="auto"/>
      </w:divBdr>
    </w:div>
    <w:div w:id="783035732">
      <w:bodyDiv w:val="1"/>
      <w:marLeft w:val="0"/>
      <w:marRight w:val="0"/>
      <w:marTop w:val="0"/>
      <w:marBottom w:val="0"/>
      <w:divBdr>
        <w:top w:val="none" w:sz="0" w:space="0" w:color="auto"/>
        <w:left w:val="none" w:sz="0" w:space="0" w:color="auto"/>
        <w:bottom w:val="none" w:sz="0" w:space="0" w:color="auto"/>
        <w:right w:val="none" w:sz="0" w:space="0" w:color="auto"/>
      </w:divBdr>
    </w:div>
    <w:div w:id="836654891">
      <w:bodyDiv w:val="1"/>
      <w:marLeft w:val="0"/>
      <w:marRight w:val="0"/>
      <w:marTop w:val="0"/>
      <w:marBottom w:val="0"/>
      <w:divBdr>
        <w:top w:val="none" w:sz="0" w:space="0" w:color="auto"/>
        <w:left w:val="none" w:sz="0" w:space="0" w:color="auto"/>
        <w:bottom w:val="none" w:sz="0" w:space="0" w:color="auto"/>
        <w:right w:val="none" w:sz="0" w:space="0" w:color="auto"/>
      </w:divBdr>
    </w:div>
    <w:div w:id="844134021">
      <w:bodyDiv w:val="1"/>
      <w:marLeft w:val="0"/>
      <w:marRight w:val="0"/>
      <w:marTop w:val="0"/>
      <w:marBottom w:val="0"/>
      <w:divBdr>
        <w:top w:val="none" w:sz="0" w:space="0" w:color="auto"/>
        <w:left w:val="none" w:sz="0" w:space="0" w:color="auto"/>
        <w:bottom w:val="none" w:sz="0" w:space="0" w:color="auto"/>
        <w:right w:val="none" w:sz="0" w:space="0" w:color="auto"/>
      </w:divBdr>
    </w:div>
    <w:div w:id="856965961">
      <w:bodyDiv w:val="1"/>
      <w:marLeft w:val="0"/>
      <w:marRight w:val="0"/>
      <w:marTop w:val="0"/>
      <w:marBottom w:val="0"/>
      <w:divBdr>
        <w:top w:val="none" w:sz="0" w:space="0" w:color="auto"/>
        <w:left w:val="none" w:sz="0" w:space="0" w:color="auto"/>
        <w:bottom w:val="none" w:sz="0" w:space="0" w:color="auto"/>
        <w:right w:val="none" w:sz="0" w:space="0" w:color="auto"/>
      </w:divBdr>
    </w:div>
    <w:div w:id="887184258">
      <w:bodyDiv w:val="1"/>
      <w:marLeft w:val="0"/>
      <w:marRight w:val="0"/>
      <w:marTop w:val="0"/>
      <w:marBottom w:val="0"/>
      <w:divBdr>
        <w:top w:val="none" w:sz="0" w:space="0" w:color="auto"/>
        <w:left w:val="none" w:sz="0" w:space="0" w:color="auto"/>
        <w:bottom w:val="none" w:sz="0" w:space="0" w:color="auto"/>
        <w:right w:val="none" w:sz="0" w:space="0" w:color="auto"/>
      </w:divBdr>
    </w:div>
    <w:div w:id="910046174">
      <w:bodyDiv w:val="1"/>
      <w:marLeft w:val="0"/>
      <w:marRight w:val="0"/>
      <w:marTop w:val="0"/>
      <w:marBottom w:val="0"/>
      <w:divBdr>
        <w:top w:val="none" w:sz="0" w:space="0" w:color="auto"/>
        <w:left w:val="none" w:sz="0" w:space="0" w:color="auto"/>
        <w:bottom w:val="none" w:sz="0" w:space="0" w:color="auto"/>
        <w:right w:val="none" w:sz="0" w:space="0" w:color="auto"/>
      </w:divBdr>
    </w:div>
    <w:div w:id="962342520">
      <w:bodyDiv w:val="1"/>
      <w:marLeft w:val="0"/>
      <w:marRight w:val="0"/>
      <w:marTop w:val="0"/>
      <w:marBottom w:val="0"/>
      <w:divBdr>
        <w:top w:val="none" w:sz="0" w:space="0" w:color="auto"/>
        <w:left w:val="none" w:sz="0" w:space="0" w:color="auto"/>
        <w:bottom w:val="none" w:sz="0" w:space="0" w:color="auto"/>
        <w:right w:val="none" w:sz="0" w:space="0" w:color="auto"/>
      </w:divBdr>
    </w:div>
    <w:div w:id="968317937">
      <w:bodyDiv w:val="1"/>
      <w:marLeft w:val="0"/>
      <w:marRight w:val="0"/>
      <w:marTop w:val="0"/>
      <w:marBottom w:val="0"/>
      <w:divBdr>
        <w:top w:val="none" w:sz="0" w:space="0" w:color="auto"/>
        <w:left w:val="none" w:sz="0" w:space="0" w:color="auto"/>
        <w:bottom w:val="none" w:sz="0" w:space="0" w:color="auto"/>
        <w:right w:val="none" w:sz="0" w:space="0" w:color="auto"/>
      </w:divBdr>
    </w:div>
    <w:div w:id="982273994">
      <w:bodyDiv w:val="1"/>
      <w:marLeft w:val="0"/>
      <w:marRight w:val="0"/>
      <w:marTop w:val="0"/>
      <w:marBottom w:val="0"/>
      <w:divBdr>
        <w:top w:val="none" w:sz="0" w:space="0" w:color="auto"/>
        <w:left w:val="none" w:sz="0" w:space="0" w:color="auto"/>
        <w:bottom w:val="none" w:sz="0" w:space="0" w:color="auto"/>
        <w:right w:val="none" w:sz="0" w:space="0" w:color="auto"/>
      </w:divBdr>
    </w:div>
    <w:div w:id="984972430">
      <w:bodyDiv w:val="1"/>
      <w:marLeft w:val="0"/>
      <w:marRight w:val="0"/>
      <w:marTop w:val="0"/>
      <w:marBottom w:val="0"/>
      <w:divBdr>
        <w:top w:val="none" w:sz="0" w:space="0" w:color="auto"/>
        <w:left w:val="none" w:sz="0" w:space="0" w:color="auto"/>
        <w:bottom w:val="none" w:sz="0" w:space="0" w:color="auto"/>
        <w:right w:val="none" w:sz="0" w:space="0" w:color="auto"/>
      </w:divBdr>
    </w:div>
    <w:div w:id="994340046">
      <w:bodyDiv w:val="1"/>
      <w:marLeft w:val="0"/>
      <w:marRight w:val="0"/>
      <w:marTop w:val="0"/>
      <w:marBottom w:val="0"/>
      <w:divBdr>
        <w:top w:val="none" w:sz="0" w:space="0" w:color="auto"/>
        <w:left w:val="none" w:sz="0" w:space="0" w:color="auto"/>
        <w:bottom w:val="none" w:sz="0" w:space="0" w:color="auto"/>
        <w:right w:val="none" w:sz="0" w:space="0" w:color="auto"/>
      </w:divBdr>
    </w:div>
    <w:div w:id="1030567446">
      <w:bodyDiv w:val="1"/>
      <w:marLeft w:val="0"/>
      <w:marRight w:val="0"/>
      <w:marTop w:val="0"/>
      <w:marBottom w:val="0"/>
      <w:divBdr>
        <w:top w:val="none" w:sz="0" w:space="0" w:color="auto"/>
        <w:left w:val="none" w:sz="0" w:space="0" w:color="auto"/>
        <w:bottom w:val="none" w:sz="0" w:space="0" w:color="auto"/>
        <w:right w:val="none" w:sz="0" w:space="0" w:color="auto"/>
      </w:divBdr>
    </w:div>
    <w:div w:id="1039010819">
      <w:bodyDiv w:val="1"/>
      <w:marLeft w:val="0"/>
      <w:marRight w:val="0"/>
      <w:marTop w:val="0"/>
      <w:marBottom w:val="0"/>
      <w:divBdr>
        <w:top w:val="none" w:sz="0" w:space="0" w:color="auto"/>
        <w:left w:val="none" w:sz="0" w:space="0" w:color="auto"/>
        <w:bottom w:val="none" w:sz="0" w:space="0" w:color="auto"/>
        <w:right w:val="none" w:sz="0" w:space="0" w:color="auto"/>
      </w:divBdr>
    </w:div>
    <w:div w:id="1064449086">
      <w:bodyDiv w:val="1"/>
      <w:marLeft w:val="0"/>
      <w:marRight w:val="0"/>
      <w:marTop w:val="0"/>
      <w:marBottom w:val="0"/>
      <w:divBdr>
        <w:top w:val="none" w:sz="0" w:space="0" w:color="auto"/>
        <w:left w:val="none" w:sz="0" w:space="0" w:color="auto"/>
        <w:bottom w:val="none" w:sz="0" w:space="0" w:color="auto"/>
        <w:right w:val="none" w:sz="0" w:space="0" w:color="auto"/>
      </w:divBdr>
    </w:div>
    <w:div w:id="1065689568">
      <w:bodyDiv w:val="1"/>
      <w:marLeft w:val="0"/>
      <w:marRight w:val="0"/>
      <w:marTop w:val="0"/>
      <w:marBottom w:val="0"/>
      <w:divBdr>
        <w:top w:val="none" w:sz="0" w:space="0" w:color="auto"/>
        <w:left w:val="none" w:sz="0" w:space="0" w:color="auto"/>
        <w:bottom w:val="none" w:sz="0" w:space="0" w:color="auto"/>
        <w:right w:val="none" w:sz="0" w:space="0" w:color="auto"/>
      </w:divBdr>
    </w:div>
    <w:div w:id="1068770020">
      <w:bodyDiv w:val="1"/>
      <w:marLeft w:val="0"/>
      <w:marRight w:val="0"/>
      <w:marTop w:val="0"/>
      <w:marBottom w:val="0"/>
      <w:divBdr>
        <w:top w:val="none" w:sz="0" w:space="0" w:color="auto"/>
        <w:left w:val="none" w:sz="0" w:space="0" w:color="auto"/>
        <w:bottom w:val="none" w:sz="0" w:space="0" w:color="auto"/>
        <w:right w:val="none" w:sz="0" w:space="0" w:color="auto"/>
      </w:divBdr>
    </w:div>
    <w:div w:id="1106265097">
      <w:bodyDiv w:val="1"/>
      <w:marLeft w:val="0"/>
      <w:marRight w:val="0"/>
      <w:marTop w:val="0"/>
      <w:marBottom w:val="0"/>
      <w:divBdr>
        <w:top w:val="none" w:sz="0" w:space="0" w:color="auto"/>
        <w:left w:val="none" w:sz="0" w:space="0" w:color="auto"/>
        <w:bottom w:val="none" w:sz="0" w:space="0" w:color="auto"/>
        <w:right w:val="none" w:sz="0" w:space="0" w:color="auto"/>
      </w:divBdr>
    </w:div>
    <w:div w:id="1117065191">
      <w:bodyDiv w:val="1"/>
      <w:marLeft w:val="0"/>
      <w:marRight w:val="0"/>
      <w:marTop w:val="0"/>
      <w:marBottom w:val="0"/>
      <w:divBdr>
        <w:top w:val="none" w:sz="0" w:space="0" w:color="auto"/>
        <w:left w:val="none" w:sz="0" w:space="0" w:color="auto"/>
        <w:bottom w:val="none" w:sz="0" w:space="0" w:color="auto"/>
        <w:right w:val="none" w:sz="0" w:space="0" w:color="auto"/>
      </w:divBdr>
    </w:div>
    <w:div w:id="1124541998">
      <w:bodyDiv w:val="1"/>
      <w:marLeft w:val="0"/>
      <w:marRight w:val="0"/>
      <w:marTop w:val="0"/>
      <w:marBottom w:val="0"/>
      <w:divBdr>
        <w:top w:val="none" w:sz="0" w:space="0" w:color="auto"/>
        <w:left w:val="none" w:sz="0" w:space="0" w:color="auto"/>
        <w:bottom w:val="none" w:sz="0" w:space="0" w:color="auto"/>
        <w:right w:val="none" w:sz="0" w:space="0" w:color="auto"/>
      </w:divBdr>
    </w:div>
    <w:div w:id="1149636834">
      <w:bodyDiv w:val="1"/>
      <w:marLeft w:val="0"/>
      <w:marRight w:val="0"/>
      <w:marTop w:val="0"/>
      <w:marBottom w:val="0"/>
      <w:divBdr>
        <w:top w:val="none" w:sz="0" w:space="0" w:color="auto"/>
        <w:left w:val="none" w:sz="0" w:space="0" w:color="auto"/>
        <w:bottom w:val="none" w:sz="0" w:space="0" w:color="auto"/>
        <w:right w:val="none" w:sz="0" w:space="0" w:color="auto"/>
      </w:divBdr>
    </w:div>
    <w:div w:id="1215310743">
      <w:bodyDiv w:val="1"/>
      <w:marLeft w:val="0"/>
      <w:marRight w:val="0"/>
      <w:marTop w:val="0"/>
      <w:marBottom w:val="0"/>
      <w:divBdr>
        <w:top w:val="none" w:sz="0" w:space="0" w:color="auto"/>
        <w:left w:val="none" w:sz="0" w:space="0" w:color="auto"/>
        <w:bottom w:val="none" w:sz="0" w:space="0" w:color="auto"/>
        <w:right w:val="none" w:sz="0" w:space="0" w:color="auto"/>
      </w:divBdr>
    </w:div>
    <w:div w:id="1226179498">
      <w:bodyDiv w:val="1"/>
      <w:marLeft w:val="0"/>
      <w:marRight w:val="0"/>
      <w:marTop w:val="0"/>
      <w:marBottom w:val="0"/>
      <w:divBdr>
        <w:top w:val="none" w:sz="0" w:space="0" w:color="auto"/>
        <w:left w:val="none" w:sz="0" w:space="0" w:color="auto"/>
        <w:bottom w:val="none" w:sz="0" w:space="0" w:color="auto"/>
        <w:right w:val="none" w:sz="0" w:space="0" w:color="auto"/>
      </w:divBdr>
    </w:div>
    <w:div w:id="1235161171">
      <w:bodyDiv w:val="1"/>
      <w:marLeft w:val="0"/>
      <w:marRight w:val="0"/>
      <w:marTop w:val="0"/>
      <w:marBottom w:val="0"/>
      <w:divBdr>
        <w:top w:val="none" w:sz="0" w:space="0" w:color="auto"/>
        <w:left w:val="none" w:sz="0" w:space="0" w:color="auto"/>
        <w:bottom w:val="none" w:sz="0" w:space="0" w:color="auto"/>
        <w:right w:val="none" w:sz="0" w:space="0" w:color="auto"/>
      </w:divBdr>
    </w:div>
    <w:div w:id="1239368129">
      <w:bodyDiv w:val="1"/>
      <w:marLeft w:val="0"/>
      <w:marRight w:val="0"/>
      <w:marTop w:val="0"/>
      <w:marBottom w:val="0"/>
      <w:divBdr>
        <w:top w:val="none" w:sz="0" w:space="0" w:color="auto"/>
        <w:left w:val="none" w:sz="0" w:space="0" w:color="auto"/>
        <w:bottom w:val="none" w:sz="0" w:space="0" w:color="auto"/>
        <w:right w:val="none" w:sz="0" w:space="0" w:color="auto"/>
      </w:divBdr>
    </w:div>
    <w:div w:id="1247886853">
      <w:bodyDiv w:val="1"/>
      <w:marLeft w:val="0"/>
      <w:marRight w:val="0"/>
      <w:marTop w:val="0"/>
      <w:marBottom w:val="0"/>
      <w:divBdr>
        <w:top w:val="none" w:sz="0" w:space="0" w:color="auto"/>
        <w:left w:val="none" w:sz="0" w:space="0" w:color="auto"/>
        <w:bottom w:val="none" w:sz="0" w:space="0" w:color="auto"/>
        <w:right w:val="none" w:sz="0" w:space="0" w:color="auto"/>
      </w:divBdr>
    </w:div>
    <w:div w:id="1297250285">
      <w:bodyDiv w:val="1"/>
      <w:marLeft w:val="0"/>
      <w:marRight w:val="0"/>
      <w:marTop w:val="0"/>
      <w:marBottom w:val="0"/>
      <w:divBdr>
        <w:top w:val="none" w:sz="0" w:space="0" w:color="auto"/>
        <w:left w:val="none" w:sz="0" w:space="0" w:color="auto"/>
        <w:bottom w:val="none" w:sz="0" w:space="0" w:color="auto"/>
        <w:right w:val="none" w:sz="0" w:space="0" w:color="auto"/>
      </w:divBdr>
    </w:div>
    <w:div w:id="1319266590">
      <w:bodyDiv w:val="1"/>
      <w:marLeft w:val="0"/>
      <w:marRight w:val="0"/>
      <w:marTop w:val="0"/>
      <w:marBottom w:val="0"/>
      <w:divBdr>
        <w:top w:val="none" w:sz="0" w:space="0" w:color="auto"/>
        <w:left w:val="none" w:sz="0" w:space="0" w:color="auto"/>
        <w:bottom w:val="none" w:sz="0" w:space="0" w:color="auto"/>
        <w:right w:val="none" w:sz="0" w:space="0" w:color="auto"/>
      </w:divBdr>
    </w:div>
    <w:div w:id="1342852240">
      <w:bodyDiv w:val="1"/>
      <w:marLeft w:val="0"/>
      <w:marRight w:val="0"/>
      <w:marTop w:val="0"/>
      <w:marBottom w:val="0"/>
      <w:divBdr>
        <w:top w:val="none" w:sz="0" w:space="0" w:color="auto"/>
        <w:left w:val="none" w:sz="0" w:space="0" w:color="auto"/>
        <w:bottom w:val="none" w:sz="0" w:space="0" w:color="auto"/>
        <w:right w:val="none" w:sz="0" w:space="0" w:color="auto"/>
      </w:divBdr>
    </w:div>
    <w:div w:id="1372463168">
      <w:bodyDiv w:val="1"/>
      <w:marLeft w:val="0"/>
      <w:marRight w:val="0"/>
      <w:marTop w:val="0"/>
      <w:marBottom w:val="0"/>
      <w:divBdr>
        <w:top w:val="none" w:sz="0" w:space="0" w:color="auto"/>
        <w:left w:val="none" w:sz="0" w:space="0" w:color="auto"/>
        <w:bottom w:val="none" w:sz="0" w:space="0" w:color="auto"/>
        <w:right w:val="none" w:sz="0" w:space="0" w:color="auto"/>
      </w:divBdr>
    </w:div>
    <w:div w:id="1425567948">
      <w:bodyDiv w:val="1"/>
      <w:marLeft w:val="0"/>
      <w:marRight w:val="0"/>
      <w:marTop w:val="0"/>
      <w:marBottom w:val="0"/>
      <w:divBdr>
        <w:top w:val="none" w:sz="0" w:space="0" w:color="auto"/>
        <w:left w:val="none" w:sz="0" w:space="0" w:color="auto"/>
        <w:bottom w:val="none" w:sz="0" w:space="0" w:color="auto"/>
        <w:right w:val="none" w:sz="0" w:space="0" w:color="auto"/>
      </w:divBdr>
    </w:div>
    <w:div w:id="1455711772">
      <w:bodyDiv w:val="1"/>
      <w:marLeft w:val="0"/>
      <w:marRight w:val="0"/>
      <w:marTop w:val="0"/>
      <w:marBottom w:val="0"/>
      <w:divBdr>
        <w:top w:val="none" w:sz="0" w:space="0" w:color="auto"/>
        <w:left w:val="none" w:sz="0" w:space="0" w:color="auto"/>
        <w:bottom w:val="none" w:sz="0" w:space="0" w:color="auto"/>
        <w:right w:val="none" w:sz="0" w:space="0" w:color="auto"/>
      </w:divBdr>
    </w:div>
    <w:div w:id="1459761056">
      <w:bodyDiv w:val="1"/>
      <w:marLeft w:val="0"/>
      <w:marRight w:val="0"/>
      <w:marTop w:val="0"/>
      <w:marBottom w:val="0"/>
      <w:divBdr>
        <w:top w:val="none" w:sz="0" w:space="0" w:color="auto"/>
        <w:left w:val="none" w:sz="0" w:space="0" w:color="auto"/>
        <w:bottom w:val="none" w:sz="0" w:space="0" w:color="auto"/>
        <w:right w:val="none" w:sz="0" w:space="0" w:color="auto"/>
      </w:divBdr>
    </w:div>
    <w:div w:id="1494832187">
      <w:bodyDiv w:val="1"/>
      <w:marLeft w:val="0"/>
      <w:marRight w:val="0"/>
      <w:marTop w:val="0"/>
      <w:marBottom w:val="0"/>
      <w:divBdr>
        <w:top w:val="none" w:sz="0" w:space="0" w:color="auto"/>
        <w:left w:val="none" w:sz="0" w:space="0" w:color="auto"/>
        <w:bottom w:val="none" w:sz="0" w:space="0" w:color="auto"/>
        <w:right w:val="none" w:sz="0" w:space="0" w:color="auto"/>
      </w:divBdr>
    </w:div>
    <w:div w:id="1507551010">
      <w:bodyDiv w:val="1"/>
      <w:marLeft w:val="0"/>
      <w:marRight w:val="0"/>
      <w:marTop w:val="0"/>
      <w:marBottom w:val="0"/>
      <w:divBdr>
        <w:top w:val="none" w:sz="0" w:space="0" w:color="auto"/>
        <w:left w:val="none" w:sz="0" w:space="0" w:color="auto"/>
        <w:bottom w:val="none" w:sz="0" w:space="0" w:color="auto"/>
        <w:right w:val="none" w:sz="0" w:space="0" w:color="auto"/>
      </w:divBdr>
    </w:div>
    <w:div w:id="1510605234">
      <w:bodyDiv w:val="1"/>
      <w:marLeft w:val="0"/>
      <w:marRight w:val="0"/>
      <w:marTop w:val="0"/>
      <w:marBottom w:val="0"/>
      <w:divBdr>
        <w:top w:val="none" w:sz="0" w:space="0" w:color="auto"/>
        <w:left w:val="none" w:sz="0" w:space="0" w:color="auto"/>
        <w:bottom w:val="none" w:sz="0" w:space="0" w:color="auto"/>
        <w:right w:val="none" w:sz="0" w:space="0" w:color="auto"/>
      </w:divBdr>
    </w:div>
    <w:div w:id="1517957364">
      <w:bodyDiv w:val="1"/>
      <w:marLeft w:val="0"/>
      <w:marRight w:val="0"/>
      <w:marTop w:val="0"/>
      <w:marBottom w:val="0"/>
      <w:divBdr>
        <w:top w:val="none" w:sz="0" w:space="0" w:color="auto"/>
        <w:left w:val="none" w:sz="0" w:space="0" w:color="auto"/>
        <w:bottom w:val="none" w:sz="0" w:space="0" w:color="auto"/>
        <w:right w:val="none" w:sz="0" w:space="0" w:color="auto"/>
      </w:divBdr>
    </w:div>
    <w:div w:id="1541939986">
      <w:bodyDiv w:val="1"/>
      <w:marLeft w:val="0"/>
      <w:marRight w:val="0"/>
      <w:marTop w:val="0"/>
      <w:marBottom w:val="0"/>
      <w:divBdr>
        <w:top w:val="none" w:sz="0" w:space="0" w:color="auto"/>
        <w:left w:val="none" w:sz="0" w:space="0" w:color="auto"/>
        <w:bottom w:val="none" w:sz="0" w:space="0" w:color="auto"/>
        <w:right w:val="none" w:sz="0" w:space="0" w:color="auto"/>
      </w:divBdr>
    </w:div>
    <w:div w:id="1545751807">
      <w:bodyDiv w:val="1"/>
      <w:marLeft w:val="0"/>
      <w:marRight w:val="0"/>
      <w:marTop w:val="0"/>
      <w:marBottom w:val="0"/>
      <w:divBdr>
        <w:top w:val="none" w:sz="0" w:space="0" w:color="auto"/>
        <w:left w:val="none" w:sz="0" w:space="0" w:color="auto"/>
        <w:bottom w:val="none" w:sz="0" w:space="0" w:color="auto"/>
        <w:right w:val="none" w:sz="0" w:space="0" w:color="auto"/>
      </w:divBdr>
    </w:div>
    <w:div w:id="1563786535">
      <w:bodyDiv w:val="1"/>
      <w:marLeft w:val="0"/>
      <w:marRight w:val="0"/>
      <w:marTop w:val="0"/>
      <w:marBottom w:val="0"/>
      <w:divBdr>
        <w:top w:val="none" w:sz="0" w:space="0" w:color="auto"/>
        <w:left w:val="none" w:sz="0" w:space="0" w:color="auto"/>
        <w:bottom w:val="none" w:sz="0" w:space="0" w:color="auto"/>
        <w:right w:val="none" w:sz="0" w:space="0" w:color="auto"/>
      </w:divBdr>
    </w:div>
    <w:div w:id="1570996088">
      <w:bodyDiv w:val="1"/>
      <w:marLeft w:val="0"/>
      <w:marRight w:val="0"/>
      <w:marTop w:val="0"/>
      <w:marBottom w:val="0"/>
      <w:divBdr>
        <w:top w:val="none" w:sz="0" w:space="0" w:color="auto"/>
        <w:left w:val="none" w:sz="0" w:space="0" w:color="auto"/>
        <w:bottom w:val="none" w:sz="0" w:space="0" w:color="auto"/>
        <w:right w:val="none" w:sz="0" w:space="0" w:color="auto"/>
      </w:divBdr>
    </w:div>
    <w:div w:id="1679850580">
      <w:bodyDiv w:val="1"/>
      <w:marLeft w:val="0"/>
      <w:marRight w:val="0"/>
      <w:marTop w:val="0"/>
      <w:marBottom w:val="0"/>
      <w:divBdr>
        <w:top w:val="none" w:sz="0" w:space="0" w:color="auto"/>
        <w:left w:val="none" w:sz="0" w:space="0" w:color="auto"/>
        <w:bottom w:val="none" w:sz="0" w:space="0" w:color="auto"/>
        <w:right w:val="none" w:sz="0" w:space="0" w:color="auto"/>
      </w:divBdr>
    </w:div>
    <w:div w:id="1687097382">
      <w:bodyDiv w:val="1"/>
      <w:marLeft w:val="0"/>
      <w:marRight w:val="0"/>
      <w:marTop w:val="0"/>
      <w:marBottom w:val="0"/>
      <w:divBdr>
        <w:top w:val="none" w:sz="0" w:space="0" w:color="auto"/>
        <w:left w:val="none" w:sz="0" w:space="0" w:color="auto"/>
        <w:bottom w:val="none" w:sz="0" w:space="0" w:color="auto"/>
        <w:right w:val="none" w:sz="0" w:space="0" w:color="auto"/>
      </w:divBdr>
    </w:div>
    <w:div w:id="1732269615">
      <w:bodyDiv w:val="1"/>
      <w:marLeft w:val="0"/>
      <w:marRight w:val="0"/>
      <w:marTop w:val="0"/>
      <w:marBottom w:val="0"/>
      <w:divBdr>
        <w:top w:val="none" w:sz="0" w:space="0" w:color="auto"/>
        <w:left w:val="none" w:sz="0" w:space="0" w:color="auto"/>
        <w:bottom w:val="none" w:sz="0" w:space="0" w:color="auto"/>
        <w:right w:val="none" w:sz="0" w:space="0" w:color="auto"/>
      </w:divBdr>
    </w:div>
    <w:div w:id="1776288022">
      <w:bodyDiv w:val="1"/>
      <w:marLeft w:val="0"/>
      <w:marRight w:val="0"/>
      <w:marTop w:val="0"/>
      <w:marBottom w:val="0"/>
      <w:divBdr>
        <w:top w:val="none" w:sz="0" w:space="0" w:color="auto"/>
        <w:left w:val="none" w:sz="0" w:space="0" w:color="auto"/>
        <w:bottom w:val="none" w:sz="0" w:space="0" w:color="auto"/>
        <w:right w:val="none" w:sz="0" w:space="0" w:color="auto"/>
      </w:divBdr>
    </w:div>
    <w:div w:id="1800954464">
      <w:bodyDiv w:val="1"/>
      <w:marLeft w:val="0"/>
      <w:marRight w:val="0"/>
      <w:marTop w:val="0"/>
      <w:marBottom w:val="0"/>
      <w:divBdr>
        <w:top w:val="none" w:sz="0" w:space="0" w:color="auto"/>
        <w:left w:val="none" w:sz="0" w:space="0" w:color="auto"/>
        <w:bottom w:val="none" w:sz="0" w:space="0" w:color="auto"/>
        <w:right w:val="none" w:sz="0" w:space="0" w:color="auto"/>
      </w:divBdr>
    </w:div>
    <w:div w:id="1812559535">
      <w:bodyDiv w:val="1"/>
      <w:marLeft w:val="0"/>
      <w:marRight w:val="0"/>
      <w:marTop w:val="0"/>
      <w:marBottom w:val="0"/>
      <w:divBdr>
        <w:top w:val="none" w:sz="0" w:space="0" w:color="auto"/>
        <w:left w:val="none" w:sz="0" w:space="0" w:color="auto"/>
        <w:bottom w:val="none" w:sz="0" w:space="0" w:color="auto"/>
        <w:right w:val="none" w:sz="0" w:space="0" w:color="auto"/>
      </w:divBdr>
    </w:div>
    <w:div w:id="1835023830">
      <w:bodyDiv w:val="1"/>
      <w:marLeft w:val="0"/>
      <w:marRight w:val="0"/>
      <w:marTop w:val="0"/>
      <w:marBottom w:val="0"/>
      <w:divBdr>
        <w:top w:val="none" w:sz="0" w:space="0" w:color="auto"/>
        <w:left w:val="none" w:sz="0" w:space="0" w:color="auto"/>
        <w:bottom w:val="none" w:sz="0" w:space="0" w:color="auto"/>
        <w:right w:val="none" w:sz="0" w:space="0" w:color="auto"/>
      </w:divBdr>
    </w:div>
    <w:div w:id="1841239641">
      <w:bodyDiv w:val="1"/>
      <w:marLeft w:val="0"/>
      <w:marRight w:val="0"/>
      <w:marTop w:val="0"/>
      <w:marBottom w:val="0"/>
      <w:divBdr>
        <w:top w:val="none" w:sz="0" w:space="0" w:color="auto"/>
        <w:left w:val="none" w:sz="0" w:space="0" w:color="auto"/>
        <w:bottom w:val="none" w:sz="0" w:space="0" w:color="auto"/>
        <w:right w:val="none" w:sz="0" w:space="0" w:color="auto"/>
      </w:divBdr>
    </w:div>
    <w:div w:id="1849130960">
      <w:bodyDiv w:val="1"/>
      <w:marLeft w:val="0"/>
      <w:marRight w:val="0"/>
      <w:marTop w:val="0"/>
      <w:marBottom w:val="0"/>
      <w:divBdr>
        <w:top w:val="none" w:sz="0" w:space="0" w:color="auto"/>
        <w:left w:val="none" w:sz="0" w:space="0" w:color="auto"/>
        <w:bottom w:val="none" w:sz="0" w:space="0" w:color="auto"/>
        <w:right w:val="none" w:sz="0" w:space="0" w:color="auto"/>
      </w:divBdr>
    </w:div>
    <w:div w:id="1850369153">
      <w:bodyDiv w:val="1"/>
      <w:marLeft w:val="0"/>
      <w:marRight w:val="0"/>
      <w:marTop w:val="0"/>
      <w:marBottom w:val="0"/>
      <w:divBdr>
        <w:top w:val="none" w:sz="0" w:space="0" w:color="auto"/>
        <w:left w:val="none" w:sz="0" w:space="0" w:color="auto"/>
        <w:bottom w:val="none" w:sz="0" w:space="0" w:color="auto"/>
        <w:right w:val="none" w:sz="0" w:space="0" w:color="auto"/>
      </w:divBdr>
    </w:div>
    <w:div w:id="1900019741">
      <w:bodyDiv w:val="1"/>
      <w:marLeft w:val="0"/>
      <w:marRight w:val="0"/>
      <w:marTop w:val="0"/>
      <w:marBottom w:val="0"/>
      <w:divBdr>
        <w:top w:val="none" w:sz="0" w:space="0" w:color="auto"/>
        <w:left w:val="none" w:sz="0" w:space="0" w:color="auto"/>
        <w:bottom w:val="none" w:sz="0" w:space="0" w:color="auto"/>
        <w:right w:val="none" w:sz="0" w:space="0" w:color="auto"/>
      </w:divBdr>
    </w:div>
    <w:div w:id="1914317778">
      <w:bodyDiv w:val="1"/>
      <w:marLeft w:val="0"/>
      <w:marRight w:val="0"/>
      <w:marTop w:val="0"/>
      <w:marBottom w:val="0"/>
      <w:divBdr>
        <w:top w:val="none" w:sz="0" w:space="0" w:color="auto"/>
        <w:left w:val="none" w:sz="0" w:space="0" w:color="auto"/>
        <w:bottom w:val="none" w:sz="0" w:space="0" w:color="auto"/>
        <w:right w:val="none" w:sz="0" w:space="0" w:color="auto"/>
      </w:divBdr>
    </w:div>
    <w:div w:id="1937596817">
      <w:bodyDiv w:val="1"/>
      <w:marLeft w:val="0"/>
      <w:marRight w:val="0"/>
      <w:marTop w:val="0"/>
      <w:marBottom w:val="0"/>
      <w:divBdr>
        <w:top w:val="none" w:sz="0" w:space="0" w:color="auto"/>
        <w:left w:val="none" w:sz="0" w:space="0" w:color="auto"/>
        <w:bottom w:val="none" w:sz="0" w:space="0" w:color="auto"/>
        <w:right w:val="none" w:sz="0" w:space="0" w:color="auto"/>
      </w:divBdr>
    </w:div>
    <w:div w:id="1958364684">
      <w:bodyDiv w:val="1"/>
      <w:marLeft w:val="0"/>
      <w:marRight w:val="0"/>
      <w:marTop w:val="0"/>
      <w:marBottom w:val="0"/>
      <w:divBdr>
        <w:top w:val="none" w:sz="0" w:space="0" w:color="auto"/>
        <w:left w:val="none" w:sz="0" w:space="0" w:color="auto"/>
        <w:bottom w:val="none" w:sz="0" w:space="0" w:color="auto"/>
        <w:right w:val="none" w:sz="0" w:space="0" w:color="auto"/>
      </w:divBdr>
    </w:div>
    <w:div w:id="1965696289">
      <w:bodyDiv w:val="1"/>
      <w:marLeft w:val="0"/>
      <w:marRight w:val="0"/>
      <w:marTop w:val="0"/>
      <w:marBottom w:val="0"/>
      <w:divBdr>
        <w:top w:val="none" w:sz="0" w:space="0" w:color="auto"/>
        <w:left w:val="none" w:sz="0" w:space="0" w:color="auto"/>
        <w:bottom w:val="none" w:sz="0" w:space="0" w:color="auto"/>
        <w:right w:val="none" w:sz="0" w:space="0" w:color="auto"/>
      </w:divBdr>
    </w:div>
    <w:div w:id="2019234310">
      <w:bodyDiv w:val="1"/>
      <w:marLeft w:val="0"/>
      <w:marRight w:val="0"/>
      <w:marTop w:val="0"/>
      <w:marBottom w:val="0"/>
      <w:divBdr>
        <w:top w:val="none" w:sz="0" w:space="0" w:color="auto"/>
        <w:left w:val="none" w:sz="0" w:space="0" w:color="auto"/>
        <w:bottom w:val="none" w:sz="0" w:space="0" w:color="auto"/>
        <w:right w:val="none" w:sz="0" w:space="0" w:color="auto"/>
      </w:divBdr>
    </w:div>
    <w:div w:id="2077702567">
      <w:bodyDiv w:val="1"/>
      <w:marLeft w:val="0"/>
      <w:marRight w:val="0"/>
      <w:marTop w:val="0"/>
      <w:marBottom w:val="0"/>
      <w:divBdr>
        <w:top w:val="none" w:sz="0" w:space="0" w:color="auto"/>
        <w:left w:val="none" w:sz="0" w:space="0" w:color="auto"/>
        <w:bottom w:val="none" w:sz="0" w:space="0" w:color="auto"/>
        <w:right w:val="none" w:sz="0" w:space="0" w:color="auto"/>
      </w:divBdr>
    </w:div>
    <w:div w:id="2084065081">
      <w:bodyDiv w:val="1"/>
      <w:marLeft w:val="0"/>
      <w:marRight w:val="0"/>
      <w:marTop w:val="0"/>
      <w:marBottom w:val="0"/>
      <w:divBdr>
        <w:top w:val="none" w:sz="0" w:space="0" w:color="auto"/>
        <w:left w:val="none" w:sz="0" w:space="0" w:color="auto"/>
        <w:bottom w:val="none" w:sz="0" w:space="0" w:color="auto"/>
        <w:right w:val="none" w:sz="0" w:space="0" w:color="auto"/>
      </w:divBdr>
    </w:div>
    <w:div w:id="2115324000">
      <w:bodyDiv w:val="1"/>
      <w:marLeft w:val="0"/>
      <w:marRight w:val="0"/>
      <w:marTop w:val="0"/>
      <w:marBottom w:val="0"/>
      <w:divBdr>
        <w:top w:val="none" w:sz="0" w:space="0" w:color="auto"/>
        <w:left w:val="none" w:sz="0" w:space="0" w:color="auto"/>
        <w:bottom w:val="none" w:sz="0" w:space="0" w:color="auto"/>
        <w:right w:val="none" w:sz="0" w:space="0" w:color="auto"/>
      </w:divBdr>
    </w:div>
    <w:div w:id="214665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uwtsd.ac.uk/research/research-ethic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mailto:1910319@student.uwtsd.ac.uk"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Jai09</b:Tag>
    <b:SourceType>JournalArticle</b:SourceType>
    <b:Guid>{31BE9E12-11BD-4B6A-8907-3CF7A8F5A08F}</b:Guid>
    <b:Title>Size and shape of ammonium perchlorate and their influence on properties of composite propellant</b:Title>
    <b:JournalName>Defence Science Journal</b:JournalName>
    <b:Year>2009</b:Year>
    <b:Pages>294-299</b:Pages>
    <b:Volume>LIX</b:Volume>
    <b:Issue>3</b:Issue>
    <b:Author>
      <b:Author>
        <b:NameList>
          <b:Person>
            <b:Last>Jain</b:Last>
            <b:First>Sunil</b:First>
          </b:Person>
          <b:Person>
            <b:Last>Nandagopal</b:Last>
            <b:First>S</b:First>
          </b:Person>
        </b:NameList>
      </b:Author>
    </b:Author>
    <b:RefOrder>1</b:RefOrder>
  </b:Source>
  <b:Source>
    <b:Tag>kem22</b:Tag>
    <b:SourceType>InternetSite</b:SourceType>
    <b:Guid>{99B7274B-B8A0-4EC1-A852-87911330E9DE}</b:Guid>
    <b:Title>How Does a PPS Air Classifier Mill Work - Kemutec</b:Title>
    <b:Author>
      <b:Author>
        <b:NameList>
          <b:Person>
            <b:Last>kemutec</b:Last>
          </b:Person>
        </b:NameList>
      </b:Author>
    </b:Author>
    <b:ProductionCompany>Kemutec Group</b:ProductionCompany>
    <b:YearAccessed>2022</b:YearAccessed>
    <b:MonthAccessed>May</b:MonthAccessed>
    <b:DayAccessed>15</b:DayAccessed>
    <b:URL>https://www.kemutecusa.com/news/how-does-a-pps-air-classifier-mill-work/</b:URL>
    <b:RefOrder>2</b:RefOrder>
  </b:Source>
  <b:Source>
    <b:Tag>Kem22</b:Tag>
    <b:SourceType>InternetSite</b:SourceType>
    <b:Guid>{CEFB6553-A52B-4F60-AD74-F6305A6A1942}</b:Guid>
    <b:Author>
      <b:Author>
        <b:NameList>
          <b:Person>
            <b:Last>Kemutec</b:Last>
          </b:Person>
        </b:NameList>
      </b:Author>
    </b:Author>
    <b:Title>Kek Universal Mills</b:Title>
    <b:ProductionCompany>Schenck process group</b:ProductionCompany>
    <b:YearAccessed>2022</b:YearAccessed>
    <b:MonthAccessed>May</b:MonthAccessed>
    <b:DayAccessed>18</b:DayAccessed>
    <b:URL>https://www.kemutecusa.com/products/kek-mills-grinders/kek-universal-mill/</b:URL>
    <b:RefOrder>3</b:RefOrder>
  </b:Source>
  <b:Source>
    <b:Tag>Sar15</b:Tag>
    <b:SourceType>BookSection</b:SourceType>
    <b:Guid>{159E6320-973E-4703-AA28-A4701965C68C}</b:Guid>
    <b:Title>Mechanical Processing Equipment</b:Title>
    <b:Year>2015</b:Year>
    <b:City>Capital Region of Denmark</b:City>
    <b:Publisher>Springer, Cham</b:Publisher>
    <b:BookTitle>Handbook of Food Processing Equipment</b:BookTitle>
    <b:Pages>161</b:Pages>
    <b:Author>
      <b:Author>
        <b:NameList>
          <b:Person>
            <b:Last>Sarabakos</b:Last>
            <b:Middle>D</b:Middle>
            <b:First>Georgios</b:First>
          </b:Person>
          <b:Person>
            <b:Last>Kosaropoulos</b:Last>
            <b:Middle>E</b:Middle>
            <b:First>Athanasios</b:First>
          </b:Person>
        </b:NameList>
      </b:Author>
    </b:Author>
    <b:RefOrder>4</b:RefOrder>
  </b:Source>
  <b:Source>
    <b:Tag>Cod18</b:Tag>
    <b:SourceType>InternetSite</b:SourceType>
    <b:Guid>{ACA3EB51-4E6B-4183-B486-82E2AEA22CDA}</b:Guid>
    <b:Title>Classification codes and compatibility groups of explosives</b:Title>
    <b:Year>2018</b:Year>
    <b:Month>October</b:Month>
    <b:Day>01</b:Day>
    <b:YearAccessed>2022</b:YearAccessed>
    <b:MonthAccessed>May</b:MonthAccessed>
    <b:DayAccessed>15</b:DayAccessed>
    <b:URL>https://www.govinfo.gov/content/pkg/CFR-2018-title49-vol2/xml/CFR-2018-title49-vol2-sec173-52.xml</b:URL>
    <b:Author>
      <b:Author>
        <b:NameList>
          <b:Person>
            <b:First>Code of Federal Regulations</b:First>
          </b:Person>
        </b:NameList>
      </b:Author>
    </b:Author>
    <b:RefOrder>5</b:RefOrder>
  </b:Source>
  <b:Source>
    <b:Tag>She91</b:Tag>
    <b:SourceType>Report</b:SourceType>
    <b:Guid>{4346C84A-7890-474C-A96F-07A5BD9DC273}</b:Guid>
    <b:Title>OSHA Hazard Information Bulletins</b:Title>
    <b:Year>1991</b:Year>
    <b:Publisher>Occupational Safety and Health Administration</b:Publisher>
    <b:Author>
      <b:Author>
        <b:NameList>
          <b:Person>
            <b:Last>Shepich</b:Last>
            <b:Middle>J</b:Middle>
            <b:First>Thomas</b:First>
          </b:Person>
        </b:NameList>
      </b:Author>
    </b:Author>
    <b:RefOrder>6</b:RefOrder>
  </b:Source>
  <b:Source>
    <b:Tag>HSI22</b:Tag>
    <b:SourceType>InternetSite</b:SourceType>
    <b:Guid>{A61AD06C-95E8-4FDB-BEA3-7663ECB4F2B8}</b:Guid>
    <b:Title>Micronizer | HSI-STB</b:Title>
    <b:YearAccessed>2022</b:YearAccessed>
    <b:MonthAccessed>May</b:MonthAccessed>
    <b:DayAccessed>18</b:DayAccessed>
    <b:URL>http://hsi-stb.com/?page_id=143</b:URL>
    <b:Author>
      <b:Author>
        <b:NameList>
          <b:Person>
            <b:Last>HSI-STB</b:Last>
          </b:Person>
        </b:NameList>
      </b:Author>
    </b:Author>
    <b:RefOrder>7</b:RefOrder>
  </b:Source>
  <b:Source>
    <b:Tag>Mid99</b:Tag>
    <b:SourceType>JournalArticle</b:SourceType>
    <b:Guid>{F9CAA0AE-2D2E-409D-ADC7-AA6AAEA47107}</b:Guid>
    <b:Title>Micronization of pharmaceutical substances in a spiral jet mill</b:Title>
    <b:Year>1999</b:Year>
    <b:JournalName>Powder Technology</b:JournalName>
    <b:Pages>113-120</b:Pages>
    <b:Volume>CIV</b:Volume>
    <b:Issue>2</b:Issue>
    <b:Author>
      <b:Author>
        <b:NameList>
          <b:Person>
            <b:Last>Midoux</b:Last>
            <b:First>N</b:First>
          </b:Person>
        </b:NameList>
      </b:Author>
    </b:Author>
    <b:RefOrder>8</b:RefOrder>
  </b:Source>
  <b:Source>
    <b:Tag>Stu22</b:Tag>
    <b:SourceType>DocumentFromInternetSite</b:SourceType>
    <b:Guid>{93249233-15EA-4062-9F55-9CBFF9047C74}</b:Guid>
    <b:Author>
      <b:Author>
        <b:NameList>
          <b:Person>
            <b:Last>Sturtevant</b:Last>
          </b:Person>
        </b:NameList>
      </b:Author>
    </b:Author>
    <b:Title>Sanitary Micronizer</b:Title>
    <b:YearAccessed>2022</b:YearAccessed>
    <b:MonthAccessed>May</b:MonthAccessed>
    <b:DayAccessed>18</b:DayAccessed>
    <b:URL>https://www.americanpharmaceuticalreview.com/Media/28/Document/Sanitary_Micronizer.pdf</b:URL>
    <b:RefOrder>9</b:RefOrder>
  </b:Source>
  <b:Source>
    <b:Tag>The22</b:Tag>
    <b:SourceType>Misc</b:SourceType>
    <b:Guid>{559F3E4D-3B71-4ECB-A61D-D22FFD0CD60D}</b:Guid>
    <b:Title>Solid Rocket Propellant Course, Particle Modifcation Lecture</b:Title>
    <b:Year>2022</b:Year>
    <b:Author>
      <b:Author>
        <b:NameList>
          <b:Person>
            <b:Last>The Falcon Project</b:Last>
          </b:Person>
        </b:NameList>
      </b:Author>
    </b:Author>
    <b:Month>April</b:Month>
    <b:RefOrder>10</b:RefOrder>
  </b:Source>
  <b:Source>
    <b:Tag>Bow22</b:Tag>
    <b:SourceType>InternetSite</b:SourceType>
    <b:Guid>{8C6FEA28-081D-467F-A498-652C030A311F}</b:Guid>
    <b:Title>What is Design of Experiments (DoE)</b:Title>
    <b:ProductionCompany>ASQ</b:ProductionCompany>
    <b:YearAccessed>2022</b:YearAccessed>
    <b:MonthAccessed>May</b:MonthAccessed>
    <b:DayAccessed>18</b:DayAccessed>
    <b:URL>https://asq.org/quality-resources/design-of-experiments</b:URL>
    <b:Author>
      <b:Author>
        <b:NameList>
          <b:Person>
            <b:Last>Bower</b:Last>
            <b:Middle>M</b:Middle>
            <b:First>Keith</b:First>
          </b:Person>
        </b:NameList>
      </b:Author>
    </b:Author>
    <b:RefOrder>11</b:RefOrder>
  </b:Source>
</b:Sources>
</file>

<file path=customXml/itemProps1.xml><?xml version="1.0" encoding="utf-8"?>
<ds:datastoreItem xmlns:ds="http://schemas.openxmlformats.org/officeDocument/2006/customXml" ds:itemID="{7A2413E0-DB1D-42C9-9AB5-35112079D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24</Pages>
  <Words>5129</Words>
  <Characters>29237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Rose Ellena</cp:lastModifiedBy>
  <cp:revision>10</cp:revision>
  <dcterms:created xsi:type="dcterms:W3CDTF">2023-03-18T22:49:00Z</dcterms:created>
  <dcterms:modified xsi:type="dcterms:W3CDTF">2023-03-20T16:18:00Z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