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0B176" w14:textId="77777777" w:rsidR="00D51B7F" w:rsidRPr="001D0A83" w:rsidRDefault="00D51B7F" w:rsidP="001D0A83">
      <w:pPr>
        <w:spacing w:after="0" w:line="360" w:lineRule="auto"/>
        <w:contextualSpacing/>
        <w:jc w:val="center"/>
        <w:rPr>
          <w:rFonts w:cs="Times New Roman"/>
        </w:rPr>
      </w:pPr>
    </w:p>
    <w:p w14:paraId="19D8F313" w14:textId="77777777" w:rsidR="00D51B7F" w:rsidRPr="001D0A83" w:rsidRDefault="00D51B7F" w:rsidP="001D0A83">
      <w:pPr>
        <w:spacing w:after="0" w:line="360" w:lineRule="auto"/>
        <w:contextualSpacing/>
        <w:jc w:val="center"/>
        <w:rPr>
          <w:rFonts w:cs="Times New Roman"/>
        </w:rPr>
      </w:pPr>
    </w:p>
    <w:p w14:paraId="054C3F20" w14:textId="77777777" w:rsidR="00D51B7F" w:rsidRPr="001D0A83" w:rsidRDefault="00D51B7F" w:rsidP="001D0A83">
      <w:pPr>
        <w:spacing w:after="0" w:line="360" w:lineRule="auto"/>
        <w:contextualSpacing/>
        <w:jc w:val="center"/>
        <w:rPr>
          <w:rFonts w:cs="Times New Roman"/>
        </w:rPr>
      </w:pPr>
    </w:p>
    <w:p w14:paraId="7E2D6B09" w14:textId="77777777" w:rsidR="00D51B7F" w:rsidRPr="001D0A83" w:rsidRDefault="00D51B7F" w:rsidP="001D0A83">
      <w:pPr>
        <w:spacing w:after="0" w:line="360" w:lineRule="auto"/>
        <w:contextualSpacing/>
        <w:jc w:val="center"/>
        <w:rPr>
          <w:rFonts w:cs="Times New Roman"/>
        </w:rPr>
      </w:pPr>
    </w:p>
    <w:p w14:paraId="7EDA2FA2" w14:textId="77777777" w:rsidR="00D51B7F" w:rsidRPr="001D0A83" w:rsidRDefault="00D51B7F" w:rsidP="001D0A83">
      <w:pPr>
        <w:spacing w:after="0" w:line="360" w:lineRule="auto"/>
        <w:contextualSpacing/>
        <w:jc w:val="center"/>
        <w:rPr>
          <w:rFonts w:cs="Times New Roman"/>
        </w:rPr>
      </w:pPr>
    </w:p>
    <w:p w14:paraId="40FA27D4" w14:textId="77777777" w:rsidR="00D51B7F" w:rsidRPr="001D0A83" w:rsidRDefault="00D51B7F" w:rsidP="001D0A83">
      <w:pPr>
        <w:spacing w:after="0" w:line="360" w:lineRule="auto"/>
        <w:contextualSpacing/>
        <w:jc w:val="center"/>
        <w:rPr>
          <w:rFonts w:cs="Times New Roman"/>
        </w:rPr>
      </w:pPr>
    </w:p>
    <w:p w14:paraId="6521D2B4" w14:textId="77777777" w:rsidR="00D51B7F" w:rsidRPr="001D0A83" w:rsidRDefault="00D51B7F" w:rsidP="001D0A83">
      <w:pPr>
        <w:spacing w:after="0" w:line="360" w:lineRule="auto"/>
        <w:contextualSpacing/>
        <w:jc w:val="center"/>
        <w:rPr>
          <w:rFonts w:cs="Times New Roman"/>
        </w:rPr>
      </w:pPr>
    </w:p>
    <w:p w14:paraId="736DE473" w14:textId="77777777" w:rsidR="00D51B7F" w:rsidRPr="001D0A83" w:rsidRDefault="00D51B7F" w:rsidP="001D0A83">
      <w:pPr>
        <w:spacing w:after="0" w:line="360" w:lineRule="auto"/>
        <w:contextualSpacing/>
        <w:jc w:val="center"/>
        <w:rPr>
          <w:rFonts w:cs="Times New Roman"/>
        </w:rPr>
      </w:pPr>
    </w:p>
    <w:p w14:paraId="50F07D7A" w14:textId="77777777" w:rsidR="00D51B7F" w:rsidRPr="004E1997" w:rsidRDefault="00D51B7F" w:rsidP="001D0A83">
      <w:pPr>
        <w:spacing w:after="0" w:line="360" w:lineRule="auto"/>
        <w:contextualSpacing/>
        <w:jc w:val="center"/>
        <w:rPr>
          <w:rFonts w:ascii="Calibri" w:hAnsi="Calibri" w:cs="Calibri"/>
        </w:rPr>
      </w:pPr>
    </w:p>
    <w:p w14:paraId="73F06E61" w14:textId="77777777" w:rsidR="00D51B7F" w:rsidRPr="004E1997" w:rsidRDefault="00D51B7F" w:rsidP="001D0A83">
      <w:pPr>
        <w:spacing w:after="0" w:line="360" w:lineRule="auto"/>
        <w:contextualSpacing/>
        <w:jc w:val="center"/>
        <w:rPr>
          <w:rFonts w:ascii="Calibri" w:hAnsi="Calibri" w:cs="Calibri"/>
        </w:rPr>
      </w:pPr>
    </w:p>
    <w:p w14:paraId="2237E8D7" w14:textId="77777777" w:rsidR="00D51B7F" w:rsidRPr="004E1997" w:rsidRDefault="00D51B7F" w:rsidP="001D0A83">
      <w:pPr>
        <w:spacing w:after="0" w:line="360" w:lineRule="auto"/>
        <w:contextualSpacing/>
        <w:jc w:val="center"/>
        <w:rPr>
          <w:rFonts w:ascii="Calibri" w:hAnsi="Calibri" w:cs="Calibri"/>
        </w:rPr>
      </w:pPr>
    </w:p>
    <w:p w14:paraId="426E0728" w14:textId="1A78F489" w:rsidR="00D51B7F" w:rsidRPr="004E1997" w:rsidRDefault="00D51B7F" w:rsidP="004E1997">
      <w:pPr>
        <w:spacing w:after="0" w:line="360" w:lineRule="auto"/>
        <w:contextualSpacing/>
        <w:jc w:val="center"/>
        <w:rPr>
          <w:rFonts w:ascii="Calibri" w:hAnsi="Calibri" w:cs="Calibri"/>
        </w:rPr>
      </w:pPr>
    </w:p>
    <w:p w14:paraId="61D49949" w14:textId="687E7BB1" w:rsidR="004E1997" w:rsidRPr="004E1997" w:rsidRDefault="004E1997" w:rsidP="004E1997">
      <w:pPr>
        <w:spacing w:after="0" w:line="360" w:lineRule="auto"/>
        <w:contextualSpacing/>
        <w:jc w:val="center"/>
        <w:rPr>
          <w:rFonts w:ascii="Calibri" w:hAnsi="Calibri" w:cs="Calibri"/>
        </w:rPr>
      </w:pPr>
      <w:r w:rsidRPr="004E1997">
        <w:rPr>
          <w:rFonts w:ascii="Calibri" w:hAnsi="Calibri" w:cs="Calibri"/>
        </w:rPr>
        <w:t>Module number – B</w:t>
      </w:r>
      <w:r w:rsidRPr="004E1997">
        <w:rPr>
          <w:rFonts w:ascii="Calibri" w:hAnsi="Calibri" w:cs="Calibri"/>
        </w:rPr>
        <w:t>MSK4014</w:t>
      </w:r>
    </w:p>
    <w:p w14:paraId="340962CE" w14:textId="77777777" w:rsidR="004E1997" w:rsidRPr="004E1997" w:rsidRDefault="004E1997" w:rsidP="004E1997">
      <w:pPr>
        <w:spacing w:after="0" w:line="360" w:lineRule="auto"/>
        <w:contextualSpacing/>
        <w:jc w:val="center"/>
        <w:rPr>
          <w:rFonts w:ascii="Calibri" w:hAnsi="Calibri" w:cs="Calibri"/>
        </w:rPr>
      </w:pPr>
      <w:r w:rsidRPr="004E1997">
        <w:rPr>
          <w:rFonts w:ascii="Calibri" w:hAnsi="Calibri" w:cs="Calibri"/>
        </w:rPr>
        <w:t>Student’s Name – Michelle Bradshaw</w:t>
      </w:r>
    </w:p>
    <w:p w14:paraId="67205825" w14:textId="77777777" w:rsidR="004E1997" w:rsidRPr="004E1997" w:rsidRDefault="004E1997" w:rsidP="004E1997">
      <w:pPr>
        <w:spacing w:after="0" w:line="360" w:lineRule="auto"/>
        <w:contextualSpacing/>
        <w:jc w:val="center"/>
        <w:rPr>
          <w:rFonts w:ascii="Calibri" w:hAnsi="Calibri" w:cs="Calibri"/>
        </w:rPr>
      </w:pPr>
      <w:r w:rsidRPr="004E1997">
        <w:rPr>
          <w:rFonts w:ascii="Calibri" w:hAnsi="Calibri" w:cs="Calibri"/>
        </w:rPr>
        <w:t>Student number - 2432614</w:t>
      </w:r>
    </w:p>
    <w:p w14:paraId="5EE25F14" w14:textId="20DF0121" w:rsidR="004E1997" w:rsidRPr="004E1997" w:rsidRDefault="004E1997" w:rsidP="004E1997">
      <w:pPr>
        <w:spacing w:after="0" w:line="360" w:lineRule="auto"/>
        <w:contextualSpacing/>
        <w:jc w:val="center"/>
        <w:rPr>
          <w:rFonts w:ascii="Calibri" w:hAnsi="Calibri" w:cs="Calibri"/>
        </w:rPr>
      </w:pPr>
      <w:r w:rsidRPr="004E1997">
        <w:rPr>
          <w:rFonts w:ascii="Calibri" w:hAnsi="Calibri" w:cs="Calibri"/>
        </w:rPr>
        <w:t xml:space="preserve">Date </w:t>
      </w:r>
      <w:proofErr w:type="gramStart"/>
      <w:r w:rsidRPr="004E1997">
        <w:rPr>
          <w:rFonts w:ascii="Calibri" w:hAnsi="Calibri" w:cs="Calibri"/>
        </w:rPr>
        <w:t>–  2</w:t>
      </w:r>
      <w:r w:rsidRPr="004E1997">
        <w:rPr>
          <w:rFonts w:ascii="Calibri" w:hAnsi="Calibri" w:cs="Calibri"/>
        </w:rPr>
        <w:t>5</w:t>
      </w:r>
      <w:proofErr w:type="gramEnd"/>
      <w:r w:rsidRPr="004E1997">
        <w:rPr>
          <w:rFonts w:ascii="Calibri" w:hAnsi="Calibri" w:cs="Calibri"/>
          <w:vertAlign w:val="superscript"/>
        </w:rPr>
        <w:t>TH</w:t>
      </w:r>
      <w:r w:rsidRPr="004E1997">
        <w:rPr>
          <w:rFonts w:ascii="Calibri" w:hAnsi="Calibri" w:cs="Calibri"/>
        </w:rPr>
        <w:t xml:space="preserve"> August</w:t>
      </w:r>
      <w:r w:rsidRPr="004E1997">
        <w:rPr>
          <w:rFonts w:ascii="Calibri" w:hAnsi="Calibri" w:cs="Calibri"/>
        </w:rPr>
        <w:t xml:space="preserve"> 2025</w:t>
      </w:r>
    </w:p>
    <w:p w14:paraId="7268762D" w14:textId="73EB62B8" w:rsidR="00D51B7F" w:rsidRPr="004E1997" w:rsidRDefault="004E1997" w:rsidP="001D0A83">
      <w:pPr>
        <w:spacing w:after="0" w:line="360" w:lineRule="auto"/>
        <w:contextualSpacing/>
        <w:jc w:val="center"/>
        <w:rPr>
          <w:rFonts w:ascii="Calibri" w:hAnsi="Calibri" w:cs="Calibri"/>
        </w:rPr>
      </w:pPr>
      <w:r w:rsidRPr="004E1997">
        <w:rPr>
          <w:rFonts w:ascii="Calibri" w:hAnsi="Calibri" w:cs="Calibri"/>
        </w:rPr>
        <w:t>Problem Solving and Decision Making</w:t>
      </w:r>
    </w:p>
    <w:p w14:paraId="71CCEA77" w14:textId="5D4BDDF3" w:rsidR="00D51B7F" w:rsidRPr="004E1997" w:rsidRDefault="00D51B7F" w:rsidP="001D0A83">
      <w:pPr>
        <w:spacing w:after="0" w:line="360" w:lineRule="auto"/>
        <w:contextualSpacing/>
        <w:jc w:val="left"/>
        <w:rPr>
          <w:rFonts w:ascii="Calibri" w:hAnsi="Calibri" w:cs="Calibri"/>
        </w:rPr>
      </w:pPr>
      <w:r w:rsidRPr="004E1997">
        <w:rPr>
          <w:rFonts w:ascii="Calibri" w:hAnsi="Calibri" w:cs="Calibri"/>
        </w:rPr>
        <w:br w:type="page"/>
      </w:r>
    </w:p>
    <w:sdt>
      <w:sdtPr>
        <w:rPr>
          <w:rFonts w:ascii="Calibri" w:eastAsiaTheme="minorHAnsi" w:hAnsi="Calibri" w:cs="Calibri"/>
          <w:b/>
          <w:bCs/>
          <w:color w:val="000000" w:themeColor="text1"/>
          <w:kern w:val="2"/>
          <w:sz w:val="24"/>
          <w:szCs w:val="24"/>
          <w:lang w:val="en-GB"/>
          <w14:ligatures w14:val="standardContextual"/>
        </w:rPr>
        <w:id w:val="-1044439330"/>
        <w:docPartObj>
          <w:docPartGallery w:val="Table of Contents"/>
          <w:docPartUnique/>
        </w:docPartObj>
      </w:sdtPr>
      <w:sdtEndPr>
        <w:rPr>
          <w:noProof/>
        </w:rPr>
      </w:sdtEndPr>
      <w:sdtContent>
        <w:p w14:paraId="4309B609" w14:textId="32D18B11" w:rsidR="00B41167" w:rsidRPr="004E1997" w:rsidRDefault="00B41167" w:rsidP="00B41167">
          <w:pPr>
            <w:pStyle w:val="TOCHeading"/>
            <w:spacing w:before="0" w:line="360" w:lineRule="auto"/>
            <w:contextualSpacing/>
            <w:jc w:val="center"/>
            <w:rPr>
              <w:rFonts w:ascii="Calibri" w:hAnsi="Calibri" w:cs="Calibri"/>
              <w:b/>
              <w:bCs/>
              <w:color w:val="000000" w:themeColor="text1"/>
              <w:sz w:val="24"/>
              <w:szCs w:val="24"/>
            </w:rPr>
          </w:pPr>
          <w:r w:rsidRPr="004E1997">
            <w:rPr>
              <w:rFonts w:ascii="Calibri" w:hAnsi="Calibri" w:cs="Calibri"/>
              <w:b/>
              <w:bCs/>
              <w:color w:val="000000" w:themeColor="text1"/>
              <w:sz w:val="24"/>
              <w:szCs w:val="24"/>
            </w:rPr>
            <w:t>Table of Contents</w:t>
          </w:r>
        </w:p>
        <w:p w14:paraId="5B03C14F" w14:textId="14E81945" w:rsidR="00BD14BD" w:rsidRDefault="00B41167">
          <w:pPr>
            <w:pStyle w:val="TOC1"/>
            <w:tabs>
              <w:tab w:val="right" w:leader="dot" w:pos="9016"/>
            </w:tabs>
            <w:rPr>
              <w:rFonts w:asciiTheme="minorHAnsi" w:eastAsiaTheme="minorEastAsia" w:hAnsiTheme="minorHAnsi"/>
              <w:noProof/>
              <w:lang w:eastAsia="en-GB"/>
            </w:rPr>
          </w:pPr>
          <w:r w:rsidRPr="004E1997">
            <w:rPr>
              <w:rFonts w:ascii="Calibri" w:hAnsi="Calibri" w:cs="Calibri"/>
              <w:color w:val="000000" w:themeColor="text1"/>
            </w:rPr>
            <w:fldChar w:fldCharType="begin"/>
          </w:r>
          <w:r w:rsidRPr="004E1997">
            <w:rPr>
              <w:rFonts w:ascii="Calibri" w:hAnsi="Calibri" w:cs="Calibri"/>
              <w:color w:val="000000" w:themeColor="text1"/>
            </w:rPr>
            <w:instrText xml:space="preserve"> TOC \o "1-3" \h \z \u </w:instrText>
          </w:r>
          <w:r w:rsidRPr="004E1997">
            <w:rPr>
              <w:rFonts w:ascii="Calibri" w:hAnsi="Calibri" w:cs="Calibri"/>
              <w:color w:val="000000" w:themeColor="text1"/>
            </w:rPr>
            <w:fldChar w:fldCharType="separate"/>
          </w:r>
          <w:hyperlink w:anchor="_Toc204804947" w:history="1">
            <w:r w:rsidR="00BD14BD" w:rsidRPr="00EC62A3">
              <w:rPr>
                <w:rStyle w:val="Hyperlink"/>
                <w:rFonts w:ascii="Calibri" w:hAnsi="Calibri" w:cs="Calibri"/>
                <w:noProof/>
              </w:rPr>
              <w:t>Introduction</w:t>
            </w:r>
            <w:r w:rsidR="00BD14BD">
              <w:rPr>
                <w:noProof/>
                <w:webHidden/>
              </w:rPr>
              <w:tab/>
            </w:r>
            <w:r w:rsidR="00BD14BD">
              <w:rPr>
                <w:noProof/>
                <w:webHidden/>
              </w:rPr>
              <w:fldChar w:fldCharType="begin"/>
            </w:r>
            <w:r w:rsidR="00BD14BD">
              <w:rPr>
                <w:noProof/>
                <w:webHidden/>
              </w:rPr>
              <w:instrText xml:space="preserve"> PAGEREF _Toc204804947 \h </w:instrText>
            </w:r>
            <w:r w:rsidR="00BD14BD">
              <w:rPr>
                <w:noProof/>
                <w:webHidden/>
              </w:rPr>
            </w:r>
            <w:r w:rsidR="00BD14BD">
              <w:rPr>
                <w:noProof/>
                <w:webHidden/>
              </w:rPr>
              <w:fldChar w:fldCharType="separate"/>
            </w:r>
            <w:r w:rsidR="00BD14BD">
              <w:rPr>
                <w:noProof/>
                <w:webHidden/>
              </w:rPr>
              <w:t>3</w:t>
            </w:r>
            <w:r w:rsidR="00BD14BD">
              <w:rPr>
                <w:noProof/>
                <w:webHidden/>
              </w:rPr>
              <w:fldChar w:fldCharType="end"/>
            </w:r>
          </w:hyperlink>
        </w:p>
        <w:p w14:paraId="3A1BCDEA" w14:textId="4A5C4147" w:rsidR="00BD14BD" w:rsidRDefault="00BD14BD">
          <w:pPr>
            <w:pStyle w:val="TOC1"/>
            <w:tabs>
              <w:tab w:val="right" w:leader="dot" w:pos="9016"/>
            </w:tabs>
            <w:rPr>
              <w:rFonts w:asciiTheme="minorHAnsi" w:eastAsiaTheme="minorEastAsia" w:hAnsiTheme="minorHAnsi"/>
              <w:noProof/>
              <w:lang w:eastAsia="en-GB"/>
            </w:rPr>
          </w:pPr>
          <w:hyperlink w:anchor="_Toc204804948" w:history="1">
            <w:r w:rsidRPr="00EC62A3">
              <w:rPr>
                <w:rStyle w:val="Hyperlink"/>
                <w:rFonts w:ascii="Calibri" w:hAnsi="Calibri" w:cs="Calibri"/>
                <w:noProof/>
              </w:rPr>
              <w:t>Defining the Complex Workplace Problem</w:t>
            </w:r>
            <w:r>
              <w:rPr>
                <w:noProof/>
                <w:webHidden/>
              </w:rPr>
              <w:tab/>
            </w:r>
            <w:r>
              <w:rPr>
                <w:noProof/>
                <w:webHidden/>
              </w:rPr>
              <w:fldChar w:fldCharType="begin"/>
            </w:r>
            <w:r>
              <w:rPr>
                <w:noProof/>
                <w:webHidden/>
              </w:rPr>
              <w:instrText xml:space="preserve"> PAGEREF _Toc204804948 \h </w:instrText>
            </w:r>
            <w:r>
              <w:rPr>
                <w:noProof/>
                <w:webHidden/>
              </w:rPr>
            </w:r>
            <w:r>
              <w:rPr>
                <w:noProof/>
                <w:webHidden/>
              </w:rPr>
              <w:fldChar w:fldCharType="separate"/>
            </w:r>
            <w:r>
              <w:rPr>
                <w:noProof/>
                <w:webHidden/>
              </w:rPr>
              <w:t>3</w:t>
            </w:r>
            <w:r>
              <w:rPr>
                <w:noProof/>
                <w:webHidden/>
              </w:rPr>
              <w:fldChar w:fldCharType="end"/>
            </w:r>
          </w:hyperlink>
        </w:p>
        <w:p w14:paraId="57B75828" w14:textId="6F288DAE" w:rsidR="00BD14BD" w:rsidRDefault="00BD14BD">
          <w:pPr>
            <w:pStyle w:val="TOC2"/>
            <w:tabs>
              <w:tab w:val="right" w:leader="dot" w:pos="9016"/>
            </w:tabs>
            <w:rPr>
              <w:rFonts w:asciiTheme="minorHAnsi" w:eastAsiaTheme="minorEastAsia" w:hAnsiTheme="minorHAnsi"/>
              <w:noProof/>
              <w:lang w:eastAsia="en-GB"/>
            </w:rPr>
          </w:pPr>
          <w:hyperlink w:anchor="_Toc204804949" w:history="1">
            <w:r w:rsidRPr="00EC62A3">
              <w:rPr>
                <w:rStyle w:val="Hyperlink"/>
                <w:rFonts w:ascii="Calibri" w:hAnsi="Calibri" w:cs="Calibri"/>
                <w:noProof/>
              </w:rPr>
              <w:t>Scope – Who is affected?</w:t>
            </w:r>
            <w:r>
              <w:rPr>
                <w:noProof/>
                <w:webHidden/>
              </w:rPr>
              <w:tab/>
            </w:r>
            <w:r>
              <w:rPr>
                <w:noProof/>
                <w:webHidden/>
              </w:rPr>
              <w:fldChar w:fldCharType="begin"/>
            </w:r>
            <w:r>
              <w:rPr>
                <w:noProof/>
                <w:webHidden/>
              </w:rPr>
              <w:instrText xml:space="preserve"> PAGEREF _Toc204804949 \h </w:instrText>
            </w:r>
            <w:r>
              <w:rPr>
                <w:noProof/>
                <w:webHidden/>
              </w:rPr>
            </w:r>
            <w:r>
              <w:rPr>
                <w:noProof/>
                <w:webHidden/>
              </w:rPr>
              <w:fldChar w:fldCharType="separate"/>
            </w:r>
            <w:r>
              <w:rPr>
                <w:noProof/>
                <w:webHidden/>
              </w:rPr>
              <w:t>3</w:t>
            </w:r>
            <w:r>
              <w:rPr>
                <w:noProof/>
                <w:webHidden/>
              </w:rPr>
              <w:fldChar w:fldCharType="end"/>
            </w:r>
          </w:hyperlink>
        </w:p>
        <w:p w14:paraId="2FBDE1AE" w14:textId="2F412DFC" w:rsidR="00BD14BD" w:rsidRDefault="00BD14BD">
          <w:pPr>
            <w:pStyle w:val="TOC2"/>
            <w:tabs>
              <w:tab w:val="right" w:leader="dot" w:pos="9016"/>
            </w:tabs>
            <w:rPr>
              <w:rFonts w:asciiTheme="minorHAnsi" w:eastAsiaTheme="minorEastAsia" w:hAnsiTheme="minorHAnsi"/>
              <w:noProof/>
              <w:lang w:eastAsia="en-GB"/>
            </w:rPr>
          </w:pPr>
          <w:hyperlink w:anchor="_Toc204804950" w:history="1">
            <w:r w:rsidRPr="00EC62A3">
              <w:rPr>
                <w:rStyle w:val="Hyperlink"/>
                <w:rFonts w:ascii="Calibri" w:hAnsi="Calibri" w:cs="Calibri"/>
                <w:noProof/>
              </w:rPr>
              <w:t>Impact – How are they affected?</w:t>
            </w:r>
            <w:r>
              <w:rPr>
                <w:noProof/>
                <w:webHidden/>
              </w:rPr>
              <w:tab/>
            </w:r>
            <w:r>
              <w:rPr>
                <w:noProof/>
                <w:webHidden/>
              </w:rPr>
              <w:fldChar w:fldCharType="begin"/>
            </w:r>
            <w:r>
              <w:rPr>
                <w:noProof/>
                <w:webHidden/>
              </w:rPr>
              <w:instrText xml:space="preserve"> PAGEREF _Toc204804950 \h </w:instrText>
            </w:r>
            <w:r>
              <w:rPr>
                <w:noProof/>
                <w:webHidden/>
              </w:rPr>
            </w:r>
            <w:r>
              <w:rPr>
                <w:noProof/>
                <w:webHidden/>
              </w:rPr>
              <w:fldChar w:fldCharType="separate"/>
            </w:r>
            <w:r>
              <w:rPr>
                <w:noProof/>
                <w:webHidden/>
              </w:rPr>
              <w:t>4</w:t>
            </w:r>
            <w:r>
              <w:rPr>
                <w:noProof/>
                <w:webHidden/>
              </w:rPr>
              <w:fldChar w:fldCharType="end"/>
            </w:r>
          </w:hyperlink>
        </w:p>
        <w:p w14:paraId="2287A050" w14:textId="4660F41F" w:rsidR="00BD14BD" w:rsidRDefault="00BD14BD">
          <w:pPr>
            <w:pStyle w:val="TOC1"/>
            <w:tabs>
              <w:tab w:val="right" w:leader="dot" w:pos="9016"/>
            </w:tabs>
            <w:rPr>
              <w:rFonts w:asciiTheme="minorHAnsi" w:eastAsiaTheme="minorEastAsia" w:hAnsiTheme="minorHAnsi"/>
              <w:noProof/>
              <w:lang w:eastAsia="en-GB"/>
            </w:rPr>
          </w:pPr>
          <w:hyperlink w:anchor="_Toc204804951" w:history="1">
            <w:r w:rsidRPr="00EC62A3">
              <w:rPr>
                <w:rStyle w:val="Hyperlink"/>
                <w:rFonts w:ascii="Calibri" w:hAnsi="Calibri" w:cs="Calibri"/>
                <w:noProof/>
              </w:rPr>
              <w:t>Collecting and Analysing Information</w:t>
            </w:r>
            <w:r>
              <w:rPr>
                <w:noProof/>
                <w:webHidden/>
              </w:rPr>
              <w:tab/>
            </w:r>
            <w:r>
              <w:rPr>
                <w:noProof/>
                <w:webHidden/>
              </w:rPr>
              <w:fldChar w:fldCharType="begin"/>
            </w:r>
            <w:r>
              <w:rPr>
                <w:noProof/>
                <w:webHidden/>
              </w:rPr>
              <w:instrText xml:space="preserve"> PAGEREF _Toc204804951 \h </w:instrText>
            </w:r>
            <w:r>
              <w:rPr>
                <w:noProof/>
                <w:webHidden/>
              </w:rPr>
            </w:r>
            <w:r>
              <w:rPr>
                <w:noProof/>
                <w:webHidden/>
              </w:rPr>
              <w:fldChar w:fldCharType="separate"/>
            </w:r>
            <w:r>
              <w:rPr>
                <w:noProof/>
                <w:webHidden/>
              </w:rPr>
              <w:t>4</w:t>
            </w:r>
            <w:r>
              <w:rPr>
                <w:noProof/>
                <w:webHidden/>
              </w:rPr>
              <w:fldChar w:fldCharType="end"/>
            </w:r>
          </w:hyperlink>
        </w:p>
        <w:p w14:paraId="481DD735" w14:textId="6A97F8FA" w:rsidR="00BD14BD" w:rsidRDefault="00BD14BD">
          <w:pPr>
            <w:pStyle w:val="TOC2"/>
            <w:tabs>
              <w:tab w:val="right" w:leader="dot" w:pos="9016"/>
            </w:tabs>
            <w:rPr>
              <w:rFonts w:asciiTheme="minorHAnsi" w:eastAsiaTheme="minorEastAsia" w:hAnsiTheme="minorHAnsi"/>
              <w:noProof/>
              <w:lang w:eastAsia="en-GB"/>
            </w:rPr>
          </w:pPr>
          <w:hyperlink w:anchor="_Toc204804952" w:history="1">
            <w:r w:rsidRPr="00EC62A3">
              <w:rPr>
                <w:rStyle w:val="Hyperlink"/>
                <w:rFonts w:ascii="Calibri" w:hAnsi="Calibri" w:cs="Calibri"/>
                <w:noProof/>
              </w:rPr>
              <w:t>Brainstorming</w:t>
            </w:r>
            <w:r>
              <w:rPr>
                <w:noProof/>
                <w:webHidden/>
              </w:rPr>
              <w:tab/>
            </w:r>
            <w:r>
              <w:rPr>
                <w:noProof/>
                <w:webHidden/>
              </w:rPr>
              <w:fldChar w:fldCharType="begin"/>
            </w:r>
            <w:r>
              <w:rPr>
                <w:noProof/>
                <w:webHidden/>
              </w:rPr>
              <w:instrText xml:space="preserve"> PAGEREF _Toc204804952 \h </w:instrText>
            </w:r>
            <w:r>
              <w:rPr>
                <w:noProof/>
                <w:webHidden/>
              </w:rPr>
            </w:r>
            <w:r>
              <w:rPr>
                <w:noProof/>
                <w:webHidden/>
              </w:rPr>
              <w:fldChar w:fldCharType="separate"/>
            </w:r>
            <w:r>
              <w:rPr>
                <w:noProof/>
                <w:webHidden/>
              </w:rPr>
              <w:t>4</w:t>
            </w:r>
            <w:r>
              <w:rPr>
                <w:noProof/>
                <w:webHidden/>
              </w:rPr>
              <w:fldChar w:fldCharType="end"/>
            </w:r>
          </w:hyperlink>
        </w:p>
        <w:p w14:paraId="3BD5E44C" w14:textId="6587EA13" w:rsidR="00BD14BD" w:rsidRDefault="00BD14BD">
          <w:pPr>
            <w:pStyle w:val="TOC2"/>
            <w:tabs>
              <w:tab w:val="right" w:leader="dot" w:pos="9016"/>
            </w:tabs>
            <w:rPr>
              <w:rFonts w:asciiTheme="minorHAnsi" w:eastAsiaTheme="minorEastAsia" w:hAnsiTheme="minorHAnsi"/>
              <w:noProof/>
              <w:lang w:eastAsia="en-GB"/>
            </w:rPr>
          </w:pPr>
          <w:hyperlink w:anchor="_Toc204804953" w:history="1">
            <w:r w:rsidRPr="00EC62A3">
              <w:rPr>
                <w:rStyle w:val="Hyperlink"/>
                <w:rFonts w:ascii="Calibri" w:hAnsi="Calibri" w:cs="Calibri"/>
                <w:noProof/>
              </w:rPr>
              <w:t>Mind Mapping</w:t>
            </w:r>
            <w:r>
              <w:rPr>
                <w:noProof/>
                <w:webHidden/>
              </w:rPr>
              <w:tab/>
            </w:r>
            <w:r>
              <w:rPr>
                <w:noProof/>
                <w:webHidden/>
              </w:rPr>
              <w:fldChar w:fldCharType="begin"/>
            </w:r>
            <w:r>
              <w:rPr>
                <w:noProof/>
                <w:webHidden/>
              </w:rPr>
              <w:instrText xml:space="preserve"> PAGEREF _Toc204804953 \h </w:instrText>
            </w:r>
            <w:r>
              <w:rPr>
                <w:noProof/>
                <w:webHidden/>
              </w:rPr>
            </w:r>
            <w:r>
              <w:rPr>
                <w:noProof/>
                <w:webHidden/>
              </w:rPr>
              <w:fldChar w:fldCharType="separate"/>
            </w:r>
            <w:r>
              <w:rPr>
                <w:noProof/>
                <w:webHidden/>
              </w:rPr>
              <w:t>5</w:t>
            </w:r>
            <w:r>
              <w:rPr>
                <w:noProof/>
                <w:webHidden/>
              </w:rPr>
              <w:fldChar w:fldCharType="end"/>
            </w:r>
          </w:hyperlink>
        </w:p>
        <w:p w14:paraId="17A3FB7F" w14:textId="6BBB97EE" w:rsidR="00BD14BD" w:rsidRDefault="00BD14BD">
          <w:pPr>
            <w:pStyle w:val="TOC2"/>
            <w:tabs>
              <w:tab w:val="right" w:leader="dot" w:pos="9016"/>
            </w:tabs>
            <w:rPr>
              <w:rFonts w:asciiTheme="minorHAnsi" w:eastAsiaTheme="minorEastAsia" w:hAnsiTheme="minorHAnsi"/>
              <w:noProof/>
              <w:lang w:eastAsia="en-GB"/>
            </w:rPr>
          </w:pPr>
          <w:hyperlink w:anchor="_Toc204804954" w:history="1">
            <w:r w:rsidRPr="00EC62A3">
              <w:rPr>
                <w:rStyle w:val="Hyperlink"/>
                <w:rFonts w:ascii="Calibri" w:hAnsi="Calibri" w:cs="Calibri"/>
                <w:noProof/>
              </w:rPr>
              <w:t>5 Whys</w:t>
            </w:r>
            <w:r>
              <w:rPr>
                <w:noProof/>
                <w:webHidden/>
              </w:rPr>
              <w:tab/>
            </w:r>
            <w:r>
              <w:rPr>
                <w:noProof/>
                <w:webHidden/>
              </w:rPr>
              <w:fldChar w:fldCharType="begin"/>
            </w:r>
            <w:r>
              <w:rPr>
                <w:noProof/>
                <w:webHidden/>
              </w:rPr>
              <w:instrText xml:space="preserve"> PAGEREF _Toc204804954 \h </w:instrText>
            </w:r>
            <w:r>
              <w:rPr>
                <w:noProof/>
                <w:webHidden/>
              </w:rPr>
            </w:r>
            <w:r>
              <w:rPr>
                <w:noProof/>
                <w:webHidden/>
              </w:rPr>
              <w:fldChar w:fldCharType="separate"/>
            </w:r>
            <w:r>
              <w:rPr>
                <w:noProof/>
                <w:webHidden/>
              </w:rPr>
              <w:t>6</w:t>
            </w:r>
            <w:r>
              <w:rPr>
                <w:noProof/>
                <w:webHidden/>
              </w:rPr>
              <w:fldChar w:fldCharType="end"/>
            </w:r>
          </w:hyperlink>
        </w:p>
        <w:p w14:paraId="08F40058" w14:textId="734D5712" w:rsidR="00BD14BD" w:rsidRDefault="00BD14BD">
          <w:pPr>
            <w:pStyle w:val="TOC2"/>
            <w:tabs>
              <w:tab w:val="right" w:leader="dot" w:pos="9016"/>
            </w:tabs>
            <w:rPr>
              <w:rFonts w:asciiTheme="minorHAnsi" w:eastAsiaTheme="minorEastAsia" w:hAnsiTheme="minorHAnsi"/>
              <w:noProof/>
              <w:lang w:eastAsia="en-GB"/>
            </w:rPr>
          </w:pPr>
          <w:hyperlink w:anchor="_Toc204804955" w:history="1">
            <w:r w:rsidRPr="00EC62A3">
              <w:rPr>
                <w:rStyle w:val="Hyperlink"/>
                <w:rFonts w:ascii="Calibri" w:hAnsi="Calibri" w:cs="Calibri"/>
                <w:noProof/>
              </w:rPr>
              <w:t>Ishikawa (Fishbone) Analysis</w:t>
            </w:r>
            <w:r>
              <w:rPr>
                <w:noProof/>
                <w:webHidden/>
              </w:rPr>
              <w:tab/>
            </w:r>
            <w:r>
              <w:rPr>
                <w:noProof/>
                <w:webHidden/>
              </w:rPr>
              <w:fldChar w:fldCharType="begin"/>
            </w:r>
            <w:r>
              <w:rPr>
                <w:noProof/>
                <w:webHidden/>
              </w:rPr>
              <w:instrText xml:space="preserve"> PAGEREF _Toc204804955 \h </w:instrText>
            </w:r>
            <w:r>
              <w:rPr>
                <w:noProof/>
                <w:webHidden/>
              </w:rPr>
            </w:r>
            <w:r>
              <w:rPr>
                <w:noProof/>
                <w:webHidden/>
              </w:rPr>
              <w:fldChar w:fldCharType="separate"/>
            </w:r>
            <w:r>
              <w:rPr>
                <w:noProof/>
                <w:webHidden/>
              </w:rPr>
              <w:t>8</w:t>
            </w:r>
            <w:r>
              <w:rPr>
                <w:noProof/>
                <w:webHidden/>
              </w:rPr>
              <w:fldChar w:fldCharType="end"/>
            </w:r>
          </w:hyperlink>
        </w:p>
        <w:p w14:paraId="13BDF535" w14:textId="4C463A54" w:rsidR="00BD14BD" w:rsidRDefault="00BD14BD">
          <w:pPr>
            <w:pStyle w:val="TOC1"/>
            <w:tabs>
              <w:tab w:val="right" w:leader="dot" w:pos="9016"/>
            </w:tabs>
            <w:rPr>
              <w:rFonts w:asciiTheme="minorHAnsi" w:eastAsiaTheme="minorEastAsia" w:hAnsiTheme="minorHAnsi"/>
              <w:noProof/>
              <w:lang w:eastAsia="en-GB"/>
            </w:rPr>
          </w:pPr>
          <w:hyperlink w:anchor="_Toc204804956" w:history="1">
            <w:r w:rsidRPr="00EC62A3">
              <w:rPr>
                <w:rStyle w:val="Hyperlink"/>
                <w:rFonts w:ascii="Calibri" w:hAnsi="Calibri" w:cs="Calibri"/>
                <w:noProof/>
              </w:rPr>
              <w:t>Suggesting a Range of Solutions</w:t>
            </w:r>
            <w:r>
              <w:rPr>
                <w:noProof/>
                <w:webHidden/>
              </w:rPr>
              <w:tab/>
            </w:r>
            <w:r>
              <w:rPr>
                <w:noProof/>
                <w:webHidden/>
              </w:rPr>
              <w:fldChar w:fldCharType="begin"/>
            </w:r>
            <w:r>
              <w:rPr>
                <w:noProof/>
                <w:webHidden/>
              </w:rPr>
              <w:instrText xml:space="preserve"> PAGEREF _Toc204804956 \h </w:instrText>
            </w:r>
            <w:r>
              <w:rPr>
                <w:noProof/>
                <w:webHidden/>
              </w:rPr>
            </w:r>
            <w:r>
              <w:rPr>
                <w:noProof/>
                <w:webHidden/>
              </w:rPr>
              <w:fldChar w:fldCharType="separate"/>
            </w:r>
            <w:r>
              <w:rPr>
                <w:noProof/>
                <w:webHidden/>
              </w:rPr>
              <w:t>10</w:t>
            </w:r>
            <w:r>
              <w:rPr>
                <w:noProof/>
                <w:webHidden/>
              </w:rPr>
              <w:fldChar w:fldCharType="end"/>
            </w:r>
          </w:hyperlink>
        </w:p>
        <w:p w14:paraId="79749F6F" w14:textId="3AB73CB3" w:rsidR="00BD14BD" w:rsidRDefault="00BD14BD">
          <w:pPr>
            <w:pStyle w:val="TOC1"/>
            <w:tabs>
              <w:tab w:val="right" w:leader="dot" w:pos="9016"/>
            </w:tabs>
            <w:rPr>
              <w:rFonts w:asciiTheme="minorHAnsi" w:eastAsiaTheme="minorEastAsia" w:hAnsiTheme="minorHAnsi"/>
              <w:noProof/>
              <w:lang w:eastAsia="en-GB"/>
            </w:rPr>
          </w:pPr>
          <w:hyperlink w:anchor="_Toc204804957" w:history="1">
            <w:r w:rsidRPr="00EC62A3">
              <w:rPr>
                <w:rStyle w:val="Hyperlink"/>
                <w:rFonts w:ascii="Calibri" w:hAnsi="Calibri" w:cs="Calibri"/>
                <w:noProof/>
              </w:rPr>
              <w:t>Using Decision-Making Techniques to Evaluate Solutions</w:t>
            </w:r>
            <w:r>
              <w:rPr>
                <w:noProof/>
                <w:webHidden/>
              </w:rPr>
              <w:tab/>
            </w:r>
            <w:r>
              <w:rPr>
                <w:noProof/>
                <w:webHidden/>
              </w:rPr>
              <w:fldChar w:fldCharType="begin"/>
            </w:r>
            <w:r>
              <w:rPr>
                <w:noProof/>
                <w:webHidden/>
              </w:rPr>
              <w:instrText xml:space="preserve"> PAGEREF _Toc204804957 \h </w:instrText>
            </w:r>
            <w:r>
              <w:rPr>
                <w:noProof/>
                <w:webHidden/>
              </w:rPr>
            </w:r>
            <w:r>
              <w:rPr>
                <w:noProof/>
                <w:webHidden/>
              </w:rPr>
              <w:fldChar w:fldCharType="separate"/>
            </w:r>
            <w:r>
              <w:rPr>
                <w:noProof/>
                <w:webHidden/>
              </w:rPr>
              <w:t>11</w:t>
            </w:r>
            <w:r>
              <w:rPr>
                <w:noProof/>
                <w:webHidden/>
              </w:rPr>
              <w:fldChar w:fldCharType="end"/>
            </w:r>
          </w:hyperlink>
        </w:p>
        <w:p w14:paraId="0A155379" w14:textId="7EEE097A" w:rsidR="00BD14BD" w:rsidRDefault="00BD14BD">
          <w:pPr>
            <w:pStyle w:val="TOC2"/>
            <w:tabs>
              <w:tab w:val="right" w:leader="dot" w:pos="9016"/>
            </w:tabs>
            <w:rPr>
              <w:rFonts w:asciiTheme="minorHAnsi" w:eastAsiaTheme="minorEastAsia" w:hAnsiTheme="minorHAnsi"/>
              <w:noProof/>
              <w:lang w:eastAsia="en-GB"/>
            </w:rPr>
          </w:pPr>
          <w:hyperlink w:anchor="_Toc204804958" w:history="1">
            <w:r w:rsidRPr="00EC62A3">
              <w:rPr>
                <w:rStyle w:val="Hyperlink"/>
                <w:rFonts w:ascii="Calibri" w:hAnsi="Calibri" w:cs="Calibri"/>
                <w:noProof/>
              </w:rPr>
              <w:t>Decision Matrix (Grid Analysis)</w:t>
            </w:r>
            <w:r>
              <w:rPr>
                <w:noProof/>
                <w:webHidden/>
              </w:rPr>
              <w:tab/>
            </w:r>
            <w:r>
              <w:rPr>
                <w:noProof/>
                <w:webHidden/>
              </w:rPr>
              <w:fldChar w:fldCharType="begin"/>
            </w:r>
            <w:r>
              <w:rPr>
                <w:noProof/>
                <w:webHidden/>
              </w:rPr>
              <w:instrText xml:space="preserve"> PAGEREF _Toc204804958 \h </w:instrText>
            </w:r>
            <w:r>
              <w:rPr>
                <w:noProof/>
                <w:webHidden/>
              </w:rPr>
            </w:r>
            <w:r>
              <w:rPr>
                <w:noProof/>
                <w:webHidden/>
              </w:rPr>
              <w:fldChar w:fldCharType="separate"/>
            </w:r>
            <w:r>
              <w:rPr>
                <w:noProof/>
                <w:webHidden/>
              </w:rPr>
              <w:t>11</w:t>
            </w:r>
            <w:r>
              <w:rPr>
                <w:noProof/>
                <w:webHidden/>
              </w:rPr>
              <w:fldChar w:fldCharType="end"/>
            </w:r>
          </w:hyperlink>
        </w:p>
        <w:p w14:paraId="6F2FFD08" w14:textId="341D3D6E" w:rsidR="00BD14BD" w:rsidRDefault="00BD14BD">
          <w:pPr>
            <w:pStyle w:val="TOC2"/>
            <w:tabs>
              <w:tab w:val="right" w:leader="dot" w:pos="9016"/>
            </w:tabs>
            <w:rPr>
              <w:rFonts w:asciiTheme="minorHAnsi" w:eastAsiaTheme="minorEastAsia" w:hAnsiTheme="minorHAnsi"/>
              <w:noProof/>
              <w:lang w:eastAsia="en-GB"/>
            </w:rPr>
          </w:pPr>
          <w:hyperlink w:anchor="_Toc204804959" w:history="1">
            <w:r w:rsidRPr="00EC62A3">
              <w:rPr>
                <w:rStyle w:val="Hyperlink"/>
                <w:rFonts w:ascii="Calibri" w:hAnsi="Calibri" w:cs="Calibri"/>
                <w:noProof/>
              </w:rPr>
              <w:t>Cost-Benefit Analysis</w:t>
            </w:r>
            <w:r>
              <w:rPr>
                <w:noProof/>
                <w:webHidden/>
              </w:rPr>
              <w:tab/>
            </w:r>
            <w:r>
              <w:rPr>
                <w:noProof/>
                <w:webHidden/>
              </w:rPr>
              <w:fldChar w:fldCharType="begin"/>
            </w:r>
            <w:r>
              <w:rPr>
                <w:noProof/>
                <w:webHidden/>
              </w:rPr>
              <w:instrText xml:space="preserve"> PAGEREF _Toc204804959 \h </w:instrText>
            </w:r>
            <w:r>
              <w:rPr>
                <w:noProof/>
                <w:webHidden/>
              </w:rPr>
            </w:r>
            <w:r>
              <w:rPr>
                <w:noProof/>
                <w:webHidden/>
              </w:rPr>
              <w:fldChar w:fldCharType="separate"/>
            </w:r>
            <w:r>
              <w:rPr>
                <w:noProof/>
                <w:webHidden/>
              </w:rPr>
              <w:t>12</w:t>
            </w:r>
            <w:r>
              <w:rPr>
                <w:noProof/>
                <w:webHidden/>
              </w:rPr>
              <w:fldChar w:fldCharType="end"/>
            </w:r>
          </w:hyperlink>
        </w:p>
        <w:p w14:paraId="1F0AFEF7" w14:textId="53F66A11" w:rsidR="00BD14BD" w:rsidRDefault="00BD14BD">
          <w:pPr>
            <w:pStyle w:val="TOC3"/>
            <w:tabs>
              <w:tab w:val="right" w:leader="dot" w:pos="9016"/>
            </w:tabs>
            <w:rPr>
              <w:rFonts w:asciiTheme="minorHAnsi" w:eastAsiaTheme="minorEastAsia" w:hAnsiTheme="minorHAnsi"/>
              <w:noProof/>
              <w:lang w:eastAsia="en-GB"/>
            </w:rPr>
          </w:pPr>
          <w:hyperlink w:anchor="_Toc204804960" w:history="1">
            <w:r w:rsidRPr="00EC62A3">
              <w:rPr>
                <w:rStyle w:val="Hyperlink"/>
                <w:rFonts w:ascii="Calibri" w:hAnsi="Calibri" w:cs="Calibri"/>
                <w:noProof/>
              </w:rPr>
              <w:t>1. Implementation of Agile Project Management Methodology</w:t>
            </w:r>
            <w:r>
              <w:rPr>
                <w:noProof/>
                <w:webHidden/>
              </w:rPr>
              <w:tab/>
            </w:r>
            <w:r>
              <w:rPr>
                <w:noProof/>
                <w:webHidden/>
              </w:rPr>
              <w:fldChar w:fldCharType="begin"/>
            </w:r>
            <w:r>
              <w:rPr>
                <w:noProof/>
                <w:webHidden/>
              </w:rPr>
              <w:instrText xml:space="preserve"> PAGEREF _Toc204804960 \h </w:instrText>
            </w:r>
            <w:r>
              <w:rPr>
                <w:noProof/>
                <w:webHidden/>
              </w:rPr>
            </w:r>
            <w:r>
              <w:rPr>
                <w:noProof/>
                <w:webHidden/>
              </w:rPr>
              <w:fldChar w:fldCharType="separate"/>
            </w:r>
            <w:r>
              <w:rPr>
                <w:noProof/>
                <w:webHidden/>
              </w:rPr>
              <w:t>12</w:t>
            </w:r>
            <w:r>
              <w:rPr>
                <w:noProof/>
                <w:webHidden/>
              </w:rPr>
              <w:fldChar w:fldCharType="end"/>
            </w:r>
          </w:hyperlink>
        </w:p>
        <w:p w14:paraId="03E4024E" w14:textId="272B9723" w:rsidR="00BD14BD" w:rsidRDefault="00BD14BD">
          <w:pPr>
            <w:pStyle w:val="TOC3"/>
            <w:tabs>
              <w:tab w:val="right" w:leader="dot" w:pos="9016"/>
            </w:tabs>
            <w:rPr>
              <w:rFonts w:asciiTheme="minorHAnsi" w:eastAsiaTheme="minorEastAsia" w:hAnsiTheme="minorHAnsi"/>
              <w:noProof/>
              <w:lang w:eastAsia="en-GB"/>
            </w:rPr>
          </w:pPr>
          <w:hyperlink w:anchor="_Toc204804961" w:history="1">
            <w:r w:rsidRPr="00EC62A3">
              <w:rPr>
                <w:rStyle w:val="Hyperlink"/>
                <w:rFonts w:ascii="Calibri" w:hAnsi="Calibri" w:cs="Calibri"/>
                <w:noProof/>
              </w:rPr>
              <w:t>2. Adoption of a Formal Decision-Making Framework</w:t>
            </w:r>
            <w:r>
              <w:rPr>
                <w:noProof/>
                <w:webHidden/>
              </w:rPr>
              <w:tab/>
            </w:r>
            <w:r>
              <w:rPr>
                <w:noProof/>
                <w:webHidden/>
              </w:rPr>
              <w:fldChar w:fldCharType="begin"/>
            </w:r>
            <w:r>
              <w:rPr>
                <w:noProof/>
                <w:webHidden/>
              </w:rPr>
              <w:instrText xml:space="preserve"> PAGEREF _Toc204804961 \h </w:instrText>
            </w:r>
            <w:r>
              <w:rPr>
                <w:noProof/>
                <w:webHidden/>
              </w:rPr>
            </w:r>
            <w:r>
              <w:rPr>
                <w:noProof/>
                <w:webHidden/>
              </w:rPr>
              <w:fldChar w:fldCharType="separate"/>
            </w:r>
            <w:r>
              <w:rPr>
                <w:noProof/>
                <w:webHidden/>
              </w:rPr>
              <w:t>12</w:t>
            </w:r>
            <w:r>
              <w:rPr>
                <w:noProof/>
                <w:webHidden/>
              </w:rPr>
              <w:fldChar w:fldCharType="end"/>
            </w:r>
          </w:hyperlink>
        </w:p>
        <w:p w14:paraId="5D392321" w14:textId="350E2D65" w:rsidR="00BD14BD" w:rsidRDefault="00BD14BD">
          <w:pPr>
            <w:pStyle w:val="TOC3"/>
            <w:tabs>
              <w:tab w:val="right" w:leader="dot" w:pos="9016"/>
            </w:tabs>
            <w:rPr>
              <w:rFonts w:asciiTheme="minorHAnsi" w:eastAsiaTheme="minorEastAsia" w:hAnsiTheme="minorHAnsi"/>
              <w:noProof/>
              <w:lang w:eastAsia="en-GB"/>
            </w:rPr>
          </w:pPr>
          <w:hyperlink w:anchor="_Toc204804962" w:history="1">
            <w:r w:rsidRPr="00EC62A3">
              <w:rPr>
                <w:rStyle w:val="Hyperlink"/>
                <w:rFonts w:ascii="Calibri" w:hAnsi="Calibri" w:cs="Calibri"/>
                <w:noProof/>
              </w:rPr>
              <w:t>3. Investment in Advanced Project Analytics and AI Tools</w:t>
            </w:r>
            <w:r>
              <w:rPr>
                <w:noProof/>
                <w:webHidden/>
              </w:rPr>
              <w:tab/>
            </w:r>
            <w:r>
              <w:rPr>
                <w:noProof/>
                <w:webHidden/>
              </w:rPr>
              <w:fldChar w:fldCharType="begin"/>
            </w:r>
            <w:r>
              <w:rPr>
                <w:noProof/>
                <w:webHidden/>
              </w:rPr>
              <w:instrText xml:space="preserve"> PAGEREF _Toc204804962 \h </w:instrText>
            </w:r>
            <w:r>
              <w:rPr>
                <w:noProof/>
                <w:webHidden/>
              </w:rPr>
            </w:r>
            <w:r>
              <w:rPr>
                <w:noProof/>
                <w:webHidden/>
              </w:rPr>
              <w:fldChar w:fldCharType="separate"/>
            </w:r>
            <w:r>
              <w:rPr>
                <w:noProof/>
                <w:webHidden/>
              </w:rPr>
              <w:t>12</w:t>
            </w:r>
            <w:r>
              <w:rPr>
                <w:noProof/>
                <w:webHidden/>
              </w:rPr>
              <w:fldChar w:fldCharType="end"/>
            </w:r>
          </w:hyperlink>
        </w:p>
        <w:p w14:paraId="74059D0D" w14:textId="4B0E969C" w:rsidR="00BD14BD" w:rsidRDefault="00BD14BD">
          <w:pPr>
            <w:pStyle w:val="TOC1"/>
            <w:tabs>
              <w:tab w:val="right" w:leader="dot" w:pos="9016"/>
            </w:tabs>
            <w:rPr>
              <w:rFonts w:asciiTheme="minorHAnsi" w:eastAsiaTheme="minorEastAsia" w:hAnsiTheme="minorHAnsi"/>
              <w:noProof/>
              <w:lang w:eastAsia="en-GB"/>
            </w:rPr>
          </w:pPr>
          <w:hyperlink w:anchor="_Toc204804963" w:history="1">
            <w:r w:rsidRPr="00EC62A3">
              <w:rPr>
                <w:rStyle w:val="Hyperlink"/>
                <w:rFonts w:ascii="Calibri" w:hAnsi="Calibri" w:cs="Calibri"/>
                <w:noProof/>
              </w:rPr>
              <w:t>Evaluating Options and Selecting the Best Solution</w:t>
            </w:r>
            <w:r>
              <w:rPr>
                <w:noProof/>
                <w:webHidden/>
              </w:rPr>
              <w:tab/>
            </w:r>
            <w:r>
              <w:rPr>
                <w:noProof/>
                <w:webHidden/>
              </w:rPr>
              <w:fldChar w:fldCharType="begin"/>
            </w:r>
            <w:r>
              <w:rPr>
                <w:noProof/>
                <w:webHidden/>
              </w:rPr>
              <w:instrText xml:space="preserve"> PAGEREF _Toc204804963 \h </w:instrText>
            </w:r>
            <w:r>
              <w:rPr>
                <w:noProof/>
                <w:webHidden/>
              </w:rPr>
            </w:r>
            <w:r>
              <w:rPr>
                <w:noProof/>
                <w:webHidden/>
              </w:rPr>
              <w:fldChar w:fldCharType="separate"/>
            </w:r>
            <w:r>
              <w:rPr>
                <w:noProof/>
                <w:webHidden/>
              </w:rPr>
              <w:t>13</w:t>
            </w:r>
            <w:r>
              <w:rPr>
                <w:noProof/>
                <w:webHidden/>
              </w:rPr>
              <w:fldChar w:fldCharType="end"/>
            </w:r>
          </w:hyperlink>
        </w:p>
        <w:p w14:paraId="1666E36D" w14:textId="733460FC" w:rsidR="00BD14BD" w:rsidRDefault="00BD14BD">
          <w:pPr>
            <w:pStyle w:val="TOC1"/>
            <w:tabs>
              <w:tab w:val="right" w:leader="dot" w:pos="9016"/>
            </w:tabs>
            <w:rPr>
              <w:rFonts w:asciiTheme="minorHAnsi" w:eastAsiaTheme="minorEastAsia" w:hAnsiTheme="minorHAnsi"/>
              <w:noProof/>
              <w:lang w:eastAsia="en-GB"/>
            </w:rPr>
          </w:pPr>
          <w:hyperlink w:anchor="_Toc204804964" w:history="1">
            <w:r w:rsidRPr="00EC62A3">
              <w:rPr>
                <w:rStyle w:val="Hyperlink"/>
                <w:rFonts w:ascii="Calibri" w:hAnsi="Calibri" w:cs="Calibri"/>
                <w:noProof/>
              </w:rPr>
              <w:t>Implementation Plan</w:t>
            </w:r>
            <w:r>
              <w:rPr>
                <w:noProof/>
                <w:webHidden/>
              </w:rPr>
              <w:tab/>
            </w:r>
            <w:r>
              <w:rPr>
                <w:noProof/>
                <w:webHidden/>
              </w:rPr>
              <w:fldChar w:fldCharType="begin"/>
            </w:r>
            <w:r>
              <w:rPr>
                <w:noProof/>
                <w:webHidden/>
              </w:rPr>
              <w:instrText xml:space="preserve"> PAGEREF _Toc204804964 \h </w:instrText>
            </w:r>
            <w:r>
              <w:rPr>
                <w:noProof/>
                <w:webHidden/>
              </w:rPr>
            </w:r>
            <w:r>
              <w:rPr>
                <w:noProof/>
                <w:webHidden/>
              </w:rPr>
              <w:fldChar w:fldCharType="separate"/>
            </w:r>
            <w:r>
              <w:rPr>
                <w:noProof/>
                <w:webHidden/>
              </w:rPr>
              <w:t>13</w:t>
            </w:r>
            <w:r>
              <w:rPr>
                <w:noProof/>
                <w:webHidden/>
              </w:rPr>
              <w:fldChar w:fldCharType="end"/>
            </w:r>
          </w:hyperlink>
        </w:p>
        <w:p w14:paraId="042F8F10" w14:textId="44BF8C2B" w:rsidR="00BD14BD" w:rsidRDefault="00BD14BD">
          <w:pPr>
            <w:pStyle w:val="TOC1"/>
            <w:tabs>
              <w:tab w:val="right" w:leader="dot" w:pos="9016"/>
            </w:tabs>
            <w:rPr>
              <w:rFonts w:asciiTheme="minorHAnsi" w:eastAsiaTheme="minorEastAsia" w:hAnsiTheme="minorHAnsi"/>
              <w:noProof/>
              <w:lang w:eastAsia="en-GB"/>
            </w:rPr>
          </w:pPr>
          <w:hyperlink w:anchor="_Toc204804965" w:history="1">
            <w:r w:rsidRPr="00EC62A3">
              <w:rPr>
                <w:rStyle w:val="Hyperlink"/>
                <w:rFonts w:ascii="Calibri" w:hAnsi="Calibri" w:cs="Calibri"/>
                <w:noProof/>
              </w:rPr>
              <w:t>Stakeholder Analysis</w:t>
            </w:r>
            <w:r>
              <w:rPr>
                <w:noProof/>
                <w:webHidden/>
              </w:rPr>
              <w:tab/>
            </w:r>
            <w:r>
              <w:rPr>
                <w:noProof/>
                <w:webHidden/>
              </w:rPr>
              <w:fldChar w:fldCharType="begin"/>
            </w:r>
            <w:r>
              <w:rPr>
                <w:noProof/>
                <w:webHidden/>
              </w:rPr>
              <w:instrText xml:space="preserve"> PAGEREF _Toc204804965 \h </w:instrText>
            </w:r>
            <w:r>
              <w:rPr>
                <w:noProof/>
                <w:webHidden/>
              </w:rPr>
            </w:r>
            <w:r>
              <w:rPr>
                <w:noProof/>
                <w:webHidden/>
              </w:rPr>
              <w:fldChar w:fldCharType="separate"/>
            </w:r>
            <w:r>
              <w:rPr>
                <w:noProof/>
                <w:webHidden/>
              </w:rPr>
              <w:t>16</w:t>
            </w:r>
            <w:r>
              <w:rPr>
                <w:noProof/>
                <w:webHidden/>
              </w:rPr>
              <w:fldChar w:fldCharType="end"/>
            </w:r>
          </w:hyperlink>
        </w:p>
        <w:p w14:paraId="2F9010B6" w14:textId="285F7BE4" w:rsidR="00BD14BD" w:rsidRDefault="00BD14BD">
          <w:pPr>
            <w:pStyle w:val="TOC1"/>
            <w:tabs>
              <w:tab w:val="right" w:leader="dot" w:pos="9016"/>
            </w:tabs>
            <w:rPr>
              <w:rFonts w:asciiTheme="minorHAnsi" w:eastAsiaTheme="minorEastAsia" w:hAnsiTheme="minorHAnsi"/>
              <w:noProof/>
              <w:lang w:eastAsia="en-GB"/>
            </w:rPr>
          </w:pPr>
          <w:hyperlink w:anchor="_Toc204804966" w:history="1">
            <w:r w:rsidRPr="00EC62A3">
              <w:rPr>
                <w:rStyle w:val="Hyperlink"/>
                <w:rFonts w:ascii="Calibri" w:hAnsi="Calibri" w:cs="Calibri"/>
                <w:noProof/>
              </w:rPr>
              <w:t>Communication Plan</w:t>
            </w:r>
            <w:r>
              <w:rPr>
                <w:noProof/>
                <w:webHidden/>
              </w:rPr>
              <w:tab/>
            </w:r>
            <w:r>
              <w:rPr>
                <w:noProof/>
                <w:webHidden/>
              </w:rPr>
              <w:fldChar w:fldCharType="begin"/>
            </w:r>
            <w:r>
              <w:rPr>
                <w:noProof/>
                <w:webHidden/>
              </w:rPr>
              <w:instrText xml:space="preserve"> PAGEREF _Toc204804966 \h </w:instrText>
            </w:r>
            <w:r>
              <w:rPr>
                <w:noProof/>
                <w:webHidden/>
              </w:rPr>
            </w:r>
            <w:r>
              <w:rPr>
                <w:noProof/>
                <w:webHidden/>
              </w:rPr>
              <w:fldChar w:fldCharType="separate"/>
            </w:r>
            <w:r>
              <w:rPr>
                <w:noProof/>
                <w:webHidden/>
              </w:rPr>
              <w:t>16</w:t>
            </w:r>
            <w:r>
              <w:rPr>
                <w:noProof/>
                <w:webHidden/>
              </w:rPr>
              <w:fldChar w:fldCharType="end"/>
            </w:r>
          </w:hyperlink>
        </w:p>
        <w:p w14:paraId="44DDDCED" w14:textId="6B8B1970" w:rsidR="00BD14BD" w:rsidRDefault="00BD14BD">
          <w:pPr>
            <w:pStyle w:val="TOC1"/>
            <w:tabs>
              <w:tab w:val="right" w:leader="dot" w:pos="9016"/>
            </w:tabs>
            <w:rPr>
              <w:rFonts w:asciiTheme="minorHAnsi" w:eastAsiaTheme="minorEastAsia" w:hAnsiTheme="minorHAnsi"/>
              <w:noProof/>
              <w:lang w:eastAsia="en-GB"/>
            </w:rPr>
          </w:pPr>
          <w:hyperlink w:anchor="_Toc204804967" w:history="1">
            <w:r w:rsidRPr="00EC62A3">
              <w:rPr>
                <w:rStyle w:val="Hyperlink"/>
                <w:rFonts w:ascii="Calibri" w:hAnsi="Calibri" w:cs="Calibri"/>
                <w:noProof/>
              </w:rPr>
              <w:t>Monitoring and Review Techniques</w:t>
            </w:r>
            <w:r>
              <w:rPr>
                <w:noProof/>
                <w:webHidden/>
              </w:rPr>
              <w:tab/>
            </w:r>
            <w:r>
              <w:rPr>
                <w:noProof/>
                <w:webHidden/>
              </w:rPr>
              <w:fldChar w:fldCharType="begin"/>
            </w:r>
            <w:r>
              <w:rPr>
                <w:noProof/>
                <w:webHidden/>
              </w:rPr>
              <w:instrText xml:space="preserve"> PAGEREF _Toc204804967 \h </w:instrText>
            </w:r>
            <w:r>
              <w:rPr>
                <w:noProof/>
                <w:webHidden/>
              </w:rPr>
            </w:r>
            <w:r>
              <w:rPr>
                <w:noProof/>
                <w:webHidden/>
              </w:rPr>
              <w:fldChar w:fldCharType="separate"/>
            </w:r>
            <w:r>
              <w:rPr>
                <w:noProof/>
                <w:webHidden/>
              </w:rPr>
              <w:t>17</w:t>
            </w:r>
            <w:r>
              <w:rPr>
                <w:noProof/>
                <w:webHidden/>
              </w:rPr>
              <w:fldChar w:fldCharType="end"/>
            </w:r>
          </w:hyperlink>
        </w:p>
        <w:p w14:paraId="0E713C87" w14:textId="26A4A4E0" w:rsidR="00BD14BD" w:rsidRDefault="00BD14BD">
          <w:pPr>
            <w:pStyle w:val="TOC1"/>
            <w:tabs>
              <w:tab w:val="right" w:leader="dot" w:pos="9016"/>
            </w:tabs>
            <w:rPr>
              <w:rFonts w:asciiTheme="minorHAnsi" w:eastAsiaTheme="minorEastAsia" w:hAnsiTheme="minorHAnsi"/>
              <w:noProof/>
              <w:lang w:eastAsia="en-GB"/>
            </w:rPr>
          </w:pPr>
          <w:hyperlink w:anchor="_Toc204804968" w:history="1">
            <w:r w:rsidRPr="00EC62A3">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_Toc204804968 \h </w:instrText>
            </w:r>
            <w:r>
              <w:rPr>
                <w:noProof/>
                <w:webHidden/>
              </w:rPr>
            </w:r>
            <w:r>
              <w:rPr>
                <w:noProof/>
                <w:webHidden/>
              </w:rPr>
              <w:fldChar w:fldCharType="separate"/>
            </w:r>
            <w:r>
              <w:rPr>
                <w:noProof/>
                <w:webHidden/>
              </w:rPr>
              <w:t>18</w:t>
            </w:r>
            <w:r>
              <w:rPr>
                <w:noProof/>
                <w:webHidden/>
              </w:rPr>
              <w:fldChar w:fldCharType="end"/>
            </w:r>
          </w:hyperlink>
        </w:p>
        <w:p w14:paraId="292BC503" w14:textId="1A6149E1" w:rsidR="00BD14BD" w:rsidRDefault="00BD14BD">
          <w:pPr>
            <w:pStyle w:val="TOC1"/>
            <w:tabs>
              <w:tab w:val="right" w:leader="dot" w:pos="9016"/>
            </w:tabs>
            <w:rPr>
              <w:rFonts w:asciiTheme="minorHAnsi" w:eastAsiaTheme="minorEastAsia" w:hAnsiTheme="minorHAnsi"/>
              <w:noProof/>
              <w:lang w:eastAsia="en-GB"/>
            </w:rPr>
          </w:pPr>
          <w:hyperlink w:anchor="_Toc204804969" w:history="1">
            <w:r w:rsidRPr="00EC62A3">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_Toc204804969 \h </w:instrText>
            </w:r>
            <w:r>
              <w:rPr>
                <w:noProof/>
                <w:webHidden/>
              </w:rPr>
            </w:r>
            <w:r>
              <w:rPr>
                <w:noProof/>
                <w:webHidden/>
              </w:rPr>
              <w:fldChar w:fldCharType="separate"/>
            </w:r>
            <w:r>
              <w:rPr>
                <w:noProof/>
                <w:webHidden/>
              </w:rPr>
              <w:t>19</w:t>
            </w:r>
            <w:r>
              <w:rPr>
                <w:noProof/>
                <w:webHidden/>
              </w:rPr>
              <w:fldChar w:fldCharType="end"/>
            </w:r>
          </w:hyperlink>
        </w:p>
        <w:p w14:paraId="66993C94" w14:textId="0F31BFE3" w:rsidR="00B41167" w:rsidRPr="004E1997" w:rsidRDefault="00B41167" w:rsidP="00B41167">
          <w:pPr>
            <w:spacing w:after="0" w:line="360" w:lineRule="auto"/>
            <w:contextualSpacing/>
            <w:rPr>
              <w:rFonts w:ascii="Calibri" w:hAnsi="Calibri" w:cs="Calibri"/>
            </w:rPr>
          </w:pPr>
          <w:r w:rsidRPr="004E1997">
            <w:rPr>
              <w:rFonts w:ascii="Calibri" w:hAnsi="Calibri" w:cs="Calibri"/>
              <w:b/>
              <w:bCs/>
              <w:noProof/>
              <w:color w:val="000000" w:themeColor="text1"/>
            </w:rPr>
            <w:fldChar w:fldCharType="end"/>
          </w:r>
        </w:p>
      </w:sdtContent>
    </w:sdt>
    <w:p w14:paraId="428EA3E5" w14:textId="77777777" w:rsidR="00D51B7F" w:rsidRPr="004E1997" w:rsidRDefault="00D51B7F" w:rsidP="001D0A83">
      <w:pPr>
        <w:spacing w:after="0" w:line="360" w:lineRule="auto"/>
        <w:contextualSpacing/>
        <w:rPr>
          <w:rFonts w:ascii="Calibri" w:hAnsi="Calibri" w:cs="Calibri"/>
        </w:rPr>
      </w:pPr>
    </w:p>
    <w:p w14:paraId="28F03E31" w14:textId="77777777" w:rsidR="00D51B7F" w:rsidRPr="004E1997" w:rsidRDefault="00D51B7F" w:rsidP="001D0A83">
      <w:pPr>
        <w:spacing w:after="0" w:line="360" w:lineRule="auto"/>
        <w:contextualSpacing/>
        <w:rPr>
          <w:rFonts w:ascii="Calibri" w:hAnsi="Calibri" w:cs="Calibri"/>
        </w:rPr>
      </w:pPr>
    </w:p>
    <w:p w14:paraId="333F363D" w14:textId="77777777" w:rsidR="00D51B7F" w:rsidRPr="004E1997" w:rsidRDefault="00D51B7F" w:rsidP="001D0A83">
      <w:pPr>
        <w:spacing w:after="0" w:line="360" w:lineRule="auto"/>
        <w:contextualSpacing/>
        <w:rPr>
          <w:rFonts w:ascii="Calibri" w:hAnsi="Calibri" w:cs="Calibri"/>
        </w:rPr>
      </w:pPr>
    </w:p>
    <w:p w14:paraId="62EDAF55" w14:textId="536C32DC" w:rsidR="00D51B7F" w:rsidRPr="004E1997" w:rsidRDefault="00D51B7F" w:rsidP="001D0A83">
      <w:pPr>
        <w:spacing w:after="0" w:line="360" w:lineRule="auto"/>
        <w:contextualSpacing/>
        <w:jc w:val="left"/>
        <w:rPr>
          <w:rFonts w:ascii="Calibri" w:hAnsi="Calibri" w:cs="Calibri"/>
        </w:rPr>
      </w:pPr>
      <w:r w:rsidRPr="004E1997">
        <w:rPr>
          <w:rFonts w:ascii="Calibri" w:hAnsi="Calibri" w:cs="Calibri"/>
        </w:rPr>
        <w:br w:type="page"/>
      </w:r>
    </w:p>
    <w:p w14:paraId="06F0D910" w14:textId="77F6DF19" w:rsidR="00D51B7F" w:rsidRPr="004E1997" w:rsidRDefault="00D51B7F" w:rsidP="001D0A83">
      <w:pPr>
        <w:pStyle w:val="Heading1"/>
        <w:rPr>
          <w:rFonts w:ascii="Calibri" w:hAnsi="Calibri" w:cs="Calibri"/>
        </w:rPr>
      </w:pPr>
      <w:bookmarkStart w:id="0" w:name="_Toc204804947"/>
      <w:r w:rsidRPr="004E1997">
        <w:rPr>
          <w:rFonts w:ascii="Calibri" w:hAnsi="Calibri" w:cs="Calibri"/>
        </w:rPr>
        <w:lastRenderedPageBreak/>
        <w:t>Introduction</w:t>
      </w:r>
      <w:bookmarkEnd w:id="0"/>
    </w:p>
    <w:p w14:paraId="5A793D72" w14:textId="201B3D52" w:rsidR="00D51B7F" w:rsidRPr="004E1997" w:rsidRDefault="00A42172" w:rsidP="00DC371A">
      <w:pPr>
        <w:spacing w:after="0" w:line="360" w:lineRule="auto"/>
        <w:ind w:firstLine="720"/>
        <w:contextualSpacing/>
        <w:rPr>
          <w:rFonts w:ascii="Calibri" w:hAnsi="Calibri" w:cs="Calibri"/>
        </w:rPr>
      </w:pPr>
      <w:r w:rsidRPr="004E1997">
        <w:rPr>
          <w:rFonts w:ascii="Calibri" w:hAnsi="Calibri" w:cs="Calibri"/>
        </w:rPr>
        <w:t xml:space="preserve">Effective problem solving and decision making are critical to project success, particularly in large organisations such as Deloitte UK where delays and cost overruns can undermine client confidence and financial performance. </w:t>
      </w:r>
      <w:r w:rsidR="00533203" w:rsidRPr="004E1997">
        <w:rPr>
          <w:rFonts w:ascii="Calibri" w:hAnsi="Calibri" w:cs="Calibri"/>
        </w:rPr>
        <w:t xml:space="preserve">The report </w:t>
      </w:r>
      <w:r w:rsidRPr="004E1997">
        <w:rPr>
          <w:rFonts w:ascii="Calibri" w:hAnsi="Calibri" w:cs="Calibri"/>
        </w:rPr>
        <w:t>examine</w:t>
      </w:r>
      <w:r w:rsidR="00533203" w:rsidRPr="004E1997">
        <w:rPr>
          <w:rFonts w:ascii="Calibri" w:hAnsi="Calibri" w:cs="Calibri"/>
        </w:rPr>
        <w:t>s</w:t>
      </w:r>
      <w:r w:rsidRPr="004E1997">
        <w:rPr>
          <w:rFonts w:ascii="Calibri" w:hAnsi="Calibri" w:cs="Calibri"/>
        </w:rPr>
        <w:t xml:space="preserve"> a complex workplace problem – inefficient project delivery caused by poor decision</w:t>
      </w:r>
      <w:r w:rsidR="004E1997">
        <w:rPr>
          <w:rFonts w:ascii="Calibri" w:hAnsi="Calibri" w:cs="Calibri"/>
        </w:rPr>
        <w:t xml:space="preserve"> </w:t>
      </w:r>
      <w:r w:rsidRPr="004E1997">
        <w:rPr>
          <w:rFonts w:ascii="Calibri" w:hAnsi="Calibri" w:cs="Calibri"/>
        </w:rPr>
        <w:t>making and its scope, impacts, and potential solutions. Research shows that rigid or flawed decision processes often lead directly to project delays and cost growth.</w:t>
      </w:r>
      <w:r w:rsidR="00533203" w:rsidRPr="004E1997">
        <w:rPr>
          <w:rFonts w:ascii="Calibri" w:hAnsi="Calibri" w:cs="Calibri"/>
        </w:rPr>
        <w:t xml:space="preserve"> It</w:t>
      </w:r>
      <w:r w:rsidRPr="004E1997">
        <w:rPr>
          <w:rFonts w:ascii="Calibri" w:hAnsi="Calibri" w:cs="Calibri"/>
        </w:rPr>
        <w:t xml:space="preserve"> will use structured analysis techniques (e.g. 5 Whys, root-cause analysis, fishbone diagrams) to understand the underlying causes, brainstorm alternative solutions, and evaluate options using decision</w:t>
      </w:r>
      <w:r w:rsidR="004E1997">
        <w:rPr>
          <w:rFonts w:ascii="Calibri" w:hAnsi="Calibri" w:cs="Calibri"/>
        </w:rPr>
        <w:t xml:space="preserve"> </w:t>
      </w:r>
      <w:r w:rsidRPr="004E1997">
        <w:rPr>
          <w:rFonts w:ascii="Calibri" w:hAnsi="Calibri" w:cs="Calibri"/>
        </w:rPr>
        <w:t>making tools (decision matrices, cost‐benefit analysis). Based on this, a preferred solution will be selected and a detailed implementation plan developed using a Gantt chart. Stakeholders will be identified, and a communication and monitoring plan laid out to ensure successful rollout of the chosen solution. This comprehensive approach integrates academic insights and practical tools, drawing on the literature (e.g. PMI standards, project management best practices, decision‐making frameworks) to guide each step</w:t>
      </w:r>
    </w:p>
    <w:p w14:paraId="7778E6F3" w14:textId="77777777" w:rsidR="00D51B7F" w:rsidRPr="004E1997" w:rsidRDefault="00D51B7F" w:rsidP="001D0A83">
      <w:pPr>
        <w:spacing w:after="0" w:line="360" w:lineRule="auto"/>
        <w:contextualSpacing/>
        <w:rPr>
          <w:rFonts w:ascii="Calibri" w:hAnsi="Calibri" w:cs="Calibri"/>
        </w:rPr>
      </w:pPr>
    </w:p>
    <w:p w14:paraId="2AEAD271" w14:textId="6EBA9943" w:rsidR="00D51B7F" w:rsidRPr="004E1997" w:rsidRDefault="000A1E84" w:rsidP="001D0A83">
      <w:pPr>
        <w:pStyle w:val="Heading1"/>
        <w:rPr>
          <w:rFonts w:ascii="Calibri" w:hAnsi="Calibri" w:cs="Calibri"/>
        </w:rPr>
      </w:pPr>
      <w:bookmarkStart w:id="1" w:name="_Toc204804948"/>
      <w:r w:rsidRPr="004E1997">
        <w:rPr>
          <w:rFonts w:ascii="Calibri" w:hAnsi="Calibri" w:cs="Calibri"/>
        </w:rPr>
        <w:t>Defining the Complex Workplace Problem</w:t>
      </w:r>
      <w:bookmarkEnd w:id="1"/>
    </w:p>
    <w:p w14:paraId="35D0B7DD" w14:textId="7CDCF39B" w:rsidR="00A42172" w:rsidRPr="004E1997" w:rsidRDefault="00A42172" w:rsidP="00DC371A">
      <w:pPr>
        <w:spacing w:after="0" w:line="360" w:lineRule="auto"/>
        <w:ind w:firstLine="720"/>
        <w:contextualSpacing/>
        <w:rPr>
          <w:rFonts w:ascii="Calibri" w:hAnsi="Calibri" w:cs="Calibri"/>
          <w:lang w:val="en-US"/>
        </w:rPr>
      </w:pPr>
      <w:r w:rsidRPr="004E1997">
        <w:rPr>
          <w:rFonts w:ascii="Calibri" w:hAnsi="Calibri" w:cs="Calibri"/>
          <w:lang w:val="en-US"/>
        </w:rPr>
        <w:t xml:space="preserve">The problem at hand is inefficient project delivery, manifested as repeated delays, budget overruns and/or quality shortfalls, stemming from poor </w:t>
      </w:r>
      <w:proofErr w:type="gramStart"/>
      <w:r w:rsidRPr="004E1997">
        <w:rPr>
          <w:rFonts w:ascii="Calibri" w:hAnsi="Calibri" w:cs="Calibri"/>
          <w:lang w:val="en-US"/>
        </w:rPr>
        <w:t>decision</w:t>
      </w:r>
      <w:r w:rsidR="004E1997">
        <w:rPr>
          <w:rFonts w:ascii="Calibri" w:hAnsi="Calibri" w:cs="Calibri"/>
          <w:lang w:val="en-US"/>
        </w:rPr>
        <w:t xml:space="preserve"> </w:t>
      </w:r>
      <w:r w:rsidRPr="004E1997">
        <w:rPr>
          <w:rFonts w:ascii="Calibri" w:hAnsi="Calibri" w:cs="Calibri"/>
          <w:lang w:val="en-US"/>
        </w:rPr>
        <w:t>making</w:t>
      </w:r>
      <w:proofErr w:type="gramEnd"/>
      <w:r w:rsidRPr="004E1997">
        <w:rPr>
          <w:rFonts w:ascii="Calibri" w:hAnsi="Calibri" w:cs="Calibri"/>
          <w:lang w:val="en-US"/>
        </w:rPr>
        <w:t xml:space="preserve"> during project planning and execution. The actual condition is that projects consistently fail to meet schedule, cost, or scope targets</w:t>
      </w:r>
      <w:r w:rsidR="00533203" w:rsidRPr="004E1997">
        <w:rPr>
          <w:rFonts w:ascii="Calibri" w:hAnsi="Calibri" w:cs="Calibri"/>
          <w:lang w:val="en-US"/>
        </w:rPr>
        <w:t xml:space="preserve"> </w:t>
      </w:r>
      <w:r w:rsidR="00533203" w:rsidRPr="004E1997">
        <w:rPr>
          <w:rFonts w:ascii="Calibri" w:hAnsi="Calibri" w:cs="Calibri"/>
        </w:rPr>
        <w:t>(Zvarikova et al., 2021)</w:t>
      </w:r>
      <w:r w:rsidRPr="004E1997">
        <w:rPr>
          <w:rFonts w:ascii="Calibri" w:hAnsi="Calibri" w:cs="Calibri"/>
          <w:lang w:val="en-US"/>
        </w:rPr>
        <w:t>. The desired condition is on-time, on-budget delivery with agreed quality. Crucial restrictions on solutions include tight timeframes (projects often have fixed deadlines), limited budgets, and constrained human resources. The complexity arises because multiple decisions affect project flow: prioritizing tasks, allocating resources, approving changes, etc.</w:t>
      </w:r>
    </w:p>
    <w:p w14:paraId="58BCB7DC" w14:textId="77777777" w:rsidR="000A1E84" w:rsidRPr="004E1997" w:rsidRDefault="000A1E84" w:rsidP="001D0A83">
      <w:pPr>
        <w:spacing w:after="0" w:line="360" w:lineRule="auto"/>
        <w:contextualSpacing/>
        <w:rPr>
          <w:rFonts w:ascii="Calibri" w:hAnsi="Calibri" w:cs="Calibri"/>
          <w:lang w:val="en-US"/>
        </w:rPr>
      </w:pPr>
    </w:p>
    <w:p w14:paraId="1F0202D1" w14:textId="5AE6565A" w:rsidR="000A1E84" w:rsidRPr="004E1997" w:rsidRDefault="00A42172" w:rsidP="001D0A83">
      <w:pPr>
        <w:pStyle w:val="Heading2"/>
        <w:rPr>
          <w:rFonts w:ascii="Calibri" w:hAnsi="Calibri" w:cs="Calibri"/>
        </w:rPr>
      </w:pPr>
      <w:bookmarkStart w:id="2" w:name="_Toc204804949"/>
      <w:r w:rsidRPr="004E1997">
        <w:rPr>
          <w:rFonts w:ascii="Calibri" w:hAnsi="Calibri" w:cs="Calibri"/>
        </w:rPr>
        <w:t>Scope – Who is affected?</w:t>
      </w:r>
      <w:bookmarkEnd w:id="2"/>
    </w:p>
    <w:p w14:paraId="232A57ED" w14:textId="18F0C94D" w:rsidR="00A42172" w:rsidRPr="004E1997" w:rsidRDefault="00A42172" w:rsidP="00DC371A">
      <w:pPr>
        <w:spacing w:after="0" w:line="360" w:lineRule="auto"/>
        <w:ind w:firstLine="720"/>
        <w:contextualSpacing/>
        <w:rPr>
          <w:rFonts w:ascii="Calibri" w:hAnsi="Calibri" w:cs="Calibri"/>
          <w:lang w:val="en-US"/>
        </w:rPr>
      </w:pPr>
      <w:r w:rsidRPr="004E1997">
        <w:rPr>
          <w:rFonts w:ascii="Calibri" w:hAnsi="Calibri" w:cs="Calibri"/>
          <w:lang w:val="en-US"/>
        </w:rPr>
        <w:t xml:space="preserve">This issue spans the </w:t>
      </w:r>
      <w:proofErr w:type="spellStart"/>
      <w:r w:rsidRPr="004E1997">
        <w:rPr>
          <w:rFonts w:ascii="Calibri" w:hAnsi="Calibri" w:cs="Calibri"/>
          <w:lang w:val="en-US"/>
        </w:rPr>
        <w:t>organisation</w:t>
      </w:r>
      <w:proofErr w:type="spellEnd"/>
      <w:r w:rsidRPr="004E1997">
        <w:rPr>
          <w:rFonts w:ascii="Calibri" w:hAnsi="Calibri" w:cs="Calibri"/>
          <w:lang w:val="en-US"/>
        </w:rPr>
        <w:t xml:space="preserve">. Project teams and managers directly suffer from ambiguity and rework. Senior leadership is affected by strategic failures and cost overruns. Clients or end-users suffer delays or inferior deliverables. Suppliers and subcontractors face schedule changes. In effect, all layers of the </w:t>
      </w:r>
      <w:proofErr w:type="spellStart"/>
      <w:r w:rsidRPr="004E1997">
        <w:rPr>
          <w:rFonts w:ascii="Calibri" w:hAnsi="Calibri" w:cs="Calibri"/>
          <w:lang w:val="en-US"/>
        </w:rPr>
        <w:t>organisation</w:t>
      </w:r>
      <w:proofErr w:type="spellEnd"/>
      <w:r w:rsidRPr="004E1997">
        <w:rPr>
          <w:rFonts w:ascii="Calibri" w:hAnsi="Calibri" w:cs="Calibri"/>
          <w:lang w:val="en-US"/>
        </w:rPr>
        <w:t xml:space="preserve"> are impacted, making it clear that effective decision-making ownership must be well</w:t>
      </w:r>
      <w:r w:rsidR="004E1997">
        <w:rPr>
          <w:rFonts w:ascii="Calibri" w:hAnsi="Calibri" w:cs="Calibri"/>
          <w:lang w:val="en-US"/>
        </w:rPr>
        <w:t xml:space="preserve"> </w:t>
      </w:r>
      <w:r w:rsidRPr="004E1997">
        <w:rPr>
          <w:rFonts w:ascii="Calibri" w:hAnsi="Calibri" w:cs="Calibri"/>
          <w:lang w:val="en-US"/>
        </w:rPr>
        <w:t xml:space="preserve">defined (e.g. senior leaders should endorse </w:t>
      </w:r>
      <w:r w:rsidRPr="004E1997">
        <w:rPr>
          <w:rFonts w:ascii="Calibri" w:hAnsi="Calibri" w:cs="Calibri"/>
          <w:lang w:val="en-US"/>
        </w:rPr>
        <w:lastRenderedPageBreak/>
        <w:t>improvements). The scope includes every project affected by slow or incorrect decisions from IT implementations to service delivery initiatives</w:t>
      </w:r>
      <w:r w:rsidR="00533203" w:rsidRPr="004E1997">
        <w:rPr>
          <w:rFonts w:ascii="Calibri" w:hAnsi="Calibri" w:cs="Calibri"/>
          <w:lang w:val="en-US"/>
        </w:rPr>
        <w:t xml:space="preserve"> </w:t>
      </w:r>
      <w:r w:rsidR="00533203" w:rsidRPr="004E1997">
        <w:rPr>
          <w:rFonts w:ascii="Calibri" w:hAnsi="Calibri" w:cs="Calibri"/>
        </w:rPr>
        <w:t>(Azlan et al., 2024)</w:t>
      </w:r>
      <w:r w:rsidRPr="004E1997">
        <w:rPr>
          <w:rFonts w:ascii="Calibri" w:hAnsi="Calibri" w:cs="Calibri"/>
          <w:lang w:val="en-US"/>
        </w:rPr>
        <w:t>.</w:t>
      </w:r>
    </w:p>
    <w:p w14:paraId="62DBA0FB" w14:textId="77777777" w:rsidR="000A1E84" w:rsidRPr="004E1997" w:rsidRDefault="000A1E84" w:rsidP="001D0A83">
      <w:pPr>
        <w:spacing w:after="0" w:line="360" w:lineRule="auto"/>
        <w:contextualSpacing/>
        <w:rPr>
          <w:rFonts w:ascii="Calibri" w:hAnsi="Calibri" w:cs="Calibri"/>
          <w:lang w:val="en-US"/>
        </w:rPr>
      </w:pPr>
    </w:p>
    <w:p w14:paraId="01BBE1D0" w14:textId="1FD2A209" w:rsidR="000A1E84" w:rsidRPr="004E1997" w:rsidRDefault="00A42172" w:rsidP="001D0A83">
      <w:pPr>
        <w:pStyle w:val="Heading2"/>
        <w:rPr>
          <w:rFonts w:ascii="Calibri" w:hAnsi="Calibri" w:cs="Calibri"/>
        </w:rPr>
      </w:pPr>
      <w:bookmarkStart w:id="3" w:name="_Toc204804950"/>
      <w:r w:rsidRPr="004E1997">
        <w:rPr>
          <w:rFonts w:ascii="Calibri" w:hAnsi="Calibri" w:cs="Calibri"/>
        </w:rPr>
        <w:t>Impact – How are they affected?</w:t>
      </w:r>
      <w:bookmarkEnd w:id="3"/>
    </w:p>
    <w:p w14:paraId="2A7BF33E" w14:textId="24D5AFF1" w:rsidR="00A42172" w:rsidRPr="004E1997" w:rsidRDefault="00A42172" w:rsidP="00DC371A">
      <w:pPr>
        <w:spacing w:after="0" w:line="360" w:lineRule="auto"/>
        <w:ind w:firstLine="720"/>
        <w:contextualSpacing/>
        <w:rPr>
          <w:rFonts w:ascii="Calibri" w:hAnsi="Calibri" w:cs="Calibri"/>
          <w:lang w:val="en-US"/>
        </w:rPr>
      </w:pPr>
      <w:r w:rsidRPr="004E1997">
        <w:rPr>
          <w:rFonts w:ascii="Calibri" w:hAnsi="Calibri" w:cs="Calibri"/>
          <w:lang w:val="en-US"/>
        </w:rPr>
        <w:t>Inefficient delivery has wide-ranging negative impacts. Financially, delays inflate costs and reduce return on investment. Operationally, work backlogs grow and team morale falls. Clients and stakeholders lose trust when projects slip, damaging reputation. For example, one study notes that overly rigid (“prescriptive”) decision-making in the public sector “leads to inefficient project delivery” and harms performance</w:t>
      </w:r>
      <w:r w:rsidR="00533203" w:rsidRPr="004E1997">
        <w:rPr>
          <w:rFonts w:ascii="Calibri" w:hAnsi="Calibri" w:cs="Calibri"/>
          <w:lang w:val="en-US"/>
        </w:rPr>
        <w:t xml:space="preserve"> </w:t>
      </w:r>
      <w:r w:rsidR="00533203" w:rsidRPr="004E1997">
        <w:rPr>
          <w:rFonts w:ascii="Calibri" w:hAnsi="Calibri" w:cs="Calibri"/>
        </w:rPr>
        <w:t>(Wei &amp; Qi, 2024)</w:t>
      </w:r>
      <w:r w:rsidRPr="004E1997">
        <w:rPr>
          <w:rFonts w:ascii="Calibri" w:hAnsi="Calibri" w:cs="Calibri"/>
          <w:lang w:val="en-US"/>
        </w:rPr>
        <w:t>. Poor decisions (or delayed decisions) cause cascading delays: e.g. waiting for approval on design changes stalls subsequent tasks (paint wall vs. still waiting for bricks).</w:t>
      </w:r>
    </w:p>
    <w:p w14:paraId="571A1340" w14:textId="77777777" w:rsidR="00D51B7F" w:rsidRPr="004E1997" w:rsidRDefault="00D51B7F" w:rsidP="001D0A83">
      <w:pPr>
        <w:spacing w:after="0" w:line="360" w:lineRule="auto"/>
        <w:contextualSpacing/>
        <w:rPr>
          <w:rFonts w:ascii="Calibri" w:hAnsi="Calibri" w:cs="Calibri"/>
        </w:rPr>
      </w:pPr>
    </w:p>
    <w:p w14:paraId="0F1B2670" w14:textId="40D8C6FE" w:rsidR="00D51B7F" w:rsidRPr="004E1997" w:rsidRDefault="000A1E84" w:rsidP="001D0A83">
      <w:pPr>
        <w:pStyle w:val="Heading1"/>
        <w:rPr>
          <w:rFonts w:ascii="Calibri" w:hAnsi="Calibri" w:cs="Calibri"/>
        </w:rPr>
      </w:pPr>
      <w:bookmarkStart w:id="4" w:name="_Toc204804951"/>
      <w:r w:rsidRPr="004E1997">
        <w:rPr>
          <w:rFonts w:ascii="Calibri" w:hAnsi="Calibri" w:cs="Calibri"/>
        </w:rPr>
        <w:t>Collecting and Analysing Information</w:t>
      </w:r>
      <w:bookmarkEnd w:id="4"/>
    </w:p>
    <w:p w14:paraId="35BE7D5F" w14:textId="77777777" w:rsidR="005829BA" w:rsidRPr="004E1997" w:rsidRDefault="00D51B7F" w:rsidP="001D0A83">
      <w:pPr>
        <w:pStyle w:val="Heading2"/>
        <w:rPr>
          <w:rFonts w:ascii="Calibri" w:hAnsi="Calibri" w:cs="Calibri"/>
        </w:rPr>
      </w:pPr>
      <w:bookmarkStart w:id="5" w:name="_Toc204804952"/>
      <w:r w:rsidRPr="004E1997">
        <w:rPr>
          <w:rFonts w:ascii="Calibri" w:hAnsi="Calibri" w:cs="Calibri"/>
        </w:rPr>
        <w:t>Brainstorming</w:t>
      </w:r>
      <w:bookmarkEnd w:id="5"/>
    </w:p>
    <w:p w14:paraId="58A0D899" w14:textId="03357C19" w:rsidR="005829BA" w:rsidRPr="004E1997" w:rsidRDefault="005829BA" w:rsidP="00DC371A">
      <w:pPr>
        <w:spacing w:after="0" w:line="360" w:lineRule="auto"/>
        <w:ind w:firstLine="720"/>
        <w:contextualSpacing/>
        <w:rPr>
          <w:rFonts w:ascii="Calibri" w:hAnsi="Calibri" w:cs="Calibri"/>
          <w:lang w:val="en-US"/>
        </w:rPr>
      </w:pPr>
      <w:r w:rsidRPr="004E1997">
        <w:rPr>
          <w:rFonts w:ascii="Calibri" w:hAnsi="Calibri" w:cs="Calibri"/>
          <w:lang w:val="en-US"/>
        </w:rPr>
        <w:t>The problem of inefficient project delivery at Deloitte UK, stemming from poor decision-making, is a complex issue with significant impacts across the organization and its clients. Analysis of information from a range of sources reveals the scope, impact, and potential causes of this problem. Ineffective project delivery is linked to barriers such as weak project management, inadequate communication, and lack of talent. Poorly informed or untimely decisions are a key factor contributing to inefficiency and project failure</w:t>
      </w:r>
      <w:r w:rsidR="00533203" w:rsidRPr="004E1997">
        <w:rPr>
          <w:rFonts w:ascii="Calibri" w:hAnsi="Calibri" w:cs="Calibri"/>
          <w:lang w:val="en-US"/>
        </w:rPr>
        <w:t xml:space="preserve"> </w:t>
      </w:r>
      <w:r w:rsidR="00533203" w:rsidRPr="004E1997">
        <w:rPr>
          <w:rFonts w:ascii="Calibri" w:hAnsi="Calibri" w:cs="Calibri"/>
        </w:rPr>
        <w:t>(Behrend &amp; Pitman, 2022)</w:t>
      </w:r>
      <w:r w:rsidR="009F662D" w:rsidRPr="004E1997">
        <w:rPr>
          <w:rFonts w:ascii="Calibri" w:hAnsi="Calibri" w:cs="Calibri"/>
          <w:lang w:val="en-US"/>
        </w:rPr>
        <w:t>.</w:t>
      </w:r>
      <w:r w:rsidRPr="004E1997">
        <w:rPr>
          <w:rFonts w:ascii="Calibri" w:hAnsi="Calibri" w:cs="Calibri"/>
          <w:lang w:val="en-US"/>
        </w:rPr>
        <w:t xml:space="preserve"> Delays and cost overruns frequently result from poor teamwork and late decisions</w:t>
      </w:r>
      <w:r w:rsidR="009F662D" w:rsidRPr="004E1997">
        <w:rPr>
          <w:rFonts w:ascii="Calibri" w:hAnsi="Calibri" w:cs="Calibri"/>
          <w:lang w:val="en-US"/>
        </w:rPr>
        <w:t>.</w:t>
      </w:r>
      <w:r w:rsidRPr="004E1997">
        <w:rPr>
          <w:rFonts w:ascii="Calibri" w:hAnsi="Calibri" w:cs="Calibri"/>
          <w:lang w:val="en-US"/>
        </w:rPr>
        <w:t xml:space="preserve"> When decision-making processes are delayed, it directly impacts project timelines and stalls work</w:t>
      </w:r>
      <w:r w:rsidR="009F662D" w:rsidRPr="004E1997">
        <w:rPr>
          <w:rFonts w:ascii="Calibri" w:hAnsi="Calibri" w:cs="Calibri"/>
          <w:lang w:val="en-US"/>
        </w:rPr>
        <w:t>.</w:t>
      </w:r>
      <w:r w:rsidRPr="004E1997">
        <w:rPr>
          <w:rFonts w:ascii="Calibri" w:hAnsi="Calibri" w:cs="Calibri"/>
          <w:lang w:val="en-US"/>
        </w:rPr>
        <w:t xml:space="preserve"> This creates operational bottlenecks, leading to extended timelines and misallocated resources</w:t>
      </w:r>
      <w:r w:rsidR="009F662D" w:rsidRPr="004E1997">
        <w:rPr>
          <w:rFonts w:ascii="Calibri" w:hAnsi="Calibri" w:cs="Calibri"/>
          <w:lang w:val="en-US"/>
        </w:rPr>
        <w:t>.</w:t>
      </w:r>
      <w:r w:rsidRPr="004E1997">
        <w:rPr>
          <w:rFonts w:ascii="Calibri" w:hAnsi="Calibri" w:cs="Calibri"/>
          <w:lang w:val="en-US"/>
        </w:rPr>
        <w:t xml:space="preserve"> The consequences of such delays are severe, including financial loss, reputational damage, strained teams, cost overruns, contractual disputes, arbitration, and quality issues</w:t>
      </w:r>
      <w:r w:rsidR="009F662D" w:rsidRPr="004E1997">
        <w:rPr>
          <w:rFonts w:ascii="Calibri" w:hAnsi="Calibri" w:cs="Calibri"/>
          <w:lang w:val="en-US"/>
        </w:rPr>
        <w:t>.</w:t>
      </w:r>
      <w:r w:rsidRPr="004E1997">
        <w:rPr>
          <w:rFonts w:ascii="Calibri" w:hAnsi="Calibri" w:cs="Calibri"/>
          <w:lang w:val="en-US"/>
        </w:rPr>
        <w:t xml:space="preserve"> For consulting firms specifically, poor communication is cited as a primary reason for project delays, causing misalignment between team members and clients</w:t>
      </w:r>
      <w:r w:rsidR="009F662D" w:rsidRPr="004E1997">
        <w:rPr>
          <w:rFonts w:ascii="Calibri" w:hAnsi="Calibri" w:cs="Calibri"/>
          <w:lang w:val="en-US"/>
        </w:rPr>
        <w:t>.</w:t>
      </w:r>
      <w:r w:rsidRPr="004E1997">
        <w:rPr>
          <w:rFonts w:ascii="Calibri" w:hAnsi="Calibri" w:cs="Calibri"/>
          <w:lang w:val="en-US"/>
        </w:rPr>
        <w:t xml:space="preserve"> These delays ultimately harm client trust and organizational performance</w:t>
      </w:r>
      <w:r w:rsidR="00533203" w:rsidRPr="004E1997">
        <w:rPr>
          <w:rFonts w:ascii="Calibri" w:hAnsi="Calibri" w:cs="Calibri"/>
          <w:lang w:val="en-US"/>
        </w:rPr>
        <w:t xml:space="preserve"> </w:t>
      </w:r>
      <w:r w:rsidR="00533203" w:rsidRPr="004E1997">
        <w:rPr>
          <w:rFonts w:ascii="Calibri" w:hAnsi="Calibri" w:cs="Calibri"/>
        </w:rPr>
        <w:t>(Van Kersbergen &amp; Vis, 2022)</w:t>
      </w:r>
      <w:r w:rsidRPr="004E1997">
        <w:rPr>
          <w:rFonts w:ascii="Calibri" w:hAnsi="Calibri" w:cs="Calibri"/>
          <w:lang w:val="en-US"/>
        </w:rPr>
        <w:t xml:space="preserve">. </w:t>
      </w:r>
    </w:p>
    <w:p w14:paraId="3A4E52BE" w14:textId="34AB686E" w:rsidR="003F5BBF" w:rsidRPr="004E1997" w:rsidRDefault="005829BA" w:rsidP="00DC371A">
      <w:pPr>
        <w:spacing w:after="0" w:line="360" w:lineRule="auto"/>
        <w:ind w:firstLine="720"/>
        <w:contextualSpacing/>
        <w:rPr>
          <w:rFonts w:ascii="Calibri" w:hAnsi="Calibri" w:cs="Calibri"/>
          <w:lang w:val="en-US"/>
        </w:rPr>
      </w:pPr>
      <w:r w:rsidRPr="004E1997">
        <w:rPr>
          <w:rFonts w:ascii="Calibri" w:hAnsi="Calibri" w:cs="Calibri"/>
          <w:lang w:val="en-US"/>
        </w:rPr>
        <w:t xml:space="preserve">Drawing on best practices, effective decision-making in project management requires recognizing the problem, defining goals, gathering necessary information, and generating possible solutions. PMI emphasizes the importance of accurate, frequent information from </w:t>
      </w:r>
      <w:r w:rsidRPr="004E1997">
        <w:rPr>
          <w:rFonts w:ascii="Calibri" w:hAnsi="Calibri" w:cs="Calibri"/>
          <w:lang w:val="en-US"/>
        </w:rPr>
        <w:lastRenderedPageBreak/>
        <w:t>reliable sources and the willingness to decide under uncertainty</w:t>
      </w:r>
      <w:r w:rsidR="009F662D" w:rsidRPr="004E1997">
        <w:rPr>
          <w:rFonts w:ascii="Calibri" w:hAnsi="Calibri" w:cs="Calibri"/>
          <w:lang w:val="en-US"/>
        </w:rPr>
        <w:t>.</w:t>
      </w:r>
      <w:r w:rsidRPr="004E1997">
        <w:rPr>
          <w:rFonts w:ascii="Calibri" w:hAnsi="Calibri" w:cs="Calibri"/>
          <w:lang w:val="en-US"/>
        </w:rPr>
        <w:t xml:space="preserve"> Integrating objective, fact-based analysis with subjective, human-centric input is recommended for robust decisions</w:t>
      </w:r>
      <w:r w:rsidR="009F662D" w:rsidRPr="004E1997">
        <w:rPr>
          <w:rFonts w:ascii="Calibri" w:hAnsi="Calibri" w:cs="Calibri"/>
          <w:lang w:val="en-US"/>
        </w:rPr>
        <w:t>.</w:t>
      </w:r>
      <w:r w:rsidRPr="004E1997">
        <w:rPr>
          <w:rFonts w:ascii="Calibri" w:hAnsi="Calibri" w:cs="Calibri"/>
          <w:lang w:val="en-US"/>
        </w:rPr>
        <w:t xml:space="preserve"> Frameworks like the PMI Ethical Decision-Making Framework (EDMF) provide structured processes to guide professionals through complex dilemmas</w:t>
      </w:r>
      <w:r w:rsidR="009F662D" w:rsidRPr="004E1997">
        <w:rPr>
          <w:rFonts w:ascii="Calibri" w:hAnsi="Calibri" w:cs="Calibri"/>
          <w:lang w:val="en-US"/>
        </w:rPr>
        <w:t>.</w:t>
      </w:r>
      <w:r w:rsidRPr="004E1997">
        <w:rPr>
          <w:rFonts w:ascii="Calibri" w:hAnsi="Calibri" w:cs="Calibri"/>
          <w:lang w:val="en-US"/>
        </w:rPr>
        <w:t xml:space="preserve"> Deloitte itself advocates for data</w:t>
      </w:r>
      <w:r w:rsidR="004E1997">
        <w:rPr>
          <w:rFonts w:ascii="Calibri" w:hAnsi="Calibri" w:cs="Calibri"/>
          <w:lang w:val="en-US"/>
        </w:rPr>
        <w:t xml:space="preserve"> </w:t>
      </w:r>
      <w:r w:rsidRPr="004E1997">
        <w:rPr>
          <w:rFonts w:ascii="Calibri" w:hAnsi="Calibri" w:cs="Calibri"/>
          <w:lang w:val="en-US"/>
        </w:rPr>
        <w:t>driven decision</w:t>
      </w:r>
      <w:r w:rsidR="004E1997">
        <w:rPr>
          <w:rFonts w:ascii="Calibri" w:hAnsi="Calibri" w:cs="Calibri"/>
          <w:lang w:val="en-US"/>
        </w:rPr>
        <w:t xml:space="preserve"> </w:t>
      </w:r>
      <w:r w:rsidRPr="004E1997">
        <w:rPr>
          <w:rFonts w:ascii="Calibri" w:hAnsi="Calibri" w:cs="Calibri"/>
          <w:lang w:val="en-US"/>
        </w:rPr>
        <w:t>making, especially in dynamic and unpredictable circumstances, to improve organizational outcomes</w:t>
      </w:r>
      <w:r w:rsidR="00533203" w:rsidRPr="004E1997">
        <w:rPr>
          <w:rFonts w:ascii="Calibri" w:hAnsi="Calibri" w:cs="Calibri"/>
          <w:lang w:val="en-US"/>
        </w:rPr>
        <w:t xml:space="preserve"> </w:t>
      </w:r>
      <w:r w:rsidR="00533203" w:rsidRPr="004E1997">
        <w:rPr>
          <w:rFonts w:ascii="Calibri" w:hAnsi="Calibri" w:cs="Calibri"/>
        </w:rPr>
        <w:t>(Celestin &amp; Sujatha, 2024)</w:t>
      </w:r>
      <w:r w:rsidR="009F662D" w:rsidRPr="004E1997">
        <w:rPr>
          <w:rFonts w:ascii="Calibri" w:hAnsi="Calibri" w:cs="Calibri"/>
          <w:lang w:val="en-US"/>
        </w:rPr>
        <w:t>.</w:t>
      </w:r>
      <w:r w:rsidRPr="004E1997">
        <w:rPr>
          <w:rFonts w:ascii="Calibri" w:hAnsi="Calibri" w:cs="Calibri"/>
          <w:lang w:val="en-US"/>
        </w:rPr>
        <w:t xml:space="preserve"> </w:t>
      </w:r>
    </w:p>
    <w:p w14:paraId="63064039" w14:textId="77777777" w:rsidR="003F5BBF" w:rsidRPr="004E1997" w:rsidRDefault="003F5BBF" w:rsidP="001D0A83">
      <w:pPr>
        <w:spacing w:after="0" w:line="360" w:lineRule="auto"/>
        <w:contextualSpacing/>
        <w:rPr>
          <w:rFonts w:ascii="Calibri" w:hAnsi="Calibri" w:cs="Calibri"/>
          <w:lang w:val="en-US"/>
        </w:rPr>
      </w:pPr>
    </w:p>
    <w:p w14:paraId="63C570B1" w14:textId="7DAC52B1" w:rsidR="003F5BBF" w:rsidRPr="004E1997" w:rsidRDefault="003F5BBF" w:rsidP="001D0A83">
      <w:pPr>
        <w:spacing w:after="0" w:line="360" w:lineRule="auto"/>
        <w:contextualSpacing/>
        <w:jc w:val="center"/>
        <w:rPr>
          <w:rFonts w:ascii="Calibri" w:hAnsi="Calibri" w:cs="Calibri"/>
          <w:lang w:val="en-US"/>
        </w:rPr>
      </w:pPr>
      <w:r w:rsidRPr="004E1997">
        <w:rPr>
          <w:rFonts w:ascii="Calibri" w:hAnsi="Calibri" w:cs="Calibri"/>
          <w:noProof/>
          <w:lang w:val="en-US"/>
        </w:rPr>
        <w:drawing>
          <wp:inline distT="0" distB="0" distL="0" distR="0" wp14:anchorId="2857056E" wp14:editId="5C95E62E">
            <wp:extent cx="4846955" cy="4420235"/>
            <wp:effectExtent l="0" t="0" r="0" b="0"/>
            <wp:docPr id="15209785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6955" cy="4420235"/>
                    </a:xfrm>
                    <a:prstGeom prst="rect">
                      <a:avLst/>
                    </a:prstGeom>
                    <a:noFill/>
                  </pic:spPr>
                </pic:pic>
              </a:graphicData>
            </a:graphic>
          </wp:inline>
        </w:drawing>
      </w:r>
    </w:p>
    <w:p w14:paraId="3EF81D3A" w14:textId="77777777" w:rsidR="003F5BBF" w:rsidRPr="004E1997" w:rsidRDefault="003F5BBF" w:rsidP="001D0A83">
      <w:pPr>
        <w:spacing w:after="0" w:line="360" w:lineRule="auto"/>
        <w:contextualSpacing/>
        <w:rPr>
          <w:rFonts w:ascii="Calibri" w:hAnsi="Calibri" w:cs="Calibri"/>
          <w:lang w:val="en-US"/>
        </w:rPr>
      </w:pPr>
    </w:p>
    <w:p w14:paraId="5D837E15" w14:textId="6761AB9D" w:rsidR="005829BA" w:rsidRPr="004E1997" w:rsidRDefault="005829BA" w:rsidP="00DC371A">
      <w:pPr>
        <w:spacing w:after="0" w:line="360" w:lineRule="auto"/>
        <w:ind w:firstLine="720"/>
        <w:contextualSpacing/>
        <w:rPr>
          <w:rFonts w:ascii="Calibri" w:hAnsi="Calibri" w:cs="Calibri"/>
          <w:lang w:val="en-US"/>
        </w:rPr>
      </w:pPr>
      <w:r w:rsidRPr="004E1997">
        <w:rPr>
          <w:rFonts w:ascii="Calibri" w:hAnsi="Calibri" w:cs="Calibri"/>
          <w:lang w:val="en-US"/>
        </w:rPr>
        <w:t>Furthermore, the complexity of an organization makes untangling and redesigning decision-making practices challenging, highlighting the need for deliberate improvement efforts</w:t>
      </w:r>
    </w:p>
    <w:p w14:paraId="19DED9F1" w14:textId="77777777" w:rsidR="005829BA" w:rsidRPr="004E1997" w:rsidRDefault="005829BA" w:rsidP="001D0A83">
      <w:pPr>
        <w:spacing w:after="0" w:line="360" w:lineRule="auto"/>
        <w:contextualSpacing/>
        <w:rPr>
          <w:rFonts w:ascii="Calibri" w:hAnsi="Calibri" w:cs="Calibri"/>
        </w:rPr>
      </w:pPr>
    </w:p>
    <w:p w14:paraId="041C150F" w14:textId="77777777" w:rsidR="005829BA" w:rsidRPr="004E1997" w:rsidRDefault="00D51B7F" w:rsidP="001D0A83">
      <w:pPr>
        <w:pStyle w:val="Heading2"/>
        <w:rPr>
          <w:rFonts w:ascii="Calibri" w:hAnsi="Calibri" w:cs="Calibri"/>
        </w:rPr>
      </w:pPr>
      <w:bookmarkStart w:id="6" w:name="_Toc204804953"/>
      <w:r w:rsidRPr="004E1997">
        <w:rPr>
          <w:rFonts w:ascii="Calibri" w:hAnsi="Calibri" w:cs="Calibri"/>
        </w:rPr>
        <w:t>Mind Mapping</w:t>
      </w:r>
      <w:bookmarkEnd w:id="6"/>
    </w:p>
    <w:p w14:paraId="5E4A386B" w14:textId="524675CE" w:rsidR="005829BA" w:rsidRPr="004E1997" w:rsidRDefault="005829BA" w:rsidP="00DC371A">
      <w:pPr>
        <w:spacing w:after="0" w:line="360" w:lineRule="auto"/>
        <w:ind w:firstLine="720"/>
        <w:contextualSpacing/>
        <w:rPr>
          <w:rFonts w:ascii="Calibri" w:hAnsi="Calibri" w:cs="Calibri"/>
          <w:lang w:val="en-US"/>
        </w:rPr>
      </w:pPr>
      <w:r w:rsidRPr="004E1997">
        <w:rPr>
          <w:rFonts w:ascii="Calibri" w:hAnsi="Calibri" w:cs="Calibri"/>
          <w:lang w:val="en-US"/>
        </w:rPr>
        <w:t>The analysis of inefficient project delivery at Deloitte UK due to poor decision</w:t>
      </w:r>
      <w:r w:rsidR="004E1997">
        <w:rPr>
          <w:rFonts w:ascii="Calibri" w:hAnsi="Calibri" w:cs="Calibri"/>
          <w:lang w:val="en-US"/>
        </w:rPr>
        <w:t xml:space="preserve"> </w:t>
      </w:r>
      <w:r w:rsidRPr="004E1997">
        <w:rPr>
          <w:rFonts w:ascii="Calibri" w:hAnsi="Calibri" w:cs="Calibri"/>
          <w:lang w:val="en-US"/>
        </w:rPr>
        <w:t xml:space="preserve">making reveals a multifaceted problem with significant scope and impact. Information from various </w:t>
      </w:r>
      <w:r w:rsidRPr="004E1997">
        <w:rPr>
          <w:rFonts w:ascii="Calibri" w:hAnsi="Calibri" w:cs="Calibri"/>
          <w:lang w:val="en-US"/>
        </w:rPr>
        <w:lastRenderedPageBreak/>
        <w:t>sources indicates that delays in decision-making directly impact project timelines, stall work, and can lead to increased costs and frustrated stakeholders</w:t>
      </w:r>
      <w:r w:rsidR="009F662D" w:rsidRPr="004E1997">
        <w:rPr>
          <w:rFonts w:ascii="Calibri" w:hAnsi="Calibri" w:cs="Calibri"/>
          <w:lang w:val="en-US"/>
        </w:rPr>
        <w:t>.</w:t>
      </w:r>
      <w:r w:rsidRPr="004E1997">
        <w:rPr>
          <w:rFonts w:ascii="Calibri" w:hAnsi="Calibri" w:cs="Calibri"/>
          <w:lang w:val="en-US"/>
        </w:rPr>
        <w:t xml:space="preserve"> These delays contribute to financial loss, reputational damage, strained teams, and quality issues</w:t>
      </w:r>
      <w:r w:rsidR="00533203" w:rsidRPr="004E1997">
        <w:rPr>
          <w:rFonts w:ascii="Calibri" w:hAnsi="Calibri" w:cs="Calibri"/>
          <w:lang w:val="en-US"/>
        </w:rPr>
        <w:t xml:space="preserve"> </w:t>
      </w:r>
      <w:r w:rsidR="00533203" w:rsidRPr="004E1997">
        <w:rPr>
          <w:rFonts w:ascii="Calibri" w:hAnsi="Calibri" w:cs="Calibri"/>
        </w:rPr>
        <w:t>(Taha, 2021)</w:t>
      </w:r>
      <w:r w:rsidR="009F662D" w:rsidRPr="004E1997">
        <w:rPr>
          <w:rFonts w:ascii="Calibri" w:hAnsi="Calibri" w:cs="Calibri"/>
          <w:lang w:val="en-US"/>
        </w:rPr>
        <w:t>.</w:t>
      </w:r>
      <w:r w:rsidRPr="004E1997">
        <w:rPr>
          <w:rFonts w:ascii="Calibri" w:hAnsi="Calibri" w:cs="Calibri"/>
          <w:lang w:val="en-US"/>
        </w:rPr>
        <w:t xml:space="preserve"> Poorly defined needs, ineffective stakeholder engagement, and inadequate project management are factors contributing to project inefficiencies</w:t>
      </w:r>
      <w:r w:rsidR="009F662D" w:rsidRPr="004E1997">
        <w:rPr>
          <w:rFonts w:ascii="Calibri" w:hAnsi="Calibri" w:cs="Calibri"/>
          <w:lang w:val="en-US"/>
        </w:rPr>
        <w:t>.</w:t>
      </w:r>
      <w:r w:rsidRPr="004E1997">
        <w:rPr>
          <w:rFonts w:ascii="Calibri" w:hAnsi="Calibri" w:cs="Calibri"/>
          <w:lang w:val="en-US"/>
        </w:rPr>
        <w:t xml:space="preserve"> Furthermore, inconclusive data or inadequate expertise can lead to poor decisions or operational errors</w:t>
      </w:r>
      <w:r w:rsidR="009F662D" w:rsidRPr="004E1997">
        <w:rPr>
          <w:rFonts w:ascii="Calibri" w:hAnsi="Calibri" w:cs="Calibri"/>
          <w:lang w:val="en-US"/>
        </w:rPr>
        <w:t>.</w:t>
      </w:r>
      <w:r w:rsidRPr="004E1997">
        <w:rPr>
          <w:rFonts w:ascii="Calibri" w:hAnsi="Calibri" w:cs="Calibri"/>
          <w:lang w:val="en-US"/>
        </w:rPr>
        <w:t xml:space="preserve"> Deloitte UK itself emphasizes the importance of timely decision-making informed by project controls and clear audit trails for requirements and decisions</w:t>
      </w:r>
      <w:r w:rsidR="009F662D" w:rsidRPr="004E1997">
        <w:rPr>
          <w:rFonts w:ascii="Calibri" w:hAnsi="Calibri" w:cs="Calibri"/>
          <w:lang w:val="en-US"/>
        </w:rPr>
        <w:t>,</w:t>
      </w:r>
      <w:r w:rsidRPr="004E1997">
        <w:rPr>
          <w:rFonts w:ascii="Calibri" w:hAnsi="Calibri" w:cs="Calibri"/>
          <w:lang w:val="en-US"/>
        </w:rPr>
        <w:t xml:space="preserve"> highlighting the significance of structured processes. The firm also </w:t>
      </w:r>
      <w:proofErr w:type="gramStart"/>
      <w:r w:rsidRPr="004E1997">
        <w:rPr>
          <w:rFonts w:ascii="Calibri" w:hAnsi="Calibri" w:cs="Calibri"/>
          <w:lang w:val="en-US"/>
        </w:rPr>
        <w:t>advocates for</w:t>
      </w:r>
      <w:proofErr w:type="gramEnd"/>
      <w:r w:rsidRPr="004E1997">
        <w:rPr>
          <w:rFonts w:ascii="Calibri" w:hAnsi="Calibri" w:cs="Calibri"/>
          <w:lang w:val="en-US"/>
        </w:rPr>
        <w:t xml:space="preserve"> data</w:t>
      </w:r>
      <w:r w:rsidR="004E1997">
        <w:rPr>
          <w:rFonts w:ascii="Calibri" w:hAnsi="Calibri" w:cs="Calibri"/>
          <w:lang w:val="en-US"/>
        </w:rPr>
        <w:t xml:space="preserve"> </w:t>
      </w:r>
      <w:r w:rsidRPr="004E1997">
        <w:rPr>
          <w:rFonts w:ascii="Calibri" w:hAnsi="Calibri" w:cs="Calibri"/>
          <w:lang w:val="en-US"/>
        </w:rPr>
        <w:t>driven decision</w:t>
      </w:r>
      <w:r w:rsidR="004E1997">
        <w:rPr>
          <w:rFonts w:ascii="Calibri" w:hAnsi="Calibri" w:cs="Calibri"/>
          <w:lang w:val="en-US"/>
        </w:rPr>
        <w:t xml:space="preserve"> </w:t>
      </w:r>
      <w:r w:rsidRPr="004E1997">
        <w:rPr>
          <w:rFonts w:ascii="Calibri" w:hAnsi="Calibri" w:cs="Calibri"/>
          <w:lang w:val="en-US"/>
        </w:rPr>
        <w:t xml:space="preserve">making to improve organizational outcomes. </w:t>
      </w:r>
    </w:p>
    <w:p w14:paraId="67065593" w14:textId="4A2AE8F4" w:rsidR="003F5BBF" w:rsidRPr="004E1997" w:rsidRDefault="005829BA" w:rsidP="00DC371A">
      <w:pPr>
        <w:spacing w:after="0" w:line="360" w:lineRule="auto"/>
        <w:ind w:firstLine="720"/>
        <w:contextualSpacing/>
        <w:rPr>
          <w:rFonts w:ascii="Calibri" w:hAnsi="Calibri" w:cs="Calibri"/>
          <w:lang w:val="en-US"/>
        </w:rPr>
      </w:pPr>
      <w:r w:rsidRPr="004E1997">
        <w:rPr>
          <w:rFonts w:ascii="Calibri" w:hAnsi="Calibri" w:cs="Calibri"/>
          <w:lang w:val="en-US"/>
        </w:rPr>
        <w:t>To systematically explore the causes and complexity of this problem, mind mapping is an appropriate technique. Mind mapping is a visual brainstorming tool that organizes ideas hierarchically, which can boost creativity and problem-solving</w:t>
      </w:r>
      <w:r w:rsidR="00533203" w:rsidRPr="004E1997">
        <w:rPr>
          <w:rFonts w:ascii="Calibri" w:hAnsi="Calibri" w:cs="Calibri"/>
          <w:lang w:val="en-US"/>
        </w:rPr>
        <w:t xml:space="preserve"> </w:t>
      </w:r>
      <w:r w:rsidR="00533203" w:rsidRPr="004E1997">
        <w:rPr>
          <w:rFonts w:ascii="Calibri" w:hAnsi="Calibri" w:cs="Calibri"/>
        </w:rPr>
        <w:t>(El Khatib et al., 2024)</w:t>
      </w:r>
      <w:r w:rsidRPr="004E1997">
        <w:rPr>
          <w:rFonts w:ascii="Calibri" w:hAnsi="Calibri" w:cs="Calibri"/>
          <w:lang w:val="en-US"/>
        </w:rPr>
        <w:t>. It is particularly useful for teams facing issues like project delays, as it helps trace causes through branches representing different failure points</w:t>
      </w:r>
      <w:r w:rsidR="009F662D" w:rsidRPr="004E1997">
        <w:rPr>
          <w:rFonts w:ascii="Calibri" w:hAnsi="Calibri" w:cs="Calibri"/>
          <w:lang w:val="en-US"/>
        </w:rPr>
        <w:t>.</w:t>
      </w:r>
      <w:r w:rsidRPr="004E1997">
        <w:rPr>
          <w:rFonts w:ascii="Calibri" w:hAnsi="Calibri" w:cs="Calibri"/>
          <w:lang w:val="en-US"/>
        </w:rPr>
        <w:t xml:space="preserve"> By starting with the main problem</w:t>
      </w:r>
      <w:r w:rsidR="004E1997">
        <w:rPr>
          <w:rFonts w:ascii="Calibri" w:hAnsi="Calibri" w:cs="Calibri"/>
          <w:lang w:val="en-US"/>
        </w:rPr>
        <w:t xml:space="preserve"> </w:t>
      </w:r>
      <w:r w:rsidRPr="004E1997">
        <w:rPr>
          <w:rFonts w:ascii="Calibri" w:hAnsi="Calibri" w:cs="Calibri"/>
          <w:lang w:val="en-US"/>
        </w:rPr>
        <w:t>inefficient project delivery</w:t>
      </w:r>
      <w:r w:rsidR="004E1997">
        <w:rPr>
          <w:rFonts w:ascii="Calibri" w:hAnsi="Calibri" w:cs="Calibri"/>
          <w:lang w:val="en-US"/>
        </w:rPr>
        <w:t xml:space="preserve"> </w:t>
      </w:r>
      <w:r w:rsidRPr="004E1997">
        <w:rPr>
          <w:rFonts w:ascii="Calibri" w:hAnsi="Calibri" w:cs="Calibri"/>
          <w:lang w:val="en-US"/>
        </w:rPr>
        <w:t>teams can develop a hierarchy of potential causes, such as communication breakdowns, unclear authority, data issues, or process bottlenecks</w:t>
      </w:r>
      <w:r w:rsidR="009F662D" w:rsidRPr="004E1997">
        <w:rPr>
          <w:rFonts w:ascii="Calibri" w:hAnsi="Calibri" w:cs="Calibri"/>
          <w:lang w:val="en-US"/>
        </w:rPr>
        <w:t>.</w:t>
      </w:r>
      <w:r w:rsidRPr="004E1997">
        <w:rPr>
          <w:rFonts w:ascii="Calibri" w:hAnsi="Calibri" w:cs="Calibri"/>
          <w:lang w:val="en-US"/>
        </w:rPr>
        <w:t xml:space="preserve"> This visual approach aids in brainstorming, organizing ideas, and supporting decision-making by clearly mapping out challenges and their interconnections</w:t>
      </w:r>
      <w:r w:rsidR="009F662D" w:rsidRPr="004E1997">
        <w:rPr>
          <w:rFonts w:ascii="Calibri" w:hAnsi="Calibri" w:cs="Calibri"/>
          <w:lang w:val="en-US"/>
        </w:rPr>
        <w:t>.</w:t>
      </w:r>
      <w:r w:rsidRPr="004E1997">
        <w:rPr>
          <w:rFonts w:ascii="Calibri" w:hAnsi="Calibri" w:cs="Calibri"/>
          <w:lang w:val="en-US"/>
        </w:rPr>
        <w:t xml:space="preserve"> Using a mind map to visualize timelines, dependencies, and potential solutions can aid in prioritizing tasks and facilitate more effective problem-solving within project management</w:t>
      </w:r>
      <w:r w:rsidR="009F662D" w:rsidRPr="004E1997">
        <w:rPr>
          <w:rFonts w:ascii="Calibri" w:hAnsi="Calibri" w:cs="Calibri"/>
          <w:lang w:val="en-US"/>
        </w:rPr>
        <w:t>.</w:t>
      </w:r>
      <w:r w:rsidRPr="004E1997">
        <w:rPr>
          <w:rFonts w:ascii="Calibri" w:hAnsi="Calibri" w:cs="Calibri"/>
          <w:lang w:val="en-US"/>
        </w:rPr>
        <w:t xml:space="preserve"> </w:t>
      </w:r>
    </w:p>
    <w:p w14:paraId="22B035DE" w14:textId="77777777" w:rsidR="003F5BBF" w:rsidRPr="004E1997" w:rsidRDefault="003F5BBF" w:rsidP="001D0A83">
      <w:pPr>
        <w:spacing w:after="0" w:line="360" w:lineRule="auto"/>
        <w:contextualSpacing/>
        <w:rPr>
          <w:rFonts w:ascii="Calibri" w:hAnsi="Calibri" w:cs="Calibri"/>
          <w:lang w:val="en-US"/>
        </w:rPr>
      </w:pPr>
    </w:p>
    <w:p w14:paraId="01BFA704" w14:textId="19629B08" w:rsidR="003F5BBF" w:rsidRPr="004E1997" w:rsidRDefault="003F5BBF" w:rsidP="001D0A83">
      <w:pPr>
        <w:spacing w:after="0" w:line="360" w:lineRule="auto"/>
        <w:contextualSpacing/>
        <w:rPr>
          <w:rFonts w:ascii="Calibri" w:hAnsi="Calibri" w:cs="Calibri"/>
          <w:lang w:val="en-US"/>
        </w:rPr>
      </w:pPr>
      <w:r w:rsidRPr="004E1997">
        <w:rPr>
          <w:rFonts w:ascii="Calibri" w:hAnsi="Calibri" w:cs="Calibri"/>
          <w:noProof/>
        </w:rPr>
        <w:drawing>
          <wp:inline distT="0" distB="0" distL="0" distR="0" wp14:anchorId="76E24F74" wp14:editId="69A7ACE0">
            <wp:extent cx="5731510" cy="1596390"/>
            <wp:effectExtent l="0" t="0" r="2540" b="3810"/>
            <wp:docPr id="105526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6085" name="Picture 1" descr="A screenshot of a computer&#10;&#10;AI-generated content may be incorrect."/>
                    <pic:cNvPicPr/>
                  </pic:nvPicPr>
                  <pic:blipFill>
                    <a:blip r:embed="rId9"/>
                    <a:stretch>
                      <a:fillRect/>
                    </a:stretch>
                  </pic:blipFill>
                  <pic:spPr>
                    <a:xfrm>
                      <a:off x="0" y="0"/>
                      <a:ext cx="5731510" cy="1596390"/>
                    </a:xfrm>
                    <a:prstGeom prst="rect">
                      <a:avLst/>
                    </a:prstGeom>
                  </pic:spPr>
                </pic:pic>
              </a:graphicData>
            </a:graphic>
          </wp:inline>
        </w:drawing>
      </w:r>
    </w:p>
    <w:p w14:paraId="2CD2C981" w14:textId="77777777" w:rsidR="003F5BBF" w:rsidRPr="004E1997" w:rsidRDefault="003F5BBF" w:rsidP="001D0A83">
      <w:pPr>
        <w:spacing w:after="0" w:line="360" w:lineRule="auto"/>
        <w:contextualSpacing/>
        <w:rPr>
          <w:rFonts w:ascii="Calibri" w:hAnsi="Calibri" w:cs="Calibri"/>
          <w:lang w:val="en-US"/>
        </w:rPr>
      </w:pPr>
    </w:p>
    <w:p w14:paraId="488D9778" w14:textId="4765B95E" w:rsidR="005829BA" w:rsidRPr="004E1997" w:rsidRDefault="005829BA" w:rsidP="001D0A83">
      <w:pPr>
        <w:spacing w:after="0" w:line="360" w:lineRule="auto"/>
        <w:contextualSpacing/>
        <w:rPr>
          <w:rFonts w:ascii="Calibri" w:hAnsi="Calibri" w:cs="Calibri"/>
        </w:rPr>
      </w:pPr>
      <w:r w:rsidRPr="004E1997">
        <w:rPr>
          <w:rFonts w:ascii="Calibri" w:hAnsi="Calibri" w:cs="Calibri"/>
          <w:lang w:val="en-US"/>
        </w:rPr>
        <w:t>This structured visualization helps turn the complexity of delayed projects into a clearer framework for identifying root causes and developing solutions</w:t>
      </w:r>
      <w:r w:rsidR="009F662D" w:rsidRPr="004E1997">
        <w:rPr>
          <w:rFonts w:ascii="Calibri" w:hAnsi="Calibri" w:cs="Calibri"/>
          <w:lang w:val="en-US"/>
        </w:rPr>
        <w:t>.</w:t>
      </w:r>
    </w:p>
    <w:p w14:paraId="25CD1872" w14:textId="77777777" w:rsidR="00F341E1" w:rsidRPr="004E1997" w:rsidRDefault="00F341E1" w:rsidP="001D0A83">
      <w:pPr>
        <w:spacing w:after="0" w:line="360" w:lineRule="auto"/>
        <w:contextualSpacing/>
        <w:rPr>
          <w:rFonts w:ascii="Calibri" w:hAnsi="Calibri" w:cs="Calibri"/>
        </w:rPr>
      </w:pPr>
    </w:p>
    <w:p w14:paraId="673AF009" w14:textId="492F558B" w:rsidR="00D51B7F" w:rsidRPr="004E1997" w:rsidRDefault="00F341E1" w:rsidP="001D0A83">
      <w:pPr>
        <w:pStyle w:val="Heading2"/>
        <w:rPr>
          <w:rFonts w:ascii="Calibri" w:hAnsi="Calibri" w:cs="Calibri"/>
        </w:rPr>
      </w:pPr>
      <w:bookmarkStart w:id="7" w:name="_Toc204804954"/>
      <w:r w:rsidRPr="004E1997">
        <w:rPr>
          <w:rFonts w:ascii="Calibri" w:hAnsi="Calibri" w:cs="Calibri"/>
        </w:rPr>
        <w:t>5 Whys</w:t>
      </w:r>
      <w:bookmarkEnd w:id="7"/>
    </w:p>
    <w:p w14:paraId="1EDCAB41" w14:textId="55DA86EB" w:rsidR="00F341E1" w:rsidRPr="004E1997" w:rsidRDefault="00F341E1" w:rsidP="00DC371A">
      <w:pPr>
        <w:spacing w:after="0" w:line="360" w:lineRule="auto"/>
        <w:ind w:firstLine="720"/>
        <w:contextualSpacing/>
        <w:rPr>
          <w:rFonts w:ascii="Calibri" w:hAnsi="Calibri" w:cs="Calibri"/>
          <w:lang w:val="en-US"/>
        </w:rPr>
      </w:pPr>
      <w:r w:rsidRPr="004E1997">
        <w:rPr>
          <w:rFonts w:ascii="Calibri" w:hAnsi="Calibri" w:cs="Calibri"/>
          <w:lang w:val="en-US"/>
        </w:rPr>
        <w:lastRenderedPageBreak/>
        <w:t>The problem of inefficient project delivery at Deloitte UK, stemming from poor decision</w:t>
      </w:r>
      <w:r w:rsidR="004E1997">
        <w:rPr>
          <w:rFonts w:ascii="Calibri" w:hAnsi="Calibri" w:cs="Calibri"/>
          <w:lang w:val="en-US"/>
        </w:rPr>
        <w:t xml:space="preserve"> </w:t>
      </w:r>
      <w:r w:rsidRPr="004E1997">
        <w:rPr>
          <w:rFonts w:ascii="Calibri" w:hAnsi="Calibri" w:cs="Calibri"/>
          <w:lang w:val="en-US"/>
        </w:rPr>
        <w:t xml:space="preserve">making, is a complex issue with significant impacts across the </w:t>
      </w:r>
      <w:proofErr w:type="spellStart"/>
      <w:r w:rsidRPr="004E1997">
        <w:rPr>
          <w:rFonts w:ascii="Calibri" w:hAnsi="Calibri" w:cs="Calibri"/>
          <w:lang w:val="en-US"/>
        </w:rPr>
        <w:t>organisation</w:t>
      </w:r>
      <w:proofErr w:type="spellEnd"/>
      <w:r w:rsidRPr="004E1997">
        <w:rPr>
          <w:rFonts w:ascii="Calibri" w:hAnsi="Calibri" w:cs="Calibri"/>
          <w:lang w:val="en-US"/>
        </w:rPr>
        <w:t xml:space="preserve"> and its clients. Analysis of information from a range of sources reveals the scope, impact, and potential causes of this problem. </w:t>
      </w:r>
    </w:p>
    <w:p w14:paraId="360E369F" w14:textId="2C8EBD78" w:rsidR="00F341E1" w:rsidRPr="004E1997" w:rsidRDefault="00F341E1" w:rsidP="00DC371A">
      <w:pPr>
        <w:spacing w:after="0" w:line="360" w:lineRule="auto"/>
        <w:ind w:firstLine="720"/>
        <w:contextualSpacing/>
        <w:rPr>
          <w:rFonts w:ascii="Calibri" w:hAnsi="Calibri" w:cs="Calibri"/>
          <w:lang w:val="en-US"/>
        </w:rPr>
      </w:pPr>
      <w:r w:rsidRPr="004E1997">
        <w:rPr>
          <w:rFonts w:ascii="Calibri" w:hAnsi="Calibri" w:cs="Calibri"/>
          <w:lang w:val="en-US"/>
        </w:rPr>
        <w:t xml:space="preserve">Deloitte UK </w:t>
      </w:r>
      <w:proofErr w:type="spellStart"/>
      <w:r w:rsidRPr="004E1997">
        <w:rPr>
          <w:rFonts w:ascii="Calibri" w:hAnsi="Calibri" w:cs="Calibri"/>
          <w:lang w:val="en-US"/>
        </w:rPr>
        <w:t>recognises</w:t>
      </w:r>
      <w:proofErr w:type="spellEnd"/>
      <w:r w:rsidRPr="004E1997">
        <w:rPr>
          <w:rFonts w:ascii="Calibri" w:hAnsi="Calibri" w:cs="Calibri"/>
          <w:lang w:val="en-US"/>
        </w:rPr>
        <w:t xml:space="preserve"> the importance of clear processes for managing projects and decisions. The firm offers tools like Tracker, which provides a clear and comprehensive audit trail of requirements, communications, and decisions to keep team members aligned. This highlights the acknowledged need for transparency in the decision-making process</w:t>
      </w:r>
      <w:r w:rsidR="00533203" w:rsidRPr="004E1997">
        <w:rPr>
          <w:rFonts w:ascii="Calibri" w:hAnsi="Calibri" w:cs="Calibri"/>
          <w:lang w:val="en-US"/>
        </w:rPr>
        <w:t xml:space="preserve"> </w:t>
      </w:r>
      <w:r w:rsidR="00533203" w:rsidRPr="004E1997">
        <w:rPr>
          <w:rFonts w:ascii="Calibri" w:hAnsi="Calibri" w:cs="Calibri"/>
        </w:rPr>
        <w:t>(Laubacher et al., 2023)</w:t>
      </w:r>
      <w:r w:rsidRPr="004E1997">
        <w:rPr>
          <w:rFonts w:ascii="Calibri" w:hAnsi="Calibri" w:cs="Calibri"/>
          <w:lang w:val="en-US"/>
        </w:rPr>
        <w:t xml:space="preserve">. Furthermore, Deloitte advocates for data-driven decision-making to navigate uncertainty and market fluctuations, which can impact delivery, particularly in complex areas like the construction supply chain. The firm also possesses frameworks aimed at identifying root causes of problems in distressed </w:t>
      </w:r>
      <w:r w:rsidR="00BD14BD" w:rsidRPr="004E1997">
        <w:rPr>
          <w:rFonts w:ascii="Calibri" w:hAnsi="Calibri" w:cs="Calibri"/>
          <w:lang w:val="en-US"/>
        </w:rPr>
        <w:t>programs</w:t>
      </w:r>
      <w:r w:rsidRPr="004E1997">
        <w:rPr>
          <w:rFonts w:ascii="Calibri" w:hAnsi="Calibri" w:cs="Calibri"/>
          <w:lang w:val="en-US"/>
        </w:rPr>
        <w:t xml:space="preserve">, suggesting an internal methodology for tackling delivery issues. </w:t>
      </w:r>
    </w:p>
    <w:p w14:paraId="5A524F7F" w14:textId="77777777" w:rsidR="00F341E1" w:rsidRPr="004E1997" w:rsidRDefault="00F341E1" w:rsidP="00DC371A">
      <w:pPr>
        <w:spacing w:after="0" w:line="360" w:lineRule="auto"/>
        <w:ind w:firstLine="720"/>
        <w:contextualSpacing/>
        <w:rPr>
          <w:rFonts w:ascii="Calibri" w:hAnsi="Calibri" w:cs="Calibri"/>
          <w:lang w:val="en-US"/>
        </w:rPr>
      </w:pPr>
      <w:r w:rsidRPr="004E1997">
        <w:rPr>
          <w:rFonts w:ascii="Calibri" w:hAnsi="Calibri" w:cs="Calibri"/>
          <w:lang w:val="en-US"/>
        </w:rPr>
        <w:t xml:space="preserve">To identify the root causes of inefficient project delivery due to poor decision-making, the "5 Whys" technique can be applied. This method involves repeatedly asking "why" to drill down from a symptom to the underlying cause. </w:t>
      </w:r>
    </w:p>
    <w:p w14:paraId="22C09DE5" w14:textId="77777777" w:rsidR="00F341E1" w:rsidRPr="004E1997" w:rsidRDefault="00F341E1" w:rsidP="001D0A83">
      <w:pPr>
        <w:numPr>
          <w:ilvl w:val="0"/>
          <w:numId w:val="6"/>
        </w:numPr>
        <w:spacing w:after="0" w:line="360" w:lineRule="auto"/>
        <w:contextualSpacing/>
        <w:rPr>
          <w:rFonts w:ascii="Calibri" w:hAnsi="Calibri" w:cs="Calibri"/>
          <w:lang w:val="en-US"/>
        </w:rPr>
      </w:pPr>
      <w:r w:rsidRPr="004E1997">
        <w:rPr>
          <w:rFonts w:ascii="Calibri" w:hAnsi="Calibri" w:cs="Calibri"/>
          <w:lang w:val="en-US"/>
        </w:rPr>
        <w:t>Problem: A project at Deloitte UK is consistently missing deadlines.</w:t>
      </w:r>
    </w:p>
    <w:p w14:paraId="52761D1A" w14:textId="77777777" w:rsidR="00F341E1" w:rsidRPr="004E1997" w:rsidRDefault="00F341E1" w:rsidP="001D0A83">
      <w:pPr>
        <w:numPr>
          <w:ilvl w:val="1"/>
          <w:numId w:val="6"/>
        </w:numPr>
        <w:spacing w:after="0" w:line="360" w:lineRule="auto"/>
        <w:contextualSpacing/>
        <w:rPr>
          <w:rFonts w:ascii="Calibri" w:hAnsi="Calibri" w:cs="Calibri"/>
          <w:lang w:val="en-US"/>
        </w:rPr>
      </w:pPr>
      <w:r w:rsidRPr="004E1997">
        <w:rPr>
          <w:rFonts w:ascii="Calibri" w:hAnsi="Calibri" w:cs="Calibri"/>
          <w:lang w:val="en-US"/>
        </w:rPr>
        <w:t xml:space="preserve">Why 1: Why </w:t>
      </w:r>
      <w:proofErr w:type="gramStart"/>
      <w:r w:rsidRPr="004E1997">
        <w:rPr>
          <w:rFonts w:ascii="Calibri" w:hAnsi="Calibri" w:cs="Calibri"/>
          <w:lang w:val="en-US"/>
        </w:rPr>
        <w:t>is</w:t>
      </w:r>
      <w:proofErr w:type="gramEnd"/>
      <w:r w:rsidRPr="004E1997">
        <w:rPr>
          <w:rFonts w:ascii="Calibri" w:hAnsi="Calibri" w:cs="Calibri"/>
          <w:lang w:val="en-US"/>
        </w:rPr>
        <w:t xml:space="preserve"> </w:t>
      </w:r>
      <w:proofErr w:type="gramStart"/>
      <w:r w:rsidRPr="004E1997">
        <w:rPr>
          <w:rFonts w:ascii="Calibri" w:hAnsi="Calibri" w:cs="Calibri"/>
          <w:lang w:val="en-US"/>
        </w:rPr>
        <w:t>the project</w:t>
      </w:r>
      <w:proofErr w:type="gramEnd"/>
      <w:r w:rsidRPr="004E1997">
        <w:rPr>
          <w:rFonts w:ascii="Calibri" w:hAnsi="Calibri" w:cs="Calibri"/>
          <w:lang w:val="en-US"/>
        </w:rPr>
        <w:t xml:space="preserve"> missing deadlines? Because key tasks are starting later than planned.</w:t>
      </w:r>
    </w:p>
    <w:p w14:paraId="18475028" w14:textId="77777777" w:rsidR="00F341E1" w:rsidRPr="004E1997" w:rsidRDefault="00F341E1" w:rsidP="001D0A83">
      <w:pPr>
        <w:numPr>
          <w:ilvl w:val="1"/>
          <w:numId w:val="6"/>
        </w:numPr>
        <w:spacing w:after="0" w:line="360" w:lineRule="auto"/>
        <w:contextualSpacing/>
        <w:rPr>
          <w:rFonts w:ascii="Calibri" w:hAnsi="Calibri" w:cs="Calibri"/>
          <w:lang w:val="en-US"/>
        </w:rPr>
      </w:pPr>
      <w:r w:rsidRPr="004E1997">
        <w:rPr>
          <w:rFonts w:ascii="Calibri" w:hAnsi="Calibri" w:cs="Calibri"/>
          <w:lang w:val="en-US"/>
        </w:rPr>
        <w:t>Why 2: Why are key tasks starting later than planned? Because necessary approvals for deliverables are delayed.</w:t>
      </w:r>
    </w:p>
    <w:p w14:paraId="02DABC9E" w14:textId="77777777" w:rsidR="00F341E1" w:rsidRPr="004E1997" w:rsidRDefault="00F341E1" w:rsidP="001D0A83">
      <w:pPr>
        <w:numPr>
          <w:ilvl w:val="1"/>
          <w:numId w:val="6"/>
        </w:numPr>
        <w:spacing w:after="0" w:line="360" w:lineRule="auto"/>
        <w:contextualSpacing/>
        <w:rPr>
          <w:rFonts w:ascii="Calibri" w:hAnsi="Calibri" w:cs="Calibri"/>
          <w:lang w:val="en-US"/>
        </w:rPr>
      </w:pPr>
      <w:r w:rsidRPr="004E1997">
        <w:rPr>
          <w:rFonts w:ascii="Calibri" w:hAnsi="Calibri" w:cs="Calibri"/>
          <w:lang w:val="en-US"/>
        </w:rPr>
        <w:t>Why 3: Why are approvals for deliverables delayed? Because the decision-makers are not receiving the complete information package on time.</w:t>
      </w:r>
    </w:p>
    <w:p w14:paraId="1C82A1B6" w14:textId="77777777" w:rsidR="00F341E1" w:rsidRPr="004E1997" w:rsidRDefault="00F341E1" w:rsidP="001D0A83">
      <w:pPr>
        <w:numPr>
          <w:ilvl w:val="1"/>
          <w:numId w:val="6"/>
        </w:numPr>
        <w:spacing w:after="0" w:line="360" w:lineRule="auto"/>
        <w:contextualSpacing/>
        <w:rPr>
          <w:rFonts w:ascii="Calibri" w:hAnsi="Calibri" w:cs="Calibri"/>
          <w:lang w:val="en-US"/>
        </w:rPr>
      </w:pPr>
      <w:r w:rsidRPr="004E1997">
        <w:rPr>
          <w:rFonts w:ascii="Calibri" w:hAnsi="Calibri" w:cs="Calibri"/>
          <w:lang w:val="en-US"/>
        </w:rPr>
        <w:t>Why 4: Why is the complete information package not received on time? Because the project team is waiting for final data from a third-party vendor, and there is no clear escalation path for delays.</w:t>
      </w:r>
    </w:p>
    <w:p w14:paraId="5A829251" w14:textId="77777777" w:rsidR="00F341E1" w:rsidRPr="004E1997" w:rsidRDefault="00F341E1" w:rsidP="001D0A83">
      <w:pPr>
        <w:numPr>
          <w:ilvl w:val="1"/>
          <w:numId w:val="6"/>
        </w:numPr>
        <w:spacing w:after="0" w:line="360" w:lineRule="auto"/>
        <w:contextualSpacing/>
        <w:rPr>
          <w:rFonts w:ascii="Calibri" w:hAnsi="Calibri" w:cs="Calibri"/>
          <w:lang w:val="en-US"/>
        </w:rPr>
      </w:pPr>
      <w:r w:rsidRPr="004E1997">
        <w:rPr>
          <w:rFonts w:ascii="Calibri" w:hAnsi="Calibri" w:cs="Calibri"/>
          <w:lang w:val="en-US"/>
        </w:rPr>
        <w:t>Why 5: Why is there no clear escalation path for vendor delays? Because the project's risk management and communication plan did not adequately define escalation procedures for external dependencies.</w:t>
      </w:r>
    </w:p>
    <w:p w14:paraId="3A461860" w14:textId="77777777" w:rsidR="00F341E1" w:rsidRPr="004E1997" w:rsidRDefault="00F341E1" w:rsidP="001D0A83">
      <w:pPr>
        <w:spacing w:after="0" w:line="360" w:lineRule="auto"/>
        <w:contextualSpacing/>
        <w:rPr>
          <w:rFonts w:ascii="Calibri" w:hAnsi="Calibri" w:cs="Calibri"/>
          <w:lang w:val="en-US"/>
        </w:rPr>
      </w:pPr>
    </w:p>
    <w:p w14:paraId="66B8ED88" w14:textId="4B4917BA" w:rsidR="00F341E1" w:rsidRPr="004E1997" w:rsidRDefault="00F341E1" w:rsidP="001D0A83">
      <w:pPr>
        <w:spacing w:after="0" w:line="360" w:lineRule="auto"/>
        <w:contextualSpacing/>
        <w:jc w:val="center"/>
        <w:rPr>
          <w:rFonts w:ascii="Calibri" w:hAnsi="Calibri" w:cs="Calibri"/>
          <w:lang w:val="en-US"/>
        </w:rPr>
      </w:pPr>
      <w:r w:rsidRPr="004E1997">
        <w:rPr>
          <w:rFonts w:ascii="Calibri" w:hAnsi="Calibri" w:cs="Calibri"/>
          <w:noProof/>
          <w:lang w:val="en-US"/>
        </w:rPr>
        <w:lastRenderedPageBreak/>
        <w:drawing>
          <wp:inline distT="0" distB="0" distL="0" distR="0" wp14:anchorId="2BA9AC5C" wp14:editId="1C05FF03">
            <wp:extent cx="5661090" cy="4162425"/>
            <wp:effectExtent l="0" t="0" r="0" b="0"/>
            <wp:docPr id="21404762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329" t="12817" r="3917" b="8329"/>
                    <a:stretch>
                      <a:fillRect/>
                    </a:stretch>
                  </pic:blipFill>
                  <pic:spPr bwMode="auto">
                    <a:xfrm>
                      <a:off x="0" y="0"/>
                      <a:ext cx="5676850" cy="4174013"/>
                    </a:xfrm>
                    <a:prstGeom prst="rect">
                      <a:avLst/>
                    </a:prstGeom>
                    <a:noFill/>
                    <a:ln>
                      <a:noFill/>
                    </a:ln>
                    <a:extLst>
                      <a:ext uri="{53640926-AAD7-44D8-BBD7-CCE9431645EC}">
                        <a14:shadowObscured xmlns:a14="http://schemas.microsoft.com/office/drawing/2010/main"/>
                      </a:ext>
                    </a:extLst>
                  </pic:spPr>
                </pic:pic>
              </a:graphicData>
            </a:graphic>
          </wp:inline>
        </w:drawing>
      </w:r>
    </w:p>
    <w:p w14:paraId="0C0976CE" w14:textId="77777777" w:rsidR="00F341E1" w:rsidRPr="004E1997" w:rsidRDefault="00F341E1" w:rsidP="001D0A83">
      <w:pPr>
        <w:spacing w:after="0" w:line="360" w:lineRule="auto"/>
        <w:contextualSpacing/>
        <w:rPr>
          <w:rFonts w:ascii="Calibri" w:hAnsi="Calibri" w:cs="Calibri"/>
          <w:lang w:val="en-US"/>
        </w:rPr>
      </w:pPr>
    </w:p>
    <w:p w14:paraId="4B988AF2" w14:textId="49B626B3" w:rsidR="00F341E1" w:rsidRPr="004E1997" w:rsidRDefault="00F341E1" w:rsidP="00DC371A">
      <w:pPr>
        <w:spacing w:after="0" w:line="360" w:lineRule="auto"/>
        <w:ind w:firstLine="720"/>
        <w:contextualSpacing/>
        <w:rPr>
          <w:rFonts w:ascii="Calibri" w:hAnsi="Calibri" w:cs="Calibri"/>
          <w:lang w:val="en-US"/>
        </w:rPr>
      </w:pPr>
      <w:r w:rsidRPr="004E1997">
        <w:rPr>
          <w:rFonts w:ascii="Calibri" w:hAnsi="Calibri" w:cs="Calibri"/>
          <w:lang w:val="en-US"/>
        </w:rPr>
        <w:t>This line of questioning suggests a potential root cause could be inadequate planning and communication protocols, specifically the lack of defined escalation procedures for risks involving third parties, leading to delayed information, delayed decisions, and ultimately, project delays. This aligns with the understanding that poorly defined needs and ineffective stakeholder engagement can contribute to project inefficiencies</w:t>
      </w:r>
      <w:r w:rsidR="00533203" w:rsidRPr="004E1997">
        <w:rPr>
          <w:rFonts w:ascii="Calibri" w:hAnsi="Calibri" w:cs="Calibri"/>
          <w:lang w:val="en-US"/>
        </w:rPr>
        <w:t xml:space="preserve"> </w:t>
      </w:r>
      <w:r w:rsidR="00533203" w:rsidRPr="004E1997">
        <w:rPr>
          <w:rFonts w:ascii="Calibri" w:hAnsi="Calibri" w:cs="Calibri"/>
        </w:rPr>
        <w:t xml:space="preserve">(Rogers &amp; </w:t>
      </w:r>
      <w:proofErr w:type="spellStart"/>
      <w:r w:rsidR="00533203" w:rsidRPr="004E1997">
        <w:rPr>
          <w:rFonts w:ascii="Calibri" w:hAnsi="Calibri" w:cs="Calibri"/>
        </w:rPr>
        <w:t>Kalinova</w:t>
      </w:r>
      <w:proofErr w:type="spellEnd"/>
      <w:r w:rsidR="00533203" w:rsidRPr="004E1997">
        <w:rPr>
          <w:rFonts w:ascii="Calibri" w:hAnsi="Calibri" w:cs="Calibri"/>
        </w:rPr>
        <w:t>, 2021)</w:t>
      </w:r>
      <w:r w:rsidRPr="004E1997">
        <w:rPr>
          <w:rFonts w:ascii="Calibri" w:hAnsi="Calibri" w:cs="Calibri"/>
          <w:lang w:val="en-US"/>
        </w:rPr>
        <w:t>. The use of a tool like Tracker could potentially address the symptom identified in Why 3 by ensuring all communications and required information are documented and visible.</w:t>
      </w:r>
    </w:p>
    <w:p w14:paraId="25A9B170" w14:textId="77777777" w:rsidR="00F341E1" w:rsidRPr="004E1997" w:rsidRDefault="00F341E1" w:rsidP="001D0A83">
      <w:pPr>
        <w:spacing w:after="0" w:line="360" w:lineRule="auto"/>
        <w:contextualSpacing/>
        <w:rPr>
          <w:rFonts w:ascii="Calibri" w:hAnsi="Calibri" w:cs="Calibri"/>
        </w:rPr>
      </w:pPr>
    </w:p>
    <w:p w14:paraId="06878EF7" w14:textId="2B91A178" w:rsidR="00F341E1" w:rsidRPr="004E1997" w:rsidRDefault="00F341E1" w:rsidP="001D0A83">
      <w:pPr>
        <w:pStyle w:val="Heading2"/>
        <w:rPr>
          <w:rFonts w:ascii="Calibri" w:hAnsi="Calibri" w:cs="Calibri"/>
        </w:rPr>
      </w:pPr>
      <w:bookmarkStart w:id="8" w:name="_Toc204804955"/>
      <w:r w:rsidRPr="004E1997">
        <w:rPr>
          <w:rFonts w:ascii="Calibri" w:hAnsi="Calibri" w:cs="Calibri"/>
        </w:rPr>
        <w:t>Ishikawa (Fishbone) Analysis</w:t>
      </w:r>
      <w:bookmarkEnd w:id="8"/>
    </w:p>
    <w:p w14:paraId="2EBC9884" w14:textId="4CC6E98F" w:rsidR="00F341E1" w:rsidRPr="004E1997" w:rsidRDefault="00F341E1" w:rsidP="00DC371A">
      <w:pPr>
        <w:spacing w:after="0" w:line="360" w:lineRule="auto"/>
        <w:ind w:firstLine="720"/>
        <w:contextualSpacing/>
        <w:rPr>
          <w:rFonts w:ascii="Calibri" w:hAnsi="Calibri" w:cs="Calibri"/>
          <w:lang w:val="en-US"/>
        </w:rPr>
      </w:pPr>
      <w:r w:rsidRPr="004E1997">
        <w:rPr>
          <w:rFonts w:ascii="Calibri" w:hAnsi="Calibri" w:cs="Calibri"/>
          <w:lang w:val="en-US"/>
        </w:rPr>
        <w:t>The Ishikawa diagram, also known as a fishbone diagram or cause-and-effect diagram, is a proven and widely used visual tool in project management for systematically analyzing problems and identifying potential causes. It helps make causes visible and supports teams in brainstorming and organizing the root causes of a specific problem into categories. This technique is particularly useful for identifying and analyzing the root causes of issues affecting quality and process efficiency</w:t>
      </w:r>
      <w:r w:rsidR="00533203" w:rsidRPr="004E1997">
        <w:rPr>
          <w:rFonts w:ascii="Calibri" w:hAnsi="Calibri" w:cs="Calibri"/>
          <w:lang w:val="en-US"/>
        </w:rPr>
        <w:t xml:space="preserve"> </w:t>
      </w:r>
      <w:r w:rsidR="00533203" w:rsidRPr="004E1997">
        <w:rPr>
          <w:rFonts w:ascii="Calibri" w:hAnsi="Calibri" w:cs="Calibri"/>
        </w:rPr>
        <w:t>(Laubacher et al., 2023)</w:t>
      </w:r>
      <w:r w:rsidRPr="004E1997">
        <w:rPr>
          <w:rFonts w:ascii="Calibri" w:hAnsi="Calibri" w:cs="Calibri"/>
          <w:lang w:val="en-US"/>
        </w:rPr>
        <w:t xml:space="preserve">. </w:t>
      </w:r>
    </w:p>
    <w:p w14:paraId="1433D1B4" w14:textId="67449EAF" w:rsidR="00F341E1" w:rsidRPr="004E1997" w:rsidRDefault="00F341E1" w:rsidP="00DC371A">
      <w:pPr>
        <w:spacing w:after="0" w:line="360" w:lineRule="auto"/>
        <w:ind w:firstLine="720"/>
        <w:contextualSpacing/>
        <w:rPr>
          <w:rFonts w:ascii="Calibri" w:hAnsi="Calibri" w:cs="Calibri"/>
          <w:lang w:val="en-US"/>
        </w:rPr>
      </w:pPr>
      <w:r w:rsidRPr="004E1997">
        <w:rPr>
          <w:rFonts w:ascii="Calibri" w:hAnsi="Calibri" w:cs="Calibri"/>
          <w:lang w:val="en-US"/>
        </w:rPr>
        <w:lastRenderedPageBreak/>
        <w:t>To apply this to the problem of inefficient project delivery at Deloitte UK caused by poor decision-making, an Ishikawa diagram can be constructed. The "head" of the fish would be the problem: "Inefficient Project Delivery due to Poor Decision-Making." Major "bones" or categories would typically include People, Processes, Technology, Environment, and Materials (or could be adapted to Methods, Machines, Manpower, etc.)</w:t>
      </w:r>
      <w:r w:rsidR="00533203" w:rsidRPr="004E1997">
        <w:rPr>
          <w:rFonts w:ascii="Calibri" w:hAnsi="Calibri" w:cs="Calibri"/>
          <w:lang w:val="en-US"/>
        </w:rPr>
        <w:t xml:space="preserve"> </w:t>
      </w:r>
      <w:r w:rsidR="00533203" w:rsidRPr="004E1997">
        <w:rPr>
          <w:rFonts w:ascii="Calibri" w:hAnsi="Calibri" w:cs="Calibri"/>
        </w:rPr>
        <w:t>(</w:t>
      </w:r>
      <w:proofErr w:type="spellStart"/>
      <w:r w:rsidR="00533203" w:rsidRPr="004E1997">
        <w:rPr>
          <w:rFonts w:ascii="Calibri" w:hAnsi="Calibri" w:cs="Calibri"/>
        </w:rPr>
        <w:t>Raveesuktanasak</w:t>
      </w:r>
      <w:proofErr w:type="spellEnd"/>
      <w:r w:rsidR="00533203" w:rsidRPr="004E1997">
        <w:rPr>
          <w:rFonts w:ascii="Calibri" w:hAnsi="Calibri" w:cs="Calibri"/>
        </w:rPr>
        <w:t>, 2024)</w:t>
      </w:r>
      <w:r w:rsidRPr="004E1997">
        <w:rPr>
          <w:rFonts w:ascii="Calibri" w:hAnsi="Calibri" w:cs="Calibri"/>
          <w:lang w:val="en-US"/>
        </w:rPr>
        <w:t xml:space="preserve">. Under each category, specific potential causes would be brainstormed: </w:t>
      </w:r>
    </w:p>
    <w:p w14:paraId="2300A063" w14:textId="77777777" w:rsidR="00F341E1" w:rsidRPr="004E1997" w:rsidRDefault="00F341E1" w:rsidP="001D0A83">
      <w:pPr>
        <w:numPr>
          <w:ilvl w:val="0"/>
          <w:numId w:val="7"/>
        </w:numPr>
        <w:spacing w:after="0" w:line="360" w:lineRule="auto"/>
        <w:contextualSpacing/>
        <w:rPr>
          <w:rFonts w:ascii="Calibri" w:hAnsi="Calibri" w:cs="Calibri"/>
          <w:lang w:val="en-US"/>
        </w:rPr>
      </w:pPr>
      <w:r w:rsidRPr="004E1997">
        <w:rPr>
          <w:rFonts w:ascii="Calibri" w:hAnsi="Calibri" w:cs="Calibri"/>
          <w:lang w:val="en-US"/>
        </w:rPr>
        <w:t>People: Lack of decision-making authority, insufficient expertise, poor communication skills, conflicting stakeholder interests.</w:t>
      </w:r>
    </w:p>
    <w:p w14:paraId="6A15C011" w14:textId="77777777" w:rsidR="00F341E1" w:rsidRPr="004E1997" w:rsidRDefault="00F341E1" w:rsidP="001D0A83">
      <w:pPr>
        <w:numPr>
          <w:ilvl w:val="0"/>
          <w:numId w:val="8"/>
        </w:numPr>
        <w:spacing w:after="0" w:line="360" w:lineRule="auto"/>
        <w:contextualSpacing/>
        <w:rPr>
          <w:rFonts w:ascii="Calibri" w:hAnsi="Calibri" w:cs="Calibri"/>
          <w:lang w:val="en-US"/>
        </w:rPr>
      </w:pPr>
      <w:r w:rsidRPr="004E1997">
        <w:rPr>
          <w:rFonts w:ascii="Calibri" w:hAnsi="Calibri" w:cs="Calibri"/>
          <w:lang w:val="en-US"/>
        </w:rPr>
        <w:t>Processes: Overly bureaucratic approval workflows, lack of standardized decision-making frameworks, inadequate risk management plans without escalation paths, poor change control procedures.</w:t>
      </w:r>
    </w:p>
    <w:p w14:paraId="5F763EAA" w14:textId="77777777" w:rsidR="00F341E1" w:rsidRPr="004E1997" w:rsidRDefault="00F341E1" w:rsidP="001D0A83">
      <w:pPr>
        <w:numPr>
          <w:ilvl w:val="0"/>
          <w:numId w:val="8"/>
        </w:numPr>
        <w:spacing w:after="0" w:line="360" w:lineRule="auto"/>
        <w:contextualSpacing/>
        <w:rPr>
          <w:rFonts w:ascii="Calibri" w:hAnsi="Calibri" w:cs="Calibri"/>
          <w:lang w:val="en-US"/>
        </w:rPr>
      </w:pPr>
      <w:r w:rsidRPr="004E1997">
        <w:rPr>
          <w:rFonts w:ascii="Calibri" w:hAnsi="Calibri" w:cs="Calibri"/>
          <w:lang w:val="en-US"/>
        </w:rPr>
        <w:t>Technology: Inadequate project management software, lack of real-time data visibility, information silos between systems.</w:t>
      </w:r>
    </w:p>
    <w:p w14:paraId="564EEE93" w14:textId="54592FBC" w:rsidR="00F341E1" w:rsidRPr="004E1997" w:rsidRDefault="00F341E1" w:rsidP="001D0A83">
      <w:pPr>
        <w:numPr>
          <w:ilvl w:val="0"/>
          <w:numId w:val="8"/>
        </w:numPr>
        <w:spacing w:after="0" w:line="360" w:lineRule="auto"/>
        <w:contextualSpacing/>
        <w:rPr>
          <w:rFonts w:ascii="Calibri" w:hAnsi="Calibri" w:cs="Calibri"/>
          <w:lang w:val="en-US"/>
        </w:rPr>
      </w:pPr>
      <w:proofErr w:type="spellStart"/>
      <w:proofErr w:type="gramStart"/>
      <w:r w:rsidRPr="004E1997">
        <w:rPr>
          <w:rFonts w:ascii="Calibri" w:hAnsi="Calibri" w:cs="Calibri"/>
          <w:lang w:val="en-US"/>
        </w:rPr>
        <w:t>Environment:High</w:t>
      </w:r>
      <w:proofErr w:type="gramEnd"/>
      <w:r w:rsidRPr="004E1997">
        <w:rPr>
          <w:rFonts w:ascii="Calibri" w:hAnsi="Calibri" w:cs="Calibri"/>
          <w:lang w:val="en-US"/>
        </w:rPr>
        <w:t>-pressure</w:t>
      </w:r>
      <w:proofErr w:type="spellEnd"/>
      <w:r w:rsidR="00BD14BD">
        <w:rPr>
          <w:rFonts w:ascii="Calibri" w:hAnsi="Calibri" w:cs="Calibri"/>
          <w:lang w:val="en-US"/>
        </w:rPr>
        <w:t xml:space="preserve"> </w:t>
      </w:r>
      <w:r w:rsidRPr="004E1997">
        <w:rPr>
          <w:rFonts w:ascii="Calibri" w:hAnsi="Calibri" w:cs="Calibri"/>
          <w:lang w:val="en-US"/>
        </w:rPr>
        <w:t>deadlines, complex client</w:t>
      </w:r>
      <w:r w:rsidR="00BD14BD">
        <w:rPr>
          <w:rFonts w:ascii="Calibri" w:hAnsi="Calibri" w:cs="Calibri"/>
          <w:lang w:val="en-US"/>
        </w:rPr>
        <w:t xml:space="preserve"> </w:t>
      </w:r>
      <w:r w:rsidRPr="004E1997">
        <w:rPr>
          <w:rFonts w:ascii="Calibri" w:hAnsi="Calibri" w:cs="Calibri"/>
          <w:lang w:val="en-US"/>
        </w:rPr>
        <w:t>demands, external dependencies (e.g., vendors), organizational culture that discourages risk-taking.</w:t>
      </w:r>
    </w:p>
    <w:p w14:paraId="2D23700B" w14:textId="77777777" w:rsidR="00F341E1" w:rsidRPr="004E1997" w:rsidRDefault="00F341E1" w:rsidP="001D0A83">
      <w:pPr>
        <w:numPr>
          <w:ilvl w:val="0"/>
          <w:numId w:val="8"/>
        </w:numPr>
        <w:spacing w:after="0" w:line="360" w:lineRule="auto"/>
        <w:contextualSpacing/>
        <w:rPr>
          <w:rFonts w:ascii="Calibri" w:hAnsi="Calibri" w:cs="Calibri"/>
          <w:lang w:val="en-US"/>
        </w:rPr>
      </w:pPr>
      <w:r w:rsidRPr="004E1997">
        <w:rPr>
          <w:rFonts w:ascii="Calibri" w:hAnsi="Calibri" w:cs="Calibri"/>
          <w:lang w:val="en-US"/>
        </w:rPr>
        <w:t>Methods: Reliance on incomplete data, use of cognitive biases, failure to conduct proper cost-benefit analyses, lack of structured techniques like decision matrices.</w:t>
      </w:r>
    </w:p>
    <w:p w14:paraId="71328A65" w14:textId="77777777" w:rsidR="003F5BBF" w:rsidRPr="004E1997" w:rsidRDefault="003F5BBF" w:rsidP="001D0A83">
      <w:pPr>
        <w:spacing w:after="0" w:line="360" w:lineRule="auto"/>
        <w:contextualSpacing/>
        <w:rPr>
          <w:rFonts w:ascii="Calibri" w:hAnsi="Calibri" w:cs="Calibri"/>
          <w:lang w:val="en-US"/>
        </w:rPr>
      </w:pPr>
    </w:p>
    <w:p w14:paraId="487F7174" w14:textId="2EC47337" w:rsidR="003F5BBF" w:rsidRPr="004E1997" w:rsidRDefault="003F5BBF" w:rsidP="001D0A83">
      <w:pPr>
        <w:spacing w:after="0" w:line="360" w:lineRule="auto"/>
        <w:contextualSpacing/>
        <w:rPr>
          <w:rFonts w:ascii="Calibri" w:hAnsi="Calibri" w:cs="Calibri"/>
          <w:lang w:val="en-US"/>
        </w:rPr>
      </w:pPr>
      <w:r w:rsidRPr="004E1997">
        <w:rPr>
          <w:rFonts w:ascii="Calibri" w:hAnsi="Calibri" w:cs="Calibri"/>
          <w:noProof/>
          <w:lang w:val="en-US"/>
        </w:rPr>
        <w:drawing>
          <wp:inline distT="0" distB="0" distL="0" distR="0" wp14:anchorId="6508906D" wp14:editId="25E9F919">
            <wp:extent cx="5712460" cy="3076575"/>
            <wp:effectExtent l="0" t="0" r="0" b="9525"/>
            <wp:docPr id="20791331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1794" b="6370"/>
                    <a:stretch>
                      <a:fillRect/>
                    </a:stretch>
                  </pic:blipFill>
                  <pic:spPr bwMode="auto">
                    <a:xfrm>
                      <a:off x="0" y="0"/>
                      <a:ext cx="5732664" cy="3087456"/>
                    </a:xfrm>
                    <a:prstGeom prst="rect">
                      <a:avLst/>
                    </a:prstGeom>
                    <a:noFill/>
                    <a:ln>
                      <a:noFill/>
                    </a:ln>
                    <a:extLst>
                      <a:ext uri="{53640926-AAD7-44D8-BBD7-CCE9431645EC}">
                        <a14:shadowObscured xmlns:a14="http://schemas.microsoft.com/office/drawing/2010/main"/>
                      </a:ext>
                    </a:extLst>
                  </pic:spPr>
                </pic:pic>
              </a:graphicData>
            </a:graphic>
          </wp:inline>
        </w:drawing>
      </w:r>
    </w:p>
    <w:p w14:paraId="41E2C893" w14:textId="77777777" w:rsidR="003F5BBF" w:rsidRPr="004E1997" w:rsidRDefault="003F5BBF" w:rsidP="001D0A83">
      <w:pPr>
        <w:spacing w:after="0" w:line="360" w:lineRule="auto"/>
        <w:contextualSpacing/>
        <w:rPr>
          <w:rFonts w:ascii="Calibri" w:hAnsi="Calibri" w:cs="Calibri"/>
          <w:lang w:val="en-US"/>
        </w:rPr>
      </w:pPr>
    </w:p>
    <w:p w14:paraId="173B1F01" w14:textId="318A7855" w:rsidR="00D51B7F" w:rsidRPr="004E1997" w:rsidRDefault="00F341E1" w:rsidP="00DC371A">
      <w:pPr>
        <w:spacing w:after="0" w:line="360" w:lineRule="auto"/>
        <w:ind w:firstLine="720"/>
        <w:contextualSpacing/>
        <w:rPr>
          <w:rFonts w:ascii="Calibri" w:hAnsi="Calibri" w:cs="Calibri"/>
          <w:lang w:val="en-US"/>
        </w:rPr>
      </w:pPr>
      <w:r w:rsidRPr="004E1997">
        <w:rPr>
          <w:rFonts w:ascii="Calibri" w:hAnsi="Calibri" w:cs="Calibri"/>
          <w:lang w:val="en-US"/>
        </w:rPr>
        <w:lastRenderedPageBreak/>
        <w:t>By visually mapping these potential causes, the Ishikawa diagram provides a structured approach to explore the complexity of the problem and identify areas for targeted solutions</w:t>
      </w:r>
      <w:r w:rsidR="003F5BBF" w:rsidRPr="004E1997">
        <w:rPr>
          <w:rFonts w:ascii="Calibri" w:hAnsi="Calibri" w:cs="Calibri"/>
          <w:lang w:val="en-US"/>
        </w:rPr>
        <w:t>.</w:t>
      </w:r>
    </w:p>
    <w:p w14:paraId="67DFDC53" w14:textId="77777777" w:rsidR="003F5BBF" w:rsidRPr="004E1997" w:rsidRDefault="003F5BBF" w:rsidP="001D0A83">
      <w:pPr>
        <w:spacing w:after="0" w:line="360" w:lineRule="auto"/>
        <w:contextualSpacing/>
        <w:rPr>
          <w:rFonts w:ascii="Calibri" w:hAnsi="Calibri" w:cs="Calibri"/>
        </w:rPr>
      </w:pPr>
    </w:p>
    <w:p w14:paraId="22D20245" w14:textId="724E88B1" w:rsidR="00D51B7F" w:rsidRPr="004E1997" w:rsidRDefault="000A1E84" w:rsidP="001D0A83">
      <w:pPr>
        <w:pStyle w:val="Heading1"/>
        <w:rPr>
          <w:rFonts w:ascii="Calibri" w:hAnsi="Calibri" w:cs="Calibri"/>
        </w:rPr>
      </w:pPr>
      <w:bookmarkStart w:id="9" w:name="_Toc204804956"/>
      <w:r w:rsidRPr="004E1997">
        <w:rPr>
          <w:rFonts w:ascii="Calibri" w:hAnsi="Calibri" w:cs="Calibri"/>
        </w:rPr>
        <w:t>Suggesting a Range of Solutions</w:t>
      </w:r>
      <w:bookmarkEnd w:id="9"/>
    </w:p>
    <w:p w14:paraId="3A95523B" w14:textId="1F8E63A4" w:rsidR="000A1E84" w:rsidRPr="004E1997" w:rsidRDefault="000A1E84" w:rsidP="00DC371A">
      <w:pPr>
        <w:spacing w:after="0" w:line="360" w:lineRule="auto"/>
        <w:ind w:firstLine="720"/>
        <w:contextualSpacing/>
        <w:rPr>
          <w:rFonts w:ascii="Calibri" w:hAnsi="Calibri" w:cs="Calibri"/>
          <w:lang w:val="en-US"/>
        </w:rPr>
      </w:pPr>
      <w:r w:rsidRPr="004E1997">
        <w:rPr>
          <w:rFonts w:ascii="Calibri" w:hAnsi="Calibri" w:cs="Calibri"/>
          <w:lang w:val="en-US"/>
        </w:rPr>
        <w:t xml:space="preserve">Based on </w:t>
      </w:r>
      <w:r w:rsidR="00533203" w:rsidRPr="004E1997">
        <w:rPr>
          <w:rFonts w:ascii="Calibri" w:hAnsi="Calibri" w:cs="Calibri"/>
          <w:lang w:val="en-US"/>
        </w:rPr>
        <w:t xml:space="preserve">the </w:t>
      </w:r>
      <w:r w:rsidRPr="004E1997">
        <w:rPr>
          <w:rFonts w:ascii="Calibri" w:hAnsi="Calibri" w:cs="Calibri"/>
          <w:lang w:val="en-US"/>
        </w:rPr>
        <w:t>analysis, several alternative solution</w:t>
      </w:r>
      <w:r w:rsidR="00533203" w:rsidRPr="004E1997">
        <w:rPr>
          <w:rFonts w:ascii="Calibri" w:hAnsi="Calibri" w:cs="Calibri"/>
          <w:lang w:val="en-US"/>
        </w:rPr>
        <w:t>s where t</w:t>
      </w:r>
      <w:r w:rsidRPr="004E1997">
        <w:rPr>
          <w:rFonts w:ascii="Calibri" w:hAnsi="Calibri" w:cs="Calibri"/>
          <w:lang w:val="en-US"/>
        </w:rPr>
        <w:t>hese range from process improvements to tools and training. Each is described fully with resource implications, and obstacles are noted. Key options include:</w:t>
      </w:r>
    </w:p>
    <w:p w14:paraId="0D806A1E" w14:textId="07B5F34D" w:rsidR="000A1E84" w:rsidRPr="004E1997" w:rsidRDefault="000A1E84" w:rsidP="001D0A83">
      <w:pPr>
        <w:numPr>
          <w:ilvl w:val="0"/>
          <w:numId w:val="2"/>
        </w:numPr>
        <w:spacing w:after="0" w:line="360" w:lineRule="auto"/>
        <w:contextualSpacing/>
        <w:rPr>
          <w:rFonts w:ascii="Calibri" w:hAnsi="Calibri" w:cs="Calibri"/>
          <w:lang w:val="en-US"/>
        </w:rPr>
      </w:pPr>
      <w:r w:rsidRPr="004E1997">
        <w:rPr>
          <w:rFonts w:ascii="Calibri" w:hAnsi="Calibri" w:cs="Calibri"/>
          <w:lang w:val="en-US"/>
        </w:rPr>
        <w:t xml:space="preserve">Formal Decision Framework </w:t>
      </w:r>
      <w:r w:rsidR="00173CF8" w:rsidRPr="004E1997">
        <w:rPr>
          <w:rFonts w:ascii="Calibri" w:hAnsi="Calibri" w:cs="Calibri"/>
          <w:lang w:val="en-US"/>
        </w:rPr>
        <w:t>and</w:t>
      </w:r>
      <w:r w:rsidRPr="004E1997">
        <w:rPr>
          <w:rFonts w:ascii="Calibri" w:hAnsi="Calibri" w:cs="Calibri"/>
          <w:lang w:val="en-US"/>
        </w:rPr>
        <w:t xml:space="preserve"> Training: Develop and implement a structured decision-making framework (e.g. a staged decision process or decision matrix guidelines) and train project managers on its use</w:t>
      </w:r>
      <w:r w:rsidR="00E12B1C" w:rsidRPr="004E1997">
        <w:rPr>
          <w:rFonts w:ascii="Calibri" w:hAnsi="Calibri" w:cs="Calibri"/>
          <w:lang w:val="en-US"/>
        </w:rPr>
        <w:t xml:space="preserve"> </w:t>
      </w:r>
      <w:r w:rsidR="00E12B1C" w:rsidRPr="004E1997">
        <w:rPr>
          <w:rFonts w:ascii="Calibri" w:hAnsi="Calibri" w:cs="Calibri"/>
        </w:rPr>
        <w:t>(Muthumbi &amp; Kamau, 2021)</w:t>
      </w:r>
      <w:r w:rsidRPr="004E1997">
        <w:rPr>
          <w:rFonts w:ascii="Calibri" w:hAnsi="Calibri" w:cs="Calibri"/>
          <w:lang w:val="en-US"/>
        </w:rPr>
        <w:t>. This addresses root causes of ad-hoc decisions. Resources needed: expert facilitation to design the framework, training time and budget. Obstacle: initial learning curve and possible resistance to new procedures.</w:t>
      </w:r>
    </w:p>
    <w:p w14:paraId="1273BBB8" w14:textId="77777777" w:rsidR="000A1E84" w:rsidRPr="004E1997" w:rsidRDefault="000A1E84" w:rsidP="001D0A83">
      <w:pPr>
        <w:numPr>
          <w:ilvl w:val="0"/>
          <w:numId w:val="2"/>
        </w:numPr>
        <w:spacing w:after="0" w:line="360" w:lineRule="auto"/>
        <w:contextualSpacing/>
        <w:rPr>
          <w:rFonts w:ascii="Calibri" w:hAnsi="Calibri" w:cs="Calibri"/>
          <w:lang w:val="en-US"/>
        </w:rPr>
      </w:pPr>
      <w:r w:rsidRPr="004E1997">
        <w:rPr>
          <w:rFonts w:ascii="Calibri" w:hAnsi="Calibri" w:cs="Calibri"/>
          <w:lang w:val="en-US"/>
        </w:rPr>
        <w:t>Agile/Incremental Delivery Approach: Adopt agile methodologies (e.g. scrum sprints) for projects so decisions and deliverables happen in short cycles, reducing risk of large delays. Resources: Agile coaches, agile tools, and cultural change in teams. Obstacle: some teams may be unfamiliar or unsuited to agile, requiring upfront training.</w:t>
      </w:r>
    </w:p>
    <w:p w14:paraId="7CF54BDF" w14:textId="0CB5479A" w:rsidR="000A1E84" w:rsidRPr="004E1997" w:rsidRDefault="000A1E84" w:rsidP="001D0A83">
      <w:pPr>
        <w:numPr>
          <w:ilvl w:val="0"/>
          <w:numId w:val="2"/>
        </w:numPr>
        <w:spacing w:after="0" w:line="360" w:lineRule="auto"/>
        <w:contextualSpacing/>
        <w:rPr>
          <w:rFonts w:ascii="Calibri" w:hAnsi="Calibri" w:cs="Calibri"/>
          <w:lang w:val="en-US"/>
        </w:rPr>
      </w:pPr>
      <w:r w:rsidRPr="004E1997">
        <w:rPr>
          <w:rFonts w:ascii="Calibri" w:hAnsi="Calibri" w:cs="Calibri"/>
          <w:lang w:val="en-US"/>
        </w:rPr>
        <w:t>Enhanced Project Governance: Clarify roles and approval authority (RACI matrix), ensuring timely decisions. For example, assign a project decision-owner for each area. Resources: time to set up governance and communicate it. Obstacles: organizational buy-in; stakeholders must agree to the RACI roles</w:t>
      </w:r>
      <w:r w:rsidR="00E12B1C" w:rsidRPr="004E1997">
        <w:rPr>
          <w:rFonts w:ascii="Calibri" w:hAnsi="Calibri" w:cs="Calibri"/>
          <w:lang w:val="en-US"/>
        </w:rPr>
        <w:t xml:space="preserve"> </w:t>
      </w:r>
      <w:r w:rsidR="00E12B1C" w:rsidRPr="004E1997">
        <w:rPr>
          <w:rFonts w:ascii="Calibri" w:hAnsi="Calibri" w:cs="Calibri"/>
        </w:rPr>
        <w:t>(Osika, 2022)</w:t>
      </w:r>
      <w:r w:rsidRPr="004E1997">
        <w:rPr>
          <w:rFonts w:ascii="Calibri" w:hAnsi="Calibri" w:cs="Calibri"/>
          <w:lang w:val="en-US"/>
        </w:rPr>
        <w:t>.</w:t>
      </w:r>
    </w:p>
    <w:p w14:paraId="696C9588" w14:textId="77777777" w:rsidR="000A1E84" w:rsidRPr="004E1997" w:rsidRDefault="000A1E84" w:rsidP="001D0A83">
      <w:pPr>
        <w:numPr>
          <w:ilvl w:val="0"/>
          <w:numId w:val="2"/>
        </w:numPr>
        <w:spacing w:after="0" w:line="360" w:lineRule="auto"/>
        <w:contextualSpacing/>
        <w:rPr>
          <w:rFonts w:ascii="Calibri" w:hAnsi="Calibri" w:cs="Calibri"/>
          <w:lang w:val="en-US"/>
        </w:rPr>
      </w:pPr>
      <w:r w:rsidRPr="004E1997">
        <w:rPr>
          <w:rFonts w:ascii="Calibri" w:hAnsi="Calibri" w:cs="Calibri"/>
          <w:lang w:val="en-US"/>
        </w:rPr>
        <w:t>Improved Communication Channels: Implement regular cross-team meetings and dashboards so that information flows more quickly, preventing decision bottlenecks. Resources: project management software or dashboard subscriptions, meeting coordination. Obstacle: meeting overhead or “too much communication” risk.</w:t>
      </w:r>
    </w:p>
    <w:p w14:paraId="05B1756D" w14:textId="77777777" w:rsidR="000A1E84" w:rsidRPr="004E1997" w:rsidRDefault="000A1E84" w:rsidP="001D0A83">
      <w:pPr>
        <w:numPr>
          <w:ilvl w:val="0"/>
          <w:numId w:val="2"/>
        </w:numPr>
        <w:spacing w:after="0" w:line="360" w:lineRule="auto"/>
        <w:contextualSpacing/>
        <w:rPr>
          <w:rFonts w:ascii="Calibri" w:hAnsi="Calibri" w:cs="Calibri"/>
          <w:lang w:val="en-US"/>
        </w:rPr>
      </w:pPr>
      <w:r w:rsidRPr="004E1997">
        <w:rPr>
          <w:rFonts w:ascii="Calibri" w:hAnsi="Calibri" w:cs="Calibri"/>
          <w:lang w:val="en-US"/>
        </w:rPr>
        <w:t>Decision Support Tools: Deploy data analytics or project management software that provides real-time status and forecasting, so decisions can be made on accurate information. Resources: software licensing, training; potentially costly. Obstacle: cost and adoption of new IT tools.</w:t>
      </w:r>
    </w:p>
    <w:p w14:paraId="03F2831C" w14:textId="490EF0E5" w:rsidR="000A1E84" w:rsidRPr="004E1997" w:rsidRDefault="000A1E84" w:rsidP="00DC371A">
      <w:pPr>
        <w:spacing w:after="0" w:line="360" w:lineRule="auto"/>
        <w:ind w:firstLine="720"/>
        <w:contextualSpacing/>
        <w:rPr>
          <w:rFonts w:ascii="Calibri" w:hAnsi="Calibri" w:cs="Calibri"/>
          <w:lang w:val="en-US"/>
        </w:rPr>
      </w:pPr>
      <w:r w:rsidRPr="004E1997">
        <w:rPr>
          <w:rFonts w:ascii="Calibri" w:hAnsi="Calibri" w:cs="Calibri"/>
          <w:lang w:val="en-US"/>
        </w:rPr>
        <w:t>Each solution is credible given the information collected.</w:t>
      </w:r>
      <w:r w:rsidR="00533203" w:rsidRPr="004E1997">
        <w:rPr>
          <w:rFonts w:ascii="Calibri" w:hAnsi="Calibri" w:cs="Calibri"/>
          <w:lang w:val="en-US"/>
        </w:rPr>
        <w:t xml:space="preserve"> The</w:t>
      </w:r>
      <w:r w:rsidRPr="004E1997">
        <w:rPr>
          <w:rFonts w:ascii="Calibri" w:hAnsi="Calibri" w:cs="Calibri"/>
          <w:lang w:val="en-US"/>
        </w:rPr>
        <w:t xml:space="preserve"> resource constraints (budget, time to train) for each. For instance, the data tool solution offers high benefit but at </w:t>
      </w:r>
      <w:r w:rsidRPr="004E1997">
        <w:rPr>
          <w:rFonts w:ascii="Calibri" w:hAnsi="Calibri" w:cs="Calibri"/>
          <w:lang w:val="en-US"/>
        </w:rPr>
        <w:lastRenderedPageBreak/>
        <w:t>higher cost, while process training is lower-cost but might yield more incremental gains. These options form the basis for decision evaluation</w:t>
      </w:r>
      <w:r w:rsidR="00E12B1C" w:rsidRPr="004E1997">
        <w:rPr>
          <w:rFonts w:ascii="Calibri" w:hAnsi="Calibri" w:cs="Calibri"/>
          <w:lang w:val="en-US"/>
        </w:rPr>
        <w:t xml:space="preserve"> </w:t>
      </w:r>
      <w:r w:rsidR="00E12B1C" w:rsidRPr="004E1997">
        <w:rPr>
          <w:rFonts w:ascii="Calibri" w:hAnsi="Calibri" w:cs="Calibri"/>
        </w:rPr>
        <w:t>(El Khatib et al., 2024)</w:t>
      </w:r>
      <w:r w:rsidRPr="004E1997">
        <w:rPr>
          <w:rFonts w:ascii="Calibri" w:hAnsi="Calibri" w:cs="Calibri"/>
          <w:lang w:val="en-US"/>
        </w:rPr>
        <w:t>.</w:t>
      </w:r>
    </w:p>
    <w:p w14:paraId="44B69A01" w14:textId="77777777" w:rsidR="00D51B7F" w:rsidRPr="004E1997" w:rsidRDefault="00D51B7F" w:rsidP="001D0A83">
      <w:pPr>
        <w:spacing w:after="0" w:line="360" w:lineRule="auto"/>
        <w:contextualSpacing/>
        <w:rPr>
          <w:rFonts w:ascii="Calibri" w:hAnsi="Calibri" w:cs="Calibri"/>
        </w:rPr>
      </w:pPr>
    </w:p>
    <w:p w14:paraId="05154C13" w14:textId="77777777" w:rsidR="00E12B1C" w:rsidRPr="004E1997" w:rsidRDefault="00E12B1C" w:rsidP="001D0A83">
      <w:pPr>
        <w:spacing w:after="0" w:line="360" w:lineRule="auto"/>
        <w:contextualSpacing/>
        <w:rPr>
          <w:rFonts w:ascii="Calibri" w:hAnsi="Calibri" w:cs="Calibri"/>
        </w:rPr>
      </w:pPr>
    </w:p>
    <w:p w14:paraId="2B57CC26" w14:textId="77777777" w:rsidR="00E12B1C" w:rsidRPr="004E1997" w:rsidRDefault="00E12B1C" w:rsidP="001D0A83">
      <w:pPr>
        <w:spacing w:after="0" w:line="360" w:lineRule="auto"/>
        <w:contextualSpacing/>
        <w:rPr>
          <w:rFonts w:ascii="Calibri" w:hAnsi="Calibri" w:cs="Calibri"/>
        </w:rPr>
      </w:pPr>
    </w:p>
    <w:p w14:paraId="1EA68CB5" w14:textId="46F9ED97" w:rsidR="00D51B7F" w:rsidRPr="004E1997" w:rsidRDefault="000A1E84" w:rsidP="001D0A83">
      <w:pPr>
        <w:pStyle w:val="Heading1"/>
        <w:rPr>
          <w:rFonts w:ascii="Calibri" w:hAnsi="Calibri" w:cs="Calibri"/>
        </w:rPr>
      </w:pPr>
      <w:bookmarkStart w:id="10" w:name="_Toc204804957"/>
      <w:r w:rsidRPr="004E1997">
        <w:rPr>
          <w:rFonts w:ascii="Calibri" w:hAnsi="Calibri" w:cs="Calibri"/>
        </w:rPr>
        <w:t>Using Decision-Making Techniques to Evaluate Solutions</w:t>
      </w:r>
      <w:bookmarkEnd w:id="10"/>
    </w:p>
    <w:p w14:paraId="4BB2D6A9" w14:textId="5D3F7590" w:rsidR="000A1E84" w:rsidRPr="004E1997" w:rsidRDefault="000A1E84" w:rsidP="00DC371A">
      <w:pPr>
        <w:spacing w:after="0" w:line="360" w:lineRule="auto"/>
        <w:ind w:firstLine="720"/>
        <w:contextualSpacing/>
        <w:rPr>
          <w:rFonts w:ascii="Calibri" w:hAnsi="Calibri" w:cs="Calibri"/>
          <w:lang w:val="en-US"/>
        </w:rPr>
      </w:pPr>
      <w:r w:rsidRPr="004E1997">
        <w:rPr>
          <w:rFonts w:ascii="Calibri" w:hAnsi="Calibri" w:cs="Calibri"/>
          <w:lang w:val="en-US"/>
        </w:rPr>
        <w:t>To select the most appropriate solution,</w:t>
      </w:r>
      <w:r w:rsidR="00533203" w:rsidRPr="004E1997">
        <w:rPr>
          <w:rFonts w:ascii="Calibri" w:hAnsi="Calibri" w:cs="Calibri"/>
          <w:lang w:val="en-US"/>
        </w:rPr>
        <w:t xml:space="preserve"> where</w:t>
      </w:r>
      <w:r w:rsidRPr="004E1997">
        <w:rPr>
          <w:rFonts w:ascii="Calibri" w:hAnsi="Calibri" w:cs="Calibri"/>
          <w:lang w:val="en-US"/>
        </w:rPr>
        <w:t xml:space="preserve"> two recognized decision-making techniques: a weighted decision matrix (Grid Analysis) and cost-benefit analysis (CBA) including financial ratios. These tools help compare alternatives against objective criteria, respecting restrictions (time, budget).</w:t>
      </w:r>
    </w:p>
    <w:p w14:paraId="3996608B" w14:textId="77777777" w:rsidR="003F5BBF" w:rsidRPr="004E1997" w:rsidRDefault="003F5BBF" w:rsidP="001D0A83">
      <w:pPr>
        <w:spacing w:after="0" w:line="360" w:lineRule="auto"/>
        <w:contextualSpacing/>
        <w:rPr>
          <w:rFonts w:ascii="Calibri" w:hAnsi="Calibri" w:cs="Calibri"/>
          <w:lang w:val="en-US"/>
        </w:rPr>
      </w:pPr>
    </w:p>
    <w:p w14:paraId="7B9CA99A" w14:textId="1D1CD8E3" w:rsidR="003F5BBF" w:rsidRPr="004E1997" w:rsidRDefault="000A1E84" w:rsidP="001D0A83">
      <w:pPr>
        <w:pStyle w:val="Heading2"/>
        <w:rPr>
          <w:rFonts w:ascii="Calibri" w:hAnsi="Calibri" w:cs="Calibri"/>
        </w:rPr>
      </w:pPr>
      <w:bookmarkStart w:id="11" w:name="_Toc204804958"/>
      <w:r w:rsidRPr="004E1997">
        <w:rPr>
          <w:rFonts w:ascii="Calibri" w:hAnsi="Calibri" w:cs="Calibri"/>
        </w:rPr>
        <w:t>Decision Matrix (Grid Analysis)</w:t>
      </w:r>
      <w:bookmarkEnd w:id="11"/>
    </w:p>
    <w:p w14:paraId="26E1FCD8" w14:textId="3BFCC29C" w:rsidR="000A1E84" w:rsidRPr="004E1997" w:rsidRDefault="003F5BBF" w:rsidP="00DC371A">
      <w:pPr>
        <w:spacing w:after="0" w:line="360" w:lineRule="auto"/>
        <w:ind w:firstLine="720"/>
        <w:contextualSpacing/>
        <w:rPr>
          <w:rFonts w:ascii="Calibri" w:hAnsi="Calibri" w:cs="Calibri"/>
          <w:lang w:val="en-US"/>
        </w:rPr>
      </w:pPr>
      <w:r w:rsidRPr="004E1997">
        <w:rPr>
          <w:rFonts w:ascii="Calibri" w:hAnsi="Calibri" w:cs="Calibri"/>
          <w:lang w:val="en-US"/>
        </w:rPr>
        <w:t>E</w:t>
      </w:r>
      <w:r w:rsidR="000A1E84" w:rsidRPr="004E1997">
        <w:rPr>
          <w:rFonts w:ascii="Calibri" w:hAnsi="Calibri" w:cs="Calibri"/>
          <w:lang w:val="en-US"/>
        </w:rPr>
        <w:t>valuation criteria reflecting project goals and constraints: e.g. Impact on Efficiency, Implementation Time, Cost, Stakeholder Buy-In, and Sustainability. Each criterion is weighted by importance (e.g. Efficiency and Cost might be weighted higher). Each solution is scored against the criteria (e.g. on a 1–5 scale)</w:t>
      </w:r>
      <w:r w:rsidR="00E12B1C" w:rsidRPr="004E1997">
        <w:rPr>
          <w:rFonts w:ascii="Calibri" w:hAnsi="Calibri" w:cs="Calibri"/>
          <w:lang w:val="en-US"/>
        </w:rPr>
        <w:t xml:space="preserve"> </w:t>
      </w:r>
      <w:r w:rsidR="00E12B1C" w:rsidRPr="004E1997">
        <w:rPr>
          <w:rFonts w:ascii="Calibri" w:hAnsi="Calibri" w:cs="Calibri"/>
        </w:rPr>
        <w:t>(Behrend &amp; Pitman, 2022)</w:t>
      </w:r>
      <w:r w:rsidR="000A1E84" w:rsidRPr="004E1997">
        <w:rPr>
          <w:rFonts w:ascii="Calibri" w:hAnsi="Calibri" w:cs="Calibri"/>
          <w:lang w:val="en-US"/>
        </w:rPr>
        <w:t xml:space="preserve">. Per ASQ, “a decision matrix evaluates and prioritizes options by first establishing weighted criteria, then evaluating each option against those criteria”. </w:t>
      </w:r>
    </w:p>
    <w:p w14:paraId="7584C166" w14:textId="77777777" w:rsidR="003F5BBF" w:rsidRPr="004E1997" w:rsidRDefault="003F5BBF" w:rsidP="001D0A83">
      <w:pPr>
        <w:spacing w:after="0" w:line="360" w:lineRule="auto"/>
        <w:contextualSpacing/>
        <w:rPr>
          <w:rFonts w:ascii="Calibri" w:hAnsi="Calibri" w:cs="Calibri"/>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2"/>
        <w:gridCol w:w="733"/>
        <w:gridCol w:w="1087"/>
        <w:gridCol w:w="1320"/>
        <w:gridCol w:w="1410"/>
        <w:gridCol w:w="1744"/>
        <w:gridCol w:w="1030"/>
      </w:tblGrid>
      <w:tr w:rsidR="003F5BBF" w:rsidRPr="004E1997" w14:paraId="4E130EAC" w14:textId="77777777" w:rsidTr="003F5BBF">
        <w:trPr>
          <w:tblHeader/>
          <w:tblCellSpacing w:w="15" w:type="dxa"/>
        </w:trPr>
        <w:tc>
          <w:tcPr>
            <w:tcW w:w="0" w:type="auto"/>
            <w:vAlign w:val="center"/>
            <w:hideMark/>
          </w:tcPr>
          <w:p w14:paraId="2CC1F51F" w14:textId="77777777" w:rsidR="003F5BBF" w:rsidRPr="004E1997" w:rsidRDefault="003F5BBF" w:rsidP="001D0A83">
            <w:pPr>
              <w:spacing w:after="0" w:line="360" w:lineRule="auto"/>
              <w:contextualSpacing/>
              <w:jc w:val="center"/>
              <w:rPr>
                <w:rFonts w:ascii="Calibri" w:hAnsi="Calibri" w:cs="Calibri"/>
                <w:b/>
                <w:bCs/>
                <w:sz w:val="22"/>
                <w:szCs w:val="22"/>
                <w:lang w:val="en-US"/>
              </w:rPr>
            </w:pPr>
            <w:r w:rsidRPr="004E1997">
              <w:rPr>
                <w:rFonts w:ascii="Calibri" w:hAnsi="Calibri" w:cs="Calibri"/>
                <w:b/>
                <w:bCs/>
                <w:sz w:val="22"/>
                <w:szCs w:val="22"/>
                <w:lang w:val="en-US"/>
              </w:rPr>
              <w:t>Criteria</w:t>
            </w:r>
          </w:p>
        </w:tc>
        <w:tc>
          <w:tcPr>
            <w:tcW w:w="0" w:type="auto"/>
            <w:vAlign w:val="center"/>
            <w:hideMark/>
          </w:tcPr>
          <w:p w14:paraId="27E57277" w14:textId="77777777" w:rsidR="003F5BBF" w:rsidRPr="004E1997" w:rsidRDefault="003F5BBF" w:rsidP="001D0A83">
            <w:pPr>
              <w:spacing w:after="0" w:line="360" w:lineRule="auto"/>
              <w:contextualSpacing/>
              <w:jc w:val="center"/>
              <w:rPr>
                <w:rFonts w:ascii="Calibri" w:hAnsi="Calibri" w:cs="Calibri"/>
                <w:b/>
                <w:bCs/>
                <w:sz w:val="22"/>
                <w:szCs w:val="22"/>
                <w:lang w:val="en-US"/>
              </w:rPr>
            </w:pPr>
            <w:r w:rsidRPr="004E1997">
              <w:rPr>
                <w:rFonts w:ascii="Calibri" w:hAnsi="Calibri" w:cs="Calibri"/>
                <w:b/>
                <w:bCs/>
                <w:sz w:val="22"/>
                <w:szCs w:val="22"/>
                <w:lang w:val="en-US"/>
              </w:rPr>
              <w:t>Weight</w:t>
            </w:r>
          </w:p>
        </w:tc>
        <w:tc>
          <w:tcPr>
            <w:tcW w:w="0" w:type="auto"/>
            <w:vAlign w:val="center"/>
            <w:hideMark/>
          </w:tcPr>
          <w:p w14:paraId="28650EA8" w14:textId="77777777" w:rsidR="003F5BBF" w:rsidRPr="004E1997" w:rsidRDefault="003F5BBF" w:rsidP="001D0A83">
            <w:pPr>
              <w:spacing w:after="0" w:line="360" w:lineRule="auto"/>
              <w:contextualSpacing/>
              <w:jc w:val="center"/>
              <w:rPr>
                <w:rFonts w:ascii="Calibri" w:hAnsi="Calibri" w:cs="Calibri"/>
                <w:b/>
                <w:bCs/>
                <w:sz w:val="22"/>
                <w:szCs w:val="22"/>
                <w:lang w:val="en-US"/>
              </w:rPr>
            </w:pPr>
            <w:r w:rsidRPr="004E1997">
              <w:rPr>
                <w:rFonts w:ascii="Calibri" w:hAnsi="Calibri" w:cs="Calibri"/>
                <w:b/>
                <w:bCs/>
                <w:sz w:val="22"/>
                <w:szCs w:val="22"/>
                <w:lang w:val="en-US"/>
              </w:rPr>
              <w:t>Agile Approach</w:t>
            </w:r>
          </w:p>
        </w:tc>
        <w:tc>
          <w:tcPr>
            <w:tcW w:w="0" w:type="auto"/>
            <w:vAlign w:val="center"/>
            <w:hideMark/>
          </w:tcPr>
          <w:p w14:paraId="47F00B30" w14:textId="77777777" w:rsidR="003F5BBF" w:rsidRPr="004E1997" w:rsidRDefault="003F5BBF" w:rsidP="001D0A83">
            <w:pPr>
              <w:spacing w:after="0" w:line="360" w:lineRule="auto"/>
              <w:contextualSpacing/>
              <w:jc w:val="center"/>
              <w:rPr>
                <w:rFonts w:ascii="Calibri" w:hAnsi="Calibri" w:cs="Calibri"/>
                <w:b/>
                <w:bCs/>
                <w:sz w:val="22"/>
                <w:szCs w:val="22"/>
                <w:lang w:val="en-US"/>
              </w:rPr>
            </w:pPr>
            <w:r w:rsidRPr="004E1997">
              <w:rPr>
                <w:rFonts w:ascii="Calibri" w:hAnsi="Calibri" w:cs="Calibri"/>
                <w:b/>
                <w:bCs/>
                <w:sz w:val="22"/>
                <w:szCs w:val="22"/>
                <w:lang w:val="en-US"/>
              </w:rPr>
              <w:t>Decision Framework</w:t>
            </w:r>
          </w:p>
        </w:tc>
        <w:tc>
          <w:tcPr>
            <w:tcW w:w="0" w:type="auto"/>
            <w:vAlign w:val="center"/>
            <w:hideMark/>
          </w:tcPr>
          <w:p w14:paraId="5EEA0734" w14:textId="77777777" w:rsidR="003F5BBF" w:rsidRPr="004E1997" w:rsidRDefault="003F5BBF" w:rsidP="001D0A83">
            <w:pPr>
              <w:spacing w:after="0" w:line="360" w:lineRule="auto"/>
              <w:contextualSpacing/>
              <w:jc w:val="center"/>
              <w:rPr>
                <w:rFonts w:ascii="Calibri" w:hAnsi="Calibri" w:cs="Calibri"/>
                <w:b/>
                <w:bCs/>
                <w:sz w:val="22"/>
                <w:szCs w:val="22"/>
                <w:lang w:val="en-US"/>
              </w:rPr>
            </w:pPr>
            <w:r w:rsidRPr="004E1997">
              <w:rPr>
                <w:rFonts w:ascii="Calibri" w:hAnsi="Calibri" w:cs="Calibri"/>
                <w:b/>
                <w:bCs/>
                <w:sz w:val="22"/>
                <w:szCs w:val="22"/>
                <w:lang w:val="en-US"/>
              </w:rPr>
              <w:t>Enhanced Governance</w:t>
            </w:r>
          </w:p>
        </w:tc>
        <w:tc>
          <w:tcPr>
            <w:tcW w:w="0" w:type="auto"/>
            <w:vAlign w:val="center"/>
            <w:hideMark/>
          </w:tcPr>
          <w:p w14:paraId="53233CC4" w14:textId="77777777" w:rsidR="003F5BBF" w:rsidRPr="004E1997" w:rsidRDefault="003F5BBF" w:rsidP="001D0A83">
            <w:pPr>
              <w:spacing w:after="0" w:line="360" w:lineRule="auto"/>
              <w:contextualSpacing/>
              <w:jc w:val="center"/>
              <w:rPr>
                <w:rFonts w:ascii="Calibri" w:hAnsi="Calibri" w:cs="Calibri"/>
                <w:b/>
                <w:bCs/>
                <w:sz w:val="22"/>
                <w:szCs w:val="22"/>
                <w:lang w:val="en-US"/>
              </w:rPr>
            </w:pPr>
            <w:r w:rsidRPr="004E1997">
              <w:rPr>
                <w:rFonts w:ascii="Calibri" w:hAnsi="Calibri" w:cs="Calibri"/>
                <w:b/>
                <w:bCs/>
                <w:sz w:val="22"/>
                <w:szCs w:val="22"/>
                <w:lang w:val="en-US"/>
              </w:rPr>
              <w:t>Communication Channels</w:t>
            </w:r>
          </w:p>
        </w:tc>
        <w:tc>
          <w:tcPr>
            <w:tcW w:w="0" w:type="auto"/>
            <w:vAlign w:val="center"/>
            <w:hideMark/>
          </w:tcPr>
          <w:p w14:paraId="09DF141B" w14:textId="77777777" w:rsidR="003F5BBF" w:rsidRPr="004E1997" w:rsidRDefault="003F5BBF" w:rsidP="001D0A83">
            <w:pPr>
              <w:spacing w:after="0" w:line="360" w:lineRule="auto"/>
              <w:contextualSpacing/>
              <w:jc w:val="center"/>
              <w:rPr>
                <w:rFonts w:ascii="Calibri" w:hAnsi="Calibri" w:cs="Calibri"/>
                <w:b/>
                <w:bCs/>
                <w:sz w:val="22"/>
                <w:szCs w:val="22"/>
                <w:lang w:val="en-US"/>
              </w:rPr>
            </w:pPr>
            <w:r w:rsidRPr="004E1997">
              <w:rPr>
                <w:rFonts w:ascii="Calibri" w:hAnsi="Calibri" w:cs="Calibri"/>
                <w:b/>
                <w:bCs/>
                <w:sz w:val="22"/>
                <w:szCs w:val="22"/>
                <w:lang w:val="en-US"/>
              </w:rPr>
              <w:t>Analytics Tool</w:t>
            </w:r>
          </w:p>
        </w:tc>
      </w:tr>
      <w:tr w:rsidR="003F5BBF" w:rsidRPr="004E1997" w14:paraId="054EDE9C" w14:textId="77777777" w:rsidTr="003F5BBF">
        <w:trPr>
          <w:tblCellSpacing w:w="15" w:type="dxa"/>
        </w:trPr>
        <w:tc>
          <w:tcPr>
            <w:tcW w:w="0" w:type="auto"/>
            <w:vAlign w:val="center"/>
            <w:hideMark/>
          </w:tcPr>
          <w:p w14:paraId="4C26C589" w14:textId="77777777" w:rsidR="003F5BBF" w:rsidRPr="004E1997" w:rsidRDefault="003F5BBF" w:rsidP="001D0A83">
            <w:pPr>
              <w:spacing w:after="0" w:line="360" w:lineRule="auto"/>
              <w:contextualSpacing/>
              <w:jc w:val="left"/>
              <w:rPr>
                <w:rFonts w:ascii="Calibri" w:hAnsi="Calibri" w:cs="Calibri"/>
                <w:sz w:val="22"/>
                <w:szCs w:val="22"/>
                <w:lang w:val="en-US"/>
              </w:rPr>
            </w:pPr>
            <w:r w:rsidRPr="004E1997">
              <w:rPr>
                <w:rFonts w:ascii="Calibri" w:hAnsi="Calibri" w:cs="Calibri"/>
                <w:b/>
                <w:bCs/>
                <w:sz w:val="22"/>
                <w:szCs w:val="22"/>
                <w:lang w:val="en-US"/>
              </w:rPr>
              <w:t>Impact on Efficiency</w:t>
            </w:r>
          </w:p>
        </w:tc>
        <w:tc>
          <w:tcPr>
            <w:tcW w:w="0" w:type="auto"/>
            <w:vAlign w:val="center"/>
            <w:hideMark/>
          </w:tcPr>
          <w:p w14:paraId="0674E593"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0.30</w:t>
            </w:r>
          </w:p>
        </w:tc>
        <w:tc>
          <w:tcPr>
            <w:tcW w:w="0" w:type="auto"/>
            <w:vAlign w:val="center"/>
            <w:hideMark/>
          </w:tcPr>
          <w:p w14:paraId="4D97F2D9"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5 (1.5)</w:t>
            </w:r>
          </w:p>
        </w:tc>
        <w:tc>
          <w:tcPr>
            <w:tcW w:w="0" w:type="auto"/>
            <w:vAlign w:val="center"/>
            <w:hideMark/>
          </w:tcPr>
          <w:p w14:paraId="594C3C62"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(1.2)</w:t>
            </w:r>
          </w:p>
        </w:tc>
        <w:tc>
          <w:tcPr>
            <w:tcW w:w="0" w:type="auto"/>
            <w:vAlign w:val="center"/>
            <w:hideMark/>
          </w:tcPr>
          <w:p w14:paraId="5CB5555D"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(1.2)</w:t>
            </w:r>
          </w:p>
        </w:tc>
        <w:tc>
          <w:tcPr>
            <w:tcW w:w="0" w:type="auto"/>
            <w:vAlign w:val="center"/>
            <w:hideMark/>
          </w:tcPr>
          <w:p w14:paraId="3398C1DA"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3 (0.9)</w:t>
            </w:r>
          </w:p>
        </w:tc>
        <w:tc>
          <w:tcPr>
            <w:tcW w:w="0" w:type="auto"/>
            <w:vAlign w:val="center"/>
            <w:hideMark/>
          </w:tcPr>
          <w:p w14:paraId="0651A5B6"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5 (1.5)</w:t>
            </w:r>
          </w:p>
        </w:tc>
      </w:tr>
      <w:tr w:rsidR="003F5BBF" w:rsidRPr="004E1997" w14:paraId="73F1C225" w14:textId="77777777" w:rsidTr="003F5BBF">
        <w:trPr>
          <w:tblCellSpacing w:w="15" w:type="dxa"/>
        </w:trPr>
        <w:tc>
          <w:tcPr>
            <w:tcW w:w="0" w:type="auto"/>
            <w:vAlign w:val="center"/>
            <w:hideMark/>
          </w:tcPr>
          <w:p w14:paraId="3DBEAF95" w14:textId="77777777" w:rsidR="003F5BBF" w:rsidRPr="004E1997" w:rsidRDefault="003F5BBF" w:rsidP="001D0A83">
            <w:pPr>
              <w:spacing w:after="0" w:line="360" w:lineRule="auto"/>
              <w:contextualSpacing/>
              <w:jc w:val="left"/>
              <w:rPr>
                <w:rFonts w:ascii="Calibri" w:hAnsi="Calibri" w:cs="Calibri"/>
                <w:sz w:val="22"/>
                <w:szCs w:val="22"/>
                <w:lang w:val="en-US"/>
              </w:rPr>
            </w:pPr>
            <w:r w:rsidRPr="004E1997">
              <w:rPr>
                <w:rFonts w:ascii="Calibri" w:hAnsi="Calibri" w:cs="Calibri"/>
                <w:b/>
                <w:bCs/>
                <w:sz w:val="22"/>
                <w:szCs w:val="22"/>
                <w:lang w:val="en-US"/>
              </w:rPr>
              <w:t>Implementation Time</w:t>
            </w:r>
          </w:p>
        </w:tc>
        <w:tc>
          <w:tcPr>
            <w:tcW w:w="0" w:type="auto"/>
            <w:vAlign w:val="center"/>
            <w:hideMark/>
          </w:tcPr>
          <w:p w14:paraId="5762C7B6"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0.20</w:t>
            </w:r>
          </w:p>
        </w:tc>
        <w:tc>
          <w:tcPr>
            <w:tcW w:w="0" w:type="auto"/>
            <w:vAlign w:val="center"/>
            <w:hideMark/>
          </w:tcPr>
          <w:p w14:paraId="03947021"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(0.8)</w:t>
            </w:r>
          </w:p>
        </w:tc>
        <w:tc>
          <w:tcPr>
            <w:tcW w:w="0" w:type="auto"/>
            <w:vAlign w:val="center"/>
            <w:hideMark/>
          </w:tcPr>
          <w:p w14:paraId="709E61C0"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5 (1.0)</w:t>
            </w:r>
          </w:p>
        </w:tc>
        <w:tc>
          <w:tcPr>
            <w:tcW w:w="0" w:type="auto"/>
            <w:vAlign w:val="center"/>
            <w:hideMark/>
          </w:tcPr>
          <w:p w14:paraId="0718F2B2"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(0.8)</w:t>
            </w:r>
          </w:p>
        </w:tc>
        <w:tc>
          <w:tcPr>
            <w:tcW w:w="0" w:type="auto"/>
            <w:vAlign w:val="center"/>
            <w:hideMark/>
          </w:tcPr>
          <w:p w14:paraId="63235886"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5 (1.0)</w:t>
            </w:r>
          </w:p>
        </w:tc>
        <w:tc>
          <w:tcPr>
            <w:tcW w:w="0" w:type="auto"/>
            <w:vAlign w:val="center"/>
            <w:hideMark/>
          </w:tcPr>
          <w:p w14:paraId="5E07FFEB"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2 (0.4)</w:t>
            </w:r>
          </w:p>
        </w:tc>
      </w:tr>
      <w:tr w:rsidR="003F5BBF" w:rsidRPr="004E1997" w14:paraId="3AA15AFC" w14:textId="77777777" w:rsidTr="003F5BBF">
        <w:trPr>
          <w:tblCellSpacing w:w="15" w:type="dxa"/>
        </w:trPr>
        <w:tc>
          <w:tcPr>
            <w:tcW w:w="0" w:type="auto"/>
            <w:vAlign w:val="center"/>
            <w:hideMark/>
          </w:tcPr>
          <w:p w14:paraId="1CB1F53D" w14:textId="77777777" w:rsidR="003F5BBF" w:rsidRPr="004E1997" w:rsidRDefault="003F5BBF" w:rsidP="001D0A83">
            <w:pPr>
              <w:spacing w:after="0" w:line="360" w:lineRule="auto"/>
              <w:contextualSpacing/>
              <w:jc w:val="left"/>
              <w:rPr>
                <w:rFonts w:ascii="Calibri" w:hAnsi="Calibri" w:cs="Calibri"/>
                <w:sz w:val="22"/>
                <w:szCs w:val="22"/>
                <w:lang w:val="en-US"/>
              </w:rPr>
            </w:pPr>
            <w:r w:rsidRPr="004E1997">
              <w:rPr>
                <w:rFonts w:ascii="Calibri" w:hAnsi="Calibri" w:cs="Calibri"/>
                <w:b/>
                <w:bCs/>
                <w:sz w:val="22"/>
                <w:szCs w:val="22"/>
                <w:lang w:val="en-US"/>
              </w:rPr>
              <w:t>Cost</w:t>
            </w:r>
          </w:p>
        </w:tc>
        <w:tc>
          <w:tcPr>
            <w:tcW w:w="0" w:type="auto"/>
            <w:vAlign w:val="center"/>
            <w:hideMark/>
          </w:tcPr>
          <w:p w14:paraId="7219D8EF"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0.20</w:t>
            </w:r>
          </w:p>
        </w:tc>
        <w:tc>
          <w:tcPr>
            <w:tcW w:w="0" w:type="auto"/>
            <w:vAlign w:val="center"/>
            <w:hideMark/>
          </w:tcPr>
          <w:p w14:paraId="64A4365E"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3 (0.6)</w:t>
            </w:r>
          </w:p>
        </w:tc>
        <w:tc>
          <w:tcPr>
            <w:tcW w:w="0" w:type="auto"/>
            <w:vAlign w:val="center"/>
            <w:hideMark/>
          </w:tcPr>
          <w:p w14:paraId="0AC6A392"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(0.8)</w:t>
            </w:r>
          </w:p>
        </w:tc>
        <w:tc>
          <w:tcPr>
            <w:tcW w:w="0" w:type="auto"/>
            <w:vAlign w:val="center"/>
            <w:hideMark/>
          </w:tcPr>
          <w:p w14:paraId="017DCF57"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5 (1.0)</w:t>
            </w:r>
          </w:p>
        </w:tc>
        <w:tc>
          <w:tcPr>
            <w:tcW w:w="0" w:type="auto"/>
            <w:vAlign w:val="center"/>
            <w:hideMark/>
          </w:tcPr>
          <w:p w14:paraId="5287F207"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(0.8)</w:t>
            </w:r>
          </w:p>
        </w:tc>
        <w:tc>
          <w:tcPr>
            <w:tcW w:w="0" w:type="auto"/>
            <w:vAlign w:val="center"/>
            <w:hideMark/>
          </w:tcPr>
          <w:p w14:paraId="445CE3F1"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2 (0.4)</w:t>
            </w:r>
          </w:p>
        </w:tc>
      </w:tr>
      <w:tr w:rsidR="003F5BBF" w:rsidRPr="004E1997" w14:paraId="597D13AD" w14:textId="77777777" w:rsidTr="003F5BBF">
        <w:trPr>
          <w:tblCellSpacing w:w="15" w:type="dxa"/>
        </w:trPr>
        <w:tc>
          <w:tcPr>
            <w:tcW w:w="0" w:type="auto"/>
            <w:vAlign w:val="center"/>
            <w:hideMark/>
          </w:tcPr>
          <w:p w14:paraId="5B2C457E" w14:textId="77777777" w:rsidR="003F5BBF" w:rsidRPr="004E1997" w:rsidRDefault="003F5BBF" w:rsidP="001D0A83">
            <w:pPr>
              <w:spacing w:after="0" w:line="360" w:lineRule="auto"/>
              <w:contextualSpacing/>
              <w:jc w:val="left"/>
              <w:rPr>
                <w:rFonts w:ascii="Calibri" w:hAnsi="Calibri" w:cs="Calibri"/>
                <w:sz w:val="22"/>
                <w:szCs w:val="22"/>
                <w:lang w:val="en-US"/>
              </w:rPr>
            </w:pPr>
            <w:r w:rsidRPr="004E1997">
              <w:rPr>
                <w:rFonts w:ascii="Calibri" w:hAnsi="Calibri" w:cs="Calibri"/>
                <w:b/>
                <w:bCs/>
                <w:sz w:val="22"/>
                <w:szCs w:val="22"/>
                <w:lang w:val="en-US"/>
              </w:rPr>
              <w:t>Stakeholder Buy-In</w:t>
            </w:r>
          </w:p>
        </w:tc>
        <w:tc>
          <w:tcPr>
            <w:tcW w:w="0" w:type="auto"/>
            <w:vAlign w:val="center"/>
            <w:hideMark/>
          </w:tcPr>
          <w:p w14:paraId="4C72EBB5"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0.15</w:t>
            </w:r>
          </w:p>
        </w:tc>
        <w:tc>
          <w:tcPr>
            <w:tcW w:w="0" w:type="auto"/>
            <w:vAlign w:val="center"/>
            <w:hideMark/>
          </w:tcPr>
          <w:p w14:paraId="6FC95F09"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(0.6)</w:t>
            </w:r>
          </w:p>
        </w:tc>
        <w:tc>
          <w:tcPr>
            <w:tcW w:w="0" w:type="auto"/>
            <w:vAlign w:val="center"/>
            <w:hideMark/>
          </w:tcPr>
          <w:p w14:paraId="1B4FC5C5"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(0.6)</w:t>
            </w:r>
          </w:p>
        </w:tc>
        <w:tc>
          <w:tcPr>
            <w:tcW w:w="0" w:type="auto"/>
            <w:vAlign w:val="center"/>
            <w:hideMark/>
          </w:tcPr>
          <w:p w14:paraId="5E62E6D0"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3 (0.45)</w:t>
            </w:r>
          </w:p>
        </w:tc>
        <w:tc>
          <w:tcPr>
            <w:tcW w:w="0" w:type="auto"/>
            <w:vAlign w:val="center"/>
            <w:hideMark/>
          </w:tcPr>
          <w:p w14:paraId="133DA803"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3 (0.45)</w:t>
            </w:r>
          </w:p>
        </w:tc>
        <w:tc>
          <w:tcPr>
            <w:tcW w:w="0" w:type="auto"/>
            <w:vAlign w:val="center"/>
            <w:hideMark/>
          </w:tcPr>
          <w:p w14:paraId="3F632487"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2 (0.3)</w:t>
            </w:r>
          </w:p>
        </w:tc>
      </w:tr>
      <w:tr w:rsidR="003F5BBF" w:rsidRPr="004E1997" w14:paraId="4A4F2AEF" w14:textId="77777777" w:rsidTr="003F5BBF">
        <w:trPr>
          <w:tblCellSpacing w:w="15" w:type="dxa"/>
        </w:trPr>
        <w:tc>
          <w:tcPr>
            <w:tcW w:w="0" w:type="auto"/>
            <w:vAlign w:val="center"/>
            <w:hideMark/>
          </w:tcPr>
          <w:p w14:paraId="2E68BC60" w14:textId="77777777" w:rsidR="003F5BBF" w:rsidRPr="004E1997" w:rsidRDefault="003F5BBF" w:rsidP="001D0A83">
            <w:pPr>
              <w:spacing w:after="0" w:line="360" w:lineRule="auto"/>
              <w:contextualSpacing/>
              <w:jc w:val="left"/>
              <w:rPr>
                <w:rFonts w:ascii="Calibri" w:hAnsi="Calibri" w:cs="Calibri"/>
                <w:sz w:val="22"/>
                <w:szCs w:val="22"/>
                <w:lang w:val="en-US"/>
              </w:rPr>
            </w:pPr>
            <w:r w:rsidRPr="004E1997">
              <w:rPr>
                <w:rFonts w:ascii="Calibri" w:hAnsi="Calibri" w:cs="Calibri"/>
                <w:b/>
                <w:bCs/>
                <w:sz w:val="22"/>
                <w:szCs w:val="22"/>
                <w:lang w:val="en-US"/>
              </w:rPr>
              <w:t>Sustainability</w:t>
            </w:r>
          </w:p>
        </w:tc>
        <w:tc>
          <w:tcPr>
            <w:tcW w:w="0" w:type="auto"/>
            <w:vAlign w:val="center"/>
            <w:hideMark/>
          </w:tcPr>
          <w:p w14:paraId="030F7144"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0.15</w:t>
            </w:r>
          </w:p>
        </w:tc>
        <w:tc>
          <w:tcPr>
            <w:tcW w:w="0" w:type="auto"/>
            <w:vAlign w:val="center"/>
            <w:hideMark/>
          </w:tcPr>
          <w:p w14:paraId="0278EEA3"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4 (0.6)</w:t>
            </w:r>
          </w:p>
        </w:tc>
        <w:tc>
          <w:tcPr>
            <w:tcW w:w="0" w:type="auto"/>
            <w:vAlign w:val="center"/>
            <w:hideMark/>
          </w:tcPr>
          <w:p w14:paraId="746787C8"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5 (0.75)</w:t>
            </w:r>
          </w:p>
        </w:tc>
        <w:tc>
          <w:tcPr>
            <w:tcW w:w="0" w:type="auto"/>
            <w:vAlign w:val="center"/>
            <w:hideMark/>
          </w:tcPr>
          <w:p w14:paraId="42D0E6B5"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3 (0.45)</w:t>
            </w:r>
          </w:p>
        </w:tc>
        <w:tc>
          <w:tcPr>
            <w:tcW w:w="0" w:type="auto"/>
            <w:vAlign w:val="center"/>
            <w:hideMark/>
          </w:tcPr>
          <w:p w14:paraId="632F850B"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2 (0.3)</w:t>
            </w:r>
          </w:p>
        </w:tc>
        <w:tc>
          <w:tcPr>
            <w:tcW w:w="0" w:type="auto"/>
            <w:vAlign w:val="center"/>
            <w:hideMark/>
          </w:tcPr>
          <w:p w14:paraId="310FE84A"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3 (0.45)</w:t>
            </w:r>
          </w:p>
        </w:tc>
      </w:tr>
      <w:tr w:rsidR="003F5BBF" w:rsidRPr="004E1997" w14:paraId="1E455DF9" w14:textId="77777777" w:rsidTr="003F5BBF">
        <w:trPr>
          <w:tblCellSpacing w:w="15" w:type="dxa"/>
        </w:trPr>
        <w:tc>
          <w:tcPr>
            <w:tcW w:w="0" w:type="auto"/>
            <w:vAlign w:val="center"/>
            <w:hideMark/>
          </w:tcPr>
          <w:p w14:paraId="5A2EFAAC" w14:textId="77777777" w:rsidR="003F5BBF" w:rsidRPr="004E1997" w:rsidRDefault="003F5BBF" w:rsidP="001D0A83">
            <w:pPr>
              <w:spacing w:after="0" w:line="360" w:lineRule="auto"/>
              <w:contextualSpacing/>
              <w:jc w:val="left"/>
              <w:rPr>
                <w:rFonts w:ascii="Calibri" w:hAnsi="Calibri" w:cs="Calibri"/>
                <w:sz w:val="22"/>
                <w:szCs w:val="22"/>
                <w:lang w:val="en-US"/>
              </w:rPr>
            </w:pPr>
            <w:r w:rsidRPr="004E1997">
              <w:rPr>
                <w:rFonts w:ascii="Calibri" w:hAnsi="Calibri" w:cs="Calibri"/>
                <w:b/>
                <w:bCs/>
                <w:sz w:val="22"/>
                <w:szCs w:val="22"/>
                <w:lang w:val="en-US"/>
              </w:rPr>
              <w:t>Total Weighted Score</w:t>
            </w:r>
          </w:p>
        </w:tc>
        <w:tc>
          <w:tcPr>
            <w:tcW w:w="0" w:type="auto"/>
            <w:vAlign w:val="center"/>
            <w:hideMark/>
          </w:tcPr>
          <w:p w14:paraId="57538F3F"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1.00</w:t>
            </w:r>
          </w:p>
        </w:tc>
        <w:tc>
          <w:tcPr>
            <w:tcW w:w="0" w:type="auto"/>
            <w:vAlign w:val="center"/>
            <w:hideMark/>
          </w:tcPr>
          <w:p w14:paraId="3BAB39E8"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82</w:t>
            </w:r>
          </w:p>
        </w:tc>
        <w:tc>
          <w:tcPr>
            <w:tcW w:w="0" w:type="auto"/>
            <w:vAlign w:val="center"/>
            <w:hideMark/>
          </w:tcPr>
          <w:p w14:paraId="32D940D7"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78</w:t>
            </w:r>
          </w:p>
        </w:tc>
        <w:tc>
          <w:tcPr>
            <w:tcW w:w="0" w:type="auto"/>
            <w:vAlign w:val="center"/>
            <w:hideMark/>
          </w:tcPr>
          <w:p w14:paraId="53993D7D"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70</w:t>
            </w:r>
          </w:p>
        </w:tc>
        <w:tc>
          <w:tcPr>
            <w:tcW w:w="0" w:type="auto"/>
            <w:vAlign w:val="center"/>
            <w:hideMark/>
          </w:tcPr>
          <w:p w14:paraId="38D8C5E5"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65</w:t>
            </w:r>
          </w:p>
        </w:tc>
        <w:tc>
          <w:tcPr>
            <w:tcW w:w="0" w:type="auto"/>
            <w:vAlign w:val="center"/>
            <w:hideMark/>
          </w:tcPr>
          <w:p w14:paraId="6F2CA1BA" w14:textId="77777777" w:rsidR="003F5BBF" w:rsidRPr="004E1997" w:rsidRDefault="003F5BBF" w:rsidP="001D0A83">
            <w:pPr>
              <w:spacing w:after="0" w:line="360" w:lineRule="auto"/>
              <w:contextualSpacing/>
              <w:jc w:val="center"/>
              <w:rPr>
                <w:rFonts w:ascii="Calibri" w:hAnsi="Calibri" w:cs="Calibri"/>
                <w:sz w:val="22"/>
                <w:szCs w:val="22"/>
                <w:lang w:val="en-US"/>
              </w:rPr>
            </w:pPr>
            <w:r w:rsidRPr="004E1997">
              <w:rPr>
                <w:rFonts w:ascii="Calibri" w:hAnsi="Calibri" w:cs="Calibri"/>
                <w:sz w:val="22"/>
                <w:szCs w:val="22"/>
                <w:lang w:val="en-US"/>
              </w:rPr>
              <w:t>60</w:t>
            </w:r>
          </w:p>
        </w:tc>
      </w:tr>
    </w:tbl>
    <w:p w14:paraId="6A8AAEAA" w14:textId="77777777" w:rsidR="003F5BBF" w:rsidRPr="004E1997" w:rsidRDefault="003F5BBF" w:rsidP="001D0A83">
      <w:pPr>
        <w:spacing w:after="0" w:line="360" w:lineRule="auto"/>
        <w:contextualSpacing/>
        <w:rPr>
          <w:rFonts w:ascii="Calibri" w:hAnsi="Calibri" w:cs="Calibri"/>
          <w:lang w:val="en-US"/>
        </w:rPr>
      </w:pPr>
    </w:p>
    <w:p w14:paraId="07B6F659" w14:textId="77777777" w:rsidR="003F5BBF" w:rsidRPr="004E1997" w:rsidRDefault="003F5BBF" w:rsidP="001D0A83">
      <w:pPr>
        <w:spacing w:after="0" w:line="360" w:lineRule="auto"/>
        <w:contextualSpacing/>
        <w:rPr>
          <w:rFonts w:ascii="Calibri" w:hAnsi="Calibri" w:cs="Calibri"/>
          <w:lang w:val="en-US"/>
        </w:rPr>
      </w:pPr>
    </w:p>
    <w:p w14:paraId="49B3E299" w14:textId="1508E3F9" w:rsidR="003F5BBF" w:rsidRPr="004E1997" w:rsidRDefault="000A1E84" w:rsidP="001D0A83">
      <w:pPr>
        <w:pStyle w:val="Heading2"/>
        <w:rPr>
          <w:rFonts w:ascii="Calibri" w:hAnsi="Calibri" w:cs="Calibri"/>
        </w:rPr>
      </w:pPr>
      <w:bookmarkStart w:id="12" w:name="_Toc204804959"/>
      <w:r w:rsidRPr="004E1997">
        <w:rPr>
          <w:rFonts w:ascii="Calibri" w:hAnsi="Calibri" w:cs="Calibri"/>
        </w:rPr>
        <w:t>Cost-Benefit Analysis</w:t>
      </w:r>
      <w:bookmarkEnd w:id="12"/>
    </w:p>
    <w:p w14:paraId="2FE8F8A5" w14:textId="1DB7A99E" w:rsidR="00173CF8" w:rsidRPr="004E1997" w:rsidRDefault="000A1E84" w:rsidP="00DC371A">
      <w:pPr>
        <w:spacing w:after="0" w:line="360" w:lineRule="auto"/>
        <w:ind w:firstLine="720"/>
        <w:contextualSpacing/>
        <w:rPr>
          <w:rFonts w:ascii="Calibri" w:hAnsi="Calibri" w:cs="Calibri"/>
          <w:lang w:val="en-US"/>
        </w:rPr>
      </w:pPr>
      <w:r w:rsidRPr="004E1997">
        <w:rPr>
          <w:rFonts w:ascii="Calibri" w:hAnsi="Calibri" w:cs="Calibri"/>
          <w:lang w:val="en-US"/>
        </w:rPr>
        <w:t>Cost-benefit analysis is “a systematic method for quantifying and comparing the total costs to the total expected rewards” of a project. For each solution,</w:t>
      </w:r>
      <w:r w:rsidR="00533203" w:rsidRPr="004E1997">
        <w:rPr>
          <w:rFonts w:ascii="Calibri" w:hAnsi="Calibri" w:cs="Calibri"/>
          <w:lang w:val="en-US"/>
        </w:rPr>
        <w:t xml:space="preserve"> the</w:t>
      </w:r>
      <w:r w:rsidRPr="004E1997">
        <w:rPr>
          <w:rFonts w:ascii="Calibri" w:hAnsi="Calibri" w:cs="Calibri"/>
          <w:lang w:val="en-US"/>
        </w:rPr>
        <w:t xml:space="preserve"> total investment (training hours, tool costs, etc.) and expected benefits (e.g. cost savings from reduced delays, improved throughput)</w:t>
      </w:r>
      <w:r w:rsidR="00E12B1C" w:rsidRPr="004E1997">
        <w:rPr>
          <w:rFonts w:ascii="Calibri" w:hAnsi="Calibri" w:cs="Calibri"/>
          <w:lang w:val="en-US"/>
        </w:rPr>
        <w:t xml:space="preserve"> </w:t>
      </w:r>
      <w:r w:rsidR="00E12B1C" w:rsidRPr="004E1997">
        <w:rPr>
          <w:rFonts w:ascii="Calibri" w:hAnsi="Calibri" w:cs="Calibri"/>
        </w:rPr>
        <w:t>(Zvarikova et al., 2021)</w:t>
      </w:r>
      <w:r w:rsidRPr="004E1997">
        <w:rPr>
          <w:rFonts w:ascii="Calibri" w:hAnsi="Calibri" w:cs="Calibri"/>
          <w:lang w:val="en-US"/>
        </w:rPr>
        <w:t>.</w:t>
      </w:r>
      <w:r w:rsidR="00533203" w:rsidRPr="004E1997">
        <w:rPr>
          <w:rFonts w:ascii="Calibri" w:hAnsi="Calibri" w:cs="Calibri"/>
          <w:lang w:val="en-US"/>
        </w:rPr>
        <w:t xml:space="preserve"> A</w:t>
      </w:r>
      <w:r w:rsidRPr="004E1997">
        <w:rPr>
          <w:rFonts w:ascii="Calibri" w:hAnsi="Calibri" w:cs="Calibri"/>
          <w:lang w:val="en-US"/>
        </w:rPr>
        <w:t xml:space="preserve"> simple financial metrics: Return on Investment (ROI) and Benefit-Cost Ratio (BCR). ROI (expressed as percentage) measures profit relative to cost. BCR (benefit-cost ratio) divides total benefits by costs; a BCR &gt;1 means benefits outweigh costs.</w:t>
      </w:r>
      <w:r w:rsidR="00173CF8" w:rsidRPr="004E1997">
        <w:rPr>
          <w:rFonts w:ascii="Calibri" w:hAnsi="Calibri" w:cs="Calibri"/>
          <w:lang w:val="en-US"/>
        </w:rPr>
        <w:t xml:space="preserve"> A cost-benefit analysis (CBA) was conducted to evaluate the financial viability of three proposed solutions aimed at addressing inefficient project delivery due to poor decision-making at Deloitte UK.</w:t>
      </w:r>
    </w:p>
    <w:p w14:paraId="7F25A1C1" w14:textId="77777777" w:rsidR="00173CF8" w:rsidRPr="004E1997" w:rsidRDefault="00173CF8" w:rsidP="001D0A83">
      <w:pPr>
        <w:spacing w:after="0" w:line="360" w:lineRule="auto"/>
        <w:contextualSpacing/>
        <w:rPr>
          <w:rFonts w:ascii="Calibri" w:hAnsi="Calibri" w:cs="Calibri"/>
          <w:lang w:val="en-US"/>
        </w:rPr>
      </w:pPr>
    </w:p>
    <w:p w14:paraId="17978F89" w14:textId="61BB6664" w:rsidR="00173CF8" w:rsidRPr="004E1997" w:rsidRDefault="00173CF8" w:rsidP="001D0A83">
      <w:pPr>
        <w:pStyle w:val="Heading3"/>
        <w:rPr>
          <w:rFonts w:ascii="Calibri" w:hAnsi="Calibri" w:cs="Calibri"/>
        </w:rPr>
      </w:pPr>
      <w:bookmarkStart w:id="13" w:name="_Toc204804960"/>
      <w:r w:rsidRPr="004E1997">
        <w:rPr>
          <w:rFonts w:ascii="Calibri" w:hAnsi="Calibri" w:cs="Calibri"/>
        </w:rPr>
        <w:t>1. Implementation of Agile Project Management Methodology</w:t>
      </w:r>
      <w:bookmarkEnd w:id="13"/>
    </w:p>
    <w:p w14:paraId="2C6A3A16" w14:textId="77777777" w:rsidR="00173CF8" w:rsidRPr="004E1997" w:rsidRDefault="00173CF8" w:rsidP="001D0A83">
      <w:pPr>
        <w:numPr>
          <w:ilvl w:val="0"/>
          <w:numId w:val="9"/>
        </w:numPr>
        <w:spacing w:after="0" w:line="360" w:lineRule="auto"/>
        <w:contextualSpacing/>
        <w:rPr>
          <w:rFonts w:ascii="Calibri" w:hAnsi="Calibri" w:cs="Calibri"/>
          <w:lang w:val="en-US"/>
        </w:rPr>
      </w:pPr>
      <w:r w:rsidRPr="004E1997">
        <w:rPr>
          <w:rFonts w:ascii="Calibri" w:hAnsi="Calibri" w:cs="Calibri"/>
          <w:lang w:val="en-US"/>
        </w:rPr>
        <w:t>Total Estimated Cost: £50,000 (primarily for training, coaching, and process redesign)</w:t>
      </w:r>
    </w:p>
    <w:p w14:paraId="02432421" w14:textId="77777777" w:rsidR="00173CF8" w:rsidRPr="004E1997" w:rsidRDefault="00173CF8" w:rsidP="001D0A83">
      <w:pPr>
        <w:numPr>
          <w:ilvl w:val="0"/>
          <w:numId w:val="9"/>
        </w:numPr>
        <w:spacing w:after="0" w:line="360" w:lineRule="auto"/>
        <w:contextualSpacing/>
        <w:rPr>
          <w:rFonts w:ascii="Calibri" w:hAnsi="Calibri" w:cs="Calibri"/>
          <w:lang w:val="en-US"/>
        </w:rPr>
      </w:pPr>
      <w:r w:rsidRPr="004E1997">
        <w:rPr>
          <w:rFonts w:ascii="Calibri" w:hAnsi="Calibri" w:cs="Calibri"/>
          <w:lang w:val="en-US"/>
        </w:rPr>
        <w:t>Total Estimated Benefit: £75,000 (from reduced project delays, improved team velocity, and earlier client value delivery over a 12-month period)</w:t>
      </w:r>
    </w:p>
    <w:p w14:paraId="64CDBA10" w14:textId="77777777" w:rsidR="00173CF8" w:rsidRPr="004E1997" w:rsidRDefault="00173CF8" w:rsidP="001D0A83">
      <w:pPr>
        <w:numPr>
          <w:ilvl w:val="0"/>
          <w:numId w:val="9"/>
        </w:numPr>
        <w:spacing w:after="0" w:line="360" w:lineRule="auto"/>
        <w:contextualSpacing/>
        <w:rPr>
          <w:rFonts w:ascii="Calibri" w:hAnsi="Calibri" w:cs="Calibri"/>
          <w:lang w:val="en-US"/>
        </w:rPr>
      </w:pPr>
      <w:r w:rsidRPr="004E1997">
        <w:rPr>
          <w:rFonts w:ascii="Calibri" w:hAnsi="Calibri" w:cs="Calibri"/>
          <w:lang w:val="en-US"/>
        </w:rPr>
        <w:t>Return on Investment (ROI): 50%</w:t>
      </w:r>
    </w:p>
    <w:p w14:paraId="4367DADF" w14:textId="77777777" w:rsidR="00173CF8" w:rsidRPr="004E1997" w:rsidRDefault="00173CF8" w:rsidP="001D0A83">
      <w:pPr>
        <w:numPr>
          <w:ilvl w:val="0"/>
          <w:numId w:val="9"/>
        </w:numPr>
        <w:spacing w:after="0" w:line="360" w:lineRule="auto"/>
        <w:contextualSpacing/>
        <w:rPr>
          <w:rFonts w:ascii="Calibri" w:hAnsi="Calibri" w:cs="Calibri"/>
          <w:lang w:val="en-US"/>
        </w:rPr>
      </w:pPr>
      <w:r w:rsidRPr="004E1997">
        <w:rPr>
          <w:rFonts w:ascii="Calibri" w:hAnsi="Calibri" w:cs="Calibri"/>
          <w:lang w:val="en-US"/>
        </w:rPr>
        <w:t>Benefit-Cost Ratio (BCR): 1.5</w:t>
      </w:r>
    </w:p>
    <w:p w14:paraId="4A6FE8BC" w14:textId="77777777" w:rsidR="00173CF8" w:rsidRPr="004E1997" w:rsidRDefault="00173CF8" w:rsidP="001D0A83">
      <w:pPr>
        <w:spacing w:after="0" w:line="360" w:lineRule="auto"/>
        <w:contextualSpacing/>
        <w:rPr>
          <w:rFonts w:ascii="Calibri" w:hAnsi="Calibri" w:cs="Calibri"/>
          <w:lang w:val="en-US"/>
        </w:rPr>
      </w:pPr>
    </w:p>
    <w:p w14:paraId="02446C71" w14:textId="42405A6D" w:rsidR="00173CF8" w:rsidRPr="004E1997" w:rsidRDefault="00173CF8" w:rsidP="001D0A83">
      <w:pPr>
        <w:pStyle w:val="Heading3"/>
        <w:rPr>
          <w:rFonts w:ascii="Calibri" w:hAnsi="Calibri" w:cs="Calibri"/>
        </w:rPr>
      </w:pPr>
      <w:bookmarkStart w:id="14" w:name="_Toc204804961"/>
      <w:r w:rsidRPr="004E1997">
        <w:rPr>
          <w:rFonts w:ascii="Calibri" w:hAnsi="Calibri" w:cs="Calibri"/>
        </w:rPr>
        <w:t>2. Adoption of a Formal Decision-Making Framework</w:t>
      </w:r>
      <w:bookmarkEnd w:id="14"/>
    </w:p>
    <w:p w14:paraId="1600CCD9" w14:textId="77777777" w:rsidR="00173CF8" w:rsidRPr="004E1997" w:rsidRDefault="00173CF8" w:rsidP="001D0A83">
      <w:pPr>
        <w:numPr>
          <w:ilvl w:val="0"/>
          <w:numId w:val="10"/>
        </w:numPr>
        <w:spacing w:after="0" w:line="360" w:lineRule="auto"/>
        <w:contextualSpacing/>
        <w:rPr>
          <w:rFonts w:ascii="Calibri" w:hAnsi="Calibri" w:cs="Calibri"/>
          <w:lang w:val="en-US"/>
        </w:rPr>
      </w:pPr>
      <w:r w:rsidRPr="004E1997">
        <w:rPr>
          <w:rFonts w:ascii="Calibri" w:hAnsi="Calibri" w:cs="Calibri"/>
          <w:lang w:val="en-US"/>
        </w:rPr>
        <w:t>Total Estimated Cost: £20,000 (for framework licensing, training workshops, and integration into project governance)</w:t>
      </w:r>
    </w:p>
    <w:p w14:paraId="37BF513D" w14:textId="77777777" w:rsidR="00173CF8" w:rsidRPr="004E1997" w:rsidRDefault="00173CF8" w:rsidP="001D0A83">
      <w:pPr>
        <w:numPr>
          <w:ilvl w:val="0"/>
          <w:numId w:val="10"/>
        </w:numPr>
        <w:spacing w:after="0" w:line="360" w:lineRule="auto"/>
        <w:contextualSpacing/>
        <w:rPr>
          <w:rFonts w:ascii="Calibri" w:hAnsi="Calibri" w:cs="Calibri"/>
          <w:lang w:val="en-US"/>
        </w:rPr>
      </w:pPr>
      <w:r w:rsidRPr="004E1997">
        <w:rPr>
          <w:rFonts w:ascii="Calibri" w:hAnsi="Calibri" w:cs="Calibri"/>
          <w:lang w:val="en-US"/>
        </w:rPr>
        <w:t>Total Estimated Benefit: £30,000 (from faster approvals, reduced rework, and more consistent project outcomes)</w:t>
      </w:r>
    </w:p>
    <w:p w14:paraId="419C68AD" w14:textId="77777777" w:rsidR="00173CF8" w:rsidRPr="004E1997" w:rsidRDefault="00173CF8" w:rsidP="001D0A83">
      <w:pPr>
        <w:numPr>
          <w:ilvl w:val="0"/>
          <w:numId w:val="10"/>
        </w:numPr>
        <w:spacing w:after="0" w:line="360" w:lineRule="auto"/>
        <w:contextualSpacing/>
        <w:rPr>
          <w:rFonts w:ascii="Calibri" w:hAnsi="Calibri" w:cs="Calibri"/>
          <w:lang w:val="en-US"/>
        </w:rPr>
      </w:pPr>
      <w:r w:rsidRPr="004E1997">
        <w:rPr>
          <w:rFonts w:ascii="Calibri" w:hAnsi="Calibri" w:cs="Calibri"/>
          <w:lang w:val="en-US"/>
        </w:rPr>
        <w:t>Return on Investment (ROI): 50%</w:t>
      </w:r>
    </w:p>
    <w:p w14:paraId="286894AF" w14:textId="77777777" w:rsidR="00173CF8" w:rsidRPr="004E1997" w:rsidRDefault="00173CF8" w:rsidP="001D0A83">
      <w:pPr>
        <w:numPr>
          <w:ilvl w:val="0"/>
          <w:numId w:val="10"/>
        </w:numPr>
        <w:spacing w:after="0" w:line="360" w:lineRule="auto"/>
        <w:contextualSpacing/>
        <w:rPr>
          <w:rFonts w:ascii="Calibri" w:hAnsi="Calibri" w:cs="Calibri"/>
          <w:lang w:val="en-US"/>
        </w:rPr>
      </w:pPr>
      <w:r w:rsidRPr="004E1997">
        <w:rPr>
          <w:rFonts w:ascii="Calibri" w:hAnsi="Calibri" w:cs="Calibri"/>
          <w:lang w:val="en-US"/>
        </w:rPr>
        <w:t>Benefit-Cost Ratio (BCR): 1.5</w:t>
      </w:r>
    </w:p>
    <w:p w14:paraId="743A936C" w14:textId="77777777" w:rsidR="00173CF8" w:rsidRPr="004E1997" w:rsidRDefault="00173CF8" w:rsidP="001D0A83">
      <w:pPr>
        <w:spacing w:after="0" w:line="360" w:lineRule="auto"/>
        <w:contextualSpacing/>
        <w:rPr>
          <w:rFonts w:ascii="Calibri" w:hAnsi="Calibri" w:cs="Calibri"/>
          <w:lang w:val="en-US"/>
        </w:rPr>
      </w:pPr>
    </w:p>
    <w:p w14:paraId="4F1CBD43" w14:textId="06367B8B" w:rsidR="00173CF8" w:rsidRPr="004E1997" w:rsidRDefault="00173CF8" w:rsidP="001D0A83">
      <w:pPr>
        <w:pStyle w:val="Heading3"/>
        <w:rPr>
          <w:rFonts w:ascii="Calibri" w:hAnsi="Calibri" w:cs="Calibri"/>
        </w:rPr>
      </w:pPr>
      <w:bookmarkStart w:id="15" w:name="_Toc204804962"/>
      <w:r w:rsidRPr="004E1997">
        <w:rPr>
          <w:rFonts w:ascii="Calibri" w:hAnsi="Calibri" w:cs="Calibri"/>
        </w:rPr>
        <w:t>3. Investment in Advanced Project Analytics and AI Tools</w:t>
      </w:r>
      <w:bookmarkEnd w:id="15"/>
    </w:p>
    <w:p w14:paraId="1C959C51" w14:textId="77777777" w:rsidR="00173CF8" w:rsidRPr="004E1997" w:rsidRDefault="00173CF8" w:rsidP="001D0A83">
      <w:pPr>
        <w:numPr>
          <w:ilvl w:val="0"/>
          <w:numId w:val="11"/>
        </w:numPr>
        <w:spacing w:after="0" w:line="360" w:lineRule="auto"/>
        <w:contextualSpacing/>
        <w:rPr>
          <w:rFonts w:ascii="Calibri" w:hAnsi="Calibri" w:cs="Calibri"/>
          <w:lang w:val="en-US"/>
        </w:rPr>
      </w:pPr>
      <w:r w:rsidRPr="004E1997">
        <w:rPr>
          <w:rFonts w:ascii="Calibri" w:hAnsi="Calibri" w:cs="Calibri"/>
          <w:lang w:val="en-US"/>
        </w:rPr>
        <w:t>Total Estimated Cost: £100,000 (for software acquisition, integration, data preparation, and user training)</w:t>
      </w:r>
    </w:p>
    <w:p w14:paraId="329A9543" w14:textId="77777777" w:rsidR="00173CF8" w:rsidRPr="004E1997" w:rsidRDefault="00173CF8" w:rsidP="001D0A83">
      <w:pPr>
        <w:numPr>
          <w:ilvl w:val="0"/>
          <w:numId w:val="11"/>
        </w:numPr>
        <w:spacing w:after="0" w:line="360" w:lineRule="auto"/>
        <w:contextualSpacing/>
        <w:rPr>
          <w:rFonts w:ascii="Calibri" w:hAnsi="Calibri" w:cs="Calibri"/>
          <w:lang w:val="en-US"/>
        </w:rPr>
      </w:pPr>
      <w:r w:rsidRPr="004E1997">
        <w:rPr>
          <w:rFonts w:ascii="Calibri" w:hAnsi="Calibri" w:cs="Calibri"/>
          <w:lang w:val="en-US"/>
        </w:rPr>
        <w:lastRenderedPageBreak/>
        <w:t>Total Estimated Benefit: £110,000 (from predictive insights, proactive risk mitigation, and optimized resource allocation over two years)</w:t>
      </w:r>
    </w:p>
    <w:p w14:paraId="6F5CE9E7" w14:textId="77777777" w:rsidR="00173CF8" w:rsidRPr="004E1997" w:rsidRDefault="00173CF8" w:rsidP="001D0A83">
      <w:pPr>
        <w:numPr>
          <w:ilvl w:val="0"/>
          <w:numId w:val="11"/>
        </w:numPr>
        <w:spacing w:after="0" w:line="360" w:lineRule="auto"/>
        <w:contextualSpacing/>
        <w:rPr>
          <w:rFonts w:ascii="Calibri" w:hAnsi="Calibri" w:cs="Calibri"/>
          <w:lang w:val="en-US"/>
        </w:rPr>
      </w:pPr>
      <w:r w:rsidRPr="004E1997">
        <w:rPr>
          <w:rFonts w:ascii="Calibri" w:hAnsi="Calibri" w:cs="Calibri"/>
          <w:lang w:val="en-US"/>
        </w:rPr>
        <w:t>Return on Investment (ROI): 10%</w:t>
      </w:r>
    </w:p>
    <w:p w14:paraId="5A863675" w14:textId="77777777" w:rsidR="00173CF8" w:rsidRPr="004E1997" w:rsidRDefault="00173CF8" w:rsidP="001D0A83">
      <w:pPr>
        <w:numPr>
          <w:ilvl w:val="0"/>
          <w:numId w:val="11"/>
        </w:numPr>
        <w:spacing w:after="0" w:line="360" w:lineRule="auto"/>
        <w:contextualSpacing/>
        <w:rPr>
          <w:rFonts w:ascii="Calibri" w:hAnsi="Calibri" w:cs="Calibri"/>
          <w:lang w:val="en-US"/>
        </w:rPr>
      </w:pPr>
      <w:r w:rsidRPr="004E1997">
        <w:rPr>
          <w:rFonts w:ascii="Calibri" w:hAnsi="Calibri" w:cs="Calibri"/>
          <w:lang w:val="en-US"/>
        </w:rPr>
        <w:t>Benefit-Cost Ratio (BCR): 1.1</w:t>
      </w:r>
    </w:p>
    <w:p w14:paraId="69E403F0" w14:textId="01CBC79A" w:rsidR="00173CF8" w:rsidRPr="004E1997" w:rsidRDefault="00173CF8" w:rsidP="00DC371A">
      <w:pPr>
        <w:spacing w:after="0" w:line="360" w:lineRule="auto"/>
        <w:ind w:firstLine="720"/>
        <w:contextualSpacing/>
        <w:rPr>
          <w:rFonts w:ascii="Calibri" w:hAnsi="Calibri" w:cs="Calibri"/>
          <w:lang w:val="en-US"/>
        </w:rPr>
      </w:pPr>
      <w:r w:rsidRPr="004E1997">
        <w:rPr>
          <w:rFonts w:ascii="Calibri" w:hAnsi="Calibri" w:cs="Calibri"/>
          <w:lang w:val="en-US"/>
        </w:rPr>
        <w:t>The analysis shows that both the Agile methodology and the formal decision-making framework offer strong financial returns, with identical ROI and BCR values. While the analytics tool offers long-term strategic benefits, its higher upfront cost results in a lower ROI and a BCR that, while positive, is significantly less favorable than the other two options. These financial metrics, combined with qualitative factors in the decision matrix, indicate that the Agile and framework-based solutions present the most compelling economic cases for implementation</w:t>
      </w:r>
      <w:r w:rsidR="00E12B1C" w:rsidRPr="004E1997">
        <w:rPr>
          <w:rFonts w:ascii="Calibri" w:hAnsi="Calibri" w:cs="Calibri"/>
          <w:lang w:val="en-US"/>
        </w:rPr>
        <w:t xml:space="preserve"> </w:t>
      </w:r>
      <w:r w:rsidR="00E12B1C" w:rsidRPr="004E1997">
        <w:rPr>
          <w:rFonts w:ascii="Calibri" w:hAnsi="Calibri" w:cs="Calibri"/>
        </w:rPr>
        <w:t>(El Khatib et al., 2024)</w:t>
      </w:r>
      <w:r w:rsidRPr="004E1997">
        <w:rPr>
          <w:rFonts w:ascii="Calibri" w:hAnsi="Calibri" w:cs="Calibri"/>
          <w:lang w:val="en-US"/>
        </w:rPr>
        <w:t xml:space="preserve">. </w:t>
      </w:r>
    </w:p>
    <w:p w14:paraId="63E3EA68" w14:textId="77777777" w:rsidR="00173CF8" w:rsidRPr="004E1997" w:rsidRDefault="00173CF8" w:rsidP="001D0A83">
      <w:pPr>
        <w:spacing w:after="0" w:line="360" w:lineRule="auto"/>
        <w:contextualSpacing/>
        <w:rPr>
          <w:rFonts w:ascii="Calibri" w:hAnsi="Calibri" w:cs="Calibri"/>
        </w:rPr>
      </w:pPr>
    </w:p>
    <w:p w14:paraId="05A58725" w14:textId="7DF8CE52" w:rsidR="000A1E84" w:rsidRPr="004E1997" w:rsidRDefault="000A1E84" w:rsidP="001D0A83">
      <w:pPr>
        <w:pStyle w:val="Heading1"/>
        <w:rPr>
          <w:rFonts w:ascii="Calibri" w:hAnsi="Calibri" w:cs="Calibri"/>
        </w:rPr>
      </w:pPr>
      <w:bookmarkStart w:id="16" w:name="_Toc204804963"/>
      <w:r w:rsidRPr="004E1997">
        <w:rPr>
          <w:rFonts w:ascii="Calibri" w:hAnsi="Calibri" w:cs="Calibri"/>
        </w:rPr>
        <w:t>Evaluating Options and Selecting the Best Solution</w:t>
      </w:r>
      <w:bookmarkEnd w:id="16"/>
    </w:p>
    <w:p w14:paraId="10E215E6" w14:textId="7C890F9E" w:rsidR="000A1E84" w:rsidRPr="004E1997" w:rsidRDefault="000A1E84" w:rsidP="00DC371A">
      <w:pPr>
        <w:spacing w:after="0" w:line="360" w:lineRule="auto"/>
        <w:ind w:firstLine="720"/>
        <w:contextualSpacing/>
        <w:rPr>
          <w:rFonts w:ascii="Calibri" w:hAnsi="Calibri" w:cs="Calibri"/>
          <w:lang w:val="en-US"/>
        </w:rPr>
      </w:pPr>
      <w:r w:rsidRPr="004E1997">
        <w:rPr>
          <w:rFonts w:ascii="Calibri" w:hAnsi="Calibri" w:cs="Calibri"/>
          <w:lang w:val="en-US"/>
        </w:rPr>
        <w:t>Based on</w:t>
      </w:r>
      <w:r w:rsidR="00533203" w:rsidRPr="004E1997">
        <w:rPr>
          <w:rFonts w:ascii="Calibri" w:hAnsi="Calibri" w:cs="Calibri"/>
          <w:lang w:val="en-US"/>
        </w:rPr>
        <w:t xml:space="preserve"> the</w:t>
      </w:r>
      <w:r w:rsidRPr="004E1997">
        <w:rPr>
          <w:rFonts w:ascii="Calibri" w:hAnsi="Calibri" w:cs="Calibri"/>
          <w:lang w:val="en-US"/>
        </w:rPr>
        <w:t xml:space="preserve"> analyses, the best solution is a hybrid approach that combines structured decision frameworks with agile delivery practices. The decision matrix ranked Agile methods and formal decision processes highest, while CBA showed both to have strong ROI (e.g. ~50% ROI, BCR ~1.5), easily exceeding</w:t>
      </w:r>
      <w:r w:rsidR="00533203" w:rsidRPr="004E1997">
        <w:rPr>
          <w:rFonts w:ascii="Calibri" w:hAnsi="Calibri" w:cs="Calibri"/>
          <w:lang w:val="en-US"/>
        </w:rPr>
        <w:t xml:space="preserve"> the</w:t>
      </w:r>
      <w:r w:rsidRPr="004E1997">
        <w:rPr>
          <w:rFonts w:ascii="Calibri" w:hAnsi="Calibri" w:cs="Calibri"/>
          <w:lang w:val="en-US"/>
        </w:rPr>
        <w:t xml:space="preserve"> organization’s required return. Although the combined solution is not the absolute cheapest, it offers the greatest value and aligns with time and quality requirements. In decision terms, “the best option is the best option, not the cheapest option” </w:t>
      </w:r>
      <w:proofErr w:type="spellStart"/>
      <w:r w:rsidRPr="004E1997">
        <w:rPr>
          <w:rFonts w:ascii="Calibri" w:hAnsi="Calibri" w:cs="Calibri"/>
          <w:lang w:val="en-US"/>
        </w:rPr>
        <w:t>favour</w:t>
      </w:r>
      <w:proofErr w:type="spellEnd"/>
      <w:r w:rsidRPr="004E1997">
        <w:rPr>
          <w:rFonts w:ascii="Calibri" w:hAnsi="Calibri" w:cs="Calibri"/>
          <w:lang w:val="en-US"/>
        </w:rPr>
        <w:t xml:space="preserve"> long-term benefits and risk reduction over minimal upfront cost</w:t>
      </w:r>
      <w:r w:rsidR="00E12B1C" w:rsidRPr="004E1997">
        <w:rPr>
          <w:rFonts w:ascii="Calibri" w:hAnsi="Calibri" w:cs="Calibri"/>
          <w:lang w:val="en-US"/>
        </w:rPr>
        <w:t xml:space="preserve"> </w:t>
      </w:r>
      <w:r w:rsidR="00E12B1C" w:rsidRPr="004E1997">
        <w:rPr>
          <w:rFonts w:ascii="Calibri" w:hAnsi="Calibri" w:cs="Calibri"/>
        </w:rPr>
        <w:t xml:space="preserve">(Rogers &amp; </w:t>
      </w:r>
      <w:proofErr w:type="spellStart"/>
      <w:r w:rsidR="00E12B1C" w:rsidRPr="004E1997">
        <w:rPr>
          <w:rFonts w:ascii="Calibri" w:hAnsi="Calibri" w:cs="Calibri"/>
        </w:rPr>
        <w:t>Kalinova</w:t>
      </w:r>
      <w:proofErr w:type="spellEnd"/>
      <w:r w:rsidR="00E12B1C" w:rsidRPr="004E1997">
        <w:rPr>
          <w:rFonts w:ascii="Calibri" w:hAnsi="Calibri" w:cs="Calibri"/>
        </w:rPr>
        <w:t>, 2021)</w:t>
      </w:r>
      <w:r w:rsidRPr="004E1997">
        <w:rPr>
          <w:rFonts w:ascii="Calibri" w:hAnsi="Calibri" w:cs="Calibri"/>
          <w:lang w:val="en-US"/>
        </w:rPr>
        <w:t>. For example, while streamlining governance alone was cheaper, it scored lower on impact and had lower ROI. The agile-framework combination scores highest by delivering quick wins (short sprints) and permanent improvements (process clarity).</w:t>
      </w:r>
    </w:p>
    <w:p w14:paraId="62BB5D3E" w14:textId="77777777" w:rsidR="00D51B7F" w:rsidRPr="004E1997" w:rsidRDefault="00D51B7F" w:rsidP="001D0A83">
      <w:pPr>
        <w:spacing w:after="0" w:line="360" w:lineRule="auto"/>
        <w:contextualSpacing/>
        <w:rPr>
          <w:rFonts w:ascii="Calibri" w:hAnsi="Calibri" w:cs="Calibri"/>
        </w:rPr>
      </w:pPr>
    </w:p>
    <w:p w14:paraId="59209946" w14:textId="2F05C1A2" w:rsidR="00D51B7F" w:rsidRPr="004E1997" w:rsidRDefault="000A1E84" w:rsidP="001D0A83">
      <w:pPr>
        <w:pStyle w:val="Heading1"/>
        <w:rPr>
          <w:rFonts w:ascii="Calibri" w:hAnsi="Calibri" w:cs="Calibri"/>
        </w:rPr>
      </w:pPr>
      <w:bookmarkStart w:id="17" w:name="_Toc204804964"/>
      <w:r w:rsidRPr="004E1997">
        <w:rPr>
          <w:rFonts w:ascii="Calibri" w:hAnsi="Calibri" w:cs="Calibri"/>
        </w:rPr>
        <w:t>Implementation Plan</w:t>
      </w:r>
      <w:bookmarkEnd w:id="1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0"/>
        <w:gridCol w:w="1164"/>
        <w:gridCol w:w="634"/>
        <w:gridCol w:w="634"/>
        <w:gridCol w:w="1487"/>
        <w:gridCol w:w="1577"/>
        <w:gridCol w:w="1960"/>
      </w:tblGrid>
      <w:tr w:rsidR="00173CF8" w:rsidRPr="004E1997" w14:paraId="7BB117FD" w14:textId="77777777" w:rsidTr="00173CF8">
        <w:trPr>
          <w:tblHeader/>
          <w:tblCellSpacing w:w="15" w:type="dxa"/>
        </w:trPr>
        <w:tc>
          <w:tcPr>
            <w:tcW w:w="0" w:type="auto"/>
            <w:vAlign w:val="center"/>
            <w:hideMark/>
          </w:tcPr>
          <w:p w14:paraId="1DC427DA" w14:textId="4B09D2E6" w:rsidR="00173CF8" w:rsidRPr="004E1997" w:rsidRDefault="00173CF8" w:rsidP="001D0A83">
            <w:pPr>
              <w:spacing w:after="0" w:line="360" w:lineRule="auto"/>
              <w:contextualSpacing/>
              <w:jc w:val="center"/>
              <w:rPr>
                <w:rFonts w:ascii="Calibri" w:hAnsi="Calibri" w:cs="Calibri"/>
                <w:b/>
                <w:bCs/>
                <w:lang w:val="en-US"/>
              </w:rPr>
            </w:pPr>
            <w:r w:rsidRPr="004E1997">
              <w:rPr>
                <w:rFonts w:ascii="Calibri" w:hAnsi="Calibri" w:cs="Calibri"/>
                <w:b/>
                <w:bCs/>
                <w:lang w:val="en-US"/>
              </w:rPr>
              <w:t>Phase/Task</w:t>
            </w:r>
          </w:p>
        </w:tc>
        <w:tc>
          <w:tcPr>
            <w:tcW w:w="0" w:type="auto"/>
            <w:vAlign w:val="center"/>
            <w:hideMark/>
          </w:tcPr>
          <w:p w14:paraId="093999EF" w14:textId="77777777" w:rsidR="00173CF8" w:rsidRPr="004E1997" w:rsidRDefault="00173CF8" w:rsidP="001D0A83">
            <w:pPr>
              <w:spacing w:after="0" w:line="360" w:lineRule="auto"/>
              <w:contextualSpacing/>
              <w:jc w:val="center"/>
              <w:rPr>
                <w:rFonts w:ascii="Calibri" w:hAnsi="Calibri" w:cs="Calibri"/>
                <w:b/>
                <w:bCs/>
                <w:lang w:val="en-US"/>
              </w:rPr>
            </w:pPr>
            <w:r w:rsidRPr="004E1997">
              <w:rPr>
                <w:rFonts w:ascii="Calibri" w:hAnsi="Calibri" w:cs="Calibri"/>
                <w:b/>
                <w:bCs/>
                <w:lang w:val="en-US"/>
              </w:rPr>
              <w:t>Owner</w:t>
            </w:r>
          </w:p>
        </w:tc>
        <w:tc>
          <w:tcPr>
            <w:tcW w:w="0" w:type="auto"/>
            <w:vAlign w:val="center"/>
            <w:hideMark/>
          </w:tcPr>
          <w:p w14:paraId="01D32119" w14:textId="77777777" w:rsidR="00173CF8" w:rsidRPr="004E1997" w:rsidRDefault="00173CF8" w:rsidP="001D0A83">
            <w:pPr>
              <w:spacing w:after="0" w:line="360" w:lineRule="auto"/>
              <w:contextualSpacing/>
              <w:jc w:val="center"/>
              <w:rPr>
                <w:rFonts w:ascii="Calibri" w:hAnsi="Calibri" w:cs="Calibri"/>
                <w:b/>
                <w:bCs/>
                <w:lang w:val="en-US"/>
              </w:rPr>
            </w:pPr>
            <w:r w:rsidRPr="004E1997">
              <w:rPr>
                <w:rFonts w:ascii="Calibri" w:hAnsi="Calibri" w:cs="Calibri"/>
                <w:b/>
                <w:bCs/>
                <w:lang w:val="en-US"/>
              </w:rPr>
              <w:t>Start Date</w:t>
            </w:r>
          </w:p>
        </w:tc>
        <w:tc>
          <w:tcPr>
            <w:tcW w:w="0" w:type="auto"/>
            <w:vAlign w:val="center"/>
            <w:hideMark/>
          </w:tcPr>
          <w:p w14:paraId="1BA96332" w14:textId="77777777" w:rsidR="00173CF8" w:rsidRPr="004E1997" w:rsidRDefault="00173CF8" w:rsidP="001D0A83">
            <w:pPr>
              <w:spacing w:after="0" w:line="360" w:lineRule="auto"/>
              <w:contextualSpacing/>
              <w:jc w:val="center"/>
              <w:rPr>
                <w:rFonts w:ascii="Calibri" w:hAnsi="Calibri" w:cs="Calibri"/>
                <w:b/>
                <w:bCs/>
                <w:lang w:val="en-US"/>
              </w:rPr>
            </w:pPr>
            <w:r w:rsidRPr="004E1997">
              <w:rPr>
                <w:rFonts w:ascii="Calibri" w:hAnsi="Calibri" w:cs="Calibri"/>
                <w:b/>
                <w:bCs/>
                <w:lang w:val="en-US"/>
              </w:rPr>
              <w:t>End Date</w:t>
            </w:r>
          </w:p>
        </w:tc>
        <w:tc>
          <w:tcPr>
            <w:tcW w:w="0" w:type="auto"/>
            <w:vAlign w:val="center"/>
            <w:hideMark/>
          </w:tcPr>
          <w:p w14:paraId="4C4F47F6" w14:textId="77777777" w:rsidR="00173CF8" w:rsidRPr="004E1997" w:rsidRDefault="00173CF8" w:rsidP="001D0A83">
            <w:pPr>
              <w:spacing w:after="0" w:line="360" w:lineRule="auto"/>
              <w:contextualSpacing/>
              <w:jc w:val="center"/>
              <w:rPr>
                <w:rFonts w:ascii="Calibri" w:hAnsi="Calibri" w:cs="Calibri"/>
                <w:b/>
                <w:bCs/>
                <w:lang w:val="en-US"/>
              </w:rPr>
            </w:pPr>
            <w:r w:rsidRPr="004E1997">
              <w:rPr>
                <w:rFonts w:ascii="Calibri" w:hAnsi="Calibri" w:cs="Calibri"/>
                <w:b/>
                <w:bCs/>
                <w:lang w:val="en-US"/>
              </w:rPr>
              <w:t>Dependencies</w:t>
            </w:r>
          </w:p>
        </w:tc>
        <w:tc>
          <w:tcPr>
            <w:tcW w:w="0" w:type="auto"/>
            <w:vAlign w:val="center"/>
            <w:hideMark/>
          </w:tcPr>
          <w:p w14:paraId="18888E33" w14:textId="77777777" w:rsidR="00173CF8" w:rsidRPr="004E1997" w:rsidRDefault="00173CF8" w:rsidP="001D0A83">
            <w:pPr>
              <w:spacing w:after="0" w:line="360" w:lineRule="auto"/>
              <w:contextualSpacing/>
              <w:jc w:val="center"/>
              <w:rPr>
                <w:rFonts w:ascii="Calibri" w:hAnsi="Calibri" w:cs="Calibri"/>
                <w:b/>
                <w:bCs/>
                <w:lang w:val="en-US"/>
              </w:rPr>
            </w:pPr>
            <w:r w:rsidRPr="004E1997">
              <w:rPr>
                <w:rFonts w:ascii="Calibri" w:hAnsi="Calibri" w:cs="Calibri"/>
                <w:b/>
                <w:bCs/>
                <w:lang w:val="en-US"/>
              </w:rPr>
              <w:t>How (Method)</w:t>
            </w:r>
          </w:p>
        </w:tc>
        <w:tc>
          <w:tcPr>
            <w:tcW w:w="0" w:type="auto"/>
            <w:vAlign w:val="center"/>
            <w:hideMark/>
          </w:tcPr>
          <w:p w14:paraId="49C3E83C" w14:textId="1865EB37" w:rsidR="00173CF8" w:rsidRPr="004E1997" w:rsidRDefault="00173CF8" w:rsidP="001D0A83">
            <w:pPr>
              <w:spacing w:after="0" w:line="360" w:lineRule="auto"/>
              <w:contextualSpacing/>
              <w:jc w:val="center"/>
              <w:rPr>
                <w:rFonts w:ascii="Calibri" w:hAnsi="Calibri" w:cs="Calibri"/>
                <w:b/>
                <w:bCs/>
                <w:lang w:val="en-US"/>
              </w:rPr>
            </w:pPr>
            <w:r w:rsidRPr="004E1997">
              <w:rPr>
                <w:rFonts w:ascii="Calibri" w:hAnsi="Calibri" w:cs="Calibri"/>
                <w:b/>
                <w:bCs/>
                <w:lang w:val="en-US"/>
              </w:rPr>
              <w:t>Milestone/Success Criteria</w:t>
            </w:r>
          </w:p>
        </w:tc>
      </w:tr>
      <w:tr w:rsidR="00173CF8" w:rsidRPr="004E1997" w14:paraId="32CB8281" w14:textId="77777777" w:rsidTr="00173CF8">
        <w:trPr>
          <w:tblCellSpacing w:w="15" w:type="dxa"/>
        </w:trPr>
        <w:tc>
          <w:tcPr>
            <w:tcW w:w="0" w:type="auto"/>
            <w:vAlign w:val="center"/>
            <w:hideMark/>
          </w:tcPr>
          <w:p w14:paraId="53F24F14" w14:textId="540BB0F0"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t>1. Project Kickoff and Planning</w:t>
            </w:r>
          </w:p>
        </w:tc>
        <w:tc>
          <w:tcPr>
            <w:tcW w:w="0" w:type="auto"/>
            <w:vAlign w:val="center"/>
            <w:hideMark/>
          </w:tcPr>
          <w:p w14:paraId="11D08A03"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PMO Director</w:t>
            </w:r>
          </w:p>
        </w:tc>
        <w:tc>
          <w:tcPr>
            <w:tcW w:w="0" w:type="auto"/>
            <w:vAlign w:val="center"/>
            <w:hideMark/>
          </w:tcPr>
          <w:p w14:paraId="084B3D1B"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w:t>
            </w:r>
          </w:p>
        </w:tc>
        <w:tc>
          <w:tcPr>
            <w:tcW w:w="0" w:type="auto"/>
            <w:vAlign w:val="center"/>
            <w:hideMark/>
          </w:tcPr>
          <w:p w14:paraId="4973E822"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2</w:t>
            </w:r>
          </w:p>
        </w:tc>
        <w:tc>
          <w:tcPr>
            <w:tcW w:w="0" w:type="auto"/>
            <w:vAlign w:val="center"/>
            <w:hideMark/>
          </w:tcPr>
          <w:p w14:paraId="7E9D4A72"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None</w:t>
            </w:r>
          </w:p>
        </w:tc>
        <w:tc>
          <w:tcPr>
            <w:tcW w:w="0" w:type="auto"/>
            <w:vAlign w:val="center"/>
            <w:hideMark/>
          </w:tcPr>
          <w:p w14:paraId="733DFF68"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Define scope, assign roles, initial workshop</w:t>
            </w:r>
          </w:p>
        </w:tc>
        <w:tc>
          <w:tcPr>
            <w:tcW w:w="0" w:type="auto"/>
            <w:vAlign w:val="center"/>
            <w:hideMark/>
          </w:tcPr>
          <w:p w14:paraId="2C7C2CB2" w14:textId="28FB5A92"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Project scope and responsibilities agreed</w:t>
            </w:r>
          </w:p>
        </w:tc>
      </w:tr>
      <w:tr w:rsidR="00173CF8" w:rsidRPr="004E1997" w14:paraId="1749FFC2" w14:textId="77777777" w:rsidTr="00173CF8">
        <w:trPr>
          <w:tblCellSpacing w:w="15" w:type="dxa"/>
        </w:trPr>
        <w:tc>
          <w:tcPr>
            <w:tcW w:w="0" w:type="auto"/>
            <w:vAlign w:val="center"/>
            <w:hideMark/>
          </w:tcPr>
          <w:p w14:paraId="445A6089" w14:textId="000C09C1"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lastRenderedPageBreak/>
              <w:t>Define scope and goals</w:t>
            </w:r>
          </w:p>
        </w:tc>
        <w:tc>
          <w:tcPr>
            <w:tcW w:w="0" w:type="auto"/>
            <w:vAlign w:val="center"/>
            <w:hideMark/>
          </w:tcPr>
          <w:p w14:paraId="5A364128"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PMO Director</w:t>
            </w:r>
          </w:p>
        </w:tc>
        <w:tc>
          <w:tcPr>
            <w:tcW w:w="0" w:type="auto"/>
            <w:vAlign w:val="center"/>
            <w:hideMark/>
          </w:tcPr>
          <w:p w14:paraId="6E6E901E"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w:t>
            </w:r>
          </w:p>
        </w:tc>
        <w:tc>
          <w:tcPr>
            <w:tcW w:w="0" w:type="auto"/>
            <w:vAlign w:val="center"/>
            <w:hideMark/>
          </w:tcPr>
          <w:p w14:paraId="229BC104"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w:t>
            </w:r>
          </w:p>
        </w:tc>
        <w:tc>
          <w:tcPr>
            <w:tcW w:w="0" w:type="auto"/>
            <w:vAlign w:val="center"/>
            <w:hideMark/>
          </w:tcPr>
          <w:p w14:paraId="4C488281"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None</w:t>
            </w:r>
          </w:p>
        </w:tc>
        <w:tc>
          <w:tcPr>
            <w:tcW w:w="0" w:type="auto"/>
            <w:vAlign w:val="center"/>
            <w:hideMark/>
          </w:tcPr>
          <w:p w14:paraId="14C376B8"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Stakeholder meeting, documentation</w:t>
            </w:r>
          </w:p>
        </w:tc>
        <w:tc>
          <w:tcPr>
            <w:tcW w:w="0" w:type="auto"/>
            <w:vAlign w:val="center"/>
            <w:hideMark/>
          </w:tcPr>
          <w:p w14:paraId="29AE1AE1"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Signed-off project charter</w:t>
            </w:r>
          </w:p>
        </w:tc>
      </w:tr>
      <w:tr w:rsidR="00173CF8" w:rsidRPr="004E1997" w14:paraId="568E1CD0" w14:textId="77777777" w:rsidTr="00173CF8">
        <w:trPr>
          <w:tblCellSpacing w:w="15" w:type="dxa"/>
        </w:trPr>
        <w:tc>
          <w:tcPr>
            <w:tcW w:w="0" w:type="auto"/>
            <w:vAlign w:val="center"/>
            <w:hideMark/>
          </w:tcPr>
          <w:p w14:paraId="0CE57D09"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Assign responsibilities</w:t>
            </w:r>
          </w:p>
        </w:tc>
        <w:tc>
          <w:tcPr>
            <w:tcW w:w="0" w:type="auto"/>
            <w:vAlign w:val="center"/>
            <w:hideMark/>
          </w:tcPr>
          <w:p w14:paraId="5AFA87A7" w14:textId="4AF41B05"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HR Manager and PMO</w:t>
            </w:r>
          </w:p>
        </w:tc>
        <w:tc>
          <w:tcPr>
            <w:tcW w:w="0" w:type="auto"/>
            <w:vAlign w:val="center"/>
            <w:hideMark/>
          </w:tcPr>
          <w:p w14:paraId="5832F326"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w:t>
            </w:r>
          </w:p>
        </w:tc>
        <w:tc>
          <w:tcPr>
            <w:tcW w:w="0" w:type="auto"/>
            <w:vAlign w:val="center"/>
            <w:hideMark/>
          </w:tcPr>
          <w:p w14:paraId="35A6DEB5"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2</w:t>
            </w:r>
          </w:p>
        </w:tc>
        <w:tc>
          <w:tcPr>
            <w:tcW w:w="0" w:type="auto"/>
            <w:vAlign w:val="center"/>
            <w:hideMark/>
          </w:tcPr>
          <w:p w14:paraId="5DBAA0C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Scope definition</w:t>
            </w:r>
          </w:p>
        </w:tc>
        <w:tc>
          <w:tcPr>
            <w:tcW w:w="0" w:type="auto"/>
            <w:vAlign w:val="center"/>
            <w:hideMark/>
          </w:tcPr>
          <w:p w14:paraId="5BB759D2"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Assign owners for key deliverables</w:t>
            </w:r>
          </w:p>
        </w:tc>
        <w:tc>
          <w:tcPr>
            <w:tcW w:w="0" w:type="auto"/>
            <w:vAlign w:val="center"/>
            <w:hideMark/>
          </w:tcPr>
          <w:p w14:paraId="23FDB178"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Responsibility matrix completed</w:t>
            </w:r>
          </w:p>
        </w:tc>
      </w:tr>
      <w:tr w:rsidR="00173CF8" w:rsidRPr="004E1997" w14:paraId="7F222B48" w14:textId="77777777" w:rsidTr="00173CF8">
        <w:trPr>
          <w:tblCellSpacing w:w="15" w:type="dxa"/>
        </w:trPr>
        <w:tc>
          <w:tcPr>
            <w:tcW w:w="0" w:type="auto"/>
            <w:vAlign w:val="center"/>
            <w:hideMark/>
          </w:tcPr>
          <w:p w14:paraId="24F437B3" w14:textId="58129A62"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t>2. Decision-Framework Design and Training</w:t>
            </w:r>
          </w:p>
        </w:tc>
        <w:tc>
          <w:tcPr>
            <w:tcW w:w="0" w:type="auto"/>
            <w:vAlign w:val="center"/>
            <w:hideMark/>
          </w:tcPr>
          <w:p w14:paraId="4809833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PMO Manager</w:t>
            </w:r>
          </w:p>
        </w:tc>
        <w:tc>
          <w:tcPr>
            <w:tcW w:w="0" w:type="auto"/>
            <w:vAlign w:val="center"/>
            <w:hideMark/>
          </w:tcPr>
          <w:p w14:paraId="2FFC2090"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3</w:t>
            </w:r>
          </w:p>
        </w:tc>
        <w:tc>
          <w:tcPr>
            <w:tcW w:w="0" w:type="auto"/>
            <w:vAlign w:val="center"/>
            <w:hideMark/>
          </w:tcPr>
          <w:p w14:paraId="7679FBA4"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5</w:t>
            </w:r>
          </w:p>
        </w:tc>
        <w:tc>
          <w:tcPr>
            <w:tcW w:w="0" w:type="auto"/>
            <w:vAlign w:val="center"/>
            <w:hideMark/>
          </w:tcPr>
          <w:p w14:paraId="40B7BFC9" w14:textId="5362687B"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Kickoff and planning</w:t>
            </w:r>
          </w:p>
        </w:tc>
        <w:tc>
          <w:tcPr>
            <w:tcW w:w="0" w:type="auto"/>
            <w:vAlign w:val="center"/>
            <w:hideMark/>
          </w:tcPr>
          <w:p w14:paraId="64454993"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Develop framework, training modules</w:t>
            </w:r>
          </w:p>
        </w:tc>
        <w:tc>
          <w:tcPr>
            <w:tcW w:w="0" w:type="auto"/>
            <w:vAlign w:val="center"/>
            <w:hideMark/>
          </w:tcPr>
          <w:p w14:paraId="51247826"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Training materials validated</w:t>
            </w:r>
          </w:p>
        </w:tc>
      </w:tr>
      <w:tr w:rsidR="00173CF8" w:rsidRPr="004E1997" w14:paraId="484346C6" w14:textId="77777777" w:rsidTr="00173CF8">
        <w:trPr>
          <w:tblCellSpacing w:w="15" w:type="dxa"/>
        </w:trPr>
        <w:tc>
          <w:tcPr>
            <w:tcW w:w="0" w:type="auto"/>
            <w:vAlign w:val="center"/>
            <w:hideMark/>
          </w:tcPr>
          <w:p w14:paraId="5CE3756C"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Develop decision guidelines</w:t>
            </w:r>
          </w:p>
        </w:tc>
        <w:tc>
          <w:tcPr>
            <w:tcW w:w="0" w:type="auto"/>
            <w:vAlign w:val="center"/>
            <w:hideMark/>
          </w:tcPr>
          <w:p w14:paraId="1D1C8B46"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PMO Manager</w:t>
            </w:r>
          </w:p>
        </w:tc>
        <w:tc>
          <w:tcPr>
            <w:tcW w:w="0" w:type="auto"/>
            <w:vAlign w:val="center"/>
            <w:hideMark/>
          </w:tcPr>
          <w:p w14:paraId="6B17CA81"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3</w:t>
            </w:r>
          </w:p>
        </w:tc>
        <w:tc>
          <w:tcPr>
            <w:tcW w:w="0" w:type="auto"/>
            <w:vAlign w:val="center"/>
            <w:hideMark/>
          </w:tcPr>
          <w:p w14:paraId="0AC09B0C"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4</w:t>
            </w:r>
          </w:p>
        </w:tc>
        <w:tc>
          <w:tcPr>
            <w:tcW w:w="0" w:type="auto"/>
            <w:vAlign w:val="center"/>
            <w:hideMark/>
          </w:tcPr>
          <w:p w14:paraId="1A08C94B" w14:textId="51117829"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Scope and goals defined</w:t>
            </w:r>
          </w:p>
        </w:tc>
        <w:tc>
          <w:tcPr>
            <w:tcW w:w="0" w:type="auto"/>
            <w:vAlign w:val="center"/>
            <w:hideMark/>
          </w:tcPr>
          <w:p w14:paraId="5E1F02FC"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Drafting + review sessions</w:t>
            </w:r>
          </w:p>
        </w:tc>
        <w:tc>
          <w:tcPr>
            <w:tcW w:w="0" w:type="auto"/>
            <w:vAlign w:val="center"/>
            <w:hideMark/>
          </w:tcPr>
          <w:p w14:paraId="66C254FC"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Framework document finalized</w:t>
            </w:r>
          </w:p>
        </w:tc>
      </w:tr>
      <w:tr w:rsidR="00173CF8" w:rsidRPr="004E1997" w14:paraId="208E102C" w14:textId="77777777" w:rsidTr="00173CF8">
        <w:trPr>
          <w:tblCellSpacing w:w="15" w:type="dxa"/>
        </w:trPr>
        <w:tc>
          <w:tcPr>
            <w:tcW w:w="0" w:type="auto"/>
            <w:vAlign w:val="center"/>
            <w:hideMark/>
          </w:tcPr>
          <w:p w14:paraId="57FF041A"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Train project managers</w:t>
            </w:r>
          </w:p>
        </w:tc>
        <w:tc>
          <w:tcPr>
            <w:tcW w:w="0" w:type="auto"/>
            <w:vAlign w:val="center"/>
            <w:hideMark/>
          </w:tcPr>
          <w:p w14:paraId="6D4D420B"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PMO Manager</w:t>
            </w:r>
          </w:p>
        </w:tc>
        <w:tc>
          <w:tcPr>
            <w:tcW w:w="0" w:type="auto"/>
            <w:vAlign w:val="center"/>
            <w:hideMark/>
          </w:tcPr>
          <w:p w14:paraId="47EB8FB7"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4</w:t>
            </w:r>
          </w:p>
        </w:tc>
        <w:tc>
          <w:tcPr>
            <w:tcW w:w="0" w:type="auto"/>
            <w:vAlign w:val="center"/>
            <w:hideMark/>
          </w:tcPr>
          <w:p w14:paraId="32F532B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5</w:t>
            </w:r>
          </w:p>
        </w:tc>
        <w:tc>
          <w:tcPr>
            <w:tcW w:w="0" w:type="auto"/>
            <w:vAlign w:val="center"/>
            <w:hideMark/>
          </w:tcPr>
          <w:p w14:paraId="03A7DBD8"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Guidelines developed</w:t>
            </w:r>
          </w:p>
        </w:tc>
        <w:tc>
          <w:tcPr>
            <w:tcW w:w="0" w:type="auto"/>
            <w:vAlign w:val="center"/>
            <w:hideMark/>
          </w:tcPr>
          <w:p w14:paraId="59A9B1E1"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2-week training program</w:t>
            </w:r>
          </w:p>
        </w:tc>
        <w:tc>
          <w:tcPr>
            <w:tcW w:w="0" w:type="auto"/>
            <w:vAlign w:val="center"/>
            <w:hideMark/>
          </w:tcPr>
          <w:p w14:paraId="5E19D85B"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t>Milestone: Training Completed</w:t>
            </w:r>
          </w:p>
        </w:tc>
      </w:tr>
      <w:tr w:rsidR="00173CF8" w:rsidRPr="004E1997" w14:paraId="5000977B" w14:textId="77777777" w:rsidTr="00173CF8">
        <w:trPr>
          <w:tblCellSpacing w:w="15" w:type="dxa"/>
        </w:trPr>
        <w:tc>
          <w:tcPr>
            <w:tcW w:w="0" w:type="auto"/>
            <w:vAlign w:val="center"/>
            <w:hideMark/>
          </w:tcPr>
          <w:p w14:paraId="050F3E28"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t>3. Agile Pilot Execution</w:t>
            </w:r>
          </w:p>
        </w:tc>
        <w:tc>
          <w:tcPr>
            <w:tcW w:w="0" w:type="auto"/>
            <w:vAlign w:val="center"/>
            <w:hideMark/>
          </w:tcPr>
          <w:p w14:paraId="34D033A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Pilot Project Lead</w:t>
            </w:r>
          </w:p>
        </w:tc>
        <w:tc>
          <w:tcPr>
            <w:tcW w:w="0" w:type="auto"/>
            <w:vAlign w:val="center"/>
            <w:hideMark/>
          </w:tcPr>
          <w:p w14:paraId="325ABDE7"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6</w:t>
            </w:r>
          </w:p>
        </w:tc>
        <w:tc>
          <w:tcPr>
            <w:tcW w:w="0" w:type="auto"/>
            <w:vAlign w:val="center"/>
            <w:hideMark/>
          </w:tcPr>
          <w:p w14:paraId="5E3402C9"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10</w:t>
            </w:r>
          </w:p>
        </w:tc>
        <w:tc>
          <w:tcPr>
            <w:tcW w:w="0" w:type="auto"/>
            <w:vAlign w:val="center"/>
            <w:hideMark/>
          </w:tcPr>
          <w:p w14:paraId="0C5BB7E2"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Training completed</w:t>
            </w:r>
          </w:p>
        </w:tc>
        <w:tc>
          <w:tcPr>
            <w:tcW w:w="0" w:type="auto"/>
            <w:vAlign w:val="center"/>
            <w:hideMark/>
          </w:tcPr>
          <w:p w14:paraId="35AA0AEE"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Select 2 pilot projects, conduct agile sprints</w:t>
            </w:r>
          </w:p>
        </w:tc>
        <w:tc>
          <w:tcPr>
            <w:tcW w:w="0" w:type="auto"/>
            <w:vAlign w:val="center"/>
            <w:hideMark/>
          </w:tcPr>
          <w:p w14:paraId="57721E48"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Pilot projects underway by Week 8</w:t>
            </w:r>
          </w:p>
        </w:tc>
      </w:tr>
      <w:tr w:rsidR="00173CF8" w:rsidRPr="004E1997" w14:paraId="0B561D30" w14:textId="77777777" w:rsidTr="00173CF8">
        <w:trPr>
          <w:tblCellSpacing w:w="15" w:type="dxa"/>
        </w:trPr>
        <w:tc>
          <w:tcPr>
            <w:tcW w:w="0" w:type="auto"/>
            <w:vAlign w:val="center"/>
            <w:hideMark/>
          </w:tcPr>
          <w:p w14:paraId="41C03608"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Select pilot projects</w:t>
            </w:r>
          </w:p>
        </w:tc>
        <w:tc>
          <w:tcPr>
            <w:tcW w:w="0" w:type="auto"/>
            <w:vAlign w:val="center"/>
            <w:hideMark/>
          </w:tcPr>
          <w:p w14:paraId="05E59D69"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Steering Committee</w:t>
            </w:r>
          </w:p>
        </w:tc>
        <w:tc>
          <w:tcPr>
            <w:tcW w:w="0" w:type="auto"/>
            <w:vAlign w:val="center"/>
            <w:hideMark/>
          </w:tcPr>
          <w:p w14:paraId="54D48A14"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6</w:t>
            </w:r>
          </w:p>
        </w:tc>
        <w:tc>
          <w:tcPr>
            <w:tcW w:w="0" w:type="auto"/>
            <w:vAlign w:val="center"/>
            <w:hideMark/>
          </w:tcPr>
          <w:p w14:paraId="78C1FF4C"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6</w:t>
            </w:r>
          </w:p>
        </w:tc>
        <w:tc>
          <w:tcPr>
            <w:tcW w:w="0" w:type="auto"/>
            <w:vAlign w:val="center"/>
            <w:hideMark/>
          </w:tcPr>
          <w:p w14:paraId="456C053D"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Training completed</w:t>
            </w:r>
          </w:p>
        </w:tc>
        <w:tc>
          <w:tcPr>
            <w:tcW w:w="0" w:type="auto"/>
            <w:vAlign w:val="center"/>
            <w:hideMark/>
          </w:tcPr>
          <w:p w14:paraId="5C11CE19"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Review criteria, shortlist, approval</w:t>
            </w:r>
          </w:p>
        </w:tc>
        <w:tc>
          <w:tcPr>
            <w:tcW w:w="0" w:type="auto"/>
            <w:vAlign w:val="center"/>
            <w:hideMark/>
          </w:tcPr>
          <w:p w14:paraId="321C863A"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Projects identified</w:t>
            </w:r>
          </w:p>
        </w:tc>
      </w:tr>
      <w:tr w:rsidR="00173CF8" w:rsidRPr="004E1997" w14:paraId="40703374" w14:textId="77777777" w:rsidTr="00173CF8">
        <w:trPr>
          <w:tblCellSpacing w:w="15" w:type="dxa"/>
        </w:trPr>
        <w:tc>
          <w:tcPr>
            <w:tcW w:w="0" w:type="auto"/>
            <w:vAlign w:val="center"/>
            <w:hideMark/>
          </w:tcPr>
          <w:p w14:paraId="01AA842C"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Agile sprint cycles</w:t>
            </w:r>
          </w:p>
        </w:tc>
        <w:tc>
          <w:tcPr>
            <w:tcW w:w="0" w:type="auto"/>
            <w:vAlign w:val="center"/>
            <w:hideMark/>
          </w:tcPr>
          <w:p w14:paraId="059D3546"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Scrum Masters</w:t>
            </w:r>
          </w:p>
        </w:tc>
        <w:tc>
          <w:tcPr>
            <w:tcW w:w="0" w:type="auto"/>
            <w:vAlign w:val="center"/>
            <w:hideMark/>
          </w:tcPr>
          <w:p w14:paraId="7B117520"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7</w:t>
            </w:r>
          </w:p>
        </w:tc>
        <w:tc>
          <w:tcPr>
            <w:tcW w:w="0" w:type="auto"/>
            <w:vAlign w:val="center"/>
            <w:hideMark/>
          </w:tcPr>
          <w:p w14:paraId="67C75462"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10</w:t>
            </w:r>
          </w:p>
        </w:tc>
        <w:tc>
          <w:tcPr>
            <w:tcW w:w="0" w:type="auto"/>
            <w:vAlign w:val="center"/>
            <w:hideMark/>
          </w:tcPr>
          <w:p w14:paraId="64FD29C3"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Pilot projects selected</w:t>
            </w:r>
          </w:p>
        </w:tc>
        <w:tc>
          <w:tcPr>
            <w:tcW w:w="0" w:type="auto"/>
            <w:vAlign w:val="center"/>
            <w:hideMark/>
          </w:tcPr>
          <w:p w14:paraId="5F3808D6"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2-week sprint cycles (iterative delivery)</w:t>
            </w:r>
          </w:p>
        </w:tc>
        <w:tc>
          <w:tcPr>
            <w:tcW w:w="0" w:type="auto"/>
            <w:vAlign w:val="center"/>
            <w:hideMark/>
          </w:tcPr>
          <w:p w14:paraId="03B7E245"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t>Milestone: First Agile Sprint Review (Week 8)</w:t>
            </w:r>
          </w:p>
        </w:tc>
      </w:tr>
      <w:tr w:rsidR="00173CF8" w:rsidRPr="004E1997" w14:paraId="139180FB" w14:textId="77777777" w:rsidTr="00173CF8">
        <w:trPr>
          <w:tblCellSpacing w:w="15" w:type="dxa"/>
        </w:trPr>
        <w:tc>
          <w:tcPr>
            <w:tcW w:w="0" w:type="auto"/>
            <w:vAlign w:val="center"/>
            <w:hideMark/>
          </w:tcPr>
          <w:p w14:paraId="2B72C06F" w14:textId="59E6E6D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lastRenderedPageBreak/>
              <w:t>4. Monitoring and Adjustment</w:t>
            </w:r>
          </w:p>
        </w:tc>
        <w:tc>
          <w:tcPr>
            <w:tcW w:w="0" w:type="auto"/>
            <w:vAlign w:val="center"/>
            <w:hideMark/>
          </w:tcPr>
          <w:p w14:paraId="6C4D2D40"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QA Lead</w:t>
            </w:r>
          </w:p>
        </w:tc>
        <w:tc>
          <w:tcPr>
            <w:tcW w:w="0" w:type="auto"/>
            <w:vAlign w:val="center"/>
            <w:hideMark/>
          </w:tcPr>
          <w:p w14:paraId="67CDE2A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8</w:t>
            </w:r>
          </w:p>
        </w:tc>
        <w:tc>
          <w:tcPr>
            <w:tcW w:w="0" w:type="auto"/>
            <w:vAlign w:val="center"/>
            <w:hideMark/>
          </w:tcPr>
          <w:p w14:paraId="607D7BAF"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12</w:t>
            </w:r>
          </w:p>
        </w:tc>
        <w:tc>
          <w:tcPr>
            <w:tcW w:w="0" w:type="auto"/>
            <w:vAlign w:val="center"/>
            <w:hideMark/>
          </w:tcPr>
          <w:p w14:paraId="48FEBFF1"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Pilot projects running</w:t>
            </w:r>
          </w:p>
        </w:tc>
        <w:tc>
          <w:tcPr>
            <w:tcW w:w="0" w:type="auto"/>
            <w:vAlign w:val="center"/>
            <w:hideMark/>
          </w:tcPr>
          <w:p w14:paraId="70165272"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Regular reviews, metrics dashboard</w:t>
            </w:r>
          </w:p>
        </w:tc>
        <w:tc>
          <w:tcPr>
            <w:tcW w:w="0" w:type="auto"/>
            <w:vAlign w:val="center"/>
            <w:hideMark/>
          </w:tcPr>
          <w:p w14:paraId="2365CDB6"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Adjustment actions documented</w:t>
            </w:r>
          </w:p>
        </w:tc>
      </w:tr>
      <w:tr w:rsidR="00173CF8" w:rsidRPr="004E1997" w14:paraId="564542FB" w14:textId="77777777" w:rsidTr="00173CF8">
        <w:trPr>
          <w:tblCellSpacing w:w="15" w:type="dxa"/>
        </w:trPr>
        <w:tc>
          <w:tcPr>
            <w:tcW w:w="0" w:type="auto"/>
            <w:vAlign w:val="center"/>
            <w:hideMark/>
          </w:tcPr>
          <w:p w14:paraId="500DEA0F" w14:textId="574249A4"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Sprint reviews and retrospectives</w:t>
            </w:r>
          </w:p>
        </w:tc>
        <w:tc>
          <w:tcPr>
            <w:tcW w:w="0" w:type="auto"/>
            <w:vAlign w:val="center"/>
            <w:hideMark/>
          </w:tcPr>
          <w:p w14:paraId="40D9293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Scrum Masters</w:t>
            </w:r>
          </w:p>
        </w:tc>
        <w:tc>
          <w:tcPr>
            <w:tcW w:w="0" w:type="auto"/>
            <w:vAlign w:val="center"/>
            <w:hideMark/>
          </w:tcPr>
          <w:p w14:paraId="660F5F7F"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8</w:t>
            </w:r>
          </w:p>
        </w:tc>
        <w:tc>
          <w:tcPr>
            <w:tcW w:w="0" w:type="auto"/>
            <w:vAlign w:val="center"/>
            <w:hideMark/>
          </w:tcPr>
          <w:p w14:paraId="76CF8BA3"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12</w:t>
            </w:r>
          </w:p>
        </w:tc>
        <w:tc>
          <w:tcPr>
            <w:tcW w:w="0" w:type="auto"/>
            <w:vAlign w:val="center"/>
            <w:hideMark/>
          </w:tcPr>
          <w:p w14:paraId="132CD9C3"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Sprint execution</w:t>
            </w:r>
          </w:p>
        </w:tc>
        <w:tc>
          <w:tcPr>
            <w:tcW w:w="0" w:type="auto"/>
            <w:vAlign w:val="center"/>
            <w:hideMark/>
          </w:tcPr>
          <w:p w14:paraId="3AAAD6E5"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End-of-sprint retrospectives</w:t>
            </w:r>
          </w:p>
        </w:tc>
        <w:tc>
          <w:tcPr>
            <w:tcW w:w="0" w:type="auto"/>
            <w:vAlign w:val="center"/>
            <w:hideMark/>
          </w:tcPr>
          <w:p w14:paraId="4702ECDA"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Continuous improvements logged</w:t>
            </w:r>
          </w:p>
        </w:tc>
      </w:tr>
      <w:tr w:rsidR="00173CF8" w:rsidRPr="004E1997" w14:paraId="4E54EA08" w14:textId="77777777" w:rsidTr="00173CF8">
        <w:trPr>
          <w:tblCellSpacing w:w="15" w:type="dxa"/>
        </w:trPr>
        <w:tc>
          <w:tcPr>
            <w:tcW w:w="0" w:type="auto"/>
            <w:vAlign w:val="center"/>
            <w:hideMark/>
          </w:tcPr>
          <w:p w14:paraId="3A278494"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Performance monitoring</w:t>
            </w:r>
          </w:p>
        </w:tc>
        <w:tc>
          <w:tcPr>
            <w:tcW w:w="0" w:type="auto"/>
            <w:vAlign w:val="center"/>
            <w:hideMark/>
          </w:tcPr>
          <w:p w14:paraId="1916031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QA Lead</w:t>
            </w:r>
          </w:p>
        </w:tc>
        <w:tc>
          <w:tcPr>
            <w:tcW w:w="0" w:type="auto"/>
            <w:vAlign w:val="center"/>
            <w:hideMark/>
          </w:tcPr>
          <w:p w14:paraId="7C81AE0B"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8</w:t>
            </w:r>
          </w:p>
        </w:tc>
        <w:tc>
          <w:tcPr>
            <w:tcW w:w="0" w:type="auto"/>
            <w:vAlign w:val="center"/>
            <w:hideMark/>
          </w:tcPr>
          <w:p w14:paraId="15FEE5A4"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12</w:t>
            </w:r>
          </w:p>
        </w:tc>
        <w:tc>
          <w:tcPr>
            <w:tcW w:w="0" w:type="auto"/>
            <w:vAlign w:val="center"/>
            <w:hideMark/>
          </w:tcPr>
          <w:p w14:paraId="6EBC91FA"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Ongoing execution</w:t>
            </w:r>
          </w:p>
        </w:tc>
        <w:tc>
          <w:tcPr>
            <w:tcW w:w="0" w:type="auto"/>
            <w:vAlign w:val="center"/>
            <w:hideMark/>
          </w:tcPr>
          <w:p w14:paraId="53391603" w14:textId="6FCB24EE"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KPI dashboards and variance analysis</w:t>
            </w:r>
          </w:p>
        </w:tc>
        <w:tc>
          <w:tcPr>
            <w:tcW w:w="0" w:type="auto"/>
            <w:vAlign w:val="center"/>
            <w:hideMark/>
          </w:tcPr>
          <w:p w14:paraId="500E4409" w14:textId="4D2C9F3B"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Gaps identified and acted on</w:t>
            </w:r>
          </w:p>
        </w:tc>
      </w:tr>
      <w:tr w:rsidR="00173CF8" w:rsidRPr="004E1997" w14:paraId="4DF11F5F" w14:textId="77777777" w:rsidTr="00173CF8">
        <w:trPr>
          <w:tblCellSpacing w:w="15" w:type="dxa"/>
        </w:trPr>
        <w:tc>
          <w:tcPr>
            <w:tcW w:w="0" w:type="auto"/>
            <w:vAlign w:val="center"/>
            <w:hideMark/>
          </w:tcPr>
          <w:p w14:paraId="2AA309CD" w14:textId="563A0120"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t>5. Full Rollout and Review</w:t>
            </w:r>
          </w:p>
        </w:tc>
        <w:tc>
          <w:tcPr>
            <w:tcW w:w="0" w:type="auto"/>
            <w:vAlign w:val="center"/>
            <w:hideMark/>
          </w:tcPr>
          <w:p w14:paraId="4BBBCF98"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PMO Director</w:t>
            </w:r>
          </w:p>
        </w:tc>
        <w:tc>
          <w:tcPr>
            <w:tcW w:w="0" w:type="auto"/>
            <w:vAlign w:val="center"/>
            <w:hideMark/>
          </w:tcPr>
          <w:p w14:paraId="7F17D70D"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13</w:t>
            </w:r>
          </w:p>
        </w:tc>
        <w:tc>
          <w:tcPr>
            <w:tcW w:w="0" w:type="auto"/>
            <w:vAlign w:val="center"/>
            <w:hideMark/>
          </w:tcPr>
          <w:p w14:paraId="50A20FF3"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16</w:t>
            </w:r>
          </w:p>
        </w:tc>
        <w:tc>
          <w:tcPr>
            <w:tcW w:w="0" w:type="auto"/>
            <w:vAlign w:val="center"/>
            <w:hideMark/>
          </w:tcPr>
          <w:p w14:paraId="744AAB6D"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Pilot success confirmed</w:t>
            </w:r>
          </w:p>
        </w:tc>
        <w:tc>
          <w:tcPr>
            <w:tcW w:w="0" w:type="auto"/>
            <w:vAlign w:val="center"/>
            <w:hideMark/>
          </w:tcPr>
          <w:p w14:paraId="6F9F5FBE"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Scale to all projects, final review workshop</w:t>
            </w:r>
          </w:p>
        </w:tc>
        <w:tc>
          <w:tcPr>
            <w:tcW w:w="0" w:type="auto"/>
            <w:vAlign w:val="center"/>
            <w:hideMark/>
          </w:tcPr>
          <w:p w14:paraId="5028F2A2"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Organization-wide adoption</w:t>
            </w:r>
          </w:p>
        </w:tc>
      </w:tr>
      <w:tr w:rsidR="00173CF8" w:rsidRPr="004E1997" w14:paraId="3E5895F1" w14:textId="77777777" w:rsidTr="00173CF8">
        <w:trPr>
          <w:tblCellSpacing w:w="15" w:type="dxa"/>
        </w:trPr>
        <w:tc>
          <w:tcPr>
            <w:tcW w:w="0" w:type="auto"/>
            <w:vAlign w:val="center"/>
            <w:hideMark/>
          </w:tcPr>
          <w:p w14:paraId="364D5648"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Organization-wide rollout</w:t>
            </w:r>
          </w:p>
        </w:tc>
        <w:tc>
          <w:tcPr>
            <w:tcW w:w="0" w:type="auto"/>
            <w:vAlign w:val="center"/>
            <w:hideMark/>
          </w:tcPr>
          <w:p w14:paraId="4FF3C8AB"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PMO Director</w:t>
            </w:r>
          </w:p>
        </w:tc>
        <w:tc>
          <w:tcPr>
            <w:tcW w:w="0" w:type="auto"/>
            <w:vAlign w:val="center"/>
            <w:hideMark/>
          </w:tcPr>
          <w:p w14:paraId="56663105"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13</w:t>
            </w:r>
          </w:p>
        </w:tc>
        <w:tc>
          <w:tcPr>
            <w:tcW w:w="0" w:type="auto"/>
            <w:vAlign w:val="center"/>
            <w:hideMark/>
          </w:tcPr>
          <w:p w14:paraId="2973720C"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15</w:t>
            </w:r>
          </w:p>
        </w:tc>
        <w:tc>
          <w:tcPr>
            <w:tcW w:w="0" w:type="auto"/>
            <w:vAlign w:val="center"/>
            <w:hideMark/>
          </w:tcPr>
          <w:p w14:paraId="4CEAF90C"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Pilot adjusted</w:t>
            </w:r>
          </w:p>
        </w:tc>
        <w:tc>
          <w:tcPr>
            <w:tcW w:w="0" w:type="auto"/>
            <w:vAlign w:val="center"/>
            <w:hideMark/>
          </w:tcPr>
          <w:p w14:paraId="6D610E29" w14:textId="54A0BD2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Standardize framework and agile practices</w:t>
            </w:r>
          </w:p>
        </w:tc>
        <w:tc>
          <w:tcPr>
            <w:tcW w:w="0" w:type="auto"/>
            <w:vAlign w:val="center"/>
            <w:hideMark/>
          </w:tcPr>
          <w:p w14:paraId="3F691BB4"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80% projects adopt framework</w:t>
            </w:r>
          </w:p>
        </w:tc>
      </w:tr>
      <w:tr w:rsidR="00173CF8" w:rsidRPr="004E1997" w14:paraId="5CAA5CAF" w14:textId="77777777" w:rsidTr="00173CF8">
        <w:trPr>
          <w:tblCellSpacing w:w="15" w:type="dxa"/>
        </w:trPr>
        <w:tc>
          <w:tcPr>
            <w:tcW w:w="0" w:type="auto"/>
            <w:vAlign w:val="center"/>
            <w:hideMark/>
          </w:tcPr>
          <w:p w14:paraId="677D1850" w14:textId="574655CE"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lang w:val="en-US"/>
              </w:rPr>
              <w:t>Final review and closure</w:t>
            </w:r>
          </w:p>
        </w:tc>
        <w:tc>
          <w:tcPr>
            <w:tcW w:w="0" w:type="auto"/>
            <w:vAlign w:val="center"/>
            <w:hideMark/>
          </w:tcPr>
          <w:p w14:paraId="451AA621"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Steering Committee</w:t>
            </w:r>
          </w:p>
        </w:tc>
        <w:tc>
          <w:tcPr>
            <w:tcW w:w="0" w:type="auto"/>
            <w:vAlign w:val="center"/>
            <w:hideMark/>
          </w:tcPr>
          <w:p w14:paraId="2A641D80"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16</w:t>
            </w:r>
          </w:p>
        </w:tc>
        <w:tc>
          <w:tcPr>
            <w:tcW w:w="0" w:type="auto"/>
            <w:vAlign w:val="center"/>
            <w:hideMark/>
          </w:tcPr>
          <w:p w14:paraId="5DCC8559"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Week 16</w:t>
            </w:r>
          </w:p>
        </w:tc>
        <w:tc>
          <w:tcPr>
            <w:tcW w:w="0" w:type="auto"/>
            <w:vAlign w:val="center"/>
            <w:hideMark/>
          </w:tcPr>
          <w:p w14:paraId="0A249CF9"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Rollout complete</w:t>
            </w:r>
          </w:p>
        </w:tc>
        <w:tc>
          <w:tcPr>
            <w:tcW w:w="0" w:type="auto"/>
            <w:vAlign w:val="center"/>
            <w:hideMark/>
          </w:tcPr>
          <w:p w14:paraId="39A6B6AD" w14:textId="77777777" w:rsidR="00173CF8" w:rsidRPr="004E1997" w:rsidRDefault="00173CF8" w:rsidP="001D0A83">
            <w:pPr>
              <w:spacing w:after="0" w:line="360" w:lineRule="auto"/>
              <w:contextualSpacing/>
              <w:jc w:val="center"/>
              <w:rPr>
                <w:rFonts w:ascii="Calibri" w:hAnsi="Calibri" w:cs="Calibri"/>
                <w:lang w:val="en-US"/>
              </w:rPr>
            </w:pPr>
            <w:r w:rsidRPr="004E1997">
              <w:rPr>
                <w:rFonts w:ascii="Calibri" w:hAnsi="Calibri" w:cs="Calibri"/>
                <w:lang w:val="en-US"/>
              </w:rPr>
              <w:t>Conduct lessons-learned workshop</w:t>
            </w:r>
          </w:p>
        </w:tc>
        <w:tc>
          <w:tcPr>
            <w:tcW w:w="0" w:type="auto"/>
            <w:vAlign w:val="center"/>
            <w:hideMark/>
          </w:tcPr>
          <w:p w14:paraId="4BBAE9DB" w14:textId="77777777" w:rsidR="00173CF8" w:rsidRPr="004E1997" w:rsidRDefault="00173CF8" w:rsidP="001D0A83">
            <w:pPr>
              <w:spacing w:after="0" w:line="360" w:lineRule="auto"/>
              <w:contextualSpacing/>
              <w:jc w:val="left"/>
              <w:rPr>
                <w:rFonts w:ascii="Calibri" w:hAnsi="Calibri" w:cs="Calibri"/>
                <w:lang w:val="en-US"/>
              </w:rPr>
            </w:pPr>
            <w:r w:rsidRPr="004E1997">
              <w:rPr>
                <w:rFonts w:ascii="Calibri" w:hAnsi="Calibri" w:cs="Calibri"/>
                <w:b/>
                <w:bCs/>
                <w:lang w:val="en-US"/>
              </w:rPr>
              <w:t>Milestone: Project Closure Report Submitted</w:t>
            </w:r>
          </w:p>
        </w:tc>
      </w:tr>
    </w:tbl>
    <w:p w14:paraId="2F68B57D" w14:textId="77777777" w:rsidR="00173CF8" w:rsidRPr="004E1997" w:rsidRDefault="00173CF8" w:rsidP="001D0A83">
      <w:pPr>
        <w:spacing w:after="0" w:line="360" w:lineRule="auto"/>
        <w:contextualSpacing/>
        <w:rPr>
          <w:rFonts w:ascii="Calibri" w:hAnsi="Calibri" w:cs="Calibri"/>
          <w:lang w:val="en-US"/>
        </w:rPr>
      </w:pPr>
    </w:p>
    <w:p w14:paraId="2E85B630" w14:textId="0B3BD27C" w:rsidR="000A1E84" w:rsidRPr="004E1997" w:rsidRDefault="000A1E84" w:rsidP="00DC371A">
      <w:pPr>
        <w:spacing w:after="0" w:line="360" w:lineRule="auto"/>
        <w:ind w:firstLine="720"/>
        <w:contextualSpacing/>
        <w:rPr>
          <w:rFonts w:ascii="Calibri" w:hAnsi="Calibri" w:cs="Calibri"/>
          <w:lang w:val="en-US"/>
        </w:rPr>
      </w:pPr>
      <w:r w:rsidRPr="004E1997">
        <w:rPr>
          <w:rFonts w:ascii="Calibri" w:hAnsi="Calibri" w:cs="Calibri"/>
          <w:lang w:val="en-US"/>
        </w:rPr>
        <w:t xml:space="preserve">Each task in the Gantt chart specifies an owner, start and end date, and dependencies. For example, “Team leader training” is assigned to the PMO manager to complete in two weeks, followed by “Agile pilot kickoff” a week later. Milestones such as “Training completed” and “First agile sprint review” are marked on the chart. The Gantt view allows managers to compare planned vs. actual dates as work proceeds. Success is defined by meeting key milestones on schedule: if </w:t>
      </w:r>
      <w:r w:rsidR="00173CF8" w:rsidRPr="004E1997">
        <w:rPr>
          <w:rFonts w:ascii="Calibri" w:hAnsi="Calibri" w:cs="Calibri"/>
          <w:lang w:val="en-US"/>
        </w:rPr>
        <w:t>they</w:t>
      </w:r>
      <w:r w:rsidRPr="004E1997">
        <w:rPr>
          <w:rFonts w:ascii="Calibri" w:hAnsi="Calibri" w:cs="Calibri"/>
          <w:lang w:val="en-US"/>
        </w:rPr>
        <w:t xml:space="preserve"> finish training and complete the first agile sprint by the target </w:t>
      </w:r>
      <w:r w:rsidRPr="004E1997">
        <w:rPr>
          <w:rFonts w:ascii="Calibri" w:hAnsi="Calibri" w:cs="Calibri"/>
          <w:lang w:val="en-US"/>
        </w:rPr>
        <w:lastRenderedPageBreak/>
        <w:t xml:space="preserve">dates, </w:t>
      </w:r>
      <w:r w:rsidR="00173CF8" w:rsidRPr="004E1997">
        <w:rPr>
          <w:rFonts w:ascii="Calibri" w:hAnsi="Calibri" w:cs="Calibri"/>
          <w:lang w:val="en-US"/>
        </w:rPr>
        <w:t>they</w:t>
      </w:r>
      <w:r w:rsidRPr="004E1997">
        <w:rPr>
          <w:rFonts w:ascii="Calibri" w:hAnsi="Calibri" w:cs="Calibri"/>
          <w:lang w:val="en-US"/>
        </w:rPr>
        <w:t xml:space="preserve"> are on track</w:t>
      </w:r>
      <w:r w:rsidR="00E12B1C" w:rsidRPr="004E1997">
        <w:rPr>
          <w:rFonts w:ascii="Calibri" w:hAnsi="Calibri" w:cs="Calibri"/>
          <w:lang w:val="en-US"/>
        </w:rPr>
        <w:t xml:space="preserve"> </w:t>
      </w:r>
      <w:r w:rsidR="00E12B1C" w:rsidRPr="004E1997">
        <w:rPr>
          <w:rFonts w:ascii="Calibri" w:hAnsi="Calibri" w:cs="Calibri"/>
        </w:rPr>
        <w:t>(Van Kersbergen &amp; Vis, 2022)</w:t>
      </w:r>
      <w:r w:rsidRPr="004E1997">
        <w:rPr>
          <w:rFonts w:ascii="Calibri" w:hAnsi="Calibri" w:cs="Calibri"/>
          <w:lang w:val="en-US"/>
        </w:rPr>
        <w:t>.</w:t>
      </w:r>
      <w:r w:rsidR="00533203" w:rsidRPr="004E1997">
        <w:rPr>
          <w:rFonts w:ascii="Calibri" w:hAnsi="Calibri" w:cs="Calibri"/>
          <w:lang w:val="en-US"/>
        </w:rPr>
        <w:t xml:space="preserve"> The</w:t>
      </w:r>
      <w:r w:rsidRPr="004E1997">
        <w:rPr>
          <w:rFonts w:ascii="Calibri" w:hAnsi="Calibri" w:cs="Calibri"/>
          <w:lang w:val="en-US"/>
        </w:rPr>
        <w:t xml:space="preserve"> plan includes buffer time and clear objectives (e.g. by Month 2, two pilot projects are underway). Charting progress against the Gantt helps detect slippage early – as one guide notes, project managers “can compare [progress] against the plan and make changes as needed”.</w:t>
      </w:r>
    </w:p>
    <w:p w14:paraId="4145EB5E" w14:textId="77777777" w:rsidR="00D51B7F" w:rsidRPr="004E1997" w:rsidRDefault="00D51B7F" w:rsidP="001D0A83">
      <w:pPr>
        <w:spacing w:after="0" w:line="360" w:lineRule="auto"/>
        <w:contextualSpacing/>
        <w:rPr>
          <w:rFonts w:ascii="Calibri" w:hAnsi="Calibri" w:cs="Calibri"/>
        </w:rPr>
      </w:pPr>
    </w:p>
    <w:p w14:paraId="1A72D304" w14:textId="0ABF4A22" w:rsidR="00D51B7F" w:rsidRPr="004E1997" w:rsidRDefault="000A1E84" w:rsidP="001D0A83">
      <w:pPr>
        <w:pStyle w:val="Heading1"/>
        <w:rPr>
          <w:rFonts w:ascii="Calibri" w:hAnsi="Calibri" w:cs="Calibri"/>
        </w:rPr>
      </w:pPr>
      <w:bookmarkStart w:id="18" w:name="_Toc204804965"/>
      <w:r w:rsidRPr="004E1997">
        <w:rPr>
          <w:rFonts w:ascii="Calibri" w:hAnsi="Calibri" w:cs="Calibri"/>
        </w:rPr>
        <w:t>Stakeholder Analysis</w:t>
      </w:r>
      <w:bookmarkEnd w:id="18"/>
    </w:p>
    <w:p w14:paraId="6A932167" w14:textId="77777777" w:rsidR="000A1E84" w:rsidRPr="004E1997" w:rsidRDefault="000A1E84" w:rsidP="001D0A83">
      <w:pPr>
        <w:spacing w:after="0" w:line="360" w:lineRule="auto"/>
        <w:contextualSpacing/>
        <w:rPr>
          <w:rFonts w:ascii="Calibri" w:hAnsi="Calibri" w:cs="Calibri"/>
          <w:lang w:val="en-US"/>
        </w:rPr>
      </w:pPr>
      <w:r w:rsidRPr="004E1997">
        <w:rPr>
          <w:rFonts w:ascii="Calibri" w:hAnsi="Calibri" w:cs="Calibri"/>
          <w:lang w:val="en-US"/>
        </w:rPr>
        <w:t>Key stakeholders have been identified and their expectations analyzed:</w:t>
      </w:r>
    </w:p>
    <w:p w14:paraId="29756342" w14:textId="77777777" w:rsidR="000A1E84" w:rsidRPr="004E1997" w:rsidRDefault="000A1E84" w:rsidP="001D0A83">
      <w:pPr>
        <w:numPr>
          <w:ilvl w:val="0"/>
          <w:numId w:val="4"/>
        </w:numPr>
        <w:spacing w:after="0" w:line="360" w:lineRule="auto"/>
        <w:contextualSpacing/>
        <w:rPr>
          <w:rFonts w:ascii="Calibri" w:hAnsi="Calibri" w:cs="Calibri"/>
          <w:lang w:val="en-US"/>
        </w:rPr>
      </w:pPr>
      <w:r w:rsidRPr="004E1997">
        <w:rPr>
          <w:rFonts w:ascii="Calibri" w:hAnsi="Calibri" w:cs="Calibri"/>
          <w:lang w:val="en-US"/>
        </w:rPr>
        <w:t>Senior Management (Project Sponsor): demands that projects finish on time and within budget. They want concise updates and assurance of ROI.</w:t>
      </w:r>
    </w:p>
    <w:p w14:paraId="176D919A" w14:textId="77777777" w:rsidR="000A1E84" w:rsidRPr="004E1997" w:rsidRDefault="000A1E84" w:rsidP="001D0A83">
      <w:pPr>
        <w:numPr>
          <w:ilvl w:val="0"/>
          <w:numId w:val="4"/>
        </w:numPr>
        <w:spacing w:after="0" w:line="360" w:lineRule="auto"/>
        <w:contextualSpacing/>
        <w:rPr>
          <w:rFonts w:ascii="Calibri" w:hAnsi="Calibri" w:cs="Calibri"/>
          <w:lang w:val="en-US"/>
        </w:rPr>
      </w:pPr>
      <w:r w:rsidRPr="004E1997">
        <w:rPr>
          <w:rFonts w:ascii="Calibri" w:hAnsi="Calibri" w:cs="Calibri"/>
          <w:lang w:val="en-US"/>
        </w:rPr>
        <w:t>Project Managers and Teams: require clarity on roles, training on new processes, and manageable workloads. They expect support and clear guidance.</w:t>
      </w:r>
    </w:p>
    <w:p w14:paraId="61778461" w14:textId="77777777" w:rsidR="000A1E84" w:rsidRPr="004E1997" w:rsidRDefault="000A1E84" w:rsidP="001D0A83">
      <w:pPr>
        <w:numPr>
          <w:ilvl w:val="0"/>
          <w:numId w:val="4"/>
        </w:numPr>
        <w:spacing w:after="0" w:line="360" w:lineRule="auto"/>
        <w:contextualSpacing/>
        <w:rPr>
          <w:rFonts w:ascii="Calibri" w:hAnsi="Calibri" w:cs="Calibri"/>
          <w:lang w:val="en-US"/>
        </w:rPr>
      </w:pPr>
      <w:r w:rsidRPr="004E1997">
        <w:rPr>
          <w:rFonts w:ascii="Calibri" w:hAnsi="Calibri" w:cs="Calibri"/>
          <w:lang w:val="en-US"/>
        </w:rPr>
        <w:t>Clients/Customers: expect timely, quality deliverables. They need to be kept informed of project status to maintain trust.</w:t>
      </w:r>
    </w:p>
    <w:p w14:paraId="411E695C" w14:textId="77777777" w:rsidR="000A1E84" w:rsidRPr="004E1997" w:rsidRDefault="000A1E84" w:rsidP="001D0A83">
      <w:pPr>
        <w:numPr>
          <w:ilvl w:val="0"/>
          <w:numId w:val="4"/>
        </w:numPr>
        <w:spacing w:after="0" w:line="360" w:lineRule="auto"/>
        <w:contextualSpacing/>
        <w:rPr>
          <w:rFonts w:ascii="Calibri" w:hAnsi="Calibri" w:cs="Calibri"/>
          <w:lang w:val="en-US"/>
        </w:rPr>
      </w:pPr>
      <w:r w:rsidRPr="004E1997">
        <w:rPr>
          <w:rFonts w:ascii="Calibri" w:hAnsi="Calibri" w:cs="Calibri"/>
          <w:lang w:val="en-US"/>
        </w:rPr>
        <w:t>Finance Department: concerned with costs and benefits; expect transparent financial justification for initiatives.</w:t>
      </w:r>
    </w:p>
    <w:p w14:paraId="41989833" w14:textId="77777777" w:rsidR="000A1E84" w:rsidRPr="004E1997" w:rsidRDefault="000A1E84" w:rsidP="001D0A83">
      <w:pPr>
        <w:numPr>
          <w:ilvl w:val="0"/>
          <w:numId w:val="4"/>
        </w:numPr>
        <w:spacing w:after="0" w:line="360" w:lineRule="auto"/>
        <w:contextualSpacing/>
        <w:rPr>
          <w:rFonts w:ascii="Calibri" w:hAnsi="Calibri" w:cs="Calibri"/>
          <w:lang w:val="en-US"/>
        </w:rPr>
      </w:pPr>
      <w:r w:rsidRPr="004E1997">
        <w:rPr>
          <w:rFonts w:ascii="Calibri" w:hAnsi="Calibri" w:cs="Calibri"/>
          <w:lang w:val="en-US"/>
        </w:rPr>
        <w:t>IT/Scrum Masters (for Agile pilots): need resources and executive buy-in to adopt new methods.</w:t>
      </w:r>
    </w:p>
    <w:p w14:paraId="46BCCC62" w14:textId="6BA5B6A1" w:rsidR="000A1E84" w:rsidRPr="004E1997" w:rsidRDefault="000A1E84" w:rsidP="00DC371A">
      <w:pPr>
        <w:spacing w:after="0" w:line="360" w:lineRule="auto"/>
        <w:ind w:firstLine="720"/>
        <w:contextualSpacing/>
        <w:rPr>
          <w:rFonts w:ascii="Calibri" w:hAnsi="Calibri" w:cs="Calibri"/>
          <w:lang w:val="en-US"/>
        </w:rPr>
      </w:pPr>
      <w:r w:rsidRPr="004E1997">
        <w:rPr>
          <w:rFonts w:ascii="Calibri" w:hAnsi="Calibri" w:cs="Calibri"/>
          <w:lang w:val="en-US"/>
        </w:rPr>
        <w:t>Each group has a vested interest. For example, senior leaders must understand that an improved decision process will reduce overruns; teams want assurance that the new framework will not overly bureaucratize their work. Stakeholder analysis ensures both internal and external parties</w:t>
      </w:r>
      <w:r w:rsidR="00E12B1C" w:rsidRPr="004E1997">
        <w:rPr>
          <w:rFonts w:ascii="Calibri" w:hAnsi="Calibri" w:cs="Calibri"/>
          <w:lang w:val="en-US"/>
        </w:rPr>
        <w:t xml:space="preserve"> </w:t>
      </w:r>
      <w:r w:rsidR="00E12B1C" w:rsidRPr="004E1997">
        <w:rPr>
          <w:rFonts w:ascii="Calibri" w:hAnsi="Calibri" w:cs="Calibri"/>
        </w:rPr>
        <w:t>(Taha, 2021)</w:t>
      </w:r>
      <w:r w:rsidRPr="004E1997">
        <w:rPr>
          <w:rFonts w:ascii="Calibri" w:hAnsi="Calibri" w:cs="Calibri"/>
          <w:lang w:val="en-US"/>
        </w:rPr>
        <w:t>. By understanding their needs and influence</w:t>
      </w:r>
      <w:r w:rsidR="00DC371A" w:rsidRPr="004E1997">
        <w:rPr>
          <w:rFonts w:ascii="Calibri" w:hAnsi="Calibri" w:cs="Calibri"/>
          <w:lang w:val="en-US"/>
        </w:rPr>
        <w:t xml:space="preserve"> that </w:t>
      </w:r>
      <w:r w:rsidRPr="004E1997">
        <w:rPr>
          <w:rFonts w:ascii="Calibri" w:hAnsi="Calibri" w:cs="Calibri"/>
          <w:lang w:val="en-US"/>
        </w:rPr>
        <w:t>can tailor communication and engagement to each group. For instance, stakeholder analysis emphasizes that “the needs of various stakeholders should be analyzed to ensure their needs will be met” (PMBOK)</w:t>
      </w:r>
      <w:r w:rsidR="00DC371A" w:rsidRPr="004E1997">
        <w:rPr>
          <w:rFonts w:ascii="Calibri" w:hAnsi="Calibri" w:cs="Calibri"/>
          <w:lang w:val="en-US"/>
        </w:rPr>
        <w:t>.</w:t>
      </w:r>
    </w:p>
    <w:p w14:paraId="120A3AA3" w14:textId="77777777" w:rsidR="00D51B7F" w:rsidRPr="004E1997" w:rsidRDefault="00D51B7F" w:rsidP="001D0A83">
      <w:pPr>
        <w:spacing w:after="0" w:line="360" w:lineRule="auto"/>
        <w:contextualSpacing/>
        <w:rPr>
          <w:rFonts w:ascii="Calibri" w:hAnsi="Calibri" w:cs="Calibri"/>
        </w:rPr>
      </w:pPr>
    </w:p>
    <w:p w14:paraId="456DAFEB" w14:textId="47D45568" w:rsidR="00D51B7F" w:rsidRPr="004E1997" w:rsidRDefault="000A1E84" w:rsidP="001D0A83">
      <w:pPr>
        <w:pStyle w:val="Heading1"/>
        <w:rPr>
          <w:rFonts w:ascii="Calibri" w:hAnsi="Calibri" w:cs="Calibri"/>
        </w:rPr>
      </w:pPr>
      <w:bookmarkStart w:id="19" w:name="_Toc204804966"/>
      <w:r w:rsidRPr="004E1997">
        <w:rPr>
          <w:rFonts w:ascii="Calibri" w:hAnsi="Calibri" w:cs="Calibri"/>
        </w:rPr>
        <w:t>Communication Plan</w:t>
      </w:r>
      <w:bookmarkEnd w:id="19"/>
    </w:p>
    <w:p w14:paraId="328100D8" w14:textId="77777777" w:rsidR="008B4BA1" w:rsidRPr="004E1997" w:rsidRDefault="008B4BA1" w:rsidP="00DC371A">
      <w:pPr>
        <w:spacing w:after="0" w:line="360" w:lineRule="auto"/>
        <w:ind w:firstLine="720"/>
        <w:contextualSpacing/>
        <w:rPr>
          <w:rFonts w:ascii="Calibri" w:hAnsi="Calibri" w:cs="Calibri"/>
          <w:lang w:val="en-US"/>
        </w:rPr>
      </w:pPr>
      <w:r w:rsidRPr="004E1997">
        <w:rPr>
          <w:rFonts w:ascii="Calibri" w:hAnsi="Calibri" w:cs="Calibri"/>
          <w:lang w:val="en-US"/>
        </w:rPr>
        <w:t>A formal communication plan specifies who will be informed, what will be communicated, how often, and via which mode. Key elements include:</w:t>
      </w:r>
    </w:p>
    <w:p w14:paraId="1A0A2BB9" w14:textId="77777777" w:rsidR="008B4BA1" w:rsidRPr="004E1997" w:rsidRDefault="008B4BA1" w:rsidP="001D0A83">
      <w:pPr>
        <w:numPr>
          <w:ilvl w:val="0"/>
          <w:numId w:val="5"/>
        </w:numPr>
        <w:spacing w:after="0" w:line="360" w:lineRule="auto"/>
        <w:contextualSpacing/>
        <w:rPr>
          <w:rFonts w:ascii="Calibri" w:hAnsi="Calibri" w:cs="Calibri"/>
          <w:lang w:val="en-US"/>
        </w:rPr>
      </w:pPr>
      <w:r w:rsidRPr="004E1997">
        <w:rPr>
          <w:rFonts w:ascii="Calibri" w:hAnsi="Calibri" w:cs="Calibri"/>
          <w:lang w:val="en-US"/>
        </w:rPr>
        <w:t>Management Updates: Bi-weekly progress reports (email and brief meetings) to the sponsor and steering committee, summarizing milestones, risks, and ROI impacts.</w:t>
      </w:r>
    </w:p>
    <w:p w14:paraId="133C161A" w14:textId="77777777" w:rsidR="008B4BA1" w:rsidRPr="004E1997" w:rsidRDefault="008B4BA1" w:rsidP="001D0A83">
      <w:pPr>
        <w:numPr>
          <w:ilvl w:val="0"/>
          <w:numId w:val="5"/>
        </w:numPr>
        <w:spacing w:after="0" w:line="360" w:lineRule="auto"/>
        <w:contextualSpacing/>
        <w:rPr>
          <w:rFonts w:ascii="Calibri" w:hAnsi="Calibri" w:cs="Calibri"/>
          <w:lang w:val="en-US"/>
        </w:rPr>
      </w:pPr>
      <w:r w:rsidRPr="004E1997">
        <w:rPr>
          <w:rFonts w:ascii="Calibri" w:hAnsi="Calibri" w:cs="Calibri"/>
          <w:lang w:val="en-US"/>
        </w:rPr>
        <w:lastRenderedPageBreak/>
        <w:t>Team Communications: Weekly team meetings and shared dashboards (e.g. in project management software) to discuss upcoming tasks and issues. Daily stand-ups for agile teams.</w:t>
      </w:r>
    </w:p>
    <w:p w14:paraId="03289846" w14:textId="77777777" w:rsidR="008B4BA1" w:rsidRPr="004E1997" w:rsidRDefault="008B4BA1" w:rsidP="001D0A83">
      <w:pPr>
        <w:numPr>
          <w:ilvl w:val="0"/>
          <w:numId w:val="5"/>
        </w:numPr>
        <w:spacing w:after="0" w:line="360" w:lineRule="auto"/>
        <w:contextualSpacing/>
        <w:rPr>
          <w:rFonts w:ascii="Calibri" w:hAnsi="Calibri" w:cs="Calibri"/>
          <w:lang w:val="en-US"/>
        </w:rPr>
      </w:pPr>
      <w:r w:rsidRPr="004E1997">
        <w:rPr>
          <w:rFonts w:ascii="Calibri" w:hAnsi="Calibri" w:cs="Calibri"/>
          <w:lang w:val="en-US"/>
        </w:rPr>
        <w:t>Client/Stakeholder Bulletins: Monthly status briefs (email newsletters or stakeholder portal updates) describing project achievements and next steps in non-technical language.</w:t>
      </w:r>
    </w:p>
    <w:p w14:paraId="610C68AE" w14:textId="77777777" w:rsidR="008B4BA1" w:rsidRPr="004E1997" w:rsidRDefault="008B4BA1" w:rsidP="001D0A83">
      <w:pPr>
        <w:numPr>
          <w:ilvl w:val="0"/>
          <w:numId w:val="5"/>
        </w:numPr>
        <w:spacing w:after="0" w:line="360" w:lineRule="auto"/>
        <w:contextualSpacing/>
        <w:rPr>
          <w:rFonts w:ascii="Calibri" w:hAnsi="Calibri" w:cs="Calibri"/>
          <w:lang w:val="en-US"/>
        </w:rPr>
      </w:pPr>
      <w:r w:rsidRPr="004E1997">
        <w:rPr>
          <w:rFonts w:ascii="Calibri" w:hAnsi="Calibri" w:cs="Calibri"/>
          <w:lang w:val="en-US"/>
        </w:rPr>
        <w:t>Training Announcements: Notices (email/intranet) when new procedures or training sessions are scheduled.</w:t>
      </w:r>
    </w:p>
    <w:p w14:paraId="47666B14" w14:textId="1007A5DD" w:rsidR="008B4BA1" w:rsidRPr="004E1997" w:rsidRDefault="008B4BA1" w:rsidP="00DC371A">
      <w:pPr>
        <w:spacing w:after="0" w:line="360" w:lineRule="auto"/>
        <w:ind w:firstLine="720"/>
        <w:contextualSpacing/>
        <w:rPr>
          <w:rFonts w:ascii="Calibri" w:hAnsi="Calibri" w:cs="Calibri"/>
          <w:lang w:val="en-US"/>
        </w:rPr>
      </w:pPr>
      <w:r w:rsidRPr="004E1997">
        <w:rPr>
          <w:rFonts w:ascii="Calibri" w:hAnsi="Calibri" w:cs="Calibri"/>
          <w:lang w:val="en-US"/>
        </w:rPr>
        <w:t>Each entry clarifies the sender (e.g. Project Manager), recipients (e.g. core team, executives), message content, delivery method (e.g. email, meeting, dashboard), and frequency. This aligns with best practices that a communication plan “engages stakeholders early… and provides a framework to continue communication and engagement throughout the project lifecycle”. The plan is approved by senior management and shared organization-wide so all parties know how and when they will be updated, ensuring transparency and avoiding information gaps</w:t>
      </w:r>
      <w:r w:rsidR="00E12B1C" w:rsidRPr="004E1997">
        <w:rPr>
          <w:rFonts w:ascii="Calibri" w:hAnsi="Calibri" w:cs="Calibri"/>
          <w:lang w:val="en-US"/>
        </w:rPr>
        <w:t xml:space="preserve"> </w:t>
      </w:r>
      <w:r w:rsidR="00E12B1C" w:rsidRPr="004E1997">
        <w:rPr>
          <w:rFonts w:ascii="Calibri" w:hAnsi="Calibri" w:cs="Calibri"/>
        </w:rPr>
        <w:t>(Jain, 2024)</w:t>
      </w:r>
      <w:r w:rsidRPr="004E1997">
        <w:rPr>
          <w:rFonts w:ascii="Calibri" w:hAnsi="Calibri" w:cs="Calibri"/>
          <w:lang w:val="en-US"/>
        </w:rPr>
        <w:t>.</w:t>
      </w:r>
    </w:p>
    <w:p w14:paraId="31F36818" w14:textId="77777777" w:rsidR="00DC371A" w:rsidRPr="004E1997" w:rsidRDefault="00DC371A" w:rsidP="001D0A83">
      <w:pPr>
        <w:spacing w:after="0" w:line="360" w:lineRule="auto"/>
        <w:contextualSpacing/>
        <w:rPr>
          <w:rFonts w:ascii="Calibri" w:hAnsi="Calibri" w:cs="Calibri"/>
        </w:rPr>
      </w:pPr>
    </w:p>
    <w:p w14:paraId="05735D13" w14:textId="77777777" w:rsidR="00E12B1C" w:rsidRPr="004E1997" w:rsidRDefault="00E12B1C" w:rsidP="001D0A83">
      <w:pPr>
        <w:spacing w:after="0" w:line="360" w:lineRule="auto"/>
        <w:contextualSpacing/>
        <w:rPr>
          <w:rFonts w:ascii="Calibri" w:hAnsi="Calibri" w:cs="Calibri"/>
        </w:rPr>
      </w:pPr>
    </w:p>
    <w:p w14:paraId="62633196" w14:textId="6ABA4BA3" w:rsidR="00D51B7F" w:rsidRPr="004E1997" w:rsidRDefault="008B4BA1" w:rsidP="001D0A83">
      <w:pPr>
        <w:pStyle w:val="Heading1"/>
        <w:rPr>
          <w:rFonts w:ascii="Calibri" w:hAnsi="Calibri" w:cs="Calibri"/>
        </w:rPr>
      </w:pPr>
      <w:bookmarkStart w:id="20" w:name="_Toc204804967"/>
      <w:r w:rsidRPr="004E1997">
        <w:rPr>
          <w:rFonts w:ascii="Calibri" w:hAnsi="Calibri" w:cs="Calibri"/>
        </w:rPr>
        <w:t>Monitoring and Review Techniques</w:t>
      </w:r>
      <w:bookmarkEnd w:id="20"/>
    </w:p>
    <w:p w14:paraId="08DA4490" w14:textId="7D47F501" w:rsidR="008B4BA1" w:rsidRPr="004E1997" w:rsidRDefault="008B4BA1" w:rsidP="00DC371A">
      <w:pPr>
        <w:spacing w:after="0" w:line="360" w:lineRule="auto"/>
        <w:ind w:firstLine="630"/>
        <w:contextualSpacing/>
        <w:rPr>
          <w:rFonts w:ascii="Calibri" w:hAnsi="Calibri" w:cs="Calibri"/>
          <w:lang w:val="en-US"/>
        </w:rPr>
      </w:pPr>
      <w:r w:rsidRPr="004E1997">
        <w:rPr>
          <w:rFonts w:ascii="Calibri" w:hAnsi="Calibri" w:cs="Calibri"/>
          <w:lang w:val="en-US"/>
        </w:rPr>
        <w:t xml:space="preserve">To ensure successful implementation, monitoring checkpoints into the plan. The Gantt milestones serve as review points: for example, upon reaching “Training Completion” or “Sprint 2 Review,” the team will verify actual progress against planned. A status meeting at each milestone will compare planned deliverables to actual outcomes – this immediately highlights any lag. The literature notes that milestones “make it easier to keep work on track” by acting as forward progress signposts. </w:t>
      </w:r>
      <w:r w:rsidR="00173CF8" w:rsidRPr="004E1997">
        <w:rPr>
          <w:rFonts w:ascii="Calibri" w:hAnsi="Calibri" w:cs="Calibri"/>
          <w:lang w:val="en-US"/>
        </w:rPr>
        <w:t>It</w:t>
      </w:r>
      <w:r w:rsidRPr="004E1997">
        <w:rPr>
          <w:rFonts w:ascii="Calibri" w:hAnsi="Calibri" w:cs="Calibri"/>
          <w:lang w:val="en-US"/>
        </w:rPr>
        <w:t xml:space="preserve"> will also track key performance indicators such as schedule variance (% tasks on time) and budget variance</w:t>
      </w:r>
      <w:r w:rsidR="00E12B1C" w:rsidRPr="004E1997">
        <w:rPr>
          <w:rFonts w:ascii="Calibri" w:hAnsi="Calibri" w:cs="Calibri"/>
          <w:lang w:val="en-US"/>
        </w:rPr>
        <w:t xml:space="preserve"> </w:t>
      </w:r>
      <w:r w:rsidR="00E12B1C" w:rsidRPr="004E1997">
        <w:rPr>
          <w:rFonts w:ascii="Calibri" w:hAnsi="Calibri" w:cs="Calibri"/>
        </w:rPr>
        <w:t>(El Khatib et al., 2024)</w:t>
      </w:r>
      <w:r w:rsidRPr="004E1997">
        <w:rPr>
          <w:rFonts w:ascii="Calibri" w:hAnsi="Calibri" w:cs="Calibri"/>
          <w:lang w:val="en-US"/>
        </w:rPr>
        <w:t>. These quantitative metrics, visible on a dashboard, let us quickly see if the project “is going to plan.” If a discrepancy arises (e.g. a delayed sprint), corrective action is taken at that point rather than waiting until project end.</w:t>
      </w:r>
    </w:p>
    <w:p w14:paraId="38850D9F" w14:textId="53C4948A" w:rsidR="008B4BA1" w:rsidRPr="004E1997" w:rsidRDefault="008B4BA1" w:rsidP="00DC371A">
      <w:pPr>
        <w:spacing w:after="0" w:line="360" w:lineRule="auto"/>
        <w:ind w:firstLine="630"/>
        <w:contextualSpacing/>
        <w:rPr>
          <w:rFonts w:ascii="Calibri" w:hAnsi="Calibri" w:cs="Calibri"/>
          <w:lang w:val="en-US"/>
        </w:rPr>
      </w:pPr>
      <w:r w:rsidRPr="004E1997">
        <w:rPr>
          <w:rFonts w:ascii="Calibri" w:hAnsi="Calibri" w:cs="Calibri"/>
          <w:lang w:val="en-US"/>
        </w:rPr>
        <w:t xml:space="preserve">Other monitoring tools include the communication plan itself: regular feedback from stakeholders will be solicited to ensure the plan meets their needs. An example technique is a brief survey or quick check-in at milestones to confirm stakeholder satisfaction. The combination of the Gantt baseline, milestone reviews and ongoing communication review </w:t>
      </w:r>
      <w:r w:rsidRPr="004E1997">
        <w:rPr>
          <w:rFonts w:ascii="Calibri" w:hAnsi="Calibri" w:cs="Calibri"/>
          <w:lang w:val="en-US"/>
        </w:rPr>
        <w:lastRenderedPageBreak/>
        <w:t>creates an objective, transparent way to judge progress. As ProjectManager.com advises, managers can “compare [progress] against the plan and make changes as needed”. This aligns with the principle of continuous improvement: catch issues early and adjust</w:t>
      </w:r>
      <w:r w:rsidR="00E12B1C" w:rsidRPr="004E1997">
        <w:rPr>
          <w:rFonts w:ascii="Calibri" w:hAnsi="Calibri" w:cs="Calibri"/>
          <w:lang w:val="en-US"/>
        </w:rPr>
        <w:t xml:space="preserve"> </w:t>
      </w:r>
      <w:r w:rsidR="00E12B1C" w:rsidRPr="004E1997">
        <w:rPr>
          <w:rFonts w:ascii="Calibri" w:hAnsi="Calibri" w:cs="Calibri"/>
        </w:rPr>
        <w:t>(Wei &amp; Qi, 2024)</w:t>
      </w:r>
      <w:r w:rsidRPr="004E1997">
        <w:rPr>
          <w:rFonts w:ascii="Calibri" w:hAnsi="Calibri" w:cs="Calibri"/>
          <w:lang w:val="en-US"/>
        </w:rPr>
        <w:t>.</w:t>
      </w:r>
    </w:p>
    <w:p w14:paraId="1548CEEC" w14:textId="77777777" w:rsidR="00D51B7F" w:rsidRPr="004E1997" w:rsidRDefault="00D51B7F" w:rsidP="001D0A83">
      <w:pPr>
        <w:spacing w:after="0" w:line="360" w:lineRule="auto"/>
        <w:contextualSpacing/>
        <w:rPr>
          <w:rFonts w:ascii="Calibri" w:hAnsi="Calibri" w:cs="Calibri"/>
        </w:rPr>
      </w:pPr>
    </w:p>
    <w:p w14:paraId="7C4CCFA2" w14:textId="2377A6F8" w:rsidR="00D51B7F" w:rsidRPr="004E1997" w:rsidRDefault="00D51B7F" w:rsidP="001D0A83">
      <w:pPr>
        <w:pStyle w:val="Heading1"/>
        <w:rPr>
          <w:rFonts w:ascii="Calibri" w:hAnsi="Calibri" w:cs="Calibri"/>
        </w:rPr>
      </w:pPr>
      <w:bookmarkStart w:id="21" w:name="_Toc204804968"/>
      <w:r w:rsidRPr="004E1997">
        <w:rPr>
          <w:rFonts w:ascii="Calibri" w:hAnsi="Calibri" w:cs="Calibri"/>
        </w:rPr>
        <w:t>Conclusion</w:t>
      </w:r>
      <w:bookmarkEnd w:id="21"/>
      <w:r w:rsidR="00EE3724" w:rsidRPr="004E1997">
        <w:rPr>
          <w:rFonts w:ascii="Calibri" w:hAnsi="Calibri" w:cs="Calibri"/>
        </w:rPr>
        <w:t xml:space="preserve"> </w:t>
      </w:r>
    </w:p>
    <w:p w14:paraId="0659ED13" w14:textId="3EB0607A" w:rsidR="00D51B7F" w:rsidRPr="004E1997" w:rsidRDefault="008B4BA1" w:rsidP="00DC371A">
      <w:pPr>
        <w:spacing w:after="0" w:line="360" w:lineRule="auto"/>
        <w:ind w:firstLine="720"/>
        <w:contextualSpacing/>
        <w:rPr>
          <w:rFonts w:ascii="Calibri" w:hAnsi="Calibri" w:cs="Calibri"/>
        </w:rPr>
      </w:pPr>
      <w:r w:rsidRPr="004E1997">
        <w:rPr>
          <w:rFonts w:ascii="Calibri" w:hAnsi="Calibri" w:cs="Calibri"/>
        </w:rPr>
        <w:t xml:space="preserve">In conclusion, tackling inefficient project delivery due to poor decision-making requires a systematic, literature-backed approach. </w:t>
      </w:r>
      <w:r w:rsidR="00533203" w:rsidRPr="004E1997">
        <w:rPr>
          <w:rFonts w:ascii="Calibri" w:hAnsi="Calibri" w:cs="Calibri"/>
        </w:rPr>
        <w:t xml:space="preserve">It </w:t>
      </w:r>
      <w:r w:rsidRPr="004E1997">
        <w:rPr>
          <w:rFonts w:ascii="Calibri" w:hAnsi="Calibri" w:cs="Calibri"/>
        </w:rPr>
        <w:t>clearly defin</w:t>
      </w:r>
      <w:r w:rsidR="00533203" w:rsidRPr="004E1997">
        <w:rPr>
          <w:rFonts w:ascii="Calibri" w:hAnsi="Calibri" w:cs="Calibri"/>
        </w:rPr>
        <w:t xml:space="preserve">ed </w:t>
      </w:r>
      <w:r w:rsidRPr="004E1997">
        <w:rPr>
          <w:rFonts w:ascii="Calibri" w:hAnsi="Calibri" w:cs="Calibri"/>
        </w:rPr>
        <w:t xml:space="preserve">the gap between the current (inefficient) and desired (efficient) state, and examined its organization-wide impact. </w:t>
      </w:r>
      <w:r w:rsidR="00173CF8" w:rsidRPr="004E1997">
        <w:rPr>
          <w:rFonts w:ascii="Calibri" w:hAnsi="Calibri" w:cs="Calibri"/>
        </w:rPr>
        <w:t>It was</w:t>
      </w:r>
      <w:r w:rsidRPr="004E1997">
        <w:rPr>
          <w:rFonts w:ascii="Calibri" w:hAnsi="Calibri" w:cs="Calibri"/>
        </w:rPr>
        <w:t xml:space="preserve"> then used diverse problem-solving tools brainstorming, mind maps, 5 Whys, and fishbone analysis – to pinpoint root causes and generate solution ideas. Multiple alternatives were proposed (process frameworks, agile methods, etc.) and evaluated using a weighted decision matrix and rigorous cost-benefit analysis. This led us to select a hybrid approach (decision framework + agile) that maximizes ROI and meets constraints. A detailed Gantt-plan and </w:t>
      </w:r>
      <w:proofErr w:type="gramStart"/>
      <w:r w:rsidRPr="004E1997">
        <w:rPr>
          <w:rFonts w:ascii="Calibri" w:hAnsi="Calibri" w:cs="Calibri"/>
        </w:rPr>
        <w:t>stakeholder</w:t>
      </w:r>
      <w:r w:rsidR="004E1997">
        <w:rPr>
          <w:rFonts w:ascii="Calibri" w:hAnsi="Calibri" w:cs="Calibri"/>
        </w:rPr>
        <w:t xml:space="preserve"> </w:t>
      </w:r>
      <w:r w:rsidRPr="004E1997">
        <w:rPr>
          <w:rFonts w:ascii="Calibri" w:hAnsi="Calibri" w:cs="Calibri"/>
        </w:rPr>
        <w:t>oriented</w:t>
      </w:r>
      <w:proofErr w:type="gramEnd"/>
      <w:r w:rsidRPr="004E1997">
        <w:rPr>
          <w:rFonts w:ascii="Calibri" w:hAnsi="Calibri" w:cs="Calibri"/>
        </w:rPr>
        <w:t xml:space="preserve"> communication plan </w:t>
      </w:r>
      <w:proofErr w:type="gramStart"/>
      <w:r w:rsidRPr="004E1997">
        <w:rPr>
          <w:rFonts w:ascii="Calibri" w:hAnsi="Calibri" w:cs="Calibri"/>
        </w:rPr>
        <w:t>were</w:t>
      </w:r>
      <w:proofErr w:type="gramEnd"/>
      <w:r w:rsidRPr="004E1997">
        <w:rPr>
          <w:rFonts w:ascii="Calibri" w:hAnsi="Calibri" w:cs="Calibri"/>
        </w:rPr>
        <w:t xml:space="preserve"> developed to implement the solution, with clear milestones and responsibilities. Finally, monitoring techniques (milestone reviews, progress metrics) were specified to ensure adherence to the plan. </w:t>
      </w:r>
    </w:p>
    <w:p w14:paraId="707F5E88" w14:textId="77777777" w:rsidR="00D51B7F" w:rsidRPr="004E1997" w:rsidRDefault="00D51B7F" w:rsidP="001D0A83">
      <w:pPr>
        <w:spacing w:after="0" w:line="360" w:lineRule="auto"/>
        <w:contextualSpacing/>
        <w:rPr>
          <w:rFonts w:ascii="Calibri" w:hAnsi="Calibri" w:cs="Calibri"/>
        </w:rPr>
      </w:pPr>
    </w:p>
    <w:p w14:paraId="65F2215F" w14:textId="14F714A1" w:rsidR="00D51B7F" w:rsidRPr="004E1997" w:rsidRDefault="00D51B7F" w:rsidP="001D0A83">
      <w:pPr>
        <w:spacing w:after="0" w:line="360" w:lineRule="auto"/>
        <w:contextualSpacing/>
        <w:jc w:val="left"/>
        <w:rPr>
          <w:rFonts w:ascii="Calibri" w:hAnsi="Calibri" w:cs="Calibri"/>
        </w:rPr>
      </w:pPr>
      <w:r w:rsidRPr="004E1997">
        <w:rPr>
          <w:rFonts w:ascii="Calibri" w:hAnsi="Calibri" w:cs="Calibri"/>
        </w:rPr>
        <w:br w:type="page"/>
      </w:r>
    </w:p>
    <w:p w14:paraId="65DF132B" w14:textId="67B553C0" w:rsidR="00D51B7F" w:rsidRPr="004E1997" w:rsidRDefault="00D51B7F" w:rsidP="001D0A83">
      <w:pPr>
        <w:pStyle w:val="Heading1"/>
        <w:jc w:val="center"/>
        <w:rPr>
          <w:rFonts w:ascii="Calibri" w:hAnsi="Calibri" w:cs="Calibri"/>
          <w:i w:val="0"/>
          <w:iCs w:val="0"/>
        </w:rPr>
      </w:pPr>
      <w:bookmarkStart w:id="22" w:name="_Toc204804969"/>
      <w:r w:rsidRPr="004E1997">
        <w:rPr>
          <w:rFonts w:ascii="Calibri" w:hAnsi="Calibri" w:cs="Calibri"/>
          <w:i w:val="0"/>
          <w:iCs w:val="0"/>
        </w:rPr>
        <w:lastRenderedPageBreak/>
        <w:t>References</w:t>
      </w:r>
      <w:bookmarkEnd w:id="22"/>
    </w:p>
    <w:p w14:paraId="62897D9C" w14:textId="77777777" w:rsidR="00D51B7F" w:rsidRPr="004E1997" w:rsidRDefault="00D51B7F" w:rsidP="001D0A83">
      <w:pPr>
        <w:spacing w:after="0" w:line="360" w:lineRule="auto"/>
        <w:contextualSpacing/>
        <w:rPr>
          <w:rFonts w:ascii="Calibri" w:hAnsi="Calibri" w:cs="Calibri"/>
        </w:rPr>
      </w:pPr>
    </w:p>
    <w:p w14:paraId="0CC6F507"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Azlan, O. S., Burhan, I. M., </w:t>
      </w:r>
      <w:proofErr w:type="spellStart"/>
      <w:r w:rsidRPr="004E1997">
        <w:rPr>
          <w:rFonts w:ascii="Calibri" w:hAnsi="Calibri" w:cs="Calibri"/>
          <w:lang w:val="en-US"/>
        </w:rPr>
        <w:t>Johdi</w:t>
      </w:r>
      <w:proofErr w:type="spellEnd"/>
      <w:r w:rsidRPr="004E1997">
        <w:rPr>
          <w:rFonts w:ascii="Calibri" w:hAnsi="Calibri" w:cs="Calibri"/>
          <w:lang w:val="en-US"/>
        </w:rPr>
        <w:t xml:space="preserve">, S. M., &amp; </w:t>
      </w:r>
      <w:proofErr w:type="spellStart"/>
      <w:r w:rsidRPr="004E1997">
        <w:rPr>
          <w:rFonts w:ascii="Calibri" w:hAnsi="Calibri" w:cs="Calibri"/>
          <w:lang w:val="en-US"/>
        </w:rPr>
        <w:t>Suhailawaty</w:t>
      </w:r>
      <w:proofErr w:type="spellEnd"/>
      <w:r w:rsidRPr="004E1997">
        <w:rPr>
          <w:rFonts w:ascii="Calibri" w:hAnsi="Calibri" w:cs="Calibri"/>
          <w:lang w:val="en-US"/>
        </w:rPr>
        <w:t xml:space="preserve">, M. S. S. (2024). School Leaders’ Leadership Practices and Their Influence on Crisis-Related Problem-Solving and Decision-Making: A Multi-Site Case Study. </w:t>
      </w:r>
      <w:r w:rsidRPr="004E1997">
        <w:rPr>
          <w:rFonts w:ascii="Calibri" w:hAnsi="Calibri" w:cs="Calibri"/>
          <w:i/>
          <w:iCs/>
          <w:lang w:val="en-US"/>
        </w:rPr>
        <w:t>IIUM Journal of Educational Studies</w:t>
      </w:r>
      <w:r w:rsidRPr="004E1997">
        <w:rPr>
          <w:rFonts w:ascii="Calibri" w:hAnsi="Calibri" w:cs="Calibri"/>
          <w:lang w:val="en-US"/>
        </w:rPr>
        <w:t xml:space="preserve">, </w:t>
      </w:r>
      <w:r w:rsidRPr="004E1997">
        <w:rPr>
          <w:rFonts w:ascii="Calibri" w:hAnsi="Calibri" w:cs="Calibri"/>
          <w:i/>
          <w:iCs/>
          <w:lang w:val="en-US"/>
        </w:rPr>
        <w:t>12</w:t>
      </w:r>
      <w:r w:rsidRPr="004E1997">
        <w:rPr>
          <w:rFonts w:ascii="Calibri" w:hAnsi="Calibri" w:cs="Calibri"/>
          <w:lang w:val="en-US"/>
        </w:rPr>
        <w:t>(1), 50–73.</w:t>
      </w:r>
    </w:p>
    <w:p w14:paraId="47B2CCB5"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Behrend, M. J., &amp; Pitman, M. K. (2022). The effect of cash versus equity compensation on audit committee decision-making-evidence from the 2007 Deloitte censure. </w:t>
      </w:r>
      <w:r w:rsidRPr="004E1997">
        <w:rPr>
          <w:rFonts w:ascii="Calibri" w:hAnsi="Calibri" w:cs="Calibri"/>
          <w:i/>
          <w:iCs/>
          <w:lang w:val="en-US"/>
        </w:rPr>
        <w:t>Managerial Auditing Journal</w:t>
      </w:r>
      <w:r w:rsidRPr="004E1997">
        <w:rPr>
          <w:rFonts w:ascii="Calibri" w:hAnsi="Calibri" w:cs="Calibri"/>
          <w:lang w:val="en-US"/>
        </w:rPr>
        <w:t xml:space="preserve">, </w:t>
      </w:r>
      <w:r w:rsidRPr="004E1997">
        <w:rPr>
          <w:rFonts w:ascii="Calibri" w:hAnsi="Calibri" w:cs="Calibri"/>
          <w:i/>
          <w:iCs/>
          <w:lang w:val="en-US"/>
        </w:rPr>
        <w:t>37</w:t>
      </w:r>
      <w:r w:rsidRPr="004E1997">
        <w:rPr>
          <w:rFonts w:ascii="Calibri" w:hAnsi="Calibri" w:cs="Calibri"/>
          <w:lang w:val="en-US"/>
        </w:rPr>
        <w:t>(1), 1–16.</w:t>
      </w:r>
    </w:p>
    <w:p w14:paraId="31641A51"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Celestin, M., &amp; Sujatha, S. (2024). AI’s impact on corporate strategies and efficiency: Risks, opportunities, and ethical considerations. </w:t>
      </w:r>
      <w:r w:rsidRPr="004E1997">
        <w:rPr>
          <w:rFonts w:ascii="Calibri" w:hAnsi="Calibri" w:cs="Calibri"/>
          <w:i/>
          <w:iCs/>
          <w:lang w:val="en-US"/>
        </w:rPr>
        <w:t>Indo American Journal of Multidisciplinary Research and Review</w:t>
      </w:r>
      <w:r w:rsidRPr="004E1997">
        <w:rPr>
          <w:rFonts w:ascii="Calibri" w:hAnsi="Calibri" w:cs="Calibri"/>
          <w:lang w:val="en-US"/>
        </w:rPr>
        <w:t xml:space="preserve">, </w:t>
      </w:r>
      <w:r w:rsidRPr="004E1997">
        <w:rPr>
          <w:rFonts w:ascii="Calibri" w:hAnsi="Calibri" w:cs="Calibri"/>
          <w:i/>
          <w:iCs/>
          <w:lang w:val="en-US"/>
        </w:rPr>
        <w:t>8</w:t>
      </w:r>
      <w:r w:rsidRPr="004E1997">
        <w:rPr>
          <w:rFonts w:ascii="Calibri" w:hAnsi="Calibri" w:cs="Calibri"/>
          <w:lang w:val="en-US"/>
        </w:rPr>
        <w:t>(2), 111–119.</w:t>
      </w:r>
    </w:p>
    <w:p w14:paraId="685251BE"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El Khatib, M., </w:t>
      </w:r>
      <w:proofErr w:type="spellStart"/>
      <w:r w:rsidRPr="004E1997">
        <w:rPr>
          <w:rFonts w:ascii="Calibri" w:hAnsi="Calibri" w:cs="Calibri"/>
          <w:lang w:val="en-US"/>
        </w:rPr>
        <w:t>Almarzooqi</w:t>
      </w:r>
      <w:proofErr w:type="spellEnd"/>
      <w:r w:rsidRPr="004E1997">
        <w:rPr>
          <w:rFonts w:ascii="Calibri" w:hAnsi="Calibri" w:cs="Calibri"/>
          <w:lang w:val="en-US"/>
        </w:rPr>
        <w:t xml:space="preserve">, S., </w:t>
      </w:r>
      <w:proofErr w:type="spellStart"/>
      <w:r w:rsidRPr="004E1997">
        <w:rPr>
          <w:rFonts w:ascii="Calibri" w:hAnsi="Calibri" w:cs="Calibri"/>
          <w:lang w:val="en-US"/>
        </w:rPr>
        <w:t>Almarzooqi</w:t>
      </w:r>
      <w:proofErr w:type="spellEnd"/>
      <w:r w:rsidRPr="004E1997">
        <w:rPr>
          <w:rFonts w:ascii="Calibri" w:hAnsi="Calibri" w:cs="Calibri"/>
          <w:lang w:val="en-US"/>
        </w:rPr>
        <w:t xml:space="preserve">, E., &amp; </w:t>
      </w:r>
      <w:proofErr w:type="spellStart"/>
      <w:r w:rsidRPr="004E1997">
        <w:rPr>
          <w:rFonts w:ascii="Calibri" w:hAnsi="Calibri" w:cs="Calibri"/>
          <w:lang w:val="en-US"/>
        </w:rPr>
        <w:t>Alzaidan</w:t>
      </w:r>
      <w:proofErr w:type="spellEnd"/>
      <w:r w:rsidRPr="004E1997">
        <w:rPr>
          <w:rFonts w:ascii="Calibri" w:hAnsi="Calibri" w:cs="Calibri"/>
          <w:lang w:val="en-US"/>
        </w:rPr>
        <w:t xml:space="preserve">, S. (2024). Strategic Collaborations and Ecosystem Integration-DT Insights from Deloitte Case Studies. </w:t>
      </w:r>
      <w:r w:rsidRPr="004E1997">
        <w:rPr>
          <w:rFonts w:ascii="Calibri" w:hAnsi="Calibri" w:cs="Calibri"/>
          <w:i/>
          <w:iCs/>
          <w:lang w:val="en-US"/>
        </w:rPr>
        <w:t>International Journal of Theory of Organization and Practice (IJTOP)</w:t>
      </w:r>
      <w:r w:rsidRPr="004E1997">
        <w:rPr>
          <w:rFonts w:ascii="Calibri" w:hAnsi="Calibri" w:cs="Calibri"/>
          <w:lang w:val="en-US"/>
        </w:rPr>
        <w:t xml:space="preserve">, </w:t>
      </w:r>
      <w:r w:rsidRPr="004E1997">
        <w:rPr>
          <w:rFonts w:ascii="Calibri" w:hAnsi="Calibri" w:cs="Calibri"/>
          <w:i/>
          <w:iCs/>
          <w:lang w:val="en-US"/>
        </w:rPr>
        <w:t>4</w:t>
      </w:r>
      <w:r w:rsidRPr="004E1997">
        <w:rPr>
          <w:rFonts w:ascii="Calibri" w:hAnsi="Calibri" w:cs="Calibri"/>
          <w:lang w:val="en-US"/>
        </w:rPr>
        <w:t>(2), 109–121.</w:t>
      </w:r>
    </w:p>
    <w:p w14:paraId="3916C855"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Jain, S. (2024). Revolutionizing business consulting with generative AI: Exploring transformative models for strategic decision-making, innovation, and operational excellence. </w:t>
      </w:r>
      <w:r w:rsidRPr="004E1997">
        <w:rPr>
          <w:rFonts w:ascii="Calibri" w:hAnsi="Calibri" w:cs="Calibri"/>
          <w:i/>
          <w:iCs/>
          <w:lang w:val="en-US"/>
        </w:rPr>
        <w:t>World Journal of Advanced Research and Reviews</w:t>
      </w:r>
      <w:r w:rsidRPr="004E1997">
        <w:rPr>
          <w:rFonts w:ascii="Calibri" w:hAnsi="Calibri" w:cs="Calibri"/>
          <w:lang w:val="en-US"/>
        </w:rPr>
        <w:t xml:space="preserve">, </w:t>
      </w:r>
      <w:r w:rsidRPr="004E1997">
        <w:rPr>
          <w:rFonts w:ascii="Calibri" w:hAnsi="Calibri" w:cs="Calibri"/>
          <w:i/>
          <w:iCs/>
          <w:lang w:val="en-US"/>
        </w:rPr>
        <w:t>22</w:t>
      </w:r>
      <w:r w:rsidRPr="004E1997">
        <w:rPr>
          <w:rFonts w:ascii="Calibri" w:hAnsi="Calibri" w:cs="Calibri"/>
          <w:lang w:val="en-US"/>
        </w:rPr>
        <w:t>, 2273–2284.</w:t>
      </w:r>
    </w:p>
    <w:p w14:paraId="3A102458" w14:textId="7A68CF73"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Laubacher, R., Bachmann, A., Kennedy, K., &amp; Malone, T. W. (2023). </w:t>
      </w:r>
      <w:proofErr w:type="spellStart"/>
      <w:r w:rsidRPr="004E1997">
        <w:rPr>
          <w:rFonts w:ascii="Calibri" w:hAnsi="Calibri" w:cs="Calibri"/>
          <w:i/>
          <w:iCs/>
          <w:lang w:val="en-US"/>
        </w:rPr>
        <w:t>Supermind</w:t>
      </w:r>
      <w:proofErr w:type="spellEnd"/>
      <w:r w:rsidRPr="004E1997">
        <w:rPr>
          <w:rFonts w:ascii="Calibri" w:hAnsi="Calibri" w:cs="Calibri"/>
          <w:i/>
          <w:iCs/>
          <w:lang w:val="en-US"/>
        </w:rPr>
        <w:t xml:space="preserve"> design for inventing smarter organizations: Applying a new organizational design approach in a </w:t>
      </w:r>
      <w:hyperlink r:id="rId12" w:history="1">
        <w:r w:rsidRPr="004E1997">
          <w:rPr>
            <w:rStyle w:val="Hyperlink"/>
            <w:rFonts w:ascii="Calibri" w:hAnsi="Calibri" w:cs="Calibri"/>
            <w:lang w:val="en-US"/>
          </w:rPr>
          <w:t>https://papers.ssrn.com/sol3/papers.cfm?abstract_id=4664645</w:t>
        </w:r>
      </w:hyperlink>
    </w:p>
    <w:p w14:paraId="184F180B" w14:textId="77777777" w:rsidR="00C33DED" w:rsidRPr="004E1997" w:rsidRDefault="00C33DED" w:rsidP="00C33DED">
      <w:pPr>
        <w:spacing w:after="0" w:line="360" w:lineRule="auto"/>
        <w:ind w:left="720" w:hanging="720"/>
        <w:contextualSpacing/>
        <w:rPr>
          <w:rFonts w:ascii="Calibri" w:hAnsi="Calibri" w:cs="Calibri"/>
          <w:lang w:val="en-US"/>
        </w:rPr>
      </w:pPr>
      <w:proofErr w:type="spellStart"/>
      <w:r w:rsidRPr="004E1997">
        <w:rPr>
          <w:rFonts w:ascii="Calibri" w:hAnsi="Calibri" w:cs="Calibri"/>
          <w:lang w:val="en-US"/>
        </w:rPr>
        <w:t>Luthfiani</w:t>
      </w:r>
      <w:proofErr w:type="spellEnd"/>
      <w:r w:rsidRPr="004E1997">
        <w:rPr>
          <w:rFonts w:ascii="Calibri" w:hAnsi="Calibri" w:cs="Calibri"/>
          <w:lang w:val="en-US"/>
        </w:rPr>
        <w:t xml:space="preserve">, A. D. (2024). The Artificial Intelligence Revolution in Accounting and Auditing: Opportunities, challenges, and future research directions. </w:t>
      </w:r>
      <w:r w:rsidRPr="004E1997">
        <w:rPr>
          <w:rFonts w:ascii="Calibri" w:hAnsi="Calibri" w:cs="Calibri"/>
          <w:i/>
          <w:iCs/>
          <w:lang w:val="en-US"/>
        </w:rPr>
        <w:t>Journal of Applied Business, Taxation and Economics Research</w:t>
      </w:r>
      <w:r w:rsidRPr="004E1997">
        <w:rPr>
          <w:rFonts w:ascii="Calibri" w:hAnsi="Calibri" w:cs="Calibri"/>
          <w:lang w:val="en-US"/>
        </w:rPr>
        <w:t xml:space="preserve">, </w:t>
      </w:r>
      <w:r w:rsidRPr="004E1997">
        <w:rPr>
          <w:rFonts w:ascii="Calibri" w:hAnsi="Calibri" w:cs="Calibri"/>
          <w:i/>
          <w:iCs/>
          <w:lang w:val="en-US"/>
        </w:rPr>
        <w:t>3</w:t>
      </w:r>
      <w:r w:rsidRPr="004E1997">
        <w:rPr>
          <w:rFonts w:ascii="Calibri" w:hAnsi="Calibri" w:cs="Calibri"/>
          <w:lang w:val="en-US"/>
        </w:rPr>
        <w:t>(5), 516–530.</w:t>
      </w:r>
    </w:p>
    <w:p w14:paraId="2D5A09D5"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Muthumbi, D. M., &amp; Kamau, J. (2021). Effect of career development on employee performance in Deloitte Limited, Kenya. </w:t>
      </w:r>
      <w:r w:rsidRPr="004E1997">
        <w:rPr>
          <w:rFonts w:ascii="Calibri" w:hAnsi="Calibri" w:cs="Calibri"/>
          <w:i/>
          <w:iCs/>
          <w:lang w:val="en-US"/>
        </w:rPr>
        <w:t>Human Resource and Leadership</w:t>
      </w:r>
      <w:r w:rsidRPr="004E1997">
        <w:rPr>
          <w:rFonts w:ascii="Calibri" w:hAnsi="Calibri" w:cs="Calibri"/>
          <w:lang w:val="en-US"/>
        </w:rPr>
        <w:t xml:space="preserve">, </w:t>
      </w:r>
      <w:r w:rsidRPr="004E1997">
        <w:rPr>
          <w:rFonts w:ascii="Calibri" w:hAnsi="Calibri" w:cs="Calibri"/>
          <w:i/>
          <w:iCs/>
          <w:lang w:val="en-US"/>
        </w:rPr>
        <w:t>1</w:t>
      </w:r>
      <w:r w:rsidRPr="004E1997">
        <w:rPr>
          <w:rFonts w:ascii="Calibri" w:hAnsi="Calibri" w:cs="Calibri"/>
          <w:lang w:val="en-US"/>
        </w:rPr>
        <w:t>(1), 9–16.</w:t>
      </w:r>
    </w:p>
    <w:p w14:paraId="7237EDD1"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Osika, G. (2022). Industry 4.0: Selected aspects of </w:t>
      </w:r>
      <w:proofErr w:type="spellStart"/>
      <w:r w:rsidRPr="004E1997">
        <w:rPr>
          <w:rFonts w:ascii="Calibri" w:hAnsi="Calibri" w:cs="Calibri"/>
          <w:lang w:val="en-US"/>
        </w:rPr>
        <w:t>algorithmization</w:t>
      </w:r>
      <w:proofErr w:type="spellEnd"/>
      <w:r w:rsidRPr="004E1997">
        <w:rPr>
          <w:rFonts w:ascii="Calibri" w:hAnsi="Calibri" w:cs="Calibri"/>
          <w:lang w:val="en-US"/>
        </w:rPr>
        <w:t xml:space="preserve"> of work environment. </w:t>
      </w:r>
      <w:proofErr w:type="spellStart"/>
      <w:r w:rsidRPr="004E1997">
        <w:rPr>
          <w:rFonts w:ascii="Calibri" w:hAnsi="Calibri" w:cs="Calibri"/>
          <w:i/>
          <w:iCs/>
          <w:lang w:val="en-US"/>
        </w:rPr>
        <w:t>Zeszyty</w:t>
      </w:r>
      <w:proofErr w:type="spellEnd"/>
      <w:r w:rsidRPr="004E1997">
        <w:rPr>
          <w:rFonts w:ascii="Calibri" w:hAnsi="Calibri" w:cs="Calibri"/>
          <w:i/>
          <w:iCs/>
          <w:lang w:val="en-US"/>
        </w:rPr>
        <w:t xml:space="preserve"> Naukowe. Organizacja </w:t>
      </w:r>
      <w:proofErr w:type="spellStart"/>
      <w:r w:rsidRPr="004E1997">
        <w:rPr>
          <w:rFonts w:ascii="Calibri" w:hAnsi="Calibri" w:cs="Calibri"/>
          <w:i/>
          <w:iCs/>
          <w:lang w:val="en-US"/>
        </w:rPr>
        <w:t>i</w:t>
      </w:r>
      <w:proofErr w:type="spellEnd"/>
      <w:r w:rsidRPr="004E1997">
        <w:rPr>
          <w:rFonts w:ascii="Calibri" w:hAnsi="Calibri" w:cs="Calibri"/>
          <w:i/>
          <w:iCs/>
          <w:lang w:val="en-US"/>
        </w:rPr>
        <w:t xml:space="preserve"> </w:t>
      </w:r>
      <w:proofErr w:type="spellStart"/>
      <w:r w:rsidRPr="004E1997">
        <w:rPr>
          <w:rFonts w:ascii="Calibri" w:hAnsi="Calibri" w:cs="Calibri"/>
          <w:i/>
          <w:iCs/>
          <w:lang w:val="en-US"/>
        </w:rPr>
        <w:t>Zarządzanie</w:t>
      </w:r>
      <w:proofErr w:type="spellEnd"/>
      <w:r w:rsidRPr="004E1997">
        <w:rPr>
          <w:rFonts w:ascii="Calibri" w:hAnsi="Calibri" w:cs="Calibri"/>
          <w:i/>
          <w:iCs/>
          <w:lang w:val="en-US"/>
        </w:rPr>
        <w:t>/</w:t>
      </w:r>
      <w:proofErr w:type="spellStart"/>
      <w:r w:rsidRPr="004E1997">
        <w:rPr>
          <w:rFonts w:ascii="Calibri" w:hAnsi="Calibri" w:cs="Calibri"/>
          <w:i/>
          <w:iCs/>
          <w:lang w:val="en-US"/>
        </w:rPr>
        <w:t>Politechnika</w:t>
      </w:r>
      <w:proofErr w:type="spellEnd"/>
      <w:r w:rsidRPr="004E1997">
        <w:rPr>
          <w:rFonts w:ascii="Calibri" w:hAnsi="Calibri" w:cs="Calibri"/>
          <w:i/>
          <w:iCs/>
          <w:lang w:val="en-US"/>
        </w:rPr>
        <w:t xml:space="preserve"> Śląska</w:t>
      </w:r>
      <w:r w:rsidRPr="004E1997">
        <w:rPr>
          <w:rFonts w:ascii="Calibri" w:hAnsi="Calibri" w:cs="Calibri"/>
          <w:lang w:val="en-US"/>
        </w:rPr>
        <w:t xml:space="preserve">, </w:t>
      </w:r>
      <w:r w:rsidRPr="004E1997">
        <w:rPr>
          <w:rFonts w:ascii="Calibri" w:hAnsi="Calibri" w:cs="Calibri"/>
          <w:i/>
          <w:iCs/>
          <w:lang w:val="en-US"/>
        </w:rPr>
        <w:t>155</w:t>
      </w:r>
      <w:r w:rsidRPr="004E1997">
        <w:rPr>
          <w:rFonts w:ascii="Calibri" w:hAnsi="Calibri" w:cs="Calibri"/>
          <w:lang w:val="en-US"/>
        </w:rPr>
        <w:t>, 431–450.</w:t>
      </w:r>
    </w:p>
    <w:p w14:paraId="66AB6907" w14:textId="36B28A1A" w:rsidR="00C33DED" w:rsidRPr="004E1997" w:rsidRDefault="00C33DED" w:rsidP="00C33DED">
      <w:pPr>
        <w:spacing w:after="0" w:line="360" w:lineRule="auto"/>
        <w:ind w:left="720" w:hanging="720"/>
        <w:contextualSpacing/>
        <w:rPr>
          <w:rFonts w:ascii="Calibri" w:hAnsi="Calibri" w:cs="Calibri"/>
          <w:lang w:val="en-US"/>
        </w:rPr>
      </w:pPr>
      <w:proofErr w:type="spellStart"/>
      <w:r w:rsidRPr="004E1997">
        <w:rPr>
          <w:rFonts w:ascii="Calibri" w:hAnsi="Calibri" w:cs="Calibri"/>
          <w:lang w:val="en-US"/>
        </w:rPr>
        <w:t>Raveesuktanasak</w:t>
      </w:r>
      <w:proofErr w:type="spellEnd"/>
      <w:r w:rsidRPr="004E1997">
        <w:rPr>
          <w:rFonts w:ascii="Calibri" w:hAnsi="Calibri" w:cs="Calibri"/>
          <w:lang w:val="en-US"/>
        </w:rPr>
        <w:t xml:space="preserve">, T. (2024). </w:t>
      </w:r>
      <w:r w:rsidRPr="004E1997">
        <w:rPr>
          <w:rFonts w:ascii="Calibri" w:hAnsi="Calibri" w:cs="Calibri"/>
          <w:i/>
          <w:iCs/>
          <w:lang w:val="en-US"/>
        </w:rPr>
        <w:t xml:space="preserve">Key factors that drive a successful shift of product-to-customer centric in digital transformation consulting firm: A case study of </w:t>
      </w:r>
      <w:proofErr w:type="spellStart"/>
      <w:r w:rsidRPr="004E1997">
        <w:rPr>
          <w:rFonts w:ascii="Calibri" w:hAnsi="Calibri" w:cs="Calibri"/>
          <w:i/>
          <w:iCs/>
          <w:lang w:val="en-US"/>
        </w:rPr>
        <w:t>deloitte</w:t>
      </w:r>
      <w:proofErr w:type="spellEnd"/>
      <w:r w:rsidRPr="004E1997">
        <w:rPr>
          <w:rFonts w:ascii="Calibri" w:hAnsi="Calibri" w:cs="Calibri"/>
          <w:i/>
          <w:iCs/>
          <w:lang w:val="en-US"/>
        </w:rPr>
        <w:t xml:space="preserve"> consulting </w:t>
      </w:r>
      <w:hyperlink r:id="rId13" w:history="1">
        <w:r w:rsidRPr="004E1997">
          <w:rPr>
            <w:rStyle w:val="Hyperlink"/>
            <w:rFonts w:ascii="Calibri" w:hAnsi="Calibri" w:cs="Calibri"/>
            <w:lang w:val="en-US"/>
          </w:rPr>
          <w:t>https://archive.cm.mahidol.ac.th/bitstream/123456789/5575/1/TP%20EM.002%202024.pdf</w:t>
        </w:r>
      </w:hyperlink>
    </w:p>
    <w:p w14:paraId="58E9265B"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lastRenderedPageBreak/>
        <w:t xml:space="preserve">Rogers, S., &amp; </w:t>
      </w:r>
      <w:proofErr w:type="spellStart"/>
      <w:r w:rsidRPr="004E1997">
        <w:rPr>
          <w:rFonts w:ascii="Calibri" w:hAnsi="Calibri" w:cs="Calibri"/>
          <w:lang w:val="en-US"/>
        </w:rPr>
        <w:t>Kalinova</w:t>
      </w:r>
      <w:proofErr w:type="spellEnd"/>
      <w:r w:rsidRPr="004E1997">
        <w:rPr>
          <w:rFonts w:ascii="Calibri" w:hAnsi="Calibri" w:cs="Calibri"/>
          <w:lang w:val="en-US"/>
        </w:rPr>
        <w:t xml:space="preserve">, E. (2021). Big data-driven decision-making processes, real-time advanced analytics, and cyber-physical production networks in industry 4.0-based manufacturing systems. </w:t>
      </w:r>
      <w:r w:rsidRPr="004E1997">
        <w:rPr>
          <w:rFonts w:ascii="Calibri" w:hAnsi="Calibri" w:cs="Calibri"/>
          <w:i/>
          <w:iCs/>
          <w:lang w:val="en-US"/>
        </w:rPr>
        <w:t>Economics, Management and Financial Markets</w:t>
      </w:r>
      <w:r w:rsidRPr="004E1997">
        <w:rPr>
          <w:rFonts w:ascii="Calibri" w:hAnsi="Calibri" w:cs="Calibri"/>
          <w:lang w:val="en-US"/>
        </w:rPr>
        <w:t xml:space="preserve">, </w:t>
      </w:r>
      <w:r w:rsidRPr="004E1997">
        <w:rPr>
          <w:rFonts w:ascii="Calibri" w:hAnsi="Calibri" w:cs="Calibri"/>
          <w:i/>
          <w:iCs/>
          <w:lang w:val="en-US"/>
        </w:rPr>
        <w:t>16</w:t>
      </w:r>
      <w:r w:rsidRPr="004E1997">
        <w:rPr>
          <w:rFonts w:ascii="Calibri" w:hAnsi="Calibri" w:cs="Calibri"/>
          <w:lang w:val="en-US"/>
        </w:rPr>
        <w:t>(4), 84–97.</w:t>
      </w:r>
    </w:p>
    <w:p w14:paraId="037151B8"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Taha, S. (2021). </w:t>
      </w:r>
      <w:r w:rsidRPr="004E1997">
        <w:rPr>
          <w:rFonts w:ascii="Calibri" w:hAnsi="Calibri" w:cs="Calibri"/>
          <w:i/>
          <w:iCs/>
          <w:lang w:val="en-US"/>
        </w:rPr>
        <w:t>The effect of automation on employment within the accounting industry: A case study in Deloitte San Francisco</w:t>
      </w:r>
      <w:r w:rsidRPr="004E1997">
        <w:rPr>
          <w:rFonts w:ascii="Calibri" w:hAnsi="Calibri" w:cs="Calibri"/>
          <w:lang w:val="en-US"/>
        </w:rPr>
        <w:t xml:space="preserve"> [PhD Thesis, Alliant International University]. </w:t>
      </w:r>
      <w:hyperlink r:id="rId14" w:history="1">
        <w:r w:rsidRPr="004E1997">
          <w:rPr>
            <w:rStyle w:val="Hyperlink"/>
            <w:rFonts w:ascii="Calibri" w:hAnsi="Calibri" w:cs="Calibri"/>
            <w:lang w:val="en-US"/>
          </w:rPr>
          <w:t>https://search.proquest.com/openview/4791772b3a58c1f7ec1cf0754c023fd6/1?pq-origsite=gscholar&amp;cbl=18750&amp;diss=y</w:t>
        </w:r>
      </w:hyperlink>
    </w:p>
    <w:p w14:paraId="2D58BF76"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 xml:space="preserve">Van Kersbergen, K., &amp; Vis, B. (2022). Digitalization as a policy response to social acceleration: Comparing democratic problem solving in Denmark and the Netherlands. </w:t>
      </w:r>
      <w:r w:rsidRPr="004E1997">
        <w:rPr>
          <w:rFonts w:ascii="Calibri" w:hAnsi="Calibri" w:cs="Calibri"/>
          <w:i/>
          <w:iCs/>
          <w:lang w:val="en-US"/>
        </w:rPr>
        <w:t>Government Information Quarterly</w:t>
      </w:r>
      <w:r w:rsidRPr="004E1997">
        <w:rPr>
          <w:rFonts w:ascii="Calibri" w:hAnsi="Calibri" w:cs="Calibri"/>
          <w:lang w:val="en-US"/>
        </w:rPr>
        <w:t xml:space="preserve">, </w:t>
      </w:r>
      <w:r w:rsidRPr="004E1997">
        <w:rPr>
          <w:rFonts w:ascii="Calibri" w:hAnsi="Calibri" w:cs="Calibri"/>
          <w:i/>
          <w:iCs/>
          <w:lang w:val="en-US"/>
        </w:rPr>
        <w:t>39</w:t>
      </w:r>
      <w:r w:rsidRPr="004E1997">
        <w:rPr>
          <w:rFonts w:ascii="Calibri" w:hAnsi="Calibri" w:cs="Calibri"/>
          <w:lang w:val="en-US"/>
        </w:rPr>
        <w:t>(3), 101707.</w:t>
      </w:r>
    </w:p>
    <w:p w14:paraId="40B5CD83" w14:textId="77777777" w:rsidR="00C33DED" w:rsidRPr="004E1997" w:rsidRDefault="00C33DED" w:rsidP="00C33DED">
      <w:pPr>
        <w:spacing w:after="0" w:line="360" w:lineRule="auto"/>
        <w:ind w:left="720" w:hanging="720"/>
        <w:contextualSpacing/>
        <w:rPr>
          <w:rFonts w:ascii="Calibri" w:hAnsi="Calibri" w:cs="Calibri"/>
          <w:lang w:val="en-US"/>
        </w:rPr>
      </w:pPr>
      <w:r w:rsidRPr="004E1997">
        <w:rPr>
          <w:rFonts w:ascii="Calibri" w:hAnsi="Calibri" w:cs="Calibri"/>
          <w:lang w:val="en-US"/>
        </w:rPr>
        <w:t>Wei, Q., &amp; Qi, W. (2024). Research on innovative teaching models in accounting education based on artificial intelligence generated content (</w:t>
      </w:r>
      <w:proofErr w:type="spellStart"/>
      <w:r w:rsidRPr="004E1997">
        <w:rPr>
          <w:rFonts w:ascii="Calibri" w:hAnsi="Calibri" w:cs="Calibri"/>
          <w:lang w:val="en-US"/>
        </w:rPr>
        <w:t>aigc</w:t>
      </w:r>
      <w:proofErr w:type="spellEnd"/>
      <w:r w:rsidRPr="004E1997">
        <w:rPr>
          <w:rFonts w:ascii="Calibri" w:hAnsi="Calibri" w:cs="Calibri"/>
          <w:lang w:val="en-US"/>
        </w:rPr>
        <w:t xml:space="preserve">). </w:t>
      </w:r>
      <w:r w:rsidRPr="004E1997">
        <w:rPr>
          <w:rFonts w:ascii="Calibri" w:hAnsi="Calibri" w:cs="Calibri"/>
          <w:i/>
          <w:iCs/>
          <w:lang w:val="en-US"/>
        </w:rPr>
        <w:t>Journal of Higher Education Teaching</w:t>
      </w:r>
      <w:r w:rsidRPr="004E1997">
        <w:rPr>
          <w:rFonts w:ascii="Calibri" w:hAnsi="Calibri" w:cs="Calibri"/>
          <w:lang w:val="en-US"/>
        </w:rPr>
        <w:t xml:space="preserve">, </w:t>
      </w:r>
      <w:r w:rsidRPr="004E1997">
        <w:rPr>
          <w:rFonts w:ascii="Calibri" w:hAnsi="Calibri" w:cs="Calibri"/>
          <w:i/>
          <w:iCs/>
          <w:lang w:val="en-US"/>
        </w:rPr>
        <w:t>1</w:t>
      </w:r>
      <w:r w:rsidRPr="004E1997">
        <w:rPr>
          <w:rFonts w:ascii="Calibri" w:hAnsi="Calibri" w:cs="Calibri"/>
          <w:lang w:val="en-US"/>
        </w:rPr>
        <w:t>(2), 83–90.</w:t>
      </w:r>
    </w:p>
    <w:p w14:paraId="1999E48C" w14:textId="77777777" w:rsidR="00C33DED" w:rsidRPr="004E1997" w:rsidRDefault="00C33DED" w:rsidP="00C33DED">
      <w:pPr>
        <w:spacing w:after="0" w:line="360" w:lineRule="auto"/>
        <w:ind w:left="720" w:hanging="720"/>
        <w:contextualSpacing/>
        <w:rPr>
          <w:rFonts w:ascii="Calibri" w:hAnsi="Calibri" w:cs="Calibri"/>
          <w:lang w:val="en-US"/>
        </w:rPr>
      </w:pPr>
      <w:proofErr w:type="spellStart"/>
      <w:r w:rsidRPr="004E1997">
        <w:rPr>
          <w:rFonts w:ascii="Calibri" w:hAnsi="Calibri" w:cs="Calibri"/>
          <w:lang w:val="en-US"/>
        </w:rPr>
        <w:t>Zvarikova</w:t>
      </w:r>
      <w:proofErr w:type="spellEnd"/>
      <w:r w:rsidRPr="004E1997">
        <w:rPr>
          <w:rFonts w:ascii="Calibri" w:hAnsi="Calibri" w:cs="Calibri"/>
          <w:lang w:val="en-US"/>
        </w:rPr>
        <w:t xml:space="preserve">, K., Rowland, M., &amp; </w:t>
      </w:r>
      <w:proofErr w:type="spellStart"/>
      <w:r w:rsidRPr="004E1997">
        <w:rPr>
          <w:rFonts w:ascii="Calibri" w:hAnsi="Calibri" w:cs="Calibri"/>
          <w:lang w:val="en-US"/>
        </w:rPr>
        <w:t>Krulicky</w:t>
      </w:r>
      <w:proofErr w:type="spellEnd"/>
      <w:r w:rsidRPr="004E1997">
        <w:rPr>
          <w:rFonts w:ascii="Calibri" w:hAnsi="Calibri" w:cs="Calibri"/>
          <w:lang w:val="en-US"/>
        </w:rPr>
        <w:t xml:space="preserve">, T. (2021). Sustainable Industry 4.0 Wireless Networks, Smart Factory Performance, and Cognitive Automation in Cyber-Physical System-based Manufacturing. </w:t>
      </w:r>
      <w:r w:rsidRPr="004E1997">
        <w:rPr>
          <w:rFonts w:ascii="Calibri" w:hAnsi="Calibri" w:cs="Calibri"/>
          <w:i/>
          <w:iCs/>
          <w:lang w:val="en-US"/>
        </w:rPr>
        <w:t>Journal of Self-Governance &amp; Management Economics</w:t>
      </w:r>
      <w:r w:rsidRPr="004E1997">
        <w:rPr>
          <w:rFonts w:ascii="Calibri" w:hAnsi="Calibri" w:cs="Calibri"/>
          <w:lang w:val="en-US"/>
        </w:rPr>
        <w:t xml:space="preserve">, </w:t>
      </w:r>
      <w:r w:rsidRPr="004E1997">
        <w:rPr>
          <w:rFonts w:ascii="Calibri" w:hAnsi="Calibri" w:cs="Calibri"/>
          <w:i/>
          <w:iCs/>
          <w:lang w:val="en-US"/>
        </w:rPr>
        <w:t>9</w:t>
      </w:r>
      <w:r w:rsidRPr="004E1997">
        <w:rPr>
          <w:rFonts w:ascii="Calibri" w:hAnsi="Calibri" w:cs="Calibri"/>
          <w:lang w:val="en-US"/>
        </w:rPr>
        <w:t xml:space="preserve">(4). </w:t>
      </w:r>
      <w:hyperlink r:id="rId15" w:history="1">
        <w:r w:rsidRPr="004E1997">
          <w:rPr>
            <w:rStyle w:val="Hyperlink"/>
            <w:rFonts w:ascii="Calibri" w:hAnsi="Calibri" w:cs="Calibri"/>
            <w:lang w:val="en-US"/>
          </w:rPr>
          <w:t>https://www.ceeol.com/search/article-detail?id=1005632</w:t>
        </w:r>
      </w:hyperlink>
    </w:p>
    <w:p w14:paraId="7A0AAB4B" w14:textId="77777777" w:rsidR="00D51B7F" w:rsidRPr="004E1997" w:rsidRDefault="00D51B7F" w:rsidP="001D0A83">
      <w:pPr>
        <w:spacing w:after="0" w:line="360" w:lineRule="auto"/>
        <w:ind w:left="720" w:hanging="720"/>
        <w:contextualSpacing/>
        <w:rPr>
          <w:rFonts w:ascii="Calibri" w:hAnsi="Calibri" w:cs="Calibri"/>
        </w:rPr>
      </w:pPr>
    </w:p>
    <w:sectPr w:rsidR="00D51B7F" w:rsidRPr="004E1997" w:rsidSect="00D51B7F">
      <w:headerReference w:type="default" r:id="rId16"/>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22640" w14:textId="77777777" w:rsidR="003561AD" w:rsidRDefault="003561AD" w:rsidP="00D51B7F">
      <w:pPr>
        <w:spacing w:after="0" w:line="240" w:lineRule="auto"/>
      </w:pPr>
      <w:r>
        <w:separator/>
      </w:r>
    </w:p>
  </w:endnote>
  <w:endnote w:type="continuationSeparator" w:id="0">
    <w:p w14:paraId="258E2C42" w14:textId="77777777" w:rsidR="003561AD" w:rsidRDefault="003561AD" w:rsidP="00D51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D7837" w14:textId="77777777" w:rsidR="003561AD" w:rsidRDefault="003561AD" w:rsidP="00D51B7F">
      <w:pPr>
        <w:spacing w:after="0" w:line="240" w:lineRule="auto"/>
      </w:pPr>
      <w:r>
        <w:separator/>
      </w:r>
    </w:p>
  </w:footnote>
  <w:footnote w:type="continuationSeparator" w:id="0">
    <w:p w14:paraId="0BF80792" w14:textId="77777777" w:rsidR="003561AD" w:rsidRDefault="003561AD" w:rsidP="00D51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835610"/>
      <w:docPartObj>
        <w:docPartGallery w:val="Page Numbers (Top of Page)"/>
        <w:docPartUnique/>
      </w:docPartObj>
    </w:sdtPr>
    <w:sdtEndPr>
      <w:rPr>
        <w:noProof/>
      </w:rPr>
    </w:sdtEndPr>
    <w:sdtContent>
      <w:p w14:paraId="5C833299" w14:textId="14D47F6D" w:rsidR="00D51B7F" w:rsidRDefault="00D51B7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D253A72" w14:textId="77777777" w:rsidR="00D51B7F" w:rsidRDefault="00D51B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2E84"/>
    <w:multiLevelType w:val="multilevel"/>
    <w:tmpl w:val="7802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D4C64"/>
    <w:multiLevelType w:val="multilevel"/>
    <w:tmpl w:val="B9243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F2E2B"/>
    <w:multiLevelType w:val="multilevel"/>
    <w:tmpl w:val="A8CE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46058"/>
    <w:multiLevelType w:val="multilevel"/>
    <w:tmpl w:val="C3F08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96E69"/>
    <w:multiLevelType w:val="multilevel"/>
    <w:tmpl w:val="192C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732697"/>
    <w:multiLevelType w:val="multilevel"/>
    <w:tmpl w:val="3342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D1A48"/>
    <w:multiLevelType w:val="multilevel"/>
    <w:tmpl w:val="F2D4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ED19D9"/>
    <w:multiLevelType w:val="multilevel"/>
    <w:tmpl w:val="9A14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DB6D72"/>
    <w:multiLevelType w:val="multilevel"/>
    <w:tmpl w:val="095A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076ED"/>
    <w:multiLevelType w:val="multilevel"/>
    <w:tmpl w:val="5AA8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4168C2"/>
    <w:multiLevelType w:val="hybridMultilevel"/>
    <w:tmpl w:val="242C2502"/>
    <w:lvl w:ilvl="0" w:tplc="C8029586">
      <w:start w:val="1"/>
      <w:numFmt w:val="bullet"/>
      <w:lvlText w:val=""/>
      <w:lvlJc w:val="center"/>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021735">
    <w:abstractNumId w:val="10"/>
  </w:num>
  <w:num w:numId="2" w16cid:durableId="792481695">
    <w:abstractNumId w:val="5"/>
  </w:num>
  <w:num w:numId="3" w16cid:durableId="1403791487">
    <w:abstractNumId w:val="9"/>
  </w:num>
  <w:num w:numId="4" w16cid:durableId="500196391">
    <w:abstractNumId w:val="2"/>
  </w:num>
  <w:num w:numId="5" w16cid:durableId="1614558943">
    <w:abstractNumId w:val="3"/>
  </w:num>
  <w:num w:numId="6" w16cid:durableId="1650398110">
    <w:abstractNumId w:val="1"/>
  </w:num>
  <w:num w:numId="7" w16cid:durableId="841091951">
    <w:abstractNumId w:val="0"/>
  </w:num>
  <w:num w:numId="8" w16cid:durableId="1423717296">
    <w:abstractNumId w:val="6"/>
  </w:num>
  <w:num w:numId="9" w16cid:durableId="1055399319">
    <w:abstractNumId w:val="4"/>
  </w:num>
  <w:num w:numId="10" w16cid:durableId="221648342">
    <w:abstractNumId w:val="8"/>
  </w:num>
  <w:num w:numId="11" w16cid:durableId="11330566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B7F"/>
    <w:rsid w:val="00050812"/>
    <w:rsid w:val="00072A77"/>
    <w:rsid w:val="000A1E84"/>
    <w:rsid w:val="00173CF8"/>
    <w:rsid w:val="001D0A83"/>
    <w:rsid w:val="00245953"/>
    <w:rsid w:val="003561AD"/>
    <w:rsid w:val="00396610"/>
    <w:rsid w:val="003F09B9"/>
    <w:rsid w:val="003F5BBF"/>
    <w:rsid w:val="004E1997"/>
    <w:rsid w:val="00533203"/>
    <w:rsid w:val="00577E80"/>
    <w:rsid w:val="005829BA"/>
    <w:rsid w:val="0058468C"/>
    <w:rsid w:val="005D1CBB"/>
    <w:rsid w:val="006833C2"/>
    <w:rsid w:val="007E325F"/>
    <w:rsid w:val="00834C98"/>
    <w:rsid w:val="00884DE1"/>
    <w:rsid w:val="008B4BA1"/>
    <w:rsid w:val="00931D9C"/>
    <w:rsid w:val="009F615E"/>
    <w:rsid w:val="009F662D"/>
    <w:rsid w:val="00A42172"/>
    <w:rsid w:val="00A934D9"/>
    <w:rsid w:val="00B1559E"/>
    <w:rsid w:val="00B41167"/>
    <w:rsid w:val="00B803EB"/>
    <w:rsid w:val="00BA3648"/>
    <w:rsid w:val="00BD14BD"/>
    <w:rsid w:val="00C33DED"/>
    <w:rsid w:val="00CA2E95"/>
    <w:rsid w:val="00D51B7F"/>
    <w:rsid w:val="00D53FF3"/>
    <w:rsid w:val="00D83C72"/>
    <w:rsid w:val="00DC371A"/>
    <w:rsid w:val="00E027F6"/>
    <w:rsid w:val="00E12B1C"/>
    <w:rsid w:val="00EE3724"/>
    <w:rsid w:val="00F309BD"/>
    <w:rsid w:val="00F341E1"/>
    <w:rsid w:val="00F5721E"/>
    <w:rsid w:val="00FB5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86FE9"/>
  <w15:chartTrackingRefBased/>
  <w15:docId w15:val="{82E1FFB6-0DAF-44FD-A96A-D5EEB06E2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DE1"/>
    <w:pPr>
      <w:jc w:val="both"/>
    </w:pPr>
    <w:rPr>
      <w:rFonts w:ascii="Times New Roman" w:hAnsi="Times New Roman"/>
      <w:lang w:val="en-GB"/>
    </w:rPr>
  </w:style>
  <w:style w:type="paragraph" w:styleId="Heading1">
    <w:name w:val="heading 1"/>
    <w:basedOn w:val="Normal"/>
    <w:next w:val="Normal"/>
    <w:link w:val="Heading1Char"/>
    <w:uiPriority w:val="9"/>
    <w:qFormat/>
    <w:rsid w:val="001D0A83"/>
    <w:pPr>
      <w:spacing w:after="0" w:line="360" w:lineRule="auto"/>
      <w:contextualSpacing/>
      <w:outlineLvl w:val="0"/>
    </w:pPr>
    <w:rPr>
      <w:rFonts w:cs="Times New Roman"/>
      <w:b/>
      <w:bCs/>
      <w:i/>
      <w:iCs/>
    </w:rPr>
  </w:style>
  <w:style w:type="paragraph" w:styleId="Heading2">
    <w:name w:val="heading 2"/>
    <w:basedOn w:val="Normal"/>
    <w:next w:val="Normal"/>
    <w:link w:val="Heading2Char"/>
    <w:uiPriority w:val="9"/>
    <w:unhideWhenUsed/>
    <w:qFormat/>
    <w:rsid w:val="001D0A83"/>
    <w:pPr>
      <w:spacing w:after="0" w:line="360" w:lineRule="auto"/>
      <w:contextualSpacing/>
      <w:outlineLvl w:val="1"/>
    </w:pPr>
    <w:rPr>
      <w:rFonts w:cs="Times New Roman"/>
      <w:i/>
      <w:iCs/>
      <w:lang w:val="en-US"/>
    </w:rPr>
  </w:style>
  <w:style w:type="paragraph" w:styleId="Heading3">
    <w:name w:val="heading 3"/>
    <w:basedOn w:val="Normal"/>
    <w:next w:val="Normal"/>
    <w:link w:val="Heading3Char"/>
    <w:uiPriority w:val="9"/>
    <w:unhideWhenUsed/>
    <w:qFormat/>
    <w:rsid w:val="001D0A83"/>
    <w:pPr>
      <w:spacing w:after="0" w:line="360" w:lineRule="auto"/>
      <w:contextualSpacing/>
      <w:jc w:val="center"/>
      <w:outlineLvl w:val="2"/>
    </w:pPr>
    <w:rPr>
      <w:rFonts w:cs="Times New Roman"/>
      <w:lang w:val="en-US"/>
    </w:rPr>
  </w:style>
  <w:style w:type="paragraph" w:styleId="Heading4">
    <w:name w:val="heading 4"/>
    <w:basedOn w:val="Normal"/>
    <w:next w:val="Normal"/>
    <w:link w:val="Heading4Char"/>
    <w:uiPriority w:val="9"/>
    <w:semiHidden/>
    <w:unhideWhenUsed/>
    <w:qFormat/>
    <w:rsid w:val="00D51B7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51B7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51B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51B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51B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51B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A83"/>
    <w:rPr>
      <w:rFonts w:ascii="Times New Roman" w:hAnsi="Times New Roman" w:cs="Times New Roman"/>
      <w:b/>
      <w:bCs/>
      <w:i/>
      <w:iCs/>
      <w:lang w:val="en-GB"/>
    </w:rPr>
  </w:style>
  <w:style w:type="character" w:customStyle="1" w:styleId="Heading2Char">
    <w:name w:val="Heading 2 Char"/>
    <w:basedOn w:val="DefaultParagraphFont"/>
    <w:link w:val="Heading2"/>
    <w:uiPriority w:val="9"/>
    <w:rsid w:val="001D0A83"/>
    <w:rPr>
      <w:rFonts w:ascii="Times New Roman" w:hAnsi="Times New Roman" w:cs="Times New Roman"/>
      <w:i/>
      <w:iCs/>
    </w:rPr>
  </w:style>
  <w:style w:type="character" w:customStyle="1" w:styleId="Heading3Char">
    <w:name w:val="Heading 3 Char"/>
    <w:basedOn w:val="DefaultParagraphFont"/>
    <w:link w:val="Heading3"/>
    <w:uiPriority w:val="9"/>
    <w:rsid w:val="001D0A83"/>
    <w:rPr>
      <w:rFonts w:ascii="Times New Roman" w:hAnsi="Times New Roman" w:cs="Times New Roman"/>
    </w:rPr>
  </w:style>
  <w:style w:type="character" w:customStyle="1" w:styleId="Heading4Char">
    <w:name w:val="Heading 4 Char"/>
    <w:basedOn w:val="DefaultParagraphFont"/>
    <w:link w:val="Heading4"/>
    <w:uiPriority w:val="9"/>
    <w:semiHidden/>
    <w:rsid w:val="00D51B7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51B7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51B7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51B7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51B7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51B7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51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B7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51B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B7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51B7F"/>
    <w:pPr>
      <w:spacing w:before="160"/>
      <w:jc w:val="center"/>
    </w:pPr>
    <w:rPr>
      <w:i/>
      <w:iCs/>
      <w:color w:val="404040" w:themeColor="text1" w:themeTint="BF"/>
    </w:rPr>
  </w:style>
  <w:style w:type="character" w:customStyle="1" w:styleId="QuoteChar">
    <w:name w:val="Quote Char"/>
    <w:basedOn w:val="DefaultParagraphFont"/>
    <w:link w:val="Quote"/>
    <w:uiPriority w:val="29"/>
    <w:rsid w:val="00D51B7F"/>
    <w:rPr>
      <w:rFonts w:ascii="Times New Roman" w:hAnsi="Times New Roman"/>
      <w:i/>
      <w:iCs/>
      <w:color w:val="404040" w:themeColor="text1" w:themeTint="BF"/>
      <w:lang w:val="en-GB"/>
    </w:rPr>
  </w:style>
  <w:style w:type="paragraph" w:styleId="ListParagraph">
    <w:name w:val="List Paragraph"/>
    <w:basedOn w:val="Normal"/>
    <w:uiPriority w:val="34"/>
    <w:qFormat/>
    <w:rsid w:val="00D51B7F"/>
    <w:pPr>
      <w:ind w:left="720"/>
      <w:contextualSpacing/>
    </w:pPr>
  </w:style>
  <w:style w:type="character" w:styleId="IntenseEmphasis">
    <w:name w:val="Intense Emphasis"/>
    <w:basedOn w:val="DefaultParagraphFont"/>
    <w:uiPriority w:val="21"/>
    <w:qFormat/>
    <w:rsid w:val="00D51B7F"/>
    <w:rPr>
      <w:i/>
      <w:iCs/>
      <w:color w:val="0F4761" w:themeColor="accent1" w:themeShade="BF"/>
    </w:rPr>
  </w:style>
  <w:style w:type="paragraph" w:styleId="IntenseQuote">
    <w:name w:val="Intense Quote"/>
    <w:basedOn w:val="Normal"/>
    <w:next w:val="Normal"/>
    <w:link w:val="IntenseQuoteChar"/>
    <w:uiPriority w:val="30"/>
    <w:qFormat/>
    <w:rsid w:val="00D51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1B7F"/>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D51B7F"/>
    <w:rPr>
      <w:b/>
      <w:bCs/>
      <w:smallCaps/>
      <w:color w:val="0F4761" w:themeColor="accent1" w:themeShade="BF"/>
      <w:spacing w:val="5"/>
    </w:rPr>
  </w:style>
  <w:style w:type="paragraph" w:styleId="Header">
    <w:name w:val="header"/>
    <w:basedOn w:val="Normal"/>
    <w:link w:val="HeaderChar"/>
    <w:uiPriority w:val="99"/>
    <w:unhideWhenUsed/>
    <w:rsid w:val="00D51B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B7F"/>
    <w:rPr>
      <w:rFonts w:ascii="Times New Roman" w:hAnsi="Times New Roman"/>
      <w:lang w:val="en-GB"/>
    </w:rPr>
  </w:style>
  <w:style w:type="paragraph" w:styleId="Footer">
    <w:name w:val="footer"/>
    <w:basedOn w:val="Normal"/>
    <w:link w:val="FooterChar"/>
    <w:uiPriority w:val="99"/>
    <w:unhideWhenUsed/>
    <w:rsid w:val="00D51B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B7F"/>
    <w:rPr>
      <w:rFonts w:ascii="Times New Roman" w:hAnsi="Times New Roman"/>
      <w:lang w:val="en-GB"/>
    </w:rPr>
  </w:style>
  <w:style w:type="character" w:styleId="Hyperlink">
    <w:name w:val="Hyperlink"/>
    <w:basedOn w:val="DefaultParagraphFont"/>
    <w:uiPriority w:val="99"/>
    <w:unhideWhenUsed/>
    <w:rsid w:val="00A42172"/>
    <w:rPr>
      <w:color w:val="467886" w:themeColor="hyperlink"/>
      <w:u w:val="single"/>
    </w:rPr>
  </w:style>
  <w:style w:type="character" w:styleId="UnresolvedMention">
    <w:name w:val="Unresolved Mention"/>
    <w:basedOn w:val="DefaultParagraphFont"/>
    <w:uiPriority w:val="99"/>
    <w:semiHidden/>
    <w:unhideWhenUsed/>
    <w:rsid w:val="00A42172"/>
    <w:rPr>
      <w:color w:val="605E5C"/>
      <w:shd w:val="clear" w:color="auto" w:fill="E1DFDD"/>
    </w:rPr>
  </w:style>
  <w:style w:type="paragraph" w:styleId="TOCHeading">
    <w:name w:val="TOC Heading"/>
    <w:basedOn w:val="Heading1"/>
    <w:next w:val="Normal"/>
    <w:uiPriority w:val="39"/>
    <w:unhideWhenUsed/>
    <w:qFormat/>
    <w:rsid w:val="00B41167"/>
    <w:pPr>
      <w:keepNext/>
      <w:keepLines/>
      <w:spacing w:before="240" w:line="259" w:lineRule="auto"/>
      <w:contextualSpacing w:val="0"/>
      <w:jc w:val="left"/>
      <w:outlineLvl w:val="9"/>
    </w:pPr>
    <w:rPr>
      <w:rFonts w:asciiTheme="majorHAnsi" w:eastAsiaTheme="majorEastAsia" w:hAnsiTheme="majorHAnsi" w:cstheme="majorBidi"/>
      <w:b w:val="0"/>
      <w:bCs w:val="0"/>
      <w:i w:val="0"/>
      <w:i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41167"/>
    <w:pPr>
      <w:spacing w:after="100"/>
    </w:pPr>
  </w:style>
  <w:style w:type="paragraph" w:styleId="TOC2">
    <w:name w:val="toc 2"/>
    <w:basedOn w:val="Normal"/>
    <w:next w:val="Normal"/>
    <w:autoRedefine/>
    <w:uiPriority w:val="39"/>
    <w:unhideWhenUsed/>
    <w:rsid w:val="00B41167"/>
    <w:pPr>
      <w:spacing w:after="100"/>
      <w:ind w:left="240"/>
    </w:pPr>
  </w:style>
  <w:style w:type="paragraph" w:styleId="TOC3">
    <w:name w:val="toc 3"/>
    <w:basedOn w:val="Normal"/>
    <w:next w:val="Normal"/>
    <w:autoRedefine/>
    <w:uiPriority w:val="39"/>
    <w:unhideWhenUsed/>
    <w:rsid w:val="00B4116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72299">
      <w:bodyDiv w:val="1"/>
      <w:marLeft w:val="0"/>
      <w:marRight w:val="0"/>
      <w:marTop w:val="0"/>
      <w:marBottom w:val="0"/>
      <w:divBdr>
        <w:top w:val="none" w:sz="0" w:space="0" w:color="auto"/>
        <w:left w:val="none" w:sz="0" w:space="0" w:color="auto"/>
        <w:bottom w:val="none" w:sz="0" w:space="0" w:color="auto"/>
        <w:right w:val="none" w:sz="0" w:space="0" w:color="auto"/>
      </w:divBdr>
    </w:div>
    <w:div w:id="1167087783">
      <w:bodyDiv w:val="1"/>
      <w:marLeft w:val="0"/>
      <w:marRight w:val="0"/>
      <w:marTop w:val="0"/>
      <w:marBottom w:val="0"/>
      <w:divBdr>
        <w:top w:val="none" w:sz="0" w:space="0" w:color="auto"/>
        <w:left w:val="none" w:sz="0" w:space="0" w:color="auto"/>
        <w:bottom w:val="none" w:sz="0" w:space="0" w:color="auto"/>
        <w:right w:val="none" w:sz="0" w:space="0" w:color="auto"/>
      </w:divBdr>
    </w:div>
    <w:div w:id="1411729259">
      <w:bodyDiv w:val="1"/>
      <w:marLeft w:val="0"/>
      <w:marRight w:val="0"/>
      <w:marTop w:val="0"/>
      <w:marBottom w:val="0"/>
      <w:divBdr>
        <w:top w:val="none" w:sz="0" w:space="0" w:color="auto"/>
        <w:left w:val="none" w:sz="0" w:space="0" w:color="auto"/>
        <w:bottom w:val="none" w:sz="0" w:space="0" w:color="auto"/>
        <w:right w:val="none" w:sz="0" w:space="0" w:color="auto"/>
      </w:divBdr>
    </w:div>
    <w:div w:id="208602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chive.cm.mahidol.ac.th/bitstream/123456789/5575/1/TP%20EM.002%202024.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pers.ssrn.com/sol3/papers.cfm?abstract_id=466464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eeol.com/search/article-detail?id=100563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earch.proquest.com/openview/4791772b3a58c1f7ec1cf0754c023fd6/1?pq-origsite=gscholar&amp;cbl=18750&amp;dis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F63A8-6F2D-4A00-BE5F-88CE3EF65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5063</Words>
  <Characters>28862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 B Bradshaw</cp:lastModifiedBy>
  <cp:revision>2</cp:revision>
  <dcterms:created xsi:type="dcterms:W3CDTF">2025-07-30T20:56:00Z</dcterms:created>
  <dcterms:modified xsi:type="dcterms:W3CDTF">2025-07-30T20:56:00Z</dcterms:modified>
</cp:coreProperties>
</file>