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07536483"/>
        <w:docPartObj>
          <w:docPartGallery w:val="Cover Pages"/>
          <w:docPartUnique/>
        </w:docPartObj>
      </w:sdtPr>
      <w:sdtEndPr/>
      <w:sdtContent>
        <w:p w14:paraId="37F113A6" w14:textId="77777777" w:rsidR="002A3E14" w:rsidRPr="002A3E14" w:rsidRDefault="002A3E14" w:rsidP="002A3E14">
          <w:pPr>
            <w:pStyle w:val="Header"/>
            <w:jc w:val="right"/>
            <w:rPr>
              <w:rFonts w:eastAsia="Times New Roman" w:cs="Arial"/>
              <w:b/>
              <w:bCs/>
              <w:sz w:val="28"/>
              <w:szCs w:val="28"/>
              <w:lang w:eastAsia="en-GB"/>
            </w:rPr>
          </w:pPr>
          <w:r w:rsidRPr="002A3E14">
            <w:rPr>
              <w:rFonts w:eastAsia="Times New Roman" w:cs="Arial"/>
              <w:noProof/>
              <w:sz w:val="20"/>
              <w:szCs w:val="20"/>
              <w:lang w:eastAsia="en-GB"/>
            </w:rPr>
            <w:drawing>
              <wp:anchor distT="0" distB="0" distL="114300" distR="114300" simplePos="0" relativeHeight="251660288" behindDoc="0" locked="0" layoutInCell="1" allowOverlap="1" wp14:anchorId="00EB2E69" wp14:editId="59602804">
                <wp:simplePos x="0" y="0"/>
                <wp:positionH relativeFrom="column">
                  <wp:posOffset>57150</wp:posOffset>
                </wp:positionH>
                <wp:positionV relativeFrom="paragraph">
                  <wp:posOffset>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2A3E14">
            <w:rPr>
              <w:rFonts w:eastAsia="Times New Roman" w:cs="Arial"/>
              <w:sz w:val="20"/>
              <w:szCs w:val="20"/>
              <w:lang w:eastAsia="en-GB"/>
            </w:rPr>
            <w:t xml:space="preserve"> </w:t>
          </w:r>
          <w:r w:rsidRPr="002A3E14">
            <w:rPr>
              <w:rFonts w:eastAsia="Times New Roman" w:cs="Arial"/>
              <w:sz w:val="20"/>
              <w:szCs w:val="20"/>
              <w:lang w:eastAsia="en-GB"/>
            </w:rPr>
            <w:br w:type="textWrapping" w:clear="all"/>
          </w:r>
          <w:r w:rsidRPr="002A3E14">
            <w:rPr>
              <w:rFonts w:eastAsia="Times New Roman" w:cs="Arial"/>
              <w:b/>
              <w:bCs/>
              <w:sz w:val="28"/>
              <w:szCs w:val="28"/>
              <w:lang w:eastAsia="en-GB"/>
            </w:rPr>
            <w:t>APPENDIX GA36c</w:t>
          </w:r>
        </w:p>
        <w:p w14:paraId="368B9FDF" w14:textId="77777777" w:rsidR="002A3E14" w:rsidRPr="002A3E14" w:rsidRDefault="002A3E14" w:rsidP="002A3E14">
          <w:pPr>
            <w:spacing w:line="240" w:lineRule="auto"/>
            <w:rPr>
              <w:rFonts w:eastAsia="Times New Roman"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A3E14" w:rsidRPr="002A3E14" w14:paraId="605C5BC8" w14:textId="77777777" w:rsidTr="00F60ED3">
            <w:tc>
              <w:tcPr>
                <w:tcW w:w="9922" w:type="dxa"/>
                <w:shd w:val="clear" w:color="auto" w:fill="C0C0C0"/>
              </w:tcPr>
              <w:p w14:paraId="2580FC50" w14:textId="77777777" w:rsidR="002A3E14" w:rsidRPr="002A3E14" w:rsidRDefault="002A3E14" w:rsidP="002A3E14">
                <w:pPr>
                  <w:keepNext/>
                  <w:spacing w:before="120" w:after="120" w:line="240" w:lineRule="auto"/>
                  <w:jc w:val="center"/>
                  <w:outlineLvl w:val="3"/>
                  <w:rPr>
                    <w:rFonts w:eastAsia="Times New Roman" w:cs="Arial"/>
                    <w:b/>
                    <w:bCs/>
                    <w:sz w:val="40"/>
                    <w:szCs w:val="20"/>
                    <w:lang w:eastAsia="en-GB"/>
                  </w:rPr>
                </w:pPr>
                <w:r w:rsidRPr="002A3E14">
                  <w:rPr>
                    <w:rFonts w:eastAsia="Times New Roman" w:cs="Arial"/>
                    <w:b/>
                    <w:bCs/>
                    <w:sz w:val="40"/>
                    <w:szCs w:val="20"/>
                    <w:lang w:eastAsia="en-GB"/>
                  </w:rPr>
                  <w:t xml:space="preserve">LEVEL 6 ASSESSMENT SPECIFICATION </w:t>
                </w:r>
              </w:p>
            </w:tc>
          </w:tr>
        </w:tbl>
        <w:p w14:paraId="5239F5E0" w14:textId="77777777" w:rsidR="002A3E14" w:rsidRPr="002A3E14" w:rsidRDefault="002A3E14" w:rsidP="002A3E14">
          <w:pPr>
            <w:spacing w:line="240" w:lineRule="auto"/>
            <w:jc w:val="center"/>
            <w:rPr>
              <w:rFonts w:eastAsia="Times New Roman" w:cs="Arial"/>
              <w:b/>
              <w:i/>
              <w:sz w:val="32"/>
              <w:szCs w:val="20"/>
              <w:lang w:eastAsia="en-GB"/>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9"/>
            <w:gridCol w:w="3293"/>
            <w:gridCol w:w="2268"/>
            <w:gridCol w:w="1730"/>
          </w:tblGrid>
          <w:tr w:rsidR="002A3E14" w:rsidRPr="002A3E14" w14:paraId="6E841234" w14:textId="77777777" w:rsidTr="00F6313C">
            <w:tc>
              <w:tcPr>
                <w:tcW w:w="3199" w:type="dxa"/>
                <w:shd w:val="clear" w:color="auto" w:fill="auto"/>
              </w:tcPr>
              <w:p w14:paraId="149A73A3"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Student name:</w:t>
                </w:r>
              </w:p>
            </w:tc>
            <w:tc>
              <w:tcPr>
                <w:tcW w:w="3293" w:type="dxa"/>
              </w:tcPr>
              <w:p w14:paraId="0452DEDA" w14:textId="3948BA81" w:rsidR="002A3E14" w:rsidRPr="002A3E14" w:rsidRDefault="00F6313C" w:rsidP="002A3E14">
                <w:pPr>
                  <w:spacing w:before="120" w:after="120" w:line="240" w:lineRule="auto"/>
                  <w:jc w:val="both"/>
                  <w:rPr>
                    <w:rFonts w:eastAsia="Times New Roman" w:cs="Arial"/>
                    <w:b/>
                    <w:lang w:eastAsia="en-GB"/>
                  </w:rPr>
                </w:pPr>
                <w:r>
                  <w:rPr>
                    <w:rFonts w:eastAsia="Times New Roman" w:cs="Arial"/>
                    <w:b/>
                    <w:lang w:eastAsia="en-GB"/>
                  </w:rPr>
                  <w:t>Joshua Lapham</w:t>
                </w:r>
              </w:p>
            </w:tc>
            <w:tc>
              <w:tcPr>
                <w:tcW w:w="2268" w:type="dxa"/>
                <w:shd w:val="clear" w:color="auto" w:fill="D9D9D9"/>
              </w:tcPr>
              <w:p w14:paraId="7A3C123B"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Student ID number:</w:t>
                </w:r>
              </w:p>
            </w:tc>
            <w:tc>
              <w:tcPr>
                <w:tcW w:w="1730" w:type="dxa"/>
              </w:tcPr>
              <w:p w14:paraId="6D9454BF" w14:textId="58730458" w:rsidR="002A3E14" w:rsidRPr="002A3E14" w:rsidRDefault="00F6313C" w:rsidP="002A3E14">
                <w:pPr>
                  <w:spacing w:before="120" w:after="120" w:line="240" w:lineRule="auto"/>
                  <w:jc w:val="both"/>
                  <w:rPr>
                    <w:rFonts w:eastAsia="Times New Roman" w:cs="Arial"/>
                    <w:b/>
                    <w:lang w:eastAsia="en-GB"/>
                  </w:rPr>
                </w:pPr>
                <w:r>
                  <w:rPr>
                    <w:rFonts w:eastAsia="Times New Roman" w:cs="Arial"/>
                    <w:b/>
                    <w:lang w:eastAsia="en-GB"/>
                  </w:rPr>
                  <w:t>1806964</w:t>
                </w:r>
              </w:p>
            </w:tc>
          </w:tr>
          <w:tr w:rsidR="002A3E14" w:rsidRPr="002A3E14" w14:paraId="15258046" w14:textId="77777777" w:rsidTr="00F6313C">
            <w:tc>
              <w:tcPr>
                <w:tcW w:w="3199" w:type="dxa"/>
                <w:shd w:val="clear" w:color="auto" w:fill="auto"/>
              </w:tcPr>
              <w:p w14:paraId="5BBB479B"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Programme:</w:t>
                </w:r>
              </w:p>
            </w:tc>
            <w:tc>
              <w:tcPr>
                <w:tcW w:w="7291" w:type="dxa"/>
                <w:gridSpan w:val="3"/>
              </w:tcPr>
              <w:p w14:paraId="3AB6E2BF"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Secondary PGCE</w:t>
                </w:r>
              </w:p>
            </w:tc>
          </w:tr>
          <w:tr w:rsidR="002A3E14" w:rsidRPr="002A3E14" w14:paraId="6951286E" w14:textId="77777777" w:rsidTr="00F6313C">
            <w:tc>
              <w:tcPr>
                <w:tcW w:w="3199" w:type="dxa"/>
                <w:shd w:val="clear" w:color="auto" w:fill="auto"/>
              </w:tcPr>
              <w:p w14:paraId="5AB6AA76"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Module:</w:t>
                </w:r>
              </w:p>
            </w:tc>
            <w:tc>
              <w:tcPr>
                <w:tcW w:w="7291" w:type="dxa"/>
                <w:gridSpan w:val="3"/>
                <w:shd w:val="clear" w:color="auto" w:fill="auto"/>
              </w:tcPr>
              <w:p w14:paraId="2CB65114"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 xml:space="preserve">Principles of Teaching, Learning and Pedagogy in the Secondary Sector </w:t>
                </w:r>
              </w:p>
            </w:tc>
          </w:tr>
          <w:tr w:rsidR="002A3E14" w:rsidRPr="002A3E14" w14:paraId="1040310E" w14:textId="77777777" w:rsidTr="00F6313C">
            <w:tc>
              <w:tcPr>
                <w:tcW w:w="3199" w:type="dxa"/>
                <w:shd w:val="clear" w:color="auto" w:fill="auto"/>
              </w:tcPr>
              <w:p w14:paraId="6988FEB1"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Module code:</w:t>
                </w:r>
              </w:p>
            </w:tc>
            <w:tc>
              <w:tcPr>
                <w:tcW w:w="3293" w:type="dxa"/>
              </w:tcPr>
              <w:p w14:paraId="479FBA5F"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ECSP6001</w:t>
                </w:r>
              </w:p>
            </w:tc>
            <w:tc>
              <w:tcPr>
                <w:tcW w:w="2268" w:type="dxa"/>
                <w:shd w:val="clear" w:color="auto" w:fill="D9D9D9"/>
              </w:tcPr>
              <w:p w14:paraId="55BDA1D5" w14:textId="77777777" w:rsidR="002A3E14" w:rsidRPr="00B044C9" w:rsidRDefault="002A3E14" w:rsidP="00B044C9">
                <w:pPr>
                  <w:rPr>
                    <w:b/>
                    <w:lang w:eastAsia="en-GB"/>
                  </w:rPr>
                </w:pPr>
                <w:r w:rsidRPr="00B044C9">
                  <w:rPr>
                    <w:b/>
                    <w:lang w:eastAsia="en-GB"/>
                  </w:rPr>
                  <w:t>Contribution to Overall Module Assessment (%):</w:t>
                </w:r>
              </w:p>
            </w:tc>
            <w:tc>
              <w:tcPr>
                <w:tcW w:w="1730" w:type="dxa"/>
              </w:tcPr>
              <w:p w14:paraId="66F6419E"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50%</w:t>
                </w:r>
              </w:p>
            </w:tc>
          </w:tr>
          <w:tr w:rsidR="002A3E14" w:rsidRPr="002A3E14" w14:paraId="7E1EFE7A" w14:textId="77777777" w:rsidTr="00F6313C">
            <w:tc>
              <w:tcPr>
                <w:tcW w:w="3199" w:type="dxa"/>
                <w:shd w:val="clear" w:color="auto" w:fill="auto"/>
              </w:tcPr>
              <w:p w14:paraId="09A693B9"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Lecturer:</w:t>
                </w:r>
              </w:p>
            </w:tc>
            <w:tc>
              <w:tcPr>
                <w:tcW w:w="3293" w:type="dxa"/>
              </w:tcPr>
              <w:p w14:paraId="567DC512"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 xml:space="preserve">Alison S Evans </w:t>
                </w:r>
              </w:p>
            </w:tc>
            <w:tc>
              <w:tcPr>
                <w:tcW w:w="2268" w:type="dxa"/>
                <w:shd w:val="clear" w:color="auto" w:fill="D9D9D9"/>
              </w:tcPr>
              <w:p w14:paraId="31FE2B77"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Internal Verifier:</w:t>
                </w:r>
              </w:p>
            </w:tc>
            <w:tc>
              <w:tcPr>
                <w:tcW w:w="1730" w:type="dxa"/>
              </w:tcPr>
              <w:p w14:paraId="7ED64B98" w14:textId="77777777" w:rsidR="002A3E14" w:rsidRPr="002A3E14" w:rsidRDefault="002A3E14" w:rsidP="002A3E14">
                <w:pPr>
                  <w:spacing w:before="120" w:after="120" w:line="240" w:lineRule="auto"/>
                  <w:jc w:val="both"/>
                  <w:rPr>
                    <w:rFonts w:eastAsia="Times New Roman" w:cs="Arial"/>
                    <w:b/>
                    <w:lang w:eastAsia="en-GB"/>
                  </w:rPr>
                </w:pPr>
              </w:p>
            </w:tc>
          </w:tr>
          <w:tr w:rsidR="002A3E14" w:rsidRPr="002A3E14" w14:paraId="725B7EA6" w14:textId="77777777" w:rsidTr="00F6313C">
            <w:tc>
              <w:tcPr>
                <w:tcW w:w="3199" w:type="dxa"/>
                <w:shd w:val="clear" w:color="auto" w:fill="auto"/>
              </w:tcPr>
              <w:p w14:paraId="06157CB2"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Assignment Title:</w:t>
                </w:r>
              </w:p>
            </w:tc>
            <w:tc>
              <w:tcPr>
                <w:tcW w:w="3293" w:type="dxa"/>
              </w:tcPr>
              <w:p w14:paraId="015D5B36"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Part B, (</w:t>
                </w:r>
                <w:proofErr w:type="spellStart"/>
                <w:r w:rsidRPr="002A3E14">
                  <w:rPr>
                    <w:rFonts w:eastAsia="Times New Roman" w:cs="Arial"/>
                    <w:b/>
                    <w:lang w:eastAsia="en-GB"/>
                  </w:rPr>
                  <w:t>i</w:t>
                </w:r>
                <w:proofErr w:type="spellEnd"/>
                <w:r w:rsidRPr="002A3E14">
                  <w:rPr>
                    <w:rFonts w:eastAsia="Times New Roman" w:cs="Arial"/>
                    <w:b/>
                    <w:lang w:eastAsia="en-GB"/>
                  </w:rPr>
                  <w:t xml:space="preserve">) and (ii) </w:t>
                </w:r>
              </w:p>
            </w:tc>
            <w:tc>
              <w:tcPr>
                <w:tcW w:w="2268" w:type="dxa"/>
                <w:shd w:val="clear" w:color="auto" w:fill="auto"/>
              </w:tcPr>
              <w:p w14:paraId="7580CFFA"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Word count (or equivalent):</w:t>
                </w:r>
              </w:p>
            </w:tc>
            <w:tc>
              <w:tcPr>
                <w:tcW w:w="1730" w:type="dxa"/>
              </w:tcPr>
              <w:p w14:paraId="69B78DD9" w14:textId="77777777" w:rsidR="002A3E14" w:rsidRPr="002A3E14" w:rsidRDefault="002A3E14" w:rsidP="002A3E14">
                <w:pPr>
                  <w:numPr>
                    <w:ilvl w:val="0"/>
                    <w:numId w:val="2"/>
                  </w:numPr>
                  <w:spacing w:before="120" w:after="120" w:line="240" w:lineRule="auto"/>
                  <w:contextualSpacing/>
                  <w:jc w:val="both"/>
                  <w:rPr>
                    <w:rFonts w:eastAsia="Times New Roman" w:cs="Arial"/>
                    <w:b/>
                    <w:lang w:eastAsia="en-GB"/>
                  </w:rPr>
                </w:pPr>
                <w:r w:rsidRPr="002A3E14">
                  <w:rPr>
                    <w:rFonts w:eastAsia="Times New Roman" w:cs="Arial"/>
                    <w:b/>
                    <w:lang w:eastAsia="en-GB"/>
                  </w:rPr>
                  <w:t>= 1,500</w:t>
                </w:r>
              </w:p>
              <w:p w14:paraId="41C9B618" w14:textId="77777777" w:rsidR="002A3E14" w:rsidRPr="002A3E14" w:rsidRDefault="002A3E14" w:rsidP="002A3E14">
                <w:pPr>
                  <w:numPr>
                    <w:ilvl w:val="0"/>
                    <w:numId w:val="2"/>
                  </w:numPr>
                  <w:spacing w:before="120" w:after="120" w:line="240" w:lineRule="auto"/>
                  <w:contextualSpacing/>
                  <w:jc w:val="both"/>
                  <w:rPr>
                    <w:rFonts w:eastAsia="Times New Roman" w:cs="Arial"/>
                    <w:b/>
                    <w:lang w:eastAsia="en-GB"/>
                  </w:rPr>
                </w:pPr>
                <w:r w:rsidRPr="002A3E14">
                  <w:rPr>
                    <w:rFonts w:eastAsia="Times New Roman" w:cs="Arial"/>
                    <w:b/>
                    <w:lang w:eastAsia="en-GB"/>
                  </w:rPr>
                  <w:t>= 2,000</w:t>
                </w:r>
              </w:p>
            </w:tc>
          </w:tr>
          <w:tr w:rsidR="002A3E14" w:rsidRPr="002A3E14" w14:paraId="765566B1" w14:textId="77777777" w:rsidTr="00F6313C">
            <w:tc>
              <w:tcPr>
                <w:tcW w:w="3199" w:type="dxa"/>
                <w:shd w:val="clear" w:color="auto" w:fill="auto"/>
              </w:tcPr>
              <w:p w14:paraId="3B168E88"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Submission deadline:</w:t>
                </w:r>
              </w:p>
            </w:tc>
            <w:tc>
              <w:tcPr>
                <w:tcW w:w="3293" w:type="dxa"/>
                <w:shd w:val="clear" w:color="auto" w:fill="auto"/>
              </w:tcPr>
              <w:p w14:paraId="6B66C45B"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26 November 2018</w:t>
                </w:r>
              </w:p>
            </w:tc>
            <w:tc>
              <w:tcPr>
                <w:tcW w:w="2268" w:type="dxa"/>
                <w:shd w:val="clear" w:color="auto" w:fill="auto"/>
              </w:tcPr>
              <w:p w14:paraId="6087C5CD"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Return date of provisional marks &amp; written feedback:</w:t>
                </w:r>
              </w:p>
            </w:tc>
            <w:tc>
              <w:tcPr>
                <w:tcW w:w="1730" w:type="dxa"/>
              </w:tcPr>
              <w:p w14:paraId="53BC354B" w14:textId="77777777" w:rsidR="002A3E14" w:rsidRPr="002A3E14" w:rsidRDefault="002A3E14" w:rsidP="002A3E14">
                <w:pPr>
                  <w:spacing w:before="120" w:after="120" w:line="240" w:lineRule="auto"/>
                  <w:jc w:val="both"/>
                  <w:rPr>
                    <w:rFonts w:eastAsia="Times New Roman" w:cs="Arial"/>
                    <w:b/>
                    <w:lang w:eastAsia="en-GB"/>
                  </w:rPr>
                </w:pPr>
                <w:r w:rsidRPr="002A3E14">
                  <w:rPr>
                    <w:rFonts w:eastAsia="Times New Roman" w:cs="Arial"/>
                    <w:b/>
                    <w:lang w:eastAsia="en-GB"/>
                  </w:rPr>
                  <w:t>17 December 2018</w:t>
                </w:r>
              </w:p>
            </w:tc>
          </w:tr>
          <w:tr w:rsidR="002A3E14" w:rsidRPr="002A3E14" w14:paraId="3533F068" w14:textId="77777777" w:rsidTr="00F6313C">
            <w:tc>
              <w:tcPr>
                <w:tcW w:w="3199" w:type="dxa"/>
                <w:shd w:val="clear" w:color="auto" w:fill="auto"/>
              </w:tcPr>
              <w:p w14:paraId="45519C72"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Submission method:</w:t>
                </w:r>
              </w:p>
            </w:tc>
            <w:tc>
              <w:tcPr>
                <w:tcW w:w="7291" w:type="dxa"/>
                <w:gridSpan w:val="3"/>
                <w:shd w:val="clear" w:color="auto" w:fill="auto"/>
              </w:tcPr>
              <w:p w14:paraId="66EB9CE6" w14:textId="77777777" w:rsidR="002A3E14" w:rsidRPr="002A3E14" w:rsidRDefault="002A3E14" w:rsidP="002A3E14">
                <w:pPr>
                  <w:spacing w:line="240" w:lineRule="auto"/>
                  <w:rPr>
                    <w:rFonts w:eastAsia="Times New Roman" w:cs="Arial"/>
                    <w:lang w:eastAsia="en-GB"/>
                  </w:rPr>
                </w:pPr>
                <w:r w:rsidRPr="002A3E14">
                  <w:rPr>
                    <w:rFonts w:eastAsia="Times New Roman"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EF1B70"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 xml:space="preserve">Alternative submission method (if applicable): </w:t>
                </w:r>
              </w:p>
              <w:p w14:paraId="2AFC8981" w14:textId="77777777" w:rsidR="002A3E14" w:rsidRPr="002A3E14" w:rsidRDefault="002A3E14" w:rsidP="002A3E14">
                <w:pPr>
                  <w:spacing w:before="120" w:after="120" w:line="240" w:lineRule="auto"/>
                  <w:jc w:val="both"/>
                  <w:rPr>
                    <w:rFonts w:eastAsia="Times New Roman" w:cs="Arial"/>
                    <w:b/>
                    <w:bCs/>
                    <w:lang w:eastAsia="en-GB"/>
                  </w:rPr>
                </w:pPr>
                <w:r w:rsidRPr="002A3E14">
                  <w:rPr>
                    <w:rFonts w:eastAsia="Times New Roman" w:cs="Arial"/>
                    <w:b/>
                    <w:bCs/>
                    <w:lang w:eastAsia="en-GB"/>
                  </w:rPr>
                  <w:t xml:space="preserve">Late submission of the assessment will result in a late penalty mark.  </w:t>
                </w:r>
                <w:r w:rsidRPr="002A3E14">
                  <w:rPr>
                    <w:rFonts w:eastAsia="Times New Roman" w:cs="Arial"/>
                    <w:lang w:eastAsia="en-GB"/>
                  </w:rPr>
                  <w:t>Penalties for late submission: Up to one week late, maximum mark of 40%.  Over one week late, 0%.  Only the Extenuating Circumstances Panel may approve a change to submission dates.</w:t>
                </w:r>
              </w:p>
            </w:tc>
          </w:tr>
          <w:tr w:rsidR="002A3E14" w:rsidRPr="002A3E14" w14:paraId="32D3D532" w14:textId="77777777" w:rsidTr="00F6313C">
            <w:tc>
              <w:tcPr>
                <w:tcW w:w="3199" w:type="dxa"/>
                <w:shd w:val="clear" w:color="auto" w:fill="auto"/>
              </w:tcPr>
              <w:p w14:paraId="249A97C1" w14:textId="77777777" w:rsidR="002A3E14" w:rsidRPr="002A3E14" w:rsidRDefault="002A3E14" w:rsidP="002A3E14">
                <w:pPr>
                  <w:spacing w:before="120" w:after="120" w:line="240" w:lineRule="auto"/>
                  <w:rPr>
                    <w:rFonts w:eastAsia="Times New Roman" w:cs="Arial"/>
                    <w:b/>
                    <w:bCs/>
                    <w:lang w:eastAsia="en-GB"/>
                  </w:rPr>
                </w:pPr>
                <w:r w:rsidRPr="002A3E14">
                  <w:rPr>
                    <w:rFonts w:eastAsia="Times New Roman" w:cs="Arial"/>
                    <w:b/>
                    <w:bCs/>
                    <w:lang w:eastAsia="en-GB"/>
                  </w:rPr>
                  <w:t>Academic honesty / referencing:</w:t>
                </w:r>
              </w:p>
            </w:tc>
            <w:tc>
              <w:tcPr>
                <w:tcW w:w="7291" w:type="dxa"/>
                <w:gridSpan w:val="3"/>
                <w:shd w:val="clear" w:color="auto" w:fill="auto"/>
              </w:tcPr>
              <w:p w14:paraId="59BC9603" w14:textId="77777777" w:rsidR="002A3E14" w:rsidRPr="002A3E14" w:rsidRDefault="002A3E14" w:rsidP="002A3E14">
                <w:pPr>
                  <w:spacing w:before="120" w:after="120" w:line="240" w:lineRule="auto"/>
                  <w:jc w:val="both"/>
                  <w:rPr>
                    <w:rFonts w:eastAsia="Times New Roman" w:cs="Arial"/>
                    <w:lang w:eastAsia="en-GB"/>
                  </w:rPr>
                </w:pPr>
                <w:r w:rsidRPr="002A3E14">
                  <w:rPr>
                    <w:rFonts w:eastAsia="Times New Roman"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3A6AC6B" w14:textId="77777777" w:rsidR="002A3E14" w:rsidRPr="002A3E14" w:rsidRDefault="002A3E14" w:rsidP="002A3E14">
          <w:pPr>
            <w:spacing w:line="240" w:lineRule="auto"/>
            <w:rPr>
              <w:rFonts w:eastAsia="Times New Roman" w:cs="Arial"/>
              <w:sz w:val="32"/>
              <w:szCs w:val="20"/>
              <w:lang w:eastAsia="en-GB"/>
            </w:rPr>
          </w:pPr>
        </w:p>
        <w:p w14:paraId="3297131D" w14:textId="7B791704" w:rsidR="008414B1" w:rsidRDefault="00C651E1" w:rsidP="002A3E14">
          <w:pPr>
            <w:spacing w:after="160"/>
          </w:pPr>
          <w:r>
            <w:br w:type="page"/>
          </w:r>
        </w:p>
        <w:tbl>
          <w:tblPr>
            <w:tblpPr w:leftFromText="187" w:rightFromText="187" w:horzAnchor="margin" w:tblpXSpec="right" w:tblpYSpec="top"/>
            <w:tblW w:w="2000" w:type="pct"/>
            <w:tblBorders>
              <w:top w:val="single" w:sz="36" w:space="0" w:color="A5A5A5" w:themeColor="accent3"/>
              <w:bottom w:val="single" w:sz="36" w:space="0" w:color="A5A5A5" w:themeColor="accent3"/>
              <w:insideH w:val="single" w:sz="36" w:space="0" w:color="A5A5A5" w:themeColor="accent3"/>
            </w:tblBorders>
            <w:tblCellMar>
              <w:top w:w="360" w:type="dxa"/>
              <w:left w:w="115" w:type="dxa"/>
              <w:bottom w:w="360" w:type="dxa"/>
              <w:right w:w="115" w:type="dxa"/>
            </w:tblCellMar>
            <w:tblLook w:val="04A0" w:firstRow="1" w:lastRow="0" w:firstColumn="1" w:lastColumn="0" w:noHBand="0" w:noVBand="1"/>
          </w:tblPr>
          <w:tblGrid>
            <w:gridCol w:w="3610"/>
          </w:tblGrid>
          <w:tr w:rsidR="008414B1" w:rsidRPr="00EC5AFB" w14:paraId="25E9392F" w14:textId="77777777">
            <w:sdt>
              <w:sdtPr>
                <w:rPr>
                  <w:rFonts w:asciiTheme="majorHAnsi" w:eastAsiaTheme="majorEastAsia" w:hAnsiTheme="majorHAnsi" w:cstheme="majorBidi"/>
                  <w:b/>
                  <w:sz w:val="52"/>
                  <w:szCs w:val="72"/>
                </w:rPr>
                <w:alias w:val="Title"/>
                <w:id w:val="13553149"/>
                <w:placeholder>
                  <w:docPart w:val="5054605C5F6042C0A636B1FA4FF2181A"/>
                </w:placeholder>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14:paraId="4AE74906" w14:textId="70D9AF04" w:rsidR="008414B1" w:rsidRPr="00EC5AFB" w:rsidRDefault="00C417BE">
                    <w:pPr>
                      <w:pStyle w:val="NoSpacing"/>
                      <w:rPr>
                        <w:rFonts w:asciiTheme="majorHAnsi" w:eastAsiaTheme="majorEastAsia" w:hAnsiTheme="majorHAnsi" w:cstheme="majorBidi"/>
                        <w:b/>
                        <w:sz w:val="52"/>
                        <w:szCs w:val="72"/>
                      </w:rPr>
                    </w:pPr>
                    <w:r>
                      <w:rPr>
                        <w:rFonts w:asciiTheme="majorHAnsi" w:eastAsiaTheme="majorEastAsia" w:hAnsiTheme="majorHAnsi" w:cstheme="majorBidi"/>
                        <w:b/>
                        <w:sz w:val="52"/>
                        <w:szCs w:val="72"/>
                        <w:lang w:val="en-GB"/>
                      </w:rPr>
                      <w:t>Critical reflection and evaluation of Micro-Teaching</w:t>
                    </w:r>
                  </w:p>
                </w:tc>
              </w:sdtContent>
            </w:sdt>
          </w:tr>
          <w:tr w:rsidR="008414B1" w14:paraId="5A361413" w14:textId="77777777">
            <w:sdt>
              <w:sdtPr>
                <w:rPr>
                  <w:sz w:val="36"/>
                  <w:szCs w:val="40"/>
                </w:rPr>
                <w:alias w:val="Subtitle"/>
                <w:id w:val="13553153"/>
                <w:placeholder>
                  <w:docPart w:val="00E374AC010249F399F8DF48C86CD70D"/>
                </w:placeholder>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14:paraId="7F4376EB" w14:textId="607C1AE4" w:rsidR="008414B1" w:rsidRDefault="002F12C1" w:rsidP="002F12C1">
                    <w:pPr>
                      <w:pStyle w:val="NoSpacing"/>
                      <w:rPr>
                        <w:sz w:val="40"/>
                        <w:szCs w:val="40"/>
                      </w:rPr>
                    </w:pPr>
                    <w:r w:rsidRPr="002F12C1">
                      <w:rPr>
                        <w:sz w:val="36"/>
                        <w:szCs w:val="40"/>
                      </w:rPr>
                      <w:t>ECSP6001 - Principles of Teaching, Learning and Pedagogy in the Secondary Sector</w:t>
                    </w:r>
                  </w:p>
                </w:tc>
              </w:sdtContent>
            </w:sdt>
          </w:tr>
          <w:tr w:rsidR="008414B1" w14:paraId="72689E59" w14:textId="77777777">
            <w:sdt>
              <w:sdtPr>
                <w:rPr>
                  <w:sz w:val="28"/>
                  <w:szCs w:val="28"/>
                </w:rPr>
                <w:alias w:val="Author"/>
                <w:id w:val="13553158"/>
                <w:placeholder>
                  <w:docPart w:val="EC4AA5B5F3464B7EA16EF3AC7E5A49DD"/>
                </w:placeholder>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14:paraId="67ACFCBC" w14:textId="543EB6AE" w:rsidR="008414B1" w:rsidRDefault="008414B1">
                    <w:pPr>
                      <w:pStyle w:val="NoSpacing"/>
                      <w:rPr>
                        <w:sz w:val="28"/>
                        <w:szCs w:val="28"/>
                      </w:rPr>
                    </w:pPr>
                    <w:r>
                      <w:rPr>
                        <w:sz w:val="28"/>
                        <w:szCs w:val="28"/>
                      </w:rPr>
                      <w:t xml:space="preserve">Joshua Lapham </w:t>
                    </w:r>
                    <w:r w:rsidR="00677788">
                      <w:rPr>
                        <w:sz w:val="28"/>
                        <w:szCs w:val="28"/>
                      </w:rPr>
                      <w:t xml:space="preserve">- </w:t>
                    </w:r>
                    <w:r>
                      <w:rPr>
                        <w:sz w:val="28"/>
                        <w:szCs w:val="28"/>
                      </w:rPr>
                      <w:t>1806964</w:t>
                    </w:r>
                  </w:p>
                </w:tc>
              </w:sdtContent>
            </w:sdt>
          </w:tr>
        </w:tbl>
        <w:p w14:paraId="328FA54F" w14:textId="77777777" w:rsidR="008414B1" w:rsidRDefault="008414B1"/>
        <w:p w14:paraId="04F3451C" w14:textId="6D90DA9F" w:rsidR="00347A6D" w:rsidRPr="00D03683" w:rsidRDefault="008414B1">
          <w:pPr>
            <w:rPr>
              <w:rFonts w:asciiTheme="minorHAnsi" w:hAnsiTheme="minorHAnsi"/>
            </w:rPr>
          </w:pPr>
          <w:r>
            <w:br w:type="page"/>
          </w:r>
        </w:p>
      </w:sdtContent>
    </w:sdt>
    <w:sdt>
      <w:sdtPr>
        <w:rPr>
          <w:rFonts w:eastAsiaTheme="minorHAnsi" w:cstheme="minorBidi"/>
          <w:b w:val="0"/>
          <w:sz w:val="22"/>
          <w:szCs w:val="22"/>
          <w:lang w:val="en-GB"/>
        </w:rPr>
        <w:id w:val="-1936595078"/>
        <w:docPartObj>
          <w:docPartGallery w:val="Table of Contents"/>
          <w:docPartUnique/>
        </w:docPartObj>
      </w:sdtPr>
      <w:sdtEndPr>
        <w:rPr>
          <w:bCs/>
          <w:noProof/>
        </w:rPr>
      </w:sdtEndPr>
      <w:sdtContent>
        <w:p w14:paraId="3E1AAC03" w14:textId="74A0577A" w:rsidR="00347A6D" w:rsidRDefault="00347A6D">
          <w:pPr>
            <w:pStyle w:val="TOCHeading"/>
          </w:pPr>
          <w:r>
            <w:t>Contents</w:t>
          </w:r>
        </w:p>
        <w:p w14:paraId="3B981233" w14:textId="2B6D3E89" w:rsidR="007A0822" w:rsidRDefault="00347A6D">
          <w:pPr>
            <w:pStyle w:val="TOC1"/>
            <w:tabs>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31037469" w:history="1">
            <w:r w:rsidR="007A0822" w:rsidRPr="00A7465A">
              <w:rPr>
                <w:rStyle w:val="Hyperlink"/>
                <w:noProof/>
              </w:rPr>
              <w:t>Learning Principles</w:t>
            </w:r>
            <w:r w:rsidR="007A0822">
              <w:rPr>
                <w:noProof/>
                <w:webHidden/>
              </w:rPr>
              <w:tab/>
            </w:r>
            <w:r w:rsidR="007A0822">
              <w:rPr>
                <w:noProof/>
                <w:webHidden/>
              </w:rPr>
              <w:fldChar w:fldCharType="begin"/>
            </w:r>
            <w:r w:rsidR="007A0822">
              <w:rPr>
                <w:noProof/>
                <w:webHidden/>
              </w:rPr>
              <w:instrText xml:space="preserve"> PAGEREF _Toc531037469 \h </w:instrText>
            </w:r>
            <w:r w:rsidR="007A0822">
              <w:rPr>
                <w:noProof/>
                <w:webHidden/>
              </w:rPr>
            </w:r>
            <w:r w:rsidR="007A0822">
              <w:rPr>
                <w:noProof/>
                <w:webHidden/>
              </w:rPr>
              <w:fldChar w:fldCharType="separate"/>
            </w:r>
            <w:r w:rsidR="007A0822">
              <w:rPr>
                <w:noProof/>
                <w:webHidden/>
              </w:rPr>
              <w:t>3</w:t>
            </w:r>
            <w:r w:rsidR="007A0822">
              <w:rPr>
                <w:noProof/>
                <w:webHidden/>
              </w:rPr>
              <w:fldChar w:fldCharType="end"/>
            </w:r>
          </w:hyperlink>
        </w:p>
        <w:p w14:paraId="53FEFD20" w14:textId="2E707A99" w:rsidR="007A0822" w:rsidRDefault="007A0822">
          <w:pPr>
            <w:pStyle w:val="TOC1"/>
            <w:tabs>
              <w:tab w:val="right" w:leader="dot" w:pos="9016"/>
            </w:tabs>
            <w:rPr>
              <w:rFonts w:asciiTheme="minorHAnsi" w:eastAsiaTheme="minorEastAsia" w:hAnsiTheme="minorHAnsi"/>
              <w:noProof/>
              <w:lang w:eastAsia="en-GB"/>
            </w:rPr>
          </w:pPr>
          <w:hyperlink w:anchor="_Toc531037470" w:history="1">
            <w:r w:rsidRPr="00A7465A">
              <w:rPr>
                <w:rStyle w:val="Hyperlink"/>
                <w:noProof/>
              </w:rPr>
              <w:t>Revisiting Micro-Teaching</w:t>
            </w:r>
            <w:r>
              <w:rPr>
                <w:noProof/>
                <w:webHidden/>
              </w:rPr>
              <w:tab/>
            </w:r>
            <w:r>
              <w:rPr>
                <w:noProof/>
                <w:webHidden/>
              </w:rPr>
              <w:fldChar w:fldCharType="begin"/>
            </w:r>
            <w:r>
              <w:rPr>
                <w:noProof/>
                <w:webHidden/>
              </w:rPr>
              <w:instrText xml:space="preserve"> PAGEREF _Toc531037470 \h </w:instrText>
            </w:r>
            <w:r>
              <w:rPr>
                <w:noProof/>
                <w:webHidden/>
              </w:rPr>
            </w:r>
            <w:r>
              <w:rPr>
                <w:noProof/>
                <w:webHidden/>
              </w:rPr>
              <w:fldChar w:fldCharType="separate"/>
            </w:r>
            <w:r>
              <w:rPr>
                <w:noProof/>
                <w:webHidden/>
              </w:rPr>
              <w:t>6</w:t>
            </w:r>
            <w:r>
              <w:rPr>
                <w:noProof/>
                <w:webHidden/>
              </w:rPr>
              <w:fldChar w:fldCharType="end"/>
            </w:r>
          </w:hyperlink>
        </w:p>
        <w:p w14:paraId="7841A337" w14:textId="7D09F5BF" w:rsidR="007A0822" w:rsidRDefault="007A0822">
          <w:pPr>
            <w:pStyle w:val="TOC1"/>
            <w:tabs>
              <w:tab w:val="right" w:leader="dot" w:pos="9016"/>
            </w:tabs>
            <w:rPr>
              <w:rFonts w:asciiTheme="minorHAnsi" w:eastAsiaTheme="minorEastAsia" w:hAnsiTheme="minorHAnsi"/>
              <w:noProof/>
              <w:lang w:eastAsia="en-GB"/>
            </w:rPr>
          </w:pPr>
          <w:hyperlink w:anchor="_Toc531037471" w:history="1">
            <w:r w:rsidRPr="00A7465A">
              <w:rPr>
                <w:rStyle w:val="Hyperlink"/>
                <w:noProof/>
              </w:rPr>
              <w:t>Bibliography</w:t>
            </w:r>
            <w:r>
              <w:rPr>
                <w:noProof/>
                <w:webHidden/>
              </w:rPr>
              <w:tab/>
            </w:r>
            <w:r>
              <w:rPr>
                <w:noProof/>
                <w:webHidden/>
              </w:rPr>
              <w:fldChar w:fldCharType="begin"/>
            </w:r>
            <w:r>
              <w:rPr>
                <w:noProof/>
                <w:webHidden/>
              </w:rPr>
              <w:instrText xml:space="preserve"> PAGEREF _Toc531037471 \h </w:instrText>
            </w:r>
            <w:r>
              <w:rPr>
                <w:noProof/>
                <w:webHidden/>
              </w:rPr>
            </w:r>
            <w:r>
              <w:rPr>
                <w:noProof/>
                <w:webHidden/>
              </w:rPr>
              <w:fldChar w:fldCharType="separate"/>
            </w:r>
            <w:r>
              <w:rPr>
                <w:noProof/>
                <w:webHidden/>
              </w:rPr>
              <w:t>9</w:t>
            </w:r>
            <w:r>
              <w:rPr>
                <w:noProof/>
                <w:webHidden/>
              </w:rPr>
              <w:fldChar w:fldCharType="end"/>
            </w:r>
          </w:hyperlink>
        </w:p>
        <w:p w14:paraId="091F7915" w14:textId="314FCF9B" w:rsidR="007A0822" w:rsidRDefault="007A0822">
          <w:pPr>
            <w:pStyle w:val="TOC1"/>
            <w:tabs>
              <w:tab w:val="right" w:leader="dot" w:pos="9016"/>
            </w:tabs>
            <w:rPr>
              <w:rFonts w:asciiTheme="minorHAnsi" w:eastAsiaTheme="minorEastAsia" w:hAnsiTheme="minorHAnsi"/>
              <w:noProof/>
              <w:lang w:eastAsia="en-GB"/>
            </w:rPr>
          </w:pPr>
          <w:hyperlink w:anchor="_Toc531037472" w:history="1">
            <w:r w:rsidRPr="00A7465A">
              <w:rPr>
                <w:rStyle w:val="Hyperlink"/>
                <w:noProof/>
              </w:rPr>
              <w:t>Appendix</w:t>
            </w:r>
            <w:r>
              <w:rPr>
                <w:noProof/>
                <w:webHidden/>
              </w:rPr>
              <w:tab/>
            </w:r>
            <w:r>
              <w:rPr>
                <w:noProof/>
                <w:webHidden/>
              </w:rPr>
              <w:fldChar w:fldCharType="begin"/>
            </w:r>
            <w:r>
              <w:rPr>
                <w:noProof/>
                <w:webHidden/>
              </w:rPr>
              <w:instrText xml:space="preserve"> PAGEREF _Toc531037472 \h </w:instrText>
            </w:r>
            <w:r>
              <w:rPr>
                <w:noProof/>
                <w:webHidden/>
              </w:rPr>
            </w:r>
            <w:r>
              <w:rPr>
                <w:noProof/>
                <w:webHidden/>
              </w:rPr>
              <w:fldChar w:fldCharType="separate"/>
            </w:r>
            <w:r>
              <w:rPr>
                <w:noProof/>
                <w:webHidden/>
              </w:rPr>
              <w:t>10</w:t>
            </w:r>
            <w:r>
              <w:rPr>
                <w:noProof/>
                <w:webHidden/>
              </w:rPr>
              <w:fldChar w:fldCharType="end"/>
            </w:r>
          </w:hyperlink>
        </w:p>
        <w:p w14:paraId="1774D719" w14:textId="324FFAC3" w:rsidR="007A0822" w:rsidRDefault="007A0822">
          <w:pPr>
            <w:pStyle w:val="TOC2"/>
            <w:tabs>
              <w:tab w:val="right" w:leader="dot" w:pos="9016"/>
            </w:tabs>
            <w:rPr>
              <w:rFonts w:asciiTheme="minorHAnsi" w:eastAsiaTheme="minorEastAsia" w:hAnsiTheme="minorHAnsi"/>
              <w:noProof/>
              <w:lang w:eastAsia="en-GB"/>
            </w:rPr>
          </w:pPr>
          <w:hyperlink w:anchor="_Toc531037473" w:history="1">
            <w:r w:rsidRPr="00A7465A">
              <w:rPr>
                <w:rStyle w:val="Hyperlink"/>
                <w:noProof/>
              </w:rPr>
              <w:t>Appendix A – Action Plan</w:t>
            </w:r>
            <w:r>
              <w:rPr>
                <w:noProof/>
                <w:webHidden/>
              </w:rPr>
              <w:tab/>
            </w:r>
            <w:r>
              <w:rPr>
                <w:noProof/>
                <w:webHidden/>
              </w:rPr>
              <w:fldChar w:fldCharType="begin"/>
            </w:r>
            <w:r>
              <w:rPr>
                <w:noProof/>
                <w:webHidden/>
              </w:rPr>
              <w:instrText xml:space="preserve"> PAGEREF _Toc531037473 \h </w:instrText>
            </w:r>
            <w:r>
              <w:rPr>
                <w:noProof/>
                <w:webHidden/>
              </w:rPr>
            </w:r>
            <w:r>
              <w:rPr>
                <w:noProof/>
                <w:webHidden/>
              </w:rPr>
              <w:fldChar w:fldCharType="separate"/>
            </w:r>
            <w:r>
              <w:rPr>
                <w:noProof/>
                <w:webHidden/>
              </w:rPr>
              <w:t>10</w:t>
            </w:r>
            <w:r>
              <w:rPr>
                <w:noProof/>
                <w:webHidden/>
              </w:rPr>
              <w:fldChar w:fldCharType="end"/>
            </w:r>
          </w:hyperlink>
        </w:p>
        <w:p w14:paraId="2045BC31" w14:textId="6CDED4D6" w:rsidR="00347A6D" w:rsidRDefault="00347A6D">
          <w:r>
            <w:rPr>
              <w:b/>
              <w:bCs/>
              <w:noProof/>
            </w:rPr>
            <w:fldChar w:fldCharType="end"/>
          </w:r>
        </w:p>
      </w:sdtContent>
    </w:sdt>
    <w:p w14:paraId="67BAECAF" w14:textId="77777777" w:rsidR="00347A6D" w:rsidRDefault="00347A6D">
      <w:pPr>
        <w:rPr>
          <w:rFonts w:eastAsiaTheme="majorEastAsia" w:cstheme="majorBidi"/>
          <w:b/>
          <w:sz w:val="32"/>
          <w:szCs w:val="32"/>
        </w:rPr>
      </w:pPr>
      <w:r>
        <w:br w:type="page"/>
      </w:r>
    </w:p>
    <w:p w14:paraId="6B90086D" w14:textId="05F21729" w:rsidR="005945FE" w:rsidRDefault="00D83825" w:rsidP="00D83825">
      <w:pPr>
        <w:pStyle w:val="Heading1"/>
      </w:pPr>
      <w:bookmarkStart w:id="0" w:name="_Toc531037469"/>
      <w:r>
        <w:lastRenderedPageBreak/>
        <w:t xml:space="preserve">Learning </w:t>
      </w:r>
      <w:r w:rsidR="00B97A4F">
        <w:t>Principles</w:t>
      </w:r>
      <w:bookmarkEnd w:id="0"/>
    </w:p>
    <w:p w14:paraId="5B878065" w14:textId="539BCB57" w:rsidR="00B97A4F" w:rsidRDefault="00B97A4F" w:rsidP="00B97A4F"/>
    <w:p w14:paraId="1275964D" w14:textId="62AE799F" w:rsidR="00817280" w:rsidRDefault="00391746" w:rsidP="00FD2BB2">
      <w:r>
        <w:t xml:space="preserve">Within this section of the essay I am going to be using </w:t>
      </w:r>
      <w:r w:rsidR="004D64E7">
        <w:t xml:space="preserve">a range of </w:t>
      </w:r>
      <w:r w:rsidRPr="00391746">
        <w:t xml:space="preserve">selected literature and professional documents to </w:t>
      </w:r>
      <w:r w:rsidR="004D64E7">
        <w:t xml:space="preserve">attempt to </w:t>
      </w:r>
      <w:r w:rsidRPr="00391746">
        <w:t>explain the learning principles which underpin the scheme of work, teaching session and resources</w:t>
      </w:r>
      <w:r w:rsidR="004D64E7">
        <w:t>, that I used within my micro-teaching lesson.</w:t>
      </w:r>
      <w:r w:rsidR="002F5E6F">
        <w:t xml:space="preserve"> I am going to be considering the sequence of my scheme of work, differentiation and learning, Y </w:t>
      </w:r>
      <w:proofErr w:type="spellStart"/>
      <w:r w:rsidR="002F5E6F">
        <w:t>Cwricwlwm</w:t>
      </w:r>
      <w:proofErr w:type="spellEnd"/>
      <w:r w:rsidR="002F5E6F">
        <w:t xml:space="preserve"> </w:t>
      </w:r>
      <w:proofErr w:type="spellStart"/>
      <w:r w:rsidR="002F5E6F">
        <w:t>Cymreig</w:t>
      </w:r>
      <w:proofErr w:type="spellEnd"/>
      <w:r w:rsidR="002F5E6F">
        <w:t xml:space="preserve">, Literacy and Numeracy </w:t>
      </w:r>
      <w:r w:rsidR="00D36941">
        <w:t>F</w:t>
      </w:r>
      <w:r w:rsidR="002F5E6F">
        <w:t>ramework and the Digital Competence Framework.</w:t>
      </w:r>
    </w:p>
    <w:p w14:paraId="36161C27" w14:textId="45CED205" w:rsidR="00AD2AB7" w:rsidRDefault="00AD2AB7" w:rsidP="00170D8A">
      <w:pPr>
        <w:rPr>
          <w:color w:val="FF0000"/>
        </w:rPr>
      </w:pPr>
    </w:p>
    <w:p w14:paraId="50404DD1" w14:textId="3B56EE6A" w:rsidR="00F85348" w:rsidRPr="00761414" w:rsidRDefault="00EA71F0" w:rsidP="00170D8A">
      <w:r w:rsidRPr="00761414">
        <w:t xml:space="preserve">A scheme of work (SOW) is a </w:t>
      </w:r>
      <w:r w:rsidR="00D534E0" w:rsidRPr="00761414">
        <w:t>structed proposal of a set of lessons, that will overall outline what</w:t>
      </w:r>
      <w:r w:rsidRPr="00761414">
        <w:t xml:space="preserve"> work </w:t>
      </w:r>
      <w:r w:rsidR="00D534E0" w:rsidRPr="00761414">
        <w:t xml:space="preserve">is going </w:t>
      </w:r>
      <w:r w:rsidRPr="00761414">
        <w:t xml:space="preserve">to be </w:t>
      </w:r>
      <w:r w:rsidR="00D534E0" w:rsidRPr="00761414">
        <w:t>completed within the classroom</w:t>
      </w:r>
      <w:r w:rsidRPr="00761414">
        <w:t xml:space="preserve">. </w:t>
      </w:r>
      <w:r w:rsidR="003D2EB2" w:rsidRPr="00761414">
        <w:t>This source of information will investigate into relating</w:t>
      </w:r>
      <w:r w:rsidRPr="00761414">
        <w:t xml:space="preserve"> </w:t>
      </w:r>
      <w:r w:rsidR="003D2EB2" w:rsidRPr="00761414">
        <w:t>to pupils</w:t>
      </w:r>
      <w:r w:rsidR="005C481B" w:rsidRPr="00761414">
        <w:t xml:space="preserve"> with the amount of resources/teaching needed, in order them to achieve the clear </w:t>
      </w:r>
      <w:r w:rsidR="006C3CE3" w:rsidRPr="00761414">
        <w:t xml:space="preserve">set </w:t>
      </w:r>
      <w:r w:rsidR="005C481B" w:rsidRPr="00761414">
        <w:t>objectives</w:t>
      </w:r>
      <w:r w:rsidR="006C3CE3" w:rsidRPr="00761414">
        <w:t>.</w:t>
      </w:r>
      <w:r w:rsidR="008E0878" w:rsidRPr="00761414">
        <w:t xml:space="preserve"> </w:t>
      </w:r>
      <w:sdt>
        <w:sdtPr>
          <w:id w:val="-1775633146"/>
          <w:citation/>
        </w:sdtPr>
        <w:sdtEndPr/>
        <w:sdtContent>
          <w:r w:rsidR="008E0878" w:rsidRPr="00761414">
            <w:fldChar w:fldCharType="begin"/>
          </w:r>
          <w:r w:rsidR="008E0878" w:rsidRPr="00761414">
            <w:instrText xml:space="preserve"> CITATION Tea08 \l 2057 </w:instrText>
          </w:r>
          <w:r w:rsidR="008E0878" w:rsidRPr="00761414">
            <w:fldChar w:fldCharType="separate"/>
          </w:r>
          <w:r w:rsidR="007A0822" w:rsidRPr="007A0822">
            <w:rPr>
              <w:noProof/>
            </w:rPr>
            <w:t>(Teaching English, 2008)</w:t>
          </w:r>
          <w:r w:rsidR="008E0878" w:rsidRPr="00761414">
            <w:fldChar w:fldCharType="end"/>
          </w:r>
        </w:sdtContent>
      </w:sdt>
      <w:r w:rsidR="008E0878" w:rsidRPr="00761414">
        <w:t>.</w:t>
      </w:r>
    </w:p>
    <w:p w14:paraId="7818376C" w14:textId="77777777" w:rsidR="00F85348" w:rsidRDefault="00F85348" w:rsidP="00170D8A">
      <w:pPr>
        <w:rPr>
          <w:color w:val="FF0000"/>
        </w:rPr>
      </w:pPr>
    </w:p>
    <w:p w14:paraId="519A04B6" w14:textId="18E45EE0" w:rsidR="00E32943" w:rsidRPr="00761414" w:rsidRDefault="00BE64EE" w:rsidP="00170D8A">
      <w:r w:rsidRPr="00761414">
        <w:t>My definition of a</w:t>
      </w:r>
      <w:r w:rsidR="002F09E0" w:rsidRPr="00761414">
        <w:t xml:space="preserve"> successful SOW</w:t>
      </w:r>
      <w:r w:rsidR="00DC4174" w:rsidRPr="00761414">
        <w:t xml:space="preserve"> </w:t>
      </w:r>
      <w:r w:rsidR="005F3797" w:rsidRPr="00761414">
        <w:t xml:space="preserve">will </w:t>
      </w:r>
      <w:r w:rsidR="001A36C6" w:rsidRPr="00761414">
        <w:t xml:space="preserve">be to </w:t>
      </w:r>
      <w:r w:rsidR="005F3797" w:rsidRPr="00761414">
        <w:t xml:space="preserve">document the aims that it wants to achieve after </w:t>
      </w:r>
      <w:r w:rsidR="00A415C1" w:rsidRPr="00761414">
        <w:t>all</w:t>
      </w:r>
      <w:r w:rsidR="005F3797" w:rsidRPr="00761414">
        <w:t xml:space="preserve"> the lessons have been delivered, and then to be more precise and identify the individual aims of each of the lessons. With the abil</w:t>
      </w:r>
      <w:r w:rsidR="00D57825" w:rsidRPr="00761414">
        <w:t xml:space="preserve">ity to plan each lesson in advance, it is easier for the teacher to recognise what resources they are going to require, along with </w:t>
      </w:r>
      <w:r w:rsidR="00D90B06" w:rsidRPr="00761414">
        <w:t>what they want the pupils to achieve within each lesson</w:t>
      </w:r>
      <w:r w:rsidR="008E0878" w:rsidRPr="00761414">
        <w:t xml:space="preserve">. </w:t>
      </w:r>
    </w:p>
    <w:p w14:paraId="2EFDFE29" w14:textId="77777777" w:rsidR="00E32943" w:rsidRDefault="00E32943" w:rsidP="00170D8A">
      <w:pPr>
        <w:rPr>
          <w:color w:val="FF0000"/>
        </w:rPr>
      </w:pPr>
    </w:p>
    <w:p w14:paraId="176D6CB5" w14:textId="321B9C30" w:rsidR="00BC0193" w:rsidRDefault="004B5F79" w:rsidP="00170D8A">
      <w:r w:rsidRPr="00DE1828">
        <w:t>The SOW</w:t>
      </w:r>
      <w:r w:rsidR="00BC6943" w:rsidRPr="00DE1828">
        <w:t xml:space="preserve"> </w:t>
      </w:r>
      <w:r w:rsidRPr="00DE1828">
        <w:t>that I intended for this scenario</w:t>
      </w:r>
      <w:r w:rsidR="007F3D16" w:rsidRPr="00DE1828">
        <w:t>,</w:t>
      </w:r>
      <w:r w:rsidRPr="00DE1828">
        <w:t xml:space="preserve"> was </w:t>
      </w:r>
      <w:r w:rsidR="00BC0193" w:rsidRPr="00DE1828">
        <w:t>for the pupils</w:t>
      </w:r>
      <w:r w:rsidRPr="00DE1828">
        <w:t xml:space="preserve"> </w:t>
      </w:r>
      <w:r w:rsidR="00BC0193" w:rsidRPr="00DE1828">
        <w:t>to be able to understand the fundamental basics of how a computer network works, and the use of the matching hardware. Alongside this, they will be able to identify different computer networks with their corresponding advantages and disadvantages. As a result of this, the learners will be able to evaluate what sort of network/topology is best suited depending on a given scenario.</w:t>
      </w:r>
      <w:r w:rsidR="00AC4485" w:rsidRPr="00DE1828">
        <w:t xml:space="preserve"> </w:t>
      </w:r>
      <w:r w:rsidR="007A5EEC" w:rsidRPr="00DE1828">
        <w:t xml:space="preserve">This </w:t>
      </w:r>
      <w:r w:rsidR="00771513" w:rsidRPr="00DE1828">
        <w:t>SOW</w:t>
      </w:r>
      <w:r w:rsidR="007A5EEC" w:rsidRPr="00DE1828">
        <w:t xml:space="preserve"> was specified towards </w:t>
      </w:r>
      <w:r w:rsidR="009F0144" w:rsidRPr="00DE1828">
        <w:t xml:space="preserve">a year 7 class, and it was </w:t>
      </w:r>
      <w:r w:rsidR="00C8397E" w:rsidRPr="00DE1828">
        <w:t>identified</w:t>
      </w:r>
      <w:r w:rsidR="009F0144" w:rsidRPr="00DE1828">
        <w:t xml:space="preserve"> to me before hand that the </w:t>
      </w:r>
      <w:r w:rsidR="00C8397E" w:rsidRPr="00DE1828">
        <w:t>specific class it was going to be delivered to was that of mixed ability pupils.</w:t>
      </w:r>
      <w:r w:rsidR="00786CCA" w:rsidRPr="00DE1828">
        <w:t xml:space="preserve"> With regards to </w:t>
      </w:r>
      <w:r w:rsidR="00A5494D" w:rsidRPr="00DE1828">
        <w:t>me revisiting my</w:t>
      </w:r>
      <w:r w:rsidR="00786CCA" w:rsidRPr="00DE1828">
        <w:t xml:space="preserve"> SOW</w:t>
      </w:r>
      <w:r w:rsidR="00A5494D" w:rsidRPr="00DE1828">
        <w:t xml:space="preserve">, I would say that is it </w:t>
      </w:r>
      <w:r w:rsidR="00B76EC6" w:rsidRPr="00DE1828">
        <w:t xml:space="preserve">well-structured with regards to the development of the </w:t>
      </w:r>
      <w:r w:rsidR="005F4FB0" w:rsidRPr="00DE1828">
        <w:t>pupil’s</w:t>
      </w:r>
      <w:r w:rsidR="00B76EC6" w:rsidRPr="00DE1828">
        <w:t xml:space="preserve"> knowledge throughout the </w:t>
      </w:r>
      <w:r w:rsidR="005F4FB0" w:rsidRPr="00DE1828">
        <w:t xml:space="preserve">four lessons, as within each of the individual lessons in builds on knowledge gained </w:t>
      </w:r>
      <w:r w:rsidR="00683B0B" w:rsidRPr="00DE1828">
        <w:t>within the previous lessons.</w:t>
      </w:r>
      <w:r w:rsidR="002040D8">
        <w:t xml:space="preserve"> </w:t>
      </w:r>
    </w:p>
    <w:p w14:paraId="34EBE9E4" w14:textId="77777777" w:rsidR="00F17874" w:rsidRDefault="00F17874" w:rsidP="00F17874">
      <w:pPr>
        <w:rPr>
          <w:color w:val="FF0000"/>
        </w:rPr>
      </w:pPr>
    </w:p>
    <w:p w14:paraId="6843A73D" w14:textId="7A4F31FF" w:rsidR="00CA7D67" w:rsidRPr="005730E3" w:rsidRDefault="00616F96" w:rsidP="00CA7D67">
      <w:r w:rsidRPr="005730E3">
        <w:t xml:space="preserve">During the process of me producing this SOW, I undertook some background research to try and distinguish </w:t>
      </w:r>
      <w:r w:rsidR="00805A5A" w:rsidRPr="005730E3">
        <w:t xml:space="preserve">what type of constructivism I wanted to </w:t>
      </w:r>
      <w:r w:rsidR="00816E83" w:rsidRPr="005730E3">
        <w:t>implement and</w:t>
      </w:r>
      <w:r w:rsidR="00235376" w:rsidRPr="005730E3">
        <w:t xml:space="preserve"> build on accordingly.</w:t>
      </w:r>
      <w:r w:rsidR="00816E83" w:rsidRPr="005730E3">
        <w:t xml:space="preserve"> The most prominent figure with </w:t>
      </w:r>
      <w:r w:rsidR="0092497D" w:rsidRPr="005730E3">
        <w:t xml:space="preserve">regards to the inspiration being my SOW was Vygotsky, and this is because he reasoned that </w:t>
      </w:r>
      <w:r w:rsidR="0042172E" w:rsidRPr="005730E3">
        <w:t>the cognitive development of a child is determined by their independent social interaction</w:t>
      </w:r>
      <w:r w:rsidR="00A96ECD" w:rsidRPr="005730E3">
        <w:t xml:space="preserve">, and that they learn through a sequence of </w:t>
      </w:r>
      <w:r w:rsidR="007F07A3" w:rsidRPr="005730E3">
        <w:t>instruction and guidance.</w:t>
      </w:r>
      <w:r w:rsidR="00244AC4" w:rsidRPr="005730E3">
        <w:t xml:space="preserve"> It was evident within his conducted research that </w:t>
      </w:r>
      <w:r w:rsidR="00FB74D1" w:rsidRPr="005730E3">
        <w:t xml:space="preserve">children on </w:t>
      </w:r>
      <w:r w:rsidR="00CA7D67" w:rsidRPr="005730E3">
        <w:t>most of</w:t>
      </w:r>
      <w:r w:rsidR="00FB74D1" w:rsidRPr="005730E3">
        <w:t xml:space="preserve"> the occasion would improve the quality of their work when </w:t>
      </w:r>
      <w:r w:rsidR="00C55AF4" w:rsidRPr="005730E3">
        <w:t>work correspondently with a principled figure.</w:t>
      </w:r>
      <w:r w:rsidR="00CA7D67" w:rsidRPr="005730E3">
        <w:t xml:space="preserve"> </w:t>
      </w:r>
      <w:sdt>
        <w:sdtPr>
          <w:id w:val="1364940490"/>
          <w:citation/>
        </w:sdtPr>
        <w:sdtEndPr/>
        <w:sdtContent>
          <w:r w:rsidR="00CA7D67" w:rsidRPr="005730E3">
            <w:fldChar w:fldCharType="begin"/>
          </w:r>
          <w:r w:rsidR="00CA7D67" w:rsidRPr="005730E3">
            <w:instrText xml:space="preserve"> CITATION Sha10 \l 2057 </w:instrText>
          </w:r>
          <w:r w:rsidR="00CA7D67" w:rsidRPr="005730E3">
            <w:fldChar w:fldCharType="separate"/>
          </w:r>
          <w:r w:rsidR="007A0822" w:rsidRPr="007A0822">
            <w:rPr>
              <w:noProof/>
            </w:rPr>
            <w:t>(Shabani, 2010)</w:t>
          </w:r>
          <w:r w:rsidR="00CA7D67" w:rsidRPr="005730E3">
            <w:fldChar w:fldCharType="end"/>
          </w:r>
        </w:sdtContent>
      </w:sdt>
    </w:p>
    <w:p w14:paraId="159B9956" w14:textId="4C4582B0" w:rsidR="004D4157" w:rsidRPr="005730E3" w:rsidRDefault="004D4157" w:rsidP="00F17874"/>
    <w:p w14:paraId="40DA60DB" w14:textId="679C5001" w:rsidR="004D4157" w:rsidRPr="005730E3" w:rsidRDefault="000742BF" w:rsidP="00F17874">
      <w:r w:rsidRPr="005730E3">
        <w:rPr>
          <w:noProof/>
        </w:rPr>
        <w:t>Vygotsky</w:t>
      </w:r>
      <w:r>
        <w:rPr>
          <w:noProof/>
        </w:rPr>
        <w:t xml:space="preserve"> </w:t>
      </w:r>
      <w:r w:rsidRPr="005730E3">
        <w:rPr>
          <w:noProof/>
        </w:rPr>
        <w:t>(1978)</w:t>
      </w:r>
      <w:r w:rsidR="0099015A" w:rsidRPr="005730E3">
        <w:t xml:space="preserve"> </w:t>
      </w:r>
      <w:r w:rsidR="004B7690" w:rsidRPr="005730E3">
        <w:t xml:space="preserve">argued that </w:t>
      </w:r>
      <w:r w:rsidR="004B7690" w:rsidRPr="005730E3">
        <w:rPr>
          <w:i/>
        </w:rPr>
        <w:t xml:space="preserve">“With the help of speech children, unlike apes, acquire the capacity to be both the subjects and objects of their own behaviour” </w:t>
      </w:r>
      <w:r w:rsidR="005A45C5">
        <w:rPr>
          <w:i/>
        </w:rPr>
        <w:t xml:space="preserve"> </w:t>
      </w:r>
      <w:r w:rsidR="004B7690" w:rsidRPr="005730E3">
        <w:t xml:space="preserve">With this mention of children being adaptable with </w:t>
      </w:r>
      <w:r w:rsidR="00472DE2" w:rsidRPr="005730E3">
        <w:t xml:space="preserve">regards to receiving a set of instructions, it further supports the argument of having a peer relationship </w:t>
      </w:r>
      <w:r w:rsidR="00392439" w:rsidRPr="005730E3">
        <w:t>with children to address a more impactful learning environment.</w:t>
      </w:r>
      <w:r w:rsidR="00775BDD">
        <w:t xml:space="preserve"> I took this research as inspiration to tailor my SOW and lesson plan, so that was as much social interaction as possible, and I believe </w:t>
      </w:r>
      <w:r w:rsidR="007B196E">
        <w:t>that this was achieved.</w:t>
      </w:r>
    </w:p>
    <w:p w14:paraId="0B692AE2" w14:textId="5C9EE256" w:rsidR="005730E3" w:rsidRDefault="005730E3" w:rsidP="00F17874">
      <w:pPr>
        <w:rPr>
          <w:color w:val="FF0000"/>
        </w:rPr>
      </w:pPr>
    </w:p>
    <w:p w14:paraId="33E8A621" w14:textId="4FEBE848" w:rsidR="00900437" w:rsidRPr="002D10CB" w:rsidRDefault="00900437" w:rsidP="00F17874">
      <w:r w:rsidRPr="002D10CB">
        <w:t xml:space="preserve">To support my selection with the Vygotsky approach, </w:t>
      </w:r>
      <w:r w:rsidR="00516B9F" w:rsidRPr="002D10CB">
        <w:t>a similar modelled approach using</w:t>
      </w:r>
      <w:r w:rsidR="00C24DE5" w:rsidRPr="002D10CB">
        <w:t xml:space="preserve"> social interaction</w:t>
      </w:r>
      <w:r w:rsidRPr="002D10CB">
        <w:t xml:space="preserve"> was </w:t>
      </w:r>
      <w:r w:rsidR="00C24DE5" w:rsidRPr="002D10CB">
        <w:t xml:space="preserve">developed </w:t>
      </w:r>
      <w:r w:rsidRPr="002D10CB">
        <w:t>by Donaldson</w:t>
      </w:r>
      <w:r w:rsidR="00921F09" w:rsidRPr="002D10CB">
        <w:t xml:space="preserve">. Donaldson </w:t>
      </w:r>
      <w:r w:rsidR="006B5B93" w:rsidRPr="002D10CB">
        <w:t>brought his attention to the personal effectiveness of the children and</w:t>
      </w:r>
      <w:r w:rsidR="00882718" w:rsidRPr="002D10CB">
        <w:t xml:space="preserve"> wanted them to </w:t>
      </w:r>
      <w:r w:rsidR="00882718" w:rsidRPr="002D10CB">
        <w:rPr>
          <w:i/>
        </w:rPr>
        <w:t>“reflect on and understanding oneself and others, behaving in effective and appropriate ways; being an effective learner.”</w:t>
      </w:r>
      <w:r w:rsidR="00921F09" w:rsidRPr="002D10CB">
        <w:t xml:space="preserve"> </w:t>
      </w:r>
      <w:r w:rsidR="002D10CB" w:rsidRPr="002D10CB">
        <w:t xml:space="preserve"> </w:t>
      </w:r>
      <w:sdt>
        <w:sdtPr>
          <w:id w:val="-1670330453"/>
          <w:citation/>
        </w:sdtPr>
        <w:sdtEndPr/>
        <w:sdtContent>
          <w:r w:rsidR="002D10CB" w:rsidRPr="002D10CB">
            <w:fldChar w:fldCharType="begin"/>
          </w:r>
          <w:r w:rsidR="002D10CB" w:rsidRPr="002D10CB">
            <w:instrText xml:space="preserve"> CITATION Gra15 \l 2057 </w:instrText>
          </w:r>
          <w:r w:rsidR="002D10CB" w:rsidRPr="002D10CB">
            <w:fldChar w:fldCharType="separate"/>
          </w:r>
          <w:r w:rsidR="007A0822" w:rsidRPr="007A0822">
            <w:rPr>
              <w:noProof/>
            </w:rPr>
            <w:t>(Donaldson, 2015)</w:t>
          </w:r>
          <w:r w:rsidR="002D10CB" w:rsidRPr="002D10CB">
            <w:fldChar w:fldCharType="end"/>
          </w:r>
        </w:sdtContent>
      </w:sdt>
    </w:p>
    <w:p w14:paraId="085B1382" w14:textId="12FED80D" w:rsidR="006763EE" w:rsidRPr="009B7616" w:rsidRDefault="0019792D" w:rsidP="00F17874">
      <w:r w:rsidRPr="009B7616">
        <w:lastRenderedPageBreak/>
        <w:t xml:space="preserve">Progressing through the lessons of my SOW, I wanted to </w:t>
      </w:r>
      <w:r w:rsidR="006C7A98" w:rsidRPr="009B7616">
        <w:t xml:space="preserve">attempt to reduce the </w:t>
      </w:r>
      <w:r w:rsidR="002D08E3" w:rsidRPr="009B7616">
        <w:t>Zone of Proximal Development (ZP</w:t>
      </w:r>
      <w:r w:rsidR="006C5D07">
        <w:t>D</w:t>
      </w:r>
      <w:r w:rsidR="002D08E3" w:rsidRPr="009B7616">
        <w:t xml:space="preserve">) and this was achievable </w:t>
      </w:r>
      <w:r w:rsidR="000803E9" w:rsidRPr="009B7616">
        <w:t xml:space="preserve">using the Vygotsky </w:t>
      </w:r>
      <w:r w:rsidR="002D53A9" w:rsidRPr="009B7616">
        <w:t>approach.</w:t>
      </w:r>
    </w:p>
    <w:p w14:paraId="34CB3C5C" w14:textId="2A661C1B" w:rsidR="006763EE" w:rsidRPr="009B7616" w:rsidRDefault="003249E6" w:rsidP="003249E6">
      <w:r w:rsidRPr="009B7616">
        <w:t xml:space="preserve">The ZPD was </w:t>
      </w:r>
      <w:r w:rsidRPr="009B7616">
        <w:rPr>
          <w:i/>
        </w:rPr>
        <w:t>“The distance between the actual developmental level (of the learner) as determined by independent problem solving and the level of potential development as determined through problem solving under adult guidance, or in collaboration with more capable peers”</w:t>
      </w:r>
      <w:r w:rsidR="009B7616" w:rsidRPr="009B7616">
        <w:rPr>
          <w:i/>
        </w:rPr>
        <w:t xml:space="preserve"> </w:t>
      </w:r>
      <w:r w:rsidR="00045976" w:rsidRPr="00E50824">
        <w:rPr>
          <w:noProof/>
        </w:rPr>
        <w:t>(Vygotsky, 1978</w:t>
      </w:r>
      <w:r w:rsidR="00045976">
        <w:rPr>
          <w:noProof/>
        </w:rPr>
        <w:t>, p 86</w:t>
      </w:r>
      <w:r w:rsidR="00045976" w:rsidRPr="00E50824">
        <w:rPr>
          <w:noProof/>
        </w:rPr>
        <w:t>)</w:t>
      </w:r>
      <w:r w:rsidR="00D214C9">
        <w:rPr>
          <w:noProof/>
        </w:rPr>
        <w:t xml:space="preserve">. In order for the pupils to reach their ZPD, I attempted to include </w:t>
      </w:r>
      <w:r w:rsidR="00C13EED">
        <w:rPr>
          <w:noProof/>
        </w:rPr>
        <w:t>the releveant support throughout the SOW to do so.</w:t>
      </w:r>
    </w:p>
    <w:p w14:paraId="1FA48DC5" w14:textId="77777777" w:rsidR="00235EF0" w:rsidRDefault="00235EF0" w:rsidP="00170D8A"/>
    <w:p w14:paraId="684847CB" w14:textId="7CAE69A4" w:rsidR="006005B4" w:rsidRDefault="005353D0" w:rsidP="00170D8A">
      <w:r w:rsidRPr="002B23BB">
        <w:t xml:space="preserve">A lesson plan </w:t>
      </w:r>
      <w:r w:rsidR="00ED0C99" w:rsidRPr="002B23BB">
        <w:t xml:space="preserve">provides the teacher with the chance to think and explore </w:t>
      </w:r>
      <w:r w:rsidR="00F06BF9" w:rsidRPr="002B23BB">
        <w:t xml:space="preserve">the different choices of lesson objectives they want to achieve within a lesson, and then intentionally plan </w:t>
      </w:r>
      <w:r w:rsidR="00BB38D5" w:rsidRPr="002B23BB">
        <w:t>correspondently</w:t>
      </w:r>
      <w:r w:rsidR="00F06BF9" w:rsidRPr="002B23BB">
        <w:t xml:space="preserve"> the </w:t>
      </w:r>
      <w:r w:rsidR="00BB38D5" w:rsidRPr="002B23BB">
        <w:t>activities</w:t>
      </w:r>
      <w:r w:rsidR="00F06BF9" w:rsidRPr="002B23BB">
        <w:t xml:space="preserve"> which will be used to meet these </w:t>
      </w:r>
      <w:r w:rsidR="00BB38D5" w:rsidRPr="002B23BB">
        <w:t>said objectives.</w:t>
      </w:r>
      <w:r w:rsidR="003E44C4" w:rsidRPr="002B23BB">
        <w:t xml:space="preserve"> The lesson plan will allow for the teacher to sequence each of the </w:t>
      </w:r>
      <w:r w:rsidR="006225A2" w:rsidRPr="002B23BB">
        <w:t>different</w:t>
      </w:r>
      <w:r w:rsidR="003E44C4" w:rsidRPr="002B23BB">
        <w:t xml:space="preserve"> activities</w:t>
      </w:r>
      <w:r w:rsidR="009C2251" w:rsidRPr="002B23BB">
        <w:t xml:space="preserve"> (including timing), along with a strategy for the materials needed</w:t>
      </w:r>
      <w:r w:rsidR="008940AE" w:rsidRPr="002B23BB">
        <w:t xml:space="preserve"> </w:t>
      </w:r>
      <w:sdt>
        <w:sdtPr>
          <w:id w:val="-297837086"/>
          <w:citation/>
        </w:sdtPr>
        <w:sdtEndPr/>
        <w:sdtContent>
          <w:r w:rsidR="008940AE" w:rsidRPr="002B23BB">
            <w:fldChar w:fldCharType="begin"/>
          </w:r>
          <w:r w:rsidR="008940AE" w:rsidRPr="002B23BB">
            <w:instrText xml:space="preserve"> CITATION Lin05 \l 2057 </w:instrText>
          </w:r>
          <w:r w:rsidR="008940AE" w:rsidRPr="002B23BB">
            <w:fldChar w:fldCharType="separate"/>
          </w:r>
          <w:r w:rsidR="007A0822" w:rsidRPr="007A0822">
            <w:rPr>
              <w:noProof/>
            </w:rPr>
            <w:t>(Jensen, 2005)</w:t>
          </w:r>
          <w:r w:rsidR="008940AE" w:rsidRPr="002B23BB">
            <w:fldChar w:fldCharType="end"/>
          </w:r>
        </w:sdtContent>
      </w:sdt>
      <w:r w:rsidR="007415EB">
        <w:t>.</w:t>
      </w:r>
    </w:p>
    <w:p w14:paraId="1D60AF5D" w14:textId="77777777" w:rsidR="006005B4" w:rsidRDefault="006005B4" w:rsidP="00170D8A"/>
    <w:p w14:paraId="62DB4A8C" w14:textId="37F71801" w:rsidR="00C06CD2" w:rsidRPr="00EB677B" w:rsidRDefault="00D2207A" w:rsidP="00170D8A">
      <w:r w:rsidRPr="00A234E3">
        <w:t xml:space="preserve">After looking through my lesson plan for my </w:t>
      </w:r>
      <w:r w:rsidR="00D5054C" w:rsidRPr="00A234E3">
        <w:t>micro-teaching session</w:t>
      </w:r>
      <w:r w:rsidR="009E7E36" w:rsidRPr="00A234E3">
        <w:t xml:space="preserve">, </w:t>
      </w:r>
      <w:r w:rsidR="00303542" w:rsidRPr="00A234E3">
        <w:t>it was evident that I</w:t>
      </w:r>
      <w:r w:rsidR="009E7E36" w:rsidRPr="00A234E3">
        <w:t xml:space="preserve"> did not implement any </w:t>
      </w:r>
      <w:r w:rsidR="00235EF0" w:rsidRPr="00A234E3">
        <w:t>thought with regards to differentiation</w:t>
      </w:r>
      <w:r w:rsidR="00303542" w:rsidRPr="00A234E3">
        <w:t xml:space="preserve"> within the activities for the pupils.</w:t>
      </w:r>
      <w:r w:rsidR="00440021" w:rsidRPr="00A234E3">
        <w:t xml:space="preserve"> Although throughout the lesson, I was giving verbal feedback to the pupils on how </w:t>
      </w:r>
      <w:r w:rsidR="00990794" w:rsidRPr="00A234E3">
        <w:t xml:space="preserve">they </w:t>
      </w:r>
      <w:r w:rsidR="00440021" w:rsidRPr="00A234E3">
        <w:t>can approach the different tasks</w:t>
      </w:r>
      <w:r w:rsidR="00990794" w:rsidRPr="00A234E3">
        <w:t xml:space="preserve">. The disadvantage with this </w:t>
      </w:r>
      <w:r w:rsidR="00891021" w:rsidRPr="00A234E3">
        <w:t>plan</w:t>
      </w:r>
      <w:r w:rsidR="00990794" w:rsidRPr="00A234E3">
        <w:t xml:space="preserve"> is </w:t>
      </w:r>
      <w:r w:rsidR="00891021" w:rsidRPr="00A234E3">
        <w:t>because of the lack of acknowledgement towards the differentiation, it could easily be missed. To overcome this</w:t>
      </w:r>
      <w:r w:rsidR="00566524" w:rsidRPr="00A234E3">
        <w:t>, the differentiation of tasks will need to be explicitly referred within my future lesson plans.</w:t>
      </w:r>
    </w:p>
    <w:p w14:paraId="6AC327DF" w14:textId="0647E26C" w:rsidR="00960CE4" w:rsidRDefault="00960CE4">
      <w:pPr>
        <w:spacing w:after="160"/>
      </w:pPr>
    </w:p>
    <w:p w14:paraId="141728E4" w14:textId="2139029B" w:rsidR="00841617" w:rsidRPr="002772A4" w:rsidRDefault="0000036C" w:rsidP="00841617">
      <w:r w:rsidRPr="002772A4">
        <w:t xml:space="preserve">The requirements that </w:t>
      </w:r>
      <w:r w:rsidR="00CA64CC" w:rsidRPr="002772A4">
        <w:t>are</w:t>
      </w:r>
      <w:r w:rsidRPr="002772A4">
        <w:t xml:space="preserve"> set by the Welsh Government with regards to Y </w:t>
      </w:r>
      <w:proofErr w:type="spellStart"/>
      <w:r w:rsidRPr="002772A4">
        <w:t>Cwricwlwm</w:t>
      </w:r>
      <w:proofErr w:type="spellEnd"/>
      <w:r w:rsidRPr="002772A4">
        <w:t xml:space="preserve"> </w:t>
      </w:r>
      <w:proofErr w:type="spellStart"/>
      <w:r w:rsidRPr="002772A4">
        <w:t>Cymreig</w:t>
      </w:r>
      <w:proofErr w:type="spellEnd"/>
      <w:r w:rsidR="00CA64CC" w:rsidRPr="002772A4">
        <w:t xml:space="preserve"> </w:t>
      </w:r>
      <w:r w:rsidR="00570761" w:rsidRPr="002772A4">
        <w:t>is that all pupils should be given the appropriate opportunity</w:t>
      </w:r>
      <w:r w:rsidR="00841617" w:rsidRPr="002772A4">
        <w:t xml:space="preserve">, to develop and apply knowledge and understanding of </w:t>
      </w:r>
      <w:r w:rsidR="00570761" w:rsidRPr="002772A4">
        <w:t xml:space="preserve">Wales relating to </w:t>
      </w:r>
      <w:r w:rsidR="007D7ED0" w:rsidRPr="002772A4">
        <w:t>several</w:t>
      </w:r>
      <w:r w:rsidR="00570761" w:rsidRPr="002772A4">
        <w:t xml:space="preserve"> different factors.</w:t>
      </w:r>
      <w:r w:rsidR="002772A4" w:rsidRPr="002772A4">
        <w:t xml:space="preserve"> </w:t>
      </w:r>
      <w:sdt>
        <w:sdtPr>
          <w:id w:val="94756370"/>
          <w:citation/>
        </w:sdtPr>
        <w:sdtEndPr/>
        <w:sdtContent>
          <w:r w:rsidR="002772A4" w:rsidRPr="002772A4">
            <w:fldChar w:fldCharType="begin"/>
          </w:r>
          <w:r w:rsidR="002772A4" w:rsidRPr="002772A4">
            <w:instrText xml:space="preserve"> CITATION Wel03 \l 2057 </w:instrText>
          </w:r>
          <w:r w:rsidR="002772A4" w:rsidRPr="002772A4">
            <w:fldChar w:fldCharType="separate"/>
          </w:r>
          <w:r w:rsidR="007A0822" w:rsidRPr="007A0822">
            <w:rPr>
              <w:noProof/>
            </w:rPr>
            <w:t>(Welsh Government, 2003)</w:t>
          </w:r>
          <w:r w:rsidR="002772A4" w:rsidRPr="002772A4">
            <w:fldChar w:fldCharType="end"/>
          </w:r>
        </w:sdtContent>
      </w:sdt>
      <w:r w:rsidR="003133CC">
        <w:t>.</w:t>
      </w:r>
    </w:p>
    <w:p w14:paraId="578D10D6" w14:textId="77777777" w:rsidR="00A44C09" w:rsidRPr="008E11B7" w:rsidRDefault="00A44C09" w:rsidP="00C06CD2"/>
    <w:p w14:paraId="111F249D" w14:textId="5C7131BB" w:rsidR="00F46B77" w:rsidRPr="008E11B7" w:rsidRDefault="009B5623" w:rsidP="00C06CD2">
      <w:r w:rsidRPr="008E11B7">
        <w:t xml:space="preserve">Within this specific lesson I personally did not use the Welsh language as effectively and as prominently as I potentially could of. I know that I can have confident conversations </w:t>
      </w:r>
      <w:r w:rsidR="00A90664" w:rsidRPr="008E11B7">
        <w:t xml:space="preserve">with pupils </w:t>
      </w:r>
      <w:r w:rsidRPr="008E11B7">
        <w:t xml:space="preserve">in </w:t>
      </w:r>
      <w:r w:rsidR="0034530F" w:rsidRPr="008E11B7">
        <w:t>Welsh and</w:t>
      </w:r>
      <w:r w:rsidRPr="008E11B7">
        <w:t xml:space="preserve"> know some basic classroom commands</w:t>
      </w:r>
      <w:r w:rsidR="0034530F" w:rsidRPr="008E11B7">
        <w:t>.</w:t>
      </w:r>
      <w:r w:rsidRPr="008E11B7">
        <w:t xml:space="preserve"> </w:t>
      </w:r>
      <w:r w:rsidR="0034530F" w:rsidRPr="008E11B7">
        <w:t>W</w:t>
      </w:r>
      <w:r w:rsidRPr="008E11B7">
        <w:t>ith this raised concern I am now going to</w:t>
      </w:r>
      <w:r w:rsidR="007116E0" w:rsidRPr="008E11B7">
        <w:t xml:space="preserve"> set this as a personal target to increment the amount of Welsh I use within my lessons</w:t>
      </w:r>
      <w:r w:rsidR="0034530F" w:rsidRPr="008E11B7">
        <w:t xml:space="preserve">, to improve on my provision of Y </w:t>
      </w:r>
      <w:proofErr w:type="spellStart"/>
      <w:r w:rsidR="0034530F" w:rsidRPr="008E11B7">
        <w:t>Cwricwlwm</w:t>
      </w:r>
      <w:proofErr w:type="spellEnd"/>
      <w:r w:rsidR="0034530F" w:rsidRPr="008E11B7">
        <w:t xml:space="preserve"> </w:t>
      </w:r>
      <w:proofErr w:type="spellStart"/>
      <w:r w:rsidR="0034530F" w:rsidRPr="008E11B7">
        <w:t>Cymreig</w:t>
      </w:r>
      <w:proofErr w:type="spellEnd"/>
      <w:r w:rsidR="007116E0" w:rsidRPr="008E11B7">
        <w:t>.</w:t>
      </w:r>
      <w:r w:rsidR="00025043" w:rsidRPr="008E11B7">
        <w:t xml:space="preserve"> Not only should I be focusing on my own personal use of Welsh, but I will also look to develop and encourage the use of Welsh amongst them.</w:t>
      </w:r>
    </w:p>
    <w:p w14:paraId="705731B0" w14:textId="06B1143C" w:rsidR="00DB6CCE" w:rsidRPr="008E11B7" w:rsidRDefault="00DB6CCE" w:rsidP="00C06CD2"/>
    <w:p w14:paraId="7CB1FA34" w14:textId="074C4F8B" w:rsidR="00F46B77" w:rsidRPr="008E11B7" w:rsidRDefault="00835624" w:rsidP="00C06CD2">
      <w:r w:rsidRPr="008E11B7">
        <w:t xml:space="preserve">Although within this lesson of my micro-teaching there was no presence of the Y </w:t>
      </w:r>
      <w:proofErr w:type="spellStart"/>
      <w:r w:rsidRPr="008E11B7">
        <w:t>Cwricwlwm</w:t>
      </w:r>
      <w:proofErr w:type="spellEnd"/>
      <w:r w:rsidRPr="008E11B7">
        <w:t xml:space="preserve"> </w:t>
      </w:r>
      <w:proofErr w:type="spellStart"/>
      <w:r w:rsidRPr="008E11B7">
        <w:t>Cymreig</w:t>
      </w:r>
      <w:proofErr w:type="spellEnd"/>
      <w:r w:rsidRPr="008E11B7">
        <w:t xml:space="preserve">, it will later be applied within my SOW, </w:t>
      </w:r>
      <w:r w:rsidR="00956B01" w:rsidRPr="008E11B7">
        <w:t xml:space="preserve">where </w:t>
      </w:r>
      <w:r w:rsidRPr="008E11B7">
        <w:t>the pupils</w:t>
      </w:r>
      <w:r w:rsidR="00956B01" w:rsidRPr="008E11B7">
        <w:t xml:space="preserve"> will be aware of what a </w:t>
      </w:r>
      <w:r w:rsidR="00A5220F" w:rsidRPr="008E11B7">
        <w:t xml:space="preserve">Wide Area Network </w:t>
      </w:r>
      <w:r w:rsidR="00956B01" w:rsidRPr="008E11B7">
        <w:t>(</w:t>
      </w:r>
      <w:r w:rsidR="00A5220F">
        <w:t>WAN</w:t>
      </w:r>
      <w:r w:rsidR="00956B01" w:rsidRPr="008E11B7">
        <w:t>) is, and how it can be used to communicate with devices all over the world. Within this lesson the pupils will be asked to design their personal WAN which is going to overlay the map of Wales.</w:t>
      </w:r>
    </w:p>
    <w:p w14:paraId="19D68607" w14:textId="77777777" w:rsidR="00113FE0" w:rsidRDefault="00113FE0" w:rsidP="00F46B77">
      <w:pPr>
        <w:rPr>
          <w:color w:val="FF0000"/>
        </w:rPr>
      </w:pPr>
    </w:p>
    <w:p w14:paraId="3CA5C026" w14:textId="313A11CF" w:rsidR="00936379" w:rsidRDefault="000A195B" w:rsidP="00F46B77">
      <w:r w:rsidRPr="000A195B">
        <w:t xml:space="preserve">The National Literacy and Numeracy Framework (LNF) </w:t>
      </w:r>
      <w:r w:rsidR="00740FB5">
        <w:t>was</w:t>
      </w:r>
      <w:r w:rsidRPr="000A195B">
        <w:t xml:space="preserve"> </w:t>
      </w:r>
      <w:r w:rsidR="00740FB5" w:rsidRPr="000A195B">
        <w:t>intended</w:t>
      </w:r>
      <w:r w:rsidRPr="000A195B">
        <w:t xml:space="preserve"> to </w:t>
      </w:r>
      <w:r w:rsidR="00740FB5">
        <w:t>assist</w:t>
      </w:r>
      <w:r w:rsidRPr="000A195B">
        <w:t xml:space="preserve"> teachers</w:t>
      </w:r>
      <w:r w:rsidR="00740FB5">
        <w:t xml:space="preserve"> </w:t>
      </w:r>
      <w:r w:rsidR="00752C66">
        <w:t xml:space="preserve">to </w:t>
      </w:r>
      <w:r w:rsidR="00752C66" w:rsidRPr="000A195B">
        <w:t>include</w:t>
      </w:r>
      <w:r w:rsidRPr="000A195B">
        <w:t xml:space="preserve"> literacy and numeracy</w:t>
      </w:r>
      <w:r w:rsidR="00740FB5">
        <w:t xml:space="preserve"> into their lessons for </w:t>
      </w:r>
      <w:r w:rsidRPr="000A195B">
        <w:t xml:space="preserve">all subjects </w:t>
      </w:r>
      <w:r w:rsidR="00740FB5">
        <w:t>catered for</w:t>
      </w:r>
      <w:r w:rsidRPr="000A195B">
        <w:t xml:space="preserve"> </w:t>
      </w:r>
      <w:r w:rsidR="00740FB5">
        <w:t>pupils</w:t>
      </w:r>
      <w:r w:rsidRPr="000A195B">
        <w:t xml:space="preserve"> aged 5 to 14.</w:t>
      </w:r>
      <w:r w:rsidR="00F971EF">
        <w:t xml:space="preserve"> To ensure the correct inclusion of the LNF</w:t>
      </w:r>
      <w:r w:rsidR="00442B0D">
        <w:t xml:space="preserve"> within lessons is appropriate, it should be used to develop</w:t>
      </w:r>
      <w:r w:rsidR="00F358B2">
        <w:t xml:space="preserve"> the opportunity that all pupils will</w:t>
      </w:r>
      <w:r w:rsidR="00442B0D">
        <w:t xml:space="preserve"> </w:t>
      </w:r>
      <w:r w:rsidR="00A76651">
        <w:t>have to challenge their skills with regards to literacy and numeracy</w:t>
      </w:r>
      <w:r w:rsidR="00752C66">
        <w:t xml:space="preserve"> </w:t>
      </w:r>
      <w:sdt>
        <w:sdtPr>
          <w:id w:val="-420414623"/>
          <w:citation/>
        </w:sdtPr>
        <w:sdtEndPr/>
        <w:sdtContent>
          <w:r w:rsidR="00752C66">
            <w:fldChar w:fldCharType="begin"/>
          </w:r>
          <w:r w:rsidR="00752C66">
            <w:instrText xml:space="preserve"> CITATION Wel14 \l 2057 </w:instrText>
          </w:r>
          <w:r w:rsidR="00752C66">
            <w:fldChar w:fldCharType="separate"/>
          </w:r>
          <w:r w:rsidR="007A0822" w:rsidRPr="007A0822">
            <w:rPr>
              <w:noProof/>
            </w:rPr>
            <w:t>(Welsh Government, 2014)</w:t>
          </w:r>
          <w:r w:rsidR="00752C66">
            <w:fldChar w:fldCharType="end"/>
          </w:r>
        </w:sdtContent>
      </w:sdt>
      <w:r w:rsidR="007D2812">
        <w:t>.</w:t>
      </w:r>
    </w:p>
    <w:p w14:paraId="6E0EAE9F" w14:textId="77777777" w:rsidR="00936379" w:rsidRDefault="00936379" w:rsidP="00F46B77"/>
    <w:p w14:paraId="64D6A19F" w14:textId="3DC94952" w:rsidR="006A054D" w:rsidRPr="00E14350" w:rsidRDefault="00EC5583" w:rsidP="00F46B77">
      <w:r w:rsidRPr="00E14350">
        <w:t xml:space="preserve">I planned for the </w:t>
      </w:r>
      <w:r w:rsidR="006A054D" w:rsidRPr="00E14350">
        <w:t>pupils to be develop their literacy skills throughout this scheme of work, which is going to require them to communicate information with each other about the different types of networks, and there will also be scenarios where they would have to ‘act-out’ a physical representation of a network in front of the class to gain a visual understanding. Also, throughout this scheme of work there are going to be a range of different technical acronyms that are going to be brought forward</w:t>
      </w:r>
      <w:r w:rsidR="00C8379D" w:rsidRPr="00E14350">
        <w:t xml:space="preserve"> for them to understand</w:t>
      </w:r>
      <w:r w:rsidR="006A054D" w:rsidRPr="00E14350">
        <w:t>.</w:t>
      </w:r>
      <w:r w:rsidR="00A24A49" w:rsidRPr="00E14350">
        <w:t xml:space="preserve"> To </w:t>
      </w:r>
      <w:r w:rsidR="00A24A49" w:rsidRPr="00E14350">
        <w:lastRenderedPageBreak/>
        <w:t xml:space="preserve">improve this provision in the future within future lessons, I would look at providing individual tasks to </w:t>
      </w:r>
      <w:r w:rsidR="00D93B47" w:rsidRPr="00E14350">
        <w:t>identify any spelling mistakes with key words used throughout the lesson.</w:t>
      </w:r>
    </w:p>
    <w:p w14:paraId="2EFE08A3" w14:textId="629E228A" w:rsidR="006A054D" w:rsidRPr="00E14350" w:rsidRDefault="006A054D" w:rsidP="00F46B77"/>
    <w:p w14:paraId="5B499CFA" w14:textId="77777777" w:rsidR="00802C3D" w:rsidRDefault="002B0808" w:rsidP="00802C3D">
      <w:r w:rsidRPr="00E14350">
        <w:t>The numeracy skills of the pupils are going to be developed throughout all the different lessons within the scheme of work. This is going to be achieved by asking to pupils to make calculations of the different ‘connections’ they can see within a certain diagram, and to also be able to keep count of the different processes that happen over certain networks.</w:t>
      </w:r>
      <w:r w:rsidR="00E54456" w:rsidRPr="00E14350">
        <w:t xml:space="preserve"> To improve this provision in the future</w:t>
      </w:r>
      <w:r w:rsidR="00AA3967" w:rsidRPr="00E14350">
        <w:t>, I would investigate into the implantation of putting numeracy tasks into the starters and plenaries of my lessons, to ensure that th</w:t>
      </w:r>
      <w:r w:rsidR="00E14350" w:rsidRPr="00E14350">
        <w:t>is framework is being accessed by the pupils.</w:t>
      </w:r>
    </w:p>
    <w:p w14:paraId="5D2DB219" w14:textId="77777777" w:rsidR="00802C3D" w:rsidRDefault="00802C3D" w:rsidP="00802C3D"/>
    <w:p w14:paraId="4A3A74E7" w14:textId="3063AA62" w:rsidR="002B0808" w:rsidRPr="00802C3D" w:rsidRDefault="00775222" w:rsidP="00802C3D">
      <w:r>
        <w:t xml:space="preserve">The purpose of the </w:t>
      </w:r>
      <w:r w:rsidR="0050537C">
        <w:t>Digital Competence Framework</w:t>
      </w:r>
      <w:r w:rsidR="00CC1012">
        <w:t xml:space="preserve"> (DCF)</w:t>
      </w:r>
      <w:r w:rsidR="00D62512">
        <w:t xml:space="preserve"> </w:t>
      </w:r>
      <w:r>
        <w:t xml:space="preserve">is to </w:t>
      </w:r>
      <w:r w:rsidRPr="00775222">
        <w:t xml:space="preserve">summarises the </w:t>
      </w:r>
      <w:r>
        <w:t xml:space="preserve">required </w:t>
      </w:r>
      <w:r w:rsidRPr="00775222">
        <w:t xml:space="preserve">skills </w:t>
      </w:r>
      <w:r>
        <w:t xml:space="preserve">and knowledge that will further develop pupils </w:t>
      </w:r>
      <w:r w:rsidR="009D5FD8">
        <w:t xml:space="preserve">in relation to the ever expanding ‘digital </w:t>
      </w:r>
      <w:r w:rsidRPr="00775222">
        <w:t>world</w:t>
      </w:r>
      <w:r w:rsidR="009D5FD8">
        <w:t>’</w:t>
      </w:r>
      <w:r w:rsidRPr="00775222">
        <w:t>.</w:t>
      </w:r>
      <w:r w:rsidR="00802C3D">
        <w:t xml:space="preserve"> </w:t>
      </w:r>
      <w:r w:rsidR="00E70F3C">
        <w:t>Within recent movements</w:t>
      </w:r>
      <w:r w:rsidR="00802C3D">
        <w:t xml:space="preserve">, this has the same weighting of importance as the LNF to be included into </w:t>
      </w:r>
      <w:r w:rsidR="00AD18B8">
        <w:t>pupils’</w:t>
      </w:r>
      <w:r w:rsidR="00802C3D">
        <w:t xml:space="preserve"> lessons</w:t>
      </w:r>
      <w:r w:rsidR="0011686D">
        <w:t xml:space="preserve">, meaning that it is significantly important </w:t>
      </w:r>
      <w:r w:rsidR="00927119">
        <w:t>to have accurate consideration.</w:t>
      </w:r>
      <w:r w:rsidR="00501B15">
        <w:t xml:space="preserve"> </w:t>
      </w:r>
      <w:sdt>
        <w:sdtPr>
          <w:id w:val="-1209334578"/>
          <w:citation/>
        </w:sdtPr>
        <w:sdtEndPr/>
        <w:sdtContent>
          <w:r w:rsidR="00501B15">
            <w:fldChar w:fldCharType="begin"/>
          </w:r>
          <w:r w:rsidR="00501B15">
            <w:instrText xml:space="preserve"> CITATION Wel18 \l 2057 </w:instrText>
          </w:r>
          <w:r w:rsidR="00501B15">
            <w:fldChar w:fldCharType="separate"/>
          </w:r>
          <w:r w:rsidR="007A0822" w:rsidRPr="007A0822">
            <w:rPr>
              <w:noProof/>
            </w:rPr>
            <w:t>(Welsh Government, 2018)</w:t>
          </w:r>
          <w:r w:rsidR="00501B15">
            <w:fldChar w:fldCharType="end"/>
          </w:r>
        </w:sdtContent>
      </w:sdt>
    </w:p>
    <w:p w14:paraId="037E48F0" w14:textId="4756361A" w:rsidR="002B0808" w:rsidRDefault="002B0808">
      <w:pPr>
        <w:spacing w:after="160"/>
      </w:pPr>
    </w:p>
    <w:p w14:paraId="467C7E6E" w14:textId="7828D862" w:rsidR="00817280" w:rsidRPr="002A70B7" w:rsidRDefault="00E54FB0" w:rsidP="002A70B7">
      <w:pPr>
        <w:spacing w:after="160"/>
      </w:pPr>
      <w:r w:rsidRPr="003157C0">
        <w:t xml:space="preserve">The DCF is divided into four separate strands, and all of these said </w:t>
      </w:r>
      <w:r w:rsidR="002B0808" w:rsidRPr="003157C0">
        <w:t>strands</w:t>
      </w:r>
      <w:r w:rsidRPr="003157C0">
        <w:t xml:space="preserve"> </w:t>
      </w:r>
      <w:r w:rsidR="002B0808" w:rsidRPr="003157C0">
        <w:t xml:space="preserve">are going to be implemented over the scheme of work. </w:t>
      </w:r>
      <w:r w:rsidR="00553245">
        <w:t xml:space="preserve">As my subject of ICT/Computer Science will naturally cover most of the DCF, it is still essential that it </w:t>
      </w:r>
      <w:r w:rsidR="00510D81">
        <w:t>requires full attention with regards to including it within lesson plans.</w:t>
      </w:r>
      <w:r w:rsidR="00553245">
        <w:t xml:space="preserve"> </w:t>
      </w:r>
      <w:r w:rsidR="00817280">
        <w:br w:type="page"/>
      </w:r>
    </w:p>
    <w:p w14:paraId="0BBD8475" w14:textId="1931F42F" w:rsidR="00D83825" w:rsidRDefault="00FF296E" w:rsidP="00FF296E">
      <w:pPr>
        <w:pStyle w:val="Heading1"/>
      </w:pPr>
      <w:bookmarkStart w:id="1" w:name="_Toc531037470"/>
      <w:r>
        <w:lastRenderedPageBreak/>
        <w:t>Revisiting Micro-Teaching</w:t>
      </w:r>
      <w:bookmarkEnd w:id="1"/>
    </w:p>
    <w:p w14:paraId="1ECB0237" w14:textId="41D83355" w:rsidR="004A74FD" w:rsidRDefault="004A74FD" w:rsidP="00763663"/>
    <w:p w14:paraId="71A80EDE" w14:textId="42BDEE56" w:rsidR="00EF3B55" w:rsidRPr="00CB6575" w:rsidRDefault="004874D9" w:rsidP="00763663">
      <w:r w:rsidRPr="00CB6575">
        <w:t xml:space="preserve">After </w:t>
      </w:r>
      <w:r w:rsidR="00EE3215" w:rsidRPr="00CB6575">
        <w:t>reviewing</w:t>
      </w:r>
      <w:r w:rsidRPr="00CB6575">
        <w:t xml:space="preserve"> on what I achieved </w:t>
      </w:r>
      <w:r w:rsidR="00E73FE9" w:rsidRPr="00CB6575">
        <w:t>during</w:t>
      </w:r>
      <w:r w:rsidRPr="00CB6575">
        <w:t xml:space="preserve"> my </w:t>
      </w:r>
      <w:r w:rsidR="00E73FE9" w:rsidRPr="00CB6575">
        <w:t>m</w:t>
      </w:r>
      <w:r w:rsidRPr="00CB6575">
        <w:t>icro-</w:t>
      </w:r>
      <w:r w:rsidR="00E73FE9" w:rsidRPr="00CB6575">
        <w:t>t</w:t>
      </w:r>
      <w:r w:rsidRPr="00CB6575">
        <w:t xml:space="preserve">eaching </w:t>
      </w:r>
      <w:r w:rsidR="00273F4B" w:rsidRPr="00CB6575">
        <w:t>lesson</w:t>
      </w:r>
      <w:r w:rsidR="007E20E6" w:rsidRPr="00CB6575">
        <w:t>,</w:t>
      </w:r>
      <w:r w:rsidR="0065663A" w:rsidRPr="00CB6575">
        <w:t xml:space="preserve"> along with the vital feedback received from </w:t>
      </w:r>
      <w:r w:rsidR="00CB1BCB" w:rsidRPr="00CB6575">
        <w:t>two tutors and my PGCE peers</w:t>
      </w:r>
      <w:r w:rsidR="00A0514D" w:rsidRPr="00CB6575">
        <w:t xml:space="preserve">; </w:t>
      </w:r>
      <w:r w:rsidR="007E20E6" w:rsidRPr="00CB6575">
        <w:t>I can know apply this to the knowledge have I gained during my time</w:t>
      </w:r>
      <w:r w:rsidR="00A0514D" w:rsidRPr="00CB6575">
        <w:t xml:space="preserve"> of observation and teaching</w:t>
      </w:r>
      <w:r w:rsidR="007E20E6" w:rsidRPr="00CB6575">
        <w:t xml:space="preserve"> at my first</w:t>
      </w:r>
      <w:r w:rsidR="00A5220F" w:rsidRPr="00A5220F">
        <w:t xml:space="preserve"> </w:t>
      </w:r>
      <w:r w:rsidR="00A5220F" w:rsidRPr="00CB6575">
        <w:t xml:space="preserve">Professional Teaching Experience </w:t>
      </w:r>
      <w:r w:rsidR="00F25EF8" w:rsidRPr="00CB6575">
        <w:t>(</w:t>
      </w:r>
      <w:r w:rsidR="00A5220F">
        <w:t>PTE</w:t>
      </w:r>
      <w:r w:rsidR="00F25EF8" w:rsidRPr="00CB6575">
        <w:t>)</w:t>
      </w:r>
      <w:r w:rsidR="00E73FE9" w:rsidRPr="00CB6575">
        <w:t xml:space="preserve">. With this said knowledge and </w:t>
      </w:r>
      <w:r w:rsidR="00EE3215" w:rsidRPr="00CB6575">
        <w:t xml:space="preserve">the combination of the </w:t>
      </w:r>
      <w:r w:rsidR="00D94316" w:rsidRPr="00CB6575">
        <w:t xml:space="preserve">micro-teaching experience, a critical evaluation can be </w:t>
      </w:r>
      <w:r w:rsidR="00E85C97" w:rsidRPr="00CB6575">
        <w:t>completed</w:t>
      </w:r>
      <w:r w:rsidR="00D94316" w:rsidRPr="00CB6575">
        <w:t xml:space="preserve"> accordingly</w:t>
      </w:r>
      <w:r w:rsidR="00E85C97" w:rsidRPr="00CB6575">
        <w:t>.</w:t>
      </w:r>
    </w:p>
    <w:p w14:paraId="27A6E752" w14:textId="49050616" w:rsidR="00744D52" w:rsidRPr="00CB6575" w:rsidRDefault="00744D52" w:rsidP="00763663"/>
    <w:p w14:paraId="60C756E7" w14:textId="24C6D14C" w:rsidR="00744D52" w:rsidRPr="00CB6575" w:rsidRDefault="00F97C61" w:rsidP="00763663">
      <w:r w:rsidRPr="00CB6575">
        <w:t xml:space="preserve">To formulate the foundation of the evaluation, I am going to start by </w:t>
      </w:r>
      <w:r w:rsidR="003F0A94" w:rsidRPr="00CB6575">
        <w:t xml:space="preserve">investigating the areas of improvement that were endorsed </w:t>
      </w:r>
      <w:r w:rsidR="00FA36E4" w:rsidRPr="00CB6575">
        <w:t xml:space="preserve">after my micro-teaching lesson. Although </w:t>
      </w:r>
      <w:r w:rsidR="00774D9C" w:rsidRPr="00CB6575">
        <w:t>most of</w:t>
      </w:r>
      <w:r w:rsidR="00FA36E4" w:rsidRPr="00CB6575">
        <w:t xml:space="preserve"> the feedback received was very encouraging</w:t>
      </w:r>
      <w:r w:rsidR="00153609" w:rsidRPr="00CB6575">
        <w:t xml:space="preserve"> as this was my first actual</w:t>
      </w:r>
      <w:r w:rsidR="00CD3171" w:rsidRPr="00CB6575">
        <w:t xml:space="preserve"> specialised</w:t>
      </w:r>
      <w:r w:rsidR="00153609" w:rsidRPr="00CB6575">
        <w:t xml:space="preserve"> </w:t>
      </w:r>
      <w:r w:rsidR="00CD3171" w:rsidRPr="00CB6575">
        <w:t>scenario where I have been required to teach</w:t>
      </w:r>
      <w:r w:rsidR="001C15C7" w:rsidRPr="00CB6575">
        <w:t>, there was some key areas which were acknowledged that I needed to develop.</w:t>
      </w:r>
    </w:p>
    <w:p w14:paraId="7A580641" w14:textId="57ADC9DC" w:rsidR="00EC7322" w:rsidRPr="00CB6575" w:rsidRDefault="00EC7322" w:rsidP="00763663"/>
    <w:p w14:paraId="5BD208CB" w14:textId="1C487FBF" w:rsidR="004F40E6" w:rsidRPr="00CB6575" w:rsidRDefault="00EC7322" w:rsidP="00763663">
      <w:r w:rsidRPr="00CB6575">
        <w:t>The most prominent</w:t>
      </w:r>
      <w:r w:rsidR="003E7D84" w:rsidRPr="00CB6575">
        <w:t xml:space="preserve"> area that was identified for m</w:t>
      </w:r>
      <w:r w:rsidR="00AA3DF3" w:rsidRPr="00CB6575">
        <w:t>e</w:t>
      </w:r>
      <w:r w:rsidR="003E7D84" w:rsidRPr="00CB6575">
        <w:t xml:space="preserve"> to </w:t>
      </w:r>
      <w:r w:rsidR="00AA3DF3" w:rsidRPr="00CB6575">
        <w:t>progress</w:t>
      </w:r>
      <w:r w:rsidR="003E7D84" w:rsidRPr="00CB6575">
        <w:t xml:space="preserve"> </w:t>
      </w:r>
      <w:r w:rsidR="00AA3DF3" w:rsidRPr="00CB6575">
        <w:t xml:space="preserve">with, was the </w:t>
      </w:r>
      <w:r w:rsidR="00B23B70" w:rsidRPr="00CB6575">
        <w:t>overall distribution of the different resources that I used within my lesson.</w:t>
      </w:r>
      <w:r w:rsidR="000B28B2" w:rsidRPr="00CB6575">
        <w:t xml:space="preserve"> </w:t>
      </w:r>
      <w:r w:rsidR="00E36554" w:rsidRPr="00CB6575">
        <w:t>Within this specific lesson, I was dictating</w:t>
      </w:r>
      <w:r w:rsidR="00C97906" w:rsidRPr="00CB6575">
        <w:t xml:space="preserve"> </w:t>
      </w:r>
      <w:r w:rsidR="0099453C" w:rsidRPr="00CB6575">
        <w:t xml:space="preserve">most of </w:t>
      </w:r>
      <w:r w:rsidR="007B4AE1" w:rsidRPr="00CB6575">
        <w:t xml:space="preserve">the content verbally to the pupils with the additional usage of a PowerPoint when </w:t>
      </w:r>
      <w:r w:rsidR="002625E8" w:rsidRPr="00CB6575">
        <w:t xml:space="preserve">it was required. The purpose behind this choice </w:t>
      </w:r>
      <w:r w:rsidR="003351F2" w:rsidRPr="00CB6575">
        <w:t xml:space="preserve">was because the topic of ‘Networks’ </w:t>
      </w:r>
      <w:r w:rsidR="00B70D18" w:rsidRPr="00CB6575">
        <w:t xml:space="preserve">chosen </w:t>
      </w:r>
      <w:r w:rsidR="003351F2" w:rsidRPr="00CB6575">
        <w:t>for the pupils would have been one they have not previously covered</w:t>
      </w:r>
      <w:r w:rsidR="003F3D3C" w:rsidRPr="00CB6575">
        <w:t>. As the topic of ‘Networks</w:t>
      </w:r>
      <w:r w:rsidR="00842CC0" w:rsidRPr="00CB6575">
        <w:t>’</w:t>
      </w:r>
      <w:r w:rsidR="006801CB" w:rsidRPr="00CB6575">
        <w:t xml:space="preserve"> can </w:t>
      </w:r>
      <w:r w:rsidR="00BD37A8" w:rsidRPr="00CB6575">
        <w:t xml:space="preserve">sometimes </w:t>
      </w:r>
      <w:r w:rsidR="000B28B2" w:rsidRPr="00CB6575">
        <w:t>be</w:t>
      </w:r>
      <w:r w:rsidR="006801CB" w:rsidRPr="00CB6575">
        <w:t xml:space="preserve"> a </w:t>
      </w:r>
      <w:r w:rsidR="00BD37A8" w:rsidRPr="00CB6575">
        <w:t>problematic</w:t>
      </w:r>
      <w:r w:rsidR="006801CB" w:rsidRPr="00CB6575">
        <w:t xml:space="preserve"> </w:t>
      </w:r>
      <w:r w:rsidR="00BD37A8" w:rsidRPr="00CB6575">
        <w:t>area</w:t>
      </w:r>
      <w:r w:rsidR="006801CB" w:rsidRPr="00CB6575">
        <w:t xml:space="preserve"> to </w:t>
      </w:r>
      <w:r w:rsidR="00BD37A8" w:rsidRPr="00CB6575">
        <w:t>comprehend, especially for</w:t>
      </w:r>
      <w:r w:rsidR="000210FD" w:rsidRPr="00CB6575">
        <w:t xml:space="preserve"> a Year 7 class of mixed ability pupils,</w:t>
      </w:r>
      <w:r w:rsidR="006801CB" w:rsidRPr="00CB6575">
        <w:t xml:space="preserve"> a visual representation ‘Networks’ would be best suited.</w:t>
      </w:r>
      <w:r w:rsidR="004F40E6" w:rsidRPr="00CB6575">
        <w:t xml:space="preserve"> </w:t>
      </w:r>
    </w:p>
    <w:p w14:paraId="14F584BD" w14:textId="29F20920" w:rsidR="00AD2910" w:rsidRPr="00CB6575" w:rsidRDefault="00AD2910" w:rsidP="00763663"/>
    <w:p w14:paraId="63144532" w14:textId="1905E599" w:rsidR="00742CCD" w:rsidRPr="00CB6575" w:rsidRDefault="00AD2910" w:rsidP="00763663">
      <w:r w:rsidRPr="00CB6575">
        <w:t>Using the written feedback after my micro-teaching lesson, I was able to reflect on the distribution of my resources and I was then able to identify the importance of having a different source of information.</w:t>
      </w:r>
      <w:r w:rsidR="00E6788C" w:rsidRPr="00CB6575">
        <w:t xml:space="preserve"> If </w:t>
      </w:r>
      <w:r w:rsidR="00A75A5D" w:rsidRPr="00CB6575">
        <w:t xml:space="preserve">certain pupils </w:t>
      </w:r>
      <w:r w:rsidR="005338D0" w:rsidRPr="00CB6575">
        <w:t xml:space="preserve">are having difficulty understanding the </w:t>
      </w:r>
      <w:r w:rsidR="00E6788C" w:rsidRPr="00CB6575">
        <w:t>deliverance</w:t>
      </w:r>
      <w:r w:rsidR="005338D0" w:rsidRPr="00CB6575">
        <w:t xml:space="preserve"> of the lesson</w:t>
      </w:r>
      <w:r w:rsidR="00E6788C" w:rsidRPr="00CB6575">
        <w:t xml:space="preserve">, then </w:t>
      </w:r>
      <w:r w:rsidR="001B5213" w:rsidRPr="00CB6575">
        <w:t xml:space="preserve">there should be an </w:t>
      </w:r>
      <w:r w:rsidR="00E6788C" w:rsidRPr="00CB6575">
        <w:t xml:space="preserve">alternative </w:t>
      </w:r>
      <w:r w:rsidR="001B5213" w:rsidRPr="00CB6575">
        <w:t>source where they can get lesson content from.</w:t>
      </w:r>
      <w:r w:rsidR="00267C8A" w:rsidRPr="00CB6575">
        <w:t xml:space="preserve"> </w:t>
      </w:r>
      <w:r w:rsidR="00343214" w:rsidRPr="00CB6575">
        <w:t xml:space="preserve">From further inspection of the resources that I used, it was clear to me that the amount of information on the PowerPoint was not </w:t>
      </w:r>
      <w:r w:rsidR="004515D2" w:rsidRPr="00CB6575">
        <w:t>enough</w:t>
      </w:r>
      <w:r w:rsidR="00837A25" w:rsidRPr="00CB6575">
        <w:t>, as a form of differentiation i</w:t>
      </w:r>
      <w:r w:rsidR="004515D2" w:rsidRPr="00CB6575">
        <w:t>f</w:t>
      </w:r>
      <w:r w:rsidR="00837A25" w:rsidRPr="00CB6575">
        <w:t xml:space="preserve"> a pupil was having any difficulty with the lesson.</w:t>
      </w:r>
    </w:p>
    <w:p w14:paraId="6566AAB0" w14:textId="77777777" w:rsidR="00A61930" w:rsidRPr="00CB6575" w:rsidRDefault="00A61930" w:rsidP="00763663"/>
    <w:p w14:paraId="4C276C43" w14:textId="62455D06" w:rsidR="00E873D5" w:rsidRPr="00CB6575" w:rsidRDefault="0078647A" w:rsidP="00763663">
      <w:r w:rsidRPr="00CB6575">
        <w:t xml:space="preserve">As a </w:t>
      </w:r>
      <w:r w:rsidR="00841D0E" w:rsidRPr="00CB6575">
        <w:t>result,</w:t>
      </w:r>
      <w:r w:rsidRPr="00CB6575">
        <w:t xml:space="preserve"> from the constructive reflection within this targeted area from my micro-teaching, </w:t>
      </w:r>
      <w:r w:rsidR="00841D0E" w:rsidRPr="00CB6575">
        <w:t xml:space="preserve">this gave me the ability </w:t>
      </w:r>
      <w:r w:rsidRPr="00CB6575">
        <w:t xml:space="preserve">to </w:t>
      </w:r>
      <w:r w:rsidR="00D713B5" w:rsidRPr="00CB6575">
        <w:t>increment</w:t>
      </w:r>
      <w:r w:rsidRPr="00CB6575">
        <w:t xml:space="preserve"> this innovative strategy </w:t>
      </w:r>
      <w:r w:rsidR="00D713B5" w:rsidRPr="00CB6575">
        <w:t>within my PTE</w:t>
      </w:r>
      <w:r w:rsidR="00D95D69" w:rsidRPr="00CB6575">
        <w:t xml:space="preserve"> with regards to differentiation</w:t>
      </w:r>
      <w:r w:rsidR="00D713B5" w:rsidRPr="00CB6575">
        <w:t xml:space="preserve">. </w:t>
      </w:r>
      <w:r w:rsidR="00166559" w:rsidRPr="00CB6575">
        <w:t>During the stages of conducting a lesson plan</w:t>
      </w:r>
      <w:r w:rsidR="00465AD7" w:rsidRPr="00CB6575">
        <w:t xml:space="preserve"> for </w:t>
      </w:r>
      <w:r w:rsidR="007C14A5" w:rsidRPr="00CB6575">
        <w:t xml:space="preserve">a </w:t>
      </w:r>
      <w:r w:rsidR="00465AD7" w:rsidRPr="00CB6575">
        <w:t xml:space="preserve">specific class, I will recollect any previous knowledge </w:t>
      </w:r>
      <w:r w:rsidR="00B258DA" w:rsidRPr="00CB6575">
        <w:t xml:space="preserve">on specific </w:t>
      </w:r>
      <w:r w:rsidR="00233BFC" w:rsidRPr="00CB6575">
        <w:t>pupils</w:t>
      </w:r>
      <w:r w:rsidR="00B258DA" w:rsidRPr="00CB6575">
        <w:t xml:space="preserve"> and identify which ones are</w:t>
      </w:r>
      <w:r w:rsidR="00233BFC" w:rsidRPr="00CB6575">
        <w:t xml:space="preserve"> going to require a different set of resources, and what</w:t>
      </w:r>
      <w:r w:rsidR="00465AD7" w:rsidRPr="00CB6575">
        <w:t xml:space="preserve"> </w:t>
      </w:r>
      <w:r w:rsidR="00B8141D" w:rsidRPr="00CB6575">
        <w:t>possibility</w:t>
      </w:r>
      <w:r w:rsidR="00465AD7" w:rsidRPr="00CB6575">
        <w:t xml:space="preserve"> of resources is going to be the most effective</w:t>
      </w:r>
      <w:r w:rsidR="002F7FC3" w:rsidRPr="00CB6575">
        <w:t xml:space="preserve"> result</w:t>
      </w:r>
      <w:r w:rsidR="00465AD7" w:rsidRPr="00CB6575">
        <w:t>.</w:t>
      </w:r>
      <w:r w:rsidR="0004784B" w:rsidRPr="00CB6575">
        <w:t xml:space="preserve"> Alternatively, I will also </w:t>
      </w:r>
      <w:r w:rsidR="00E91D73" w:rsidRPr="00CB6575">
        <w:t xml:space="preserve">identify the needs of the class </w:t>
      </w:r>
      <w:r w:rsidR="009F3444" w:rsidRPr="00CB6575">
        <w:t>and</w:t>
      </w:r>
      <w:r w:rsidR="00E91D73" w:rsidRPr="00CB6575">
        <w:t xml:space="preserve"> from that I will also be able to justify what style of resources </w:t>
      </w:r>
      <w:r w:rsidR="00033C55" w:rsidRPr="00CB6575">
        <w:t xml:space="preserve">will be produced for those specific lessons. </w:t>
      </w:r>
    </w:p>
    <w:p w14:paraId="1A0E9D1A" w14:textId="4BA32852" w:rsidR="00E873D5" w:rsidRPr="00CB6575" w:rsidRDefault="00E873D5" w:rsidP="00763663"/>
    <w:p w14:paraId="325EA58D" w14:textId="3CB221FA" w:rsidR="00D006BA" w:rsidRPr="00D006BA" w:rsidRDefault="00F77A11" w:rsidP="00D006BA">
      <w:r w:rsidRPr="00CB6575">
        <w:t xml:space="preserve">In order to assist me with the differentiation needed for my lesson planning, I am going to be </w:t>
      </w:r>
      <w:r w:rsidR="007B4EB1" w:rsidRPr="00CB6575">
        <w:t>incorporating the use of Blooms Taxonomy</w:t>
      </w:r>
      <w:r w:rsidR="00BE33C7" w:rsidRPr="00CB6575">
        <w:t xml:space="preserve">. According to </w:t>
      </w:r>
      <w:sdt>
        <w:sdtPr>
          <w:id w:val="-1832512540"/>
          <w:citation/>
        </w:sdtPr>
        <w:sdtEndPr/>
        <w:sdtContent>
          <w:r w:rsidR="002012C2" w:rsidRPr="00CB6575">
            <w:fldChar w:fldCharType="begin"/>
          </w:r>
          <w:r w:rsidR="002012C2" w:rsidRPr="00CB6575">
            <w:instrText xml:space="preserve"> CITATION Blo18 \l 2057 </w:instrText>
          </w:r>
          <w:r w:rsidR="002012C2" w:rsidRPr="00CB6575">
            <w:fldChar w:fldCharType="separate"/>
          </w:r>
          <w:r w:rsidR="007A0822" w:rsidRPr="007A0822">
            <w:rPr>
              <w:noProof/>
            </w:rPr>
            <w:t>(Bloom &amp; Gardner, n.d.)</w:t>
          </w:r>
          <w:r w:rsidR="002012C2" w:rsidRPr="00CB6575">
            <w:fldChar w:fldCharType="end"/>
          </w:r>
        </w:sdtContent>
      </w:sdt>
      <w:r w:rsidR="002012C2" w:rsidRPr="00CB6575">
        <w:t xml:space="preserve"> </w:t>
      </w:r>
      <w:r w:rsidR="00A04689" w:rsidRPr="00CB6575">
        <w:t xml:space="preserve">this said taxonomy it </w:t>
      </w:r>
      <w:r w:rsidR="006A05AA" w:rsidRPr="00CB6575">
        <w:t xml:space="preserve">provides </w:t>
      </w:r>
      <w:r w:rsidR="006A05AA" w:rsidRPr="00CB6575">
        <w:rPr>
          <w:i/>
        </w:rPr>
        <w:t>“an important framework for teachers to use to focus on higher order thinking.”</w:t>
      </w:r>
      <w:r w:rsidR="00D006BA">
        <w:rPr>
          <w:i/>
        </w:rPr>
        <w:t xml:space="preserve"> </w:t>
      </w:r>
      <w:r w:rsidR="00D006BA">
        <w:t xml:space="preserve">As this taxonomy has different </w:t>
      </w:r>
      <w:r w:rsidR="00D006BA" w:rsidRPr="00D006BA">
        <w:t xml:space="preserve">levels, </w:t>
      </w:r>
      <w:r w:rsidR="00D006BA">
        <w:t xml:space="preserve">it can be used to </w:t>
      </w:r>
      <w:r w:rsidR="00D006BA" w:rsidRPr="00D006BA">
        <w:t xml:space="preserve">assist </w:t>
      </w:r>
      <w:r w:rsidR="00D006BA">
        <w:t>me</w:t>
      </w:r>
      <w:r w:rsidR="00D006BA" w:rsidRPr="00D006BA">
        <w:t xml:space="preserve"> in </w:t>
      </w:r>
      <w:r w:rsidR="005A1E2D" w:rsidRPr="00D006BA">
        <w:t>scheming</w:t>
      </w:r>
      <w:r w:rsidR="00D006BA" w:rsidRPr="00D006BA">
        <w:t xml:space="preserve"> performance tasks, </w:t>
      </w:r>
      <w:r w:rsidR="005A1E2D" w:rsidRPr="00D006BA">
        <w:t>constructing</w:t>
      </w:r>
      <w:r w:rsidR="00D006BA" w:rsidRPr="00D006BA">
        <w:t xml:space="preserve"> questions for </w:t>
      </w:r>
      <w:r w:rsidR="005A1E2D" w:rsidRPr="00D006BA">
        <w:t>deliberating</w:t>
      </w:r>
      <w:r w:rsidR="00D006BA" w:rsidRPr="00D006BA">
        <w:t xml:space="preserve"> with </w:t>
      </w:r>
      <w:r w:rsidR="005A1E2D">
        <w:t>pupils</w:t>
      </w:r>
      <w:r w:rsidR="00D006BA" w:rsidRPr="00D006BA">
        <w:t>, and</w:t>
      </w:r>
    </w:p>
    <w:p w14:paraId="6C05C1D2" w14:textId="0EEAE77A" w:rsidR="00BE33C7" w:rsidRPr="00D006BA" w:rsidRDefault="00D006BA" w:rsidP="00D006BA">
      <w:r w:rsidRPr="00D006BA">
        <w:t xml:space="preserve">providing feedback on </w:t>
      </w:r>
      <w:r w:rsidR="005A4294">
        <w:t>any form of pupil</w:t>
      </w:r>
      <w:r w:rsidRPr="00D006BA">
        <w:t xml:space="preserve"> work</w:t>
      </w:r>
      <w:r w:rsidR="005A4294">
        <w:t>.</w:t>
      </w:r>
    </w:p>
    <w:p w14:paraId="4E90CB5E" w14:textId="77777777" w:rsidR="00473F93" w:rsidRPr="00CB6575" w:rsidRDefault="00473F93" w:rsidP="00390D4A"/>
    <w:p w14:paraId="5E26C548" w14:textId="1DE75411" w:rsidR="00390D4A" w:rsidRPr="00CB6575" w:rsidRDefault="00390D4A" w:rsidP="00390D4A">
      <w:r w:rsidRPr="00CB6575">
        <w:t>Within my current PTE, it has revealed that depending on the different resources I present to a class, the different the class will behave throughout the lesson. With this premature identification of this correspondence, I can know use the lesson resources as a tool to help me conduct a more efficient classroom management approach. This will have a positive impact upon my impending lesson planning, and this is because the type of resources that will be used will allow for me to manage the class accordingly.</w:t>
      </w:r>
    </w:p>
    <w:p w14:paraId="41EA35B6" w14:textId="77777777" w:rsidR="00CE6433" w:rsidRPr="00CB6575" w:rsidRDefault="00CE6433" w:rsidP="00763663"/>
    <w:p w14:paraId="3A1EEA37" w14:textId="6638FC79" w:rsidR="00745415" w:rsidRPr="00CB6575" w:rsidRDefault="00292EC8" w:rsidP="00763663">
      <w:r w:rsidRPr="00CB6575">
        <w:lastRenderedPageBreak/>
        <w:t xml:space="preserve">From understanding what is required </w:t>
      </w:r>
      <w:r w:rsidR="000770FC" w:rsidRPr="00CB6575">
        <w:t>from the QTS</w:t>
      </w:r>
      <w:r w:rsidR="00F13E1D" w:rsidRPr="00CB6575">
        <w:t xml:space="preserve"> (Qualified Teacher Status)</w:t>
      </w:r>
      <w:r w:rsidR="000770FC" w:rsidRPr="00CB6575">
        <w:t xml:space="preserve"> Standards, this targeted area for improvement can be found within section </w:t>
      </w:r>
      <w:r w:rsidR="004F5FC7" w:rsidRPr="00CB6575">
        <w:t>S3</w:t>
      </w:r>
      <w:r w:rsidR="00B8487F" w:rsidRPr="00CB6575">
        <w:t>.1 – Planning, expectations and</w:t>
      </w:r>
      <w:r w:rsidR="003824A3" w:rsidRPr="00CB6575">
        <w:t xml:space="preserve"> targets</w:t>
      </w:r>
      <w:r w:rsidR="007A1CE4" w:rsidRPr="00CB6575">
        <w:t xml:space="preserve"> </w:t>
      </w:r>
      <w:sdt>
        <w:sdtPr>
          <w:id w:val="920070893"/>
          <w:citation/>
        </w:sdtPr>
        <w:sdtEndPr/>
        <w:sdtContent>
          <w:r w:rsidR="007A1CE4" w:rsidRPr="00CB6575">
            <w:fldChar w:fldCharType="begin"/>
          </w:r>
          <w:r w:rsidR="007A1CE4" w:rsidRPr="00CB6575">
            <w:instrText xml:space="preserve"> CITATION Edu09 \l 2057 </w:instrText>
          </w:r>
          <w:r w:rsidR="007A1CE4" w:rsidRPr="00CB6575">
            <w:fldChar w:fldCharType="separate"/>
          </w:r>
          <w:r w:rsidR="007A0822" w:rsidRPr="007A0822">
            <w:rPr>
              <w:noProof/>
            </w:rPr>
            <w:t>(Welsh Goverment, 2009)</w:t>
          </w:r>
          <w:r w:rsidR="007A1CE4" w:rsidRPr="00CB6575">
            <w:fldChar w:fldCharType="end"/>
          </w:r>
        </w:sdtContent>
      </w:sdt>
      <w:r w:rsidR="004F5FC7" w:rsidRPr="00CB6575">
        <w:t>. This area will be more related to two key standards, the first one being</w:t>
      </w:r>
      <w:r w:rsidR="00F46E8C" w:rsidRPr="00CB6575">
        <w:t xml:space="preserve"> </w:t>
      </w:r>
      <w:r w:rsidR="004F5FC7" w:rsidRPr="00CB6575">
        <w:t>S3.1.2</w:t>
      </w:r>
      <w:r w:rsidR="0007592F" w:rsidRPr="00CB6575">
        <w:t xml:space="preserve"> which relates to </w:t>
      </w:r>
      <w:r w:rsidR="00321224" w:rsidRPr="00CB6575">
        <w:t>planning lessons</w:t>
      </w:r>
      <w:r w:rsidR="00F46E8C" w:rsidRPr="00CB6575">
        <w:t>, following up with S3.1.3</w:t>
      </w:r>
      <w:r w:rsidR="00321224" w:rsidRPr="00CB6575">
        <w:t xml:space="preserve"> which relates to using resources</w:t>
      </w:r>
      <w:r w:rsidR="00F46E8C" w:rsidRPr="00CB6575">
        <w:t xml:space="preserve">. S3.1.2 </w:t>
      </w:r>
      <w:r w:rsidR="001E3010" w:rsidRPr="00CB6575">
        <w:t>states that “</w:t>
      </w:r>
      <w:r w:rsidR="001E3010" w:rsidRPr="00CB6575">
        <w:rPr>
          <w:i/>
        </w:rPr>
        <w:t>trainees must demonstrate that they use these teaching and learning objectives to plan lessons, and sequences of lessons, showing how they will assess learners’ knowledge, skills and understanding.”</w:t>
      </w:r>
      <w:r w:rsidR="00442549" w:rsidRPr="00CB6575">
        <w:t xml:space="preserve"> </w:t>
      </w:r>
      <w:r w:rsidR="00C51D58" w:rsidRPr="00CB6575">
        <w:t>Additionally, S3.1.3 states that “</w:t>
      </w:r>
      <w:r w:rsidR="00C51D58" w:rsidRPr="00CB6575">
        <w:rPr>
          <w:i/>
        </w:rPr>
        <w:t>trainees must demonstrate that they select and prepare resources, and plan for their safe and effective organisation, taking account of learners’ interests and their language and cultural backgrounds, with the help of support staff where appropriate.</w:t>
      </w:r>
      <w:r w:rsidR="001C08DF" w:rsidRPr="00CB6575">
        <w:rPr>
          <w:i/>
        </w:rPr>
        <w:t xml:space="preserve">” </w:t>
      </w:r>
      <w:r w:rsidR="00442549" w:rsidRPr="00CB6575">
        <w:t xml:space="preserve">I believe that know after identifying </w:t>
      </w:r>
      <w:r w:rsidR="00C40734" w:rsidRPr="00CB6575">
        <w:t xml:space="preserve">what I need to work on within this area, within my time at my PTE I will be able to provide evidence for </w:t>
      </w:r>
      <w:r w:rsidR="00C93375" w:rsidRPr="00CB6575">
        <w:t>both</w:t>
      </w:r>
      <w:r w:rsidR="00C40734" w:rsidRPr="00CB6575">
        <w:t xml:space="preserve"> QTS standards</w:t>
      </w:r>
      <w:r w:rsidR="00C93375" w:rsidRPr="00CB6575">
        <w:t xml:space="preserve"> that were mentioned</w:t>
      </w:r>
      <w:r w:rsidR="00C40734" w:rsidRPr="00CB6575">
        <w:t>.</w:t>
      </w:r>
    </w:p>
    <w:p w14:paraId="6F34623F" w14:textId="77777777" w:rsidR="000D112E" w:rsidRPr="00CB6575" w:rsidRDefault="000D112E" w:rsidP="00763663"/>
    <w:p w14:paraId="0563FB87" w14:textId="4ED9C8C7" w:rsidR="005129A5" w:rsidRPr="00CB6575" w:rsidRDefault="005129A5" w:rsidP="00763663">
      <w:r w:rsidRPr="00CB6575">
        <w:t xml:space="preserve">An additional area within my feedback was suggested </w:t>
      </w:r>
      <w:r w:rsidR="00173BE3" w:rsidRPr="00CB6575">
        <w:t>that</w:t>
      </w:r>
      <w:r w:rsidRPr="00CB6575">
        <w:t xml:space="preserve"> needs </w:t>
      </w:r>
      <w:r w:rsidR="00173BE3" w:rsidRPr="00CB6575">
        <w:t>some development, was the relation to my deployment</w:t>
      </w:r>
      <w:r w:rsidR="00E56B87" w:rsidRPr="00CB6575">
        <w:t xml:space="preserve"> and selection </w:t>
      </w:r>
      <w:r w:rsidR="00A122A8" w:rsidRPr="00CB6575">
        <w:t xml:space="preserve">of monitoring and assessment </w:t>
      </w:r>
      <w:r w:rsidR="00E56B87" w:rsidRPr="00CB6575">
        <w:t>within the classroom.</w:t>
      </w:r>
      <w:r w:rsidR="006201D8" w:rsidRPr="00CB6575">
        <w:t xml:space="preserve"> Within this specific lesson, </w:t>
      </w:r>
      <w:r w:rsidR="007753B1" w:rsidRPr="00CB6575">
        <w:t xml:space="preserve">it was initially planed that </w:t>
      </w:r>
      <w:r w:rsidR="00BA614A" w:rsidRPr="00CB6575">
        <w:t xml:space="preserve">I would use the </w:t>
      </w:r>
      <w:r w:rsidR="00347130" w:rsidRPr="00CB6575">
        <w:t>pupil’s</w:t>
      </w:r>
      <w:r w:rsidR="00BA614A" w:rsidRPr="00CB6575">
        <w:t xml:space="preserve"> planners as an identification for me to check their understanding. The purpose for me choosing their planner as a tool for assessment, is because within them they had </w:t>
      </w:r>
      <w:r w:rsidR="00004567" w:rsidRPr="00CB6575">
        <w:t>3 sets of cards</w:t>
      </w:r>
      <w:r w:rsidR="00482DE1" w:rsidRPr="00CB6575">
        <w:t xml:space="preserve"> which would act as a ‘Traffic Light’ </w:t>
      </w:r>
      <w:r w:rsidR="00AD6A8D" w:rsidRPr="00CB6575">
        <w:t>approach</w:t>
      </w:r>
      <w:r w:rsidR="00004567" w:rsidRPr="00CB6575">
        <w:t xml:space="preserve">: red, amber and green. </w:t>
      </w:r>
      <w:r w:rsidR="00D46412" w:rsidRPr="00CB6575">
        <w:t>Proposed</w:t>
      </w:r>
      <w:r w:rsidR="0003276B" w:rsidRPr="00CB6575">
        <w:t xml:space="preserve"> by </w:t>
      </w:r>
      <w:r w:rsidR="00D46412" w:rsidRPr="00CB6575">
        <w:t>CAIE</w:t>
      </w:r>
      <w:r w:rsidR="00AB16AE" w:rsidRPr="00CB6575">
        <w:t xml:space="preserve"> </w:t>
      </w:r>
      <w:sdt>
        <w:sdtPr>
          <w:id w:val="128974373"/>
          <w:citation/>
        </w:sdtPr>
        <w:sdtEndPr/>
        <w:sdtContent>
          <w:r w:rsidR="00AB16AE" w:rsidRPr="00CB6575">
            <w:fldChar w:fldCharType="begin"/>
          </w:r>
          <w:r w:rsidR="00AB16AE" w:rsidRPr="00CB6575">
            <w:instrText xml:space="preserve"> CITATION Cam18 \l 2057 </w:instrText>
          </w:r>
          <w:r w:rsidR="00AB16AE" w:rsidRPr="00CB6575">
            <w:fldChar w:fldCharType="separate"/>
          </w:r>
          <w:r w:rsidR="007A0822" w:rsidRPr="007A0822">
            <w:rPr>
              <w:noProof/>
            </w:rPr>
            <w:t>(Cambridge Assessment International Education, n.d.)</w:t>
          </w:r>
          <w:r w:rsidR="00AB16AE" w:rsidRPr="00CB6575">
            <w:fldChar w:fldCharType="end"/>
          </w:r>
        </w:sdtContent>
      </w:sdt>
      <w:r w:rsidR="00D46412" w:rsidRPr="00CB6575">
        <w:t xml:space="preserve"> </w:t>
      </w:r>
      <w:r w:rsidR="00A65770" w:rsidRPr="00CB6575">
        <w:t>the ‘Traffic Light’</w:t>
      </w:r>
      <w:r w:rsidR="007054E5" w:rsidRPr="00CB6575">
        <w:t xml:space="preserve"> </w:t>
      </w:r>
      <w:r w:rsidR="00AB16AE" w:rsidRPr="00CB6575">
        <w:rPr>
          <w:i/>
        </w:rPr>
        <w:t>“</w:t>
      </w:r>
      <w:r w:rsidR="00A65770" w:rsidRPr="00CB6575">
        <w:rPr>
          <w:i/>
        </w:rPr>
        <w:t xml:space="preserve">is </w:t>
      </w:r>
      <w:r w:rsidR="00AB16AE" w:rsidRPr="00CB6575">
        <w:rPr>
          <w:i/>
        </w:rPr>
        <w:t>quick way to find out how confident learners feel about a new concept or skill that has been covered in a lesson.”</w:t>
      </w:r>
      <w:r w:rsidR="00DC4916" w:rsidRPr="00CB6575">
        <w:t xml:space="preserve"> </w:t>
      </w:r>
      <w:r w:rsidR="00004567" w:rsidRPr="00CB6575">
        <w:t>These would be used</w:t>
      </w:r>
      <w:r w:rsidR="00347130" w:rsidRPr="00CB6575">
        <w:t xml:space="preserve"> aptly </w:t>
      </w:r>
      <w:r w:rsidR="00004567" w:rsidRPr="00CB6575">
        <w:t>when I would ask the pupils any specific questions regarding their understanding of a certain area</w:t>
      </w:r>
      <w:r w:rsidR="00347130" w:rsidRPr="00CB6575">
        <w:t>, which was just covered</w:t>
      </w:r>
      <w:r w:rsidR="00004567" w:rsidRPr="00CB6575">
        <w:t>.</w:t>
      </w:r>
      <w:r w:rsidR="00711ECD" w:rsidRPr="00CB6575">
        <w:t xml:space="preserve"> The green would represent total </w:t>
      </w:r>
      <w:r w:rsidR="003949E7" w:rsidRPr="00CB6575">
        <w:t xml:space="preserve">and clear </w:t>
      </w:r>
      <w:r w:rsidR="00711ECD" w:rsidRPr="00CB6575">
        <w:t xml:space="preserve">understanding; amber being that they are still </w:t>
      </w:r>
      <w:r w:rsidR="003949E7" w:rsidRPr="00CB6575">
        <w:t xml:space="preserve">are a bit unsure; and red would indicate that the pupil did not understand </w:t>
      </w:r>
      <w:r w:rsidR="008D7AA2" w:rsidRPr="00CB6575">
        <w:t>and will need further instructions.</w:t>
      </w:r>
    </w:p>
    <w:p w14:paraId="4EE2D288" w14:textId="6EB387F1" w:rsidR="00C23D4B" w:rsidRPr="00CB6575" w:rsidRDefault="00C23D4B" w:rsidP="00763663"/>
    <w:p w14:paraId="78730EE6" w14:textId="45115BFC" w:rsidR="00C23D4B" w:rsidRPr="00CB6575" w:rsidRDefault="00C23D4B" w:rsidP="00763663">
      <w:r w:rsidRPr="00CB6575">
        <w:t xml:space="preserve">The alternative method </w:t>
      </w:r>
      <w:r w:rsidR="0094214F" w:rsidRPr="00CB6575">
        <w:t xml:space="preserve">for assessment that was suggested within my written feedback, was to </w:t>
      </w:r>
      <w:r w:rsidR="00D808DB" w:rsidRPr="00CB6575">
        <w:t>investigate</w:t>
      </w:r>
      <w:r w:rsidR="0094214F" w:rsidRPr="00CB6575">
        <w:t xml:space="preserve"> </w:t>
      </w:r>
      <w:r w:rsidR="00C03B8F" w:rsidRPr="00CB6575">
        <w:t>implementing an alternative method</w:t>
      </w:r>
      <w:r w:rsidR="00E202C7" w:rsidRPr="00CB6575">
        <w:t xml:space="preserve"> of AFL</w:t>
      </w:r>
      <w:r w:rsidR="0094214F" w:rsidRPr="00CB6575">
        <w:t xml:space="preserve"> </w:t>
      </w:r>
      <w:r w:rsidR="00C03B8F" w:rsidRPr="00CB6575">
        <w:t>called a ‘Thumb</w:t>
      </w:r>
      <w:r w:rsidR="005D7E13" w:rsidRPr="00CB6575">
        <w:t>s Up</w:t>
      </w:r>
      <w:r w:rsidR="00C03B8F" w:rsidRPr="00CB6575">
        <w:t>’</w:t>
      </w:r>
      <w:r w:rsidR="005D7E13" w:rsidRPr="00CB6575">
        <w:t xml:space="preserve"> approach.</w:t>
      </w:r>
      <w:r w:rsidR="00912308" w:rsidRPr="00CB6575">
        <w:t xml:space="preserve"> This </w:t>
      </w:r>
      <w:r w:rsidR="005B49A3" w:rsidRPr="00CB6575">
        <w:t xml:space="preserve">said </w:t>
      </w:r>
      <w:r w:rsidR="00433D66" w:rsidRPr="00CB6575">
        <w:t xml:space="preserve">approach uses three different stages of the thumb, </w:t>
      </w:r>
      <w:r w:rsidR="005B49A3" w:rsidRPr="00CB6575">
        <w:t xml:space="preserve">as identified by </w:t>
      </w:r>
      <w:r w:rsidR="00F83B2F" w:rsidRPr="00CB6575">
        <w:t xml:space="preserve">Bullock </w:t>
      </w:r>
      <w:sdt>
        <w:sdtPr>
          <w:id w:val="629292114"/>
          <w:citation/>
        </w:sdtPr>
        <w:sdtEndPr/>
        <w:sdtContent>
          <w:r w:rsidR="00CD4E9A" w:rsidRPr="00CB6575">
            <w:fldChar w:fldCharType="begin"/>
          </w:r>
          <w:r w:rsidR="00CD4E9A" w:rsidRPr="00CB6575">
            <w:instrText xml:space="preserve"> CITATION Deb16 \l 2057 </w:instrText>
          </w:r>
          <w:r w:rsidR="00CD4E9A" w:rsidRPr="00CB6575">
            <w:fldChar w:fldCharType="separate"/>
          </w:r>
          <w:r w:rsidR="007A0822" w:rsidRPr="007A0822">
            <w:rPr>
              <w:noProof/>
            </w:rPr>
            <w:t>(Bullock, 2016)</w:t>
          </w:r>
          <w:r w:rsidR="00CD4E9A" w:rsidRPr="00CB6575">
            <w:fldChar w:fldCharType="end"/>
          </w:r>
        </w:sdtContent>
      </w:sdt>
      <w:r w:rsidR="005B49A3" w:rsidRPr="00CB6575">
        <w:t xml:space="preserve"> </w:t>
      </w:r>
      <w:r w:rsidR="00F91EDB" w:rsidRPr="00CB6575">
        <w:t xml:space="preserve">the stages are </w:t>
      </w:r>
      <w:r w:rsidR="00F91EDB" w:rsidRPr="00CB6575">
        <w:rPr>
          <w:i/>
        </w:rPr>
        <w:t>“Thumbs up = I understand; thumbs half way = I understand some; thumbs down = I don’t understand.”</w:t>
      </w:r>
      <w:r w:rsidR="005B49A3" w:rsidRPr="00CB6575">
        <w:t xml:space="preserve"> </w:t>
      </w:r>
      <w:r w:rsidR="00504BF6" w:rsidRPr="00CB6575">
        <w:t>The advantage of this approach is that it can be used to assess the understanding of a class promptly with the content of the lesson by asking them to show their thumbs.</w:t>
      </w:r>
      <w:r w:rsidR="006F76E7" w:rsidRPr="00CB6575">
        <w:t xml:space="preserve"> </w:t>
      </w:r>
      <w:r w:rsidR="00B85A5E" w:rsidRPr="00CB6575">
        <w:t>With</w:t>
      </w:r>
      <w:r w:rsidR="006F76E7" w:rsidRPr="00CB6575">
        <w:t xml:space="preserve"> my original </w:t>
      </w:r>
      <w:r w:rsidR="001D1DC2" w:rsidRPr="00CB6575">
        <w:t xml:space="preserve">plan of using the ‘Traffic Light’ approach </w:t>
      </w:r>
      <w:r w:rsidR="00817DEF" w:rsidRPr="00CB6575">
        <w:t xml:space="preserve">can now be acknowledged as a more time-consuming </w:t>
      </w:r>
      <w:r w:rsidR="00B435C1" w:rsidRPr="00CB6575">
        <w:t xml:space="preserve">method as the pupils will need to </w:t>
      </w:r>
      <w:r w:rsidR="00A33F23" w:rsidRPr="00CB6575">
        <w:t xml:space="preserve">find the correct card to show, </w:t>
      </w:r>
      <w:r w:rsidR="00B85A5E" w:rsidRPr="00CB6575">
        <w:t xml:space="preserve">whereas with the ‘Thumbs Up’ approach </w:t>
      </w:r>
      <w:r w:rsidR="00535201" w:rsidRPr="00CB6575">
        <w:t>you can almost</w:t>
      </w:r>
      <w:r w:rsidR="00B85A5E" w:rsidRPr="00CB6575">
        <w:t xml:space="preserve"> </w:t>
      </w:r>
      <w:r w:rsidR="00535201" w:rsidRPr="00CB6575">
        <w:t>instantaneously receive feedback from the pupils.</w:t>
      </w:r>
    </w:p>
    <w:p w14:paraId="266BFB84" w14:textId="252BF64D" w:rsidR="00967EA2" w:rsidRPr="00CB6575" w:rsidRDefault="00967EA2" w:rsidP="00763663"/>
    <w:p w14:paraId="26149F88" w14:textId="77777777" w:rsidR="00473F93" w:rsidRPr="00CB6575" w:rsidRDefault="00F11A36" w:rsidP="00763663">
      <w:r w:rsidRPr="00CB6575">
        <w:t xml:space="preserve">Resulting in the identification of the </w:t>
      </w:r>
      <w:r w:rsidR="00BA1CDC" w:rsidRPr="00CB6575">
        <w:t>‘Thumbs Up’ approach being the most efficient</w:t>
      </w:r>
      <w:r w:rsidR="00ED506B" w:rsidRPr="00CB6575">
        <w:t xml:space="preserve"> form of AFL for my </w:t>
      </w:r>
      <w:r w:rsidR="009E422E" w:rsidRPr="00CB6575">
        <w:t>teaching needs</w:t>
      </w:r>
      <w:r w:rsidR="00113099" w:rsidRPr="00CB6575">
        <w:t>,</w:t>
      </w:r>
      <w:r w:rsidR="00BA1CDC" w:rsidRPr="00CB6575">
        <w:t xml:space="preserve"> with regards to the amount of time</w:t>
      </w:r>
      <w:r w:rsidR="00113099" w:rsidRPr="00CB6575">
        <w:t xml:space="preserve"> it takes to commence</w:t>
      </w:r>
      <w:r w:rsidR="00BA1CDC" w:rsidRPr="00CB6575">
        <w:t>, and the resources it requires</w:t>
      </w:r>
      <w:r w:rsidR="009E422E" w:rsidRPr="00CB6575">
        <w:t xml:space="preserve">, I am going to </w:t>
      </w:r>
      <w:r w:rsidR="00FC0F1D" w:rsidRPr="00CB6575">
        <w:t>investigate</w:t>
      </w:r>
      <w:r w:rsidR="009E422E" w:rsidRPr="00CB6575">
        <w:t xml:space="preserve"> implementing this </w:t>
      </w:r>
      <w:r w:rsidR="000E4EC6" w:rsidRPr="00CB6575">
        <w:t xml:space="preserve">gradually within my time </w:t>
      </w:r>
      <w:r w:rsidR="00BA22F4" w:rsidRPr="00CB6575">
        <w:t xml:space="preserve">at </w:t>
      </w:r>
      <w:r w:rsidR="000E4EC6" w:rsidRPr="00CB6575">
        <w:t>my current PTE.</w:t>
      </w:r>
    </w:p>
    <w:p w14:paraId="253C6B89" w14:textId="77777777" w:rsidR="00473F93" w:rsidRPr="00CB6575" w:rsidRDefault="00473F93" w:rsidP="00763663"/>
    <w:p w14:paraId="2D258374" w14:textId="0038FC87" w:rsidR="007140E4" w:rsidRPr="00CB6575" w:rsidRDefault="00EB5E99" w:rsidP="00763663">
      <w:r w:rsidRPr="00CB6575">
        <w:t>In relation to the</w:t>
      </w:r>
      <w:r w:rsidR="006D606E" w:rsidRPr="00CB6575">
        <w:t xml:space="preserve"> feedback to the effective</w:t>
      </w:r>
      <w:r w:rsidR="0052098A" w:rsidRPr="00CB6575">
        <w:t xml:space="preserve"> use of AFL</w:t>
      </w:r>
      <w:r w:rsidR="006D606E" w:rsidRPr="00CB6575">
        <w:t xml:space="preserve"> within my lesson, it was also brought to my attention that I should be </w:t>
      </w:r>
      <w:r w:rsidR="007140E4" w:rsidRPr="00CB6575">
        <w:t>following up these assessments with a relevant set of questions</w:t>
      </w:r>
      <w:r w:rsidR="00EC6B99" w:rsidRPr="00CB6575">
        <w:t xml:space="preserve"> to evolve the pupils learning.</w:t>
      </w:r>
      <w:r w:rsidR="00A350D5" w:rsidRPr="00CB6575">
        <w:t xml:space="preserve"> It was mentioned that although I was asking ample amount of questions throughout the lesson, there was not </w:t>
      </w:r>
      <w:r w:rsidR="00131F65" w:rsidRPr="00CB6575">
        <w:t>enough</w:t>
      </w:r>
      <w:r w:rsidR="00A350D5" w:rsidRPr="00CB6575">
        <w:t xml:space="preserve"> </w:t>
      </w:r>
      <w:r w:rsidR="00131F65" w:rsidRPr="00CB6575">
        <w:t xml:space="preserve">clear </w:t>
      </w:r>
      <w:r w:rsidR="00A350D5" w:rsidRPr="00CB6575">
        <w:t xml:space="preserve">evidence of their </w:t>
      </w:r>
      <w:r w:rsidR="00F579DB" w:rsidRPr="00CB6575">
        <w:t>being a wide</w:t>
      </w:r>
      <w:r w:rsidR="005A6B1D" w:rsidRPr="00CB6575">
        <w:t xml:space="preserve"> </w:t>
      </w:r>
      <w:r w:rsidR="00820BD0" w:rsidRPr="00CB6575">
        <w:t>spectrum</w:t>
      </w:r>
      <w:r w:rsidR="005A6B1D" w:rsidRPr="00CB6575">
        <w:t xml:space="preserve"> of effective </w:t>
      </w:r>
      <w:r w:rsidR="00820BD0" w:rsidRPr="00CB6575">
        <w:t>questioning.</w:t>
      </w:r>
      <w:r w:rsidR="006D54E8" w:rsidRPr="00CB6575">
        <w:t xml:space="preserve"> </w:t>
      </w:r>
      <w:r w:rsidR="00D90867" w:rsidRPr="00CB6575">
        <w:t xml:space="preserve">A supportive </w:t>
      </w:r>
      <w:r w:rsidR="00FA2021" w:rsidRPr="00CB6575">
        <w:t xml:space="preserve">approach with regards to questioning was recommended to me, and this was to study the use of a </w:t>
      </w:r>
      <w:r w:rsidR="008F5E6D" w:rsidRPr="00CB6575">
        <w:t xml:space="preserve">Q-Matrix within my future lessons. </w:t>
      </w:r>
    </w:p>
    <w:p w14:paraId="63C4520E" w14:textId="02470A55" w:rsidR="00867328" w:rsidRPr="00CB6575" w:rsidRDefault="00867328" w:rsidP="00763663"/>
    <w:p w14:paraId="7A641832" w14:textId="618024E8" w:rsidR="000B58BB" w:rsidRPr="00CB6575" w:rsidRDefault="00A733BC" w:rsidP="00763663">
      <w:r w:rsidRPr="00CB6575">
        <w:t xml:space="preserve">The Q-Matrix </w:t>
      </w:r>
      <w:sdt>
        <w:sdtPr>
          <w:id w:val="1496924652"/>
          <w:citation/>
        </w:sdtPr>
        <w:sdtEndPr/>
        <w:sdtContent>
          <w:r w:rsidRPr="00CB6575">
            <w:fldChar w:fldCharType="begin"/>
          </w:r>
          <w:r w:rsidRPr="00CB6575">
            <w:instrText xml:space="preserve"> CITATION Chu98 \l 2057 </w:instrText>
          </w:r>
          <w:r w:rsidRPr="00CB6575">
            <w:fldChar w:fldCharType="separate"/>
          </w:r>
          <w:r w:rsidR="007A0822" w:rsidRPr="007A0822">
            <w:rPr>
              <w:noProof/>
            </w:rPr>
            <w:t>(Wiederhold &amp; Kagan, 1998)</w:t>
          </w:r>
          <w:r w:rsidRPr="00CB6575">
            <w:fldChar w:fldCharType="end"/>
          </w:r>
        </w:sdtContent>
      </w:sdt>
      <w:r w:rsidRPr="00CB6575">
        <w:t xml:space="preserve"> was premeditated </w:t>
      </w:r>
      <w:r w:rsidR="00961532" w:rsidRPr="00CB6575">
        <w:t xml:space="preserve">to </w:t>
      </w:r>
      <w:r w:rsidR="00D5333A" w:rsidRPr="00CB6575">
        <w:t xml:space="preserve">be </w:t>
      </w:r>
      <w:r w:rsidR="00961532" w:rsidRPr="00CB6575">
        <w:t>used as a tool for teachers/pupils</w:t>
      </w:r>
      <w:r w:rsidR="00D5333A" w:rsidRPr="00CB6575">
        <w:t xml:space="preserve"> in order to advance the types of questions they went to ask</w:t>
      </w:r>
      <w:r w:rsidR="000A05CF" w:rsidRPr="00CB6575">
        <w:t xml:space="preserve">. The purpose for me </w:t>
      </w:r>
      <w:r w:rsidR="00250C58" w:rsidRPr="00CB6575">
        <w:t>potentially using</w:t>
      </w:r>
      <w:r w:rsidR="000A05CF" w:rsidRPr="00CB6575">
        <w:t xml:space="preserve"> this Q-Matrix is that it will allow me to </w:t>
      </w:r>
      <w:r w:rsidR="00250C58" w:rsidRPr="00CB6575">
        <w:t xml:space="preserve">extract more developed answers </w:t>
      </w:r>
      <w:r w:rsidR="00250C58" w:rsidRPr="00CB6575">
        <w:lastRenderedPageBreak/>
        <w:t xml:space="preserve">from the </w:t>
      </w:r>
      <w:r w:rsidR="00364414" w:rsidRPr="00CB6575">
        <w:t>pupils and</w:t>
      </w:r>
      <w:r w:rsidR="00250C58" w:rsidRPr="00CB6575">
        <w:t xml:space="preserve"> will then be used to </w:t>
      </w:r>
      <w:r w:rsidR="00364414" w:rsidRPr="00CB6575">
        <w:t xml:space="preserve">assess if there is </w:t>
      </w:r>
      <w:r w:rsidR="00101A2C" w:rsidRPr="00CB6575">
        <w:t>it has any</w:t>
      </w:r>
      <w:r w:rsidR="00364414" w:rsidRPr="00CB6575">
        <w:t xml:space="preserve"> positive influence on pupils’ thinking, learning.</w:t>
      </w:r>
    </w:p>
    <w:p w14:paraId="0205CCF9" w14:textId="77777777" w:rsidR="000B58BB" w:rsidRPr="00CB6575" w:rsidRDefault="000B58BB" w:rsidP="00763663"/>
    <w:p w14:paraId="5ACA26A8" w14:textId="77777777" w:rsidR="00A958CE" w:rsidRPr="00CB6575" w:rsidRDefault="00867328" w:rsidP="00763663">
      <w:r w:rsidRPr="00CB6575">
        <w:t>In order me to gain a stronger understanding of the types of question</w:t>
      </w:r>
      <w:r w:rsidR="005D081E" w:rsidRPr="00CB6575">
        <w:t xml:space="preserve"> formats that</w:t>
      </w:r>
      <w:r w:rsidRPr="00CB6575">
        <w:t xml:space="preserve"> I should be using within a lesson</w:t>
      </w:r>
      <w:r w:rsidR="005D081E" w:rsidRPr="00CB6575">
        <w:t xml:space="preserve">, further research </w:t>
      </w:r>
      <w:r w:rsidR="00843221" w:rsidRPr="00CB6575">
        <w:t xml:space="preserve">within this area </w:t>
      </w:r>
      <w:r w:rsidR="005D081E" w:rsidRPr="00CB6575">
        <w:t>is going to be required</w:t>
      </w:r>
      <w:r w:rsidR="00843221" w:rsidRPr="00CB6575">
        <w:t>. This research is going to be ongoing during my time within my PTE, as this will give me time to</w:t>
      </w:r>
      <w:r w:rsidR="00F82F90" w:rsidRPr="00CB6575">
        <w:t xml:space="preserve"> experiment with the</w:t>
      </w:r>
      <w:r w:rsidR="00843221" w:rsidRPr="00CB6575">
        <w:t xml:space="preserve"> use questioning as an instrument to get the most comprehensive answers from the pupils</w:t>
      </w:r>
      <w:r w:rsidR="00F82F90" w:rsidRPr="00CB6575">
        <w:t>, and to also receive fee</w:t>
      </w:r>
      <w:r w:rsidR="007778D3" w:rsidRPr="00CB6575">
        <w:t>d</w:t>
      </w:r>
      <w:r w:rsidR="00F82F90" w:rsidRPr="00CB6575">
        <w:t>back from my tutor on whether the questions are being as effective as they should perceive.</w:t>
      </w:r>
    </w:p>
    <w:p w14:paraId="7F742BFD" w14:textId="77777777" w:rsidR="00A958CE" w:rsidRPr="00CB6575" w:rsidRDefault="00A958CE" w:rsidP="00763663"/>
    <w:p w14:paraId="779EF61E" w14:textId="1501D801" w:rsidR="003C7085" w:rsidRPr="00CB6575" w:rsidRDefault="004C32F8" w:rsidP="00763663">
      <w:r w:rsidRPr="00CB6575">
        <w:t>The targets for improvement within this are</w:t>
      </w:r>
      <w:r w:rsidR="00AA4ECA" w:rsidRPr="00CB6575">
        <w:t>a were tak</w:t>
      </w:r>
      <w:r w:rsidR="002C368A" w:rsidRPr="00CB6575">
        <w:t>en</w:t>
      </w:r>
      <w:r w:rsidR="00AA4ECA" w:rsidRPr="00CB6575">
        <w:t xml:space="preserve"> into consideration</w:t>
      </w:r>
      <w:r w:rsidR="00F21AA6" w:rsidRPr="00CB6575">
        <w:t>, and the suggestion that was provided to me was to consider the use of</w:t>
      </w:r>
      <w:r w:rsidR="00AA4ECA" w:rsidRPr="00CB6575">
        <w:t xml:space="preserve"> a ‘No Hands Up’ approach</w:t>
      </w:r>
      <w:r w:rsidR="00DC109F" w:rsidRPr="00CB6575">
        <w:t xml:space="preserve">, </w:t>
      </w:r>
      <w:r w:rsidR="00030FF8" w:rsidRPr="00CB6575">
        <w:t xml:space="preserve">with regards to the questioning on the pupils. </w:t>
      </w:r>
      <w:r w:rsidR="00276E8A" w:rsidRPr="00CB6575">
        <w:t xml:space="preserve">As identified by </w:t>
      </w:r>
      <w:sdt>
        <w:sdtPr>
          <w:id w:val="164603933"/>
          <w:citation/>
        </w:sdtPr>
        <w:sdtEndPr/>
        <w:sdtContent>
          <w:r w:rsidR="00761CAE" w:rsidRPr="00CB6575">
            <w:fldChar w:fldCharType="begin"/>
          </w:r>
          <w:r w:rsidR="00276E8A" w:rsidRPr="00CB6575">
            <w:instrText xml:space="preserve">CITATION Wil14 \l 2057 </w:instrText>
          </w:r>
          <w:r w:rsidR="00761CAE" w:rsidRPr="00CB6575">
            <w:fldChar w:fldCharType="separate"/>
          </w:r>
          <w:r w:rsidR="007A0822" w:rsidRPr="007A0822">
            <w:rPr>
              <w:noProof/>
            </w:rPr>
            <w:t>(William, 2014)</w:t>
          </w:r>
          <w:r w:rsidR="00761CAE" w:rsidRPr="00CB6575">
            <w:fldChar w:fldCharType="end"/>
          </w:r>
        </w:sdtContent>
      </w:sdt>
      <w:r w:rsidR="00276E8A" w:rsidRPr="00CB6575">
        <w:t xml:space="preserve">, </w:t>
      </w:r>
      <w:r w:rsidR="00711A39" w:rsidRPr="00CB6575">
        <w:t>the ‘No Hands Up’ approach</w:t>
      </w:r>
      <w:r w:rsidR="005B6B93" w:rsidRPr="00CB6575">
        <w:t xml:space="preserve"> is a way of cultivating the use of questioning within a classroom, and this is done by asking the pupils not to </w:t>
      </w:r>
      <w:r w:rsidR="006423E2" w:rsidRPr="00CB6575">
        <w:t>put their hands up when a question is asked. The purpose for this is because it gives the teacher a chance to ask a pupil at random. T</w:t>
      </w:r>
      <w:r w:rsidR="00092502" w:rsidRPr="00CB6575">
        <w:t>his approach proposes that it will ensure that pupils are always going to be aware within your lesso</w:t>
      </w:r>
      <w:r w:rsidR="00195970" w:rsidRPr="00CB6575">
        <w:t xml:space="preserve">n as they might </w:t>
      </w:r>
      <w:r w:rsidR="00F000B7" w:rsidRPr="00CB6575">
        <w:t xml:space="preserve">be required </w:t>
      </w:r>
      <w:r w:rsidR="00195970" w:rsidRPr="00CB6575">
        <w:t xml:space="preserve">to give an answer at </w:t>
      </w:r>
      <w:r w:rsidR="00A564FC" w:rsidRPr="00CB6575">
        <w:t>any time</w:t>
      </w:r>
      <w:r w:rsidR="00195970" w:rsidRPr="00CB6575">
        <w:t>.</w:t>
      </w:r>
      <w:r w:rsidR="00440E93" w:rsidRPr="00CB6575">
        <w:t xml:space="preserve"> The obvious benefit from </w:t>
      </w:r>
      <w:r w:rsidR="00D87BEC" w:rsidRPr="00CB6575">
        <w:t>applying this approach is that it will advance the amount of pupil’s attention within the lesson, and that they are continuously thinking about the lesson as they could be prompted about to answer a question</w:t>
      </w:r>
      <w:r w:rsidR="00607A2D" w:rsidRPr="00CB6575">
        <w:t>.</w:t>
      </w:r>
    </w:p>
    <w:p w14:paraId="5B7A9E25" w14:textId="77777777" w:rsidR="001A62A6" w:rsidRPr="00CB6575" w:rsidRDefault="001A62A6" w:rsidP="00763663"/>
    <w:p w14:paraId="64F25D10" w14:textId="02DC60CF" w:rsidR="00B73445" w:rsidRPr="00CB6575" w:rsidRDefault="00E37B88" w:rsidP="00763663">
      <w:r w:rsidRPr="00CB6575">
        <w:t xml:space="preserve">From my </w:t>
      </w:r>
      <w:r w:rsidR="00ED4B3A" w:rsidRPr="00CB6575">
        <w:t xml:space="preserve">recent academic </w:t>
      </w:r>
      <w:r w:rsidRPr="00CB6575">
        <w:t>understanding</w:t>
      </w:r>
      <w:r w:rsidR="00ED4B3A" w:rsidRPr="00CB6575">
        <w:t xml:space="preserve"> of the ‘No Hands Up’</w:t>
      </w:r>
      <w:r w:rsidR="005576A1" w:rsidRPr="00CB6575">
        <w:t xml:space="preserve"> approach</w:t>
      </w:r>
      <w:r w:rsidR="00B73445" w:rsidRPr="00CB6575">
        <w:t xml:space="preserve"> for the monitoring and assessment of the learning</w:t>
      </w:r>
      <w:r w:rsidR="00ED4B3A" w:rsidRPr="00CB6575">
        <w:t>,</w:t>
      </w:r>
      <w:r w:rsidRPr="00CB6575">
        <w:t xml:space="preserve"> the </w:t>
      </w:r>
      <w:r w:rsidR="00B73445" w:rsidRPr="00CB6575">
        <w:t xml:space="preserve">prominent </w:t>
      </w:r>
      <w:r w:rsidRPr="00CB6575">
        <w:t>purpose for this suggest</w:t>
      </w:r>
      <w:r w:rsidR="00ED4B3A" w:rsidRPr="00CB6575">
        <w:t>ion</w:t>
      </w:r>
      <w:r w:rsidRPr="00CB6575">
        <w:t xml:space="preserve"> would lead towards a more efficient </w:t>
      </w:r>
      <w:r w:rsidR="00015136" w:rsidRPr="00CB6575">
        <w:t>AFL</w:t>
      </w:r>
      <w:r w:rsidR="00ED4B3A" w:rsidRPr="00CB6575">
        <w:t>.</w:t>
      </w:r>
      <w:r w:rsidR="00DF369A" w:rsidRPr="00CB6575">
        <w:t xml:space="preserve"> </w:t>
      </w:r>
      <w:r w:rsidR="00B73445" w:rsidRPr="00CB6575">
        <w:t xml:space="preserve">As a result of this, from now on </w:t>
      </w:r>
      <w:r w:rsidR="00CD7B0F" w:rsidRPr="00CB6575">
        <w:t xml:space="preserve">I am </w:t>
      </w:r>
      <w:r w:rsidR="00B73445" w:rsidRPr="00CB6575">
        <w:t>going to reflect</w:t>
      </w:r>
      <w:r w:rsidR="00CD7B0F" w:rsidRPr="00CB6575">
        <w:t xml:space="preserve"> on the type of monitoring that I want to portray within my lessons, and experiment with </w:t>
      </w:r>
      <w:r w:rsidR="00B16DA9" w:rsidRPr="00CB6575">
        <w:t>these</w:t>
      </w:r>
      <w:r w:rsidR="004C0D98" w:rsidRPr="00CB6575">
        <w:t xml:space="preserve"> alternative </w:t>
      </w:r>
      <w:r w:rsidR="00B16DA9" w:rsidRPr="00CB6575">
        <w:t xml:space="preserve">approaches </w:t>
      </w:r>
      <w:r w:rsidR="00CD7B0F" w:rsidRPr="00CB6575">
        <w:t>within my PTE</w:t>
      </w:r>
      <w:r w:rsidR="006D102E" w:rsidRPr="00CB6575">
        <w:t>. The purpose behind this</w:t>
      </w:r>
      <w:r w:rsidR="00CD7B0F" w:rsidRPr="00CB6575">
        <w:t xml:space="preserve"> to </w:t>
      </w:r>
      <w:r w:rsidR="006D102E" w:rsidRPr="00CB6575">
        <w:t>understand</w:t>
      </w:r>
      <w:r w:rsidR="00CD7B0F" w:rsidRPr="00CB6575">
        <w:t xml:space="preserve"> </w:t>
      </w:r>
      <w:r w:rsidR="006D102E" w:rsidRPr="00CB6575">
        <w:t>whether</w:t>
      </w:r>
      <w:r w:rsidR="00CD7B0F" w:rsidRPr="00CB6575">
        <w:t xml:space="preserve"> I can adapt </w:t>
      </w:r>
      <w:r w:rsidR="000A4614" w:rsidRPr="00CB6575">
        <w:t xml:space="preserve">it to further my development within the teaching and learning </w:t>
      </w:r>
      <w:r w:rsidR="00AD6A8D" w:rsidRPr="00CB6575">
        <w:t>process and</w:t>
      </w:r>
      <w:r w:rsidR="006D102E" w:rsidRPr="00CB6575">
        <w:t xml:space="preserve"> gain a more </w:t>
      </w:r>
      <w:r w:rsidR="00B53490" w:rsidRPr="00CB6575">
        <w:t>effective</w:t>
      </w:r>
      <w:r w:rsidR="006D102E" w:rsidRPr="00CB6575">
        <w:t xml:space="preserve"> </w:t>
      </w:r>
      <w:r w:rsidR="007535CC" w:rsidRPr="00CB6575">
        <w:t xml:space="preserve">use of </w:t>
      </w:r>
      <w:r w:rsidR="00B53490" w:rsidRPr="00CB6575">
        <w:t xml:space="preserve">an established </w:t>
      </w:r>
      <w:r w:rsidR="007535CC" w:rsidRPr="00CB6575">
        <w:t>AFL</w:t>
      </w:r>
      <w:r w:rsidR="00B53490" w:rsidRPr="00CB6575">
        <w:t xml:space="preserve"> approach</w:t>
      </w:r>
      <w:r w:rsidR="000A4614" w:rsidRPr="00CB6575">
        <w:t>.</w:t>
      </w:r>
    </w:p>
    <w:p w14:paraId="3A14B3B3" w14:textId="473E9F7C" w:rsidR="00C91BAF" w:rsidRPr="00CB6575" w:rsidRDefault="00C91BAF" w:rsidP="00763663"/>
    <w:p w14:paraId="03CAECCA" w14:textId="6E6C7E2E" w:rsidR="00EC1D45" w:rsidRDefault="00240A1D">
      <w:r w:rsidRPr="00CB6575">
        <w:t>Once again, from gaining an understanding what is required from the QTS (Qualified Teacher Status) Standards, this targeted area for improvement can be found within section S3.</w:t>
      </w:r>
      <w:r w:rsidR="001E44C1" w:rsidRPr="00CB6575">
        <w:t>2</w:t>
      </w:r>
      <w:r w:rsidRPr="00CB6575">
        <w:t xml:space="preserve"> – </w:t>
      </w:r>
      <w:r w:rsidR="001E44C1" w:rsidRPr="00CB6575">
        <w:t>Monitoring and Assessment</w:t>
      </w:r>
      <w:r w:rsidRPr="00CB6575">
        <w:t xml:space="preserve"> </w:t>
      </w:r>
      <w:sdt>
        <w:sdtPr>
          <w:id w:val="-523789278"/>
          <w:citation/>
        </w:sdtPr>
        <w:sdtEndPr/>
        <w:sdtContent>
          <w:r w:rsidRPr="00CB6575">
            <w:fldChar w:fldCharType="begin"/>
          </w:r>
          <w:r w:rsidRPr="00CB6575">
            <w:instrText xml:space="preserve"> CITATION Edu09 \l 2057 </w:instrText>
          </w:r>
          <w:r w:rsidRPr="00CB6575">
            <w:fldChar w:fldCharType="separate"/>
          </w:r>
          <w:r w:rsidR="007A0822" w:rsidRPr="007A0822">
            <w:rPr>
              <w:noProof/>
            </w:rPr>
            <w:t>(Welsh Goverment, 2009)</w:t>
          </w:r>
          <w:r w:rsidRPr="00CB6575">
            <w:fldChar w:fldCharType="end"/>
          </w:r>
        </w:sdtContent>
      </w:sdt>
      <w:r w:rsidRPr="00CB6575">
        <w:t>. This area will be more related to two key standards, the first one being S3</w:t>
      </w:r>
      <w:r w:rsidR="001E44C1" w:rsidRPr="00CB6575">
        <w:t xml:space="preserve">.2.1 </w:t>
      </w:r>
      <w:r w:rsidRPr="00CB6575">
        <w:t xml:space="preserve">which relates to </w:t>
      </w:r>
      <w:r w:rsidR="00092AE4" w:rsidRPr="00CB6575">
        <w:t>assessment strategies</w:t>
      </w:r>
      <w:r w:rsidRPr="00CB6575">
        <w:t>, following up with S3</w:t>
      </w:r>
      <w:r w:rsidR="00BB30C5" w:rsidRPr="00CB6575">
        <w:t>.2.2</w:t>
      </w:r>
      <w:r w:rsidRPr="00CB6575">
        <w:t xml:space="preserve"> which relates to </w:t>
      </w:r>
      <w:r w:rsidR="00484DFC" w:rsidRPr="00CB6575">
        <w:t>assessment to support learning</w:t>
      </w:r>
      <w:r w:rsidRPr="00CB6575">
        <w:t>. S3.</w:t>
      </w:r>
      <w:r w:rsidR="00484DFC" w:rsidRPr="00CB6575">
        <w:t xml:space="preserve">2.1 </w:t>
      </w:r>
      <w:r w:rsidRPr="00CB6575">
        <w:t>states that “</w:t>
      </w:r>
      <w:r w:rsidR="009E3FB6" w:rsidRPr="00CB6575">
        <w:rPr>
          <w:i/>
        </w:rPr>
        <w:t xml:space="preserve">trainees must demonstrate that they make appropriate use of a range of monitoring and assessment strategies to evaluate learners’ progress towards planned learning </w:t>
      </w:r>
      <w:r w:rsidR="00C77320" w:rsidRPr="00CB6575">
        <w:rPr>
          <w:i/>
        </w:rPr>
        <w:t>objectives and</w:t>
      </w:r>
      <w:r w:rsidR="009E3FB6" w:rsidRPr="00CB6575">
        <w:rPr>
          <w:i/>
        </w:rPr>
        <w:t xml:space="preserve"> use this information to improve their own planning and teaching</w:t>
      </w:r>
      <w:r w:rsidRPr="00CB6575">
        <w:rPr>
          <w:i/>
        </w:rPr>
        <w:t>.”</w:t>
      </w:r>
      <w:r w:rsidRPr="00CB6575">
        <w:t xml:space="preserve"> Additionally, S3.</w:t>
      </w:r>
      <w:r w:rsidR="009E3FB6" w:rsidRPr="00CB6575">
        <w:t xml:space="preserve">2.2 </w:t>
      </w:r>
      <w:r w:rsidRPr="00CB6575">
        <w:t>states that “</w:t>
      </w:r>
      <w:r w:rsidR="009E3FB6" w:rsidRPr="00CB6575">
        <w:rPr>
          <w:i/>
        </w:rPr>
        <w:t xml:space="preserve">trainees must demonstrate that they make appropriate use of a range of monitoring and assessment strategies to evaluate learners’ progress towards planned learning </w:t>
      </w:r>
      <w:r w:rsidR="00C77320" w:rsidRPr="00CB6575">
        <w:rPr>
          <w:i/>
        </w:rPr>
        <w:t>objectives and</w:t>
      </w:r>
      <w:r w:rsidR="009E3FB6" w:rsidRPr="00CB6575">
        <w:rPr>
          <w:i/>
        </w:rPr>
        <w:t xml:space="preserve"> use this information to improve their own planning and teaching</w:t>
      </w:r>
      <w:r w:rsidRPr="00CB6575">
        <w:rPr>
          <w:i/>
        </w:rPr>
        <w:t xml:space="preserve">.” </w:t>
      </w:r>
      <w:r w:rsidRPr="00CB6575">
        <w:t>I believe that know after identifying what I need to work on within this area, within my time at my PTE I will be able to provide evidence for both QTS standards that were mentioned</w:t>
      </w:r>
      <w:r w:rsidR="007D40F7" w:rsidRPr="00CB6575">
        <w:t>.</w:t>
      </w:r>
    </w:p>
    <w:p w14:paraId="5BD33957" w14:textId="59C5C574" w:rsidR="00473F93" w:rsidRDefault="00473F93">
      <w:pPr>
        <w:spacing w:after="160"/>
      </w:pPr>
      <w:r>
        <w:br w:type="page"/>
      </w:r>
    </w:p>
    <w:p w14:paraId="1334D7D9" w14:textId="77777777" w:rsidR="00473F93" w:rsidRPr="007D40F7" w:rsidRDefault="00473F93"/>
    <w:bookmarkStart w:id="2" w:name="_Toc531037471" w:displacedByCustomXml="next"/>
    <w:sdt>
      <w:sdtPr>
        <w:rPr>
          <w:rFonts w:eastAsiaTheme="minorHAnsi" w:cstheme="minorBidi"/>
          <w:b w:val="0"/>
          <w:sz w:val="22"/>
          <w:szCs w:val="22"/>
        </w:rPr>
        <w:id w:val="2102532428"/>
        <w:docPartObj>
          <w:docPartGallery w:val="Bibliographies"/>
          <w:docPartUnique/>
        </w:docPartObj>
      </w:sdtPr>
      <w:sdtEndPr/>
      <w:sdtContent>
        <w:p w14:paraId="5EA9462F" w14:textId="77B6E62F" w:rsidR="002337FA" w:rsidRDefault="002337FA">
          <w:pPr>
            <w:pStyle w:val="Heading1"/>
          </w:pPr>
          <w:r>
            <w:t>Bibliography</w:t>
          </w:r>
          <w:bookmarkEnd w:id="2"/>
        </w:p>
        <w:sdt>
          <w:sdtPr>
            <w:id w:val="111145805"/>
            <w:bibliography/>
          </w:sdtPr>
          <w:sdtEndPr/>
          <w:sdtContent>
            <w:p w14:paraId="4FB77270" w14:textId="77777777" w:rsidR="007A0822" w:rsidRDefault="002337FA" w:rsidP="007A0822">
              <w:pPr>
                <w:pStyle w:val="Bibliography"/>
                <w:rPr>
                  <w:noProof/>
                  <w:sz w:val="24"/>
                  <w:szCs w:val="24"/>
                </w:rPr>
              </w:pPr>
              <w:r>
                <w:fldChar w:fldCharType="begin"/>
              </w:r>
              <w:r>
                <w:instrText xml:space="preserve"> BIBLIOGRAPHY </w:instrText>
              </w:r>
              <w:r>
                <w:fldChar w:fldCharType="separate"/>
              </w:r>
              <w:r w:rsidR="007A0822">
                <w:rPr>
                  <w:noProof/>
                </w:rPr>
                <w:t xml:space="preserve">Bloom, B. &amp; Gardner, H., n.d. </w:t>
              </w:r>
              <w:r w:rsidR="007A0822">
                <w:rPr>
                  <w:i/>
                  <w:iCs/>
                  <w:noProof/>
                </w:rPr>
                <w:t xml:space="preserve">Bloom’s Taxonomy. </w:t>
              </w:r>
              <w:r w:rsidR="007A0822">
                <w:rPr>
                  <w:noProof/>
                </w:rPr>
                <w:t xml:space="preserve">[Online] </w:t>
              </w:r>
              <w:r w:rsidR="007A0822">
                <w:rPr>
                  <w:noProof/>
                </w:rPr>
                <w:br/>
                <w:t xml:space="preserve">Available at: </w:t>
              </w:r>
              <w:r w:rsidR="007A0822">
                <w:rPr>
                  <w:noProof/>
                  <w:u w:val="single"/>
                </w:rPr>
                <w:t>http://www.bloomstaxonomy.org/</w:t>
              </w:r>
              <w:r w:rsidR="007A0822">
                <w:rPr>
                  <w:noProof/>
                </w:rPr>
                <w:br/>
                <w:t>[Accessed 20 November 2018].</w:t>
              </w:r>
            </w:p>
            <w:p w14:paraId="4BAE1392" w14:textId="77777777" w:rsidR="007A0822" w:rsidRDefault="007A0822" w:rsidP="007A0822">
              <w:pPr>
                <w:pStyle w:val="Bibliography"/>
                <w:rPr>
                  <w:noProof/>
                </w:rPr>
              </w:pPr>
              <w:r>
                <w:rPr>
                  <w:noProof/>
                </w:rPr>
                <w:t xml:space="preserve">Bullock, D., 2016. </w:t>
              </w:r>
              <w:r>
                <w:rPr>
                  <w:i/>
                  <w:iCs/>
                  <w:noProof/>
                </w:rPr>
                <w:t xml:space="preserve">Assessment for Learning Activities. </w:t>
              </w:r>
              <w:r>
                <w:rPr>
                  <w:noProof/>
                </w:rPr>
                <w:t xml:space="preserve">[Online] </w:t>
              </w:r>
              <w:r>
                <w:rPr>
                  <w:noProof/>
                </w:rPr>
                <w:br/>
                <w:t xml:space="preserve">Available at: </w:t>
              </w:r>
              <w:r>
                <w:rPr>
                  <w:noProof/>
                  <w:u w:val="single"/>
                </w:rPr>
                <w:t>https://www.teachingenglish.org.uk/article/assessment-learning-activities-0</w:t>
              </w:r>
              <w:r>
                <w:rPr>
                  <w:noProof/>
                </w:rPr>
                <w:br/>
                <w:t>[Accessed 15 November 2018].</w:t>
              </w:r>
            </w:p>
            <w:p w14:paraId="70319C8E" w14:textId="77777777" w:rsidR="007A0822" w:rsidRDefault="007A0822" w:rsidP="007A0822">
              <w:pPr>
                <w:pStyle w:val="Bibliography"/>
                <w:rPr>
                  <w:noProof/>
                </w:rPr>
              </w:pPr>
              <w:r>
                <w:rPr>
                  <w:noProof/>
                </w:rPr>
                <w:t xml:space="preserve">Cambridge Assessment International Education, n.d. </w:t>
              </w:r>
              <w:r>
                <w:rPr>
                  <w:i/>
                  <w:iCs/>
                  <w:noProof/>
                </w:rPr>
                <w:t xml:space="preserve">Getting started with Assessment for Learning. </w:t>
              </w:r>
              <w:r>
                <w:rPr>
                  <w:noProof/>
                </w:rPr>
                <w:t xml:space="preserve">[Online] </w:t>
              </w:r>
              <w:r>
                <w:rPr>
                  <w:noProof/>
                </w:rPr>
                <w:br/>
                <w:t xml:space="preserve">Available at: </w:t>
              </w:r>
              <w:r>
                <w:rPr>
                  <w:noProof/>
                  <w:u w:val="single"/>
                </w:rPr>
                <w:t>https://cambridge-community.org.uk/professional-development/gswafl/index.html</w:t>
              </w:r>
              <w:r>
                <w:rPr>
                  <w:noProof/>
                </w:rPr>
                <w:br/>
                <w:t>[Accessed 18 November 2018].</w:t>
              </w:r>
            </w:p>
            <w:p w14:paraId="3A4FEF98" w14:textId="77777777" w:rsidR="007A0822" w:rsidRDefault="007A0822" w:rsidP="007A0822">
              <w:pPr>
                <w:pStyle w:val="Bibliography"/>
                <w:rPr>
                  <w:noProof/>
                </w:rPr>
              </w:pPr>
              <w:r>
                <w:rPr>
                  <w:noProof/>
                </w:rPr>
                <w:t xml:space="preserve">Donaldson, G., 2015. </w:t>
              </w:r>
              <w:r>
                <w:rPr>
                  <w:i/>
                  <w:iCs/>
                  <w:noProof/>
                </w:rPr>
                <w:t xml:space="preserve">Successful Futures, </w:t>
              </w:r>
              <w:r>
                <w:rPr>
                  <w:noProof/>
                </w:rPr>
                <w:t>s.l.: Scarlet Design International.</w:t>
              </w:r>
            </w:p>
            <w:p w14:paraId="27A76560" w14:textId="77777777" w:rsidR="007A0822" w:rsidRDefault="007A0822" w:rsidP="007A0822">
              <w:pPr>
                <w:pStyle w:val="Bibliography"/>
                <w:rPr>
                  <w:noProof/>
                </w:rPr>
              </w:pPr>
              <w:r>
                <w:rPr>
                  <w:noProof/>
                </w:rPr>
                <w:t xml:space="preserve">Hattie, J. &amp; Yates, G., 2014. </w:t>
              </w:r>
              <w:r>
                <w:rPr>
                  <w:i/>
                  <w:iCs/>
                  <w:noProof/>
                </w:rPr>
                <w:t xml:space="preserve">Visible Learning and the Science of How We Learn. </w:t>
              </w:r>
              <w:r>
                <w:rPr>
                  <w:noProof/>
                </w:rPr>
                <w:t>s.l.:Oxon: Routledge.</w:t>
              </w:r>
            </w:p>
            <w:p w14:paraId="5BE8CE78" w14:textId="77777777" w:rsidR="007A0822" w:rsidRDefault="007A0822" w:rsidP="007A0822">
              <w:pPr>
                <w:pStyle w:val="Bibliography"/>
                <w:rPr>
                  <w:noProof/>
                </w:rPr>
              </w:pPr>
              <w:r>
                <w:rPr>
                  <w:noProof/>
                </w:rPr>
                <w:t xml:space="preserve">Jensen, L., 2005. </w:t>
              </w:r>
              <w:r>
                <w:rPr>
                  <w:i/>
                  <w:iCs/>
                  <w:noProof/>
                </w:rPr>
                <w:t xml:space="preserve">Planning Lesson. </w:t>
              </w:r>
              <w:r>
                <w:rPr>
                  <w:noProof/>
                </w:rPr>
                <w:t>s.l.:s.n.</w:t>
              </w:r>
            </w:p>
            <w:p w14:paraId="0D45AD16" w14:textId="77777777" w:rsidR="007A0822" w:rsidRDefault="007A0822" w:rsidP="007A0822">
              <w:pPr>
                <w:pStyle w:val="Bibliography"/>
                <w:rPr>
                  <w:noProof/>
                </w:rPr>
              </w:pPr>
              <w:r>
                <w:rPr>
                  <w:noProof/>
                </w:rPr>
                <w:t xml:space="preserve">Shabani, K., 2010. </w:t>
              </w:r>
              <w:r>
                <w:rPr>
                  <w:i/>
                  <w:iCs/>
                  <w:noProof/>
                </w:rPr>
                <w:t xml:space="preserve">Vygotsky's Zone of Proximal Development, </w:t>
              </w:r>
              <w:r>
                <w:rPr>
                  <w:noProof/>
                </w:rPr>
                <w:t>s.l.: CCSENET.</w:t>
              </w:r>
            </w:p>
            <w:p w14:paraId="450DD027" w14:textId="77777777" w:rsidR="007A0822" w:rsidRDefault="007A0822" w:rsidP="007A0822">
              <w:pPr>
                <w:pStyle w:val="Bibliography"/>
                <w:rPr>
                  <w:noProof/>
                </w:rPr>
              </w:pPr>
              <w:r>
                <w:rPr>
                  <w:noProof/>
                </w:rPr>
                <w:t xml:space="preserve">Teaching English, 2008. </w:t>
              </w:r>
              <w:r>
                <w:rPr>
                  <w:i/>
                  <w:iCs/>
                  <w:noProof/>
                </w:rPr>
                <w:t xml:space="preserve">Scheme of work. </w:t>
              </w:r>
              <w:r>
                <w:rPr>
                  <w:noProof/>
                </w:rPr>
                <w:t xml:space="preserve">[Online] </w:t>
              </w:r>
              <w:r>
                <w:rPr>
                  <w:noProof/>
                </w:rPr>
                <w:br/>
                <w:t xml:space="preserve">Available at: </w:t>
              </w:r>
              <w:r>
                <w:rPr>
                  <w:noProof/>
                  <w:u w:val="single"/>
                </w:rPr>
                <w:t>https://www.teachingenglish.org.uk/article/scheme-work</w:t>
              </w:r>
              <w:r>
                <w:rPr>
                  <w:noProof/>
                </w:rPr>
                <w:br/>
                <w:t>[Accessed 22 November 2018].</w:t>
              </w:r>
            </w:p>
            <w:p w14:paraId="3DF7339F" w14:textId="77777777" w:rsidR="007A0822" w:rsidRDefault="007A0822" w:rsidP="007A0822">
              <w:pPr>
                <w:pStyle w:val="Bibliography"/>
                <w:rPr>
                  <w:noProof/>
                </w:rPr>
              </w:pPr>
              <w:r>
                <w:rPr>
                  <w:noProof/>
                </w:rPr>
                <w:t xml:space="preserve">Vygotsky, L., 1978. </w:t>
              </w:r>
              <w:r>
                <w:rPr>
                  <w:i/>
                  <w:iCs/>
                  <w:noProof/>
                </w:rPr>
                <w:t xml:space="preserve">Mind in Society. </w:t>
              </w:r>
              <w:r>
                <w:rPr>
                  <w:noProof/>
                </w:rPr>
                <w:t>s.l.:Harvard University Press.</w:t>
              </w:r>
            </w:p>
            <w:p w14:paraId="4F84313A" w14:textId="77777777" w:rsidR="007A0822" w:rsidRDefault="007A0822" w:rsidP="007A0822">
              <w:pPr>
                <w:pStyle w:val="Bibliography"/>
                <w:rPr>
                  <w:noProof/>
                </w:rPr>
              </w:pPr>
              <w:r>
                <w:rPr>
                  <w:noProof/>
                </w:rPr>
                <w:t xml:space="preserve">Welsh Goverment, 2009. </w:t>
              </w:r>
              <w:r>
                <w:rPr>
                  <w:i/>
                  <w:iCs/>
                  <w:noProof/>
                </w:rPr>
                <w:t xml:space="preserve">Qualified Teacher Status Standards Wales. </w:t>
              </w:r>
              <w:r>
                <w:rPr>
                  <w:noProof/>
                </w:rPr>
                <w:t xml:space="preserve">[Online] </w:t>
              </w:r>
              <w:r>
                <w:rPr>
                  <w:noProof/>
                </w:rPr>
                <w:br/>
                <w:t xml:space="preserve">Available at: </w:t>
              </w:r>
              <w:r>
                <w:rPr>
                  <w:noProof/>
                  <w:u w:val="single"/>
                </w:rPr>
                <w:t>https://gov.wales/legislation/subordinate/nonsi/educationwales/2009/3220099/?lang=en</w:t>
              </w:r>
              <w:r>
                <w:rPr>
                  <w:noProof/>
                </w:rPr>
                <w:br/>
                <w:t>[Accessed 14 November 2018].</w:t>
              </w:r>
            </w:p>
            <w:p w14:paraId="1D616F70" w14:textId="77777777" w:rsidR="007A0822" w:rsidRDefault="007A0822" w:rsidP="007A0822">
              <w:pPr>
                <w:pStyle w:val="Bibliography"/>
                <w:rPr>
                  <w:noProof/>
                </w:rPr>
              </w:pPr>
              <w:r>
                <w:rPr>
                  <w:noProof/>
                </w:rPr>
                <w:t xml:space="preserve">Welsh Government, 2003. </w:t>
              </w:r>
              <w:r>
                <w:rPr>
                  <w:i/>
                  <w:iCs/>
                  <w:noProof/>
                </w:rPr>
                <w:t xml:space="preserve">Developing the Curriculum Cymreig. </w:t>
              </w:r>
              <w:r>
                <w:rPr>
                  <w:noProof/>
                </w:rPr>
                <w:t xml:space="preserve">[Online] </w:t>
              </w:r>
              <w:r>
                <w:rPr>
                  <w:noProof/>
                </w:rPr>
                <w:br/>
                <w:t xml:space="preserve">Available at: </w:t>
              </w:r>
              <w:r>
                <w:rPr>
                  <w:noProof/>
                  <w:u w:val="single"/>
                </w:rPr>
                <w:t>http://learning.gov.wales/docs/learningwales/publications/130424-developing-the-curriculum-cymreig-en.pdf</w:t>
              </w:r>
              <w:r>
                <w:rPr>
                  <w:noProof/>
                </w:rPr>
                <w:br/>
                <w:t>[Accessed 20 November 2018].</w:t>
              </w:r>
            </w:p>
            <w:p w14:paraId="3DFCEEB5" w14:textId="77777777" w:rsidR="007A0822" w:rsidRDefault="007A0822" w:rsidP="007A0822">
              <w:pPr>
                <w:pStyle w:val="Bibliography"/>
                <w:rPr>
                  <w:noProof/>
                </w:rPr>
              </w:pPr>
              <w:r>
                <w:rPr>
                  <w:noProof/>
                </w:rPr>
                <w:t xml:space="preserve">Welsh Government, 2014. </w:t>
              </w:r>
              <w:r>
                <w:rPr>
                  <w:i/>
                  <w:iCs/>
                  <w:noProof/>
                </w:rPr>
                <w:t xml:space="preserve">National Literacy and Numeracy Framework. </w:t>
              </w:r>
              <w:r>
                <w:rPr>
                  <w:noProof/>
                </w:rPr>
                <w:t xml:space="preserve">[Online] </w:t>
              </w:r>
              <w:r>
                <w:rPr>
                  <w:noProof/>
                </w:rPr>
                <w:br/>
                <w:t xml:space="preserve">Available at: </w:t>
              </w:r>
              <w:r>
                <w:rPr>
                  <w:noProof/>
                  <w:u w:val="single"/>
                </w:rPr>
                <w:t>http://learning.gov.wales/resources/browse-all/nlnf/?lang=en</w:t>
              </w:r>
              <w:r>
                <w:rPr>
                  <w:noProof/>
                </w:rPr>
                <w:br/>
                <w:t>[Accessed 19 November 2018].</w:t>
              </w:r>
            </w:p>
            <w:p w14:paraId="2B5E797C" w14:textId="77777777" w:rsidR="007A0822" w:rsidRDefault="007A0822" w:rsidP="007A0822">
              <w:pPr>
                <w:pStyle w:val="Bibliography"/>
                <w:rPr>
                  <w:noProof/>
                </w:rPr>
              </w:pPr>
              <w:r>
                <w:rPr>
                  <w:noProof/>
                </w:rPr>
                <w:t xml:space="preserve">Welsh Government, 2018. </w:t>
              </w:r>
              <w:r>
                <w:rPr>
                  <w:i/>
                  <w:iCs/>
                  <w:noProof/>
                </w:rPr>
                <w:t xml:space="preserve">Digital Competence Framework. </w:t>
              </w:r>
              <w:r>
                <w:rPr>
                  <w:noProof/>
                </w:rPr>
                <w:t xml:space="preserve">[Online] </w:t>
              </w:r>
              <w:r>
                <w:rPr>
                  <w:noProof/>
                </w:rPr>
                <w:br/>
                <w:t xml:space="preserve">Available at: </w:t>
              </w:r>
              <w:r>
                <w:rPr>
                  <w:noProof/>
                  <w:u w:val="single"/>
                </w:rPr>
                <w:t>http://learning.gov.wales/resources/browse-all/digital-competence-framework/?lang=en</w:t>
              </w:r>
              <w:r>
                <w:rPr>
                  <w:noProof/>
                </w:rPr>
                <w:br/>
                <w:t>[Accessed 17 November 2018].</w:t>
              </w:r>
            </w:p>
            <w:p w14:paraId="62675AD1" w14:textId="77777777" w:rsidR="007A0822" w:rsidRDefault="007A0822" w:rsidP="007A0822">
              <w:pPr>
                <w:pStyle w:val="Bibliography"/>
                <w:rPr>
                  <w:noProof/>
                </w:rPr>
              </w:pPr>
              <w:r>
                <w:rPr>
                  <w:noProof/>
                </w:rPr>
                <w:t xml:space="preserve">Wiederhold, C. &amp; Kagan, S., 1998. </w:t>
              </w:r>
              <w:r>
                <w:rPr>
                  <w:i/>
                  <w:iCs/>
                  <w:noProof/>
                </w:rPr>
                <w:t xml:space="preserve">Cooperative Learning and Higher Level Thinking: The Q Matrix. </w:t>
              </w:r>
              <w:r>
                <w:rPr>
                  <w:noProof/>
                </w:rPr>
                <w:t>s.l.:Kagan Cooperative Learning.</w:t>
              </w:r>
            </w:p>
            <w:p w14:paraId="3213FCC9" w14:textId="77777777" w:rsidR="007A0822" w:rsidRDefault="007A0822" w:rsidP="007A0822">
              <w:pPr>
                <w:pStyle w:val="Bibliography"/>
                <w:rPr>
                  <w:noProof/>
                </w:rPr>
              </w:pPr>
              <w:r>
                <w:rPr>
                  <w:noProof/>
                </w:rPr>
                <w:t xml:space="preserve">William, D., 2014. The Right Questions, The Right Way. In: </w:t>
              </w:r>
              <w:r>
                <w:rPr>
                  <w:i/>
                  <w:iCs/>
                  <w:noProof/>
                </w:rPr>
                <w:t xml:space="preserve">Using Assessments Thoughtfully. </w:t>
              </w:r>
              <w:r>
                <w:rPr>
                  <w:noProof/>
                </w:rPr>
                <w:t>s.l.:Educational Leadership, pp. 16-19.</w:t>
              </w:r>
            </w:p>
            <w:p w14:paraId="3FFB372E" w14:textId="183F8A73" w:rsidR="00457FAB" w:rsidRDefault="002337FA" w:rsidP="007A0822">
              <w:pPr>
                <w:sectPr w:rsidR="00457FAB" w:rsidSect="008414B1">
                  <w:footerReference w:type="default" r:id="rId10"/>
                  <w:pgSz w:w="11906" w:h="16838"/>
                  <w:pgMar w:top="993" w:right="1440" w:bottom="1440" w:left="1440" w:header="708" w:footer="708" w:gutter="0"/>
                  <w:pgNumType w:start="0"/>
                  <w:cols w:space="708"/>
                  <w:titlePg/>
                  <w:docGrid w:linePitch="360"/>
                </w:sectPr>
              </w:pPr>
              <w:r>
                <w:rPr>
                  <w:b/>
                  <w:bCs/>
                  <w:noProof/>
                </w:rPr>
                <w:fldChar w:fldCharType="end"/>
              </w:r>
            </w:p>
            <w:bookmarkStart w:id="3" w:name="_GoBack" w:displacedByCustomXml="next"/>
            <w:bookmarkEnd w:id="3" w:displacedByCustomXml="next"/>
          </w:sdtContent>
        </w:sdt>
      </w:sdtContent>
    </w:sdt>
    <w:p w14:paraId="03C76456" w14:textId="62873921" w:rsidR="00B85853" w:rsidRDefault="00EA062E" w:rsidP="00EA062E">
      <w:pPr>
        <w:pStyle w:val="Heading1"/>
      </w:pPr>
      <w:bookmarkStart w:id="4" w:name="_Toc531037472"/>
      <w:r>
        <w:lastRenderedPageBreak/>
        <w:t>Appendix</w:t>
      </w:r>
      <w:bookmarkEnd w:id="4"/>
    </w:p>
    <w:p w14:paraId="78A78EE9" w14:textId="63B3A133" w:rsidR="00EA062E" w:rsidRPr="00EA062E" w:rsidRDefault="00D9380A" w:rsidP="00D9380A">
      <w:pPr>
        <w:pStyle w:val="Heading2"/>
      </w:pPr>
      <w:bookmarkStart w:id="5" w:name="_Toc531037473"/>
      <w:r>
        <w:t>Appendix A – Action Plan</w:t>
      </w:r>
      <w:bookmarkEnd w:id="5"/>
    </w:p>
    <w:p w14:paraId="7B2E2E98" w14:textId="7BFC104F" w:rsidR="00EA062E" w:rsidRDefault="00EA062E" w:rsidP="00176AC1"/>
    <w:p w14:paraId="100A9F69" w14:textId="24AFB59B" w:rsidR="00EA062E" w:rsidRPr="00D16FBF" w:rsidRDefault="00EA062E" w:rsidP="00EA062E">
      <w:pPr>
        <w:jc w:val="center"/>
      </w:pPr>
      <w:r w:rsidRPr="00EA062E">
        <w:drawing>
          <wp:inline distT="0" distB="0" distL="0" distR="0" wp14:anchorId="0ED90E7F" wp14:editId="03995EE1">
            <wp:extent cx="8201605" cy="6040471"/>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05305" cy="6043196"/>
                    </a:xfrm>
                    <a:prstGeom prst="rect">
                      <a:avLst/>
                    </a:prstGeom>
                    <a:noFill/>
                    <a:ln>
                      <a:noFill/>
                    </a:ln>
                  </pic:spPr>
                </pic:pic>
              </a:graphicData>
            </a:graphic>
          </wp:inline>
        </w:drawing>
      </w:r>
    </w:p>
    <w:sectPr w:rsidR="00EA062E" w:rsidRPr="00D16FBF" w:rsidSect="00B044C9">
      <w:pgSz w:w="16838" w:h="11906" w:orient="landscape"/>
      <w:pgMar w:top="709" w:right="1440" w:bottom="426"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E8743" w14:textId="77777777" w:rsidR="00031F32" w:rsidRDefault="00031F32" w:rsidP="003D38A9">
      <w:pPr>
        <w:spacing w:line="240" w:lineRule="auto"/>
      </w:pPr>
      <w:r>
        <w:separator/>
      </w:r>
    </w:p>
  </w:endnote>
  <w:endnote w:type="continuationSeparator" w:id="0">
    <w:p w14:paraId="77B3174A" w14:textId="77777777" w:rsidR="00031F32" w:rsidRDefault="00031F32" w:rsidP="003D38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986066"/>
      <w:docPartObj>
        <w:docPartGallery w:val="Page Numbers (Bottom of Page)"/>
        <w:docPartUnique/>
      </w:docPartObj>
    </w:sdtPr>
    <w:sdtEndPr>
      <w:rPr>
        <w:noProof/>
      </w:rPr>
    </w:sdtEndPr>
    <w:sdtContent>
      <w:p w14:paraId="7DE4BE09" w14:textId="77777777" w:rsidR="003D38A9" w:rsidRDefault="003D38A9">
        <w:pPr>
          <w:pStyle w:val="Footer"/>
          <w:jc w:val="right"/>
        </w:pPr>
      </w:p>
      <w:p w14:paraId="2607E7EE" w14:textId="1C04C420" w:rsidR="003D38A9" w:rsidRDefault="003D38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76F606" w14:textId="77777777" w:rsidR="003D38A9" w:rsidRDefault="003D3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4499A" w14:textId="77777777" w:rsidR="00031F32" w:rsidRDefault="00031F32" w:rsidP="003D38A9">
      <w:pPr>
        <w:spacing w:line="240" w:lineRule="auto"/>
      </w:pPr>
      <w:r>
        <w:separator/>
      </w:r>
    </w:p>
  </w:footnote>
  <w:footnote w:type="continuationSeparator" w:id="0">
    <w:p w14:paraId="44E2186C" w14:textId="77777777" w:rsidR="00031F32" w:rsidRDefault="00031F32" w:rsidP="003D38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FC21C30"/>
    <w:multiLevelType w:val="hybridMultilevel"/>
    <w:tmpl w:val="10ACF8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021"/>
    <w:rsid w:val="0000036C"/>
    <w:rsid w:val="0000362B"/>
    <w:rsid w:val="00004567"/>
    <w:rsid w:val="00007891"/>
    <w:rsid w:val="00015136"/>
    <w:rsid w:val="0001517E"/>
    <w:rsid w:val="000210FD"/>
    <w:rsid w:val="00021F1E"/>
    <w:rsid w:val="00025043"/>
    <w:rsid w:val="00026348"/>
    <w:rsid w:val="00030FF8"/>
    <w:rsid w:val="00031F32"/>
    <w:rsid w:val="0003276B"/>
    <w:rsid w:val="00033C55"/>
    <w:rsid w:val="0004225F"/>
    <w:rsid w:val="00045976"/>
    <w:rsid w:val="0004784B"/>
    <w:rsid w:val="00062702"/>
    <w:rsid w:val="000723C5"/>
    <w:rsid w:val="000742BF"/>
    <w:rsid w:val="0007592F"/>
    <w:rsid w:val="000770FC"/>
    <w:rsid w:val="000803E9"/>
    <w:rsid w:val="00080D9E"/>
    <w:rsid w:val="0008729A"/>
    <w:rsid w:val="00092502"/>
    <w:rsid w:val="00092AE4"/>
    <w:rsid w:val="00093554"/>
    <w:rsid w:val="00096996"/>
    <w:rsid w:val="000A05CF"/>
    <w:rsid w:val="000A195B"/>
    <w:rsid w:val="000A1E12"/>
    <w:rsid w:val="000A3112"/>
    <w:rsid w:val="000A4614"/>
    <w:rsid w:val="000A6E11"/>
    <w:rsid w:val="000B28B2"/>
    <w:rsid w:val="000B58BB"/>
    <w:rsid w:val="000D112E"/>
    <w:rsid w:val="000E10DC"/>
    <w:rsid w:val="000E4EC6"/>
    <w:rsid w:val="000F3A49"/>
    <w:rsid w:val="000F4613"/>
    <w:rsid w:val="00101A2C"/>
    <w:rsid w:val="00113099"/>
    <w:rsid w:val="001136E6"/>
    <w:rsid w:val="00113FE0"/>
    <w:rsid w:val="0011686D"/>
    <w:rsid w:val="00117496"/>
    <w:rsid w:val="00120C9A"/>
    <w:rsid w:val="001217AD"/>
    <w:rsid w:val="00122C45"/>
    <w:rsid w:val="00131F65"/>
    <w:rsid w:val="001332AC"/>
    <w:rsid w:val="0014603A"/>
    <w:rsid w:val="00150DE9"/>
    <w:rsid w:val="00153609"/>
    <w:rsid w:val="00166559"/>
    <w:rsid w:val="001703FE"/>
    <w:rsid w:val="00170D8A"/>
    <w:rsid w:val="001721A4"/>
    <w:rsid w:val="00173BE3"/>
    <w:rsid w:val="00176AC1"/>
    <w:rsid w:val="00193DAE"/>
    <w:rsid w:val="00195970"/>
    <w:rsid w:val="0019792D"/>
    <w:rsid w:val="001A2420"/>
    <w:rsid w:val="001A36C6"/>
    <w:rsid w:val="001A62A6"/>
    <w:rsid w:val="001B5213"/>
    <w:rsid w:val="001C08DF"/>
    <w:rsid w:val="001C15C7"/>
    <w:rsid w:val="001C49ED"/>
    <w:rsid w:val="001D1DC2"/>
    <w:rsid w:val="001D4F5F"/>
    <w:rsid w:val="001D5B50"/>
    <w:rsid w:val="001D7FB1"/>
    <w:rsid w:val="001E3010"/>
    <w:rsid w:val="001E44C1"/>
    <w:rsid w:val="001E44EF"/>
    <w:rsid w:val="001E5293"/>
    <w:rsid w:val="001F1277"/>
    <w:rsid w:val="001F61CF"/>
    <w:rsid w:val="002012C2"/>
    <w:rsid w:val="00201E09"/>
    <w:rsid w:val="00202032"/>
    <w:rsid w:val="002023B9"/>
    <w:rsid w:val="002040D8"/>
    <w:rsid w:val="00204853"/>
    <w:rsid w:val="00207E88"/>
    <w:rsid w:val="0022384C"/>
    <w:rsid w:val="00230485"/>
    <w:rsid w:val="00232BB6"/>
    <w:rsid w:val="00232C85"/>
    <w:rsid w:val="002337FA"/>
    <w:rsid w:val="00233BFC"/>
    <w:rsid w:val="00235376"/>
    <w:rsid w:val="00235EF0"/>
    <w:rsid w:val="00240A1D"/>
    <w:rsid w:val="00244AC4"/>
    <w:rsid w:val="00250C58"/>
    <w:rsid w:val="002625E8"/>
    <w:rsid w:val="00265BBE"/>
    <w:rsid w:val="00267C8A"/>
    <w:rsid w:val="00273F4B"/>
    <w:rsid w:val="00276CA9"/>
    <w:rsid w:val="00276E8A"/>
    <w:rsid w:val="002772A4"/>
    <w:rsid w:val="00281A1D"/>
    <w:rsid w:val="00284E0B"/>
    <w:rsid w:val="00292EC8"/>
    <w:rsid w:val="002A3E14"/>
    <w:rsid w:val="002A70B7"/>
    <w:rsid w:val="002B0808"/>
    <w:rsid w:val="002B23BB"/>
    <w:rsid w:val="002B7096"/>
    <w:rsid w:val="002C368A"/>
    <w:rsid w:val="002C5157"/>
    <w:rsid w:val="002D08E3"/>
    <w:rsid w:val="002D10CB"/>
    <w:rsid w:val="002D28FB"/>
    <w:rsid w:val="002D3034"/>
    <w:rsid w:val="002D53A9"/>
    <w:rsid w:val="002D59DD"/>
    <w:rsid w:val="002E09B6"/>
    <w:rsid w:val="002E201A"/>
    <w:rsid w:val="002F09E0"/>
    <w:rsid w:val="002F12C1"/>
    <w:rsid w:val="002F1EAB"/>
    <w:rsid w:val="002F5E6F"/>
    <w:rsid w:val="002F7FC3"/>
    <w:rsid w:val="00303542"/>
    <w:rsid w:val="003133CC"/>
    <w:rsid w:val="003157C0"/>
    <w:rsid w:val="003170A9"/>
    <w:rsid w:val="00321224"/>
    <w:rsid w:val="003249E6"/>
    <w:rsid w:val="00331144"/>
    <w:rsid w:val="003351F2"/>
    <w:rsid w:val="00343214"/>
    <w:rsid w:val="0034530F"/>
    <w:rsid w:val="00347130"/>
    <w:rsid w:val="00347A6D"/>
    <w:rsid w:val="00364414"/>
    <w:rsid w:val="0037031C"/>
    <w:rsid w:val="003714F0"/>
    <w:rsid w:val="003764CA"/>
    <w:rsid w:val="00377047"/>
    <w:rsid w:val="003824A3"/>
    <w:rsid w:val="00383F17"/>
    <w:rsid w:val="00387A05"/>
    <w:rsid w:val="00390D4A"/>
    <w:rsid w:val="00391746"/>
    <w:rsid w:val="00392439"/>
    <w:rsid w:val="00393BE8"/>
    <w:rsid w:val="0039453F"/>
    <w:rsid w:val="003949E7"/>
    <w:rsid w:val="00395D78"/>
    <w:rsid w:val="00397966"/>
    <w:rsid w:val="003A3FA8"/>
    <w:rsid w:val="003A61A6"/>
    <w:rsid w:val="003C2640"/>
    <w:rsid w:val="003C7085"/>
    <w:rsid w:val="003D153C"/>
    <w:rsid w:val="003D25C5"/>
    <w:rsid w:val="003D2EB2"/>
    <w:rsid w:val="003D38A9"/>
    <w:rsid w:val="003E30FB"/>
    <w:rsid w:val="003E44C4"/>
    <w:rsid w:val="003E64C0"/>
    <w:rsid w:val="003E7D84"/>
    <w:rsid w:val="003F0A94"/>
    <w:rsid w:val="003F3D3C"/>
    <w:rsid w:val="00406A35"/>
    <w:rsid w:val="004167C5"/>
    <w:rsid w:val="00416B04"/>
    <w:rsid w:val="004206C8"/>
    <w:rsid w:val="00420E00"/>
    <w:rsid w:val="0042172E"/>
    <w:rsid w:val="004224EC"/>
    <w:rsid w:val="00432484"/>
    <w:rsid w:val="00433D66"/>
    <w:rsid w:val="00435633"/>
    <w:rsid w:val="00436A75"/>
    <w:rsid w:val="00440021"/>
    <w:rsid w:val="00440E93"/>
    <w:rsid w:val="004424C3"/>
    <w:rsid w:val="00442549"/>
    <w:rsid w:val="00442B0D"/>
    <w:rsid w:val="0044323F"/>
    <w:rsid w:val="00445BBA"/>
    <w:rsid w:val="004515D2"/>
    <w:rsid w:val="00457FAB"/>
    <w:rsid w:val="00465AD7"/>
    <w:rsid w:val="00466055"/>
    <w:rsid w:val="00472DE2"/>
    <w:rsid w:val="00473F93"/>
    <w:rsid w:val="00474923"/>
    <w:rsid w:val="00474D86"/>
    <w:rsid w:val="00482BB0"/>
    <w:rsid w:val="00482DE1"/>
    <w:rsid w:val="00484DFC"/>
    <w:rsid w:val="004874D9"/>
    <w:rsid w:val="004A7140"/>
    <w:rsid w:val="004A74FD"/>
    <w:rsid w:val="004B5F79"/>
    <w:rsid w:val="004B7690"/>
    <w:rsid w:val="004C0D98"/>
    <w:rsid w:val="004C32F8"/>
    <w:rsid w:val="004D3666"/>
    <w:rsid w:val="004D4157"/>
    <w:rsid w:val="004D4A24"/>
    <w:rsid w:val="004D64E7"/>
    <w:rsid w:val="004E15B0"/>
    <w:rsid w:val="004F3CA5"/>
    <w:rsid w:val="004F40E6"/>
    <w:rsid w:val="004F5FC7"/>
    <w:rsid w:val="004F6970"/>
    <w:rsid w:val="00501B15"/>
    <w:rsid w:val="00502875"/>
    <w:rsid w:val="00504BF6"/>
    <w:rsid w:val="0050537C"/>
    <w:rsid w:val="00505394"/>
    <w:rsid w:val="00507EF3"/>
    <w:rsid w:val="00510D81"/>
    <w:rsid w:val="005129A5"/>
    <w:rsid w:val="00514A26"/>
    <w:rsid w:val="00516B9F"/>
    <w:rsid w:val="0052098A"/>
    <w:rsid w:val="0052278F"/>
    <w:rsid w:val="00533365"/>
    <w:rsid w:val="005338D0"/>
    <w:rsid w:val="00533FF3"/>
    <w:rsid w:val="00535201"/>
    <w:rsid w:val="005353D0"/>
    <w:rsid w:val="00540D17"/>
    <w:rsid w:val="00553245"/>
    <w:rsid w:val="005576A1"/>
    <w:rsid w:val="005603AB"/>
    <w:rsid w:val="00564C63"/>
    <w:rsid w:val="00566524"/>
    <w:rsid w:val="00570363"/>
    <w:rsid w:val="00570761"/>
    <w:rsid w:val="00572A42"/>
    <w:rsid w:val="005730E3"/>
    <w:rsid w:val="005752ED"/>
    <w:rsid w:val="00576097"/>
    <w:rsid w:val="0057775E"/>
    <w:rsid w:val="00586294"/>
    <w:rsid w:val="005945FE"/>
    <w:rsid w:val="00596EFE"/>
    <w:rsid w:val="005A0D83"/>
    <w:rsid w:val="005A1E2D"/>
    <w:rsid w:val="005A4294"/>
    <w:rsid w:val="005A42A9"/>
    <w:rsid w:val="005A44D3"/>
    <w:rsid w:val="005A45C5"/>
    <w:rsid w:val="005A5DA5"/>
    <w:rsid w:val="005A6B1D"/>
    <w:rsid w:val="005B49A3"/>
    <w:rsid w:val="005B6B93"/>
    <w:rsid w:val="005C481B"/>
    <w:rsid w:val="005D081E"/>
    <w:rsid w:val="005D600D"/>
    <w:rsid w:val="005D76B5"/>
    <w:rsid w:val="005D7E13"/>
    <w:rsid w:val="005E5F8F"/>
    <w:rsid w:val="005F3797"/>
    <w:rsid w:val="005F4FB0"/>
    <w:rsid w:val="006005B4"/>
    <w:rsid w:val="00607A2D"/>
    <w:rsid w:val="00607F79"/>
    <w:rsid w:val="0061536E"/>
    <w:rsid w:val="00616F96"/>
    <w:rsid w:val="0062005E"/>
    <w:rsid w:val="006201D8"/>
    <w:rsid w:val="006225A2"/>
    <w:rsid w:val="00626D37"/>
    <w:rsid w:val="00634F89"/>
    <w:rsid w:val="006423E2"/>
    <w:rsid w:val="0065663A"/>
    <w:rsid w:val="006601E4"/>
    <w:rsid w:val="0066452C"/>
    <w:rsid w:val="00667164"/>
    <w:rsid w:val="00670932"/>
    <w:rsid w:val="006763EE"/>
    <w:rsid w:val="00677788"/>
    <w:rsid w:val="006801CB"/>
    <w:rsid w:val="006802A3"/>
    <w:rsid w:val="006815FB"/>
    <w:rsid w:val="0068221C"/>
    <w:rsid w:val="00683B0B"/>
    <w:rsid w:val="00685CE1"/>
    <w:rsid w:val="006902DF"/>
    <w:rsid w:val="0069446B"/>
    <w:rsid w:val="006A054D"/>
    <w:rsid w:val="006A05AA"/>
    <w:rsid w:val="006A3831"/>
    <w:rsid w:val="006A44D7"/>
    <w:rsid w:val="006B5B93"/>
    <w:rsid w:val="006C3CE3"/>
    <w:rsid w:val="006C5D07"/>
    <w:rsid w:val="006C7A98"/>
    <w:rsid w:val="006D102E"/>
    <w:rsid w:val="006D3611"/>
    <w:rsid w:val="006D54E8"/>
    <w:rsid w:val="006D606E"/>
    <w:rsid w:val="006E7BB0"/>
    <w:rsid w:val="006F23F6"/>
    <w:rsid w:val="006F5C79"/>
    <w:rsid w:val="006F76E7"/>
    <w:rsid w:val="007054E5"/>
    <w:rsid w:val="00705BB8"/>
    <w:rsid w:val="00707C50"/>
    <w:rsid w:val="00710FC5"/>
    <w:rsid w:val="007116E0"/>
    <w:rsid w:val="00711A39"/>
    <w:rsid w:val="00711ECD"/>
    <w:rsid w:val="00712E34"/>
    <w:rsid w:val="007140E4"/>
    <w:rsid w:val="007267EA"/>
    <w:rsid w:val="00731A47"/>
    <w:rsid w:val="00740FB5"/>
    <w:rsid w:val="007415EB"/>
    <w:rsid w:val="00742CCD"/>
    <w:rsid w:val="007436F9"/>
    <w:rsid w:val="00744D52"/>
    <w:rsid w:val="00745415"/>
    <w:rsid w:val="00746AE2"/>
    <w:rsid w:val="00750C10"/>
    <w:rsid w:val="00752C66"/>
    <w:rsid w:val="007535CC"/>
    <w:rsid w:val="00761414"/>
    <w:rsid w:val="00761CAE"/>
    <w:rsid w:val="00763663"/>
    <w:rsid w:val="0076701A"/>
    <w:rsid w:val="00771513"/>
    <w:rsid w:val="00773E55"/>
    <w:rsid w:val="00774D9C"/>
    <w:rsid w:val="00775222"/>
    <w:rsid w:val="007753B1"/>
    <w:rsid w:val="00775BDD"/>
    <w:rsid w:val="007778D3"/>
    <w:rsid w:val="0078028D"/>
    <w:rsid w:val="00781265"/>
    <w:rsid w:val="00784321"/>
    <w:rsid w:val="0078647A"/>
    <w:rsid w:val="00786CCA"/>
    <w:rsid w:val="00792903"/>
    <w:rsid w:val="00796787"/>
    <w:rsid w:val="007A0822"/>
    <w:rsid w:val="007A1CE4"/>
    <w:rsid w:val="007A1EDC"/>
    <w:rsid w:val="007A5EEC"/>
    <w:rsid w:val="007B196E"/>
    <w:rsid w:val="007B4AE1"/>
    <w:rsid w:val="007B4EB1"/>
    <w:rsid w:val="007C14A5"/>
    <w:rsid w:val="007C188B"/>
    <w:rsid w:val="007D2523"/>
    <w:rsid w:val="007D2812"/>
    <w:rsid w:val="007D30A3"/>
    <w:rsid w:val="007D40F7"/>
    <w:rsid w:val="007D7ED0"/>
    <w:rsid w:val="007E20E6"/>
    <w:rsid w:val="007E378D"/>
    <w:rsid w:val="007E4A19"/>
    <w:rsid w:val="007F07A3"/>
    <w:rsid w:val="007F3D16"/>
    <w:rsid w:val="007F4291"/>
    <w:rsid w:val="00802C3D"/>
    <w:rsid w:val="00804E70"/>
    <w:rsid w:val="00805A5A"/>
    <w:rsid w:val="00810D25"/>
    <w:rsid w:val="00813693"/>
    <w:rsid w:val="00816E83"/>
    <w:rsid w:val="00817280"/>
    <w:rsid w:val="00817DEF"/>
    <w:rsid w:val="00820BD0"/>
    <w:rsid w:val="00823044"/>
    <w:rsid w:val="00826834"/>
    <w:rsid w:val="00835624"/>
    <w:rsid w:val="00837A25"/>
    <w:rsid w:val="008414B1"/>
    <w:rsid w:val="00841617"/>
    <w:rsid w:val="0084195C"/>
    <w:rsid w:val="00841D0E"/>
    <w:rsid w:val="00841D61"/>
    <w:rsid w:val="0084236A"/>
    <w:rsid w:val="00842CC0"/>
    <w:rsid w:val="00843221"/>
    <w:rsid w:val="0084612B"/>
    <w:rsid w:val="00847528"/>
    <w:rsid w:val="0085342E"/>
    <w:rsid w:val="00861518"/>
    <w:rsid w:val="008659AD"/>
    <w:rsid w:val="008665F0"/>
    <w:rsid w:val="00867328"/>
    <w:rsid w:val="00882718"/>
    <w:rsid w:val="00891021"/>
    <w:rsid w:val="0089242C"/>
    <w:rsid w:val="008940AE"/>
    <w:rsid w:val="008A7AE3"/>
    <w:rsid w:val="008B1666"/>
    <w:rsid w:val="008B22B5"/>
    <w:rsid w:val="008B5A55"/>
    <w:rsid w:val="008B6763"/>
    <w:rsid w:val="008C2484"/>
    <w:rsid w:val="008C464B"/>
    <w:rsid w:val="008D3581"/>
    <w:rsid w:val="008D7AA2"/>
    <w:rsid w:val="008E0878"/>
    <w:rsid w:val="008E11B7"/>
    <w:rsid w:val="008E592E"/>
    <w:rsid w:val="008F5E6D"/>
    <w:rsid w:val="008F66CD"/>
    <w:rsid w:val="008F715F"/>
    <w:rsid w:val="00900437"/>
    <w:rsid w:val="00902C8B"/>
    <w:rsid w:val="00903442"/>
    <w:rsid w:val="00906F3B"/>
    <w:rsid w:val="00906FA0"/>
    <w:rsid w:val="00912308"/>
    <w:rsid w:val="00914DD5"/>
    <w:rsid w:val="00921F09"/>
    <w:rsid w:val="0092497D"/>
    <w:rsid w:val="00927119"/>
    <w:rsid w:val="0093251A"/>
    <w:rsid w:val="00932DEA"/>
    <w:rsid w:val="00933F0B"/>
    <w:rsid w:val="00936379"/>
    <w:rsid w:val="0094214F"/>
    <w:rsid w:val="00950CAF"/>
    <w:rsid w:val="0095401B"/>
    <w:rsid w:val="00956B01"/>
    <w:rsid w:val="00960CE4"/>
    <w:rsid w:val="00961532"/>
    <w:rsid w:val="00967EA2"/>
    <w:rsid w:val="00973F62"/>
    <w:rsid w:val="0099015A"/>
    <w:rsid w:val="00990794"/>
    <w:rsid w:val="0099453C"/>
    <w:rsid w:val="009A0901"/>
    <w:rsid w:val="009A32F6"/>
    <w:rsid w:val="009B349B"/>
    <w:rsid w:val="009B5623"/>
    <w:rsid w:val="009B5DC1"/>
    <w:rsid w:val="009B7616"/>
    <w:rsid w:val="009C1BA2"/>
    <w:rsid w:val="009C2251"/>
    <w:rsid w:val="009C3A7D"/>
    <w:rsid w:val="009D2C26"/>
    <w:rsid w:val="009D5FD8"/>
    <w:rsid w:val="009D7824"/>
    <w:rsid w:val="009E3FB6"/>
    <w:rsid w:val="009E422E"/>
    <w:rsid w:val="009E4346"/>
    <w:rsid w:val="009E7E36"/>
    <w:rsid w:val="009E7E56"/>
    <w:rsid w:val="009F0144"/>
    <w:rsid w:val="009F229C"/>
    <w:rsid w:val="009F3444"/>
    <w:rsid w:val="00A04689"/>
    <w:rsid w:val="00A0514D"/>
    <w:rsid w:val="00A122A8"/>
    <w:rsid w:val="00A17117"/>
    <w:rsid w:val="00A21C5B"/>
    <w:rsid w:val="00A234E3"/>
    <w:rsid w:val="00A24A49"/>
    <w:rsid w:val="00A33F23"/>
    <w:rsid w:val="00A350D5"/>
    <w:rsid w:val="00A40C56"/>
    <w:rsid w:val="00A40D01"/>
    <w:rsid w:val="00A415C1"/>
    <w:rsid w:val="00A4197E"/>
    <w:rsid w:val="00A42B56"/>
    <w:rsid w:val="00A431C5"/>
    <w:rsid w:val="00A43E7C"/>
    <w:rsid w:val="00A440BB"/>
    <w:rsid w:val="00A44C09"/>
    <w:rsid w:val="00A470A7"/>
    <w:rsid w:val="00A5220F"/>
    <w:rsid w:val="00A5494D"/>
    <w:rsid w:val="00A564FC"/>
    <w:rsid w:val="00A61930"/>
    <w:rsid w:val="00A65770"/>
    <w:rsid w:val="00A70125"/>
    <w:rsid w:val="00A70402"/>
    <w:rsid w:val="00A71338"/>
    <w:rsid w:val="00A733BC"/>
    <w:rsid w:val="00A75A5D"/>
    <w:rsid w:val="00A75B44"/>
    <w:rsid w:val="00A76651"/>
    <w:rsid w:val="00A819DF"/>
    <w:rsid w:val="00A860CD"/>
    <w:rsid w:val="00A90664"/>
    <w:rsid w:val="00A9241C"/>
    <w:rsid w:val="00A958CE"/>
    <w:rsid w:val="00A96ECD"/>
    <w:rsid w:val="00AA3967"/>
    <w:rsid w:val="00AA3DF3"/>
    <w:rsid w:val="00AA4ECA"/>
    <w:rsid w:val="00AB16AE"/>
    <w:rsid w:val="00AB687F"/>
    <w:rsid w:val="00AC413A"/>
    <w:rsid w:val="00AC4485"/>
    <w:rsid w:val="00AC4FA3"/>
    <w:rsid w:val="00AD18B8"/>
    <w:rsid w:val="00AD2910"/>
    <w:rsid w:val="00AD2AB7"/>
    <w:rsid w:val="00AD2C87"/>
    <w:rsid w:val="00AD6A8D"/>
    <w:rsid w:val="00AE6CFE"/>
    <w:rsid w:val="00AF03BA"/>
    <w:rsid w:val="00AF1CCD"/>
    <w:rsid w:val="00B02F04"/>
    <w:rsid w:val="00B044C9"/>
    <w:rsid w:val="00B11450"/>
    <w:rsid w:val="00B125A9"/>
    <w:rsid w:val="00B16DA9"/>
    <w:rsid w:val="00B1758B"/>
    <w:rsid w:val="00B219C3"/>
    <w:rsid w:val="00B23B70"/>
    <w:rsid w:val="00B258DA"/>
    <w:rsid w:val="00B26D09"/>
    <w:rsid w:val="00B435C1"/>
    <w:rsid w:val="00B4689A"/>
    <w:rsid w:val="00B53490"/>
    <w:rsid w:val="00B559F3"/>
    <w:rsid w:val="00B61816"/>
    <w:rsid w:val="00B61A27"/>
    <w:rsid w:val="00B64C7C"/>
    <w:rsid w:val="00B70D18"/>
    <w:rsid w:val="00B73445"/>
    <w:rsid w:val="00B76EC6"/>
    <w:rsid w:val="00B8141D"/>
    <w:rsid w:val="00B8487F"/>
    <w:rsid w:val="00B85853"/>
    <w:rsid w:val="00B85A5E"/>
    <w:rsid w:val="00B979BF"/>
    <w:rsid w:val="00B97A4F"/>
    <w:rsid w:val="00B97B16"/>
    <w:rsid w:val="00BA1921"/>
    <w:rsid w:val="00BA1CDC"/>
    <w:rsid w:val="00BA22F4"/>
    <w:rsid w:val="00BA614A"/>
    <w:rsid w:val="00BB30C5"/>
    <w:rsid w:val="00BB38D5"/>
    <w:rsid w:val="00BC0193"/>
    <w:rsid w:val="00BC3A6C"/>
    <w:rsid w:val="00BC50E3"/>
    <w:rsid w:val="00BC6943"/>
    <w:rsid w:val="00BD37A8"/>
    <w:rsid w:val="00BE0F89"/>
    <w:rsid w:val="00BE33C7"/>
    <w:rsid w:val="00BE4EE4"/>
    <w:rsid w:val="00BE64EE"/>
    <w:rsid w:val="00BF77B3"/>
    <w:rsid w:val="00C03B8F"/>
    <w:rsid w:val="00C050BF"/>
    <w:rsid w:val="00C06CD2"/>
    <w:rsid w:val="00C12F77"/>
    <w:rsid w:val="00C13EED"/>
    <w:rsid w:val="00C23D4B"/>
    <w:rsid w:val="00C2477C"/>
    <w:rsid w:val="00C24DE5"/>
    <w:rsid w:val="00C34E0F"/>
    <w:rsid w:val="00C40734"/>
    <w:rsid w:val="00C417BE"/>
    <w:rsid w:val="00C51D58"/>
    <w:rsid w:val="00C55AF4"/>
    <w:rsid w:val="00C57BF3"/>
    <w:rsid w:val="00C623BE"/>
    <w:rsid w:val="00C627A5"/>
    <w:rsid w:val="00C651E1"/>
    <w:rsid w:val="00C6653C"/>
    <w:rsid w:val="00C70966"/>
    <w:rsid w:val="00C733BB"/>
    <w:rsid w:val="00C76E76"/>
    <w:rsid w:val="00C77320"/>
    <w:rsid w:val="00C77DA9"/>
    <w:rsid w:val="00C8379D"/>
    <w:rsid w:val="00C8397E"/>
    <w:rsid w:val="00C87FF7"/>
    <w:rsid w:val="00C91BAF"/>
    <w:rsid w:val="00C93375"/>
    <w:rsid w:val="00C97906"/>
    <w:rsid w:val="00CA5BC1"/>
    <w:rsid w:val="00CA64CC"/>
    <w:rsid w:val="00CA6A32"/>
    <w:rsid w:val="00CA7D67"/>
    <w:rsid w:val="00CB1BCB"/>
    <w:rsid w:val="00CB576C"/>
    <w:rsid w:val="00CB6575"/>
    <w:rsid w:val="00CC1012"/>
    <w:rsid w:val="00CC2C60"/>
    <w:rsid w:val="00CC3067"/>
    <w:rsid w:val="00CC47ED"/>
    <w:rsid w:val="00CD3171"/>
    <w:rsid w:val="00CD4E9A"/>
    <w:rsid w:val="00CD7B0F"/>
    <w:rsid w:val="00CE6433"/>
    <w:rsid w:val="00CF2C0F"/>
    <w:rsid w:val="00CF5AAE"/>
    <w:rsid w:val="00D006BA"/>
    <w:rsid w:val="00D0170E"/>
    <w:rsid w:val="00D03683"/>
    <w:rsid w:val="00D16FBF"/>
    <w:rsid w:val="00D214C9"/>
    <w:rsid w:val="00D2207A"/>
    <w:rsid w:val="00D36941"/>
    <w:rsid w:val="00D42B4E"/>
    <w:rsid w:val="00D43C60"/>
    <w:rsid w:val="00D44C80"/>
    <w:rsid w:val="00D46412"/>
    <w:rsid w:val="00D5054C"/>
    <w:rsid w:val="00D51B61"/>
    <w:rsid w:val="00D51DA1"/>
    <w:rsid w:val="00D5333A"/>
    <w:rsid w:val="00D534E0"/>
    <w:rsid w:val="00D5397C"/>
    <w:rsid w:val="00D57825"/>
    <w:rsid w:val="00D6170F"/>
    <w:rsid w:val="00D62512"/>
    <w:rsid w:val="00D713B5"/>
    <w:rsid w:val="00D808DB"/>
    <w:rsid w:val="00D83825"/>
    <w:rsid w:val="00D87BEC"/>
    <w:rsid w:val="00D90867"/>
    <w:rsid w:val="00D90B06"/>
    <w:rsid w:val="00D9380A"/>
    <w:rsid w:val="00D93AE8"/>
    <w:rsid w:val="00D93B47"/>
    <w:rsid w:val="00D94316"/>
    <w:rsid w:val="00D95D69"/>
    <w:rsid w:val="00DA08C8"/>
    <w:rsid w:val="00DA4745"/>
    <w:rsid w:val="00DA6250"/>
    <w:rsid w:val="00DB2B25"/>
    <w:rsid w:val="00DB5058"/>
    <w:rsid w:val="00DB6CCE"/>
    <w:rsid w:val="00DB7021"/>
    <w:rsid w:val="00DC109F"/>
    <w:rsid w:val="00DC4174"/>
    <w:rsid w:val="00DC4916"/>
    <w:rsid w:val="00DC7BDE"/>
    <w:rsid w:val="00DD3752"/>
    <w:rsid w:val="00DD71A2"/>
    <w:rsid w:val="00DE1828"/>
    <w:rsid w:val="00DE2B47"/>
    <w:rsid w:val="00DE30F0"/>
    <w:rsid w:val="00DF076F"/>
    <w:rsid w:val="00DF369A"/>
    <w:rsid w:val="00DF4EF4"/>
    <w:rsid w:val="00DF74BF"/>
    <w:rsid w:val="00DF74E7"/>
    <w:rsid w:val="00E14350"/>
    <w:rsid w:val="00E17298"/>
    <w:rsid w:val="00E202C7"/>
    <w:rsid w:val="00E20CD6"/>
    <w:rsid w:val="00E2471E"/>
    <w:rsid w:val="00E32943"/>
    <w:rsid w:val="00E34202"/>
    <w:rsid w:val="00E36470"/>
    <w:rsid w:val="00E36554"/>
    <w:rsid w:val="00E37B88"/>
    <w:rsid w:val="00E405B9"/>
    <w:rsid w:val="00E446EF"/>
    <w:rsid w:val="00E453A7"/>
    <w:rsid w:val="00E454D1"/>
    <w:rsid w:val="00E46455"/>
    <w:rsid w:val="00E50824"/>
    <w:rsid w:val="00E54456"/>
    <w:rsid w:val="00E54FB0"/>
    <w:rsid w:val="00E56B87"/>
    <w:rsid w:val="00E640CF"/>
    <w:rsid w:val="00E6788C"/>
    <w:rsid w:val="00E70F3C"/>
    <w:rsid w:val="00E71277"/>
    <w:rsid w:val="00E73FE9"/>
    <w:rsid w:val="00E7606F"/>
    <w:rsid w:val="00E83C05"/>
    <w:rsid w:val="00E8499B"/>
    <w:rsid w:val="00E85C97"/>
    <w:rsid w:val="00E873D5"/>
    <w:rsid w:val="00E87612"/>
    <w:rsid w:val="00E90149"/>
    <w:rsid w:val="00E91D73"/>
    <w:rsid w:val="00E95925"/>
    <w:rsid w:val="00EA062E"/>
    <w:rsid w:val="00EA58E8"/>
    <w:rsid w:val="00EA6D7C"/>
    <w:rsid w:val="00EA71F0"/>
    <w:rsid w:val="00EB00C1"/>
    <w:rsid w:val="00EB146C"/>
    <w:rsid w:val="00EB5E99"/>
    <w:rsid w:val="00EB677B"/>
    <w:rsid w:val="00EC1D45"/>
    <w:rsid w:val="00EC3E0C"/>
    <w:rsid w:val="00EC5583"/>
    <w:rsid w:val="00EC5AFB"/>
    <w:rsid w:val="00EC6B99"/>
    <w:rsid w:val="00EC7322"/>
    <w:rsid w:val="00ED0C99"/>
    <w:rsid w:val="00ED4B3A"/>
    <w:rsid w:val="00ED506B"/>
    <w:rsid w:val="00ED5FB7"/>
    <w:rsid w:val="00EE0486"/>
    <w:rsid w:val="00EE0EEB"/>
    <w:rsid w:val="00EE3215"/>
    <w:rsid w:val="00EE6540"/>
    <w:rsid w:val="00EF3B55"/>
    <w:rsid w:val="00F000B7"/>
    <w:rsid w:val="00F06BF9"/>
    <w:rsid w:val="00F07E92"/>
    <w:rsid w:val="00F11A36"/>
    <w:rsid w:val="00F12D70"/>
    <w:rsid w:val="00F13E1D"/>
    <w:rsid w:val="00F14B58"/>
    <w:rsid w:val="00F17874"/>
    <w:rsid w:val="00F2105C"/>
    <w:rsid w:val="00F21AA6"/>
    <w:rsid w:val="00F22481"/>
    <w:rsid w:val="00F2383B"/>
    <w:rsid w:val="00F25EF8"/>
    <w:rsid w:val="00F309CD"/>
    <w:rsid w:val="00F358B2"/>
    <w:rsid w:val="00F455A8"/>
    <w:rsid w:val="00F46B77"/>
    <w:rsid w:val="00F46E8C"/>
    <w:rsid w:val="00F47BAF"/>
    <w:rsid w:val="00F5418A"/>
    <w:rsid w:val="00F5556F"/>
    <w:rsid w:val="00F556D1"/>
    <w:rsid w:val="00F579DB"/>
    <w:rsid w:val="00F6313C"/>
    <w:rsid w:val="00F63161"/>
    <w:rsid w:val="00F73038"/>
    <w:rsid w:val="00F775FC"/>
    <w:rsid w:val="00F77A11"/>
    <w:rsid w:val="00F82F90"/>
    <w:rsid w:val="00F83B2F"/>
    <w:rsid w:val="00F85348"/>
    <w:rsid w:val="00F91EDB"/>
    <w:rsid w:val="00F971EF"/>
    <w:rsid w:val="00F97C61"/>
    <w:rsid w:val="00FA2021"/>
    <w:rsid w:val="00FA2C04"/>
    <w:rsid w:val="00FA36E4"/>
    <w:rsid w:val="00FB5969"/>
    <w:rsid w:val="00FB68B2"/>
    <w:rsid w:val="00FB74D1"/>
    <w:rsid w:val="00FC0793"/>
    <w:rsid w:val="00FC0843"/>
    <w:rsid w:val="00FC0F1D"/>
    <w:rsid w:val="00FC7F01"/>
    <w:rsid w:val="00FD1E57"/>
    <w:rsid w:val="00FD2BB2"/>
    <w:rsid w:val="00FD5151"/>
    <w:rsid w:val="00FE77D9"/>
    <w:rsid w:val="00FF2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002F89"/>
  <w15:chartTrackingRefBased/>
  <w15:docId w15:val="{0F7B1BCA-AB8D-420E-BD08-0E92F0ABB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4E70"/>
    <w:pPr>
      <w:spacing w:after="0"/>
    </w:pPr>
    <w:rPr>
      <w:rFonts w:ascii="Arial" w:hAnsi="Arial"/>
    </w:rPr>
  </w:style>
  <w:style w:type="paragraph" w:styleId="Heading1">
    <w:name w:val="heading 1"/>
    <w:basedOn w:val="Normal"/>
    <w:next w:val="Normal"/>
    <w:link w:val="Heading1Char"/>
    <w:uiPriority w:val="9"/>
    <w:qFormat/>
    <w:rsid w:val="005945FE"/>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E4EE4"/>
    <w:pPr>
      <w:keepNext/>
      <w:keepLines/>
      <w:spacing w:before="40"/>
      <w:outlineLvl w:val="1"/>
    </w:pPr>
    <w:rPr>
      <w:rFonts w:eastAsiaTheme="majorEastAsia" w:cstheme="majorBidi"/>
      <w:b/>
      <w:sz w:val="24"/>
      <w:szCs w:val="26"/>
    </w:rPr>
  </w:style>
  <w:style w:type="paragraph" w:styleId="Heading4">
    <w:name w:val="heading 4"/>
    <w:basedOn w:val="Normal"/>
    <w:next w:val="Normal"/>
    <w:link w:val="Heading4Char"/>
    <w:uiPriority w:val="9"/>
    <w:semiHidden/>
    <w:unhideWhenUsed/>
    <w:qFormat/>
    <w:rsid w:val="002A3E1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D3"/>
    <w:pPr>
      <w:ind w:left="720"/>
      <w:contextualSpacing/>
    </w:pPr>
  </w:style>
  <w:style w:type="character" w:customStyle="1" w:styleId="Heading1Char">
    <w:name w:val="Heading 1 Char"/>
    <w:basedOn w:val="DefaultParagraphFont"/>
    <w:link w:val="Heading1"/>
    <w:uiPriority w:val="9"/>
    <w:rsid w:val="005945FE"/>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BE4EE4"/>
    <w:rPr>
      <w:rFonts w:ascii="Arial" w:eastAsiaTheme="majorEastAsia" w:hAnsi="Arial" w:cstheme="majorBidi"/>
      <w:b/>
      <w:sz w:val="24"/>
      <w:szCs w:val="26"/>
    </w:rPr>
  </w:style>
  <w:style w:type="paragraph" w:styleId="TOCHeading">
    <w:name w:val="TOC Heading"/>
    <w:basedOn w:val="Heading1"/>
    <w:next w:val="Normal"/>
    <w:uiPriority w:val="39"/>
    <w:unhideWhenUsed/>
    <w:qFormat/>
    <w:rsid w:val="00607F79"/>
    <w:pPr>
      <w:spacing w:after="240"/>
      <w:outlineLvl w:val="9"/>
    </w:pPr>
    <w:rPr>
      <w:lang w:val="en-US"/>
    </w:rPr>
  </w:style>
  <w:style w:type="paragraph" w:styleId="TOC1">
    <w:name w:val="toc 1"/>
    <w:basedOn w:val="Normal"/>
    <w:next w:val="Normal"/>
    <w:autoRedefine/>
    <w:uiPriority w:val="39"/>
    <w:unhideWhenUsed/>
    <w:rsid w:val="00347A6D"/>
    <w:pPr>
      <w:spacing w:after="100"/>
    </w:pPr>
  </w:style>
  <w:style w:type="paragraph" w:styleId="TOC2">
    <w:name w:val="toc 2"/>
    <w:basedOn w:val="Normal"/>
    <w:next w:val="Normal"/>
    <w:autoRedefine/>
    <w:uiPriority w:val="39"/>
    <w:unhideWhenUsed/>
    <w:rsid w:val="00347A6D"/>
    <w:pPr>
      <w:spacing w:after="100"/>
      <w:ind w:left="220"/>
    </w:pPr>
  </w:style>
  <w:style w:type="character" w:styleId="Hyperlink">
    <w:name w:val="Hyperlink"/>
    <w:basedOn w:val="DefaultParagraphFont"/>
    <w:uiPriority w:val="99"/>
    <w:unhideWhenUsed/>
    <w:rsid w:val="00347A6D"/>
    <w:rPr>
      <w:color w:val="0563C1" w:themeColor="hyperlink"/>
      <w:u w:val="single"/>
    </w:rPr>
  </w:style>
  <w:style w:type="paragraph" w:styleId="NoSpacing">
    <w:name w:val="No Spacing"/>
    <w:link w:val="NoSpacingChar"/>
    <w:uiPriority w:val="1"/>
    <w:qFormat/>
    <w:rsid w:val="008414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14B1"/>
    <w:rPr>
      <w:rFonts w:eastAsiaTheme="minorEastAsia"/>
      <w:lang w:val="en-US"/>
    </w:rPr>
  </w:style>
  <w:style w:type="paragraph" w:styleId="Bibliography">
    <w:name w:val="Bibliography"/>
    <w:basedOn w:val="Normal"/>
    <w:next w:val="Normal"/>
    <w:uiPriority w:val="37"/>
    <w:unhideWhenUsed/>
    <w:rsid w:val="0095401B"/>
  </w:style>
  <w:style w:type="character" w:customStyle="1" w:styleId="Heading4Char">
    <w:name w:val="Heading 4 Char"/>
    <w:basedOn w:val="DefaultParagraphFont"/>
    <w:link w:val="Heading4"/>
    <w:uiPriority w:val="9"/>
    <w:semiHidden/>
    <w:rsid w:val="002A3E14"/>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2A3E14"/>
    <w:pPr>
      <w:tabs>
        <w:tab w:val="center" w:pos="4513"/>
        <w:tab w:val="right" w:pos="9026"/>
      </w:tabs>
      <w:spacing w:line="240" w:lineRule="auto"/>
    </w:pPr>
  </w:style>
  <w:style w:type="character" w:customStyle="1" w:styleId="HeaderChar">
    <w:name w:val="Header Char"/>
    <w:basedOn w:val="DefaultParagraphFont"/>
    <w:link w:val="Header"/>
    <w:uiPriority w:val="99"/>
    <w:rsid w:val="002A3E14"/>
    <w:rPr>
      <w:rFonts w:ascii="Arial" w:hAnsi="Arial"/>
    </w:rPr>
  </w:style>
  <w:style w:type="paragraph" w:styleId="Footer">
    <w:name w:val="footer"/>
    <w:basedOn w:val="Normal"/>
    <w:link w:val="FooterChar"/>
    <w:uiPriority w:val="99"/>
    <w:unhideWhenUsed/>
    <w:rsid w:val="003D38A9"/>
    <w:pPr>
      <w:tabs>
        <w:tab w:val="center" w:pos="4513"/>
        <w:tab w:val="right" w:pos="9026"/>
      </w:tabs>
      <w:spacing w:line="240" w:lineRule="auto"/>
    </w:pPr>
  </w:style>
  <w:style w:type="character" w:customStyle="1" w:styleId="FooterChar">
    <w:name w:val="Footer Char"/>
    <w:basedOn w:val="DefaultParagraphFont"/>
    <w:link w:val="Footer"/>
    <w:uiPriority w:val="99"/>
    <w:rsid w:val="003D38A9"/>
    <w:rPr>
      <w:rFonts w:ascii="Arial" w:hAnsi="Arial"/>
    </w:rPr>
  </w:style>
  <w:style w:type="character" w:styleId="UnresolvedMention">
    <w:name w:val="Unresolved Mention"/>
    <w:basedOn w:val="DefaultParagraphFont"/>
    <w:uiPriority w:val="99"/>
    <w:semiHidden/>
    <w:unhideWhenUsed/>
    <w:rsid w:val="00540D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279">
      <w:bodyDiv w:val="1"/>
      <w:marLeft w:val="0"/>
      <w:marRight w:val="0"/>
      <w:marTop w:val="0"/>
      <w:marBottom w:val="0"/>
      <w:divBdr>
        <w:top w:val="none" w:sz="0" w:space="0" w:color="auto"/>
        <w:left w:val="none" w:sz="0" w:space="0" w:color="auto"/>
        <w:bottom w:val="none" w:sz="0" w:space="0" w:color="auto"/>
        <w:right w:val="none" w:sz="0" w:space="0" w:color="auto"/>
      </w:divBdr>
    </w:div>
    <w:div w:id="44182696">
      <w:bodyDiv w:val="1"/>
      <w:marLeft w:val="0"/>
      <w:marRight w:val="0"/>
      <w:marTop w:val="0"/>
      <w:marBottom w:val="0"/>
      <w:divBdr>
        <w:top w:val="none" w:sz="0" w:space="0" w:color="auto"/>
        <w:left w:val="none" w:sz="0" w:space="0" w:color="auto"/>
        <w:bottom w:val="none" w:sz="0" w:space="0" w:color="auto"/>
        <w:right w:val="none" w:sz="0" w:space="0" w:color="auto"/>
      </w:divBdr>
    </w:div>
    <w:div w:id="56127765">
      <w:bodyDiv w:val="1"/>
      <w:marLeft w:val="0"/>
      <w:marRight w:val="0"/>
      <w:marTop w:val="0"/>
      <w:marBottom w:val="0"/>
      <w:divBdr>
        <w:top w:val="none" w:sz="0" w:space="0" w:color="auto"/>
        <w:left w:val="none" w:sz="0" w:space="0" w:color="auto"/>
        <w:bottom w:val="none" w:sz="0" w:space="0" w:color="auto"/>
        <w:right w:val="none" w:sz="0" w:space="0" w:color="auto"/>
      </w:divBdr>
    </w:div>
    <w:div w:id="71465700">
      <w:bodyDiv w:val="1"/>
      <w:marLeft w:val="0"/>
      <w:marRight w:val="0"/>
      <w:marTop w:val="0"/>
      <w:marBottom w:val="0"/>
      <w:divBdr>
        <w:top w:val="none" w:sz="0" w:space="0" w:color="auto"/>
        <w:left w:val="none" w:sz="0" w:space="0" w:color="auto"/>
        <w:bottom w:val="none" w:sz="0" w:space="0" w:color="auto"/>
        <w:right w:val="none" w:sz="0" w:space="0" w:color="auto"/>
      </w:divBdr>
    </w:div>
    <w:div w:id="108011764">
      <w:bodyDiv w:val="1"/>
      <w:marLeft w:val="0"/>
      <w:marRight w:val="0"/>
      <w:marTop w:val="0"/>
      <w:marBottom w:val="0"/>
      <w:divBdr>
        <w:top w:val="none" w:sz="0" w:space="0" w:color="auto"/>
        <w:left w:val="none" w:sz="0" w:space="0" w:color="auto"/>
        <w:bottom w:val="none" w:sz="0" w:space="0" w:color="auto"/>
        <w:right w:val="none" w:sz="0" w:space="0" w:color="auto"/>
      </w:divBdr>
    </w:div>
    <w:div w:id="112748229">
      <w:bodyDiv w:val="1"/>
      <w:marLeft w:val="0"/>
      <w:marRight w:val="0"/>
      <w:marTop w:val="0"/>
      <w:marBottom w:val="0"/>
      <w:divBdr>
        <w:top w:val="none" w:sz="0" w:space="0" w:color="auto"/>
        <w:left w:val="none" w:sz="0" w:space="0" w:color="auto"/>
        <w:bottom w:val="none" w:sz="0" w:space="0" w:color="auto"/>
        <w:right w:val="none" w:sz="0" w:space="0" w:color="auto"/>
      </w:divBdr>
    </w:div>
    <w:div w:id="131992460">
      <w:bodyDiv w:val="1"/>
      <w:marLeft w:val="0"/>
      <w:marRight w:val="0"/>
      <w:marTop w:val="0"/>
      <w:marBottom w:val="0"/>
      <w:divBdr>
        <w:top w:val="none" w:sz="0" w:space="0" w:color="auto"/>
        <w:left w:val="none" w:sz="0" w:space="0" w:color="auto"/>
        <w:bottom w:val="none" w:sz="0" w:space="0" w:color="auto"/>
        <w:right w:val="none" w:sz="0" w:space="0" w:color="auto"/>
      </w:divBdr>
    </w:div>
    <w:div w:id="133915951">
      <w:bodyDiv w:val="1"/>
      <w:marLeft w:val="0"/>
      <w:marRight w:val="0"/>
      <w:marTop w:val="0"/>
      <w:marBottom w:val="0"/>
      <w:divBdr>
        <w:top w:val="none" w:sz="0" w:space="0" w:color="auto"/>
        <w:left w:val="none" w:sz="0" w:space="0" w:color="auto"/>
        <w:bottom w:val="none" w:sz="0" w:space="0" w:color="auto"/>
        <w:right w:val="none" w:sz="0" w:space="0" w:color="auto"/>
      </w:divBdr>
    </w:div>
    <w:div w:id="141583629">
      <w:bodyDiv w:val="1"/>
      <w:marLeft w:val="0"/>
      <w:marRight w:val="0"/>
      <w:marTop w:val="0"/>
      <w:marBottom w:val="0"/>
      <w:divBdr>
        <w:top w:val="none" w:sz="0" w:space="0" w:color="auto"/>
        <w:left w:val="none" w:sz="0" w:space="0" w:color="auto"/>
        <w:bottom w:val="none" w:sz="0" w:space="0" w:color="auto"/>
        <w:right w:val="none" w:sz="0" w:space="0" w:color="auto"/>
      </w:divBdr>
    </w:div>
    <w:div w:id="149257030">
      <w:bodyDiv w:val="1"/>
      <w:marLeft w:val="0"/>
      <w:marRight w:val="0"/>
      <w:marTop w:val="0"/>
      <w:marBottom w:val="0"/>
      <w:divBdr>
        <w:top w:val="none" w:sz="0" w:space="0" w:color="auto"/>
        <w:left w:val="none" w:sz="0" w:space="0" w:color="auto"/>
        <w:bottom w:val="none" w:sz="0" w:space="0" w:color="auto"/>
        <w:right w:val="none" w:sz="0" w:space="0" w:color="auto"/>
      </w:divBdr>
    </w:div>
    <w:div w:id="157042434">
      <w:bodyDiv w:val="1"/>
      <w:marLeft w:val="0"/>
      <w:marRight w:val="0"/>
      <w:marTop w:val="0"/>
      <w:marBottom w:val="0"/>
      <w:divBdr>
        <w:top w:val="none" w:sz="0" w:space="0" w:color="auto"/>
        <w:left w:val="none" w:sz="0" w:space="0" w:color="auto"/>
        <w:bottom w:val="none" w:sz="0" w:space="0" w:color="auto"/>
        <w:right w:val="none" w:sz="0" w:space="0" w:color="auto"/>
      </w:divBdr>
    </w:div>
    <w:div w:id="157232930">
      <w:bodyDiv w:val="1"/>
      <w:marLeft w:val="0"/>
      <w:marRight w:val="0"/>
      <w:marTop w:val="0"/>
      <w:marBottom w:val="0"/>
      <w:divBdr>
        <w:top w:val="none" w:sz="0" w:space="0" w:color="auto"/>
        <w:left w:val="none" w:sz="0" w:space="0" w:color="auto"/>
        <w:bottom w:val="none" w:sz="0" w:space="0" w:color="auto"/>
        <w:right w:val="none" w:sz="0" w:space="0" w:color="auto"/>
      </w:divBdr>
    </w:div>
    <w:div w:id="160972059">
      <w:bodyDiv w:val="1"/>
      <w:marLeft w:val="0"/>
      <w:marRight w:val="0"/>
      <w:marTop w:val="0"/>
      <w:marBottom w:val="0"/>
      <w:divBdr>
        <w:top w:val="none" w:sz="0" w:space="0" w:color="auto"/>
        <w:left w:val="none" w:sz="0" w:space="0" w:color="auto"/>
        <w:bottom w:val="none" w:sz="0" w:space="0" w:color="auto"/>
        <w:right w:val="none" w:sz="0" w:space="0" w:color="auto"/>
      </w:divBdr>
    </w:div>
    <w:div w:id="165051866">
      <w:bodyDiv w:val="1"/>
      <w:marLeft w:val="0"/>
      <w:marRight w:val="0"/>
      <w:marTop w:val="0"/>
      <w:marBottom w:val="0"/>
      <w:divBdr>
        <w:top w:val="none" w:sz="0" w:space="0" w:color="auto"/>
        <w:left w:val="none" w:sz="0" w:space="0" w:color="auto"/>
        <w:bottom w:val="none" w:sz="0" w:space="0" w:color="auto"/>
        <w:right w:val="none" w:sz="0" w:space="0" w:color="auto"/>
      </w:divBdr>
    </w:div>
    <w:div w:id="166556192">
      <w:bodyDiv w:val="1"/>
      <w:marLeft w:val="0"/>
      <w:marRight w:val="0"/>
      <w:marTop w:val="0"/>
      <w:marBottom w:val="0"/>
      <w:divBdr>
        <w:top w:val="none" w:sz="0" w:space="0" w:color="auto"/>
        <w:left w:val="none" w:sz="0" w:space="0" w:color="auto"/>
        <w:bottom w:val="none" w:sz="0" w:space="0" w:color="auto"/>
        <w:right w:val="none" w:sz="0" w:space="0" w:color="auto"/>
      </w:divBdr>
    </w:div>
    <w:div w:id="195775269">
      <w:bodyDiv w:val="1"/>
      <w:marLeft w:val="0"/>
      <w:marRight w:val="0"/>
      <w:marTop w:val="0"/>
      <w:marBottom w:val="0"/>
      <w:divBdr>
        <w:top w:val="none" w:sz="0" w:space="0" w:color="auto"/>
        <w:left w:val="none" w:sz="0" w:space="0" w:color="auto"/>
        <w:bottom w:val="none" w:sz="0" w:space="0" w:color="auto"/>
        <w:right w:val="none" w:sz="0" w:space="0" w:color="auto"/>
      </w:divBdr>
    </w:div>
    <w:div w:id="215046994">
      <w:bodyDiv w:val="1"/>
      <w:marLeft w:val="0"/>
      <w:marRight w:val="0"/>
      <w:marTop w:val="0"/>
      <w:marBottom w:val="0"/>
      <w:divBdr>
        <w:top w:val="none" w:sz="0" w:space="0" w:color="auto"/>
        <w:left w:val="none" w:sz="0" w:space="0" w:color="auto"/>
        <w:bottom w:val="none" w:sz="0" w:space="0" w:color="auto"/>
        <w:right w:val="none" w:sz="0" w:space="0" w:color="auto"/>
      </w:divBdr>
    </w:div>
    <w:div w:id="237519618">
      <w:bodyDiv w:val="1"/>
      <w:marLeft w:val="0"/>
      <w:marRight w:val="0"/>
      <w:marTop w:val="0"/>
      <w:marBottom w:val="0"/>
      <w:divBdr>
        <w:top w:val="none" w:sz="0" w:space="0" w:color="auto"/>
        <w:left w:val="none" w:sz="0" w:space="0" w:color="auto"/>
        <w:bottom w:val="none" w:sz="0" w:space="0" w:color="auto"/>
        <w:right w:val="none" w:sz="0" w:space="0" w:color="auto"/>
      </w:divBdr>
    </w:div>
    <w:div w:id="266084280">
      <w:bodyDiv w:val="1"/>
      <w:marLeft w:val="0"/>
      <w:marRight w:val="0"/>
      <w:marTop w:val="0"/>
      <w:marBottom w:val="0"/>
      <w:divBdr>
        <w:top w:val="none" w:sz="0" w:space="0" w:color="auto"/>
        <w:left w:val="none" w:sz="0" w:space="0" w:color="auto"/>
        <w:bottom w:val="none" w:sz="0" w:space="0" w:color="auto"/>
        <w:right w:val="none" w:sz="0" w:space="0" w:color="auto"/>
      </w:divBdr>
    </w:div>
    <w:div w:id="271132587">
      <w:bodyDiv w:val="1"/>
      <w:marLeft w:val="0"/>
      <w:marRight w:val="0"/>
      <w:marTop w:val="0"/>
      <w:marBottom w:val="0"/>
      <w:divBdr>
        <w:top w:val="none" w:sz="0" w:space="0" w:color="auto"/>
        <w:left w:val="none" w:sz="0" w:space="0" w:color="auto"/>
        <w:bottom w:val="none" w:sz="0" w:space="0" w:color="auto"/>
        <w:right w:val="none" w:sz="0" w:space="0" w:color="auto"/>
      </w:divBdr>
    </w:div>
    <w:div w:id="285549884">
      <w:bodyDiv w:val="1"/>
      <w:marLeft w:val="0"/>
      <w:marRight w:val="0"/>
      <w:marTop w:val="0"/>
      <w:marBottom w:val="0"/>
      <w:divBdr>
        <w:top w:val="none" w:sz="0" w:space="0" w:color="auto"/>
        <w:left w:val="none" w:sz="0" w:space="0" w:color="auto"/>
        <w:bottom w:val="none" w:sz="0" w:space="0" w:color="auto"/>
        <w:right w:val="none" w:sz="0" w:space="0" w:color="auto"/>
      </w:divBdr>
    </w:div>
    <w:div w:id="300115972">
      <w:bodyDiv w:val="1"/>
      <w:marLeft w:val="0"/>
      <w:marRight w:val="0"/>
      <w:marTop w:val="0"/>
      <w:marBottom w:val="0"/>
      <w:divBdr>
        <w:top w:val="none" w:sz="0" w:space="0" w:color="auto"/>
        <w:left w:val="none" w:sz="0" w:space="0" w:color="auto"/>
        <w:bottom w:val="none" w:sz="0" w:space="0" w:color="auto"/>
        <w:right w:val="none" w:sz="0" w:space="0" w:color="auto"/>
      </w:divBdr>
    </w:div>
    <w:div w:id="300422263">
      <w:bodyDiv w:val="1"/>
      <w:marLeft w:val="0"/>
      <w:marRight w:val="0"/>
      <w:marTop w:val="0"/>
      <w:marBottom w:val="0"/>
      <w:divBdr>
        <w:top w:val="none" w:sz="0" w:space="0" w:color="auto"/>
        <w:left w:val="none" w:sz="0" w:space="0" w:color="auto"/>
        <w:bottom w:val="none" w:sz="0" w:space="0" w:color="auto"/>
        <w:right w:val="none" w:sz="0" w:space="0" w:color="auto"/>
      </w:divBdr>
    </w:div>
    <w:div w:id="306016185">
      <w:bodyDiv w:val="1"/>
      <w:marLeft w:val="0"/>
      <w:marRight w:val="0"/>
      <w:marTop w:val="0"/>
      <w:marBottom w:val="0"/>
      <w:divBdr>
        <w:top w:val="none" w:sz="0" w:space="0" w:color="auto"/>
        <w:left w:val="none" w:sz="0" w:space="0" w:color="auto"/>
        <w:bottom w:val="none" w:sz="0" w:space="0" w:color="auto"/>
        <w:right w:val="none" w:sz="0" w:space="0" w:color="auto"/>
      </w:divBdr>
    </w:div>
    <w:div w:id="357586937">
      <w:bodyDiv w:val="1"/>
      <w:marLeft w:val="0"/>
      <w:marRight w:val="0"/>
      <w:marTop w:val="0"/>
      <w:marBottom w:val="0"/>
      <w:divBdr>
        <w:top w:val="none" w:sz="0" w:space="0" w:color="auto"/>
        <w:left w:val="none" w:sz="0" w:space="0" w:color="auto"/>
        <w:bottom w:val="none" w:sz="0" w:space="0" w:color="auto"/>
        <w:right w:val="none" w:sz="0" w:space="0" w:color="auto"/>
      </w:divBdr>
    </w:div>
    <w:div w:id="370611771">
      <w:bodyDiv w:val="1"/>
      <w:marLeft w:val="0"/>
      <w:marRight w:val="0"/>
      <w:marTop w:val="0"/>
      <w:marBottom w:val="0"/>
      <w:divBdr>
        <w:top w:val="none" w:sz="0" w:space="0" w:color="auto"/>
        <w:left w:val="none" w:sz="0" w:space="0" w:color="auto"/>
        <w:bottom w:val="none" w:sz="0" w:space="0" w:color="auto"/>
        <w:right w:val="none" w:sz="0" w:space="0" w:color="auto"/>
      </w:divBdr>
    </w:div>
    <w:div w:id="373042242">
      <w:bodyDiv w:val="1"/>
      <w:marLeft w:val="0"/>
      <w:marRight w:val="0"/>
      <w:marTop w:val="0"/>
      <w:marBottom w:val="0"/>
      <w:divBdr>
        <w:top w:val="none" w:sz="0" w:space="0" w:color="auto"/>
        <w:left w:val="none" w:sz="0" w:space="0" w:color="auto"/>
        <w:bottom w:val="none" w:sz="0" w:space="0" w:color="auto"/>
        <w:right w:val="none" w:sz="0" w:space="0" w:color="auto"/>
      </w:divBdr>
    </w:div>
    <w:div w:id="394862980">
      <w:bodyDiv w:val="1"/>
      <w:marLeft w:val="0"/>
      <w:marRight w:val="0"/>
      <w:marTop w:val="0"/>
      <w:marBottom w:val="0"/>
      <w:divBdr>
        <w:top w:val="none" w:sz="0" w:space="0" w:color="auto"/>
        <w:left w:val="none" w:sz="0" w:space="0" w:color="auto"/>
        <w:bottom w:val="none" w:sz="0" w:space="0" w:color="auto"/>
        <w:right w:val="none" w:sz="0" w:space="0" w:color="auto"/>
      </w:divBdr>
    </w:div>
    <w:div w:id="407503211">
      <w:bodyDiv w:val="1"/>
      <w:marLeft w:val="0"/>
      <w:marRight w:val="0"/>
      <w:marTop w:val="0"/>
      <w:marBottom w:val="0"/>
      <w:divBdr>
        <w:top w:val="none" w:sz="0" w:space="0" w:color="auto"/>
        <w:left w:val="none" w:sz="0" w:space="0" w:color="auto"/>
        <w:bottom w:val="none" w:sz="0" w:space="0" w:color="auto"/>
        <w:right w:val="none" w:sz="0" w:space="0" w:color="auto"/>
      </w:divBdr>
    </w:div>
    <w:div w:id="433481532">
      <w:bodyDiv w:val="1"/>
      <w:marLeft w:val="0"/>
      <w:marRight w:val="0"/>
      <w:marTop w:val="0"/>
      <w:marBottom w:val="0"/>
      <w:divBdr>
        <w:top w:val="none" w:sz="0" w:space="0" w:color="auto"/>
        <w:left w:val="none" w:sz="0" w:space="0" w:color="auto"/>
        <w:bottom w:val="none" w:sz="0" w:space="0" w:color="auto"/>
        <w:right w:val="none" w:sz="0" w:space="0" w:color="auto"/>
      </w:divBdr>
    </w:div>
    <w:div w:id="436675634">
      <w:bodyDiv w:val="1"/>
      <w:marLeft w:val="0"/>
      <w:marRight w:val="0"/>
      <w:marTop w:val="0"/>
      <w:marBottom w:val="0"/>
      <w:divBdr>
        <w:top w:val="none" w:sz="0" w:space="0" w:color="auto"/>
        <w:left w:val="none" w:sz="0" w:space="0" w:color="auto"/>
        <w:bottom w:val="none" w:sz="0" w:space="0" w:color="auto"/>
        <w:right w:val="none" w:sz="0" w:space="0" w:color="auto"/>
      </w:divBdr>
    </w:div>
    <w:div w:id="437914605">
      <w:bodyDiv w:val="1"/>
      <w:marLeft w:val="0"/>
      <w:marRight w:val="0"/>
      <w:marTop w:val="0"/>
      <w:marBottom w:val="0"/>
      <w:divBdr>
        <w:top w:val="none" w:sz="0" w:space="0" w:color="auto"/>
        <w:left w:val="none" w:sz="0" w:space="0" w:color="auto"/>
        <w:bottom w:val="none" w:sz="0" w:space="0" w:color="auto"/>
        <w:right w:val="none" w:sz="0" w:space="0" w:color="auto"/>
      </w:divBdr>
    </w:div>
    <w:div w:id="494879841">
      <w:bodyDiv w:val="1"/>
      <w:marLeft w:val="0"/>
      <w:marRight w:val="0"/>
      <w:marTop w:val="0"/>
      <w:marBottom w:val="0"/>
      <w:divBdr>
        <w:top w:val="none" w:sz="0" w:space="0" w:color="auto"/>
        <w:left w:val="none" w:sz="0" w:space="0" w:color="auto"/>
        <w:bottom w:val="none" w:sz="0" w:space="0" w:color="auto"/>
        <w:right w:val="none" w:sz="0" w:space="0" w:color="auto"/>
      </w:divBdr>
    </w:div>
    <w:div w:id="498425476">
      <w:bodyDiv w:val="1"/>
      <w:marLeft w:val="0"/>
      <w:marRight w:val="0"/>
      <w:marTop w:val="0"/>
      <w:marBottom w:val="0"/>
      <w:divBdr>
        <w:top w:val="none" w:sz="0" w:space="0" w:color="auto"/>
        <w:left w:val="none" w:sz="0" w:space="0" w:color="auto"/>
        <w:bottom w:val="none" w:sz="0" w:space="0" w:color="auto"/>
        <w:right w:val="none" w:sz="0" w:space="0" w:color="auto"/>
      </w:divBdr>
    </w:div>
    <w:div w:id="498933294">
      <w:bodyDiv w:val="1"/>
      <w:marLeft w:val="0"/>
      <w:marRight w:val="0"/>
      <w:marTop w:val="0"/>
      <w:marBottom w:val="0"/>
      <w:divBdr>
        <w:top w:val="none" w:sz="0" w:space="0" w:color="auto"/>
        <w:left w:val="none" w:sz="0" w:space="0" w:color="auto"/>
        <w:bottom w:val="none" w:sz="0" w:space="0" w:color="auto"/>
        <w:right w:val="none" w:sz="0" w:space="0" w:color="auto"/>
      </w:divBdr>
    </w:div>
    <w:div w:id="509561173">
      <w:bodyDiv w:val="1"/>
      <w:marLeft w:val="0"/>
      <w:marRight w:val="0"/>
      <w:marTop w:val="0"/>
      <w:marBottom w:val="0"/>
      <w:divBdr>
        <w:top w:val="none" w:sz="0" w:space="0" w:color="auto"/>
        <w:left w:val="none" w:sz="0" w:space="0" w:color="auto"/>
        <w:bottom w:val="none" w:sz="0" w:space="0" w:color="auto"/>
        <w:right w:val="none" w:sz="0" w:space="0" w:color="auto"/>
      </w:divBdr>
    </w:div>
    <w:div w:id="519783491">
      <w:bodyDiv w:val="1"/>
      <w:marLeft w:val="0"/>
      <w:marRight w:val="0"/>
      <w:marTop w:val="0"/>
      <w:marBottom w:val="0"/>
      <w:divBdr>
        <w:top w:val="none" w:sz="0" w:space="0" w:color="auto"/>
        <w:left w:val="none" w:sz="0" w:space="0" w:color="auto"/>
        <w:bottom w:val="none" w:sz="0" w:space="0" w:color="auto"/>
        <w:right w:val="none" w:sz="0" w:space="0" w:color="auto"/>
      </w:divBdr>
    </w:div>
    <w:div w:id="537165639">
      <w:bodyDiv w:val="1"/>
      <w:marLeft w:val="0"/>
      <w:marRight w:val="0"/>
      <w:marTop w:val="0"/>
      <w:marBottom w:val="0"/>
      <w:divBdr>
        <w:top w:val="none" w:sz="0" w:space="0" w:color="auto"/>
        <w:left w:val="none" w:sz="0" w:space="0" w:color="auto"/>
        <w:bottom w:val="none" w:sz="0" w:space="0" w:color="auto"/>
        <w:right w:val="none" w:sz="0" w:space="0" w:color="auto"/>
      </w:divBdr>
    </w:div>
    <w:div w:id="551694250">
      <w:bodyDiv w:val="1"/>
      <w:marLeft w:val="0"/>
      <w:marRight w:val="0"/>
      <w:marTop w:val="0"/>
      <w:marBottom w:val="0"/>
      <w:divBdr>
        <w:top w:val="none" w:sz="0" w:space="0" w:color="auto"/>
        <w:left w:val="none" w:sz="0" w:space="0" w:color="auto"/>
        <w:bottom w:val="none" w:sz="0" w:space="0" w:color="auto"/>
        <w:right w:val="none" w:sz="0" w:space="0" w:color="auto"/>
      </w:divBdr>
    </w:div>
    <w:div w:id="558705749">
      <w:bodyDiv w:val="1"/>
      <w:marLeft w:val="0"/>
      <w:marRight w:val="0"/>
      <w:marTop w:val="0"/>
      <w:marBottom w:val="0"/>
      <w:divBdr>
        <w:top w:val="none" w:sz="0" w:space="0" w:color="auto"/>
        <w:left w:val="none" w:sz="0" w:space="0" w:color="auto"/>
        <w:bottom w:val="none" w:sz="0" w:space="0" w:color="auto"/>
        <w:right w:val="none" w:sz="0" w:space="0" w:color="auto"/>
      </w:divBdr>
    </w:div>
    <w:div w:id="568543458">
      <w:bodyDiv w:val="1"/>
      <w:marLeft w:val="0"/>
      <w:marRight w:val="0"/>
      <w:marTop w:val="0"/>
      <w:marBottom w:val="0"/>
      <w:divBdr>
        <w:top w:val="none" w:sz="0" w:space="0" w:color="auto"/>
        <w:left w:val="none" w:sz="0" w:space="0" w:color="auto"/>
        <w:bottom w:val="none" w:sz="0" w:space="0" w:color="auto"/>
        <w:right w:val="none" w:sz="0" w:space="0" w:color="auto"/>
      </w:divBdr>
    </w:div>
    <w:div w:id="584538571">
      <w:bodyDiv w:val="1"/>
      <w:marLeft w:val="0"/>
      <w:marRight w:val="0"/>
      <w:marTop w:val="0"/>
      <w:marBottom w:val="0"/>
      <w:divBdr>
        <w:top w:val="none" w:sz="0" w:space="0" w:color="auto"/>
        <w:left w:val="none" w:sz="0" w:space="0" w:color="auto"/>
        <w:bottom w:val="none" w:sz="0" w:space="0" w:color="auto"/>
        <w:right w:val="none" w:sz="0" w:space="0" w:color="auto"/>
      </w:divBdr>
    </w:div>
    <w:div w:id="614869921">
      <w:bodyDiv w:val="1"/>
      <w:marLeft w:val="0"/>
      <w:marRight w:val="0"/>
      <w:marTop w:val="0"/>
      <w:marBottom w:val="0"/>
      <w:divBdr>
        <w:top w:val="none" w:sz="0" w:space="0" w:color="auto"/>
        <w:left w:val="none" w:sz="0" w:space="0" w:color="auto"/>
        <w:bottom w:val="none" w:sz="0" w:space="0" w:color="auto"/>
        <w:right w:val="none" w:sz="0" w:space="0" w:color="auto"/>
      </w:divBdr>
    </w:div>
    <w:div w:id="620889154">
      <w:bodyDiv w:val="1"/>
      <w:marLeft w:val="0"/>
      <w:marRight w:val="0"/>
      <w:marTop w:val="0"/>
      <w:marBottom w:val="0"/>
      <w:divBdr>
        <w:top w:val="none" w:sz="0" w:space="0" w:color="auto"/>
        <w:left w:val="none" w:sz="0" w:space="0" w:color="auto"/>
        <w:bottom w:val="none" w:sz="0" w:space="0" w:color="auto"/>
        <w:right w:val="none" w:sz="0" w:space="0" w:color="auto"/>
      </w:divBdr>
    </w:div>
    <w:div w:id="698627510">
      <w:bodyDiv w:val="1"/>
      <w:marLeft w:val="0"/>
      <w:marRight w:val="0"/>
      <w:marTop w:val="0"/>
      <w:marBottom w:val="0"/>
      <w:divBdr>
        <w:top w:val="none" w:sz="0" w:space="0" w:color="auto"/>
        <w:left w:val="none" w:sz="0" w:space="0" w:color="auto"/>
        <w:bottom w:val="none" w:sz="0" w:space="0" w:color="auto"/>
        <w:right w:val="none" w:sz="0" w:space="0" w:color="auto"/>
      </w:divBdr>
    </w:div>
    <w:div w:id="708065991">
      <w:bodyDiv w:val="1"/>
      <w:marLeft w:val="0"/>
      <w:marRight w:val="0"/>
      <w:marTop w:val="0"/>
      <w:marBottom w:val="0"/>
      <w:divBdr>
        <w:top w:val="none" w:sz="0" w:space="0" w:color="auto"/>
        <w:left w:val="none" w:sz="0" w:space="0" w:color="auto"/>
        <w:bottom w:val="none" w:sz="0" w:space="0" w:color="auto"/>
        <w:right w:val="none" w:sz="0" w:space="0" w:color="auto"/>
      </w:divBdr>
    </w:div>
    <w:div w:id="710691963">
      <w:bodyDiv w:val="1"/>
      <w:marLeft w:val="0"/>
      <w:marRight w:val="0"/>
      <w:marTop w:val="0"/>
      <w:marBottom w:val="0"/>
      <w:divBdr>
        <w:top w:val="none" w:sz="0" w:space="0" w:color="auto"/>
        <w:left w:val="none" w:sz="0" w:space="0" w:color="auto"/>
        <w:bottom w:val="none" w:sz="0" w:space="0" w:color="auto"/>
        <w:right w:val="none" w:sz="0" w:space="0" w:color="auto"/>
      </w:divBdr>
    </w:div>
    <w:div w:id="728192279">
      <w:bodyDiv w:val="1"/>
      <w:marLeft w:val="0"/>
      <w:marRight w:val="0"/>
      <w:marTop w:val="0"/>
      <w:marBottom w:val="0"/>
      <w:divBdr>
        <w:top w:val="none" w:sz="0" w:space="0" w:color="auto"/>
        <w:left w:val="none" w:sz="0" w:space="0" w:color="auto"/>
        <w:bottom w:val="none" w:sz="0" w:space="0" w:color="auto"/>
        <w:right w:val="none" w:sz="0" w:space="0" w:color="auto"/>
      </w:divBdr>
    </w:div>
    <w:div w:id="736316420">
      <w:bodyDiv w:val="1"/>
      <w:marLeft w:val="0"/>
      <w:marRight w:val="0"/>
      <w:marTop w:val="0"/>
      <w:marBottom w:val="0"/>
      <w:divBdr>
        <w:top w:val="none" w:sz="0" w:space="0" w:color="auto"/>
        <w:left w:val="none" w:sz="0" w:space="0" w:color="auto"/>
        <w:bottom w:val="none" w:sz="0" w:space="0" w:color="auto"/>
        <w:right w:val="none" w:sz="0" w:space="0" w:color="auto"/>
      </w:divBdr>
    </w:div>
    <w:div w:id="736439220">
      <w:bodyDiv w:val="1"/>
      <w:marLeft w:val="0"/>
      <w:marRight w:val="0"/>
      <w:marTop w:val="0"/>
      <w:marBottom w:val="0"/>
      <w:divBdr>
        <w:top w:val="none" w:sz="0" w:space="0" w:color="auto"/>
        <w:left w:val="none" w:sz="0" w:space="0" w:color="auto"/>
        <w:bottom w:val="none" w:sz="0" w:space="0" w:color="auto"/>
        <w:right w:val="none" w:sz="0" w:space="0" w:color="auto"/>
      </w:divBdr>
    </w:div>
    <w:div w:id="747463142">
      <w:bodyDiv w:val="1"/>
      <w:marLeft w:val="0"/>
      <w:marRight w:val="0"/>
      <w:marTop w:val="0"/>
      <w:marBottom w:val="0"/>
      <w:divBdr>
        <w:top w:val="none" w:sz="0" w:space="0" w:color="auto"/>
        <w:left w:val="none" w:sz="0" w:space="0" w:color="auto"/>
        <w:bottom w:val="none" w:sz="0" w:space="0" w:color="auto"/>
        <w:right w:val="none" w:sz="0" w:space="0" w:color="auto"/>
      </w:divBdr>
    </w:div>
    <w:div w:id="826172451">
      <w:bodyDiv w:val="1"/>
      <w:marLeft w:val="0"/>
      <w:marRight w:val="0"/>
      <w:marTop w:val="0"/>
      <w:marBottom w:val="0"/>
      <w:divBdr>
        <w:top w:val="none" w:sz="0" w:space="0" w:color="auto"/>
        <w:left w:val="none" w:sz="0" w:space="0" w:color="auto"/>
        <w:bottom w:val="none" w:sz="0" w:space="0" w:color="auto"/>
        <w:right w:val="none" w:sz="0" w:space="0" w:color="auto"/>
      </w:divBdr>
    </w:div>
    <w:div w:id="829059671">
      <w:bodyDiv w:val="1"/>
      <w:marLeft w:val="0"/>
      <w:marRight w:val="0"/>
      <w:marTop w:val="0"/>
      <w:marBottom w:val="0"/>
      <w:divBdr>
        <w:top w:val="none" w:sz="0" w:space="0" w:color="auto"/>
        <w:left w:val="none" w:sz="0" w:space="0" w:color="auto"/>
        <w:bottom w:val="none" w:sz="0" w:space="0" w:color="auto"/>
        <w:right w:val="none" w:sz="0" w:space="0" w:color="auto"/>
      </w:divBdr>
    </w:div>
    <w:div w:id="853689342">
      <w:bodyDiv w:val="1"/>
      <w:marLeft w:val="0"/>
      <w:marRight w:val="0"/>
      <w:marTop w:val="0"/>
      <w:marBottom w:val="0"/>
      <w:divBdr>
        <w:top w:val="none" w:sz="0" w:space="0" w:color="auto"/>
        <w:left w:val="none" w:sz="0" w:space="0" w:color="auto"/>
        <w:bottom w:val="none" w:sz="0" w:space="0" w:color="auto"/>
        <w:right w:val="none" w:sz="0" w:space="0" w:color="auto"/>
      </w:divBdr>
    </w:div>
    <w:div w:id="863979397">
      <w:bodyDiv w:val="1"/>
      <w:marLeft w:val="0"/>
      <w:marRight w:val="0"/>
      <w:marTop w:val="0"/>
      <w:marBottom w:val="0"/>
      <w:divBdr>
        <w:top w:val="none" w:sz="0" w:space="0" w:color="auto"/>
        <w:left w:val="none" w:sz="0" w:space="0" w:color="auto"/>
        <w:bottom w:val="none" w:sz="0" w:space="0" w:color="auto"/>
        <w:right w:val="none" w:sz="0" w:space="0" w:color="auto"/>
      </w:divBdr>
    </w:div>
    <w:div w:id="864825893">
      <w:bodyDiv w:val="1"/>
      <w:marLeft w:val="0"/>
      <w:marRight w:val="0"/>
      <w:marTop w:val="0"/>
      <w:marBottom w:val="0"/>
      <w:divBdr>
        <w:top w:val="none" w:sz="0" w:space="0" w:color="auto"/>
        <w:left w:val="none" w:sz="0" w:space="0" w:color="auto"/>
        <w:bottom w:val="none" w:sz="0" w:space="0" w:color="auto"/>
        <w:right w:val="none" w:sz="0" w:space="0" w:color="auto"/>
      </w:divBdr>
    </w:div>
    <w:div w:id="868446925">
      <w:bodyDiv w:val="1"/>
      <w:marLeft w:val="0"/>
      <w:marRight w:val="0"/>
      <w:marTop w:val="0"/>
      <w:marBottom w:val="0"/>
      <w:divBdr>
        <w:top w:val="none" w:sz="0" w:space="0" w:color="auto"/>
        <w:left w:val="none" w:sz="0" w:space="0" w:color="auto"/>
        <w:bottom w:val="none" w:sz="0" w:space="0" w:color="auto"/>
        <w:right w:val="none" w:sz="0" w:space="0" w:color="auto"/>
      </w:divBdr>
    </w:div>
    <w:div w:id="874344940">
      <w:bodyDiv w:val="1"/>
      <w:marLeft w:val="0"/>
      <w:marRight w:val="0"/>
      <w:marTop w:val="0"/>
      <w:marBottom w:val="0"/>
      <w:divBdr>
        <w:top w:val="none" w:sz="0" w:space="0" w:color="auto"/>
        <w:left w:val="none" w:sz="0" w:space="0" w:color="auto"/>
        <w:bottom w:val="none" w:sz="0" w:space="0" w:color="auto"/>
        <w:right w:val="none" w:sz="0" w:space="0" w:color="auto"/>
      </w:divBdr>
    </w:div>
    <w:div w:id="917440881">
      <w:bodyDiv w:val="1"/>
      <w:marLeft w:val="0"/>
      <w:marRight w:val="0"/>
      <w:marTop w:val="0"/>
      <w:marBottom w:val="0"/>
      <w:divBdr>
        <w:top w:val="none" w:sz="0" w:space="0" w:color="auto"/>
        <w:left w:val="none" w:sz="0" w:space="0" w:color="auto"/>
        <w:bottom w:val="none" w:sz="0" w:space="0" w:color="auto"/>
        <w:right w:val="none" w:sz="0" w:space="0" w:color="auto"/>
      </w:divBdr>
    </w:div>
    <w:div w:id="917521799">
      <w:bodyDiv w:val="1"/>
      <w:marLeft w:val="0"/>
      <w:marRight w:val="0"/>
      <w:marTop w:val="0"/>
      <w:marBottom w:val="0"/>
      <w:divBdr>
        <w:top w:val="none" w:sz="0" w:space="0" w:color="auto"/>
        <w:left w:val="none" w:sz="0" w:space="0" w:color="auto"/>
        <w:bottom w:val="none" w:sz="0" w:space="0" w:color="auto"/>
        <w:right w:val="none" w:sz="0" w:space="0" w:color="auto"/>
      </w:divBdr>
    </w:div>
    <w:div w:id="933591973">
      <w:bodyDiv w:val="1"/>
      <w:marLeft w:val="0"/>
      <w:marRight w:val="0"/>
      <w:marTop w:val="0"/>
      <w:marBottom w:val="0"/>
      <w:divBdr>
        <w:top w:val="none" w:sz="0" w:space="0" w:color="auto"/>
        <w:left w:val="none" w:sz="0" w:space="0" w:color="auto"/>
        <w:bottom w:val="none" w:sz="0" w:space="0" w:color="auto"/>
        <w:right w:val="none" w:sz="0" w:space="0" w:color="auto"/>
      </w:divBdr>
    </w:div>
    <w:div w:id="955718280">
      <w:bodyDiv w:val="1"/>
      <w:marLeft w:val="0"/>
      <w:marRight w:val="0"/>
      <w:marTop w:val="0"/>
      <w:marBottom w:val="0"/>
      <w:divBdr>
        <w:top w:val="none" w:sz="0" w:space="0" w:color="auto"/>
        <w:left w:val="none" w:sz="0" w:space="0" w:color="auto"/>
        <w:bottom w:val="none" w:sz="0" w:space="0" w:color="auto"/>
        <w:right w:val="none" w:sz="0" w:space="0" w:color="auto"/>
      </w:divBdr>
    </w:div>
    <w:div w:id="994455348">
      <w:bodyDiv w:val="1"/>
      <w:marLeft w:val="0"/>
      <w:marRight w:val="0"/>
      <w:marTop w:val="0"/>
      <w:marBottom w:val="0"/>
      <w:divBdr>
        <w:top w:val="none" w:sz="0" w:space="0" w:color="auto"/>
        <w:left w:val="none" w:sz="0" w:space="0" w:color="auto"/>
        <w:bottom w:val="none" w:sz="0" w:space="0" w:color="auto"/>
        <w:right w:val="none" w:sz="0" w:space="0" w:color="auto"/>
      </w:divBdr>
    </w:div>
    <w:div w:id="995259127">
      <w:bodyDiv w:val="1"/>
      <w:marLeft w:val="0"/>
      <w:marRight w:val="0"/>
      <w:marTop w:val="0"/>
      <w:marBottom w:val="0"/>
      <w:divBdr>
        <w:top w:val="none" w:sz="0" w:space="0" w:color="auto"/>
        <w:left w:val="none" w:sz="0" w:space="0" w:color="auto"/>
        <w:bottom w:val="none" w:sz="0" w:space="0" w:color="auto"/>
        <w:right w:val="none" w:sz="0" w:space="0" w:color="auto"/>
      </w:divBdr>
    </w:div>
    <w:div w:id="1039554091">
      <w:bodyDiv w:val="1"/>
      <w:marLeft w:val="0"/>
      <w:marRight w:val="0"/>
      <w:marTop w:val="0"/>
      <w:marBottom w:val="0"/>
      <w:divBdr>
        <w:top w:val="none" w:sz="0" w:space="0" w:color="auto"/>
        <w:left w:val="none" w:sz="0" w:space="0" w:color="auto"/>
        <w:bottom w:val="none" w:sz="0" w:space="0" w:color="auto"/>
        <w:right w:val="none" w:sz="0" w:space="0" w:color="auto"/>
      </w:divBdr>
    </w:div>
    <w:div w:id="1095977147">
      <w:bodyDiv w:val="1"/>
      <w:marLeft w:val="0"/>
      <w:marRight w:val="0"/>
      <w:marTop w:val="0"/>
      <w:marBottom w:val="0"/>
      <w:divBdr>
        <w:top w:val="none" w:sz="0" w:space="0" w:color="auto"/>
        <w:left w:val="none" w:sz="0" w:space="0" w:color="auto"/>
        <w:bottom w:val="none" w:sz="0" w:space="0" w:color="auto"/>
        <w:right w:val="none" w:sz="0" w:space="0" w:color="auto"/>
      </w:divBdr>
    </w:div>
    <w:div w:id="1120101221">
      <w:bodyDiv w:val="1"/>
      <w:marLeft w:val="0"/>
      <w:marRight w:val="0"/>
      <w:marTop w:val="0"/>
      <w:marBottom w:val="0"/>
      <w:divBdr>
        <w:top w:val="none" w:sz="0" w:space="0" w:color="auto"/>
        <w:left w:val="none" w:sz="0" w:space="0" w:color="auto"/>
        <w:bottom w:val="none" w:sz="0" w:space="0" w:color="auto"/>
        <w:right w:val="none" w:sz="0" w:space="0" w:color="auto"/>
      </w:divBdr>
    </w:div>
    <w:div w:id="1168015122">
      <w:bodyDiv w:val="1"/>
      <w:marLeft w:val="0"/>
      <w:marRight w:val="0"/>
      <w:marTop w:val="0"/>
      <w:marBottom w:val="0"/>
      <w:divBdr>
        <w:top w:val="none" w:sz="0" w:space="0" w:color="auto"/>
        <w:left w:val="none" w:sz="0" w:space="0" w:color="auto"/>
        <w:bottom w:val="none" w:sz="0" w:space="0" w:color="auto"/>
        <w:right w:val="none" w:sz="0" w:space="0" w:color="auto"/>
      </w:divBdr>
    </w:div>
    <w:div w:id="1174341108">
      <w:bodyDiv w:val="1"/>
      <w:marLeft w:val="0"/>
      <w:marRight w:val="0"/>
      <w:marTop w:val="0"/>
      <w:marBottom w:val="0"/>
      <w:divBdr>
        <w:top w:val="none" w:sz="0" w:space="0" w:color="auto"/>
        <w:left w:val="none" w:sz="0" w:space="0" w:color="auto"/>
        <w:bottom w:val="none" w:sz="0" w:space="0" w:color="auto"/>
        <w:right w:val="none" w:sz="0" w:space="0" w:color="auto"/>
      </w:divBdr>
    </w:div>
    <w:div w:id="1175992494">
      <w:bodyDiv w:val="1"/>
      <w:marLeft w:val="0"/>
      <w:marRight w:val="0"/>
      <w:marTop w:val="0"/>
      <w:marBottom w:val="0"/>
      <w:divBdr>
        <w:top w:val="none" w:sz="0" w:space="0" w:color="auto"/>
        <w:left w:val="none" w:sz="0" w:space="0" w:color="auto"/>
        <w:bottom w:val="none" w:sz="0" w:space="0" w:color="auto"/>
        <w:right w:val="none" w:sz="0" w:space="0" w:color="auto"/>
      </w:divBdr>
    </w:div>
    <w:div w:id="1183595561">
      <w:bodyDiv w:val="1"/>
      <w:marLeft w:val="0"/>
      <w:marRight w:val="0"/>
      <w:marTop w:val="0"/>
      <w:marBottom w:val="0"/>
      <w:divBdr>
        <w:top w:val="none" w:sz="0" w:space="0" w:color="auto"/>
        <w:left w:val="none" w:sz="0" w:space="0" w:color="auto"/>
        <w:bottom w:val="none" w:sz="0" w:space="0" w:color="auto"/>
        <w:right w:val="none" w:sz="0" w:space="0" w:color="auto"/>
      </w:divBdr>
    </w:div>
    <w:div w:id="1191645157">
      <w:bodyDiv w:val="1"/>
      <w:marLeft w:val="0"/>
      <w:marRight w:val="0"/>
      <w:marTop w:val="0"/>
      <w:marBottom w:val="0"/>
      <w:divBdr>
        <w:top w:val="none" w:sz="0" w:space="0" w:color="auto"/>
        <w:left w:val="none" w:sz="0" w:space="0" w:color="auto"/>
        <w:bottom w:val="none" w:sz="0" w:space="0" w:color="auto"/>
        <w:right w:val="none" w:sz="0" w:space="0" w:color="auto"/>
      </w:divBdr>
    </w:div>
    <w:div w:id="1210414689">
      <w:bodyDiv w:val="1"/>
      <w:marLeft w:val="0"/>
      <w:marRight w:val="0"/>
      <w:marTop w:val="0"/>
      <w:marBottom w:val="0"/>
      <w:divBdr>
        <w:top w:val="none" w:sz="0" w:space="0" w:color="auto"/>
        <w:left w:val="none" w:sz="0" w:space="0" w:color="auto"/>
        <w:bottom w:val="none" w:sz="0" w:space="0" w:color="auto"/>
        <w:right w:val="none" w:sz="0" w:space="0" w:color="auto"/>
      </w:divBdr>
    </w:div>
    <w:div w:id="1260482447">
      <w:bodyDiv w:val="1"/>
      <w:marLeft w:val="0"/>
      <w:marRight w:val="0"/>
      <w:marTop w:val="0"/>
      <w:marBottom w:val="0"/>
      <w:divBdr>
        <w:top w:val="none" w:sz="0" w:space="0" w:color="auto"/>
        <w:left w:val="none" w:sz="0" w:space="0" w:color="auto"/>
        <w:bottom w:val="none" w:sz="0" w:space="0" w:color="auto"/>
        <w:right w:val="none" w:sz="0" w:space="0" w:color="auto"/>
      </w:divBdr>
    </w:div>
    <w:div w:id="1308897530">
      <w:bodyDiv w:val="1"/>
      <w:marLeft w:val="0"/>
      <w:marRight w:val="0"/>
      <w:marTop w:val="0"/>
      <w:marBottom w:val="0"/>
      <w:divBdr>
        <w:top w:val="none" w:sz="0" w:space="0" w:color="auto"/>
        <w:left w:val="none" w:sz="0" w:space="0" w:color="auto"/>
        <w:bottom w:val="none" w:sz="0" w:space="0" w:color="auto"/>
        <w:right w:val="none" w:sz="0" w:space="0" w:color="auto"/>
      </w:divBdr>
    </w:div>
    <w:div w:id="1357805968">
      <w:bodyDiv w:val="1"/>
      <w:marLeft w:val="0"/>
      <w:marRight w:val="0"/>
      <w:marTop w:val="0"/>
      <w:marBottom w:val="0"/>
      <w:divBdr>
        <w:top w:val="none" w:sz="0" w:space="0" w:color="auto"/>
        <w:left w:val="none" w:sz="0" w:space="0" w:color="auto"/>
        <w:bottom w:val="none" w:sz="0" w:space="0" w:color="auto"/>
        <w:right w:val="none" w:sz="0" w:space="0" w:color="auto"/>
      </w:divBdr>
    </w:div>
    <w:div w:id="1372880797">
      <w:bodyDiv w:val="1"/>
      <w:marLeft w:val="0"/>
      <w:marRight w:val="0"/>
      <w:marTop w:val="0"/>
      <w:marBottom w:val="0"/>
      <w:divBdr>
        <w:top w:val="none" w:sz="0" w:space="0" w:color="auto"/>
        <w:left w:val="none" w:sz="0" w:space="0" w:color="auto"/>
        <w:bottom w:val="none" w:sz="0" w:space="0" w:color="auto"/>
        <w:right w:val="none" w:sz="0" w:space="0" w:color="auto"/>
      </w:divBdr>
    </w:div>
    <w:div w:id="1395816431">
      <w:bodyDiv w:val="1"/>
      <w:marLeft w:val="0"/>
      <w:marRight w:val="0"/>
      <w:marTop w:val="0"/>
      <w:marBottom w:val="0"/>
      <w:divBdr>
        <w:top w:val="none" w:sz="0" w:space="0" w:color="auto"/>
        <w:left w:val="none" w:sz="0" w:space="0" w:color="auto"/>
        <w:bottom w:val="none" w:sz="0" w:space="0" w:color="auto"/>
        <w:right w:val="none" w:sz="0" w:space="0" w:color="auto"/>
      </w:divBdr>
    </w:div>
    <w:div w:id="1397699712">
      <w:bodyDiv w:val="1"/>
      <w:marLeft w:val="0"/>
      <w:marRight w:val="0"/>
      <w:marTop w:val="0"/>
      <w:marBottom w:val="0"/>
      <w:divBdr>
        <w:top w:val="none" w:sz="0" w:space="0" w:color="auto"/>
        <w:left w:val="none" w:sz="0" w:space="0" w:color="auto"/>
        <w:bottom w:val="none" w:sz="0" w:space="0" w:color="auto"/>
        <w:right w:val="none" w:sz="0" w:space="0" w:color="auto"/>
      </w:divBdr>
    </w:div>
    <w:div w:id="1403219198">
      <w:bodyDiv w:val="1"/>
      <w:marLeft w:val="0"/>
      <w:marRight w:val="0"/>
      <w:marTop w:val="0"/>
      <w:marBottom w:val="0"/>
      <w:divBdr>
        <w:top w:val="none" w:sz="0" w:space="0" w:color="auto"/>
        <w:left w:val="none" w:sz="0" w:space="0" w:color="auto"/>
        <w:bottom w:val="none" w:sz="0" w:space="0" w:color="auto"/>
        <w:right w:val="none" w:sz="0" w:space="0" w:color="auto"/>
      </w:divBdr>
    </w:div>
    <w:div w:id="1444610358">
      <w:bodyDiv w:val="1"/>
      <w:marLeft w:val="0"/>
      <w:marRight w:val="0"/>
      <w:marTop w:val="0"/>
      <w:marBottom w:val="0"/>
      <w:divBdr>
        <w:top w:val="none" w:sz="0" w:space="0" w:color="auto"/>
        <w:left w:val="none" w:sz="0" w:space="0" w:color="auto"/>
        <w:bottom w:val="none" w:sz="0" w:space="0" w:color="auto"/>
        <w:right w:val="none" w:sz="0" w:space="0" w:color="auto"/>
      </w:divBdr>
    </w:div>
    <w:div w:id="1450248160">
      <w:bodyDiv w:val="1"/>
      <w:marLeft w:val="0"/>
      <w:marRight w:val="0"/>
      <w:marTop w:val="0"/>
      <w:marBottom w:val="0"/>
      <w:divBdr>
        <w:top w:val="none" w:sz="0" w:space="0" w:color="auto"/>
        <w:left w:val="none" w:sz="0" w:space="0" w:color="auto"/>
        <w:bottom w:val="none" w:sz="0" w:space="0" w:color="auto"/>
        <w:right w:val="none" w:sz="0" w:space="0" w:color="auto"/>
      </w:divBdr>
    </w:div>
    <w:div w:id="1451784629">
      <w:bodyDiv w:val="1"/>
      <w:marLeft w:val="0"/>
      <w:marRight w:val="0"/>
      <w:marTop w:val="0"/>
      <w:marBottom w:val="0"/>
      <w:divBdr>
        <w:top w:val="none" w:sz="0" w:space="0" w:color="auto"/>
        <w:left w:val="none" w:sz="0" w:space="0" w:color="auto"/>
        <w:bottom w:val="none" w:sz="0" w:space="0" w:color="auto"/>
        <w:right w:val="none" w:sz="0" w:space="0" w:color="auto"/>
      </w:divBdr>
    </w:div>
    <w:div w:id="1467091465">
      <w:bodyDiv w:val="1"/>
      <w:marLeft w:val="0"/>
      <w:marRight w:val="0"/>
      <w:marTop w:val="0"/>
      <w:marBottom w:val="0"/>
      <w:divBdr>
        <w:top w:val="none" w:sz="0" w:space="0" w:color="auto"/>
        <w:left w:val="none" w:sz="0" w:space="0" w:color="auto"/>
        <w:bottom w:val="none" w:sz="0" w:space="0" w:color="auto"/>
        <w:right w:val="none" w:sz="0" w:space="0" w:color="auto"/>
      </w:divBdr>
    </w:div>
    <w:div w:id="1467628281">
      <w:bodyDiv w:val="1"/>
      <w:marLeft w:val="0"/>
      <w:marRight w:val="0"/>
      <w:marTop w:val="0"/>
      <w:marBottom w:val="0"/>
      <w:divBdr>
        <w:top w:val="none" w:sz="0" w:space="0" w:color="auto"/>
        <w:left w:val="none" w:sz="0" w:space="0" w:color="auto"/>
        <w:bottom w:val="none" w:sz="0" w:space="0" w:color="auto"/>
        <w:right w:val="none" w:sz="0" w:space="0" w:color="auto"/>
      </w:divBdr>
    </w:div>
    <w:div w:id="1487865766">
      <w:bodyDiv w:val="1"/>
      <w:marLeft w:val="0"/>
      <w:marRight w:val="0"/>
      <w:marTop w:val="0"/>
      <w:marBottom w:val="0"/>
      <w:divBdr>
        <w:top w:val="none" w:sz="0" w:space="0" w:color="auto"/>
        <w:left w:val="none" w:sz="0" w:space="0" w:color="auto"/>
        <w:bottom w:val="none" w:sz="0" w:space="0" w:color="auto"/>
        <w:right w:val="none" w:sz="0" w:space="0" w:color="auto"/>
      </w:divBdr>
    </w:div>
    <w:div w:id="1489129173">
      <w:bodyDiv w:val="1"/>
      <w:marLeft w:val="0"/>
      <w:marRight w:val="0"/>
      <w:marTop w:val="0"/>
      <w:marBottom w:val="0"/>
      <w:divBdr>
        <w:top w:val="none" w:sz="0" w:space="0" w:color="auto"/>
        <w:left w:val="none" w:sz="0" w:space="0" w:color="auto"/>
        <w:bottom w:val="none" w:sz="0" w:space="0" w:color="auto"/>
        <w:right w:val="none" w:sz="0" w:space="0" w:color="auto"/>
      </w:divBdr>
    </w:div>
    <w:div w:id="1492259860">
      <w:bodyDiv w:val="1"/>
      <w:marLeft w:val="0"/>
      <w:marRight w:val="0"/>
      <w:marTop w:val="0"/>
      <w:marBottom w:val="0"/>
      <w:divBdr>
        <w:top w:val="none" w:sz="0" w:space="0" w:color="auto"/>
        <w:left w:val="none" w:sz="0" w:space="0" w:color="auto"/>
        <w:bottom w:val="none" w:sz="0" w:space="0" w:color="auto"/>
        <w:right w:val="none" w:sz="0" w:space="0" w:color="auto"/>
      </w:divBdr>
    </w:div>
    <w:div w:id="1497302559">
      <w:bodyDiv w:val="1"/>
      <w:marLeft w:val="0"/>
      <w:marRight w:val="0"/>
      <w:marTop w:val="0"/>
      <w:marBottom w:val="0"/>
      <w:divBdr>
        <w:top w:val="none" w:sz="0" w:space="0" w:color="auto"/>
        <w:left w:val="none" w:sz="0" w:space="0" w:color="auto"/>
        <w:bottom w:val="none" w:sz="0" w:space="0" w:color="auto"/>
        <w:right w:val="none" w:sz="0" w:space="0" w:color="auto"/>
      </w:divBdr>
    </w:div>
    <w:div w:id="1527718397">
      <w:bodyDiv w:val="1"/>
      <w:marLeft w:val="0"/>
      <w:marRight w:val="0"/>
      <w:marTop w:val="0"/>
      <w:marBottom w:val="0"/>
      <w:divBdr>
        <w:top w:val="none" w:sz="0" w:space="0" w:color="auto"/>
        <w:left w:val="none" w:sz="0" w:space="0" w:color="auto"/>
        <w:bottom w:val="none" w:sz="0" w:space="0" w:color="auto"/>
        <w:right w:val="none" w:sz="0" w:space="0" w:color="auto"/>
      </w:divBdr>
    </w:div>
    <w:div w:id="1534461725">
      <w:bodyDiv w:val="1"/>
      <w:marLeft w:val="0"/>
      <w:marRight w:val="0"/>
      <w:marTop w:val="0"/>
      <w:marBottom w:val="0"/>
      <w:divBdr>
        <w:top w:val="none" w:sz="0" w:space="0" w:color="auto"/>
        <w:left w:val="none" w:sz="0" w:space="0" w:color="auto"/>
        <w:bottom w:val="none" w:sz="0" w:space="0" w:color="auto"/>
        <w:right w:val="none" w:sz="0" w:space="0" w:color="auto"/>
      </w:divBdr>
    </w:div>
    <w:div w:id="1538084166">
      <w:bodyDiv w:val="1"/>
      <w:marLeft w:val="0"/>
      <w:marRight w:val="0"/>
      <w:marTop w:val="0"/>
      <w:marBottom w:val="0"/>
      <w:divBdr>
        <w:top w:val="none" w:sz="0" w:space="0" w:color="auto"/>
        <w:left w:val="none" w:sz="0" w:space="0" w:color="auto"/>
        <w:bottom w:val="none" w:sz="0" w:space="0" w:color="auto"/>
        <w:right w:val="none" w:sz="0" w:space="0" w:color="auto"/>
      </w:divBdr>
    </w:div>
    <w:div w:id="1550803726">
      <w:bodyDiv w:val="1"/>
      <w:marLeft w:val="0"/>
      <w:marRight w:val="0"/>
      <w:marTop w:val="0"/>
      <w:marBottom w:val="0"/>
      <w:divBdr>
        <w:top w:val="none" w:sz="0" w:space="0" w:color="auto"/>
        <w:left w:val="none" w:sz="0" w:space="0" w:color="auto"/>
        <w:bottom w:val="none" w:sz="0" w:space="0" w:color="auto"/>
        <w:right w:val="none" w:sz="0" w:space="0" w:color="auto"/>
      </w:divBdr>
    </w:div>
    <w:div w:id="1568228149">
      <w:bodyDiv w:val="1"/>
      <w:marLeft w:val="0"/>
      <w:marRight w:val="0"/>
      <w:marTop w:val="0"/>
      <w:marBottom w:val="0"/>
      <w:divBdr>
        <w:top w:val="none" w:sz="0" w:space="0" w:color="auto"/>
        <w:left w:val="none" w:sz="0" w:space="0" w:color="auto"/>
        <w:bottom w:val="none" w:sz="0" w:space="0" w:color="auto"/>
        <w:right w:val="none" w:sz="0" w:space="0" w:color="auto"/>
      </w:divBdr>
    </w:div>
    <w:div w:id="1596670140">
      <w:bodyDiv w:val="1"/>
      <w:marLeft w:val="0"/>
      <w:marRight w:val="0"/>
      <w:marTop w:val="0"/>
      <w:marBottom w:val="0"/>
      <w:divBdr>
        <w:top w:val="none" w:sz="0" w:space="0" w:color="auto"/>
        <w:left w:val="none" w:sz="0" w:space="0" w:color="auto"/>
        <w:bottom w:val="none" w:sz="0" w:space="0" w:color="auto"/>
        <w:right w:val="none" w:sz="0" w:space="0" w:color="auto"/>
      </w:divBdr>
    </w:div>
    <w:div w:id="1654211061">
      <w:bodyDiv w:val="1"/>
      <w:marLeft w:val="0"/>
      <w:marRight w:val="0"/>
      <w:marTop w:val="0"/>
      <w:marBottom w:val="0"/>
      <w:divBdr>
        <w:top w:val="none" w:sz="0" w:space="0" w:color="auto"/>
        <w:left w:val="none" w:sz="0" w:space="0" w:color="auto"/>
        <w:bottom w:val="none" w:sz="0" w:space="0" w:color="auto"/>
        <w:right w:val="none" w:sz="0" w:space="0" w:color="auto"/>
      </w:divBdr>
    </w:div>
    <w:div w:id="1660227877">
      <w:bodyDiv w:val="1"/>
      <w:marLeft w:val="0"/>
      <w:marRight w:val="0"/>
      <w:marTop w:val="0"/>
      <w:marBottom w:val="0"/>
      <w:divBdr>
        <w:top w:val="none" w:sz="0" w:space="0" w:color="auto"/>
        <w:left w:val="none" w:sz="0" w:space="0" w:color="auto"/>
        <w:bottom w:val="none" w:sz="0" w:space="0" w:color="auto"/>
        <w:right w:val="none" w:sz="0" w:space="0" w:color="auto"/>
      </w:divBdr>
    </w:div>
    <w:div w:id="1662462215">
      <w:bodyDiv w:val="1"/>
      <w:marLeft w:val="0"/>
      <w:marRight w:val="0"/>
      <w:marTop w:val="0"/>
      <w:marBottom w:val="0"/>
      <w:divBdr>
        <w:top w:val="none" w:sz="0" w:space="0" w:color="auto"/>
        <w:left w:val="none" w:sz="0" w:space="0" w:color="auto"/>
        <w:bottom w:val="none" w:sz="0" w:space="0" w:color="auto"/>
        <w:right w:val="none" w:sz="0" w:space="0" w:color="auto"/>
      </w:divBdr>
    </w:div>
    <w:div w:id="1675762177">
      <w:bodyDiv w:val="1"/>
      <w:marLeft w:val="0"/>
      <w:marRight w:val="0"/>
      <w:marTop w:val="0"/>
      <w:marBottom w:val="0"/>
      <w:divBdr>
        <w:top w:val="none" w:sz="0" w:space="0" w:color="auto"/>
        <w:left w:val="none" w:sz="0" w:space="0" w:color="auto"/>
        <w:bottom w:val="none" w:sz="0" w:space="0" w:color="auto"/>
        <w:right w:val="none" w:sz="0" w:space="0" w:color="auto"/>
      </w:divBdr>
    </w:div>
    <w:div w:id="1677540101">
      <w:bodyDiv w:val="1"/>
      <w:marLeft w:val="0"/>
      <w:marRight w:val="0"/>
      <w:marTop w:val="0"/>
      <w:marBottom w:val="0"/>
      <w:divBdr>
        <w:top w:val="none" w:sz="0" w:space="0" w:color="auto"/>
        <w:left w:val="none" w:sz="0" w:space="0" w:color="auto"/>
        <w:bottom w:val="none" w:sz="0" w:space="0" w:color="auto"/>
        <w:right w:val="none" w:sz="0" w:space="0" w:color="auto"/>
      </w:divBdr>
    </w:div>
    <w:div w:id="1690180751">
      <w:bodyDiv w:val="1"/>
      <w:marLeft w:val="0"/>
      <w:marRight w:val="0"/>
      <w:marTop w:val="0"/>
      <w:marBottom w:val="0"/>
      <w:divBdr>
        <w:top w:val="none" w:sz="0" w:space="0" w:color="auto"/>
        <w:left w:val="none" w:sz="0" w:space="0" w:color="auto"/>
        <w:bottom w:val="none" w:sz="0" w:space="0" w:color="auto"/>
        <w:right w:val="none" w:sz="0" w:space="0" w:color="auto"/>
      </w:divBdr>
    </w:div>
    <w:div w:id="1692803948">
      <w:bodyDiv w:val="1"/>
      <w:marLeft w:val="0"/>
      <w:marRight w:val="0"/>
      <w:marTop w:val="0"/>
      <w:marBottom w:val="0"/>
      <w:divBdr>
        <w:top w:val="none" w:sz="0" w:space="0" w:color="auto"/>
        <w:left w:val="none" w:sz="0" w:space="0" w:color="auto"/>
        <w:bottom w:val="none" w:sz="0" w:space="0" w:color="auto"/>
        <w:right w:val="none" w:sz="0" w:space="0" w:color="auto"/>
      </w:divBdr>
    </w:div>
    <w:div w:id="1706757471">
      <w:bodyDiv w:val="1"/>
      <w:marLeft w:val="0"/>
      <w:marRight w:val="0"/>
      <w:marTop w:val="0"/>
      <w:marBottom w:val="0"/>
      <w:divBdr>
        <w:top w:val="none" w:sz="0" w:space="0" w:color="auto"/>
        <w:left w:val="none" w:sz="0" w:space="0" w:color="auto"/>
        <w:bottom w:val="none" w:sz="0" w:space="0" w:color="auto"/>
        <w:right w:val="none" w:sz="0" w:space="0" w:color="auto"/>
      </w:divBdr>
    </w:div>
    <w:div w:id="1729067606">
      <w:bodyDiv w:val="1"/>
      <w:marLeft w:val="0"/>
      <w:marRight w:val="0"/>
      <w:marTop w:val="0"/>
      <w:marBottom w:val="0"/>
      <w:divBdr>
        <w:top w:val="none" w:sz="0" w:space="0" w:color="auto"/>
        <w:left w:val="none" w:sz="0" w:space="0" w:color="auto"/>
        <w:bottom w:val="none" w:sz="0" w:space="0" w:color="auto"/>
        <w:right w:val="none" w:sz="0" w:space="0" w:color="auto"/>
      </w:divBdr>
    </w:div>
    <w:div w:id="1754860199">
      <w:bodyDiv w:val="1"/>
      <w:marLeft w:val="0"/>
      <w:marRight w:val="0"/>
      <w:marTop w:val="0"/>
      <w:marBottom w:val="0"/>
      <w:divBdr>
        <w:top w:val="none" w:sz="0" w:space="0" w:color="auto"/>
        <w:left w:val="none" w:sz="0" w:space="0" w:color="auto"/>
        <w:bottom w:val="none" w:sz="0" w:space="0" w:color="auto"/>
        <w:right w:val="none" w:sz="0" w:space="0" w:color="auto"/>
      </w:divBdr>
    </w:div>
    <w:div w:id="1761566576">
      <w:bodyDiv w:val="1"/>
      <w:marLeft w:val="0"/>
      <w:marRight w:val="0"/>
      <w:marTop w:val="0"/>
      <w:marBottom w:val="0"/>
      <w:divBdr>
        <w:top w:val="none" w:sz="0" w:space="0" w:color="auto"/>
        <w:left w:val="none" w:sz="0" w:space="0" w:color="auto"/>
        <w:bottom w:val="none" w:sz="0" w:space="0" w:color="auto"/>
        <w:right w:val="none" w:sz="0" w:space="0" w:color="auto"/>
      </w:divBdr>
    </w:div>
    <w:div w:id="1768579630">
      <w:bodyDiv w:val="1"/>
      <w:marLeft w:val="0"/>
      <w:marRight w:val="0"/>
      <w:marTop w:val="0"/>
      <w:marBottom w:val="0"/>
      <w:divBdr>
        <w:top w:val="none" w:sz="0" w:space="0" w:color="auto"/>
        <w:left w:val="none" w:sz="0" w:space="0" w:color="auto"/>
        <w:bottom w:val="none" w:sz="0" w:space="0" w:color="auto"/>
        <w:right w:val="none" w:sz="0" w:space="0" w:color="auto"/>
      </w:divBdr>
    </w:div>
    <w:div w:id="1774474037">
      <w:bodyDiv w:val="1"/>
      <w:marLeft w:val="0"/>
      <w:marRight w:val="0"/>
      <w:marTop w:val="0"/>
      <w:marBottom w:val="0"/>
      <w:divBdr>
        <w:top w:val="none" w:sz="0" w:space="0" w:color="auto"/>
        <w:left w:val="none" w:sz="0" w:space="0" w:color="auto"/>
        <w:bottom w:val="none" w:sz="0" w:space="0" w:color="auto"/>
        <w:right w:val="none" w:sz="0" w:space="0" w:color="auto"/>
      </w:divBdr>
    </w:div>
    <w:div w:id="1778524645">
      <w:bodyDiv w:val="1"/>
      <w:marLeft w:val="0"/>
      <w:marRight w:val="0"/>
      <w:marTop w:val="0"/>
      <w:marBottom w:val="0"/>
      <w:divBdr>
        <w:top w:val="none" w:sz="0" w:space="0" w:color="auto"/>
        <w:left w:val="none" w:sz="0" w:space="0" w:color="auto"/>
        <w:bottom w:val="none" w:sz="0" w:space="0" w:color="auto"/>
        <w:right w:val="none" w:sz="0" w:space="0" w:color="auto"/>
      </w:divBdr>
    </w:div>
    <w:div w:id="1803230942">
      <w:bodyDiv w:val="1"/>
      <w:marLeft w:val="0"/>
      <w:marRight w:val="0"/>
      <w:marTop w:val="0"/>
      <w:marBottom w:val="0"/>
      <w:divBdr>
        <w:top w:val="none" w:sz="0" w:space="0" w:color="auto"/>
        <w:left w:val="none" w:sz="0" w:space="0" w:color="auto"/>
        <w:bottom w:val="none" w:sz="0" w:space="0" w:color="auto"/>
        <w:right w:val="none" w:sz="0" w:space="0" w:color="auto"/>
      </w:divBdr>
    </w:div>
    <w:div w:id="1803888207">
      <w:bodyDiv w:val="1"/>
      <w:marLeft w:val="0"/>
      <w:marRight w:val="0"/>
      <w:marTop w:val="0"/>
      <w:marBottom w:val="0"/>
      <w:divBdr>
        <w:top w:val="none" w:sz="0" w:space="0" w:color="auto"/>
        <w:left w:val="none" w:sz="0" w:space="0" w:color="auto"/>
        <w:bottom w:val="none" w:sz="0" w:space="0" w:color="auto"/>
        <w:right w:val="none" w:sz="0" w:space="0" w:color="auto"/>
      </w:divBdr>
    </w:div>
    <w:div w:id="1820730821">
      <w:bodyDiv w:val="1"/>
      <w:marLeft w:val="0"/>
      <w:marRight w:val="0"/>
      <w:marTop w:val="0"/>
      <w:marBottom w:val="0"/>
      <w:divBdr>
        <w:top w:val="none" w:sz="0" w:space="0" w:color="auto"/>
        <w:left w:val="none" w:sz="0" w:space="0" w:color="auto"/>
        <w:bottom w:val="none" w:sz="0" w:space="0" w:color="auto"/>
        <w:right w:val="none" w:sz="0" w:space="0" w:color="auto"/>
      </w:divBdr>
    </w:div>
    <w:div w:id="1825002566">
      <w:bodyDiv w:val="1"/>
      <w:marLeft w:val="0"/>
      <w:marRight w:val="0"/>
      <w:marTop w:val="0"/>
      <w:marBottom w:val="0"/>
      <w:divBdr>
        <w:top w:val="none" w:sz="0" w:space="0" w:color="auto"/>
        <w:left w:val="none" w:sz="0" w:space="0" w:color="auto"/>
        <w:bottom w:val="none" w:sz="0" w:space="0" w:color="auto"/>
        <w:right w:val="none" w:sz="0" w:space="0" w:color="auto"/>
      </w:divBdr>
    </w:div>
    <w:div w:id="1830830372">
      <w:bodyDiv w:val="1"/>
      <w:marLeft w:val="0"/>
      <w:marRight w:val="0"/>
      <w:marTop w:val="0"/>
      <w:marBottom w:val="0"/>
      <w:divBdr>
        <w:top w:val="none" w:sz="0" w:space="0" w:color="auto"/>
        <w:left w:val="none" w:sz="0" w:space="0" w:color="auto"/>
        <w:bottom w:val="none" w:sz="0" w:space="0" w:color="auto"/>
        <w:right w:val="none" w:sz="0" w:space="0" w:color="auto"/>
      </w:divBdr>
    </w:div>
    <w:div w:id="1844468691">
      <w:bodyDiv w:val="1"/>
      <w:marLeft w:val="0"/>
      <w:marRight w:val="0"/>
      <w:marTop w:val="0"/>
      <w:marBottom w:val="0"/>
      <w:divBdr>
        <w:top w:val="none" w:sz="0" w:space="0" w:color="auto"/>
        <w:left w:val="none" w:sz="0" w:space="0" w:color="auto"/>
        <w:bottom w:val="none" w:sz="0" w:space="0" w:color="auto"/>
        <w:right w:val="none" w:sz="0" w:space="0" w:color="auto"/>
      </w:divBdr>
    </w:div>
    <w:div w:id="1890459287">
      <w:bodyDiv w:val="1"/>
      <w:marLeft w:val="0"/>
      <w:marRight w:val="0"/>
      <w:marTop w:val="0"/>
      <w:marBottom w:val="0"/>
      <w:divBdr>
        <w:top w:val="none" w:sz="0" w:space="0" w:color="auto"/>
        <w:left w:val="none" w:sz="0" w:space="0" w:color="auto"/>
        <w:bottom w:val="none" w:sz="0" w:space="0" w:color="auto"/>
        <w:right w:val="none" w:sz="0" w:space="0" w:color="auto"/>
      </w:divBdr>
    </w:div>
    <w:div w:id="1895462450">
      <w:bodyDiv w:val="1"/>
      <w:marLeft w:val="0"/>
      <w:marRight w:val="0"/>
      <w:marTop w:val="0"/>
      <w:marBottom w:val="0"/>
      <w:divBdr>
        <w:top w:val="none" w:sz="0" w:space="0" w:color="auto"/>
        <w:left w:val="none" w:sz="0" w:space="0" w:color="auto"/>
        <w:bottom w:val="none" w:sz="0" w:space="0" w:color="auto"/>
        <w:right w:val="none" w:sz="0" w:space="0" w:color="auto"/>
      </w:divBdr>
    </w:div>
    <w:div w:id="1909805525">
      <w:bodyDiv w:val="1"/>
      <w:marLeft w:val="0"/>
      <w:marRight w:val="0"/>
      <w:marTop w:val="0"/>
      <w:marBottom w:val="0"/>
      <w:divBdr>
        <w:top w:val="none" w:sz="0" w:space="0" w:color="auto"/>
        <w:left w:val="none" w:sz="0" w:space="0" w:color="auto"/>
        <w:bottom w:val="none" w:sz="0" w:space="0" w:color="auto"/>
        <w:right w:val="none" w:sz="0" w:space="0" w:color="auto"/>
      </w:divBdr>
    </w:div>
    <w:div w:id="1914462996">
      <w:bodyDiv w:val="1"/>
      <w:marLeft w:val="0"/>
      <w:marRight w:val="0"/>
      <w:marTop w:val="0"/>
      <w:marBottom w:val="0"/>
      <w:divBdr>
        <w:top w:val="none" w:sz="0" w:space="0" w:color="auto"/>
        <w:left w:val="none" w:sz="0" w:space="0" w:color="auto"/>
        <w:bottom w:val="none" w:sz="0" w:space="0" w:color="auto"/>
        <w:right w:val="none" w:sz="0" w:space="0" w:color="auto"/>
      </w:divBdr>
    </w:div>
    <w:div w:id="1917780275">
      <w:bodyDiv w:val="1"/>
      <w:marLeft w:val="0"/>
      <w:marRight w:val="0"/>
      <w:marTop w:val="0"/>
      <w:marBottom w:val="0"/>
      <w:divBdr>
        <w:top w:val="none" w:sz="0" w:space="0" w:color="auto"/>
        <w:left w:val="none" w:sz="0" w:space="0" w:color="auto"/>
        <w:bottom w:val="none" w:sz="0" w:space="0" w:color="auto"/>
        <w:right w:val="none" w:sz="0" w:space="0" w:color="auto"/>
      </w:divBdr>
    </w:div>
    <w:div w:id="1938243648">
      <w:bodyDiv w:val="1"/>
      <w:marLeft w:val="0"/>
      <w:marRight w:val="0"/>
      <w:marTop w:val="0"/>
      <w:marBottom w:val="0"/>
      <w:divBdr>
        <w:top w:val="none" w:sz="0" w:space="0" w:color="auto"/>
        <w:left w:val="none" w:sz="0" w:space="0" w:color="auto"/>
        <w:bottom w:val="none" w:sz="0" w:space="0" w:color="auto"/>
        <w:right w:val="none" w:sz="0" w:space="0" w:color="auto"/>
      </w:divBdr>
    </w:div>
    <w:div w:id="1941255385">
      <w:bodyDiv w:val="1"/>
      <w:marLeft w:val="0"/>
      <w:marRight w:val="0"/>
      <w:marTop w:val="0"/>
      <w:marBottom w:val="0"/>
      <w:divBdr>
        <w:top w:val="none" w:sz="0" w:space="0" w:color="auto"/>
        <w:left w:val="none" w:sz="0" w:space="0" w:color="auto"/>
        <w:bottom w:val="none" w:sz="0" w:space="0" w:color="auto"/>
        <w:right w:val="none" w:sz="0" w:space="0" w:color="auto"/>
      </w:divBdr>
    </w:div>
    <w:div w:id="1958873700">
      <w:bodyDiv w:val="1"/>
      <w:marLeft w:val="0"/>
      <w:marRight w:val="0"/>
      <w:marTop w:val="0"/>
      <w:marBottom w:val="0"/>
      <w:divBdr>
        <w:top w:val="none" w:sz="0" w:space="0" w:color="auto"/>
        <w:left w:val="none" w:sz="0" w:space="0" w:color="auto"/>
        <w:bottom w:val="none" w:sz="0" w:space="0" w:color="auto"/>
        <w:right w:val="none" w:sz="0" w:space="0" w:color="auto"/>
      </w:divBdr>
    </w:div>
    <w:div w:id="1971596414">
      <w:bodyDiv w:val="1"/>
      <w:marLeft w:val="0"/>
      <w:marRight w:val="0"/>
      <w:marTop w:val="0"/>
      <w:marBottom w:val="0"/>
      <w:divBdr>
        <w:top w:val="none" w:sz="0" w:space="0" w:color="auto"/>
        <w:left w:val="none" w:sz="0" w:space="0" w:color="auto"/>
        <w:bottom w:val="none" w:sz="0" w:space="0" w:color="auto"/>
        <w:right w:val="none" w:sz="0" w:space="0" w:color="auto"/>
      </w:divBdr>
    </w:div>
    <w:div w:id="1987124294">
      <w:bodyDiv w:val="1"/>
      <w:marLeft w:val="0"/>
      <w:marRight w:val="0"/>
      <w:marTop w:val="0"/>
      <w:marBottom w:val="0"/>
      <w:divBdr>
        <w:top w:val="none" w:sz="0" w:space="0" w:color="auto"/>
        <w:left w:val="none" w:sz="0" w:space="0" w:color="auto"/>
        <w:bottom w:val="none" w:sz="0" w:space="0" w:color="auto"/>
        <w:right w:val="none" w:sz="0" w:space="0" w:color="auto"/>
      </w:divBdr>
    </w:div>
    <w:div w:id="2005086045">
      <w:bodyDiv w:val="1"/>
      <w:marLeft w:val="0"/>
      <w:marRight w:val="0"/>
      <w:marTop w:val="0"/>
      <w:marBottom w:val="0"/>
      <w:divBdr>
        <w:top w:val="none" w:sz="0" w:space="0" w:color="auto"/>
        <w:left w:val="none" w:sz="0" w:space="0" w:color="auto"/>
        <w:bottom w:val="none" w:sz="0" w:space="0" w:color="auto"/>
        <w:right w:val="none" w:sz="0" w:space="0" w:color="auto"/>
      </w:divBdr>
    </w:div>
    <w:div w:id="2012371962">
      <w:bodyDiv w:val="1"/>
      <w:marLeft w:val="0"/>
      <w:marRight w:val="0"/>
      <w:marTop w:val="0"/>
      <w:marBottom w:val="0"/>
      <w:divBdr>
        <w:top w:val="none" w:sz="0" w:space="0" w:color="auto"/>
        <w:left w:val="none" w:sz="0" w:space="0" w:color="auto"/>
        <w:bottom w:val="none" w:sz="0" w:space="0" w:color="auto"/>
        <w:right w:val="none" w:sz="0" w:space="0" w:color="auto"/>
      </w:divBdr>
    </w:div>
    <w:div w:id="2035770204">
      <w:bodyDiv w:val="1"/>
      <w:marLeft w:val="0"/>
      <w:marRight w:val="0"/>
      <w:marTop w:val="0"/>
      <w:marBottom w:val="0"/>
      <w:divBdr>
        <w:top w:val="none" w:sz="0" w:space="0" w:color="auto"/>
        <w:left w:val="none" w:sz="0" w:space="0" w:color="auto"/>
        <w:bottom w:val="none" w:sz="0" w:space="0" w:color="auto"/>
        <w:right w:val="none" w:sz="0" w:space="0" w:color="auto"/>
      </w:divBdr>
    </w:div>
    <w:div w:id="2038314362">
      <w:bodyDiv w:val="1"/>
      <w:marLeft w:val="0"/>
      <w:marRight w:val="0"/>
      <w:marTop w:val="0"/>
      <w:marBottom w:val="0"/>
      <w:divBdr>
        <w:top w:val="none" w:sz="0" w:space="0" w:color="auto"/>
        <w:left w:val="none" w:sz="0" w:space="0" w:color="auto"/>
        <w:bottom w:val="none" w:sz="0" w:space="0" w:color="auto"/>
        <w:right w:val="none" w:sz="0" w:space="0" w:color="auto"/>
      </w:divBdr>
    </w:div>
    <w:div w:id="2050178150">
      <w:bodyDiv w:val="1"/>
      <w:marLeft w:val="0"/>
      <w:marRight w:val="0"/>
      <w:marTop w:val="0"/>
      <w:marBottom w:val="0"/>
      <w:divBdr>
        <w:top w:val="none" w:sz="0" w:space="0" w:color="auto"/>
        <w:left w:val="none" w:sz="0" w:space="0" w:color="auto"/>
        <w:bottom w:val="none" w:sz="0" w:space="0" w:color="auto"/>
        <w:right w:val="none" w:sz="0" w:space="0" w:color="auto"/>
      </w:divBdr>
    </w:div>
    <w:div w:id="2050569856">
      <w:bodyDiv w:val="1"/>
      <w:marLeft w:val="0"/>
      <w:marRight w:val="0"/>
      <w:marTop w:val="0"/>
      <w:marBottom w:val="0"/>
      <w:divBdr>
        <w:top w:val="none" w:sz="0" w:space="0" w:color="auto"/>
        <w:left w:val="none" w:sz="0" w:space="0" w:color="auto"/>
        <w:bottom w:val="none" w:sz="0" w:space="0" w:color="auto"/>
        <w:right w:val="none" w:sz="0" w:space="0" w:color="auto"/>
      </w:divBdr>
    </w:div>
    <w:div w:id="2082481981">
      <w:bodyDiv w:val="1"/>
      <w:marLeft w:val="0"/>
      <w:marRight w:val="0"/>
      <w:marTop w:val="0"/>
      <w:marBottom w:val="0"/>
      <w:divBdr>
        <w:top w:val="none" w:sz="0" w:space="0" w:color="auto"/>
        <w:left w:val="none" w:sz="0" w:space="0" w:color="auto"/>
        <w:bottom w:val="none" w:sz="0" w:space="0" w:color="auto"/>
        <w:right w:val="none" w:sz="0" w:space="0" w:color="auto"/>
      </w:divBdr>
    </w:div>
    <w:div w:id="2089379961">
      <w:bodyDiv w:val="1"/>
      <w:marLeft w:val="0"/>
      <w:marRight w:val="0"/>
      <w:marTop w:val="0"/>
      <w:marBottom w:val="0"/>
      <w:divBdr>
        <w:top w:val="none" w:sz="0" w:space="0" w:color="auto"/>
        <w:left w:val="none" w:sz="0" w:space="0" w:color="auto"/>
        <w:bottom w:val="none" w:sz="0" w:space="0" w:color="auto"/>
        <w:right w:val="none" w:sz="0" w:space="0" w:color="auto"/>
      </w:divBdr>
    </w:div>
    <w:div w:id="2107800329">
      <w:bodyDiv w:val="1"/>
      <w:marLeft w:val="0"/>
      <w:marRight w:val="0"/>
      <w:marTop w:val="0"/>
      <w:marBottom w:val="0"/>
      <w:divBdr>
        <w:top w:val="none" w:sz="0" w:space="0" w:color="auto"/>
        <w:left w:val="none" w:sz="0" w:space="0" w:color="auto"/>
        <w:bottom w:val="none" w:sz="0" w:space="0" w:color="auto"/>
        <w:right w:val="none" w:sz="0" w:space="0" w:color="auto"/>
      </w:divBdr>
    </w:div>
    <w:div w:id="2111509389">
      <w:bodyDiv w:val="1"/>
      <w:marLeft w:val="0"/>
      <w:marRight w:val="0"/>
      <w:marTop w:val="0"/>
      <w:marBottom w:val="0"/>
      <w:divBdr>
        <w:top w:val="none" w:sz="0" w:space="0" w:color="auto"/>
        <w:left w:val="none" w:sz="0" w:space="0" w:color="auto"/>
        <w:bottom w:val="none" w:sz="0" w:space="0" w:color="auto"/>
        <w:right w:val="none" w:sz="0" w:space="0" w:color="auto"/>
      </w:divBdr>
    </w:div>
    <w:div w:id="212010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054605C5F6042C0A636B1FA4FF2181A"/>
        <w:category>
          <w:name w:val="General"/>
          <w:gallery w:val="placeholder"/>
        </w:category>
        <w:types>
          <w:type w:val="bbPlcHdr"/>
        </w:types>
        <w:behaviors>
          <w:behavior w:val="content"/>
        </w:behaviors>
        <w:guid w:val="{6C9FDDB3-6B61-45B0-82BB-6A693D3429C1}"/>
      </w:docPartPr>
      <w:docPartBody>
        <w:p w:rsidR="00687B00" w:rsidRDefault="008872B4" w:rsidP="008872B4">
          <w:pPr>
            <w:pStyle w:val="5054605C5F6042C0A636B1FA4FF2181A"/>
          </w:pPr>
          <w:r>
            <w:rPr>
              <w:rFonts w:asciiTheme="majorHAnsi" w:eastAsiaTheme="majorEastAsia" w:hAnsiTheme="majorHAnsi" w:cstheme="majorBidi"/>
              <w:sz w:val="72"/>
              <w:szCs w:val="72"/>
            </w:rPr>
            <w:t>[Type the document title]</w:t>
          </w:r>
        </w:p>
      </w:docPartBody>
    </w:docPart>
    <w:docPart>
      <w:docPartPr>
        <w:name w:val="00E374AC010249F399F8DF48C86CD70D"/>
        <w:category>
          <w:name w:val="General"/>
          <w:gallery w:val="placeholder"/>
        </w:category>
        <w:types>
          <w:type w:val="bbPlcHdr"/>
        </w:types>
        <w:behaviors>
          <w:behavior w:val="content"/>
        </w:behaviors>
        <w:guid w:val="{03A799B9-C778-4F93-AD0E-1A80CC899268}"/>
      </w:docPartPr>
      <w:docPartBody>
        <w:p w:rsidR="00687B00" w:rsidRDefault="008872B4" w:rsidP="008872B4">
          <w:pPr>
            <w:pStyle w:val="00E374AC010249F399F8DF48C86CD70D"/>
          </w:pPr>
          <w:r>
            <w:rPr>
              <w:sz w:val="40"/>
              <w:szCs w:val="40"/>
            </w:rPr>
            <w:t>[Type the document subtitle]</w:t>
          </w:r>
        </w:p>
      </w:docPartBody>
    </w:docPart>
    <w:docPart>
      <w:docPartPr>
        <w:name w:val="EC4AA5B5F3464B7EA16EF3AC7E5A49DD"/>
        <w:category>
          <w:name w:val="General"/>
          <w:gallery w:val="placeholder"/>
        </w:category>
        <w:types>
          <w:type w:val="bbPlcHdr"/>
        </w:types>
        <w:behaviors>
          <w:behavior w:val="content"/>
        </w:behaviors>
        <w:guid w:val="{C4CC77C5-8D85-4E02-BDBE-1ABEF2D649E6}"/>
      </w:docPartPr>
      <w:docPartBody>
        <w:p w:rsidR="00687B00" w:rsidRDefault="008872B4" w:rsidP="008872B4">
          <w:pPr>
            <w:pStyle w:val="EC4AA5B5F3464B7EA16EF3AC7E5A49DD"/>
          </w:pPr>
          <w:r>
            <w:rPr>
              <w:sz w:val="28"/>
              <w:szCs w:val="28"/>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B4"/>
    <w:rsid w:val="000F60BE"/>
    <w:rsid w:val="00504EDE"/>
    <w:rsid w:val="005B1584"/>
    <w:rsid w:val="00687B00"/>
    <w:rsid w:val="008872B4"/>
    <w:rsid w:val="00916389"/>
    <w:rsid w:val="00A4409C"/>
    <w:rsid w:val="00F93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751E512B7A40ADA34C2514513B8510">
    <w:name w:val="44751E512B7A40ADA34C2514513B8510"/>
    <w:rsid w:val="008872B4"/>
  </w:style>
  <w:style w:type="paragraph" w:customStyle="1" w:styleId="FE5849826D284A9288C152617900CC6A">
    <w:name w:val="FE5849826D284A9288C152617900CC6A"/>
    <w:rsid w:val="008872B4"/>
  </w:style>
  <w:style w:type="paragraph" w:customStyle="1" w:styleId="366DD9363A194BE6A970CBA8BC2DDD67">
    <w:name w:val="366DD9363A194BE6A970CBA8BC2DDD67"/>
    <w:rsid w:val="008872B4"/>
  </w:style>
  <w:style w:type="paragraph" w:customStyle="1" w:styleId="3CB361CB6AFC464DB6849E5A20419EDF">
    <w:name w:val="3CB361CB6AFC464DB6849E5A20419EDF"/>
    <w:rsid w:val="008872B4"/>
  </w:style>
  <w:style w:type="paragraph" w:customStyle="1" w:styleId="554FABE1CDD94F528D87A8D325B6FF64">
    <w:name w:val="554FABE1CDD94F528D87A8D325B6FF64"/>
    <w:rsid w:val="008872B4"/>
  </w:style>
  <w:style w:type="paragraph" w:customStyle="1" w:styleId="5054605C5F6042C0A636B1FA4FF2181A">
    <w:name w:val="5054605C5F6042C0A636B1FA4FF2181A"/>
    <w:rsid w:val="008872B4"/>
  </w:style>
  <w:style w:type="paragraph" w:customStyle="1" w:styleId="00E374AC010249F399F8DF48C86CD70D">
    <w:name w:val="00E374AC010249F399F8DF48C86CD70D"/>
    <w:rsid w:val="008872B4"/>
  </w:style>
  <w:style w:type="paragraph" w:customStyle="1" w:styleId="EC4AA5B5F3464B7EA16EF3AC7E5A49DD">
    <w:name w:val="EC4AA5B5F3464B7EA16EF3AC7E5A49DD"/>
    <w:rsid w:val="008872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Hat14</b:Tag>
    <b:SourceType>Book</b:SourceType>
    <b:Guid>{FD974346-21DF-498E-9A40-E8B56C3C8A48}</b:Guid>
    <b:Author>
      <b:Author>
        <b:NameList>
          <b:Person>
            <b:Last>Hattie</b:Last>
            <b:First>J</b:First>
          </b:Person>
          <b:Person>
            <b:Last>Yates</b:Last>
            <b:First>G</b:First>
          </b:Person>
        </b:NameList>
      </b:Author>
    </b:Author>
    <b:Title>Visible Learning and the Science of How We Learn</b:Title>
    <b:Year>2014</b:Year>
    <b:Publisher>Oxon: Routledge</b:Publisher>
    <b:RefOrder>14</b:RefOrder>
  </b:Source>
  <b:Source>
    <b:Tag>Edu09</b:Tag>
    <b:SourceType>DocumentFromInternetSite</b:SourceType>
    <b:Guid>{2292A3F9-3553-48FE-848F-606AD9009F37}</b:Guid>
    <b:Title>Qualified Teacher Status Standards Wales</b:Title>
    <b:Year>2009</b:Year>
    <b:Author>
      <b:Author>
        <b:Corporate>Welsh Goverment</b:Corporate>
      </b:Author>
    </b:Author>
    <b:Month>July</b:Month>
    <b:Day>03</b:Day>
    <b:YearAccessed>2018</b:YearAccessed>
    <b:MonthAccessed>November</b:MonthAccessed>
    <b:DayAccessed>14</b:DayAccessed>
    <b:URL>https://gov.wales/legislation/subordinate/nonsi/educationwales/2009/3220099/?lang=en</b:URL>
    <b:RefOrder>9</b:RefOrder>
  </b:Source>
  <b:Source>
    <b:Tag>Deb16</b:Tag>
    <b:SourceType>DocumentFromInternetSite</b:SourceType>
    <b:Guid>{DC06941C-1A97-4235-9B03-03A4C3805D66}</b:Guid>
    <b:Author>
      <b:Author>
        <b:NameList>
          <b:Person>
            <b:Last>Bullock</b:Last>
            <b:First>Deborah</b:First>
          </b:Person>
        </b:NameList>
      </b:Author>
    </b:Author>
    <b:Title>Assessment for Learning Activities</b:Title>
    <b:Year>2016</b:Year>
    <b:YearAccessed>2018</b:YearAccessed>
    <b:MonthAccessed>November</b:MonthAccessed>
    <b:DayAccessed>15</b:DayAccessed>
    <b:URL>https://www.teachingenglish.org.uk/article/assessment-learning-activities-0</b:URL>
    <b:RefOrder>11</b:RefOrder>
  </b:Source>
  <b:Source>
    <b:Tag>Cam18</b:Tag>
    <b:SourceType>DocumentFromInternetSite</b:SourceType>
    <b:Guid>{277E3753-70BE-44DB-A4CE-224F4E78FF6F}</b:Guid>
    <b:Author>
      <b:Author>
        <b:Corporate>Cambridge Assessment International Education</b:Corporate>
      </b:Author>
    </b:Author>
    <b:Title>Getting started with Assessment for Learning</b:Title>
    <b:YearAccessed>2018</b:YearAccessed>
    <b:MonthAccessed>November</b:MonthAccessed>
    <b:DayAccessed>18</b:DayAccessed>
    <b:URL>https://cambridge-community.org.uk/professional-development/gswafl/index.html</b:URL>
    <b:RefOrder>10</b:RefOrder>
  </b:Source>
  <b:Source>
    <b:Tag>Chu98</b:Tag>
    <b:SourceType>Book</b:SourceType>
    <b:Guid>{FC453C7C-9280-4A63-B48D-015B711B726A}</b:Guid>
    <b:Title>Cooperative Learning and Higher Level Thinking: The Q Matrix</b:Title>
    <b:Year>1998</b:Year>
    <b:Author>
      <b:Author>
        <b:NameList>
          <b:Person>
            <b:Last>Wiederhold</b:Last>
            <b:First>Chuck</b:First>
          </b:Person>
          <b:Person>
            <b:Last>Kagan</b:Last>
            <b:First>Spencer</b:First>
          </b:Person>
        </b:NameList>
      </b:Author>
    </b:Author>
    <b:Publisher>Kagan Cooperative Learning</b:Publisher>
    <b:RefOrder>12</b:RefOrder>
  </b:Source>
  <b:Source>
    <b:Tag>Wil14</b:Tag>
    <b:SourceType>BookSection</b:SourceType>
    <b:Guid>{D6E4B0ED-E2BF-4695-90AF-4A130419E8EE}</b:Guid>
    <b:Author>
      <b:Author>
        <b:NameList>
          <b:Person>
            <b:Last>William</b:Last>
            <b:First>Dylan</b:First>
          </b:Person>
        </b:NameList>
      </b:Author>
    </b:Author>
    <b:Title>The Right Questions, The Right Way</b:Title>
    <b:Year>2014</b:Year>
    <b:Publisher>Educational Leadership</b:Publisher>
    <b:BookTitle>Using Assessments Thoughtfully</b:BookTitle>
    <b:Pages>16-19</b:Pages>
    <b:RefOrder>13</b:RefOrder>
  </b:Source>
  <b:Source>
    <b:Tag>Blo18</b:Tag>
    <b:SourceType>InternetSite</b:SourceType>
    <b:Guid>{89436F5F-9A4B-41DF-ACA1-EC28F141710A}</b:Guid>
    <b:Author>
      <b:Author>
        <b:NameList>
          <b:Person>
            <b:Last>Bloom</b:Last>
            <b:First>Benjaming</b:First>
          </b:Person>
          <b:Person>
            <b:Last>Gardner</b:Last>
            <b:First>Howard</b:First>
          </b:Person>
        </b:NameList>
      </b:Author>
    </b:Author>
    <b:Title>Bloom’s Taxonomy</b:Title>
    <b:YearAccessed>2018</b:YearAccessed>
    <b:MonthAccessed>November</b:MonthAccessed>
    <b:DayAccessed>20</b:DayAccessed>
    <b:URL>http://www.bloomstaxonomy.org/</b:URL>
    <b:RefOrder>8</b:RefOrder>
  </b:Source>
  <b:Source>
    <b:Tag>Tea08</b:Tag>
    <b:SourceType>InternetSite</b:SourceType>
    <b:Guid>{33FE27FB-ECD5-4080-92FD-C3179C078FD5}</b:Guid>
    <b:Author>
      <b:Author>
        <b:Corporate>Teaching English</b:Corporate>
      </b:Author>
    </b:Author>
    <b:Title>Scheme of work</b:Title>
    <b:Year>2008</b:Year>
    <b:YearAccessed>2018</b:YearAccessed>
    <b:MonthAccessed>November</b:MonthAccessed>
    <b:DayAccessed>22</b:DayAccessed>
    <b:URL>https://www.teachingenglish.org.uk/article/scheme-work</b:URL>
    <b:RefOrder>1</b:RefOrder>
  </b:Source>
  <b:Source>
    <b:Tag>Wel03</b:Tag>
    <b:SourceType>DocumentFromInternetSite</b:SourceType>
    <b:Guid>{8E46340B-467F-467F-BE94-ABBBC5487980}</b:Guid>
    <b:Author>
      <b:Author>
        <b:Corporate>Welsh Government</b:Corporate>
      </b:Author>
    </b:Author>
    <b:Title>Developing the Curriculum Cymreig</b:Title>
    <b:Year>2003</b:Year>
    <b:YearAccessed>2018</b:YearAccessed>
    <b:MonthAccessed>November</b:MonthAccessed>
    <b:DayAccessed>20</b:DayAccessed>
    <b:URL>http://learning.gov.wales/docs/learningwales/publications/130424-developing-the-curriculum-cymreig-en.pdf</b:URL>
    <b:RefOrder>5</b:RefOrder>
  </b:Source>
  <b:Source>
    <b:Tag>Wel14</b:Tag>
    <b:SourceType>DocumentFromInternetSite</b:SourceType>
    <b:Guid>{972010A0-7112-4863-97FA-A87C41A0DB3B}</b:Guid>
    <b:Author>
      <b:Author>
        <b:Corporate>Welsh Government</b:Corporate>
      </b:Author>
    </b:Author>
    <b:Title>National Literacy and Numeracy Framework</b:Title>
    <b:Year>2014</b:Year>
    <b:YearAccessed>2018</b:YearAccessed>
    <b:MonthAccessed>November</b:MonthAccessed>
    <b:DayAccessed>19</b:DayAccessed>
    <b:URL>http://learning.gov.wales/resources/browse-all/nlnf/?lang=en</b:URL>
    <b:RefOrder>6</b:RefOrder>
  </b:Source>
  <b:Source>
    <b:Tag>Wel18</b:Tag>
    <b:SourceType>DocumentFromInternetSite</b:SourceType>
    <b:Guid>{1C78BE73-D9ED-43A8-923D-275F36872899}</b:Guid>
    <b:Author>
      <b:Author>
        <b:Corporate>Welsh Government</b:Corporate>
      </b:Author>
    </b:Author>
    <b:Title>Digital Competence Framework</b:Title>
    <b:Year>2018</b:Year>
    <b:Month>February</b:Month>
    <b:Day>22</b:Day>
    <b:YearAccessed>2018</b:YearAccessed>
    <b:MonthAccessed>November</b:MonthAccessed>
    <b:DayAccessed>17</b:DayAccessed>
    <b:URL>http://learning.gov.wales/resources/browse-all/digital-competence-framework/?lang=en</b:URL>
    <b:RefOrder>7</b:RefOrder>
  </b:Source>
  <b:Source>
    <b:Tag>Lin05</b:Tag>
    <b:SourceType>Book</b:SourceType>
    <b:Guid>{0DCC7353-3A76-45BA-81E9-C33AB1D7C12F}</b:Guid>
    <b:Title>Planning Lesson</b:Title>
    <b:Year>2005</b:Year>
    <b:Author>
      <b:Author>
        <b:NameList>
          <b:Person>
            <b:Last>Jensen</b:Last>
            <b:First>Linda</b:First>
          </b:Person>
        </b:NameList>
      </b:Author>
    </b:Author>
    <b:RefOrder>4</b:RefOrder>
  </b:Source>
  <b:Source>
    <b:Tag>Sha10</b:Tag>
    <b:SourceType>ElectronicSource</b:SourceType>
    <b:Guid>{B1648185-0BEC-4FC6-89AE-44570EE7F4CE}</b:Guid>
    <b:Author>
      <b:Author>
        <b:NameList>
          <b:Person>
            <b:Last>Shabani</b:Last>
            <b:First>Karim</b:First>
          </b:Person>
        </b:NameList>
      </b:Author>
    </b:Author>
    <b:Title>Vygotsky's Zone of Proximal Development</b:Title>
    <b:Year>2010</b:Year>
    <b:Publisher>CCSENET</b:Publisher>
    <b:RefOrder>2</b:RefOrder>
  </b:Source>
  <b:Source>
    <b:Tag>Lev78</b:Tag>
    <b:SourceType>Book</b:SourceType>
    <b:Guid>{BE4CDCA9-EB67-4470-AA12-2BC0A3CDF0D2}</b:Guid>
    <b:Title>Mind in Society</b:Title>
    <b:Publisher>Harvard University Press</b:Publisher>
    <b:Year>1978</b:Year>
    <b:Author>
      <b:Author>
        <b:NameList>
          <b:Person>
            <b:Last>Vygotsky</b:Last>
            <b:First>Lev</b:First>
          </b:Person>
        </b:NameList>
      </b:Author>
    </b:Author>
    <b:RefOrder>15</b:RefOrder>
  </b:Source>
  <b:Source>
    <b:Tag>Gra15</b:Tag>
    <b:SourceType>Report</b:SourceType>
    <b:Guid>{0AF311A7-5C7D-4A66-870F-A8ED97CD541A}</b:Guid>
    <b:Title>Successful Futures</b:Title>
    <b:Year>2015</b:Year>
    <b:Publisher>Scarlet Design International</b:Publisher>
    <b:Author>
      <b:Author>
        <b:NameList>
          <b:Person>
            <b:Last>Donaldson</b:Last>
            <b:First>Graham</b:First>
          </b:Person>
        </b:NameList>
      </b:Author>
    </b:Author>
    <b:RefOrder>3</b:RefOrder>
  </b:Source>
</b:Sources>
</file>

<file path=customXml/itemProps1.xml><?xml version="1.0" encoding="utf-8"?>
<ds:datastoreItem xmlns:ds="http://schemas.openxmlformats.org/officeDocument/2006/customXml" ds:itemID="{E231487A-F4AA-4913-85AC-F7A19ADC3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950</TotalTime>
  <Pages>11</Pages>
  <Words>3692</Words>
  <Characters>21047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Critical reflection and evaluation of Micro-Teaching</vt:lpstr>
    </vt:vector>
  </TitlesOfParts>
  <Company/>
  <LinksUpToDate>false</LinksUpToDate>
  <CharactersWithSpaces>24690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reflection and evaluation of Micro-Teaching</dc:title>
  <dc:subject>ECSP6001 - Principles of Teaching, Learning and Pedagogy in the Secondary Sector</dc:subject>
  <dc:creator>Joshua Lapham - 1806964</dc:creator>
  <cp:keywords/>
  <dc:description/>
  <cp:lastModifiedBy>Joshua Lapham (1806964)</cp:lastModifiedBy>
  <cp:revision>777</cp:revision>
  <dcterms:created xsi:type="dcterms:W3CDTF">2018-10-18T18:51:00Z</dcterms:created>
  <dcterms:modified xsi:type="dcterms:W3CDTF">2018-11-26T23:15:00Z</dcterms:modified>
</cp:coreProperties>
</file>