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2EF4C" w14:textId="77777777" w:rsidR="00B11992" w:rsidRPr="00D808FF" w:rsidRDefault="00B11992" w:rsidP="00B11992">
      <w:pPr>
        <w:rPr>
          <w:b/>
          <w:bCs/>
        </w:rPr>
      </w:pPr>
      <w:r w:rsidRPr="00D808FF">
        <w:rPr>
          <w:noProof/>
        </w:rPr>
        <w:drawing>
          <wp:anchor distT="0" distB="0" distL="114300" distR="114300" simplePos="0" relativeHeight="251659264" behindDoc="0" locked="0" layoutInCell="1" allowOverlap="1" wp14:anchorId="256C218B" wp14:editId="404FA198">
            <wp:simplePos x="0" y="0"/>
            <wp:positionH relativeFrom="column">
              <wp:posOffset>403860</wp:posOffset>
            </wp:positionH>
            <wp:positionV relativeFrom="paragraph">
              <wp:posOffset>0</wp:posOffset>
            </wp:positionV>
            <wp:extent cx="5295900" cy="2974340"/>
            <wp:effectExtent l="0" t="0" r="0" b="0"/>
            <wp:wrapTopAndBottom/>
            <wp:docPr id="157077835"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32EB5C" w14:textId="77777777" w:rsidR="00B11992" w:rsidRDefault="00B11992" w:rsidP="00B11992">
      <w:pPr>
        <w:jc w:val="center"/>
        <w:rPr>
          <w:b/>
          <w:bCs/>
        </w:rPr>
      </w:pPr>
    </w:p>
    <w:p w14:paraId="5A7BFD77" w14:textId="77777777" w:rsidR="00B11992" w:rsidRPr="00D747D8" w:rsidRDefault="00B11992" w:rsidP="00B11992">
      <w:pPr>
        <w:jc w:val="center"/>
        <w:rPr>
          <w:rFonts w:ascii="Arial" w:hAnsi="Arial" w:cs="Arial"/>
          <w:b/>
          <w:bCs/>
        </w:rPr>
      </w:pPr>
      <w:r w:rsidRPr="00D747D8">
        <w:rPr>
          <w:rFonts w:ascii="Arial" w:hAnsi="Arial" w:cs="Arial"/>
          <w:b/>
          <w:bCs/>
        </w:rPr>
        <w:t>Protecting and Supporting Families in Health and Care</w:t>
      </w:r>
    </w:p>
    <w:p w14:paraId="61B79E49" w14:textId="77777777" w:rsidR="00B11992" w:rsidRPr="00DA5241" w:rsidRDefault="00B11992" w:rsidP="00B11992">
      <w:pPr>
        <w:jc w:val="center"/>
        <w:rPr>
          <w:rFonts w:ascii="Arial" w:hAnsi="Arial" w:cs="Arial"/>
        </w:rPr>
      </w:pPr>
      <w:r w:rsidRPr="00DA5241">
        <w:rPr>
          <w:rFonts w:ascii="Arial" w:hAnsi="Arial" w:cs="Arial"/>
        </w:rPr>
        <w:t xml:space="preserve">Module Code - </w:t>
      </w:r>
      <w:r w:rsidRPr="00BF74EB">
        <w:rPr>
          <w:rFonts w:ascii="Arial" w:hAnsi="Arial" w:cs="Arial"/>
          <w:b/>
        </w:rPr>
        <w:t>BMHP502</w:t>
      </w:r>
      <w:r>
        <w:rPr>
          <w:rFonts w:ascii="Arial" w:hAnsi="Arial" w:cs="Arial"/>
          <w:b/>
        </w:rPr>
        <w:t>1</w:t>
      </w:r>
    </w:p>
    <w:p w14:paraId="5C40517A" w14:textId="77777777" w:rsidR="00B11992" w:rsidRPr="00DA5241" w:rsidRDefault="00B11992" w:rsidP="00B11992">
      <w:pPr>
        <w:jc w:val="center"/>
        <w:rPr>
          <w:rFonts w:ascii="Arial" w:hAnsi="Arial" w:cs="Arial"/>
        </w:rPr>
      </w:pPr>
    </w:p>
    <w:p w14:paraId="2A8291EF" w14:textId="4B8732F5" w:rsidR="00B11992" w:rsidRDefault="00B11992" w:rsidP="00B11992">
      <w:pPr>
        <w:jc w:val="center"/>
        <w:rPr>
          <w:rFonts w:ascii="Arial" w:hAnsi="Arial" w:cs="Arial"/>
          <w:b/>
        </w:rPr>
      </w:pPr>
      <w:r w:rsidRPr="00DA5241">
        <w:rPr>
          <w:rFonts w:ascii="Arial" w:hAnsi="Arial" w:cs="Arial"/>
        </w:rPr>
        <w:t xml:space="preserve">Assignment </w:t>
      </w:r>
      <w:r>
        <w:rPr>
          <w:rFonts w:ascii="Arial" w:hAnsi="Arial" w:cs="Arial"/>
        </w:rPr>
        <w:t>–</w:t>
      </w:r>
      <w:r w:rsidRPr="00DA5241">
        <w:rPr>
          <w:rFonts w:ascii="Arial" w:hAnsi="Arial" w:cs="Arial"/>
        </w:rPr>
        <w:t xml:space="preserve"> </w:t>
      </w:r>
      <w:r>
        <w:rPr>
          <w:rFonts w:ascii="Arial" w:hAnsi="Arial" w:cs="Arial"/>
        </w:rPr>
        <w:t>Written Report</w:t>
      </w:r>
    </w:p>
    <w:p w14:paraId="6E2544C7" w14:textId="77777777" w:rsidR="00B11992" w:rsidRPr="00DA5241" w:rsidRDefault="00B11992" w:rsidP="00B11992">
      <w:pPr>
        <w:jc w:val="center"/>
        <w:rPr>
          <w:rFonts w:ascii="Arial" w:hAnsi="Arial" w:cs="Arial"/>
        </w:rPr>
      </w:pPr>
    </w:p>
    <w:p w14:paraId="26CC8706" w14:textId="77777777" w:rsidR="00B11992" w:rsidRPr="00DA5241" w:rsidRDefault="00B11992" w:rsidP="00B11992">
      <w:pPr>
        <w:jc w:val="center"/>
        <w:rPr>
          <w:rFonts w:ascii="Arial" w:hAnsi="Arial" w:cs="Arial"/>
        </w:rPr>
      </w:pPr>
      <w:r w:rsidRPr="00DA5241">
        <w:rPr>
          <w:rFonts w:ascii="Arial" w:hAnsi="Arial" w:cs="Arial"/>
        </w:rPr>
        <w:t xml:space="preserve">Student Name - Shumon Ahmed </w:t>
      </w:r>
    </w:p>
    <w:p w14:paraId="0F64A70E" w14:textId="77777777" w:rsidR="00B11992" w:rsidRPr="00DA5241" w:rsidRDefault="00B11992" w:rsidP="00B11992">
      <w:pPr>
        <w:jc w:val="center"/>
        <w:rPr>
          <w:rFonts w:ascii="Arial" w:hAnsi="Arial" w:cs="Arial"/>
        </w:rPr>
      </w:pPr>
      <w:r w:rsidRPr="00DA5241">
        <w:rPr>
          <w:rFonts w:ascii="Arial" w:hAnsi="Arial" w:cs="Arial"/>
        </w:rPr>
        <w:t>Student Number - 2310119</w:t>
      </w:r>
    </w:p>
    <w:p w14:paraId="23698E91" w14:textId="77777777" w:rsidR="00B11992" w:rsidRPr="00DA5241" w:rsidRDefault="00B11992" w:rsidP="00B11992">
      <w:pPr>
        <w:jc w:val="center"/>
        <w:rPr>
          <w:rFonts w:ascii="Arial" w:hAnsi="Arial" w:cs="Arial"/>
        </w:rPr>
      </w:pPr>
    </w:p>
    <w:p w14:paraId="238F1949" w14:textId="77777777" w:rsidR="00B11992" w:rsidRPr="00DA5241" w:rsidRDefault="00B11992" w:rsidP="00B11992">
      <w:pPr>
        <w:jc w:val="center"/>
        <w:rPr>
          <w:rFonts w:ascii="Arial" w:hAnsi="Arial" w:cs="Arial"/>
        </w:rPr>
      </w:pPr>
      <w:r w:rsidRPr="00DA5241">
        <w:rPr>
          <w:rFonts w:ascii="Arial" w:hAnsi="Arial" w:cs="Arial"/>
        </w:rPr>
        <w:t xml:space="preserve">Lecturer – </w:t>
      </w:r>
      <w:r>
        <w:rPr>
          <w:rFonts w:ascii="Arial" w:hAnsi="Arial" w:cs="Arial"/>
        </w:rPr>
        <w:t>Philip Jones</w:t>
      </w:r>
    </w:p>
    <w:p w14:paraId="43C9B95F" w14:textId="77777777" w:rsidR="00B11992" w:rsidRPr="00DA5241" w:rsidRDefault="00B11992" w:rsidP="00B11992">
      <w:pPr>
        <w:jc w:val="center"/>
        <w:rPr>
          <w:rFonts w:ascii="Arial" w:hAnsi="Arial" w:cs="Arial"/>
        </w:rPr>
      </w:pPr>
    </w:p>
    <w:p w14:paraId="2CD93FAA" w14:textId="5F41D564" w:rsidR="00B11992" w:rsidRDefault="00B11992" w:rsidP="00B11992">
      <w:pPr>
        <w:jc w:val="center"/>
        <w:rPr>
          <w:rFonts w:ascii="Arial" w:hAnsi="Arial" w:cs="Arial"/>
        </w:rPr>
      </w:pPr>
      <w:r w:rsidRPr="00DA5241">
        <w:rPr>
          <w:rFonts w:ascii="Arial" w:hAnsi="Arial" w:cs="Arial"/>
        </w:rPr>
        <w:t xml:space="preserve">Date </w:t>
      </w:r>
      <w:r>
        <w:rPr>
          <w:rFonts w:ascii="Arial" w:hAnsi="Arial" w:cs="Arial"/>
        </w:rPr>
        <w:t>–</w:t>
      </w:r>
      <w:r w:rsidRPr="00DA5241">
        <w:rPr>
          <w:rFonts w:ascii="Arial" w:hAnsi="Arial" w:cs="Arial"/>
        </w:rPr>
        <w:t xml:space="preserve"> 2</w:t>
      </w:r>
      <w:r w:rsidR="00706FA0">
        <w:rPr>
          <w:rFonts w:ascii="Arial" w:hAnsi="Arial" w:cs="Arial"/>
        </w:rPr>
        <w:t>6</w:t>
      </w:r>
      <w:r>
        <w:rPr>
          <w:rFonts w:ascii="Arial" w:hAnsi="Arial" w:cs="Arial"/>
        </w:rPr>
        <w:t>/11/2025</w:t>
      </w:r>
    </w:p>
    <w:p w14:paraId="6CE52E2F" w14:textId="77777777" w:rsidR="00B11992" w:rsidRDefault="00B11992" w:rsidP="00B11992">
      <w:pPr>
        <w:jc w:val="center"/>
        <w:rPr>
          <w:rFonts w:ascii="Arial" w:hAnsi="Arial" w:cs="Arial"/>
        </w:rPr>
      </w:pPr>
    </w:p>
    <w:p w14:paraId="6E1CA73B" w14:textId="77777777" w:rsidR="00B11992" w:rsidRDefault="00B11992" w:rsidP="00B11992">
      <w:pPr>
        <w:jc w:val="center"/>
        <w:rPr>
          <w:rFonts w:ascii="Arial" w:hAnsi="Arial" w:cs="Arial"/>
        </w:rPr>
      </w:pPr>
    </w:p>
    <w:p w14:paraId="6116C395" w14:textId="77777777" w:rsidR="00B11992" w:rsidRDefault="00B11992" w:rsidP="00B11992">
      <w:pPr>
        <w:jc w:val="center"/>
        <w:rPr>
          <w:rFonts w:ascii="Arial" w:hAnsi="Arial" w:cs="Arial"/>
        </w:rPr>
      </w:pPr>
    </w:p>
    <w:p w14:paraId="3979E1DB" w14:textId="77777777" w:rsidR="00B11992" w:rsidRDefault="00B11992" w:rsidP="00B11992">
      <w:pPr>
        <w:jc w:val="center"/>
        <w:rPr>
          <w:rFonts w:ascii="Arial" w:hAnsi="Arial" w:cs="Arial"/>
        </w:rPr>
      </w:pPr>
    </w:p>
    <w:p w14:paraId="3C0C4C6D" w14:textId="77777777" w:rsidR="00B11992" w:rsidRDefault="00B11992" w:rsidP="00B11992">
      <w:pPr>
        <w:jc w:val="center"/>
        <w:rPr>
          <w:rFonts w:ascii="Arial" w:hAnsi="Arial" w:cs="Arial"/>
        </w:rPr>
      </w:pPr>
    </w:p>
    <w:p w14:paraId="37B77663" w14:textId="77777777" w:rsidR="00B11992" w:rsidRDefault="00B11992" w:rsidP="00B11992">
      <w:pPr>
        <w:jc w:val="center"/>
        <w:rPr>
          <w:rFonts w:ascii="Arial" w:hAnsi="Arial" w:cs="Arial"/>
        </w:rPr>
      </w:pPr>
    </w:p>
    <w:p w14:paraId="4897E973" w14:textId="64BB8F22" w:rsidR="00B11992" w:rsidRDefault="00B11992" w:rsidP="00B11992">
      <w:pPr>
        <w:rPr>
          <w:rFonts w:ascii="Arial" w:hAnsi="Arial" w:cs="Arial"/>
          <w:b/>
          <w:bCs/>
        </w:rPr>
      </w:pPr>
      <w:r w:rsidRPr="00B11992">
        <w:rPr>
          <w:rFonts w:ascii="Arial" w:hAnsi="Arial" w:cs="Arial"/>
          <w:b/>
          <w:bCs/>
        </w:rPr>
        <w:lastRenderedPageBreak/>
        <w:t>Introduction</w:t>
      </w:r>
    </w:p>
    <w:p w14:paraId="524AC724" w14:textId="77777777" w:rsidR="00B11992" w:rsidRPr="00B11992" w:rsidRDefault="00B11992" w:rsidP="00B11992">
      <w:pPr>
        <w:rPr>
          <w:rFonts w:ascii="Arial" w:hAnsi="Arial" w:cs="Arial"/>
        </w:rPr>
      </w:pPr>
      <w:r w:rsidRPr="00B11992">
        <w:rPr>
          <w:rFonts w:ascii="Arial" w:hAnsi="Arial" w:cs="Arial"/>
        </w:rPr>
        <w:t>The Early Help System is a preventative, multi-agency approach designed to support children, young people and families as soon as difficulties begin to emerge. Instead of waiting for concerns to escalate into crisis or require statutory intervention, Early Help focuses on identifying needs early and delivering coordinated support that strengthens resilience and promotes positive development.</w:t>
      </w:r>
    </w:p>
    <w:p w14:paraId="2973F0AE" w14:textId="0EE2DF91" w:rsidR="00552F27" w:rsidRDefault="00552F27" w:rsidP="00B11992">
      <w:pPr>
        <w:rPr>
          <w:rFonts w:ascii="Arial" w:hAnsi="Arial" w:cs="Arial"/>
        </w:rPr>
      </w:pPr>
      <w:r>
        <w:rPr>
          <w:rFonts w:ascii="Arial" w:hAnsi="Arial" w:cs="Arial"/>
        </w:rPr>
        <w:t>According to t</w:t>
      </w:r>
      <w:r w:rsidR="007447AE" w:rsidRPr="007447AE">
        <w:rPr>
          <w:rFonts w:ascii="Arial" w:hAnsi="Arial" w:cs="Arial"/>
        </w:rPr>
        <w:t xml:space="preserve">he </w:t>
      </w:r>
      <w:r w:rsidR="005070EB">
        <w:rPr>
          <w:rFonts w:ascii="Arial" w:hAnsi="Arial" w:cs="Arial"/>
        </w:rPr>
        <w:t>Early Help</w:t>
      </w:r>
      <w:r w:rsidR="00A655C9">
        <w:rPr>
          <w:rFonts w:ascii="Arial" w:hAnsi="Arial" w:cs="Arial"/>
        </w:rPr>
        <w:t xml:space="preserve"> System </w:t>
      </w:r>
      <w:r w:rsidR="00263092" w:rsidRPr="007447AE">
        <w:rPr>
          <w:rFonts w:ascii="Arial" w:hAnsi="Arial" w:cs="Arial"/>
        </w:rPr>
        <w:t>Guide, it</w:t>
      </w:r>
      <w:r w:rsidR="007447AE" w:rsidRPr="007447AE">
        <w:rPr>
          <w:rFonts w:ascii="Arial" w:hAnsi="Arial" w:cs="Arial"/>
        </w:rPr>
        <w:t xml:space="preserve"> is intended for the local strategic partnership responsible </w:t>
      </w:r>
      <w:r w:rsidR="00A655C9">
        <w:rPr>
          <w:rFonts w:ascii="Arial" w:hAnsi="Arial" w:cs="Arial"/>
        </w:rPr>
        <w:t>as</w:t>
      </w:r>
      <w:r w:rsidR="007447AE" w:rsidRPr="007447AE">
        <w:rPr>
          <w:rFonts w:ascii="Arial" w:hAnsi="Arial" w:cs="Arial"/>
        </w:rPr>
        <w:t xml:space="preserve"> </w:t>
      </w:r>
      <w:r w:rsidR="00223F7A">
        <w:rPr>
          <w:rFonts w:ascii="Arial" w:hAnsi="Arial" w:cs="Arial"/>
        </w:rPr>
        <w:t>it</w:t>
      </w:r>
      <w:r w:rsidR="00223F7A" w:rsidRPr="00223F7A">
        <w:rPr>
          <w:rFonts w:ascii="Arial" w:hAnsi="Arial" w:cs="Arial"/>
        </w:rPr>
        <w:t xml:space="preserve"> is intended to offer a framework for local workshops, partnership discussions and strategic planning, while helping partners identify priorities. The Guide includes a self-assessment tool that encourages dialogue, reflection and action planning across the key factors that shape the effectiveness of Early Help. Rather than prescribing specific actions, it serves as a dynamic resource that aligns the system around shared goals and tracks progress towards them. Working through the Early Help System Guide with partners and communities should contribute to a stronger local early help strategy, supporting improved outcomes for families and reducing pressure on acute services. The Guide also helps you draw on local insights and research evidence to strengthen your Early Help approach. It prompts you to reflect on the organisational and community data you use to understand your current situation, as well as the evidence-based interventions and practices used to support families across the partnership.</w:t>
      </w:r>
    </w:p>
    <w:p w14:paraId="19C68D97" w14:textId="1D719528" w:rsidR="00B11992" w:rsidRPr="00B11992" w:rsidRDefault="00B11992" w:rsidP="00B11992">
      <w:pPr>
        <w:rPr>
          <w:rFonts w:ascii="Arial" w:hAnsi="Arial" w:cs="Arial"/>
        </w:rPr>
      </w:pPr>
      <w:r w:rsidRPr="00B11992">
        <w:rPr>
          <w:rFonts w:ascii="Arial" w:hAnsi="Arial" w:cs="Arial"/>
        </w:rPr>
        <w:t>Early Help recognises that challenges such as emotional wellbeing concerns, behaviour difficulties, poor school attendance, family conflict, housing pressures or financial stress are often interconnected. When these issues are addressed promptly, children are more likely to thrive socially, emotionally and academically. Support can be accessed through schools, GPs, health visitors, youth services, community organisations or self-referral, ensuring help is available wherever a family feels most comfortable.</w:t>
      </w:r>
    </w:p>
    <w:p w14:paraId="7132A7B4" w14:textId="77777777" w:rsidR="00B11992" w:rsidRPr="00B11992" w:rsidRDefault="00B11992" w:rsidP="00B11992">
      <w:pPr>
        <w:rPr>
          <w:rFonts w:ascii="Arial" w:hAnsi="Arial" w:cs="Arial"/>
        </w:rPr>
      </w:pPr>
      <w:r w:rsidRPr="00B11992">
        <w:rPr>
          <w:rFonts w:ascii="Arial" w:hAnsi="Arial" w:cs="Arial"/>
        </w:rPr>
        <w:t>A central feature of the Early Help System is partnership working. Professionals from education, health, social care and the voluntary sector collaborate to share information appropriately, plan interventions and ensure families receive consistent support. Early Help Assessments and family plans help build a clear picture of a child’s needs, strengths and circumstances, preventing duplication and improving communication.</w:t>
      </w:r>
    </w:p>
    <w:p w14:paraId="3F589A07" w14:textId="77777777" w:rsidR="00B11992" w:rsidRPr="00B11992" w:rsidRDefault="00B11992" w:rsidP="00B11992">
      <w:pPr>
        <w:rPr>
          <w:rFonts w:ascii="Arial" w:hAnsi="Arial" w:cs="Arial"/>
        </w:rPr>
      </w:pPr>
      <w:r w:rsidRPr="00B11992">
        <w:rPr>
          <w:rFonts w:ascii="Arial" w:hAnsi="Arial" w:cs="Arial"/>
        </w:rPr>
        <w:t>Families are placed at the centre of the process. Early Help works “with” families, not “to” them, recognising their strengths and involving them in setting goals and shaping solutions. A lead professional coordinates support, ensuring the child and family have one trusted point of contact.</w:t>
      </w:r>
    </w:p>
    <w:p w14:paraId="4519DF47" w14:textId="77777777" w:rsidR="00B11992" w:rsidRPr="00B11992" w:rsidRDefault="00B11992" w:rsidP="00B11992">
      <w:pPr>
        <w:rPr>
          <w:rFonts w:ascii="Arial" w:hAnsi="Arial" w:cs="Arial"/>
        </w:rPr>
      </w:pPr>
      <w:r w:rsidRPr="00B11992">
        <w:rPr>
          <w:rFonts w:ascii="Arial" w:hAnsi="Arial" w:cs="Arial"/>
        </w:rPr>
        <w:t>Overall, the Early Help System aims to prevent problems from worsening, reduce the need for statutory services and create a supportive environment where children and young people can flourish.</w:t>
      </w:r>
    </w:p>
    <w:p w14:paraId="60677060" w14:textId="77777777" w:rsidR="00B11992" w:rsidRDefault="00B11992" w:rsidP="00B11992">
      <w:pPr>
        <w:rPr>
          <w:rFonts w:ascii="Arial" w:hAnsi="Arial" w:cs="Arial"/>
          <w:b/>
          <w:bCs/>
        </w:rPr>
      </w:pPr>
    </w:p>
    <w:p w14:paraId="6EB9A063" w14:textId="77777777" w:rsidR="009032FF" w:rsidRDefault="009032FF" w:rsidP="00B11992">
      <w:pPr>
        <w:rPr>
          <w:rFonts w:ascii="Arial" w:hAnsi="Arial" w:cs="Arial"/>
          <w:b/>
          <w:bCs/>
        </w:rPr>
      </w:pPr>
    </w:p>
    <w:p w14:paraId="042B3303" w14:textId="77777777" w:rsidR="009032FF" w:rsidRDefault="009032FF" w:rsidP="00B11992">
      <w:pPr>
        <w:rPr>
          <w:rFonts w:ascii="Arial" w:hAnsi="Arial" w:cs="Arial"/>
          <w:b/>
          <w:bCs/>
        </w:rPr>
      </w:pPr>
    </w:p>
    <w:p w14:paraId="5DD98642" w14:textId="77777777" w:rsidR="00400871" w:rsidRDefault="00400871" w:rsidP="00B11992">
      <w:pPr>
        <w:rPr>
          <w:rFonts w:ascii="Arial" w:hAnsi="Arial" w:cs="Arial"/>
          <w:b/>
          <w:bCs/>
        </w:rPr>
      </w:pPr>
    </w:p>
    <w:p w14:paraId="76FA60B7" w14:textId="7DCEDE18" w:rsidR="009032FF" w:rsidRDefault="009032FF" w:rsidP="00B11992">
      <w:pPr>
        <w:rPr>
          <w:rFonts w:ascii="Arial" w:hAnsi="Arial" w:cs="Arial"/>
          <w:b/>
          <w:bCs/>
        </w:rPr>
      </w:pPr>
      <w:r>
        <w:rPr>
          <w:rFonts w:ascii="Arial" w:hAnsi="Arial" w:cs="Arial"/>
          <w:b/>
          <w:bCs/>
        </w:rPr>
        <w:t>Explanation of the Early Help System</w:t>
      </w:r>
    </w:p>
    <w:p w14:paraId="1A91FF06" w14:textId="77777777" w:rsidR="009032FF" w:rsidRPr="009032FF" w:rsidRDefault="009032FF" w:rsidP="009032FF">
      <w:pPr>
        <w:rPr>
          <w:rFonts w:ascii="Arial" w:hAnsi="Arial" w:cs="Arial"/>
        </w:rPr>
      </w:pPr>
      <w:r w:rsidRPr="009032FF">
        <w:rPr>
          <w:rFonts w:ascii="Arial" w:hAnsi="Arial" w:cs="Arial"/>
        </w:rPr>
        <w:t>The Early Help System is a proactive, preventative framework designed to identify and address emerging needs for children, young people and families at the earliest possible stage. Its core purpose is to offer timely support before difficulties escalate into more complex issues requiring statutory intervention. By focusing on early identification, coordinated action and collaborative working, the Early Help System aims to strengthen families, improve outcomes and reduce long-term risks.</w:t>
      </w:r>
    </w:p>
    <w:p w14:paraId="6DF1487E" w14:textId="7DFB25BC" w:rsidR="009032FF" w:rsidRPr="009032FF" w:rsidRDefault="009032FF" w:rsidP="009032FF">
      <w:pPr>
        <w:rPr>
          <w:rFonts w:ascii="Arial" w:hAnsi="Arial" w:cs="Arial"/>
        </w:rPr>
      </w:pPr>
      <w:r w:rsidRPr="009032FF">
        <w:rPr>
          <w:rFonts w:ascii="Arial" w:hAnsi="Arial" w:cs="Arial"/>
        </w:rPr>
        <w:t xml:space="preserve">Early Help acknowledges that challenges such as emotional wellbeing concerns, behaviour issues, school attendance problems, family conflict, financial pressures or health difficulties rarely exist in isolation. These problems can interact and intensify over time, affecting a child’s safety, development and life </w:t>
      </w:r>
      <w:r w:rsidR="00035954" w:rsidRPr="009032FF">
        <w:rPr>
          <w:rFonts w:ascii="Arial" w:hAnsi="Arial" w:cs="Arial"/>
        </w:rPr>
        <w:t>opportunities</w:t>
      </w:r>
      <w:r w:rsidRPr="009032FF">
        <w:rPr>
          <w:rFonts w:ascii="Arial" w:hAnsi="Arial" w:cs="Arial"/>
        </w:rPr>
        <w:t xml:space="preserve"> if left unaddressed. Through early intervention, support can be tailored to reduce risk factors and build on existing strengths, helping families achieve stability and confidence.</w:t>
      </w:r>
    </w:p>
    <w:p w14:paraId="5C76F645" w14:textId="77777777" w:rsidR="009032FF" w:rsidRPr="009032FF" w:rsidRDefault="009032FF" w:rsidP="009032FF">
      <w:pPr>
        <w:rPr>
          <w:rFonts w:ascii="Arial" w:hAnsi="Arial" w:cs="Arial"/>
        </w:rPr>
      </w:pPr>
      <w:r w:rsidRPr="009032FF">
        <w:rPr>
          <w:rFonts w:ascii="Arial" w:hAnsi="Arial" w:cs="Arial"/>
        </w:rPr>
        <w:t>A key feature of the Early Help System is its multi-agency approach. Schools, health services, social care, youth workers, community organisations and voluntary groups work together to share appropriate information, identify concerns and develop cohesive support plans. This coordinated effort prevents duplication, reduces gaps in provision and ensures families receive consistent help from professionals they trust.</w:t>
      </w:r>
    </w:p>
    <w:p w14:paraId="5AD28F81" w14:textId="77777777" w:rsidR="009032FF" w:rsidRPr="009032FF" w:rsidRDefault="009032FF" w:rsidP="009032FF">
      <w:pPr>
        <w:rPr>
          <w:rFonts w:ascii="Arial" w:hAnsi="Arial" w:cs="Arial"/>
        </w:rPr>
      </w:pPr>
      <w:r w:rsidRPr="009032FF">
        <w:rPr>
          <w:rFonts w:ascii="Arial" w:hAnsi="Arial" w:cs="Arial"/>
        </w:rPr>
        <w:t>Assessment processes, such as Early Help Assessments (EHAs) or family plans, provide a holistic understanding of a child’s needs within the broader context of home life, education, relationships and environment. Families are central to this process, with practitioners working collaboratively, valuing parents’ and young people’s voices, and involving them in decisions that affect their wellbeing.</w:t>
      </w:r>
    </w:p>
    <w:p w14:paraId="5AD82AEB" w14:textId="77777777" w:rsidR="009032FF" w:rsidRPr="009032FF" w:rsidRDefault="009032FF" w:rsidP="009032FF">
      <w:pPr>
        <w:rPr>
          <w:rFonts w:ascii="Arial" w:hAnsi="Arial" w:cs="Arial"/>
        </w:rPr>
      </w:pPr>
      <w:r w:rsidRPr="009032FF">
        <w:rPr>
          <w:rFonts w:ascii="Arial" w:hAnsi="Arial" w:cs="Arial"/>
        </w:rPr>
        <w:t>A lead professional is typically appointed to act as a single point of contact, ensuring the family feels supported and communication across services remains clear.</w:t>
      </w:r>
    </w:p>
    <w:p w14:paraId="31F35828" w14:textId="77777777" w:rsidR="009032FF" w:rsidRPr="009032FF" w:rsidRDefault="009032FF" w:rsidP="009032FF">
      <w:pPr>
        <w:rPr>
          <w:rFonts w:ascii="Arial" w:hAnsi="Arial" w:cs="Arial"/>
        </w:rPr>
      </w:pPr>
      <w:r w:rsidRPr="009032FF">
        <w:rPr>
          <w:rFonts w:ascii="Arial" w:hAnsi="Arial" w:cs="Arial"/>
        </w:rPr>
        <w:t>Ultimately, the Early Help System aims to prevent problems from escalating, empowering families to resolve challenges and promoting a safer, healthier and more supportive environment for children to thrive.</w:t>
      </w:r>
    </w:p>
    <w:p w14:paraId="51CD44C1" w14:textId="77777777" w:rsidR="009032FF" w:rsidRPr="00B11992" w:rsidRDefault="009032FF" w:rsidP="00B11992">
      <w:pPr>
        <w:rPr>
          <w:rFonts w:ascii="Arial" w:hAnsi="Arial" w:cs="Arial"/>
          <w:b/>
          <w:bCs/>
        </w:rPr>
      </w:pPr>
    </w:p>
    <w:p w14:paraId="07ED34D4" w14:textId="77777777" w:rsidR="009032FF" w:rsidRDefault="009032FF">
      <w:pPr>
        <w:rPr>
          <w:rFonts w:ascii="Arial" w:hAnsi="Arial" w:cs="Arial"/>
          <w:b/>
          <w:bCs/>
        </w:rPr>
      </w:pPr>
    </w:p>
    <w:p w14:paraId="39265A88" w14:textId="77777777" w:rsidR="009032FF" w:rsidRDefault="009032FF">
      <w:pPr>
        <w:rPr>
          <w:rFonts w:ascii="Arial" w:hAnsi="Arial" w:cs="Arial"/>
          <w:b/>
          <w:bCs/>
        </w:rPr>
      </w:pPr>
    </w:p>
    <w:p w14:paraId="39EF61C4" w14:textId="77777777" w:rsidR="009032FF" w:rsidRDefault="009032FF">
      <w:pPr>
        <w:rPr>
          <w:rFonts w:ascii="Arial" w:hAnsi="Arial" w:cs="Arial"/>
          <w:b/>
          <w:bCs/>
        </w:rPr>
      </w:pPr>
    </w:p>
    <w:p w14:paraId="55400C19" w14:textId="77777777" w:rsidR="009032FF" w:rsidRDefault="009032FF">
      <w:pPr>
        <w:rPr>
          <w:rFonts w:ascii="Arial" w:hAnsi="Arial" w:cs="Arial"/>
          <w:b/>
          <w:bCs/>
        </w:rPr>
      </w:pPr>
    </w:p>
    <w:p w14:paraId="132650D3" w14:textId="77777777" w:rsidR="009032FF" w:rsidRDefault="009032FF">
      <w:pPr>
        <w:rPr>
          <w:rFonts w:ascii="Arial" w:hAnsi="Arial" w:cs="Arial"/>
          <w:b/>
          <w:bCs/>
        </w:rPr>
      </w:pPr>
    </w:p>
    <w:p w14:paraId="0F90A845" w14:textId="77777777" w:rsidR="009032FF" w:rsidRDefault="009032FF">
      <w:pPr>
        <w:rPr>
          <w:rFonts w:ascii="Arial" w:hAnsi="Arial" w:cs="Arial"/>
          <w:b/>
          <w:bCs/>
        </w:rPr>
      </w:pPr>
    </w:p>
    <w:p w14:paraId="396D3D9E" w14:textId="77777777" w:rsidR="009032FF" w:rsidRDefault="009032FF">
      <w:pPr>
        <w:rPr>
          <w:rFonts w:ascii="Arial" w:hAnsi="Arial" w:cs="Arial"/>
          <w:b/>
          <w:bCs/>
        </w:rPr>
      </w:pPr>
    </w:p>
    <w:p w14:paraId="241E9B3B" w14:textId="77777777" w:rsidR="009032FF" w:rsidRDefault="009032FF">
      <w:pPr>
        <w:rPr>
          <w:rFonts w:ascii="Arial" w:hAnsi="Arial" w:cs="Arial"/>
          <w:b/>
          <w:bCs/>
        </w:rPr>
      </w:pPr>
    </w:p>
    <w:p w14:paraId="3EFE056B" w14:textId="77777777" w:rsidR="009032FF" w:rsidRDefault="009032FF">
      <w:pPr>
        <w:rPr>
          <w:rFonts w:ascii="Arial" w:hAnsi="Arial" w:cs="Arial"/>
          <w:b/>
          <w:bCs/>
        </w:rPr>
      </w:pPr>
    </w:p>
    <w:p w14:paraId="289E74E0" w14:textId="4535E0CE" w:rsidR="00371CD0" w:rsidRDefault="009032FF">
      <w:pPr>
        <w:rPr>
          <w:rFonts w:ascii="Arial" w:hAnsi="Arial" w:cs="Arial"/>
          <w:b/>
          <w:bCs/>
        </w:rPr>
      </w:pPr>
      <w:r w:rsidRPr="009032FF">
        <w:rPr>
          <w:rFonts w:ascii="Arial" w:hAnsi="Arial" w:cs="Arial"/>
          <w:b/>
          <w:bCs/>
        </w:rPr>
        <w:t>Explanation of Multi Agency System</w:t>
      </w:r>
    </w:p>
    <w:p w14:paraId="71391A4F" w14:textId="77777777" w:rsidR="009032FF" w:rsidRPr="009032FF" w:rsidRDefault="009032FF" w:rsidP="009032FF">
      <w:pPr>
        <w:rPr>
          <w:rFonts w:ascii="Arial" w:hAnsi="Arial" w:cs="Arial"/>
        </w:rPr>
      </w:pPr>
      <w:r w:rsidRPr="009032FF">
        <w:rPr>
          <w:rFonts w:ascii="Arial" w:hAnsi="Arial" w:cs="Arial"/>
        </w:rPr>
        <w:t>Multi-agency working refers to the collaboration of professionals from different sectors—such as education, health, social care, youth services, and community organisations—who come together to support children, young people and families with complex or multiple needs. It is based on the understanding that no single service can address all aspects of a child’s development, wellbeing or safety. Instead, coordinated efforts create more effective, timely and holistic support.</w:t>
      </w:r>
    </w:p>
    <w:p w14:paraId="36B3423C" w14:textId="1EB8EFC3" w:rsidR="009032FF" w:rsidRPr="009032FF" w:rsidRDefault="009032FF" w:rsidP="009032FF">
      <w:pPr>
        <w:rPr>
          <w:rFonts w:ascii="Arial" w:hAnsi="Arial" w:cs="Arial"/>
        </w:rPr>
      </w:pPr>
      <w:r w:rsidRPr="009032FF">
        <w:rPr>
          <w:rFonts w:ascii="Arial" w:hAnsi="Arial" w:cs="Arial"/>
        </w:rPr>
        <w:t xml:space="preserve">At the heart of multi-agency </w:t>
      </w:r>
      <w:r w:rsidR="00035954" w:rsidRPr="009032FF">
        <w:rPr>
          <w:rFonts w:ascii="Arial" w:hAnsi="Arial" w:cs="Arial"/>
        </w:rPr>
        <w:t>work</w:t>
      </w:r>
      <w:r w:rsidRPr="009032FF">
        <w:rPr>
          <w:rFonts w:ascii="Arial" w:hAnsi="Arial" w:cs="Arial"/>
        </w:rPr>
        <w:t xml:space="preserve"> is communication. Professionals share relevant information appropriately and transparently, ensuring everyone involved has a clear understanding of the child’s needs, risks, strengths and circumstances. This reduces duplication, prevents conflicting advice and ensures support plans are consistent and aligned. Meetings, case discussions and digital systems help maintain coordination and accountability across services.</w:t>
      </w:r>
    </w:p>
    <w:p w14:paraId="1600C341" w14:textId="2D3B7E7E" w:rsidR="009032FF" w:rsidRPr="009032FF" w:rsidRDefault="009032FF" w:rsidP="009032FF">
      <w:pPr>
        <w:rPr>
          <w:rFonts w:ascii="Arial" w:hAnsi="Arial" w:cs="Arial"/>
        </w:rPr>
      </w:pPr>
      <w:r w:rsidRPr="009032FF">
        <w:rPr>
          <w:rFonts w:ascii="Arial" w:hAnsi="Arial" w:cs="Arial"/>
        </w:rPr>
        <w:t xml:space="preserve">Multi-agency </w:t>
      </w:r>
      <w:r w:rsidR="00035954" w:rsidRPr="009032FF">
        <w:rPr>
          <w:rFonts w:ascii="Arial" w:hAnsi="Arial" w:cs="Arial"/>
        </w:rPr>
        <w:t>work</w:t>
      </w:r>
      <w:r w:rsidRPr="009032FF">
        <w:rPr>
          <w:rFonts w:ascii="Arial" w:hAnsi="Arial" w:cs="Arial"/>
        </w:rPr>
        <w:t xml:space="preserve"> also promotes early identification of concerns. Teachers may notice behavioural changes, health professionals may detect emotional difficulties, or youth workers may observe social vulnerabilities. When these insights are shared, agencies can intervene earlier, preventing problems from escalating and improving long-term outcomes for children.</w:t>
      </w:r>
    </w:p>
    <w:p w14:paraId="364F44B8" w14:textId="77777777" w:rsidR="009032FF" w:rsidRPr="009032FF" w:rsidRDefault="009032FF" w:rsidP="009032FF">
      <w:pPr>
        <w:rPr>
          <w:rFonts w:ascii="Arial" w:hAnsi="Arial" w:cs="Arial"/>
        </w:rPr>
      </w:pPr>
      <w:r w:rsidRPr="009032FF">
        <w:rPr>
          <w:rFonts w:ascii="Arial" w:hAnsi="Arial" w:cs="Arial"/>
        </w:rPr>
        <w:t>Collaboration also strengthens safeguarding. When information about risk is shared effectively, agencies can respond quickly and appropriately. This joint responsibility reduces the likelihood of children falling through gaps in services or being overlooked when multiple low-level concerns exist across different agencies.</w:t>
      </w:r>
    </w:p>
    <w:p w14:paraId="1A0C11DA" w14:textId="1B8B4855" w:rsidR="009032FF" w:rsidRPr="009032FF" w:rsidRDefault="009032FF" w:rsidP="009032FF">
      <w:pPr>
        <w:rPr>
          <w:rFonts w:ascii="Arial" w:hAnsi="Arial" w:cs="Arial"/>
        </w:rPr>
      </w:pPr>
      <w:r w:rsidRPr="009032FF">
        <w:rPr>
          <w:rFonts w:ascii="Arial" w:hAnsi="Arial" w:cs="Arial"/>
        </w:rPr>
        <w:t xml:space="preserve">A key benefit of multi-agency </w:t>
      </w:r>
      <w:r w:rsidR="00035954" w:rsidRPr="009032FF">
        <w:rPr>
          <w:rFonts w:ascii="Arial" w:hAnsi="Arial" w:cs="Arial"/>
        </w:rPr>
        <w:t>work</w:t>
      </w:r>
      <w:r w:rsidRPr="009032FF">
        <w:rPr>
          <w:rFonts w:ascii="Arial" w:hAnsi="Arial" w:cs="Arial"/>
        </w:rPr>
        <w:t xml:space="preserve"> is its child-centred approach. The child and family remain at the centre of decision-making, with professionals working “with” them, rather than offering fragmented support. By valuing each professional’s expertise—teachers’ insight into learning, health workers’ clinical knowledge, social workers’ safeguarding skills—services become more comprehensive and effective.</w:t>
      </w:r>
    </w:p>
    <w:p w14:paraId="5C1584DA" w14:textId="77777777" w:rsidR="009032FF" w:rsidRPr="009032FF" w:rsidRDefault="009032FF" w:rsidP="009032FF">
      <w:pPr>
        <w:rPr>
          <w:rFonts w:ascii="Arial" w:hAnsi="Arial" w:cs="Arial"/>
        </w:rPr>
      </w:pPr>
      <w:r w:rsidRPr="009032FF">
        <w:rPr>
          <w:rFonts w:ascii="Arial" w:hAnsi="Arial" w:cs="Arial"/>
        </w:rPr>
        <w:t>Ultimately, multi-agency working leads to better outcomes by ensuring children and young people receive the right help, at the right time, from the right people. It fosters collaboration, reduces risk, and strengthens the overall support network around families.</w:t>
      </w:r>
    </w:p>
    <w:p w14:paraId="4535D47A" w14:textId="77777777" w:rsidR="009032FF" w:rsidRDefault="009032FF">
      <w:pPr>
        <w:rPr>
          <w:rFonts w:ascii="Arial" w:hAnsi="Arial" w:cs="Arial"/>
        </w:rPr>
      </w:pPr>
    </w:p>
    <w:p w14:paraId="632E551D" w14:textId="77777777" w:rsidR="00154808" w:rsidRDefault="00154808">
      <w:pPr>
        <w:rPr>
          <w:rFonts w:ascii="Arial" w:hAnsi="Arial" w:cs="Arial"/>
          <w:b/>
          <w:bCs/>
        </w:rPr>
      </w:pPr>
    </w:p>
    <w:p w14:paraId="7DD990AE" w14:textId="77777777" w:rsidR="00154808" w:rsidRDefault="00154808">
      <w:pPr>
        <w:rPr>
          <w:rFonts w:ascii="Arial" w:hAnsi="Arial" w:cs="Arial"/>
          <w:b/>
          <w:bCs/>
        </w:rPr>
      </w:pPr>
    </w:p>
    <w:p w14:paraId="240EED96" w14:textId="77777777" w:rsidR="00154808" w:rsidRDefault="00154808">
      <w:pPr>
        <w:rPr>
          <w:rFonts w:ascii="Arial" w:hAnsi="Arial" w:cs="Arial"/>
          <w:b/>
          <w:bCs/>
        </w:rPr>
      </w:pPr>
    </w:p>
    <w:p w14:paraId="57F0C2E9" w14:textId="77777777" w:rsidR="00154808" w:rsidRDefault="00154808">
      <w:pPr>
        <w:rPr>
          <w:rFonts w:ascii="Arial" w:hAnsi="Arial" w:cs="Arial"/>
          <w:b/>
          <w:bCs/>
        </w:rPr>
      </w:pPr>
    </w:p>
    <w:p w14:paraId="1D88D910" w14:textId="77777777" w:rsidR="00154808" w:rsidRDefault="00154808">
      <w:pPr>
        <w:rPr>
          <w:rFonts w:ascii="Arial" w:hAnsi="Arial" w:cs="Arial"/>
          <w:b/>
          <w:bCs/>
        </w:rPr>
      </w:pPr>
    </w:p>
    <w:p w14:paraId="50BCF2D8" w14:textId="77777777" w:rsidR="00154808" w:rsidRDefault="00154808">
      <w:pPr>
        <w:rPr>
          <w:rFonts w:ascii="Arial" w:hAnsi="Arial" w:cs="Arial"/>
          <w:b/>
          <w:bCs/>
        </w:rPr>
      </w:pPr>
    </w:p>
    <w:p w14:paraId="20029795" w14:textId="77777777" w:rsidR="00154808" w:rsidRDefault="00154808">
      <w:pPr>
        <w:rPr>
          <w:rFonts w:ascii="Arial" w:hAnsi="Arial" w:cs="Arial"/>
          <w:b/>
          <w:bCs/>
        </w:rPr>
      </w:pPr>
    </w:p>
    <w:p w14:paraId="61EBFDA1" w14:textId="77777777" w:rsidR="00154808" w:rsidRDefault="00154808">
      <w:pPr>
        <w:rPr>
          <w:rFonts w:ascii="Arial" w:hAnsi="Arial" w:cs="Arial"/>
          <w:b/>
          <w:bCs/>
        </w:rPr>
      </w:pPr>
    </w:p>
    <w:p w14:paraId="566E7FE4" w14:textId="77777777" w:rsidR="00154808" w:rsidRDefault="00154808">
      <w:pPr>
        <w:rPr>
          <w:rFonts w:ascii="Arial" w:hAnsi="Arial" w:cs="Arial"/>
          <w:b/>
          <w:bCs/>
        </w:rPr>
      </w:pPr>
    </w:p>
    <w:p w14:paraId="6FA78A71" w14:textId="356DF576" w:rsidR="00A8779F" w:rsidRDefault="00066ECA">
      <w:pPr>
        <w:rPr>
          <w:rFonts w:ascii="Arial" w:hAnsi="Arial" w:cs="Arial"/>
          <w:b/>
          <w:bCs/>
        </w:rPr>
      </w:pPr>
      <w:r w:rsidRPr="00067B20">
        <w:rPr>
          <w:rFonts w:ascii="Arial" w:hAnsi="Arial" w:cs="Arial"/>
          <w:b/>
          <w:bCs/>
        </w:rPr>
        <w:t xml:space="preserve">Evaluation of </w:t>
      </w:r>
      <w:r w:rsidR="00C03B5C" w:rsidRPr="00067B20">
        <w:rPr>
          <w:rFonts w:ascii="Arial" w:hAnsi="Arial" w:cs="Arial"/>
          <w:b/>
          <w:bCs/>
        </w:rPr>
        <w:t xml:space="preserve">each of the </w:t>
      </w:r>
      <w:r w:rsidR="00F07E50" w:rsidRPr="00067B20">
        <w:rPr>
          <w:rFonts w:ascii="Arial" w:hAnsi="Arial" w:cs="Arial"/>
          <w:b/>
          <w:bCs/>
        </w:rPr>
        <w:t>three local authorit</w:t>
      </w:r>
      <w:r w:rsidR="00067B20" w:rsidRPr="00067B20">
        <w:rPr>
          <w:rFonts w:ascii="Arial" w:hAnsi="Arial" w:cs="Arial"/>
          <w:b/>
          <w:bCs/>
        </w:rPr>
        <w:t>y websites</w:t>
      </w:r>
    </w:p>
    <w:p w14:paraId="3D338285" w14:textId="5CCD4113" w:rsidR="000B2825" w:rsidRPr="000B2825" w:rsidRDefault="000B2825" w:rsidP="000B2825">
      <w:pPr>
        <w:rPr>
          <w:rFonts w:ascii="Arial" w:hAnsi="Arial" w:cs="Arial"/>
        </w:rPr>
      </w:pPr>
      <w:r w:rsidRPr="000B2825">
        <w:rPr>
          <w:rFonts w:ascii="Arial" w:hAnsi="Arial" w:cs="Arial"/>
          <w:b/>
          <w:bCs/>
        </w:rPr>
        <w:t>Staffordshire’s Early Help system</w:t>
      </w:r>
      <w:r w:rsidRPr="000B2825">
        <w:rPr>
          <w:rFonts w:ascii="Arial" w:hAnsi="Arial" w:cs="Arial"/>
        </w:rPr>
        <w:t xml:space="preserve">, delivered through its </w:t>
      </w:r>
      <w:r w:rsidRPr="000B2825">
        <w:rPr>
          <w:rFonts w:ascii="Arial" w:hAnsi="Arial" w:cs="Arial"/>
          <w:i/>
          <w:iCs/>
        </w:rPr>
        <w:t>Families First</w:t>
      </w:r>
      <w:r w:rsidRPr="000B2825">
        <w:rPr>
          <w:rFonts w:ascii="Arial" w:hAnsi="Arial" w:cs="Arial"/>
        </w:rPr>
        <w:t xml:space="preserve"> framework, has several notable strengths. It operates locally across 19 geographic patches, enabling tailored, community-level support. Early Help teams offer consultation, individual casework, group/family interventions and school-wide support.</w:t>
      </w:r>
      <w:r w:rsidR="006A0969" w:rsidRPr="00470296">
        <w:rPr>
          <w:rFonts w:ascii="Arial" w:hAnsi="Arial" w:cs="Arial"/>
        </w:rPr>
        <w:t xml:space="preserve"> </w:t>
      </w:r>
      <w:r w:rsidRPr="000B2825">
        <w:rPr>
          <w:rFonts w:ascii="Arial" w:hAnsi="Arial" w:cs="Arial"/>
        </w:rPr>
        <w:t xml:space="preserve">The system is formally structured: it utilises an Early Help Assessment rooted in the “relational and restorative” practice framework, which promotes genuine collaboration with families rather than top-down decision-making. </w:t>
      </w:r>
    </w:p>
    <w:p w14:paraId="7C22FEEE" w14:textId="7D7C5F16" w:rsidR="000B2825" w:rsidRPr="000B2825" w:rsidRDefault="000B2825" w:rsidP="000B2825">
      <w:pPr>
        <w:rPr>
          <w:rFonts w:ascii="Arial" w:hAnsi="Arial" w:cs="Arial"/>
        </w:rPr>
      </w:pPr>
      <w:r w:rsidRPr="000B2825">
        <w:rPr>
          <w:rFonts w:ascii="Arial" w:hAnsi="Arial" w:cs="Arial"/>
        </w:rPr>
        <w:t xml:space="preserve">Importantly, assessment and planning are underpinned by tools like the Family Star Plus, helping professionals and families co-create goals and track progress. The system also ensures timely responses: new referrals must be allocated within five working days, with assessments completed within 30 days. </w:t>
      </w:r>
    </w:p>
    <w:p w14:paraId="659AEFC3" w14:textId="16E32DF6" w:rsidR="000B2825" w:rsidRPr="000B2825" w:rsidRDefault="000B2825" w:rsidP="000B2825">
      <w:pPr>
        <w:rPr>
          <w:rFonts w:ascii="Arial" w:hAnsi="Arial" w:cs="Arial"/>
        </w:rPr>
      </w:pPr>
      <w:r w:rsidRPr="000B2825">
        <w:rPr>
          <w:rFonts w:ascii="Arial" w:hAnsi="Arial" w:cs="Arial"/>
        </w:rPr>
        <w:t xml:space="preserve">In terms of innovation and future capacity, Staffordshire is investing in early intervention, particularly around </w:t>
      </w:r>
      <w:r w:rsidRPr="000B2825">
        <w:rPr>
          <w:rFonts w:ascii="Arial" w:hAnsi="Arial" w:cs="Arial"/>
          <w:i/>
          <w:iCs/>
        </w:rPr>
        <w:t>SEND</w:t>
      </w:r>
      <w:r w:rsidRPr="000B2825">
        <w:rPr>
          <w:rFonts w:ascii="Arial" w:hAnsi="Arial" w:cs="Arial"/>
        </w:rPr>
        <w:t xml:space="preserve"> (Special Educational Needs &amp; Disabilities) support and children’s mental health. The council also plans to maintain “Early Help key workers” to provide continuity even if a family transitions between statutory and non-statutory services. </w:t>
      </w:r>
    </w:p>
    <w:p w14:paraId="03ECFD0F" w14:textId="4E853597" w:rsidR="000B2825" w:rsidRPr="000B2825" w:rsidRDefault="000B2825" w:rsidP="000B2825">
      <w:pPr>
        <w:rPr>
          <w:rFonts w:ascii="Arial" w:hAnsi="Arial" w:cs="Arial"/>
        </w:rPr>
      </w:pPr>
      <w:r w:rsidRPr="000B2825">
        <w:rPr>
          <w:rFonts w:ascii="Arial" w:hAnsi="Arial" w:cs="Arial"/>
        </w:rPr>
        <w:t xml:space="preserve">However, challenges remain. With demand </w:t>
      </w:r>
      <w:r w:rsidR="005A26A7" w:rsidRPr="000B2825">
        <w:rPr>
          <w:rFonts w:ascii="Arial" w:hAnsi="Arial" w:cs="Arial"/>
        </w:rPr>
        <w:t xml:space="preserve">rising, </w:t>
      </w:r>
      <w:r w:rsidRPr="000B2825">
        <w:rPr>
          <w:rFonts w:ascii="Arial" w:hAnsi="Arial" w:cs="Arial"/>
        </w:rPr>
        <w:t>for example via SEND referrals</w:t>
      </w:r>
      <w:r w:rsidR="005A26A7">
        <w:rPr>
          <w:rFonts w:ascii="Arial" w:hAnsi="Arial" w:cs="Arial"/>
        </w:rPr>
        <w:t xml:space="preserve"> </w:t>
      </w:r>
      <w:r w:rsidRPr="000B2825">
        <w:rPr>
          <w:rFonts w:ascii="Arial" w:hAnsi="Arial" w:cs="Arial"/>
        </w:rPr>
        <w:t>the system’s success depends on sustained funding, workforce capacity, and strong multi-agency coordination. Overall, Staffordshire’s Early Help model is strategically sound, but its long-term impact hinges on resource stability and effective implementation.</w:t>
      </w:r>
    </w:p>
    <w:p w14:paraId="5E9A6A85" w14:textId="77777777" w:rsidR="002B007E" w:rsidRDefault="002B007E">
      <w:pPr>
        <w:rPr>
          <w:rFonts w:ascii="Arial" w:hAnsi="Arial" w:cs="Arial"/>
        </w:rPr>
      </w:pPr>
    </w:p>
    <w:p w14:paraId="2C674C90" w14:textId="77777777" w:rsidR="00500A12" w:rsidRPr="00500A12" w:rsidRDefault="00500A12" w:rsidP="00500A12">
      <w:pPr>
        <w:rPr>
          <w:rFonts w:ascii="Arial" w:hAnsi="Arial" w:cs="Arial"/>
        </w:rPr>
      </w:pPr>
      <w:r w:rsidRPr="00500A12">
        <w:rPr>
          <w:rFonts w:ascii="Arial" w:hAnsi="Arial" w:cs="Arial"/>
          <w:b/>
          <w:bCs/>
        </w:rPr>
        <w:t>Leeds City Council’s Early Help system</w:t>
      </w:r>
      <w:r w:rsidRPr="00500A12">
        <w:rPr>
          <w:rFonts w:ascii="Arial" w:hAnsi="Arial" w:cs="Arial"/>
        </w:rPr>
        <w:t xml:space="preserve"> is widely regarded as a strong and effective model of early intervention, built on a philosophy of working </w:t>
      </w:r>
      <w:r w:rsidRPr="00500A12">
        <w:rPr>
          <w:rFonts w:ascii="Arial" w:hAnsi="Arial" w:cs="Arial"/>
          <w:i/>
          <w:iCs/>
        </w:rPr>
        <w:t>with</w:t>
      </w:r>
      <w:r w:rsidRPr="00500A12">
        <w:rPr>
          <w:rFonts w:ascii="Arial" w:hAnsi="Arial" w:cs="Arial"/>
        </w:rPr>
        <w:t xml:space="preserve"> families rather than </w:t>
      </w:r>
      <w:r w:rsidRPr="00500A12">
        <w:rPr>
          <w:rFonts w:ascii="Arial" w:hAnsi="Arial" w:cs="Arial"/>
          <w:i/>
          <w:iCs/>
        </w:rPr>
        <w:t>doing to</w:t>
      </w:r>
      <w:r w:rsidRPr="00500A12">
        <w:rPr>
          <w:rFonts w:ascii="Arial" w:hAnsi="Arial" w:cs="Arial"/>
        </w:rPr>
        <w:t xml:space="preserve"> them. The approach is embedded across education, health, social care, and community services, enabling a genuinely multi-agency structure that identifies emerging needs early and coordinates timely support. The establishment of Family Hubs across the city has strengthened accessibility, creating central community spaces where families can receive help with emotional wellbeing, parenting, domestic abuse, SEND, infant development, and family relationships. These hubs act as integrated service points, reducing fragmentation and making support more approachable for families.</w:t>
      </w:r>
    </w:p>
    <w:p w14:paraId="11F0F8C5" w14:textId="77777777" w:rsidR="00500A12" w:rsidRPr="00500A12" w:rsidRDefault="00500A12" w:rsidP="00500A12">
      <w:pPr>
        <w:rPr>
          <w:rFonts w:ascii="Arial" w:hAnsi="Arial" w:cs="Arial"/>
        </w:rPr>
      </w:pPr>
      <w:r w:rsidRPr="00500A12">
        <w:rPr>
          <w:rFonts w:ascii="Arial" w:hAnsi="Arial" w:cs="Arial"/>
        </w:rPr>
        <w:t>A key strength is Leeds’ emphasis on shared responsibility, with professionals encouraged to have “the right conversation, with the right people, at the right time.” This supports consistency in assessments and continuity for families. Training offers across the partnership help maintain high workforce confidence and competence.</w:t>
      </w:r>
    </w:p>
    <w:p w14:paraId="648469D7" w14:textId="77777777" w:rsidR="00500A12" w:rsidRDefault="00500A12" w:rsidP="00500A12">
      <w:pPr>
        <w:rPr>
          <w:rFonts w:ascii="Arial" w:hAnsi="Arial" w:cs="Arial"/>
        </w:rPr>
      </w:pPr>
      <w:r w:rsidRPr="00500A12">
        <w:rPr>
          <w:rFonts w:ascii="Arial" w:hAnsi="Arial" w:cs="Arial"/>
        </w:rPr>
        <w:t>However, like many large urban authorities, Leeds faces ongoing challenges linked to rising need, varying pressures across neighbourhoods, and ensuring equal capacity in all Family Hubs. Sustaining quality and timely response requires continued investment, staffing stability, and strong cross-agency communication. Overall, the system is well-designed and impactful, but dependent on ongoing resource commitment.</w:t>
      </w:r>
    </w:p>
    <w:p w14:paraId="21EBA9FC" w14:textId="77777777" w:rsidR="00F1579A" w:rsidRPr="00154808" w:rsidRDefault="00F1579A" w:rsidP="00500A12">
      <w:pPr>
        <w:rPr>
          <w:rFonts w:ascii="Arial" w:hAnsi="Arial" w:cs="Arial"/>
        </w:rPr>
      </w:pPr>
    </w:p>
    <w:p w14:paraId="274C1D50" w14:textId="77777777" w:rsidR="00154808" w:rsidRDefault="00154808" w:rsidP="000561BA">
      <w:pPr>
        <w:rPr>
          <w:rFonts w:ascii="Arial" w:hAnsi="Arial" w:cs="Arial"/>
        </w:rPr>
      </w:pPr>
    </w:p>
    <w:p w14:paraId="7CCE28FB" w14:textId="682D275E" w:rsidR="000561BA" w:rsidRPr="000561BA" w:rsidRDefault="000561BA" w:rsidP="000561BA">
      <w:pPr>
        <w:rPr>
          <w:rFonts w:ascii="Arial" w:hAnsi="Arial" w:cs="Arial"/>
        </w:rPr>
      </w:pPr>
      <w:r w:rsidRPr="000561BA">
        <w:rPr>
          <w:rFonts w:ascii="Arial" w:hAnsi="Arial" w:cs="Arial"/>
          <w:b/>
          <w:bCs/>
        </w:rPr>
        <w:t>Southwark Council’s Early Help system</w:t>
      </w:r>
      <w:r w:rsidRPr="000561BA">
        <w:rPr>
          <w:rFonts w:ascii="Arial" w:hAnsi="Arial" w:cs="Arial"/>
        </w:rPr>
        <w:t xml:space="preserve"> is a well-rounded and accessible model designed to prevent family issues from escalating. Its </w:t>
      </w:r>
      <w:r w:rsidRPr="000561BA">
        <w:rPr>
          <w:rFonts w:ascii="Arial" w:hAnsi="Arial" w:cs="Arial"/>
          <w:i/>
          <w:iCs/>
        </w:rPr>
        <w:t>Family Early Help (FEH)</w:t>
      </w:r>
      <w:r w:rsidRPr="000561BA">
        <w:rPr>
          <w:rFonts w:ascii="Arial" w:hAnsi="Arial" w:cs="Arial"/>
        </w:rPr>
        <w:t xml:space="preserve"> service provides targeted support where universal services (like schools, health visitors or family centres) are insufficient. The council offers a clear referral pathway: professionals or families can complete an Early Help form, and the FEH duty manager processes referrals weekly. </w:t>
      </w:r>
    </w:p>
    <w:p w14:paraId="0C071CD9" w14:textId="0723B8E4" w:rsidR="000561BA" w:rsidRPr="000561BA" w:rsidRDefault="000561BA" w:rsidP="000561BA">
      <w:pPr>
        <w:rPr>
          <w:rFonts w:ascii="Arial" w:hAnsi="Arial" w:cs="Arial"/>
        </w:rPr>
      </w:pPr>
      <w:r w:rsidRPr="000561BA">
        <w:rPr>
          <w:rFonts w:ascii="Arial" w:hAnsi="Arial" w:cs="Arial"/>
        </w:rPr>
        <w:t xml:space="preserve">A core strength is its integrated CAMHS team, which brings together social workers, psychologists, and counsellors to deliver mental health assessment and brief therapy (up to 12 sessions) for children with mild-to-moderate needs. This co-location helps ensure timely, holistic support for emotional issues as part of the early help </w:t>
      </w:r>
      <w:r w:rsidR="00606000" w:rsidRPr="000561BA">
        <w:rPr>
          <w:rFonts w:ascii="Arial" w:hAnsi="Arial" w:cs="Arial"/>
        </w:rPr>
        <w:t>offered</w:t>
      </w:r>
      <w:r w:rsidRPr="000561BA">
        <w:rPr>
          <w:rFonts w:ascii="Arial" w:hAnsi="Arial" w:cs="Arial"/>
        </w:rPr>
        <w:t>.</w:t>
      </w:r>
    </w:p>
    <w:p w14:paraId="07EA6775" w14:textId="2FFCB6C5" w:rsidR="000561BA" w:rsidRPr="000561BA" w:rsidRDefault="000561BA" w:rsidP="000561BA">
      <w:pPr>
        <w:rPr>
          <w:rFonts w:ascii="Arial" w:hAnsi="Arial" w:cs="Arial"/>
        </w:rPr>
      </w:pPr>
      <w:r w:rsidRPr="000561BA">
        <w:rPr>
          <w:rFonts w:ascii="Arial" w:hAnsi="Arial" w:cs="Arial"/>
        </w:rPr>
        <w:t>The service also emphasises a whole</w:t>
      </w:r>
      <w:r w:rsidR="00606000">
        <w:rPr>
          <w:rFonts w:ascii="Arial" w:hAnsi="Arial" w:cs="Arial"/>
        </w:rPr>
        <w:t xml:space="preserve"> </w:t>
      </w:r>
      <w:r w:rsidRPr="000561BA">
        <w:rPr>
          <w:rFonts w:ascii="Arial" w:hAnsi="Arial" w:cs="Arial"/>
        </w:rPr>
        <w:t xml:space="preserve">family approach, with casework, parenting programmes, education inclusion, and children’s centres working collaboratively. On the strategic side, its </w:t>
      </w:r>
      <w:r w:rsidRPr="000561BA">
        <w:rPr>
          <w:rFonts w:ascii="Arial" w:hAnsi="Arial" w:cs="Arial"/>
          <w:i/>
          <w:iCs/>
        </w:rPr>
        <w:t>Families Matter</w:t>
      </w:r>
      <w:r w:rsidRPr="000561BA">
        <w:rPr>
          <w:rFonts w:ascii="Arial" w:hAnsi="Arial" w:cs="Arial"/>
        </w:rPr>
        <w:t xml:space="preserve"> strategy underscores long-term commitment to early intervention. </w:t>
      </w:r>
    </w:p>
    <w:p w14:paraId="468FB6F0" w14:textId="30C56137" w:rsidR="000561BA" w:rsidRPr="000561BA" w:rsidRDefault="000561BA" w:rsidP="000561BA">
      <w:pPr>
        <w:rPr>
          <w:rFonts w:ascii="Arial" w:hAnsi="Arial" w:cs="Arial"/>
        </w:rPr>
      </w:pPr>
      <w:r w:rsidRPr="000561BA">
        <w:rPr>
          <w:rFonts w:ascii="Arial" w:hAnsi="Arial" w:cs="Arial"/>
        </w:rPr>
        <w:t>However, some challenges persist. While the system is broad, demand may outpace capacity, especially given the range of issues FEH handles (financial stress, domestic abuse, attendance, mental health). Referral consent is required, which may delay access.</w:t>
      </w:r>
      <w:r w:rsidR="00DC483A">
        <w:rPr>
          <w:rFonts w:ascii="Arial" w:hAnsi="Arial" w:cs="Arial"/>
        </w:rPr>
        <w:t xml:space="preserve"> </w:t>
      </w:r>
      <w:r w:rsidRPr="000561BA">
        <w:rPr>
          <w:rFonts w:ascii="Arial" w:hAnsi="Arial" w:cs="Arial"/>
        </w:rPr>
        <w:t>Despite strong infrastructure, ensuring consistently timely allocations and sufficient staffing across all tiers remains critical.</w:t>
      </w:r>
    </w:p>
    <w:p w14:paraId="126A0150" w14:textId="77777777" w:rsidR="000561BA" w:rsidRPr="000561BA" w:rsidRDefault="000561BA" w:rsidP="000561BA">
      <w:pPr>
        <w:rPr>
          <w:rFonts w:ascii="Arial" w:hAnsi="Arial" w:cs="Arial"/>
        </w:rPr>
      </w:pPr>
      <w:r w:rsidRPr="000561BA">
        <w:rPr>
          <w:rFonts w:ascii="Arial" w:hAnsi="Arial" w:cs="Arial"/>
        </w:rPr>
        <w:t>Overall, Southwark’s Early Help system is well-structured, family-focused and integrated—but its effectiveness will hinge on ongoing investment, strong multi-agency collaboration, and managing increasing demand.</w:t>
      </w:r>
    </w:p>
    <w:p w14:paraId="2F6C5443" w14:textId="77777777" w:rsidR="00F1579A" w:rsidRDefault="00F1579A" w:rsidP="00500A12">
      <w:pPr>
        <w:rPr>
          <w:rFonts w:ascii="Arial" w:hAnsi="Arial" w:cs="Arial"/>
        </w:rPr>
      </w:pPr>
    </w:p>
    <w:p w14:paraId="4ECC5921" w14:textId="367EBB3E" w:rsidR="00154808" w:rsidRDefault="008A58E7" w:rsidP="00500A12">
      <w:pPr>
        <w:rPr>
          <w:rFonts w:ascii="Arial" w:hAnsi="Arial" w:cs="Arial"/>
          <w:b/>
          <w:bCs/>
        </w:rPr>
      </w:pPr>
      <w:r w:rsidRPr="00AE3DEA">
        <w:rPr>
          <w:rFonts w:ascii="Arial" w:hAnsi="Arial" w:cs="Arial"/>
          <w:b/>
          <w:bCs/>
        </w:rPr>
        <w:t>Analysis</w:t>
      </w:r>
    </w:p>
    <w:p w14:paraId="399B8BF5" w14:textId="77777777" w:rsidR="00AE3DEA" w:rsidRPr="00AE3DEA" w:rsidRDefault="00AE3DEA" w:rsidP="00AE3DEA">
      <w:pPr>
        <w:rPr>
          <w:rFonts w:ascii="Arial" w:hAnsi="Arial" w:cs="Arial"/>
        </w:rPr>
      </w:pPr>
      <w:r w:rsidRPr="00AE3DEA">
        <w:rPr>
          <w:rFonts w:ascii="Arial" w:hAnsi="Arial" w:cs="Arial"/>
        </w:rPr>
        <w:t>1. Clarity &amp; Accessibility of Information</w:t>
      </w:r>
    </w:p>
    <w:p w14:paraId="1F54FB9D" w14:textId="77777777" w:rsidR="00AE3DEA" w:rsidRPr="00AE3DEA" w:rsidRDefault="00AE3DEA" w:rsidP="00AE3DEA">
      <w:pPr>
        <w:rPr>
          <w:rFonts w:ascii="Arial" w:hAnsi="Arial" w:cs="Arial"/>
        </w:rPr>
      </w:pPr>
      <w:r w:rsidRPr="00AE3DEA">
        <w:rPr>
          <w:rFonts w:ascii="Arial" w:hAnsi="Arial" w:cs="Arial"/>
        </w:rPr>
        <w:t>Leeds City Council – Strengths</w:t>
      </w:r>
    </w:p>
    <w:p w14:paraId="1A458610" w14:textId="77777777" w:rsidR="00AE3DEA" w:rsidRPr="00AE3DEA" w:rsidRDefault="00AE3DEA" w:rsidP="00AE3DEA">
      <w:pPr>
        <w:numPr>
          <w:ilvl w:val="0"/>
          <w:numId w:val="1"/>
        </w:numPr>
        <w:rPr>
          <w:rFonts w:ascii="Arial" w:hAnsi="Arial" w:cs="Arial"/>
        </w:rPr>
      </w:pPr>
      <w:r w:rsidRPr="00AE3DEA">
        <w:rPr>
          <w:rFonts w:ascii="Arial" w:hAnsi="Arial" w:cs="Arial"/>
        </w:rPr>
        <w:t>Clear, concise “One Minute Guides” that simplify Early Help processes.</w:t>
      </w:r>
    </w:p>
    <w:p w14:paraId="7834C6FC" w14:textId="77777777" w:rsidR="00AE3DEA" w:rsidRPr="00AE3DEA" w:rsidRDefault="00AE3DEA" w:rsidP="00AE3DEA">
      <w:pPr>
        <w:numPr>
          <w:ilvl w:val="0"/>
          <w:numId w:val="1"/>
        </w:numPr>
        <w:rPr>
          <w:rFonts w:ascii="Arial" w:hAnsi="Arial" w:cs="Arial"/>
        </w:rPr>
      </w:pPr>
      <w:r w:rsidRPr="00AE3DEA">
        <w:rPr>
          <w:rFonts w:ascii="Arial" w:hAnsi="Arial" w:cs="Arial"/>
        </w:rPr>
        <w:t>Family Hubs and Early Help pages are easy to navigate and written in straightforward language.</w:t>
      </w:r>
    </w:p>
    <w:p w14:paraId="1BC2B413" w14:textId="77777777" w:rsidR="00AE3DEA" w:rsidRPr="00AE3DEA" w:rsidRDefault="00AE3DEA" w:rsidP="00AE3DEA">
      <w:pPr>
        <w:numPr>
          <w:ilvl w:val="0"/>
          <w:numId w:val="1"/>
        </w:numPr>
        <w:rPr>
          <w:rFonts w:ascii="Arial" w:hAnsi="Arial" w:cs="Arial"/>
        </w:rPr>
      </w:pPr>
      <w:r w:rsidRPr="00AE3DEA">
        <w:rPr>
          <w:rFonts w:ascii="Arial" w:hAnsi="Arial" w:cs="Arial"/>
        </w:rPr>
        <w:t>Strong emphasis on “right conversation, right time,” helping families understand the purpose of Early Help.</w:t>
      </w:r>
    </w:p>
    <w:p w14:paraId="17830091" w14:textId="77777777" w:rsidR="00AE3DEA" w:rsidRPr="00AE3DEA" w:rsidRDefault="00AE3DEA" w:rsidP="00AE3DEA">
      <w:pPr>
        <w:rPr>
          <w:rFonts w:ascii="Arial" w:hAnsi="Arial" w:cs="Arial"/>
        </w:rPr>
      </w:pPr>
      <w:r w:rsidRPr="00AE3DEA">
        <w:rPr>
          <w:rFonts w:ascii="Arial" w:hAnsi="Arial" w:cs="Arial"/>
        </w:rPr>
        <w:t>Leeds – Weaknesses</w:t>
      </w:r>
    </w:p>
    <w:p w14:paraId="17B96EFB" w14:textId="77777777" w:rsidR="00AE3DEA" w:rsidRPr="00AE3DEA" w:rsidRDefault="00AE3DEA" w:rsidP="00AE3DEA">
      <w:pPr>
        <w:numPr>
          <w:ilvl w:val="0"/>
          <w:numId w:val="2"/>
        </w:numPr>
        <w:rPr>
          <w:rFonts w:ascii="Arial" w:hAnsi="Arial" w:cs="Arial"/>
        </w:rPr>
      </w:pPr>
      <w:r w:rsidRPr="00AE3DEA">
        <w:rPr>
          <w:rFonts w:ascii="Arial" w:hAnsi="Arial" w:cs="Arial"/>
        </w:rPr>
        <w:t>Some information is split across multiple pages, which may require extra navigation.</w:t>
      </w:r>
    </w:p>
    <w:p w14:paraId="3FE33E6B" w14:textId="77777777" w:rsidR="00AE3DEA" w:rsidRPr="00AE3DEA" w:rsidRDefault="00AE3DEA" w:rsidP="00AE3DEA">
      <w:pPr>
        <w:numPr>
          <w:ilvl w:val="0"/>
          <w:numId w:val="2"/>
        </w:numPr>
        <w:rPr>
          <w:rFonts w:ascii="Arial" w:hAnsi="Arial" w:cs="Arial"/>
        </w:rPr>
      </w:pPr>
      <w:r w:rsidRPr="00AE3DEA">
        <w:rPr>
          <w:rFonts w:ascii="Arial" w:hAnsi="Arial" w:cs="Arial"/>
        </w:rPr>
        <w:t>Depth of detail varies; some pages provide only high-level overviews.</w:t>
      </w:r>
    </w:p>
    <w:p w14:paraId="0BDE614C" w14:textId="2760EE8C" w:rsidR="00AE3DEA" w:rsidRPr="00AE3DEA" w:rsidRDefault="00AE3DEA" w:rsidP="00AE3DEA">
      <w:pPr>
        <w:rPr>
          <w:rFonts w:ascii="Arial" w:hAnsi="Arial" w:cs="Arial"/>
        </w:rPr>
      </w:pPr>
    </w:p>
    <w:p w14:paraId="6D474C97" w14:textId="77777777" w:rsidR="00AE3DEA" w:rsidRPr="00AE3DEA" w:rsidRDefault="00AE3DEA" w:rsidP="00AE3DEA">
      <w:pPr>
        <w:rPr>
          <w:rFonts w:ascii="Arial" w:hAnsi="Arial" w:cs="Arial"/>
        </w:rPr>
      </w:pPr>
      <w:r w:rsidRPr="00AE3DEA">
        <w:rPr>
          <w:rFonts w:ascii="Arial" w:hAnsi="Arial" w:cs="Arial"/>
        </w:rPr>
        <w:t>Southwark Council – Strengths</w:t>
      </w:r>
    </w:p>
    <w:p w14:paraId="63522E98" w14:textId="77777777" w:rsidR="00AE3DEA" w:rsidRPr="00AE3DEA" w:rsidRDefault="00AE3DEA" w:rsidP="00AE3DEA">
      <w:pPr>
        <w:numPr>
          <w:ilvl w:val="0"/>
          <w:numId w:val="3"/>
        </w:numPr>
        <w:rPr>
          <w:rFonts w:ascii="Arial" w:hAnsi="Arial" w:cs="Arial"/>
        </w:rPr>
      </w:pPr>
      <w:r w:rsidRPr="00AE3DEA">
        <w:rPr>
          <w:rFonts w:ascii="Arial" w:hAnsi="Arial" w:cs="Arial"/>
        </w:rPr>
        <w:t>Very clear step-by-step guidance on referrals, consent, and available services.</w:t>
      </w:r>
    </w:p>
    <w:p w14:paraId="62D2733B" w14:textId="77777777" w:rsidR="00AE3DEA" w:rsidRPr="00AE3DEA" w:rsidRDefault="00AE3DEA" w:rsidP="00AE3DEA">
      <w:pPr>
        <w:numPr>
          <w:ilvl w:val="0"/>
          <w:numId w:val="3"/>
        </w:numPr>
        <w:rPr>
          <w:rFonts w:ascii="Arial" w:hAnsi="Arial" w:cs="Arial"/>
        </w:rPr>
      </w:pPr>
      <w:r w:rsidRPr="00AE3DEA">
        <w:rPr>
          <w:rFonts w:ascii="Arial" w:hAnsi="Arial" w:cs="Arial"/>
        </w:rPr>
        <w:t>Strong visibility of CAMHS-linked Early Help, giving families reassurance about mental health support.</w:t>
      </w:r>
    </w:p>
    <w:p w14:paraId="3E9B7B7F" w14:textId="77777777" w:rsidR="00AE3DEA" w:rsidRPr="00AE3DEA" w:rsidRDefault="00AE3DEA" w:rsidP="00AE3DEA">
      <w:pPr>
        <w:numPr>
          <w:ilvl w:val="0"/>
          <w:numId w:val="3"/>
        </w:numPr>
        <w:rPr>
          <w:rFonts w:ascii="Arial" w:hAnsi="Arial" w:cs="Arial"/>
        </w:rPr>
      </w:pPr>
      <w:r w:rsidRPr="00AE3DEA">
        <w:rPr>
          <w:rFonts w:ascii="Arial" w:hAnsi="Arial" w:cs="Arial"/>
        </w:rPr>
        <w:t>Comprehensive “Families Matter” strategy publicly available.</w:t>
      </w:r>
    </w:p>
    <w:p w14:paraId="6DDD818A" w14:textId="77777777" w:rsidR="00AE3DEA" w:rsidRPr="00AE3DEA" w:rsidRDefault="00AE3DEA" w:rsidP="00AE3DEA">
      <w:pPr>
        <w:rPr>
          <w:rFonts w:ascii="Arial" w:hAnsi="Arial" w:cs="Arial"/>
        </w:rPr>
      </w:pPr>
      <w:r w:rsidRPr="00AE3DEA">
        <w:rPr>
          <w:rFonts w:ascii="Arial" w:hAnsi="Arial" w:cs="Arial"/>
        </w:rPr>
        <w:t>Southwark – Weaknesses</w:t>
      </w:r>
    </w:p>
    <w:p w14:paraId="65BF7322" w14:textId="77777777" w:rsidR="00AE3DEA" w:rsidRPr="00AE3DEA" w:rsidRDefault="00AE3DEA" w:rsidP="00AE3DEA">
      <w:pPr>
        <w:numPr>
          <w:ilvl w:val="0"/>
          <w:numId w:val="4"/>
        </w:numPr>
        <w:rPr>
          <w:rFonts w:ascii="Arial" w:hAnsi="Arial" w:cs="Arial"/>
        </w:rPr>
      </w:pPr>
      <w:r w:rsidRPr="00AE3DEA">
        <w:rPr>
          <w:rFonts w:ascii="Arial" w:hAnsi="Arial" w:cs="Arial"/>
        </w:rPr>
        <w:t>Information can become overwhelming due to many subsections and links.</w:t>
      </w:r>
    </w:p>
    <w:p w14:paraId="7CB0BDAF" w14:textId="77777777" w:rsidR="00AE3DEA" w:rsidRPr="00AE3DEA" w:rsidRDefault="00AE3DEA" w:rsidP="00AE3DEA">
      <w:pPr>
        <w:numPr>
          <w:ilvl w:val="0"/>
          <w:numId w:val="4"/>
        </w:numPr>
        <w:rPr>
          <w:rFonts w:ascii="Arial" w:hAnsi="Arial" w:cs="Arial"/>
        </w:rPr>
      </w:pPr>
      <w:r w:rsidRPr="00AE3DEA">
        <w:rPr>
          <w:rFonts w:ascii="Arial" w:hAnsi="Arial" w:cs="Arial"/>
        </w:rPr>
        <w:t>Referral routes are clear but may feel formal or complex for families seeking help independently.</w:t>
      </w:r>
    </w:p>
    <w:p w14:paraId="2369D6B7" w14:textId="2DEA906C" w:rsidR="00AE3DEA" w:rsidRPr="00AE3DEA" w:rsidRDefault="00AE3DEA" w:rsidP="00AE3DEA">
      <w:pPr>
        <w:rPr>
          <w:rFonts w:ascii="Arial" w:hAnsi="Arial" w:cs="Arial"/>
        </w:rPr>
      </w:pPr>
    </w:p>
    <w:p w14:paraId="2E5EF2F0" w14:textId="77777777" w:rsidR="00AE3DEA" w:rsidRPr="00AE3DEA" w:rsidRDefault="00AE3DEA" w:rsidP="00AE3DEA">
      <w:pPr>
        <w:rPr>
          <w:rFonts w:ascii="Arial" w:hAnsi="Arial" w:cs="Arial"/>
        </w:rPr>
      </w:pPr>
      <w:r w:rsidRPr="00AE3DEA">
        <w:rPr>
          <w:rFonts w:ascii="Arial" w:hAnsi="Arial" w:cs="Arial"/>
        </w:rPr>
        <w:t>Staffordshire County Council – Strengths</w:t>
      </w:r>
    </w:p>
    <w:p w14:paraId="0B9AAD78" w14:textId="77777777" w:rsidR="00AE3DEA" w:rsidRPr="00AE3DEA" w:rsidRDefault="00AE3DEA" w:rsidP="00AE3DEA">
      <w:pPr>
        <w:numPr>
          <w:ilvl w:val="0"/>
          <w:numId w:val="5"/>
        </w:numPr>
        <w:rPr>
          <w:rFonts w:ascii="Arial" w:hAnsi="Arial" w:cs="Arial"/>
        </w:rPr>
      </w:pPr>
      <w:r w:rsidRPr="00AE3DEA">
        <w:rPr>
          <w:rFonts w:ascii="Arial" w:hAnsi="Arial" w:cs="Arial"/>
        </w:rPr>
        <w:t>Structured “Families First” model with clear patch-based contacts.</w:t>
      </w:r>
    </w:p>
    <w:p w14:paraId="47FD849F" w14:textId="77777777" w:rsidR="00AE3DEA" w:rsidRPr="00AE3DEA" w:rsidRDefault="00AE3DEA" w:rsidP="00AE3DEA">
      <w:pPr>
        <w:numPr>
          <w:ilvl w:val="0"/>
          <w:numId w:val="5"/>
        </w:numPr>
        <w:rPr>
          <w:rFonts w:ascii="Arial" w:hAnsi="Arial" w:cs="Arial"/>
        </w:rPr>
      </w:pPr>
      <w:r w:rsidRPr="00AE3DEA">
        <w:rPr>
          <w:rFonts w:ascii="Arial" w:hAnsi="Arial" w:cs="Arial"/>
        </w:rPr>
        <w:t>Provides practical guidance and downloadable Early Help Assessment tools.</w:t>
      </w:r>
    </w:p>
    <w:p w14:paraId="63D5B228" w14:textId="77777777" w:rsidR="00AE3DEA" w:rsidRPr="00AE3DEA" w:rsidRDefault="00AE3DEA" w:rsidP="00AE3DEA">
      <w:pPr>
        <w:numPr>
          <w:ilvl w:val="0"/>
          <w:numId w:val="5"/>
        </w:numPr>
        <w:rPr>
          <w:rFonts w:ascii="Arial" w:hAnsi="Arial" w:cs="Arial"/>
        </w:rPr>
      </w:pPr>
      <w:r w:rsidRPr="00AE3DEA">
        <w:rPr>
          <w:rFonts w:ascii="Arial" w:hAnsi="Arial" w:cs="Arial"/>
        </w:rPr>
        <w:t>Strong multi-agency emphasis and clear pathways for professionals.</w:t>
      </w:r>
    </w:p>
    <w:p w14:paraId="1820A60A" w14:textId="77777777" w:rsidR="00AE3DEA" w:rsidRPr="00AE3DEA" w:rsidRDefault="00AE3DEA" w:rsidP="00AE3DEA">
      <w:pPr>
        <w:rPr>
          <w:rFonts w:ascii="Arial" w:hAnsi="Arial" w:cs="Arial"/>
        </w:rPr>
      </w:pPr>
      <w:r w:rsidRPr="00AE3DEA">
        <w:rPr>
          <w:rFonts w:ascii="Arial" w:hAnsi="Arial" w:cs="Arial"/>
        </w:rPr>
        <w:t>Staffordshire – Weaknesses</w:t>
      </w:r>
    </w:p>
    <w:p w14:paraId="378E8AA0" w14:textId="77777777" w:rsidR="00AE3DEA" w:rsidRPr="00AE3DEA" w:rsidRDefault="00AE3DEA" w:rsidP="00AE3DEA">
      <w:pPr>
        <w:numPr>
          <w:ilvl w:val="0"/>
          <w:numId w:val="6"/>
        </w:numPr>
        <w:rPr>
          <w:rFonts w:ascii="Arial" w:hAnsi="Arial" w:cs="Arial"/>
        </w:rPr>
      </w:pPr>
      <w:r w:rsidRPr="00AE3DEA">
        <w:rPr>
          <w:rFonts w:ascii="Arial" w:hAnsi="Arial" w:cs="Arial"/>
        </w:rPr>
        <w:t>Website is less user-friendly for families; more focused on professionals.</w:t>
      </w:r>
    </w:p>
    <w:p w14:paraId="7268F06B" w14:textId="77777777" w:rsidR="00AE3DEA" w:rsidRPr="00AE3DEA" w:rsidRDefault="00AE3DEA" w:rsidP="00AE3DEA">
      <w:pPr>
        <w:numPr>
          <w:ilvl w:val="0"/>
          <w:numId w:val="6"/>
        </w:numPr>
        <w:rPr>
          <w:rFonts w:ascii="Arial" w:hAnsi="Arial" w:cs="Arial"/>
        </w:rPr>
      </w:pPr>
      <w:r w:rsidRPr="00AE3DEA">
        <w:rPr>
          <w:rFonts w:ascii="Arial" w:hAnsi="Arial" w:cs="Arial"/>
        </w:rPr>
        <w:t>Information feels fragmented across multiple domains (Families First, SCB, partner sites).</w:t>
      </w:r>
    </w:p>
    <w:p w14:paraId="3EDC1FF9" w14:textId="77777777" w:rsidR="00AE3DEA" w:rsidRPr="00AE3DEA" w:rsidRDefault="00AE3DEA" w:rsidP="00AE3DEA">
      <w:pPr>
        <w:numPr>
          <w:ilvl w:val="0"/>
          <w:numId w:val="6"/>
        </w:numPr>
        <w:rPr>
          <w:rFonts w:ascii="Arial" w:hAnsi="Arial" w:cs="Arial"/>
        </w:rPr>
      </w:pPr>
      <w:r w:rsidRPr="00AE3DEA">
        <w:rPr>
          <w:rFonts w:ascii="Arial" w:hAnsi="Arial" w:cs="Arial"/>
        </w:rPr>
        <w:t>Less plain-language explanation of what Early Help means for parents.</w:t>
      </w:r>
    </w:p>
    <w:p w14:paraId="1DC36AE7" w14:textId="48F2D84D" w:rsidR="00AE3DEA" w:rsidRPr="00AE3DEA" w:rsidRDefault="00AE3DEA" w:rsidP="00AE3DEA">
      <w:pPr>
        <w:rPr>
          <w:rFonts w:ascii="Arial" w:hAnsi="Arial" w:cs="Arial"/>
        </w:rPr>
      </w:pPr>
    </w:p>
    <w:p w14:paraId="6CE8D26B" w14:textId="77777777" w:rsidR="00AE3DEA" w:rsidRPr="00AE3DEA" w:rsidRDefault="00AE3DEA" w:rsidP="00AE3DEA">
      <w:pPr>
        <w:rPr>
          <w:rFonts w:ascii="Arial" w:hAnsi="Arial" w:cs="Arial"/>
        </w:rPr>
      </w:pPr>
      <w:r w:rsidRPr="00AE3DEA">
        <w:rPr>
          <w:rFonts w:ascii="Arial" w:hAnsi="Arial" w:cs="Arial"/>
        </w:rPr>
        <w:t>2. Visibility of Support Services</w:t>
      </w:r>
    </w:p>
    <w:p w14:paraId="3ADD3D0C" w14:textId="77777777" w:rsidR="00AE3DEA" w:rsidRPr="00AE3DEA" w:rsidRDefault="00AE3DEA" w:rsidP="00AE3DEA">
      <w:pPr>
        <w:numPr>
          <w:ilvl w:val="0"/>
          <w:numId w:val="7"/>
        </w:numPr>
        <w:rPr>
          <w:rFonts w:ascii="Arial" w:hAnsi="Arial" w:cs="Arial"/>
        </w:rPr>
      </w:pPr>
      <w:r w:rsidRPr="00AE3DEA">
        <w:rPr>
          <w:rFonts w:ascii="Arial" w:hAnsi="Arial" w:cs="Arial"/>
        </w:rPr>
        <w:t xml:space="preserve">Best visibility: </w:t>
      </w:r>
      <w:r w:rsidRPr="00AE3DEA">
        <w:rPr>
          <w:rFonts w:ascii="Arial" w:hAnsi="Arial" w:cs="Arial"/>
          <w:i/>
          <w:iCs/>
        </w:rPr>
        <w:t>Southwark</w:t>
      </w:r>
      <w:r w:rsidRPr="00AE3DEA">
        <w:rPr>
          <w:rFonts w:ascii="Arial" w:hAnsi="Arial" w:cs="Arial"/>
        </w:rPr>
        <w:t>, due to prominent Family Early Help pages and clear service categories.</w:t>
      </w:r>
    </w:p>
    <w:p w14:paraId="547BB7AC" w14:textId="77777777" w:rsidR="00AE3DEA" w:rsidRPr="00AE3DEA" w:rsidRDefault="00AE3DEA" w:rsidP="00AE3DEA">
      <w:pPr>
        <w:numPr>
          <w:ilvl w:val="0"/>
          <w:numId w:val="7"/>
        </w:numPr>
        <w:rPr>
          <w:rFonts w:ascii="Arial" w:hAnsi="Arial" w:cs="Arial"/>
        </w:rPr>
      </w:pPr>
      <w:r w:rsidRPr="00AE3DEA">
        <w:rPr>
          <w:rFonts w:ascii="Arial" w:hAnsi="Arial" w:cs="Arial"/>
        </w:rPr>
        <w:t xml:space="preserve">Most integrated approach: </w:t>
      </w:r>
      <w:r w:rsidRPr="00AE3DEA">
        <w:rPr>
          <w:rFonts w:ascii="Arial" w:hAnsi="Arial" w:cs="Arial"/>
          <w:i/>
          <w:iCs/>
        </w:rPr>
        <w:t>Leeds</w:t>
      </w:r>
      <w:r w:rsidRPr="00AE3DEA">
        <w:rPr>
          <w:rFonts w:ascii="Arial" w:hAnsi="Arial" w:cs="Arial"/>
        </w:rPr>
        <w:t>, through Family Hubs and universal support messaging.</w:t>
      </w:r>
    </w:p>
    <w:p w14:paraId="294211CF" w14:textId="77777777" w:rsidR="00AE3DEA" w:rsidRPr="00AE3DEA" w:rsidRDefault="00AE3DEA" w:rsidP="00AE3DEA">
      <w:pPr>
        <w:numPr>
          <w:ilvl w:val="0"/>
          <w:numId w:val="7"/>
        </w:numPr>
        <w:rPr>
          <w:rFonts w:ascii="Arial" w:hAnsi="Arial" w:cs="Arial"/>
        </w:rPr>
      </w:pPr>
      <w:r w:rsidRPr="00AE3DEA">
        <w:rPr>
          <w:rFonts w:ascii="Arial" w:hAnsi="Arial" w:cs="Arial"/>
        </w:rPr>
        <w:t xml:space="preserve">Most professional-oriented: </w:t>
      </w:r>
      <w:r w:rsidRPr="00AE3DEA">
        <w:rPr>
          <w:rFonts w:ascii="Arial" w:hAnsi="Arial" w:cs="Arial"/>
          <w:i/>
          <w:iCs/>
        </w:rPr>
        <w:t>Staffordshire</w:t>
      </w:r>
      <w:r w:rsidRPr="00AE3DEA">
        <w:rPr>
          <w:rFonts w:ascii="Arial" w:hAnsi="Arial" w:cs="Arial"/>
        </w:rPr>
        <w:t>, which communicates extremely well with practitioners but less clearly with families.</w:t>
      </w:r>
    </w:p>
    <w:p w14:paraId="66B2013F" w14:textId="314F4410" w:rsidR="00AE3DEA" w:rsidRPr="00AE3DEA" w:rsidRDefault="00AE3DEA" w:rsidP="00AE3DEA">
      <w:pPr>
        <w:rPr>
          <w:rFonts w:ascii="Arial" w:hAnsi="Arial" w:cs="Arial"/>
        </w:rPr>
      </w:pPr>
    </w:p>
    <w:p w14:paraId="55E6BFED" w14:textId="77777777" w:rsidR="00AE3DEA" w:rsidRPr="00AE3DEA" w:rsidRDefault="00AE3DEA" w:rsidP="00AE3DEA">
      <w:pPr>
        <w:rPr>
          <w:rFonts w:ascii="Arial" w:hAnsi="Arial" w:cs="Arial"/>
        </w:rPr>
      </w:pPr>
      <w:r w:rsidRPr="00AE3DEA">
        <w:rPr>
          <w:rFonts w:ascii="Arial" w:hAnsi="Arial" w:cs="Arial"/>
        </w:rPr>
        <w:t>3. Overall Comparison</w:t>
      </w:r>
    </w:p>
    <w:p w14:paraId="105DD279" w14:textId="77777777" w:rsidR="00AE3DEA" w:rsidRPr="00AE3DEA" w:rsidRDefault="00AE3DEA" w:rsidP="00AE3DEA">
      <w:pPr>
        <w:numPr>
          <w:ilvl w:val="0"/>
          <w:numId w:val="8"/>
        </w:numPr>
        <w:rPr>
          <w:rFonts w:ascii="Arial" w:hAnsi="Arial" w:cs="Arial"/>
        </w:rPr>
      </w:pPr>
      <w:r w:rsidRPr="00AE3DEA">
        <w:rPr>
          <w:rFonts w:ascii="Arial" w:hAnsi="Arial" w:cs="Arial"/>
        </w:rPr>
        <w:t>Leeds excels in user-friendly guides and accessible community messaging but could streamline page structure.</w:t>
      </w:r>
    </w:p>
    <w:p w14:paraId="7A602A98" w14:textId="77777777" w:rsidR="00AE3DEA" w:rsidRPr="00AE3DEA" w:rsidRDefault="00AE3DEA" w:rsidP="00AE3DEA">
      <w:pPr>
        <w:numPr>
          <w:ilvl w:val="0"/>
          <w:numId w:val="8"/>
        </w:numPr>
        <w:rPr>
          <w:rFonts w:ascii="Arial" w:hAnsi="Arial" w:cs="Arial"/>
        </w:rPr>
      </w:pPr>
      <w:r w:rsidRPr="00AE3DEA">
        <w:rPr>
          <w:rFonts w:ascii="Arial" w:hAnsi="Arial" w:cs="Arial"/>
        </w:rPr>
        <w:t>Southwark offers comprehensive detail, including mental health integration, yet risks overwhelming users.</w:t>
      </w:r>
    </w:p>
    <w:p w14:paraId="7DB6AC58" w14:textId="5E57CAE2" w:rsidR="001824AD" w:rsidRPr="001824AD" w:rsidRDefault="00AE3DEA" w:rsidP="001824AD">
      <w:pPr>
        <w:numPr>
          <w:ilvl w:val="0"/>
          <w:numId w:val="8"/>
        </w:numPr>
        <w:rPr>
          <w:rFonts w:ascii="Arial" w:hAnsi="Arial" w:cs="Arial"/>
        </w:rPr>
      </w:pPr>
      <w:r w:rsidRPr="001824AD">
        <w:rPr>
          <w:rFonts w:ascii="Arial" w:hAnsi="Arial" w:cs="Arial"/>
        </w:rPr>
        <w:t>Staffordshire has strong frameworks and documentation but needs more family-friendly explanations and better website cohesion.</w:t>
      </w:r>
    </w:p>
    <w:p w14:paraId="4ACA718F" w14:textId="77777777" w:rsidR="00DA0C08" w:rsidRPr="00511710" w:rsidRDefault="00DA0C08" w:rsidP="00DA0C08">
      <w:pPr>
        <w:pStyle w:val="Heading1"/>
        <w:rPr>
          <w:rFonts w:ascii="Arial" w:hAnsi="Arial" w:cs="Arial"/>
          <w:color w:val="auto"/>
          <w:sz w:val="22"/>
          <w:szCs w:val="22"/>
        </w:rPr>
      </w:pPr>
      <w:r w:rsidRPr="00511710">
        <w:rPr>
          <w:rStyle w:val="Strong"/>
          <w:rFonts w:ascii="Arial" w:hAnsi="Arial" w:cs="Arial"/>
          <w:color w:val="auto"/>
          <w:sz w:val="22"/>
          <w:szCs w:val="22"/>
        </w:rPr>
        <w:t>Conclusion and Recommendations</w:t>
      </w:r>
    </w:p>
    <w:p w14:paraId="22F8C948" w14:textId="4E3F0180" w:rsidR="003C4B3C" w:rsidRDefault="00DA0C08" w:rsidP="00DA0C08">
      <w:pPr>
        <w:pStyle w:val="NormalWeb"/>
        <w:rPr>
          <w:rFonts w:ascii="Arial" w:hAnsi="Arial" w:cs="Arial"/>
          <w:sz w:val="22"/>
          <w:szCs w:val="22"/>
        </w:rPr>
      </w:pPr>
      <w:r w:rsidRPr="00DA0C08">
        <w:rPr>
          <w:rFonts w:ascii="Arial" w:hAnsi="Arial" w:cs="Arial"/>
          <w:sz w:val="22"/>
          <w:szCs w:val="22"/>
        </w:rPr>
        <w:t>Overall, Leeds, Southwark, and Staffordshire each present well-structured Early Help information, but all three authorities communicate their services with varying levels of accessibility, clarity, and user-friendliness. Leeds stands out for its approachable language and helpful “One Minute Guides,” Southwark excels in comprehensive detail and transparency, while Staffordshire provides strong procedural information for professionals. However, families seeking help often need simple, direct guidance, and this is where all three systems can be strengthened.</w:t>
      </w:r>
    </w:p>
    <w:p w14:paraId="0A99D423" w14:textId="64D7CE5D" w:rsidR="003C4B3C" w:rsidRPr="003C4B3C" w:rsidRDefault="003C4B3C" w:rsidP="003C4B3C">
      <w:pPr>
        <w:pStyle w:val="Heading3"/>
        <w:rPr>
          <w:rFonts w:ascii="Arial" w:hAnsi="Arial" w:cs="Arial"/>
          <w:color w:val="auto"/>
          <w:sz w:val="22"/>
          <w:szCs w:val="22"/>
        </w:rPr>
      </w:pPr>
      <w:r w:rsidRPr="00DA0C08">
        <w:rPr>
          <w:rStyle w:val="Strong"/>
          <w:rFonts w:ascii="Arial" w:hAnsi="Arial" w:cs="Arial"/>
          <w:b w:val="0"/>
          <w:bCs w:val="0"/>
          <w:color w:val="auto"/>
          <w:sz w:val="22"/>
          <w:szCs w:val="22"/>
        </w:rPr>
        <w:t>Recommendations for Improvement</w:t>
      </w:r>
    </w:p>
    <w:p w14:paraId="687AAB4F" w14:textId="77777777" w:rsidR="00DA0C08" w:rsidRPr="00DA0C08" w:rsidRDefault="00DA0C08" w:rsidP="00DA0C08">
      <w:pPr>
        <w:pStyle w:val="NormalWeb"/>
        <w:rPr>
          <w:rFonts w:ascii="Arial" w:hAnsi="Arial" w:cs="Arial"/>
          <w:sz w:val="22"/>
          <w:szCs w:val="22"/>
        </w:rPr>
      </w:pPr>
      <w:r w:rsidRPr="00DA0C08">
        <w:rPr>
          <w:rStyle w:val="Strong"/>
          <w:rFonts w:ascii="Arial" w:eastAsiaTheme="majorEastAsia" w:hAnsi="Arial" w:cs="Arial"/>
          <w:b w:val="0"/>
          <w:bCs w:val="0"/>
          <w:sz w:val="22"/>
          <w:szCs w:val="22"/>
        </w:rPr>
        <w:t xml:space="preserve">1. </w:t>
      </w:r>
      <w:r w:rsidRPr="00292535">
        <w:rPr>
          <w:rStyle w:val="Strong"/>
          <w:rFonts w:ascii="Arial" w:eastAsiaTheme="majorEastAsia" w:hAnsi="Arial" w:cs="Arial"/>
          <w:sz w:val="22"/>
          <w:szCs w:val="22"/>
        </w:rPr>
        <w:t>Create more family-friendly, plain-language summaries</w:t>
      </w:r>
      <w:r w:rsidRPr="00DA0C08">
        <w:rPr>
          <w:rFonts w:ascii="Arial" w:hAnsi="Arial" w:cs="Arial"/>
          <w:sz w:val="22"/>
          <w:szCs w:val="22"/>
        </w:rPr>
        <w:br/>
        <w:t>All three authorities should include short, visually clear explanations of what Early Help is, why it matters, and how families can access it without jargon.</w:t>
      </w:r>
    </w:p>
    <w:p w14:paraId="450AF05B" w14:textId="77777777" w:rsidR="00DA0C08" w:rsidRPr="00DA0C08" w:rsidRDefault="00DA0C08" w:rsidP="00DA0C08">
      <w:pPr>
        <w:pStyle w:val="NormalWeb"/>
        <w:rPr>
          <w:rFonts w:ascii="Arial" w:hAnsi="Arial" w:cs="Arial"/>
          <w:sz w:val="22"/>
          <w:szCs w:val="22"/>
        </w:rPr>
      </w:pPr>
      <w:r w:rsidRPr="00DA0C08">
        <w:rPr>
          <w:rStyle w:val="Strong"/>
          <w:rFonts w:ascii="Arial" w:eastAsiaTheme="majorEastAsia" w:hAnsi="Arial" w:cs="Arial"/>
          <w:b w:val="0"/>
          <w:bCs w:val="0"/>
          <w:sz w:val="22"/>
          <w:szCs w:val="22"/>
        </w:rPr>
        <w:t xml:space="preserve">2. </w:t>
      </w:r>
      <w:r w:rsidRPr="00292535">
        <w:rPr>
          <w:rStyle w:val="Strong"/>
          <w:rFonts w:ascii="Arial" w:eastAsiaTheme="majorEastAsia" w:hAnsi="Arial" w:cs="Arial"/>
          <w:sz w:val="22"/>
          <w:szCs w:val="22"/>
        </w:rPr>
        <w:t>Streamline navigation and reduce page fragmentation</w:t>
      </w:r>
      <w:r w:rsidRPr="00DA0C08">
        <w:rPr>
          <w:rFonts w:ascii="Arial" w:hAnsi="Arial" w:cs="Arial"/>
          <w:sz w:val="22"/>
          <w:szCs w:val="22"/>
        </w:rPr>
        <w:br/>
        <w:t>Leeds and Staffordshire, in particular, would benefit from consolidating Early Help content into a single, easy-to-follow “landing hub” for families.</w:t>
      </w:r>
    </w:p>
    <w:p w14:paraId="4FB3BA29" w14:textId="77777777" w:rsidR="00DA0C08" w:rsidRPr="00DA0C08" w:rsidRDefault="00DA0C08" w:rsidP="00DA0C08">
      <w:pPr>
        <w:pStyle w:val="NormalWeb"/>
        <w:rPr>
          <w:rFonts w:ascii="Arial" w:hAnsi="Arial" w:cs="Arial"/>
          <w:sz w:val="22"/>
          <w:szCs w:val="22"/>
        </w:rPr>
      </w:pPr>
      <w:r w:rsidRPr="00DA0C08">
        <w:rPr>
          <w:rStyle w:val="Strong"/>
          <w:rFonts w:ascii="Arial" w:eastAsiaTheme="majorEastAsia" w:hAnsi="Arial" w:cs="Arial"/>
          <w:b w:val="0"/>
          <w:bCs w:val="0"/>
          <w:sz w:val="22"/>
          <w:szCs w:val="22"/>
        </w:rPr>
        <w:t xml:space="preserve">3. </w:t>
      </w:r>
      <w:r w:rsidRPr="00292535">
        <w:rPr>
          <w:rStyle w:val="Strong"/>
          <w:rFonts w:ascii="Arial" w:eastAsiaTheme="majorEastAsia" w:hAnsi="Arial" w:cs="Arial"/>
          <w:sz w:val="22"/>
          <w:szCs w:val="22"/>
        </w:rPr>
        <w:t>Improve visibility of mental health, SEND and crisis-support pathways</w:t>
      </w:r>
      <w:r w:rsidRPr="00292535">
        <w:rPr>
          <w:rFonts w:ascii="Arial" w:hAnsi="Arial" w:cs="Arial"/>
          <w:sz w:val="22"/>
          <w:szCs w:val="22"/>
        </w:rPr>
        <w:br/>
      </w:r>
      <w:r w:rsidRPr="00DA0C08">
        <w:rPr>
          <w:rFonts w:ascii="Arial" w:hAnsi="Arial" w:cs="Arial"/>
          <w:sz w:val="22"/>
          <w:szCs w:val="22"/>
        </w:rPr>
        <w:t>Southwark has strong mental-health integration; Leeds and Staffordshire could adopt similar clarity in mapping support options.</w:t>
      </w:r>
    </w:p>
    <w:p w14:paraId="3CF98E56" w14:textId="77777777" w:rsidR="00DA0C08" w:rsidRPr="00DA0C08" w:rsidRDefault="00DA0C08" w:rsidP="00DA0C08">
      <w:pPr>
        <w:pStyle w:val="NormalWeb"/>
        <w:rPr>
          <w:rFonts w:ascii="Arial" w:hAnsi="Arial" w:cs="Arial"/>
          <w:sz w:val="22"/>
          <w:szCs w:val="22"/>
        </w:rPr>
      </w:pPr>
      <w:r w:rsidRPr="00DA0C08">
        <w:rPr>
          <w:rStyle w:val="Strong"/>
          <w:rFonts w:ascii="Arial" w:eastAsiaTheme="majorEastAsia" w:hAnsi="Arial" w:cs="Arial"/>
          <w:b w:val="0"/>
          <w:bCs w:val="0"/>
          <w:sz w:val="22"/>
          <w:szCs w:val="22"/>
        </w:rPr>
        <w:t xml:space="preserve">4. </w:t>
      </w:r>
      <w:r w:rsidRPr="00292535">
        <w:rPr>
          <w:rStyle w:val="Strong"/>
          <w:rFonts w:ascii="Arial" w:eastAsiaTheme="majorEastAsia" w:hAnsi="Arial" w:cs="Arial"/>
          <w:sz w:val="22"/>
          <w:szCs w:val="22"/>
        </w:rPr>
        <w:t>Enhance online referral guidance with step-by-step visuals</w:t>
      </w:r>
      <w:r w:rsidRPr="00292535">
        <w:rPr>
          <w:rFonts w:ascii="Arial" w:hAnsi="Arial" w:cs="Arial"/>
          <w:sz w:val="22"/>
          <w:szCs w:val="22"/>
        </w:rPr>
        <w:br/>
      </w:r>
      <w:r w:rsidRPr="00DA0C08">
        <w:rPr>
          <w:rFonts w:ascii="Arial" w:hAnsi="Arial" w:cs="Arial"/>
          <w:sz w:val="22"/>
          <w:szCs w:val="22"/>
        </w:rPr>
        <w:t>Flowcharts, videos, or interactive tools would help parents understand when and how to request Early Help.</w:t>
      </w:r>
    </w:p>
    <w:p w14:paraId="4CD6521B" w14:textId="77777777" w:rsidR="00DA0C08" w:rsidRPr="00DA0C08" w:rsidRDefault="00DA0C08" w:rsidP="00DA0C08">
      <w:pPr>
        <w:pStyle w:val="NormalWeb"/>
        <w:rPr>
          <w:rFonts w:ascii="Arial" w:hAnsi="Arial" w:cs="Arial"/>
          <w:sz w:val="22"/>
          <w:szCs w:val="22"/>
        </w:rPr>
      </w:pPr>
      <w:r w:rsidRPr="00DA0C08">
        <w:rPr>
          <w:rStyle w:val="Strong"/>
          <w:rFonts w:ascii="Arial" w:eastAsiaTheme="majorEastAsia" w:hAnsi="Arial" w:cs="Arial"/>
          <w:b w:val="0"/>
          <w:bCs w:val="0"/>
          <w:sz w:val="22"/>
          <w:szCs w:val="22"/>
        </w:rPr>
        <w:t xml:space="preserve">5. </w:t>
      </w:r>
      <w:r w:rsidRPr="00292535">
        <w:rPr>
          <w:rStyle w:val="Strong"/>
          <w:rFonts w:ascii="Arial" w:eastAsiaTheme="majorEastAsia" w:hAnsi="Arial" w:cs="Arial"/>
          <w:sz w:val="22"/>
          <w:szCs w:val="22"/>
        </w:rPr>
        <w:t>Increase consistency across partner pages</w:t>
      </w:r>
      <w:r w:rsidRPr="00292535">
        <w:rPr>
          <w:rFonts w:ascii="Arial" w:hAnsi="Arial" w:cs="Arial"/>
          <w:sz w:val="22"/>
          <w:szCs w:val="22"/>
        </w:rPr>
        <w:br/>
      </w:r>
      <w:r w:rsidRPr="00DA0C08">
        <w:rPr>
          <w:rFonts w:ascii="Arial" w:hAnsi="Arial" w:cs="Arial"/>
          <w:sz w:val="22"/>
          <w:szCs w:val="22"/>
        </w:rPr>
        <w:t>Because Staffordshire relies heavily on linked partner sites, clearer signposting and unified branding would reduce confusion.</w:t>
      </w:r>
    </w:p>
    <w:p w14:paraId="3189E8C9" w14:textId="77777777" w:rsidR="00DA0C08" w:rsidRPr="00DA0C08" w:rsidRDefault="00DA0C08" w:rsidP="00DA0C08">
      <w:pPr>
        <w:pStyle w:val="NormalWeb"/>
        <w:rPr>
          <w:rFonts w:ascii="Arial" w:hAnsi="Arial" w:cs="Arial"/>
          <w:sz w:val="22"/>
          <w:szCs w:val="22"/>
        </w:rPr>
      </w:pPr>
      <w:r w:rsidRPr="00DA0C08">
        <w:rPr>
          <w:rFonts w:ascii="Arial" w:hAnsi="Arial" w:cs="Arial"/>
          <w:sz w:val="22"/>
          <w:szCs w:val="22"/>
        </w:rPr>
        <w:t>By adopting these improvements, all three councils can make Early Help more accessible, reduce barriers to engagement, and ensure that families understand how to get the right support at the right time.</w:t>
      </w:r>
    </w:p>
    <w:p w14:paraId="7E5AC75B" w14:textId="77777777" w:rsidR="00ED08E7" w:rsidRPr="00AE3DEA" w:rsidRDefault="00ED08E7" w:rsidP="00ED08E7">
      <w:pPr>
        <w:rPr>
          <w:rFonts w:ascii="Arial" w:hAnsi="Arial" w:cs="Arial"/>
          <w:b/>
          <w:bCs/>
        </w:rPr>
      </w:pPr>
    </w:p>
    <w:p w14:paraId="6FE1BFB1" w14:textId="77777777" w:rsidR="00AE3DEA" w:rsidRDefault="00AE3DEA" w:rsidP="00500A12">
      <w:pPr>
        <w:rPr>
          <w:rFonts w:ascii="Arial" w:hAnsi="Arial" w:cs="Arial"/>
          <w:b/>
          <w:bCs/>
        </w:rPr>
      </w:pPr>
    </w:p>
    <w:p w14:paraId="654301BE" w14:textId="77777777" w:rsidR="00512301" w:rsidRDefault="00512301" w:rsidP="00500A12">
      <w:pPr>
        <w:rPr>
          <w:rFonts w:ascii="Arial" w:hAnsi="Arial" w:cs="Arial"/>
          <w:b/>
          <w:bCs/>
        </w:rPr>
      </w:pPr>
    </w:p>
    <w:p w14:paraId="5450BBF9" w14:textId="77777777" w:rsidR="00512301" w:rsidRDefault="00512301" w:rsidP="00500A12">
      <w:pPr>
        <w:rPr>
          <w:rFonts w:ascii="Arial" w:hAnsi="Arial" w:cs="Arial"/>
          <w:b/>
          <w:bCs/>
        </w:rPr>
      </w:pPr>
    </w:p>
    <w:p w14:paraId="42133DDE" w14:textId="77777777" w:rsidR="00512301" w:rsidRDefault="00512301" w:rsidP="00500A12">
      <w:pPr>
        <w:rPr>
          <w:rFonts w:ascii="Arial" w:hAnsi="Arial" w:cs="Arial"/>
          <w:b/>
          <w:bCs/>
        </w:rPr>
      </w:pPr>
    </w:p>
    <w:p w14:paraId="699B2D8C" w14:textId="77777777" w:rsidR="00512301" w:rsidRDefault="00512301" w:rsidP="00500A12">
      <w:pPr>
        <w:rPr>
          <w:rFonts w:ascii="Arial" w:hAnsi="Arial" w:cs="Arial"/>
          <w:b/>
          <w:bCs/>
        </w:rPr>
      </w:pPr>
    </w:p>
    <w:p w14:paraId="0EB04763" w14:textId="77777777" w:rsidR="00512301" w:rsidRDefault="00512301" w:rsidP="00500A12">
      <w:pPr>
        <w:rPr>
          <w:rFonts w:ascii="Arial" w:hAnsi="Arial" w:cs="Arial"/>
          <w:b/>
          <w:bCs/>
        </w:rPr>
      </w:pPr>
    </w:p>
    <w:p w14:paraId="72344C96" w14:textId="77777777" w:rsidR="00265328" w:rsidRDefault="00265328">
      <w:pPr>
        <w:rPr>
          <w:rFonts w:ascii="Arial" w:hAnsi="Arial" w:cs="Arial"/>
          <w:b/>
          <w:bCs/>
        </w:rPr>
      </w:pPr>
    </w:p>
    <w:p w14:paraId="062B956C" w14:textId="77777777" w:rsidR="000751B6" w:rsidRDefault="00512301" w:rsidP="00F82206">
      <w:pPr>
        <w:rPr>
          <w:rFonts w:ascii="Arial" w:hAnsi="Arial" w:cs="Arial"/>
          <w:b/>
          <w:bCs/>
        </w:rPr>
      </w:pPr>
      <w:r>
        <w:rPr>
          <w:rFonts w:ascii="Arial" w:hAnsi="Arial" w:cs="Arial"/>
          <w:b/>
          <w:bCs/>
        </w:rPr>
        <w:t>References</w:t>
      </w:r>
    </w:p>
    <w:p w14:paraId="3D0CFF6D" w14:textId="28C41A24" w:rsidR="000751B6" w:rsidRPr="00F82206" w:rsidRDefault="000751B6" w:rsidP="00F82206">
      <w:pPr>
        <w:rPr>
          <w:rFonts w:ascii="Arial" w:hAnsi="Arial" w:cs="Arial"/>
          <w:b/>
          <w:bCs/>
        </w:rPr>
      </w:pPr>
      <w:r w:rsidRPr="00F82206">
        <w:rPr>
          <w:rFonts w:ascii="Arial" w:hAnsi="Arial" w:cs="Arial"/>
        </w:rPr>
        <w:t> </w:t>
      </w:r>
    </w:p>
    <w:p w14:paraId="00688561" w14:textId="7D42DBA6" w:rsidR="000751B6" w:rsidRPr="00F82206" w:rsidRDefault="000751B6" w:rsidP="00F82206">
      <w:pPr>
        <w:rPr>
          <w:rFonts w:ascii="Arial" w:hAnsi="Arial" w:cs="Arial"/>
        </w:rPr>
      </w:pPr>
      <w:r w:rsidRPr="00F82206">
        <w:rPr>
          <w:rFonts w:ascii="Arial" w:hAnsi="Arial" w:cs="Arial"/>
        </w:rPr>
        <w:t>Atkinson, M., Wilkin, A., Stott, A., Doherty, P. &amp; Kinder, K. (2002) </w:t>
      </w:r>
      <w:r w:rsidRPr="00F82206">
        <w:rPr>
          <w:rFonts w:ascii="Arial" w:hAnsi="Arial" w:cs="Arial"/>
          <w:i/>
          <w:iCs/>
        </w:rPr>
        <w:t>Multi-agency working: a detailed study</w:t>
      </w:r>
      <w:r w:rsidRPr="00F82206">
        <w:rPr>
          <w:rFonts w:ascii="Arial" w:hAnsi="Arial" w:cs="Arial"/>
        </w:rPr>
        <w:t>. Slough: National Foundation for Educational Research. Available at:</w:t>
      </w:r>
      <w:hyperlink r:id="rId8" w:tgtFrame="_blank" w:tooltip="Original URL: https://www.nfer.ac.uk/media/lqeodyla/multi_agency_working_a_detailed_study.pdf. Click or tap if you trust this link." w:history="1">
        <w:r w:rsidRPr="00F82206">
          <w:rPr>
            <w:rStyle w:val="Hyperlink"/>
            <w:rFonts w:ascii="Arial" w:hAnsi="Arial" w:cs="Arial"/>
          </w:rPr>
          <w:t>https://www.nfer.ac.uk/media/lqeodyla/multi_agency_working_a_detailed_study.pdf</w:t>
        </w:r>
      </w:hyperlink>
      <w:r w:rsidRPr="00F82206">
        <w:rPr>
          <w:rFonts w:ascii="Arial" w:hAnsi="Arial" w:cs="Arial"/>
        </w:rPr>
        <w:t> (Accessed: 23 November 2025).</w:t>
      </w:r>
    </w:p>
    <w:p w14:paraId="44D19282" w14:textId="77777777" w:rsidR="000751B6" w:rsidRPr="00F82206" w:rsidRDefault="000751B6" w:rsidP="00F82206">
      <w:pPr>
        <w:rPr>
          <w:rFonts w:ascii="Arial" w:hAnsi="Arial" w:cs="Arial"/>
        </w:rPr>
      </w:pPr>
      <w:r w:rsidRPr="00F82206">
        <w:rPr>
          <w:rFonts w:ascii="Arial" w:hAnsi="Arial" w:cs="Arial"/>
        </w:rPr>
        <w:t>Birmingham Safeguarding Children Partnership (n.d.) </w:t>
      </w:r>
      <w:r w:rsidRPr="00F82206">
        <w:rPr>
          <w:rFonts w:ascii="Arial" w:hAnsi="Arial" w:cs="Arial"/>
          <w:i/>
          <w:iCs/>
        </w:rPr>
        <w:t>What is Early Help?</w:t>
      </w:r>
      <w:r w:rsidRPr="00F82206">
        <w:rPr>
          <w:rFonts w:ascii="Arial" w:hAnsi="Arial" w:cs="Arial"/>
        </w:rPr>
        <w:t> Available at: </w:t>
      </w:r>
      <w:hyperlink r:id="rId9" w:tgtFrame="_blank" w:tooltip="Original URL: https://lscpbirmingham.org.uk/working-with-children/early-help/what-is-early-help. Click or tap if you trust this link." w:history="1">
        <w:r w:rsidRPr="00F82206">
          <w:rPr>
            <w:rStyle w:val="Hyperlink"/>
            <w:rFonts w:ascii="Arial" w:hAnsi="Arial" w:cs="Arial"/>
          </w:rPr>
          <w:t>https://lscpbirmingham.org.uk/working-with-children/early-help/what-is-early-help</w:t>
        </w:r>
      </w:hyperlink>
      <w:r w:rsidRPr="00F82206">
        <w:rPr>
          <w:rFonts w:ascii="Arial" w:hAnsi="Arial" w:cs="Arial"/>
        </w:rPr>
        <w:t>(Accessed: 21 November 2025).</w:t>
      </w:r>
    </w:p>
    <w:p w14:paraId="36EE6EE1" w14:textId="77777777" w:rsidR="000751B6" w:rsidRPr="00F82206" w:rsidRDefault="000751B6" w:rsidP="00F82206">
      <w:pPr>
        <w:rPr>
          <w:rFonts w:ascii="Arial" w:hAnsi="Arial" w:cs="Arial"/>
        </w:rPr>
      </w:pPr>
      <w:r w:rsidRPr="00F82206">
        <w:rPr>
          <w:rFonts w:ascii="Arial" w:hAnsi="Arial" w:cs="Arial"/>
        </w:rPr>
        <w:t>Department for Education (n.d.) </w:t>
      </w:r>
      <w:r w:rsidRPr="00F82206">
        <w:rPr>
          <w:rFonts w:ascii="Arial" w:hAnsi="Arial" w:cs="Arial"/>
          <w:i/>
          <w:iCs/>
        </w:rPr>
        <w:t>Mental health for early years children</w:t>
      </w:r>
      <w:r w:rsidRPr="00F82206">
        <w:rPr>
          <w:rFonts w:ascii="Arial" w:hAnsi="Arial" w:cs="Arial"/>
        </w:rPr>
        <w:t>. Available at: </w:t>
      </w:r>
      <w:hyperlink r:id="rId10" w:tgtFrame="_blank" w:tooltip="Original URL: https://help-for-early-years-providers.education.gov.uk/health-and-wellbeing/mental-health-for-early-years-children. Click or tap if you trust this link." w:history="1">
        <w:r w:rsidRPr="00F82206">
          <w:rPr>
            <w:rStyle w:val="Hyperlink"/>
            <w:rFonts w:ascii="Arial" w:hAnsi="Arial" w:cs="Arial"/>
          </w:rPr>
          <w:t>https://help-for-early-years-providers.education.gov.uk/health-and-wellbeing/mental-health-for-early-years-children</w:t>
        </w:r>
      </w:hyperlink>
      <w:r w:rsidRPr="00F82206">
        <w:rPr>
          <w:rFonts w:ascii="Arial" w:hAnsi="Arial" w:cs="Arial"/>
        </w:rPr>
        <w:t> (Accessed: 23 November 2025).</w:t>
      </w:r>
    </w:p>
    <w:p w14:paraId="742073F1" w14:textId="77777777" w:rsidR="000751B6" w:rsidRPr="00F82206" w:rsidRDefault="000751B6" w:rsidP="00F82206">
      <w:pPr>
        <w:rPr>
          <w:rFonts w:ascii="Arial" w:hAnsi="Arial" w:cs="Arial"/>
        </w:rPr>
      </w:pPr>
      <w:r w:rsidRPr="00F82206">
        <w:rPr>
          <w:rFonts w:ascii="Arial" w:hAnsi="Arial" w:cs="Arial"/>
        </w:rPr>
        <w:t>Dixon, S. (2022) </w:t>
      </w:r>
      <w:r w:rsidRPr="00F82206">
        <w:rPr>
          <w:rFonts w:ascii="Arial" w:hAnsi="Arial" w:cs="Arial"/>
          <w:i/>
          <w:iCs/>
        </w:rPr>
        <w:t>Supporting the ‘multi’ in multi-agency working: learning with early career professionals</w:t>
      </w:r>
      <w:r w:rsidRPr="00F82206">
        <w:rPr>
          <w:rFonts w:ascii="Arial" w:hAnsi="Arial" w:cs="Arial"/>
        </w:rPr>
        <w:t>. Available at: </w:t>
      </w:r>
      <w:hyperlink r:id="rId11" w:tgtFrame="_blank" w:tooltip="Original URL: https://pmc.ncbi.nlm.nih.gov/articles/PMC9423065/. Click or tap if you trust this link." w:history="1">
        <w:r w:rsidRPr="00F82206">
          <w:rPr>
            <w:rStyle w:val="Hyperlink"/>
            <w:rFonts w:ascii="Arial" w:hAnsi="Arial" w:cs="Arial"/>
          </w:rPr>
          <w:t>https://pmc.ncbi.nlm.nih.gov/articles/PMC9423065/</w:t>
        </w:r>
      </w:hyperlink>
      <w:r w:rsidRPr="00F82206">
        <w:rPr>
          <w:rFonts w:ascii="Arial" w:hAnsi="Arial" w:cs="Arial"/>
        </w:rPr>
        <w:t>(Accessed: 23 November 2025).</w:t>
      </w:r>
    </w:p>
    <w:p w14:paraId="1C0CEC53" w14:textId="77777777" w:rsidR="000751B6" w:rsidRPr="00F82206" w:rsidRDefault="000751B6" w:rsidP="00F82206">
      <w:pPr>
        <w:rPr>
          <w:rFonts w:ascii="Arial" w:hAnsi="Arial" w:cs="Arial"/>
        </w:rPr>
      </w:pPr>
      <w:r w:rsidRPr="00F82206">
        <w:rPr>
          <w:rFonts w:ascii="Arial" w:hAnsi="Arial" w:cs="Arial"/>
        </w:rPr>
        <w:t>Leeds City Council (2025) </w:t>
      </w:r>
      <w:r w:rsidRPr="00F82206">
        <w:rPr>
          <w:rFonts w:ascii="Arial" w:hAnsi="Arial" w:cs="Arial"/>
          <w:i/>
          <w:iCs/>
        </w:rPr>
        <w:t>One minute guide: Early help</w:t>
      </w:r>
      <w:r w:rsidRPr="00F82206">
        <w:rPr>
          <w:rFonts w:ascii="Arial" w:hAnsi="Arial" w:cs="Arial"/>
        </w:rPr>
        <w:t>. Available at: </w:t>
      </w:r>
      <w:hyperlink r:id="rId12" w:tgtFrame="_blank" w:tooltip="Original URL: https://www.leeds.gov.uk/one-minute-guides/early-help. Click or tap if you trust this link." w:history="1">
        <w:r w:rsidRPr="00F82206">
          <w:rPr>
            <w:rStyle w:val="Hyperlink"/>
            <w:rFonts w:ascii="Arial" w:hAnsi="Arial" w:cs="Arial"/>
          </w:rPr>
          <w:t>https://www.leeds.gov.uk/one-minute-guides/early-help</w:t>
        </w:r>
      </w:hyperlink>
      <w:r w:rsidRPr="00F82206">
        <w:rPr>
          <w:rFonts w:ascii="Arial" w:hAnsi="Arial" w:cs="Arial"/>
        </w:rPr>
        <w:t> (Accessed: 22 November 2025).</w:t>
      </w:r>
    </w:p>
    <w:p w14:paraId="36D2E4B9" w14:textId="77777777" w:rsidR="000751B6" w:rsidRPr="00F82206" w:rsidRDefault="000751B6" w:rsidP="00F82206">
      <w:pPr>
        <w:rPr>
          <w:rFonts w:ascii="Arial" w:hAnsi="Arial" w:cs="Arial"/>
        </w:rPr>
      </w:pPr>
      <w:r w:rsidRPr="00F82206">
        <w:rPr>
          <w:rFonts w:ascii="Arial" w:hAnsi="Arial" w:cs="Arial"/>
        </w:rPr>
        <w:t>NSPCC (2023) </w:t>
      </w:r>
      <w:r w:rsidRPr="00F82206">
        <w:rPr>
          <w:rFonts w:ascii="Arial" w:hAnsi="Arial" w:cs="Arial"/>
          <w:i/>
          <w:iCs/>
        </w:rPr>
        <w:t>Multi-agency working</w:t>
      </w:r>
      <w:r w:rsidRPr="00F82206">
        <w:rPr>
          <w:rFonts w:ascii="Arial" w:hAnsi="Arial" w:cs="Arial"/>
        </w:rPr>
        <w:t>. Available at: </w:t>
      </w:r>
      <w:hyperlink r:id="rId13" w:tgtFrame="_blank" w:tooltip="Original URL: https://learning.nspcc.org.uk/child-protection-system/multi-agency-working-child-protection. Click or tap if you trust this link." w:history="1">
        <w:r w:rsidRPr="00F82206">
          <w:rPr>
            <w:rStyle w:val="Hyperlink"/>
            <w:rFonts w:ascii="Arial" w:hAnsi="Arial" w:cs="Arial"/>
          </w:rPr>
          <w:t>https://learning.nspcc.org.uk/child-protection-system/multi-agency-working-child-protection</w:t>
        </w:r>
      </w:hyperlink>
      <w:r w:rsidRPr="00F82206">
        <w:rPr>
          <w:rFonts w:ascii="Arial" w:hAnsi="Arial" w:cs="Arial"/>
        </w:rPr>
        <w:t> (Accessed: 22 November 2025).</w:t>
      </w:r>
    </w:p>
    <w:p w14:paraId="539D6C5D" w14:textId="77777777" w:rsidR="000751B6" w:rsidRPr="00F82206" w:rsidRDefault="000751B6" w:rsidP="00F82206">
      <w:pPr>
        <w:rPr>
          <w:rFonts w:ascii="Arial" w:hAnsi="Arial" w:cs="Arial"/>
        </w:rPr>
      </w:pPr>
      <w:r w:rsidRPr="00F82206">
        <w:rPr>
          <w:rFonts w:ascii="Arial" w:hAnsi="Arial" w:cs="Arial"/>
        </w:rPr>
        <w:t>Ofsted (2023) </w:t>
      </w:r>
      <w:r w:rsidRPr="00F82206">
        <w:rPr>
          <w:rFonts w:ascii="Arial" w:hAnsi="Arial" w:cs="Arial"/>
          <w:i/>
          <w:iCs/>
        </w:rPr>
        <w:t>The multi-agency response to children and families who need help</w:t>
      </w:r>
      <w:r w:rsidRPr="00F82206">
        <w:rPr>
          <w:rFonts w:ascii="Arial" w:hAnsi="Arial" w:cs="Arial"/>
        </w:rPr>
        <w:t>. Available at: </w:t>
      </w:r>
      <w:hyperlink r:id="rId14" w:tgtFrame="_blank" w:tooltip="Original URL: https://www.gov.uk/government/publications/the-multi-agency-response-to-children-and-families-who-need-help/the-multi-agency-response-to-children-and-families-who-need-help. Click or tap if you trust this link." w:history="1">
        <w:r w:rsidRPr="00F82206">
          <w:rPr>
            <w:rStyle w:val="Hyperlink"/>
            <w:rFonts w:ascii="Arial" w:hAnsi="Arial" w:cs="Arial"/>
          </w:rPr>
          <w:t>https://www.gov.uk/government/publications/the-multi-agency-response-to-children-and-families-who-need-help/the-multi-agency-response-to-children-and-families-who-need-help</w:t>
        </w:r>
      </w:hyperlink>
    </w:p>
    <w:p w14:paraId="59531FD9" w14:textId="77777777" w:rsidR="000751B6" w:rsidRPr="00F82206" w:rsidRDefault="000751B6" w:rsidP="00F82206">
      <w:pPr>
        <w:rPr>
          <w:rFonts w:ascii="Arial" w:hAnsi="Arial" w:cs="Arial"/>
        </w:rPr>
      </w:pPr>
      <w:r w:rsidRPr="00F82206">
        <w:rPr>
          <w:rFonts w:ascii="Arial" w:hAnsi="Arial" w:cs="Arial"/>
        </w:rPr>
        <w:t>Southwark Council (2024) </w:t>
      </w:r>
      <w:r w:rsidRPr="00F82206">
        <w:rPr>
          <w:rFonts w:ascii="Arial" w:hAnsi="Arial" w:cs="Arial"/>
          <w:i/>
          <w:iCs/>
        </w:rPr>
        <w:t>About Early Help</w:t>
      </w:r>
      <w:r w:rsidRPr="00F82206">
        <w:rPr>
          <w:rFonts w:ascii="Arial" w:hAnsi="Arial" w:cs="Arial"/>
        </w:rPr>
        <w:t>. Available at:</w:t>
      </w:r>
      <w:hyperlink r:id="rId15" w:tgtFrame="_blank" w:tooltip="Original URL: https://www.southwark.gov.uk/children-and-families/childrens-social-care/early-help/about-early-help. Click or tap if you trust this link." w:history="1">
        <w:r w:rsidRPr="00F82206">
          <w:rPr>
            <w:rStyle w:val="Hyperlink"/>
            <w:rFonts w:ascii="Arial" w:hAnsi="Arial" w:cs="Arial"/>
          </w:rPr>
          <w:t>https://www.southwark.gov.uk/children-and-families/childrens-social-care/early-help/about-early-help</w:t>
        </w:r>
      </w:hyperlink>
      <w:r w:rsidRPr="00F82206">
        <w:rPr>
          <w:rFonts w:ascii="Arial" w:hAnsi="Arial" w:cs="Arial"/>
        </w:rPr>
        <w:t> (Accessed: 22 November 2025).</w:t>
      </w:r>
    </w:p>
    <w:p w14:paraId="64F9AF88" w14:textId="77777777" w:rsidR="000751B6" w:rsidRPr="00F82206" w:rsidRDefault="000751B6" w:rsidP="00F82206">
      <w:pPr>
        <w:rPr>
          <w:rFonts w:ascii="Arial" w:hAnsi="Arial" w:cs="Arial"/>
        </w:rPr>
      </w:pPr>
      <w:r w:rsidRPr="00F82206">
        <w:rPr>
          <w:rFonts w:ascii="Arial" w:hAnsi="Arial" w:cs="Arial"/>
        </w:rPr>
        <w:t>SSS Learning (2023) </w:t>
      </w:r>
      <w:r w:rsidRPr="00F82206">
        <w:rPr>
          <w:rFonts w:ascii="Arial" w:hAnsi="Arial" w:cs="Arial"/>
          <w:i/>
          <w:iCs/>
        </w:rPr>
        <w:t>Supporting Families: Early Help</w:t>
      </w:r>
      <w:r w:rsidRPr="00F82206">
        <w:rPr>
          <w:rFonts w:ascii="Arial" w:hAnsi="Arial" w:cs="Arial"/>
        </w:rPr>
        <w:t>. Available at: </w:t>
      </w:r>
      <w:hyperlink r:id="rId16" w:tgtFrame="_blank" w:tooltip="Original URL: https://ssslearning.co.uk/safeguarding-articles/earlyhelp?srsltid=AfmBOoqN-_Zaoacs6L7IMi46Q-mpDr0vpUU2aimhKHtcVd0Nc1MOaY0k. Click or tap if you trust this link." w:history="1">
        <w:r w:rsidRPr="00F82206">
          <w:rPr>
            <w:rStyle w:val="Hyperlink"/>
            <w:rFonts w:ascii="Arial" w:hAnsi="Arial" w:cs="Arial"/>
          </w:rPr>
          <w:t>https://ssslearning.co.uk/safeguarding-articles/earlyhelp?srsltid=AfmBOoqN-_Zaoacs6L7IMi46Q-mpDr0vpUU2aimhKHtcVd0Nc1MOaY0k</w:t>
        </w:r>
      </w:hyperlink>
      <w:r w:rsidRPr="00F82206">
        <w:rPr>
          <w:rFonts w:ascii="Arial" w:hAnsi="Arial" w:cs="Arial"/>
        </w:rPr>
        <w:t> (Accessed: 21 November 2025).</w:t>
      </w:r>
    </w:p>
    <w:p w14:paraId="59CFDD3B" w14:textId="77777777" w:rsidR="000751B6" w:rsidRPr="00F82206" w:rsidRDefault="000751B6" w:rsidP="00F82206">
      <w:pPr>
        <w:rPr>
          <w:rFonts w:ascii="Arial" w:hAnsi="Arial" w:cs="Arial"/>
        </w:rPr>
      </w:pPr>
      <w:r w:rsidRPr="00F82206">
        <w:rPr>
          <w:rFonts w:ascii="Arial" w:hAnsi="Arial" w:cs="Arial"/>
        </w:rPr>
        <w:t>Staffordshire County Council (n.d.) </w:t>
      </w:r>
      <w:r w:rsidRPr="00F82206">
        <w:rPr>
          <w:rFonts w:ascii="Arial" w:hAnsi="Arial" w:cs="Arial"/>
          <w:i/>
          <w:iCs/>
        </w:rPr>
        <w:t>Your early help team</w:t>
      </w:r>
      <w:r w:rsidRPr="00F82206">
        <w:rPr>
          <w:rFonts w:ascii="Arial" w:hAnsi="Arial" w:cs="Arial"/>
        </w:rPr>
        <w:t>. Available at</w:t>
      </w:r>
      <w:hyperlink r:id="rId17" w:tgtFrame="_blank" w:tooltip="Original URL: https://www.staffordshire.gov.uk/Care-for-children-and-families/Familiesfirstpartners/yourearlyhelpteam.aspx. Click or tap if you trust this link." w:history="1">
        <w:r w:rsidRPr="00F82206">
          <w:rPr>
            <w:rStyle w:val="Hyperlink"/>
            <w:rFonts w:ascii="Arial" w:hAnsi="Arial" w:cs="Arial"/>
          </w:rPr>
          <w:t>https://www.staffordshire.gov.uk/Care-for-children-and-families/Familiesfirstpartners/yourearlyhelpteam.aspx</w:t>
        </w:r>
      </w:hyperlink>
      <w:r w:rsidRPr="00F82206">
        <w:rPr>
          <w:rFonts w:ascii="Arial" w:hAnsi="Arial" w:cs="Arial"/>
        </w:rPr>
        <w:t>  (Accessed: 22 November 2025).</w:t>
      </w:r>
    </w:p>
    <w:p w14:paraId="25F42ED1" w14:textId="77777777" w:rsidR="0061341C" w:rsidRPr="0061341C" w:rsidRDefault="0061341C">
      <w:pPr>
        <w:rPr>
          <w:rFonts w:ascii="Arial" w:hAnsi="Arial" w:cs="Arial"/>
          <w:b/>
          <w:bCs/>
        </w:rPr>
      </w:pPr>
    </w:p>
    <w:sectPr w:rsidR="0061341C" w:rsidRPr="0061341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0297F" w14:textId="77777777" w:rsidR="003A72E8" w:rsidRDefault="003A72E8" w:rsidP="00DC483A">
      <w:pPr>
        <w:spacing w:after="0" w:line="240" w:lineRule="auto"/>
      </w:pPr>
      <w:r>
        <w:separator/>
      </w:r>
    </w:p>
  </w:endnote>
  <w:endnote w:type="continuationSeparator" w:id="0">
    <w:p w14:paraId="537F6106" w14:textId="77777777" w:rsidR="003A72E8" w:rsidRDefault="003A72E8" w:rsidP="00DC4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578350"/>
      <w:docPartObj>
        <w:docPartGallery w:val="Page Numbers (Bottom of Page)"/>
        <w:docPartUnique/>
      </w:docPartObj>
    </w:sdtPr>
    <w:sdtEndPr>
      <w:rPr>
        <w:noProof/>
      </w:rPr>
    </w:sdtEndPr>
    <w:sdtContent>
      <w:p w14:paraId="32ED5390" w14:textId="1186BA56" w:rsidR="00DC483A" w:rsidRDefault="00DC48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A8F399" w14:textId="77777777" w:rsidR="00DC483A" w:rsidRDefault="00DC4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7B4CF" w14:textId="77777777" w:rsidR="003A72E8" w:rsidRDefault="003A72E8" w:rsidP="00DC483A">
      <w:pPr>
        <w:spacing w:after="0" w:line="240" w:lineRule="auto"/>
      </w:pPr>
      <w:r>
        <w:separator/>
      </w:r>
    </w:p>
  </w:footnote>
  <w:footnote w:type="continuationSeparator" w:id="0">
    <w:p w14:paraId="4709FC69" w14:textId="77777777" w:rsidR="003A72E8" w:rsidRDefault="003A72E8" w:rsidP="00DC4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82231"/>
    <w:multiLevelType w:val="multilevel"/>
    <w:tmpl w:val="F892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0E63F9"/>
    <w:multiLevelType w:val="multilevel"/>
    <w:tmpl w:val="316C6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0D475A"/>
    <w:multiLevelType w:val="multilevel"/>
    <w:tmpl w:val="0CF0A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0E5C52"/>
    <w:multiLevelType w:val="multilevel"/>
    <w:tmpl w:val="14E03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D70323"/>
    <w:multiLevelType w:val="multilevel"/>
    <w:tmpl w:val="1CBC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6C00C5"/>
    <w:multiLevelType w:val="multilevel"/>
    <w:tmpl w:val="8A16F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7F6B3F"/>
    <w:multiLevelType w:val="multilevel"/>
    <w:tmpl w:val="4DC6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CE44EC"/>
    <w:multiLevelType w:val="multilevel"/>
    <w:tmpl w:val="C4B4A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3102888">
    <w:abstractNumId w:val="1"/>
  </w:num>
  <w:num w:numId="2" w16cid:durableId="1120951040">
    <w:abstractNumId w:val="4"/>
  </w:num>
  <w:num w:numId="3" w16cid:durableId="639116559">
    <w:abstractNumId w:val="5"/>
  </w:num>
  <w:num w:numId="4" w16cid:durableId="683090191">
    <w:abstractNumId w:val="6"/>
  </w:num>
  <w:num w:numId="5" w16cid:durableId="1709986140">
    <w:abstractNumId w:val="7"/>
  </w:num>
  <w:num w:numId="6" w16cid:durableId="560678991">
    <w:abstractNumId w:val="0"/>
  </w:num>
  <w:num w:numId="7" w16cid:durableId="1496721432">
    <w:abstractNumId w:val="2"/>
  </w:num>
  <w:num w:numId="8" w16cid:durableId="507138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92"/>
    <w:rsid w:val="00035954"/>
    <w:rsid w:val="0004426C"/>
    <w:rsid w:val="000561BA"/>
    <w:rsid w:val="00066ECA"/>
    <w:rsid w:val="00067B20"/>
    <w:rsid w:val="000751B6"/>
    <w:rsid w:val="000B2825"/>
    <w:rsid w:val="00154808"/>
    <w:rsid w:val="001824AD"/>
    <w:rsid w:val="001A0553"/>
    <w:rsid w:val="001B5CEE"/>
    <w:rsid w:val="00223F7A"/>
    <w:rsid w:val="00263092"/>
    <w:rsid w:val="00265328"/>
    <w:rsid w:val="00292535"/>
    <w:rsid w:val="002A044B"/>
    <w:rsid w:val="002B007E"/>
    <w:rsid w:val="00325EB7"/>
    <w:rsid w:val="00330532"/>
    <w:rsid w:val="00371CD0"/>
    <w:rsid w:val="00374BE3"/>
    <w:rsid w:val="003A72E8"/>
    <w:rsid w:val="003C478A"/>
    <w:rsid w:val="003C4B3C"/>
    <w:rsid w:val="00400871"/>
    <w:rsid w:val="00470296"/>
    <w:rsid w:val="004C3C5F"/>
    <w:rsid w:val="00500A12"/>
    <w:rsid w:val="005070EB"/>
    <w:rsid w:val="00511710"/>
    <w:rsid w:val="00512301"/>
    <w:rsid w:val="00552F27"/>
    <w:rsid w:val="005A26A7"/>
    <w:rsid w:val="00606000"/>
    <w:rsid w:val="00612B9E"/>
    <w:rsid w:val="0061341C"/>
    <w:rsid w:val="006A0969"/>
    <w:rsid w:val="00706FA0"/>
    <w:rsid w:val="007447AE"/>
    <w:rsid w:val="0077152C"/>
    <w:rsid w:val="0087584E"/>
    <w:rsid w:val="00895ACB"/>
    <w:rsid w:val="008A58E7"/>
    <w:rsid w:val="009032FF"/>
    <w:rsid w:val="00943972"/>
    <w:rsid w:val="00A222DC"/>
    <w:rsid w:val="00A436F3"/>
    <w:rsid w:val="00A655C9"/>
    <w:rsid w:val="00A8779F"/>
    <w:rsid w:val="00AE3DEA"/>
    <w:rsid w:val="00B11992"/>
    <w:rsid w:val="00B36BF0"/>
    <w:rsid w:val="00BA2D9D"/>
    <w:rsid w:val="00C03B5C"/>
    <w:rsid w:val="00C66565"/>
    <w:rsid w:val="00DA0C08"/>
    <w:rsid w:val="00DC483A"/>
    <w:rsid w:val="00E16FBC"/>
    <w:rsid w:val="00ED08E7"/>
    <w:rsid w:val="00F07E50"/>
    <w:rsid w:val="00F1579A"/>
    <w:rsid w:val="00F22642"/>
    <w:rsid w:val="00F822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6AB66"/>
  <w15:chartTrackingRefBased/>
  <w15:docId w15:val="{2A071700-F01F-4C64-BADC-8C50939D1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992"/>
    <w:pPr>
      <w:spacing w:line="259" w:lineRule="auto"/>
    </w:pPr>
    <w:rPr>
      <w:sz w:val="22"/>
      <w:szCs w:val="22"/>
    </w:rPr>
  </w:style>
  <w:style w:type="paragraph" w:styleId="Heading1">
    <w:name w:val="heading 1"/>
    <w:basedOn w:val="Normal"/>
    <w:next w:val="Normal"/>
    <w:link w:val="Heading1Char"/>
    <w:uiPriority w:val="9"/>
    <w:qFormat/>
    <w:rsid w:val="00B119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9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19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9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9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9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9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9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9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9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9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19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9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9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9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9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9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992"/>
    <w:rPr>
      <w:rFonts w:eastAsiaTheme="majorEastAsia" w:cstheme="majorBidi"/>
      <w:color w:val="272727" w:themeColor="text1" w:themeTint="D8"/>
    </w:rPr>
  </w:style>
  <w:style w:type="paragraph" w:styleId="Title">
    <w:name w:val="Title"/>
    <w:basedOn w:val="Normal"/>
    <w:next w:val="Normal"/>
    <w:link w:val="TitleChar"/>
    <w:uiPriority w:val="10"/>
    <w:qFormat/>
    <w:rsid w:val="00B119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9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9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9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992"/>
    <w:pPr>
      <w:spacing w:before="160"/>
      <w:jc w:val="center"/>
    </w:pPr>
    <w:rPr>
      <w:i/>
      <w:iCs/>
      <w:color w:val="404040" w:themeColor="text1" w:themeTint="BF"/>
    </w:rPr>
  </w:style>
  <w:style w:type="character" w:customStyle="1" w:styleId="QuoteChar">
    <w:name w:val="Quote Char"/>
    <w:basedOn w:val="DefaultParagraphFont"/>
    <w:link w:val="Quote"/>
    <w:uiPriority w:val="29"/>
    <w:rsid w:val="00B11992"/>
    <w:rPr>
      <w:i/>
      <w:iCs/>
      <w:color w:val="404040" w:themeColor="text1" w:themeTint="BF"/>
    </w:rPr>
  </w:style>
  <w:style w:type="paragraph" w:styleId="ListParagraph">
    <w:name w:val="List Paragraph"/>
    <w:basedOn w:val="Normal"/>
    <w:uiPriority w:val="34"/>
    <w:qFormat/>
    <w:rsid w:val="00B11992"/>
    <w:pPr>
      <w:ind w:left="720"/>
      <w:contextualSpacing/>
    </w:pPr>
  </w:style>
  <w:style w:type="character" w:styleId="IntenseEmphasis">
    <w:name w:val="Intense Emphasis"/>
    <w:basedOn w:val="DefaultParagraphFont"/>
    <w:uiPriority w:val="21"/>
    <w:qFormat/>
    <w:rsid w:val="00B11992"/>
    <w:rPr>
      <w:i/>
      <w:iCs/>
      <w:color w:val="0F4761" w:themeColor="accent1" w:themeShade="BF"/>
    </w:rPr>
  </w:style>
  <w:style w:type="paragraph" w:styleId="IntenseQuote">
    <w:name w:val="Intense Quote"/>
    <w:basedOn w:val="Normal"/>
    <w:next w:val="Normal"/>
    <w:link w:val="IntenseQuoteChar"/>
    <w:uiPriority w:val="30"/>
    <w:qFormat/>
    <w:rsid w:val="00B119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992"/>
    <w:rPr>
      <w:i/>
      <w:iCs/>
      <w:color w:val="0F4761" w:themeColor="accent1" w:themeShade="BF"/>
    </w:rPr>
  </w:style>
  <w:style w:type="character" w:styleId="IntenseReference">
    <w:name w:val="Intense Reference"/>
    <w:basedOn w:val="DefaultParagraphFont"/>
    <w:uiPriority w:val="32"/>
    <w:qFormat/>
    <w:rsid w:val="00B11992"/>
    <w:rPr>
      <w:b/>
      <w:bCs/>
      <w:smallCaps/>
      <w:color w:val="0F4761" w:themeColor="accent1" w:themeShade="BF"/>
      <w:spacing w:val="5"/>
    </w:rPr>
  </w:style>
  <w:style w:type="character" w:styleId="Hyperlink">
    <w:name w:val="Hyperlink"/>
    <w:basedOn w:val="DefaultParagraphFont"/>
    <w:uiPriority w:val="99"/>
    <w:unhideWhenUsed/>
    <w:rsid w:val="000B2825"/>
    <w:rPr>
      <w:color w:val="467886" w:themeColor="hyperlink"/>
      <w:u w:val="single"/>
    </w:rPr>
  </w:style>
  <w:style w:type="character" w:styleId="UnresolvedMention">
    <w:name w:val="Unresolved Mention"/>
    <w:basedOn w:val="DefaultParagraphFont"/>
    <w:uiPriority w:val="99"/>
    <w:semiHidden/>
    <w:unhideWhenUsed/>
    <w:rsid w:val="000B2825"/>
    <w:rPr>
      <w:color w:val="605E5C"/>
      <w:shd w:val="clear" w:color="auto" w:fill="E1DFDD"/>
    </w:rPr>
  </w:style>
  <w:style w:type="character" w:styleId="Strong">
    <w:name w:val="Strong"/>
    <w:basedOn w:val="DefaultParagraphFont"/>
    <w:uiPriority w:val="22"/>
    <w:qFormat/>
    <w:rsid w:val="00DA0C08"/>
    <w:rPr>
      <w:b/>
      <w:bCs/>
    </w:rPr>
  </w:style>
  <w:style w:type="paragraph" w:styleId="NormalWeb">
    <w:name w:val="Normal (Web)"/>
    <w:basedOn w:val="Normal"/>
    <w:uiPriority w:val="99"/>
    <w:semiHidden/>
    <w:unhideWhenUsed/>
    <w:rsid w:val="00DA0C0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DC4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483A"/>
    <w:rPr>
      <w:sz w:val="22"/>
      <w:szCs w:val="22"/>
    </w:rPr>
  </w:style>
  <w:style w:type="paragraph" w:styleId="Footer">
    <w:name w:val="footer"/>
    <w:basedOn w:val="Normal"/>
    <w:link w:val="FooterChar"/>
    <w:uiPriority w:val="99"/>
    <w:unhideWhenUsed/>
    <w:rsid w:val="00DC4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83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nfer.ac.uk%2Fmedia%2Flqeodyla%2Fmulti_agency_working_a_detailed_study.pdf&amp;data=05%7C02%7C2310119%40student.uwtsd.ac.uk%7C6ced836f3bb1440fb02208de2cd9f4d6%7C4e0f11f9046e45059cb8db2152311e21%7C0%7C0%7C638997511892066091%7CUnknown%7CTWFpbGZsb3d8eyJFbXB0eU1hcGkiOnRydWUsIlYiOiIwLjAuMDAwMCIsIlAiOiJXaW4zMiIsIkFOIjoiTWFpbCIsIldUIjoyfQ%3D%3D%7C0%7C%7C%7C&amp;sdata=tEXGuj2LAPJ4Di6E32a8fugJhHqkvV1sOjEN%2BMEjfAo%3D&amp;reserved=0" TargetMode="External"/><Relationship Id="rId13" Type="http://schemas.openxmlformats.org/officeDocument/2006/relationships/hyperlink" Target="https://eur01.safelinks.protection.outlook.com/?url=https%3A%2F%2Flearning.nspcc.org.uk%2Fchild-protection-system%2Fmulti-agency-working-child-protection&amp;data=05%7C02%7C2310119%40student.uwtsd.ac.uk%7C6ced836f3bb1440fb02208de2cd9f4d6%7C4e0f11f9046e45059cb8db2152311e21%7C0%7C0%7C638997511892055094%7CUnknown%7CTWFpbGZsb3d8eyJFbXB0eU1hcGkiOnRydWUsIlYiOiIwLjAuMDAwMCIsIlAiOiJXaW4zMiIsIkFOIjoiTWFpbCIsIldUIjoyfQ%3D%3D%7C0%7C%7C%7C&amp;sdata=iQcZs6F1VPaRdE6DmByziWQv1Zffud8mm9lWY9gdiQA%3D&amp;reserved=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ur01.safelinks.protection.outlook.com/?url=https%3A%2F%2Fwww.leeds.gov.uk%2Fone-minute-guides%2Fearly-help&amp;data=05%7C02%7C2310119%40student.uwtsd.ac.uk%7C6ced836f3bb1440fb02208de2cd9f4d6%7C4e0f11f9046e45059cb8db2152311e21%7C0%7C0%7C638997511892048111%7CUnknown%7CTWFpbGZsb3d8eyJFbXB0eU1hcGkiOnRydWUsIlYiOiIwLjAuMDAwMCIsIlAiOiJXaW4zMiIsIkFOIjoiTWFpbCIsIldUIjoyfQ%3D%3D%7C0%7C%7C%7C&amp;sdata=uVOc9%2FcNVM4%2B120cr8rwcL5Q6rxbBZPdkCqooFz6ImY%3D&amp;reserved=0" TargetMode="External"/><Relationship Id="rId17" Type="http://schemas.openxmlformats.org/officeDocument/2006/relationships/hyperlink" Target="https://eur01.safelinks.protection.outlook.com/?url=https%3A%2F%2Fwww.staffordshire.gov.uk%2FCare-for-children-and-families%2FFamiliesfirstpartners%2Fyourearlyhelpteam.aspx&amp;data=05%7C02%7C2310119%40student.uwtsd.ac.uk%7C6ced836f3bb1440fb02208de2cd9f4d6%7C4e0f11f9046e45059cb8db2152311e21%7C0%7C0%7C638997511892040793%7CUnknown%7CTWFpbGZsb3d8eyJFbXB0eU1hcGkiOnRydWUsIlYiOiIwLjAuMDAwMCIsIlAiOiJXaW4zMiIsIkFOIjoiTWFpbCIsIldUIjoyfQ%3D%3D%7C0%7C%7C%7C&amp;sdata=j9cCBYfy5B9W0VOKv7P6JkozeN80ws4BeZiPVmgkSx8%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ssslearning.co.uk%2Fsafeguarding-articles%2Fearlyhelp%3Fsrsltid%3DAfmBOoqN-_Zaoacs6L7IMi46Q-mpDr0vpUU2aimhKHtcVd0Nc1MOaY0k&amp;data=05%7C02%7C2310119%40student.uwtsd.ac.uk%7C6ced836f3bb1440fb02208de2cd9f4d6%7C4e0f11f9046e45059cb8db2152311e21%7C0%7C0%7C638997511892026660%7CUnknown%7CTWFpbGZsb3d8eyJFbXB0eU1hcGkiOnRydWUsIlYiOiIwLjAuMDAwMCIsIlAiOiJXaW4zMiIsIkFOIjoiTWFpbCIsIldUIjoyfQ%3D%3D%7C0%7C%7C%7C&amp;sdata=f%2BoZDj%2FUPnj88aq%2BxOnmRGmdWFN1w%2BljFTL3acImK90%3D&amp;reserved=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pmc.ncbi.nlm.nih.gov%2Farticles%2FPMC9423065%2F&amp;data=05%7C02%7C2310119%40student.uwtsd.ac.uk%7C6ced836f3bb1440fb02208de2cd9f4d6%7C4e0f11f9046e45059cb8db2152311e21%7C0%7C0%7C638997511892075265%7CUnknown%7CTWFpbGZsb3d8eyJFbXB0eU1hcGkiOnRydWUsIlYiOiIwLjAuMDAwMCIsIlAiOiJXaW4zMiIsIkFOIjoiTWFpbCIsIldUIjoyfQ%3D%3D%7C0%7C%7C%7C&amp;sdata=WuIIpxL9bkDMevxn60annmdl13AlV2ZFPmMO1CqSBl0%3D&amp;reserved=0"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southwark.gov.uk%2Fchildren-and-families%2Fchildrens-social-care%2Fearly-help%2Fabout-early-help&amp;data=05%7C02%7C2310119%40student.uwtsd.ac.uk%7C6ced836f3bb1440fb02208de2cd9f4d6%7C4e0f11f9046e45059cb8db2152311e21%7C0%7C0%7C638997511892033795%7CUnknown%7CTWFpbGZsb3d8eyJFbXB0eU1hcGkiOnRydWUsIlYiOiIwLjAuMDAwMCIsIlAiOiJXaW4zMiIsIkFOIjoiTWFpbCIsIldUIjoyfQ%3D%3D%7C0%7C%7C%7C&amp;sdata=hSsjMji2whv6RMtKCD8OdrMNOniVGgoN0ZsqP0pFoss%3D&amp;reserved=0" TargetMode="External"/><Relationship Id="rId10" Type="http://schemas.openxmlformats.org/officeDocument/2006/relationships/hyperlink" Target="https://eur01.safelinks.protection.outlook.com/?url=https%3A%2F%2Fhelp-for-early-years-providers.education.gov.uk%2Fhealth-and-wellbeing%2Fmental-health-for-early-years-children&amp;data=05%7C02%7C2310119%40student.uwtsd.ac.uk%7C6ced836f3bb1440fb02208de2cd9f4d6%7C4e0f11f9046e45059cb8db2152311e21%7C0%7C0%7C638997511892082560%7CUnknown%7CTWFpbGZsb3d8eyJFbXB0eU1hcGkiOnRydWUsIlYiOiIwLjAuMDAwMCIsIlAiOiJXaW4zMiIsIkFOIjoiTWFpbCIsIldUIjoyfQ%3D%3D%7C0%7C%7C%7C&amp;sdata=3juyok5TqQrcFSP451VuDiKnuwslzOEEzIhiwkjAgAg%3D&amp;reserved=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ur01.safelinks.protection.outlook.com/?url=https%3A%2F%2Flscpbirmingham.org.uk%2Fworking-with-children%2Fearly-help%2Fwhat-is-early-help&amp;data=05%7C02%7C2310119%40student.uwtsd.ac.uk%7C6ced836f3bb1440fb02208de2cd9f4d6%7C4e0f11f9046e45059cb8db2152311e21%7C0%7C0%7C638997511892019290%7CUnknown%7CTWFpbGZsb3d8eyJFbXB0eU1hcGkiOnRydWUsIlYiOiIwLjAuMDAwMCIsIlAiOiJXaW4zMiIsIkFOIjoiTWFpbCIsIldUIjoyfQ%3D%3D%7C0%7C%7C%7C&amp;sdata=3V0UDies6H73A167ohewB1gqyi%2F%2FpudF%2Bnxq5VchuqA%3D&amp;reserved=0" TargetMode="External"/><Relationship Id="rId14" Type="http://schemas.openxmlformats.org/officeDocument/2006/relationships/hyperlink" Target="https://eur01.safelinks.protection.outlook.com/?url=https%3A%2F%2Fwww.gov.uk%2Fgovernment%2Fpublications%2Fthe-multi-agency-response-to-children-and-families-who-need-help%2Fthe-multi-agency-response-to-children-and-families-who-need-help&amp;data=05%7C02%7C2310119%40student.uwtsd.ac.uk%7C6ced836f3bb1440fb02208de2cd9f4d6%7C4e0f11f9046e45059cb8db2152311e21%7C0%7C0%7C638997511892006593%7CUnknown%7CTWFpbGZsb3d8eyJFbXB0eU1hcGkiOnRydWUsIlYiOiIwLjAuMDAwMCIsIlAiOiJXaW4zMiIsIkFOIjoiTWFpbCIsIldUIjoyfQ%3D%3D%7C0%7C%7C%7C&amp;sdata=PNxTqVHRH%2B4MkXlKyqdKnBI8nGYhIst%2B8MTtNeHGNc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9</Pages>
  <Words>3805</Words>
  <Characters>21692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Shumon Ahmed</dc:creator>
  <cp:keywords/>
  <dc:description/>
  <cp:lastModifiedBy>Shumon Ahmed</cp:lastModifiedBy>
  <cp:revision>49</cp:revision>
  <dcterms:created xsi:type="dcterms:W3CDTF">2025-11-21T10:07:00Z</dcterms:created>
  <dcterms:modified xsi:type="dcterms:W3CDTF">2025-11-26T11:17:00Z</dcterms:modified>
</cp:coreProperties>
</file>