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EBBF8" w14:textId="77777777" w:rsidR="00907497" w:rsidRPr="002D240D" w:rsidRDefault="00907497" w:rsidP="00AA18B0">
      <w:pPr>
        <w:spacing w:before="0"/>
        <w:jc w:val="center"/>
        <w:rPr>
          <w:b/>
          <w:sz w:val="32"/>
          <w:szCs w:val="32"/>
        </w:rPr>
      </w:pPr>
    </w:p>
    <w:p w14:paraId="74FDE3CB" w14:textId="77777777" w:rsidR="00907497" w:rsidRPr="002D240D" w:rsidRDefault="00907497" w:rsidP="00AA18B0">
      <w:pPr>
        <w:spacing w:before="0"/>
        <w:jc w:val="center"/>
        <w:rPr>
          <w:b/>
          <w:sz w:val="32"/>
          <w:szCs w:val="32"/>
        </w:rPr>
      </w:pPr>
    </w:p>
    <w:p w14:paraId="4B18E69F" w14:textId="77777777" w:rsidR="00907497" w:rsidRPr="002D240D" w:rsidRDefault="00907497" w:rsidP="00AA18B0">
      <w:pPr>
        <w:spacing w:before="0"/>
        <w:jc w:val="center"/>
        <w:rPr>
          <w:b/>
          <w:sz w:val="32"/>
          <w:szCs w:val="32"/>
        </w:rPr>
      </w:pPr>
    </w:p>
    <w:p w14:paraId="15542F9D" w14:textId="77777777" w:rsidR="00907497" w:rsidRPr="002D240D" w:rsidRDefault="00907497" w:rsidP="00AA18B0">
      <w:pPr>
        <w:spacing w:before="0"/>
        <w:jc w:val="center"/>
        <w:rPr>
          <w:b/>
          <w:sz w:val="32"/>
          <w:szCs w:val="32"/>
        </w:rPr>
      </w:pPr>
    </w:p>
    <w:p w14:paraId="59B3694F" w14:textId="77777777" w:rsidR="00907497" w:rsidRPr="002D240D" w:rsidRDefault="00907497" w:rsidP="00AA18B0">
      <w:pPr>
        <w:spacing w:before="0"/>
        <w:jc w:val="center"/>
        <w:rPr>
          <w:b/>
          <w:sz w:val="32"/>
          <w:szCs w:val="32"/>
        </w:rPr>
      </w:pPr>
    </w:p>
    <w:p w14:paraId="52DBDC48" w14:textId="77777777" w:rsidR="00907497" w:rsidRPr="002D240D" w:rsidRDefault="00907497" w:rsidP="00AA18B0">
      <w:pPr>
        <w:spacing w:before="0"/>
        <w:jc w:val="center"/>
        <w:rPr>
          <w:b/>
          <w:sz w:val="32"/>
          <w:szCs w:val="32"/>
        </w:rPr>
      </w:pPr>
    </w:p>
    <w:p w14:paraId="579E952A" w14:textId="77777777" w:rsidR="00907497" w:rsidRPr="002D240D" w:rsidRDefault="00907497" w:rsidP="00AA18B0">
      <w:pPr>
        <w:spacing w:before="0"/>
        <w:jc w:val="center"/>
        <w:rPr>
          <w:b/>
          <w:sz w:val="32"/>
          <w:szCs w:val="32"/>
        </w:rPr>
      </w:pPr>
    </w:p>
    <w:p w14:paraId="79CD5262" w14:textId="77777777" w:rsidR="00907497" w:rsidRPr="002D240D" w:rsidRDefault="00CD7B2E" w:rsidP="00AA18B0">
      <w:pPr>
        <w:pStyle w:val="Title"/>
        <w:spacing w:before="0"/>
      </w:pPr>
      <w:bookmarkStart w:id="0" w:name="_nbwbuqsc7hce" w:colFirst="0" w:colLast="0"/>
      <w:bookmarkEnd w:id="0"/>
      <w:r w:rsidRPr="002D240D">
        <w:t>FOREIGN LANGUAGES AND CULTURAL AWARENESS</w:t>
      </w:r>
      <w:r w:rsidRPr="002D240D">
        <w:br w:type="page"/>
      </w:r>
    </w:p>
    <w:bookmarkStart w:id="1" w:name="_7p10fahobi07" w:colFirst="0" w:colLast="0" w:displacedByCustomXml="next"/>
    <w:bookmarkEnd w:id="1" w:displacedByCustomXml="next"/>
    <w:sdt>
      <w:sdtPr>
        <w:rPr>
          <w:rFonts w:ascii="Times New Roman" w:eastAsia="Times New Roman" w:hAnsi="Times New Roman" w:cs="Times New Roman"/>
          <w:b w:val="0"/>
          <w:bCs w:val="0"/>
          <w:color w:val="auto"/>
          <w:sz w:val="24"/>
          <w:szCs w:val="24"/>
          <w:lang w:eastAsia="en-IN"/>
        </w:rPr>
        <w:id w:val="-6372677"/>
        <w:docPartObj>
          <w:docPartGallery w:val="Table of Contents"/>
          <w:docPartUnique/>
        </w:docPartObj>
      </w:sdtPr>
      <w:sdtContent>
        <w:p w14:paraId="54DE698B" w14:textId="77777777" w:rsidR="00F84E45" w:rsidRPr="002D240D" w:rsidRDefault="00F84E45" w:rsidP="00AA18B0">
          <w:pPr>
            <w:pStyle w:val="TOCHeading"/>
            <w:spacing w:before="0" w:line="360" w:lineRule="auto"/>
            <w:jc w:val="center"/>
            <w:rPr>
              <w:rFonts w:ascii="Times New Roman" w:hAnsi="Times New Roman" w:cs="Times New Roman"/>
              <w:color w:val="000000" w:themeColor="text1"/>
              <w:sz w:val="24"/>
              <w:szCs w:val="24"/>
            </w:rPr>
          </w:pPr>
          <w:r w:rsidRPr="002D240D">
            <w:rPr>
              <w:rFonts w:ascii="Times New Roman" w:hAnsi="Times New Roman" w:cs="Times New Roman"/>
              <w:color w:val="000000" w:themeColor="text1"/>
              <w:sz w:val="24"/>
              <w:szCs w:val="24"/>
            </w:rPr>
            <w:t>Table of Contents</w:t>
          </w:r>
        </w:p>
        <w:p w14:paraId="7383E1B8" w14:textId="77777777" w:rsidR="00F84E45" w:rsidRPr="002D240D" w:rsidRDefault="00F84E45" w:rsidP="00AA18B0">
          <w:pPr>
            <w:pStyle w:val="TOC1"/>
            <w:tabs>
              <w:tab w:val="right" w:leader="dot" w:pos="9350"/>
            </w:tabs>
            <w:spacing w:before="0"/>
          </w:pPr>
          <w:r w:rsidRPr="002D240D">
            <w:fldChar w:fldCharType="begin"/>
          </w:r>
          <w:r w:rsidRPr="002D240D">
            <w:instrText xml:space="preserve"> TOC \o "1-3" \h \z \u </w:instrText>
          </w:r>
          <w:r w:rsidRPr="002D240D">
            <w:fldChar w:fldCharType="separate"/>
          </w:r>
          <w:hyperlink w:anchor="_Toc181124278" w:history="1">
            <w:r w:rsidRPr="002D240D">
              <w:rPr>
                <w:rStyle w:val="Hyperlink"/>
              </w:rPr>
              <w:t>Introduction</w:t>
            </w:r>
            <w:r w:rsidRPr="002D240D">
              <w:rPr>
                <w:webHidden/>
              </w:rPr>
              <w:tab/>
            </w:r>
            <w:r w:rsidRPr="002D240D">
              <w:rPr>
                <w:webHidden/>
              </w:rPr>
              <w:fldChar w:fldCharType="begin"/>
            </w:r>
            <w:r w:rsidRPr="002D240D">
              <w:rPr>
                <w:webHidden/>
              </w:rPr>
              <w:instrText xml:space="preserve"> PAGEREF _Toc181124278 \h </w:instrText>
            </w:r>
            <w:r w:rsidRPr="002D240D">
              <w:rPr>
                <w:webHidden/>
              </w:rPr>
            </w:r>
            <w:r w:rsidRPr="002D240D">
              <w:rPr>
                <w:webHidden/>
              </w:rPr>
              <w:fldChar w:fldCharType="separate"/>
            </w:r>
            <w:r w:rsidRPr="002D240D">
              <w:rPr>
                <w:webHidden/>
              </w:rPr>
              <w:t>2</w:t>
            </w:r>
            <w:r w:rsidRPr="002D240D">
              <w:rPr>
                <w:webHidden/>
              </w:rPr>
              <w:fldChar w:fldCharType="end"/>
            </w:r>
          </w:hyperlink>
        </w:p>
        <w:p w14:paraId="25774316" w14:textId="77777777" w:rsidR="00F84E45" w:rsidRPr="002D240D" w:rsidRDefault="00F84E45" w:rsidP="00AA18B0">
          <w:pPr>
            <w:pStyle w:val="TOC1"/>
            <w:tabs>
              <w:tab w:val="right" w:leader="dot" w:pos="9350"/>
            </w:tabs>
            <w:spacing w:before="0"/>
          </w:pPr>
          <w:hyperlink w:anchor="_Toc181124279" w:history="1">
            <w:r w:rsidRPr="002D240D">
              <w:rPr>
                <w:rStyle w:val="Hyperlink"/>
              </w:rPr>
              <w:t>Main Body</w:t>
            </w:r>
            <w:r w:rsidRPr="002D240D">
              <w:rPr>
                <w:webHidden/>
              </w:rPr>
              <w:tab/>
            </w:r>
            <w:r w:rsidRPr="002D240D">
              <w:rPr>
                <w:webHidden/>
              </w:rPr>
              <w:fldChar w:fldCharType="begin"/>
            </w:r>
            <w:r w:rsidRPr="002D240D">
              <w:rPr>
                <w:webHidden/>
              </w:rPr>
              <w:instrText xml:space="preserve"> PAGEREF _Toc181124279 \h </w:instrText>
            </w:r>
            <w:r w:rsidRPr="002D240D">
              <w:rPr>
                <w:webHidden/>
              </w:rPr>
            </w:r>
            <w:r w:rsidRPr="002D240D">
              <w:rPr>
                <w:webHidden/>
              </w:rPr>
              <w:fldChar w:fldCharType="separate"/>
            </w:r>
            <w:r w:rsidRPr="002D240D">
              <w:rPr>
                <w:webHidden/>
              </w:rPr>
              <w:t>2</w:t>
            </w:r>
            <w:r w:rsidRPr="002D240D">
              <w:rPr>
                <w:webHidden/>
              </w:rPr>
              <w:fldChar w:fldCharType="end"/>
            </w:r>
          </w:hyperlink>
        </w:p>
        <w:p w14:paraId="6B55648D" w14:textId="77777777" w:rsidR="00F84E45" w:rsidRPr="002D240D" w:rsidRDefault="00F84E45" w:rsidP="00AA18B0">
          <w:pPr>
            <w:pStyle w:val="TOC2"/>
            <w:tabs>
              <w:tab w:val="right" w:leader="dot" w:pos="9350"/>
            </w:tabs>
            <w:spacing w:before="0"/>
          </w:pPr>
          <w:hyperlink w:anchor="_Toc181124280" w:history="1">
            <w:r w:rsidRPr="002D240D">
              <w:rPr>
                <w:rStyle w:val="Hyperlink"/>
              </w:rPr>
              <w:t>Cultural Differences</w:t>
            </w:r>
            <w:r w:rsidRPr="002D240D">
              <w:rPr>
                <w:webHidden/>
              </w:rPr>
              <w:tab/>
            </w:r>
            <w:r w:rsidRPr="002D240D">
              <w:rPr>
                <w:webHidden/>
              </w:rPr>
              <w:fldChar w:fldCharType="begin"/>
            </w:r>
            <w:r w:rsidRPr="002D240D">
              <w:rPr>
                <w:webHidden/>
              </w:rPr>
              <w:instrText xml:space="preserve"> PAGEREF _Toc181124280 \h </w:instrText>
            </w:r>
            <w:r w:rsidRPr="002D240D">
              <w:rPr>
                <w:webHidden/>
              </w:rPr>
            </w:r>
            <w:r w:rsidRPr="002D240D">
              <w:rPr>
                <w:webHidden/>
              </w:rPr>
              <w:fldChar w:fldCharType="separate"/>
            </w:r>
            <w:r w:rsidRPr="002D240D">
              <w:rPr>
                <w:webHidden/>
              </w:rPr>
              <w:t>2</w:t>
            </w:r>
            <w:r w:rsidRPr="002D240D">
              <w:rPr>
                <w:webHidden/>
              </w:rPr>
              <w:fldChar w:fldCharType="end"/>
            </w:r>
          </w:hyperlink>
        </w:p>
        <w:p w14:paraId="45FF72F4" w14:textId="77777777" w:rsidR="00F84E45" w:rsidRPr="002D240D" w:rsidRDefault="00F84E45" w:rsidP="00AA18B0">
          <w:pPr>
            <w:pStyle w:val="TOC2"/>
            <w:tabs>
              <w:tab w:val="right" w:leader="dot" w:pos="9350"/>
            </w:tabs>
            <w:spacing w:before="0"/>
          </w:pPr>
          <w:hyperlink w:anchor="_Toc181124281" w:history="1">
            <w:r w:rsidRPr="002D240D">
              <w:rPr>
                <w:rStyle w:val="Hyperlink"/>
              </w:rPr>
              <w:t>Comparative Analysis</w:t>
            </w:r>
            <w:r w:rsidRPr="002D240D">
              <w:rPr>
                <w:webHidden/>
              </w:rPr>
              <w:tab/>
            </w:r>
            <w:r w:rsidRPr="002D240D">
              <w:rPr>
                <w:webHidden/>
              </w:rPr>
              <w:fldChar w:fldCharType="begin"/>
            </w:r>
            <w:r w:rsidRPr="002D240D">
              <w:rPr>
                <w:webHidden/>
              </w:rPr>
              <w:instrText xml:space="preserve"> PAGEREF _Toc181124281 \h </w:instrText>
            </w:r>
            <w:r w:rsidRPr="002D240D">
              <w:rPr>
                <w:webHidden/>
              </w:rPr>
            </w:r>
            <w:r w:rsidRPr="002D240D">
              <w:rPr>
                <w:webHidden/>
              </w:rPr>
              <w:fldChar w:fldCharType="separate"/>
            </w:r>
            <w:r w:rsidRPr="002D240D">
              <w:rPr>
                <w:webHidden/>
              </w:rPr>
              <w:t>3</w:t>
            </w:r>
            <w:r w:rsidRPr="002D240D">
              <w:rPr>
                <w:webHidden/>
              </w:rPr>
              <w:fldChar w:fldCharType="end"/>
            </w:r>
          </w:hyperlink>
        </w:p>
        <w:p w14:paraId="73E9CCAF" w14:textId="77777777" w:rsidR="00F84E45" w:rsidRPr="002D240D" w:rsidRDefault="00F84E45" w:rsidP="00AA18B0">
          <w:pPr>
            <w:pStyle w:val="TOC2"/>
            <w:tabs>
              <w:tab w:val="right" w:leader="dot" w:pos="9350"/>
            </w:tabs>
            <w:spacing w:before="0"/>
          </w:pPr>
          <w:hyperlink w:anchor="_Toc181124282" w:history="1">
            <w:r w:rsidRPr="002D240D">
              <w:rPr>
                <w:rStyle w:val="Hyperlink"/>
              </w:rPr>
              <w:t>Challenges of Intercultural Leadership</w:t>
            </w:r>
            <w:r w:rsidRPr="002D240D">
              <w:rPr>
                <w:webHidden/>
              </w:rPr>
              <w:tab/>
            </w:r>
            <w:r w:rsidRPr="002D240D">
              <w:rPr>
                <w:webHidden/>
              </w:rPr>
              <w:fldChar w:fldCharType="begin"/>
            </w:r>
            <w:r w:rsidRPr="002D240D">
              <w:rPr>
                <w:webHidden/>
              </w:rPr>
              <w:instrText xml:space="preserve"> PAGEREF _Toc181124282 \h </w:instrText>
            </w:r>
            <w:r w:rsidRPr="002D240D">
              <w:rPr>
                <w:webHidden/>
              </w:rPr>
            </w:r>
            <w:r w:rsidRPr="002D240D">
              <w:rPr>
                <w:webHidden/>
              </w:rPr>
              <w:fldChar w:fldCharType="separate"/>
            </w:r>
            <w:r w:rsidRPr="002D240D">
              <w:rPr>
                <w:webHidden/>
              </w:rPr>
              <w:t>4</w:t>
            </w:r>
            <w:r w:rsidRPr="002D240D">
              <w:rPr>
                <w:webHidden/>
              </w:rPr>
              <w:fldChar w:fldCharType="end"/>
            </w:r>
          </w:hyperlink>
        </w:p>
        <w:p w14:paraId="6B5E51CE" w14:textId="77777777" w:rsidR="00F84E45" w:rsidRPr="002D240D" w:rsidRDefault="00F84E45" w:rsidP="00AA18B0">
          <w:pPr>
            <w:pStyle w:val="TOC1"/>
            <w:tabs>
              <w:tab w:val="right" w:leader="dot" w:pos="9350"/>
            </w:tabs>
            <w:spacing w:before="0"/>
          </w:pPr>
          <w:hyperlink w:anchor="_Toc181124283" w:history="1">
            <w:r w:rsidRPr="002D240D">
              <w:rPr>
                <w:rStyle w:val="Hyperlink"/>
              </w:rPr>
              <w:t>Conclusion</w:t>
            </w:r>
            <w:r w:rsidRPr="002D240D">
              <w:rPr>
                <w:webHidden/>
              </w:rPr>
              <w:tab/>
            </w:r>
            <w:r w:rsidRPr="002D240D">
              <w:rPr>
                <w:webHidden/>
              </w:rPr>
              <w:fldChar w:fldCharType="begin"/>
            </w:r>
            <w:r w:rsidRPr="002D240D">
              <w:rPr>
                <w:webHidden/>
              </w:rPr>
              <w:instrText xml:space="preserve"> PAGEREF _Toc181124283 \h </w:instrText>
            </w:r>
            <w:r w:rsidRPr="002D240D">
              <w:rPr>
                <w:webHidden/>
              </w:rPr>
            </w:r>
            <w:r w:rsidRPr="002D240D">
              <w:rPr>
                <w:webHidden/>
              </w:rPr>
              <w:fldChar w:fldCharType="separate"/>
            </w:r>
            <w:r w:rsidRPr="002D240D">
              <w:rPr>
                <w:webHidden/>
              </w:rPr>
              <w:t>4</w:t>
            </w:r>
            <w:r w:rsidRPr="002D240D">
              <w:rPr>
                <w:webHidden/>
              </w:rPr>
              <w:fldChar w:fldCharType="end"/>
            </w:r>
          </w:hyperlink>
        </w:p>
        <w:p w14:paraId="1C752BF9" w14:textId="77777777" w:rsidR="00F84E45" w:rsidRPr="002D240D" w:rsidRDefault="00F84E45" w:rsidP="00AA18B0">
          <w:pPr>
            <w:pStyle w:val="TOC1"/>
            <w:tabs>
              <w:tab w:val="right" w:leader="dot" w:pos="9350"/>
            </w:tabs>
            <w:spacing w:before="0"/>
          </w:pPr>
          <w:hyperlink w:anchor="_Toc181124284" w:history="1">
            <w:r w:rsidRPr="002D240D">
              <w:rPr>
                <w:rStyle w:val="Hyperlink"/>
              </w:rPr>
              <w:t>Recommendations</w:t>
            </w:r>
            <w:r w:rsidRPr="002D240D">
              <w:rPr>
                <w:webHidden/>
              </w:rPr>
              <w:tab/>
            </w:r>
            <w:r w:rsidRPr="002D240D">
              <w:rPr>
                <w:webHidden/>
              </w:rPr>
              <w:fldChar w:fldCharType="begin"/>
            </w:r>
            <w:r w:rsidRPr="002D240D">
              <w:rPr>
                <w:webHidden/>
              </w:rPr>
              <w:instrText xml:space="preserve"> PAGEREF _Toc181124284 \h </w:instrText>
            </w:r>
            <w:r w:rsidRPr="002D240D">
              <w:rPr>
                <w:webHidden/>
              </w:rPr>
            </w:r>
            <w:r w:rsidRPr="002D240D">
              <w:rPr>
                <w:webHidden/>
              </w:rPr>
              <w:fldChar w:fldCharType="separate"/>
            </w:r>
            <w:r w:rsidRPr="002D240D">
              <w:rPr>
                <w:webHidden/>
              </w:rPr>
              <w:t>5</w:t>
            </w:r>
            <w:r w:rsidRPr="002D240D">
              <w:rPr>
                <w:webHidden/>
              </w:rPr>
              <w:fldChar w:fldCharType="end"/>
            </w:r>
          </w:hyperlink>
        </w:p>
        <w:p w14:paraId="5624A4BB" w14:textId="77777777" w:rsidR="00F84E45" w:rsidRPr="002D240D" w:rsidRDefault="00F84E45" w:rsidP="00AA18B0">
          <w:pPr>
            <w:pStyle w:val="TOC1"/>
            <w:tabs>
              <w:tab w:val="right" w:leader="dot" w:pos="9350"/>
            </w:tabs>
            <w:spacing w:before="0"/>
          </w:pPr>
          <w:hyperlink w:anchor="_Toc181124285" w:history="1">
            <w:r w:rsidRPr="002D240D">
              <w:rPr>
                <w:rStyle w:val="Hyperlink"/>
              </w:rPr>
              <w:t>References</w:t>
            </w:r>
            <w:r w:rsidRPr="002D240D">
              <w:rPr>
                <w:webHidden/>
              </w:rPr>
              <w:tab/>
            </w:r>
            <w:r w:rsidRPr="002D240D">
              <w:rPr>
                <w:webHidden/>
              </w:rPr>
              <w:fldChar w:fldCharType="begin"/>
            </w:r>
            <w:r w:rsidRPr="002D240D">
              <w:rPr>
                <w:webHidden/>
              </w:rPr>
              <w:instrText xml:space="preserve"> PAGEREF _Toc181124285 \h </w:instrText>
            </w:r>
            <w:r w:rsidRPr="002D240D">
              <w:rPr>
                <w:webHidden/>
              </w:rPr>
            </w:r>
            <w:r w:rsidRPr="002D240D">
              <w:rPr>
                <w:webHidden/>
              </w:rPr>
              <w:fldChar w:fldCharType="separate"/>
            </w:r>
            <w:r w:rsidRPr="002D240D">
              <w:rPr>
                <w:webHidden/>
              </w:rPr>
              <w:t>6</w:t>
            </w:r>
            <w:r w:rsidRPr="002D240D">
              <w:rPr>
                <w:webHidden/>
              </w:rPr>
              <w:fldChar w:fldCharType="end"/>
            </w:r>
          </w:hyperlink>
        </w:p>
        <w:p w14:paraId="56D07964" w14:textId="77777777" w:rsidR="00F84E45" w:rsidRPr="002D240D" w:rsidRDefault="00F84E45" w:rsidP="00AA18B0">
          <w:pPr>
            <w:spacing w:before="0"/>
          </w:pPr>
          <w:r w:rsidRPr="002D240D">
            <w:rPr>
              <w:b/>
              <w:bCs/>
            </w:rPr>
            <w:fldChar w:fldCharType="end"/>
          </w:r>
        </w:p>
      </w:sdtContent>
    </w:sdt>
    <w:p w14:paraId="16CDDAE8" w14:textId="77777777" w:rsidR="00F84E45" w:rsidRPr="002D240D" w:rsidRDefault="00F84E45" w:rsidP="00AA18B0">
      <w:pPr>
        <w:spacing w:before="0"/>
        <w:rPr>
          <w:b/>
        </w:rPr>
      </w:pPr>
      <w:r w:rsidRPr="002D240D">
        <w:br w:type="page"/>
      </w:r>
    </w:p>
    <w:p w14:paraId="7253A722" w14:textId="77777777" w:rsidR="00907497" w:rsidRPr="002D240D" w:rsidRDefault="00CD7B2E" w:rsidP="00AA18B0">
      <w:pPr>
        <w:pStyle w:val="Heading1"/>
        <w:spacing w:before="0"/>
      </w:pPr>
      <w:bookmarkStart w:id="2" w:name="_Toc181124278"/>
      <w:r w:rsidRPr="002D240D">
        <w:lastRenderedPageBreak/>
        <w:t>Introduction</w:t>
      </w:r>
      <w:bookmarkEnd w:id="2"/>
    </w:p>
    <w:p w14:paraId="0E3FADAE" w14:textId="0FF2A64E" w:rsidR="00907497" w:rsidRPr="002D240D" w:rsidRDefault="00CD7B2E" w:rsidP="00AA18B0">
      <w:pPr>
        <w:spacing w:before="0"/>
      </w:pPr>
      <w:r w:rsidRPr="002D240D">
        <w:t xml:space="preserve">This report seeks to compare key cultural differences </w:t>
      </w:r>
      <w:r w:rsidR="00AA18B0" w:rsidRPr="002D240D">
        <w:t>between</w:t>
      </w:r>
      <w:r w:rsidRPr="002D240D">
        <w:t xml:space="preserve"> England and France, with regards to their impacts </w:t>
      </w:r>
      <w:r w:rsidR="00AA18B0" w:rsidRPr="002D240D">
        <w:t xml:space="preserve">of leadership practices </w:t>
      </w:r>
      <w:r w:rsidRPr="002D240D">
        <w:t xml:space="preserve">on </w:t>
      </w:r>
      <w:r w:rsidR="00AA18B0" w:rsidRPr="002D240D">
        <w:t>the</w:t>
      </w:r>
      <w:r w:rsidRPr="002D240D">
        <w:t xml:space="preserve"> hospitality setting. Based on an examination of communication styles, leadership expectations, and workplace norms, this report </w:t>
      </w:r>
      <w:r w:rsidR="00AA18B0" w:rsidRPr="002D240D">
        <w:t xml:space="preserve">will </w:t>
      </w:r>
      <w:r w:rsidRPr="002D240D">
        <w:t xml:space="preserve">demonstrate that intercultural competence is essential to delivering effective guest service and team management. In a multicultural hospitality environment, it is important to recognise and understand these cultural nuances to reduce misunderstandings, improve collaboration and </w:t>
      </w:r>
      <w:r w:rsidR="00AA18B0" w:rsidRPr="002D240D">
        <w:t>improve</w:t>
      </w:r>
      <w:r w:rsidRPr="002D240D">
        <w:t xml:space="preserve"> the guest experience. The understanding of cultural diversity </w:t>
      </w:r>
      <w:r w:rsidR="00AA18B0" w:rsidRPr="002D240D">
        <w:t>can be beneficial for the</w:t>
      </w:r>
      <w:r w:rsidRPr="002D240D">
        <w:t xml:space="preserve"> hotel staff and </w:t>
      </w:r>
      <w:r w:rsidR="00AA18B0" w:rsidRPr="002D240D">
        <w:t xml:space="preserve">respective </w:t>
      </w:r>
      <w:r w:rsidRPr="002D240D">
        <w:t xml:space="preserve">leaders </w:t>
      </w:r>
      <w:r w:rsidR="00AA18B0" w:rsidRPr="002D240D">
        <w:t xml:space="preserve">to </w:t>
      </w:r>
      <w:r w:rsidRPr="002D240D">
        <w:t>learn how to work in a culturally diverse society and create a more inclusive and flexible workplace.</w:t>
      </w:r>
    </w:p>
    <w:p w14:paraId="3BF69619" w14:textId="77777777" w:rsidR="00907497" w:rsidRPr="002D240D" w:rsidRDefault="00CD7B2E" w:rsidP="00AA18B0">
      <w:pPr>
        <w:pStyle w:val="Heading1"/>
        <w:spacing w:before="0"/>
      </w:pPr>
      <w:bookmarkStart w:id="3" w:name="_ohqvp21lv2qa" w:colFirst="0" w:colLast="0"/>
      <w:bookmarkStart w:id="4" w:name="_Toc181124279"/>
      <w:bookmarkEnd w:id="3"/>
      <w:r w:rsidRPr="002D240D">
        <w:t>Main Body</w:t>
      </w:r>
      <w:bookmarkEnd w:id="4"/>
    </w:p>
    <w:p w14:paraId="7DE90529" w14:textId="77777777" w:rsidR="00907497" w:rsidRPr="002D240D" w:rsidRDefault="00CD7B2E" w:rsidP="00AA18B0">
      <w:pPr>
        <w:pStyle w:val="Heading2"/>
        <w:spacing w:before="0"/>
      </w:pPr>
      <w:bookmarkStart w:id="5" w:name="_yv51hzksdgpa" w:colFirst="0" w:colLast="0"/>
      <w:bookmarkStart w:id="6" w:name="_Toc181124280"/>
      <w:bookmarkEnd w:id="5"/>
      <w:r w:rsidRPr="002D240D">
        <w:t>Cultural Differences</w:t>
      </w:r>
      <w:bookmarkEnd w:id="6"/>
    </w:p>
    <w:p w14:paraId="6F77EC0E" w14:textId="3F804A05" w:rsidR="00907497" w:rsidRPr="002D240D" w:rsidRDefault="00CD7B2E" w:rsidP="00AA18B0">
      <w:pPr>
        <w:spacing w:before="0"/>
      </w:pPr>
      <w:r w:rsidRPr="002D240D">
        <w:t xml:space="preserve">Comparing the cultural disparities between England and France, it all comes down to the amount of acceptance of a hierarchy or Power Distance Index, in the two countries. France scores </w:t>
      </w:r>
      <w:r w:rsidR="00AA18B0" w:rsidRPr="002D240D">
        <w:t>high</w:t>
      </w:r>
      <w:r w:rsidRPr="002D240D">
        <w:t xml:space="preserve"> at 68, a score which indicates a country with a strong hierarchical culture, and authority is respected and centralised (Theculturefactor.com, 2024). Organisations in France tend to have more hierarchical layers than in England, and leaders tend to have distinct privileges and titles such as ‘Mr. PDG’ is derived from prestigious institutions that are called ‘</w:t>
      </w:r>
      <w:proofErr w:type="spellStart"/>
      <w:r w:rsidRPr="002D240D">
        <w:t>grandes</w:t>
      </w:r>
      <w:proofErr w:type="spellEnd"/>
      <w:r w:rsidRPr="002D240D">
        <w:t xml:space="preserve"> écoles</w:t>
      </w:r>
      <w:r w:rsidR="00AA18B0" w:rsidRPr="002D240D">
        <w:t>.’</w:t>
      </w:r>
    </w:p>
    <w:p w14:paraId="66A7C028" w14:textId="77777777" w:rsidR="00907497" w:rsidRPr="002D240D" w:rsidRDefault="00CD7B2E" w:rsidP="00AA18B0">
      <w:pPr>
        <w:spacing w:before="0"/>
      </w:pPr>
      <w:r w:rsidRPr="002D240D">
        <w:rPr>
          <w:noProof/>
        </w:rPr>
        <w:drawing>
          <wp:inline distT="114300" distB="114300" distL="114300" distR="114300" wp14:anchorId="43873953" wp14:editId="35AF0178">
            <wp:extent cx="5943600" cy="26670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4C83AE19" w14:textId="5C15DE97" w:rsidR="00907497" w:rsidRPr="002D240D" w:rsidRDefault="00CD7B2E" w:rsidP="00AA18B0">
      <w:pPr>
        <w:spacing w:before="0"/>
        <w:jc w:val="center"/>
        <w:rPr>
          <w:b/>
        </w:rPr>
      </w:pPr>
      <w:r w:rsidRPr="002D240D">
        <w:rPr>
          <w:b/>
        </w:rPr>
        <w:t xml:space="preserve">Figure 1: </w:t>
      </w:r>
      <w:r w:rsidR="00AA18B0" w:rsidRPr="002D240D">
        <w:rPr>
          <w:b/>
        </w:rPr>
        <w:t>Comparison</w:t>
      </w:r>
      <w:r w:rsidRPr="002D240D">
        <w:rPr>
          <w:b/>
        </w:rPr>
        <w:t xml:space="preserve"> of England and France</w:t>
      </w:r>
    </w:p>
    <w:p w14:paraId="72BAE0AD" w14:textId="77777777" w:rsidR="00907497" w:rsidRPr="002D240D" w:rsidRDefault="00CD7B2E" w:rsidP="00AA18B0">
      <w:pPr>
        <w:spacing w:before="0"/>
        <w:jc w:val="center"/>
      </w:pPr>
      <w:r w:rsidRPr="002D240D">
        <w:t>(Source: Theculturefactor.com, 2024)</w:t>
      </w:r>
    </w:p>
    <w:p w14:paraId="064A46C3" w14:textId="443301A4" w:rsidR="00907497" w:rsidRPr="002D240D" w:rsidRDefault="00AA18B0" w:rsidP="00AA18B0">
      <w:pPr>
        <w:spacing w:before="0"/>
      </w:pPr>
      <w:r w:rsidRPr="002D240D">
        <w:lastRenderedPageBreak/>
        <w:t>On the other hand,</w:t>
      </w:r>
      <w:r w:rsidR="00CD7B2E" w:rsidRPr="002D240D">
        <w:t xml:space="preserve"> England's PDI of 35 indicates a horizontally distributed society with less hierarchy and less belief in the legitimacy of social inequalities. Historically the British class system has focused on social stratification, but British culture is underpinned by a sense of fair play and an equality of opportunity (Christiansen </w:t>
      </w:r>
      <w:r w:rsidR="00CD7B2E" w:rsidRPr="002D240D">
        <w:rPr>
          <w:i/>
        </w:rPr>
        <w:t>et al.</w:t>
      </w:r>
      <w:r w:rsidR="00CD7B2E" w:rsidRPr="002D240D">
        <w:t xml:space="preserve"> 2020). Also, British managers tend to encourage open communication and accessibility between organisational levels and unlike in France, high-ranking leaders are often not accessible. For example, in the hospitality sector, this type of deference is not used as much, it is replaced by more politeness based on the British service culture of friendly personable interactions (Fan </w:t>
      </w:r>
      <w:r w:rsidR="00CD7B2E" w:rsidRPr="002D240D">
        <w:rPr>
          <w:i/>
        </w:rPr>
        <w:t>et al.</w:t>
      </w:r>
      <w:r w:rsidR="00CD7B2E" w:rsidRPr="002D240D">
        <w:t xml:space="preserve"> 2023). It has been identified that they </w:t>
      </w:r>
      <w:r w:rsidR="002D240D" w:rsidRPr="002D240D">
        <w:t>are effective</w:t>
      </w:r>
      <w:r w:rsidR="00CD7B2E" w:rsidRPr="002D240D">
        <w:t xml:space="preserve"> in communication style and the pace of the workplace. It is important for hospitality professionals to </w:t>
      </w:r>
      <w:r w:rsidRPr="002D240D">
        <w:t>understand</w:t>
      </w:r>
      <w:r w:rsidR="00CD7B2E" w:rsidRPr="002D240D">
        <w:t xml:space="preserve"> these distinctions so that interaction with French and British teams or catering to guests from these backgrounds flows smoothly and perhaps avoids misunderstanding.</w:t>
      </w:r>
    </w:p>
    <w:p w14:paraId="6A894855" w14:textId="77777777" w:rsidR="00907497" w:rsidRPr="002D240D" w:rsidRDefault="00CD7B2E" w:rsidP="00AA18B0">
      <w:pPr>
        <w:pStyle w:val="Heading2"/>
        <w:spacing w:before="0"/>
      </w:pPr>
      <w:bookmarkStart w:id="7" w:name="_ef93ua5pcjyv" w:colFirst="0" w:colLast="0"/>
      <w:bookmarkStart w:id="8" w:name="_Toc181124281"/>
      <w:bookmarkEnd w:id="7"/>
      <w:r w:rsidRPr="002D240D">
        <w:t>Comparative Analysis</w:t>
      </w:r>
      <w:bookmarkEnd w:id="8"/>
      <w:r w:rsidRPr="002D240D">
        <w:t xml:space="preserve"> </w:t>
      </w:r>
    </w:p>
    <w:p w14:paraId="2FA8C623" w14:textId="11645F68" w:rsidR="00907497" w:rsidRPr="002D240D" w:rsidRDefault="00CD7B2E" w:rsidP="00AA18B0">
      <w:pPr>
        <w:spacing w:before="0"/>
      </w:pPr>
      <w:r w:rsidRPr="002D240D">
        <w:t>England and France are distinguished by the cultural dimensions of the GLOBE Project, which emphasise the differences concerning leadership expectations, uncertainty avoidance, and collectivism. As regards leadership expectations, France’s higher Power Distance Index indicates a preference for structured formality in a hierarchy with leadership being vested in powerful leaders and commanding figures, particularly in formal settings</w:t>
      </w:r>
      <w:r w:rsidR="00AA18B0" w:rsidRPr="002D240D">
        <w:t xml:space="preserve"> (Li </w:t>
      </w:r>
      <w:r w:rsidR="00AA18B0" w:rsidRPr="002D240D">
        <w:rPr>
          <w:i/>
          <w:iCs/>
        </w:rPr>
        <w:t>et al.</w:t>
      </w:r>
      <w:r w:rsidR="00AA18B0" w:rsidRPr="002D240D">
        <w:t xml:space="preserve"> 2021)</w:t>
      </w:r>
      <w:r w:rsidRPr="002D240D">
        <w:t xml:space="preserve">. On the other hand, British leadership is about creating a more egalitarian approach, being more accessible, more open with communication and more collaborative in their decision-making, entirely across ranks. There is also a wide divergence in uncertainty avoidance between the two cultures. French society is more uncertain avoidance, preferring </w:t>
      </w:r>
      <w:r w:rsidR="00AA18B0" w:rsidRPr="002D240D">
        <w:t>structure,</w:t>
      </w:r>
      <w:r w:rsidRPr="002D240D">
        <w:t xml:space="preserve"> and conformity to predictable policies to reduce uncertainty (Todea and Harin, 2024). Contrarily, the British are easier with flexibility and vagueness and tend to accept change and advancement without the tendency to depend on rigid procedures. Additionally, both countries demonstrate individualism and show it differently in terms of collectivism vs individualism. Within a team context, British culture places a strong emphasis on independent problem-solving and is the embodiment of individual initiative. The dimensions of these shape intercultural workplace dynamics, a dimension that is important not only in French teams but also in British teams for effective cross-cultural hospitality management.</w:t>
      </w:r>
    </w:p>
    <w:p w14:paraId="78C5FDB6" w14:textId="3B5E1BF8" w:rsidR="00907497" w:rsidRPr="002D240D" w:rsidRDefault="00CD7B2E" w:rsidP="00AA18B0">
      <w:pPr>
        <w:pStyle w:val="Heading2"/>
        <w:spacing w:before="0"/>
      </w:pPr>
      <w:bookmarkStart w:id="9" w:name="_28vtjp23g74f" w:colFirst="0" w:colLast="0"/>
      <w:bookmarkStart w:id="10" w:name="_Toc181124282"/>
      <w:bookmarkEnd w:id="9"/>
      <w:r w:rsidRPr="002D240D">
        <w:lastRenderedPageBreak/>
        <w:t>Challenges of Intercultural Leadership</w:t>
      </w:r>
      <w:bookmarkEnd w:id="10"/>
      <w:r w:rsidR="00AA18B0" w:rsidRPr="002D240D">
        <w:t xml:space="preserve"> in the hospitality industry</w:t>
      </w:r>
    </w:p>
    <w:p w14:paraId="5EA31684" w14:textId="01AFAB6C" w:rsidR="00907497" w:rsidRPr="002D240D" w:rsidRDefault="00CD7B2E" w:rsidP="00AA18B0">
      <w:pPr>
        <w:spacing w:before="0"/>
      </w:pPr>
      <w:r w:rsidRPr="002D240D">
        <w:t xml:space="preserve">The challenges that intercultural leadership poses to intercultural leadership in a multicultural hospitality team, concern managing communication styles, decision-making expectations, and team dynamics. When leaders have French and British team members, misunderstandings in communication can occur </w:t>
      </w:r>
      <w:r w:rsidR="002D240D" w:rsidRPr="002D240D">
        <w:t>because of</w:t>
      </w:r>
      <w:r w:rsidRPr="002D240D">
        <w:t xml:space="preserve"> differences in the levels of formality and directness (Hampden-Turner and Trompenaars, 2020). French workers may expect direct, top-down instructions and formal communication, whereas British workers are likely to like working collaboratively and informally, with an appreciation for subtlety and inclusivity. There are also challenges to team dynamics such as French employees who might be used to respecting hierarchical boundaries, may be reluctant to provide feedback to their boss (Lacoste </w:t>
      </w:r>
      <w:r w:rsidRPr="002D240D">
        <w:rPr>
          <w:i/>
          <w:iCs/>
        </w:rPr>
        <w:t>et al</w:t>
      </w:r>
      <w:r w:rsidRPr="002D240D">
        <w:t xml:space="preserve">. 2022). However, British team members may be used to open dialogue and may feel restricted by hierarchical restrictions. </w:t>
      </w:r>
      <w:r w:rsidR="00272812" w:rsidRPr="00272812">
        <w:t>Other conflict can also be reali</w:t>
      </w:r>
      <w:r w:rsidR="00272812">
        <w:t>s</w:t>
      </w:r>
      <w:r w:rsidR="00272812" w:rsidRPr="00272812">
        <w:t xml:space="preserve">ed in the question of how to handle uncertainty. French participants are likely to focus on that need </w:t>
      </w:r>
      <w:r w:rsidR="00272812">
        <w:t>for </w:t>
      </w:r>
      <w:r w:rsidR="00272812" w:rsidRPr="00272812">
        <w:t>control and order, while British participants may enjoy the lack of structure because it allows more work to be done (</w:t>
      </w:r>
      <w:proofErr w:type="spellStart"/>
      <w:r w:rsidR="00272812" w:rsidRPr="00272812">
        <w:t>Lonati</w:t>
      </w:r>
      <w:proofErr w:type="spellEnd"/>
      <w:r w:rsidR="00272812">
        <w:t xml:space="preserve">, </w:t>
      </w:r>
      <w:r w:rsidR="00272812" w:rsidRPr="00272812">
        <w:t xml:space="preserve">2020). The leaders can work to make a team less fragmented, </w:t>
      </w:r>
      <w:r w:rsidR="00272812">
        <w:t>and </w:t>
      </w:r>
      <w:r w:rsidR="00272812" w:rsidRPr="00272812">
        <w:t>more sensing for innovative outcome</w:t>
      </w:r>
      <w:r w:rsidR="00272812">
        <w:t>s</w:t>
      </w:r>
      <w:r w:rsidR="00272812" w:rsidRPr="00272812">
        <w:t xml:space="preserve"> by fostering simple awareness of coworkers and cultures, establishing communication protocols, and encouraging mutual positive regard of the different work styles prevalent among them.</w:t>
      </w:r>
    </w:p>
    <w:p w14:paraId="31A3B945" w14:textId="77777777" w:rsidR="00907497" w:rsidRPr="002D240D" w:rsidRDefault="00CD7B2E" w:rsidP="00AA18B0">
      <w:pPr>
        <w:pStyle w:val="Heading1"/>
        <w:spacing w:before="0"/>
      </w:pPr>
      <w:bookmarkStart w:id="11" w:name="_q2tw04a1jrm2" w:colFirst="0" w:colLast="0"/>
      <w:bookmarkStart w:id="12" w:name="_Toc181124283"/>
      <w:bookmarkEnd w:id="11"/>
      <w:r w:rsidRPr="002D240D">
        <w:t>Conclusion</w:t>
      </w:r>
      <w:bookmarkEnd w:id="12"/>
    </w:p>
    <w:p w14:paraId="71075472" w14:textId="43E874D4" w:rsidR="00907497" w:rsidRPr="002D240D" w:rsidRDefault="00CD7B2E" w:rsidP="00AA18B0">
      <w:pPr>
        <w:spacing w:before="0"/>
      </w:pPr>
      <w:r w:rsidRPr="002D240D">
        <w:t xml:space="preserve">It can be concluded by considering the </w:t>
      </w:r>
      <w:r w:rsidR="002D240D" w:rsidRPr="002D240D">
        <w:t>discussion</w:t>
      </w:r>
      <w:r w:rsidRPr="002D240D">
        <w:t xml:space="preserve"> under consideration that multicultural hospitality teams require an understanding of cultural differences between France and England for an effective leadership. Cultural values are shown to shape workplace expectations and interactions by key distinctions in hierarchy, communication styles and approaches to uncertainty. The French love their structured, formal leadership with defined roles, while the British prefer everything more open, more </w:t>
      </w:r>
      <w:r w:rsidR="00AA18B0" w:rsidRPr="002D240D">
        <w:t>communicative,</w:t>
      </w:r>
      <w:r w:rsidRPr="002D240D">
        <w:t xml:space="preserve"> and more flexible. Leaders can see these differences, </w:t>
      </w:r>
      <w:r w:rsidR="00AA18B0" w:rsidRPr="002D240D">
        <w:t>adapt,</w:t>
      </w:r>
      <w:r w:rsidRPr="002D240D">
        <w:t xml:space="preserve"> and lead successful team integration, reduce potential </w:t>
      </w:r>
      <w:r w:rsidR="00AA18B0" w:rsidRPr="002D240D">
        <w:t>conflicts,</w:t>
      </w:r>
      <w:r w:rsidRPr="002D240D">
        <w:t xml:space="preserve"> and get better collaboration by seeing and adapting to these differences. Cultural awareness within hospitality settings is an important component of successful international operations as it emphasises cultural awareness in hospitality settings that helps to foster better team dynamics and even better guest service.</w:t>
      </w:r>
    </w:p>
    <w:p w14:paraId="413F8516" w14:textId="77777777" w:rsidR="00907497" w:rsidRPr="002D240D" w:rsidRDefault="00CD7B2E" w:rsidP="00AA18B0">
      <w:pPr>
        <w:pStyle w:val="Heading1"/>
        <w:spacing w:before="0"/>
      </w:pPr>
      <w:bookmarkStart w:id="13" w:name="_l7lse5gb3ehh" w:colFirst="0" w:colLast="0"/>
      <w:bookmarkStart w:id="14" w:name="_Toc181124284"/>
      <w:bookmarkEnd w:id="13"/>
      <w:r w:rsidRPr="002D240D">
        <w:lastRenderedPageBreak/>
        <w:t>Recommendations</w:t>
      </w:r>
      <w:bookmarkEnd w:id="14"/>
    </w:p>
    <w:p w14:paraId="3CE17795" w14:textId="1777F0AE" w:rsidR="00907497" w:rsidRPr="002D240D" w:rsidRDefault="00CD7B2E" w:rsidP="00AA18B0">
      <w:pPr>
        <w:spacing w:before="0"/>
      </w:pPr>
      <w:r w:rsidRPr="002D240D">
        <w:t xml:space="preserve">Hotel management might develop targeted cultural training programs to heighten cultural awareness of the diverse ways in which people communicate, about hierarchy expectations and work preferences. The training sessions provide staff a chance to better understand and respect French and British cultural distinctions. Additionally, management may also include inclusivity to create team-building activities that would encourage collaboration and mutual respect </w:t>
      </w:r>
      <w:r w:rsidR="002D240D" w:rsidRPr="002D240D">
        <w:t>to</w:t>
      </w:r>
      <w:r w:rsidRPr="002D240D">
        <w:t xml:space="preserve"> bridge hierarchical and egalitarian mindsets (Mahadevan, 2024). It also facilitates that communication channels within the team are open which makes team members comfortable with airing out any concern or feedback they have giving the mental experience that all staff are important. Moreover, these initiatives create a cohesive culturally sensitive workplace.</w:t>
      </w:r>
      <w:r w:rsidRPr="002D240D">
        <w:br w:type="page"/>
      </w:r>
    </w:p>
    <w:p w14:paraId="30B559C2" w14:textId="77777777" w:rsidR="00907497" w:rsidRPr="002D240D" w:rsidRDefault="00CD7B2E" w:rsidP="00AA18B0">
      <w:pPr>
        <w:pStyle w:val="Heading1"/>
        <w:spacing w:before="0"/>
      </w:pPr>
      <w:bookmarkStart w:id="15" w:name="_nkqym0ldq2fv" w:colFirst="0" w:colLast="0"/>
      <w:bookmarkStart w:id="16" w:name="_Toc181124285"/>
      <w:bookmarkEnd w:id="15"/>
      <w:r w:rsidRPr="002D240D">
        <w:lastRenderedPageBreak/>
        <w:t>References</w:t>
      </w:r>
      <w:bookmarkEnd w:id="16"/>
    </w:p>
    <w:p w14:paraId="126AC222" w14:textId="00AACB7A" w:rsidR="00A65026" w:rsidRPr="002D240D" w:rsidRDefault="00A65026" w:rsidP="00AA18B0">
      <w:pPr>
        <w:spacing w:before="0"/>
      </w:pPr>
      <w:r w:rsidRPr="002D240D">
        <w:t xml:space="preserve">Christiansen, B., Branch, J.D. and </w:t>
      </w:r>
      <w:proofErr w:type="spellStart"/>
      <w:r w:rsidRPr="002D240D">
        <w:t>Karmowska</w:t>
      </w:r>
      <w:proofErr w:type="spellEnd"/>
      <w:r w:rsidRPr="002D240D">
        <w:t xml:space="preserve">, J., 2020. </w:t>
      </w:r>
      <w:r w:rsidRPr="002D240D">
        <w:rPr>
          <w:i/>
        </w:rPr>
        <w:t>Cultural Factors and Performance ine21st Century Businesses</w:t>
      </w:r>
      <w:r w:rsidRPr="002D240D">
        <w:t xml:space="preserve">. </w:t>
      </w:r>
      <w:r w:rsidR="002D240D" w:rsidRPr="002D240D">
        <w:t>Hershey:</w:t>
      </w:r>
      <w:r w:rsidRPr="002D240D">
        <w:t xml:space="preserve"> IGI Global.</w:t>
      </w:r>
    </w:p>
    <w:p w14:paraId="24A64993" w14:textId="77777777" w:rsidR="00A65026" w:rsidRPr="002D240D" w:rsidRDefault="00A65026" w:rsidP="00AA18B0">
      <w:pPr>
        <w:spacing w:before="0"/>
      </w:pPr>
      <w:r w:rsidRPr="002D240D">
        <w:t xml:space="preserve">Fan, A., Van Hoof, H.B., Dou, X., and Serrano, A.L., 2023. The impact of linguistic style on customer satisfaction: a cross-cultural empirical study in Ecuador. </w:t>
      </w:r>
      <w:r w:rsidRPr="002D240D">
        <w:rPr>
          <w:i/>
        </w:rPr>
        <w:t>International Hospitality Review, 37</w:t>
      </w:r>
      <w:r w:rsidRPr="002D240D">
        <w:t>(1), pp.125-142.</w:t>
      </w:r>
    </w:p>
    <w:p w14:paraId="1A616139" w14:textId="77777777" w:rsidR="00A65026" w:rsidRPr="002D240D" w:rsidRDefault="00A65026" w:rsidP="00AA18B0">
      <w:pPr>
        <w:spacing w:before="0"/>
      </w:pPr>
      <w:r w:rsidRPr="002D240D">
        <w:t xml:space="preserve">Hampden-Turner, C. and Trompenaars, F., 2020. </w:t>
      </w:r>
      <w:r w:rsidRPr="002D240D">
        <w:rPr>
          <w:i/>
        </w:rPr>
        <w:t>Riding the Waves of Culture.</w:t>
      </w:r>
      <w:r w:rsidRPr="002D240D">
        <w:t xml:space="preserve"> 4th Ed. London: John Murray Press.</w:t>
      </w:r>
    </w:p>
    <w:p w14:paraId="24DB92DD" w14:textId="77777777" w:rsidR="00A65026" w:rsidRPr="002D240D" w:rsidRDefault="00A65026" w:rsidP="00AA18B0">
      <w:pPr>
        <w:spacing w:before="0"/>
      </w:pPr>
      <w:r w:rsidRPr="002D240D">
        <w:t>Lacoste, S., Zidani, K. and Cuevas, J.M., 2022. Lateral collaboration and boundary-spanning from a global leadership perspective: The case of global account managers.</w:t>
      </w:r>
      <w:r w:rsidRPr="002D240D">
        <w:rPr>
          <w:i/>
        </w:rPr>
        <w:t xml:space="preserve"> Journal of World Business, 57</w:t>
      </w:r>
      <w:r w:rsidRPr="002D240D">
        <w:t>(3), p.101288.</w:t>
      </w:r>
    </w:p>
    <w:p w14:paraId="169DE2E2" w14:textId="77777777" w:rsidR="00A65026" w:rsidRPr="002D240D" w:rsidRDefault="00A65026" w:rsidP="00AA18B0">
      <w:pPr>
        <w:spacing w:before="0"/>
      </w:pPr>
      <w:r w:rsidRPr="002D240D">
        <w:t>Li, P., Sun, J.M., Taris, T.W., Xing, L. and Peeters, M.C., 2021. Country differences in the relationship between leadership and employee engagement: A meta-analysis. </w:t>
      </w:r>
      <w:r w:rsidRPr="002D240D">
        <w:rPr>
          <w:i/>
          <w:iCs/>
        </w:rPr>
        <w:t>The Leadership Quarterly</w:t>
      </w:r>
      <w:r w:rsidRPr="002D240D">
        <w:t>, </w:t>
      </w:r>
      <w:r w:rsidRPr="002D240D">
        <w:rPr>
          <w:i/>
          <w:iCs/>
        </w:rPr>
        <w:t>32</w:t>
      </w:r>
      <w:r w:rsidRPr="002D240D">
        <w:t>(1), p.101458.</w:t>
      </w:r>
    </w:p>
    <w:p w14:paraId="4215AD3A" w14:textId="77777777" w:rsidR="00A65026" w:rsidRPr="002D240D" w:rsidRDefault="00A65026" w:rsidP="00AA18B0">
      <w:pPr>
        <w:spacing w:before="0"/>
      </w:pPr>
      <w:proofErr w:type="spellStart"/>
      <w:r w:rsidRPr="002D240D">
        <w:t>Lonati</w:t>
      </w:r>
      <w:proofErr w:type="spellEnd"/>
      <w:r w:rsidRPr="002D240D">
        <w:t>, S., 2020. What explains cultural differences in leadership styles? On the agricultural origins of participative and directive leadership. </w:t>
      </w:r>
      <w:r w:rsidRPr="002D240D">
        <w:rPr>
          <w:i/>
          <w:iCs/>
        </w:rPr>
        <w:t>The Leadership Quarterly</w:t>
      </w:r>
      <w:r w:rsidRPr="002D240D">
        <w:t>, </w:t>
      </w:r>
      <w:r w:rsidRPr="002D240D">
        <w:rPr>
          <w:i/>
          <w:iCs/>
        </w:rPr>
        <w:t>31</w:t>
      </w:r>
      <w:r w:rsidRPr="002D240D">
        <w:t>(2), p.101305.</w:t>
      </w:r>
    </w:p>
    <w:p w14:paraId="54A35B97" w14:textId="77777777" w:rsidR="00A65026" w:rsidRPr="002D240D" w:rsidRDefault="00A65026" w:rsidP="00AA18B0">
      <w:pPr>
        <w:spacing w:before="0"/>
      </w:pPr>
      <w:r w:rsidRPr="002D240D">
        <w:t xml:space="preserve">Mahadevan, J., 2024. Cross-Cultural Management of Virtual Team Collaboration: Cultural Dimensions and Intercultural Competencies for Culturally Diverse Settings. In </w:t>
      </w:r>
      <w:r w:rsidRPr="002D240D">
        <w:rPr>
          <w:i/>
        </w:rPr>
        <w:t>Virtual Team Collaboration: A Guide for Individual Team Members</w:t>
      </w:r>
      <w:r w:rsidRPr="002D240D">
        <w:t xml:space="preserve"> (pp. 197-226). Wiesbaden: Springer </w:t>
      </w:r>
      <w:proofErr w:type="spellStart"/>
      <w:r w:rsidRPr="002D240D">
        <w:t>Fachmedien</w:t>
      </w:r>
      <w:proofErr w:type="spellEnd"/>
      <w:r w:rsidRPr="002D240D">
        <w:t xml:space="preserve"> Wiesbaden.</w:t>
      </w:r>
    </w:p>
    <w:p w14:paraId="19FDA1AD" w14:textId="77777777" w:rsidR="00A65026" w:rsidRPr="002D240D" w:rsidRDefault="00A65026" w:rsidP="00AA18B0">
      <w:pPr>
        <w:spacing w:before="0"/>
      </w:pPr>
      <w:r w:rsidRPr="002D240D">
        <w:t>Theculturefactor.com, 2024. “</w:t>
      </w:r>
      <w:r w:rsidRPr="002D240D">
        <w:rPr>
          <w:i/>
          <w:iCs/>
        </w:rPr>
        <w:t>Country Comparison tool</w:t>
      </w:r>
      <w:r w:rsidRPr="002D240D">
        <w:t>” Available at: https://www.theculturefactor.com/country-comparison-tool?countries=france%2Cunited+kingdom [Accessed on: 29.10.2024]</w:t>
      </w:r>
    </w:p>
    <w:p w14:paraId="16237725" w14:textId="517B189B" w:rsidR="00421D0D" w:rsidRPr="00421D0D" w:rsidRDefault="00A65026" w:rsidP="00421D0D">
      <w:pPr>
        <w:spacing w:before="0"/>
      </w:pPr>
      <w:r w:rsidRPr="002D240D">
        <w:t xml:space="preserve">Todea, A. and Harin, C., 2024. The influence of cultural norms on international equity allocation. </w:t>
      </w:r>
      <w:r w:rsidRPr="002D240D">
        <w:rPr>
          <w:i/>
        </w:rPr>
        <w:t>The European Journal of Finance, 30</w:t>
      </w:r>
      <w:r w:rsidRPr="002D240D">
        <w:t>(12), pp.1362-1385.</w:t>
      </w:r>
      <w:r w:rsidR="00421D0D" w:rsidRPr="00421D0D">
        <w:t> </w:t>
      </w:r>
    </w:p>
    <w:p w14:paraId="64948976" w14:textId="77777777" w:rsidR="00A65026" w:rsidRDefault="00A65026" w:rsidP="00AA18B0">
      <w:pPr>
        <w:spacing w:before="0"/>
      </w:pPr>
    </w:p>
    <w:sectPr w:rsidR="00A65026">
      <w:footerReference w:type="defaul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213B6" w14:textId="77777777" w:rsidR="00152F4E" w:rsidRPr="002D240D" w:rsidRDefault="00152F4E">
      <w:pPr>
        <w:spacing w:before="0" w:line="240" w:lineRule="auto"/>
      </w:pPr>
      <w:r w:rsidRPr="002D240D">
        <w:separator/>
      </w:r>
    </w:p>
  </w:endnote>
  <w:endnote w:type="continuationSeparator" w:id="0">
    <w:p w14:paraId="3EB92052" w14:textId="77777777" w:rsidR="00152F4E" w:rsidRPr="002D240D" w:rsidRDefault="00152F4E">
      <w:pPr>
        <w:spacing w:before="0" w:line="240" w:lineRule="auto"/>
      </w:pPr>
      <w:r w:rsidRPr="002D24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6065B" w14:textId="77777777" w:rsidR="00907497" w:rsidRPr="002D240D" w:rsidRDefault="00CD7B2E">
    <w:pPr>
      <w:jc w:val="right"/>
    </w:pPr>
    <w:r w:rsidRPr="002D240D">
      <w:fldChar w:fldCharType="begin"/>
    </w:r>
    <w:r w:rsidRPr="002D240D">
      <w:instrText>PAGE</w:instrText>
    </w:r>
    <w:r w:rsidRPr="002D240D">
      <w:fldChar w:fldCharType="separate"/>
    </w:r>
    <w:r w:rsidR="00105EDC" w:rsidRPr="002D240D">
      <w:t>5</w:t>
    </w:r>
    <w:r w:rsidRPr="002D240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48B7E4" w14:textId="77777777" w:rsidR="00152F4E" w:rsidRPr="002D240D" w:rsidRDefault="00152F4E">
      <w:pPr>
        <w:spacing w:before="0" w:line="240" w:lineRule="auto"/>
      </w:pPr>
      <w:r w:rsidRPr="002D240D">
        <w:separator/>
      </w:r>
    </w:p>
  </w:footnote>
  <w:footnote w:type="continuationSeparator" w:id="0">
    <w:p w14:paraId="27ECBB05" w14:textId="77777777" w:rsidR="00152F4E" w:rsidRPr="002D240D" w:rsidRDefault="00152F4E">
      <w:pPr>
        <w:spacing w:before="0" w:line="240" w:lineRule="auto"/>
      </w:pPr>
      <w:r w:rsidRPr="002D240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07497"/>
    <w:rsid w:val="0008118B"/>
    <w:rsid w:val="00105EDC"/>
    <w:rsid w:val="00116AC3"/>
    <w:rsid w:val="00134E10"/>
    <w:rsid w:val="00151750"/>
    <w:rsid w:val="00152F4E"/>
    <w:rsid w:val="00166DAF"/>
    <w:rsid w:val="002719E1"/>
    <w:rsid w:val="00272812"/>
    <w:rsid w:val="002D240D"/>
    <w:rsid w:val="00330853"/>
    <w:rsid w:val="00421D0D"/>
    <w:rsid w:val="004A05BE"/>
    <w:rsid w:val="005E0426"/>
    <w:rsid w:val="006C3871"/>
    <w:rsid w:val="008061CD"/>
    <w:rsid w:val="00832D08"/>
    <w:rsid w:val="00892313"/>
    <w:rsid w:val="00907497"/>
    <w:rsid w:val="009C3CF2"/>
    <w:rsid w:val="00A65026"/>
    <w:rsid w:val="00AA18B0"/>
    <w:rsid w:val="00B05F71"/>
    <w:rsid w:val="00C32898"/>
    <w:rsid w:val="00CD7B2E"/>
    <w:rsid w:val="00DB7872"/>
    <w:rsid w:val="00F11899"/>
    <w:rsid w:val="00F1352E"/>
    <w:rsid w:val="00F40A1B"/>
    <w:rsid w:val="00F84E4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A65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F84E4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4E45"/>
    <w:rPr>
      <w:rFonts w:ascii="Tahoma" w:hAnsi="Tahoma" w:cs="Tahoma"/>
      <w:sz w:val="16"/>
      <w:szCs w:val="16"/>
    </w:rPr>
  </w:style>
  <w:style w:type="paragraph" w:styleId="TOCHeading">
    <w:name w:val="TOC Heading"/>
    <w:basedOn w:val="Heading1"/>
    <w:next w:val="Normal"/>
    <w:uiPriority w:val="39"/>
    <w:semiHidden/>
    <w:unhideWhenUsed/>
    <w:qFormat/>
    <w:rsid w:val="00F84E45"/>
    <w:pPr>
      <w:spacing w:before="48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F84E45"/>
    <w:pPr>
      <w:spacing w:after="100"/>
    </w:pPr>
  </w:style>
  <w:style w:type="paragraph" w:styleId="TOC2">
    <w:name w:val="toc 2"/>
    <w:basedOn w:val="Normal"/>
    <w:next w:val="Normal"/>
    <w:autoRedefine/>
    <w:uiPriority w:val="39"/>
    <w:unhideWhenUsed/>
    <w:rsid w:val="00F84E45"/>
    <w:pPr>
      <w:spacing w:after="100"/>
      <w:ind w:left="240"/>
    </w:pPr>
  </w:style>
  <w:style w:type="character" w:styleId="Hyperlink">
    <w:name w:val="Hyperlink"/>
    <w:basedOn w:val="DefaultParagraphFont"/>
    <w:uiPriority w:val="99"/>
    <w:unhideWhenUsed/>
    <w:rsid w:val="00F84E45"/>
    <w:rPr>
      <w:color w:val="0000FF" w:themeColor="hyperlink"/>
      <w:u w:val="single"/>
    </w:rPr>
  </w:style>
  <w:style w:type="paragraph" w:styleId="Header">
    <w:name w:val="header"/>
    <w:basedOn w:val="Normal"/>
    <w:link w:val="HeaderChar"/>
    <w:uiPriority w:val="99"/>
    <w:unhideWhenUsed/>
    <w:rsid w:val="00105ED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105EDC"/>
  </w:style>
  <w:style w:type="paragraph" w:styleId="Footer">
    <w:name w:val="footer"/>
    <w:basedOn w:val="Normal"/>
    <w:link w:val="FooterChar"/>
    <w:uiPriority w:val="99"/>
    <w:unhideWhenUsed/>
    <w:rsid w:val="00105EDC"/>
    <w:pPr>
      <w:tabs>
        <w:tab w:val="center" w:pos="4513"/>
        <w:tab w:val="right" w:pos="9026"/>
      </w:tabs>
      <w:spacing w:before="0" w:line="240" w:lineRule="auto"/>
    </w:pPr>
  </w:style>
  <w:style w:type="character" w:customStyle="1" w:styleId="FooterChar">
    <w:name w:val="Footer Char"/>
    <w:basedOn w:val="DefaultParagraphFont"/>
    <w:link w:val="Footer"/>
    <w:uiPriority w:val="99"/>
    <w:rsid w:val="00105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9025354">
      <w:bodyDiv w:val="1"/>
      <w:marLeft w:val="0"/>
      <w:marRight w:val="0"/>
      <w:marTop w:val="0"/>
      <w:marBottom w:val="0"/>
      <w:divBdr>
        <w:top w:val="none" w:sz="0" w:space="0" w:color="auto"/>
        <w:left w:val="none" w:sz="0" w:space="0" w:color="auto"/>
        <w:bottom w:val="none" w:sz="0" w:space="0" w:color="auto"/>
        <w:right w:val="none" w:sz="0" w:space="0" w:color="auto"/>
      </w:divBdr>
      <w:divsChild>
        <w:div w:id="1809399168">
          <w:marLeft w:val="0"/>
          <w:marRight w:val="0"/>
          <w:marTop w:val="0"/>
          <w:marBottom w:val="0"/>
          <w:divBdr>
            <w:top w:val="none" w:sz="0" w:space="0" w:color="auto"/>
            <w:left w:val="none" w:sz="0" w:space="0" w:color="auto"/>
            <w:bottom w:val="none" w:sz="0" w:space="0" w:color="auto"/>
            <w:right w:val="none" w:sz="0" w:space="0" w:color="auto"/>
          </w:divBdr>
          <w:divsChild>
            <w:div w:id="431364908">
              <w:marLeft w:val="0"/>
              <w:marRight w:val="0"/>
              <w:marTop w:val="0"/>
              <w:marBottom w:val="0"/>
              <w:divBdr>
                <w:top w:val="none" w:sz="0" w:space="0" w:color="auto"/>
                <w:left w:val="none" w:sz="0" w:space="0" w:color="auto"/>
                <w:bottom w:val="none" w:sz="0" w:space="0" w:color="auto"/>
                <w:right w:val="none" w:sz="0" w:space="0" w:color="auto"/>
              </w:divBdr>
              <w:divsChild>
                <w:div w:id="129926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87587">
      <w:bodyDiv w:val="1"/>
      <w:marLeft w:val="0"/>
      <w:marRight w:val="0"/>
      <w:marTop w:val="0"/>
      <w:marBottom w:val="0"/>
      <w:divBdr>
        <w:top w:val="none" w:sz="0" w:space="0" w:color="auto"/>
        <w:left w:val="none" w:sz="0" w:space="0" w:color="auto"/>
        <w:bottom w:val="none" w:sz="0" w:space="0" w:color="auto"/>
        <w:right w:val="none" w:sz="0" w:space="0" w:color="auto"/>
      </w:divBdr>
      <w:divsChild>
        <w:div w:id="72896911">
          <w:marLeft w:val="0"/>
          <w:marRight w:val="0"/>
          <w:marTop w:val="0"/>
          <w:marBottom w:val="0"/>
          <w:divBdr>
            <w:top w:val="none" w:sz="0" w:space="0" w:color="auto"/>
            <w:left w:val="none" w:sz="0" w:space="0" w:color="auto"/>
            <w:bottom w:val="none" w:sz="0" w:space="0" w:color="auto"/>
            <w:right w:val="none" w:sz="0" w:space="0" w:color="auto"/>
          </w:divBdr>
          <w:divsChild>
            <w:div w:id="2076201106">
              <w:marLeft w:val="0"/>
              <w:marRight w:val="0"/>
              <w:marTop w:val="0"/>
              <w:marBottom w:val="0"/>
              <w:divBdr>
                <w:top w:val="none" w:sz="0" w:space="0" w:color="auto"/>
                <w:left w:val="none" w:sz="0" w:space="0" w:color="auto"/>
                <w:bottom w:val="none" w:sz="0" w:space="0" w:color="auto"/>
                <w:right w:val="none" w:sz="0" w:space="0" w:color="auto"/>
              </w:divBdr>
              <w:divsChild>
                <w:div w:id="121827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CFD71-7BB2-4E1F-9883-61CA133F4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1368</Words>
  <Characters>8555</Characters>
  <Application>Microsoft Office Word</Application>
  <DocSecurity>0</DocSecurity>
  <Lines>145</Lines>
  <Paragraphs>44</Paragraphs>
  <ScaleCrop>false</ScaleCrop>
  <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2024-10-31T06:21:00Z</dcterms:created>
  <dcterms:modified xsi:type="dcterms:W3CDTF">2024-10-31T06:21:00Z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f2f02145a046e67ab950543db74aadf77a643375fa3590798a8696c384509eef</vt:lpwstr>
  </property>
</Properties>
</file>