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07642C" w14:textId="77777777" w:rsidR="000233C5" w:rsidRDefault="00857688">
      <w:pPr>
        <w:rPr>
          <w:rFonts w:cs="Arial"/>
          <w:noProof/>
          <w:sz w:val="28"/>
          <w:szCs w:val="24"/>
          <w:lang w:eastAsia="en-IN"/>
        </w:rPr>
      </w:pPr>
      <w:r>
        <w:rPr>
          <w:rFonts w:cs="Arial"/>
          <w:noProof/>
          <w:sz w:val="28"/>
          <w:szCs w:val="24"/>
          <w:lang w:eastAsia="en-IN"/>
        </w:rPr>
        <w:t xml:space="preserve">        </w:t>
      </w:r>
      <w:r w:rsidR="000233C5">
        <w:rPr>
          <w:rFonts w:cs="Arial"/>
          <w:noProof/>
          <w:sz w:val="28"/>
          <w:szCs w:val="24"/>
          <w:lang w:eastAsia="en-IN"/>
        </w:rPr>
        <w:t xml:space="preserve">                             </w:t>
      </w:r>
    </w:p>
    <w:p w14:paraId="628F3A4A" w14:textId="77777777" w:rsidR="000233C5" w:rsidRPr="000233C5" w:rsidRDefault="000233C5">
      <w:pPr>
        <w:rPr>
          <w:rFonts w:cs="Arial"/>
          <w:noProof/>
          <w:sz w:val="36"/>
          <w:szCs w:val="36"/>
          <w:lang w:eastAsia="en-IN"/>
        </w:rPr>
      </w:pPr>
      <w:r>
        <w:rPr>
          <w:rFonts w:cs="Arial"/>
          <w:noProof/>
          <w:sz w:val="28"/>
          <w:szCs w:val="24"/>
          <w:lang w:eastAsia="en-IN"/>
        </w:rPr>
        <w:t xml:space="preserve">                                                </w:t>
      </w:r>
      <w:r w:rsidRPr="000233C5">
        <w:rPr>
          <w:rFonts w:cs="Arial"/>
          <w:noProof/>
          <w:sz w:val="36"/>
          <w:szCs w:val="36"/>
          <w:lang w:eastAsia="en-IN"/>
        </w:rPr>
        <w:t xml:space="preserve"> Essay</w:t>
      </w:r>
    </w:p>
    <w:p w14:paraId="682894B6" w14:textId="77777777" w:rsidR="000233C5" w:rsidRDefault="000233C5">
      <w:pPr>
        <w:rPr>
          <w:rFonts w:cs="Arial"/>
          <w:noProof/>
          <w:sz w:val="28"/>
          <w:szCs w:val="24"/>
          <w:lang w:eastAsia="en-IN"/>
        </w:rPr>
      </w:pPr>
    </w:p>
    <w:p w14:paraId="19B7FA90" w14:textId="77777777" w:rsidR="000233C5" w:rsidRDefault="000233C5">
      <w:pPr>
        <w:rPr>
          <w:rFonts w:cs="Arial"/>
          <w:noProof/>
          <w:sz w:val="28"/>
          <w:szCs w:val="24"/>
          <w:lang w:eastAsia="en-IN"/>
        </w:rPr>
      </w:pPr>
    </w:p>
    <w:p w14:paraId="1919E174" w14:textId="77777777" w:rsidR="000233C5" w:rsidRDefault="000233C5">
      <w:pPr>
        <w:rPr>
          <w:rFonts w:cs="Arial"/>
          <w:noProof/>
          <w:sz w:val="28"/>
          <w:szCs w:val="24"/>
          <w:lang w:eastAsia="en-IN"/>
        </w:rPr>
      </w:pPr>
    </w:p>
    <w:p w14:paraId="1CA73D2D" w14:textId="77777777" w:rsidR="000233C5" w:rsidRDefault="000233C5">
      <w:pPr>
        <w:rPr>
          <w:rFonts w:cs="Arial"/>
          <w:noProof/>
          <w:sz w:val="28"/>
          <w:szCs w:val="24"/>
          <w:lang w:eastAsia="en-IN"/>
        </w:rPr>
      </w:pPr>
    </w:p>
    <w:p w14:paraId="407EAD88" w14:textId="77777777" w:rsidR="000233C5" w:rsidRDefault="000233C5">
      <w:pPr>
        <w:rPr>
          <w:rFonts w:cs="Arial"/>
          <w:noProof/>
          <w:sz w:val="28"/>
          <w:szCs w:val="24"/>
          <w:lang w:eastAsia="en-IN"/>
        </w:rPr>
      </w:pPr>
    </w:p>
    <w:p w14:paraId="1ED4E0AF" w14:textId="77777777" w:rsidR="000233C5" w:rsidRDefault="000233C5">
      <w:pPr>
        <w:rPr>
          <w:rFonts w:cs="Arial"/>
          <w:noProof/>
          <w:sz w:val="28"/>
          <w:szCs w:val="24"/>
          <w:lang w:eastAsia="en-IN"/>
        </w:rPr>
      </w:pPr>
    </w:p>
    <w:p w14:paraId="41D88FDF" w14:textId="77777777" w:rsidR="000233C5" w:rsidRDefault="000233C5">
      <w:pPr>
        <w:rPr>
          <w:rFonts w:cs="Arial"/>
          <w:noProof/>
          <w:sz w:val="28"/>
          <w:szCs w:val="24"/>
          <w:lang w:eastAsia="en-IN"/>
        </w:rPr>
      </w:pPr>
    </w:p>
    <w:p w14:paraId="1FB22C3B" w14:textId="77777777" w:rsidR="000233C5" w:rsidRDefault="000233C5">
      <w:pPr>
        <w:rPr>
          <w:rFonts w:cs="Arial"/>
          <w:noProof/>
          <w:sz w:val="28"/>
          <w:szCs w:val="24"/>
          <w:lang w:eastAsia="en-IN"/>
        </w:rPr>
      </w:pPr>
    </w:p>
    <w:p w14:paraId="67B6D51B" w14:textId="77777777" w:rsidR="000233C5" w:rsidRDefault="000233C5">
      <w:pPr>
        <w:rPr>
          <w:rFonts w:cs="Arial"/>
          <w:noProof/>
          <w:sz w:val="28"/>
          <w:szCs w:val="24"/>
          <w:lang w:eastAsia="en-IN"/>
        </w:rPr>
      </w:pPr>
    </w:p>
    <w:p w14:paraId="587429FC" w14:textId="11579333" w:rsidR="000233C5" w:rsidRDefault="000233C5">
      <w:pPr>
        <w:rPr>
          <w:rFonts w:cs="Arial"/>
          <w:noProof/>
          <w:sz w:val="28"/>
          <w:szCs w:val="24"/>
          <w:lang w:eastAsia="en-IN"/>
        </w:rPr>
      </w:pPr>
      <w:r>
        <w:rPr>
          <w:rFonts w:cs="Arial"/>
          <w:noProof/>
          <w:sz w:val="28"/>
          <w:szCs w:val="24"/>
          <w:lang w:eastAsia="en-IN"/>
        </w:rPr>
        <w:t>Student name: Lavinia – Mariana Apostol</w:t>
      </w:r>
    </w:p>
    <w:p w14:paraId="076BD435" w14:textId="77777777" w:rsidR="000233C5" w:rsidRDefault="000233C5">
      <w:pPr>
        <w:rPr>
          <w:rFonts w:cs="Arial"/>
          <w:noProof/>
          <w:sz w:val="28"/>
          <w:szCs w:val="24"/>
          <w:lang w:eastAsia="en-IN"/>
        </w:rPr>
      </w:pPr>
      <w:r>
        <w:rPr>
          <w:rFonts w:cs="Arial"/>
          <w:noProof/>
          <w:sz w:val="28"/>
          <w:szCs w:val="24"/>
          <w:lang w:eastAsia="en-IN"/>
        </w:rPr>
        <w:t>Student ID: 2131344</w:t>
      </w:r>
    </w:p>
    <w:p w14:paraId="7B09F447" w14:textId="77777777" w:rsidR="000233C5" w:rsidRDefault="000233C5">
      <w:pPr>
        <w:rPr>
          <w:rFonts w:cs="Arial"/>
          <w:noProof/>
          <w:sz w:val="28"/>
          <w:szCs w:val="24"/>
          <w:lang w:eastAsia="en-IN"/>
        </w:rPr>
      </w:pPr>
      <w:r>
        <w:rPr>
          <w:rFonts w:cs="Arial"/>
          <w:noProof/>
          <w:sz w:val="28"/>
          <w:szCs w:val="24"/>
          <w:lang w:eastAsia="en-IN"/>
        </w:rPr>
        <w:t>Lecturer name: Kathryn Roberts</w:t>
      </w:r>
    </w:p>
    <w:p w14:paraId="68237A97" w14:textId="77777777" w:rsidR="000233C5" w:rsidRDefault="000233C5">
      <w:pPr>
        <w:rPr>
          <w:rFonts w:cs="Arial"/>
          <w:noProof/>
          <w:sz w:val="28"/>
          <w:szCs w:val="24"/>
          <w:lang w:eastAsia="en-IN"/>
        </w:rPr>
      </w:pPr>
      <w:r>
        <w:rPr>
          <w:rFonts w:cs="Arial"/>
          <w:noProof/>
          <w:sz w:val="28"/>
          <w:szCs w:val="24"/>
          <w:lang w:eastAsia="en-IN"/>
        </w:rPr>
        <w:t xml:space="preserve">Module name: Sustainable Hospitality &amp; Tourism Management </w:t>
      </w:r>
    </w:p>
    <w:p w14:paraId="6BA6E681" w14:textId="2F4D56B3" w:rsidR="0015054C" w:rsidRPr="00FD4B04" w:rsidRDefault="000233C5">
      <w:pPr>
        <w:rPr>
          <w:rFonts w:cs="Arial"/>
          <w:sz w:val="28"/>
          <w:szCs w:val="24"/>
        </w:rPr>
      </w:pPr>
      <w:r>
        <w:rPr>
          <w:rFonts w:cs="Arial"/>
          <w:noProof/>
          <w:sz w:val="28"/>
          <w:szCs w:val="24"/>
          <w:lang w:eastAsia="en-IN"/>
        </w:rPr>
        <w:t>Module code: BMIH5006</w:t>
      </w:r>
      <w:r w:rsidR="000A6C69" w:rsidRPr="00FD4B04">
        <w:rPr>
          <w:rFonts w:cs="Arial"/>
          <w:sz w:val="28"/>
          <w:szCs w:val="24"/>
        </w:rPr>
        <w:br w:type="page"/>
      </w:r>
    </w:p>
    <w:p w14:paraId="7CE5D4FA" w14:textId="26487BCE" w:rsidR="00F8277E" w:rsidRPr="0086259A" w:rsidRDefault="003827E3" w:rsidP="0086259A">
      <w:pPr>
        <w:spacing w:line="360" w:lineRule="auto"/>
        <w:jc w:val="both"/>
        <w:rPr>
          <w:rFonts w:cs="Arial"/>
          <w:szCs w:val="24"/>
        </w:rPr>
      </w:pPr>
      <w:r w:rsidRPr="00857688">
        <w:rPr>
          <w:rFonts w:cs="Arial"/>
          <w:szCs w:val="24"/>
        </w:rPr>
        <w:lastRenderedPageBreak/>
        <w:t>Sustainability refers to the ability of civilization, when backed by technologies and practices that have been traditionally informed, to continue growing and surviving while grounding itself on resources necessary for generations. It is a way to use these resources that will also be considered as timeless.</w:t>
      </w:r>
      <w:r w:rsidRPr="003827E3">
        <w:rPr>
          <w:rFonts w:cs="Arial"/>
          <w:szCs w:val="24"/>
        </w:rPr>
        <w:t xml:space="preserve"> It focuses on an intergenerational view that seeks to provide the rights of those today, without denying the future generation the possibility of enjoying their entitlements (Camilleri, 2020). This notion is considered the nexus between environmental, social, and </w:t>
      </w:r>
      <w:r w:rsidR="001E1BE3" w:rsidRPr="003827E3">
        <w:rPr>
          <w:rFonts w:cs="Arial"/>
          <w:szCs w:val="24"/>
        </w:rPr>
        <w:t>economic</w:t>
      </w:r>
      <w:r w:rsidRPr="003827E3">
        <w:rPr>
          <w:rFonts w:cs="Arial"/>
          <w:szCs w:val="24"/>
        </w:rPr>
        <w:t xml:space="preserve"> aspects of our lives but looking into such managerial patterns as resources </w:t>
      </w:r>
      <w:r w:rsidR="001E1BE3" w:rsidRPr="003827E3">
        <w:rPr>
          <w:rFonts w:cs="Arial"/>
          <w:szCs w:val="24"/>
        </w:rPr>
        <w:t>responsibility</w:t>
      </w:r>
      <w:r w:rsidRPr="003827E3">
        <w:rPr>
          <w:rFonts w:cs="Arial"/>
          <w:szCs w:val="24"/>
        </w:rPr>
        <w:t xml:space="preserve"> and equity for all citizens together with active economy. Sustainability in terms of tourism is a very important factor that addresses the high frequency of interactions with natural environments, and local communities and cultural heritages’ populations.</w:t>
      </w:r>
      <w:r w:rsidR="000A6C69" w:rsidRPr="0086259A">
        <w:rPr>
          <w:rFonts w:cs="Arial"/>
          <w:szCs w:val="24"/>
        </w:rPr>
        <w:t xml:space="preserve"> Sustainable tourism is based on the reducing negative consequences of tourist activity </w:t>
      </w:r>
      <w:r w:rsidR="00C17520" w:rsidRPr="0086259A">
        <w:rPr>
          <w:rFonts w:cs="Arial"/>
          <w:szCs w:val="24"/>
        </w:rPr>
        <w:t>and</w:t>
      </w:r>
      <w:r w:rsidR="000A6C69" w:rsidRPr="0086259A">
        <w:rPr>
          <w:rFonts w:cs="Arial"/>
          <w:szCs w:val="24"/>
        </w:rPr>
        <w:t xml:space="preserve"> increasing positive changes to the areas that are visited. This entails embracing practices that preserve the negative resources, respect local cultures, and benefit communities financially. Environmental sustainability is among the most important concepts in sustainable tourism</w:t>
      </w:r>
      <w:r w:rsidR="00B36E11" w:rsidRPr="0086259A">
        <w:rPr>
          <w:rFonts w:cs="Arial"/>
          <w:szCs w:val="24"/>
        </w:rPr>
        <w:t xml:space="preserve"> </w:t>
      </w:r>
      <w:r w:rsidR="00B36E11" w:rsidRPr="00857688">
        <w:rPr>
          <w:rFonts w:cs="Arial"/>
          <w:szCs w:val="24"/>
        </w:rPr>
        <w:t>(</w:t>
      </w:r>
      <w:r w:rsidR="00B36E11" w:rsidRPr="00857688">
        <w:rPr>
          <w:rFonts w:cs="Arial"/>
          <w:color w:val="222222"/>
          <w:szCs w:val="24"/>
          <w:shd w:val="clear" w:color="auto" w:fill="FFFFFF"/>
        </w:rPr>
        <w:t>Cavalcante et al., 2021)</w:t>
      </w:r>
      <w:r w:rsidR="000A6C69" w:rsidRPr="00857688">
        <w:rPr>
          <w:rFonts w:cs="Arial"/>
          <w:szCs w:val="24"/>
        </w:rPr>
        <w:t>.</w:t>
      </w:r>
      <w:r w:rsidR="000A6C69" w:rsidRPr="0086259A">
        <w:rPr>
          <w:rFonts w:cs="Arial"/>
          <w:szCs w:val="24"/>
        </w:rPr>
        <w:t xml:space="preserve"> This means reducing the carbon footprint of tourist activities, conserving biodiversity and also safeguarding ecosystems. For example, green lodging facilities, waste minimization strategies </w:t>
      </w:r>
      <w:r w:rsidR="00D037D5" w:rsidRPr="0086259A">
        <w:rPr>
          <w:rFonts w:cs="Arial"/>
          <w:szCs w:val="24"/>
        </w:rPr>
        <w:t>and</w:t>
      </w:r>
      <w:r w:rsidR="000A6C69" w:rsidRPr="0086259A">
        <w:rPr>
          <w:rFonts w:cs="Arial"/>
          <w:szCs w:val="24"/>
        </w:rPr>
        <w:t xml:space="preserve"> responsible wildlife viewing principles are all integral elements of sustainable tourism. Through cultivating environmental guardianship, sustainable tourism seeks to maintain natural amenities so that future generations can appreciate it.</w:t>
      </w:r>
      <w:r w:rsidR="00DC2A5A" w:rsidRPr="0086259A">
        <w:rPr>
          <w:rFonts w:cs="Arial"/>
          <w:szCs w:val="24"/>
        </w:rPr>
        <w:t xml:space="preserve"> </w:t>
      </w:r>
    </w:p>
    <w:p w14:paraId="18286D3D" w14:textId="5A1A4BFB" w:rsidR="00DC2A5A" w:rsidRPr="0086259A" w:rsidRDefault="000A6C69" w:rsidP="0086259A">
      <w:pPr>
        <w:spacing w:line="360" w:lineRule="auto"/>
        <w:jc w:val="both"/>
        <w:rPr>
          <w:rFonts w:cs="Arial"/>
          <w:szCs w:val="24"/>
        </w:rPr>
      </w:pPr>
      <w:r w:rsidRPr="0086259A">
        <w:rPr>
          <w:rFonts w:cs="Arial"/>
          <w:szCs w:val="24"/>
        </w:rPr>
        <w:t>Premier Inn Limited is the largest accommodation business in the United Kingdom, a British-based privately owned hotel chain featuring over 800 hotels and more than 7</w:t>
      </w:r>
      <w:r w:rsidR="00E2304A" w:rsidRPr="0086259A">
        <w:rPr>
          <w:rFonts w:cs="Arial"/>
          <w:szCs w:val="24"/>
        </w:rPr>
        <w:t>,</w:t>
      </w:r>
      <w:r w:rsidRPr="0086259A">
        <w:rPr>
          <w:rFonts w:cs="Arial"/>
          <w:szCs w:val="24"/>
        </w:rPr>
        <w:t>200 rooms. Thus, using the example of this hotel chain in my essay can allow me to discuss all the issues related to hospitality. Today, the business competes against large players such as Travelodge and also Ibis Hotel. In addition to this, it operates hotels across a spectrum of costs which include suburbs and metropolis. The chain was founded in the year 1987 and its head office is situated in Dunstable, England (Premier Inn, 2024). Premier Inn is owned by the UK-based global hospitality firm Whitbread. The business was originally known as the Travel Inn. The present company was established in October 2007 as "Premier Travel Inn," and then it was shortened to "Premier Inn". This followed the acquisition of "Premier Lodge" by Whitbread in July 2004 and fusing them into Premier Inn.70% of Whitbread’s earnings</w:t>
      </w:r>
      <w:r w:rsidR="00B93300">
        <w:rPr>
          <w:rFonts w:cs="Arial"/>
          <w:szCs w:val="24"/>
        </w:rPr>
        <w:t xml:space="preserve"> </w:t>
      </w:r>
      <w:r w:rsidRPr="0086259A">
        <w:rPr>
          <w:rFonts w:cs="Arial"/>
          <w:szCs w:val="24"/>
        </w:rPr>
        <w:lastRenderedPageBreak/>
        <w:t>are derived from the chosen hotel group</w:t>
      </w:r>
      <w:r w:rsidR="00B36E11" w:rsidRPr="0086259A">
        <w:rPr>
          <w:rFonts w:cs="Arial"/>
          <w:szCs w:val="24"/>
        </w:rPr>
        <w:t xml:space="preserve"> (</w:t>
      </w:r>
      <w:r w:rsidR="00B36E11" w:rsidRPr="0086259A">
        <w:rPr>
          <w:rFonts w:cs="Arial"/>
          <w:color w:val="222222"/>
          <w:szCs w:val="24"/>
          <w:shd w:val="clear" w:color="auto" w:fill="FFFFFF"/>
        </w:rPr>
        <w:t>Cooper and Alderman, 2021)</w:t>
      </w:r>
      <w:r w:rsidRPr="0086259A">
        <w:rPr>
          <w:rFonts w:cs="Arial"/>
          <w:szCs w:val="24"/>
        </w:rPr>
        <w:t xml:space="preserve">. The logo of the hotel chain also needs to be studied very cautiously as it contributes much to its overall brand identity. The </w:t>
      </w:r>
      <w:r w:rsidR="009D3960" w:rsidRPr="0086259A">
        <w:rPr>
          <w:rFonts w:cs="Arial"/>
          <w:szCs w:val="24"/>
        </w:rPr>
        <w:t>colour</w:t>
      </w:r>
      <w:r w:rsidRPr="0086259A">
        <w:rPr>
          <w:rFonts w:cs="Arial"/>
          <w:szCs w:val="24"/>
        </w:rPr>
        <w:t xml:space="preserve"> composition of the brand’s logo is purple, </w:t>
      </w:r>
      <w:r w:rsidR="003061A1" w:rsidRPr="0086259A">
        <w:rPr>
          <w:rFonts w:cs="Arial"/>
          <w:szCs w:val="24"/>
        </w:rPr>
        <w:t>white,</w:t>
      </w:r>
      <w:r w:rsidRPr="0086259A">
        <w:rPr>
          <w:rFonts w:cs="Arial"/>
          <w:szCs w:val="24"/>
        </w:rPr>
        <w:t xml:space="preserve"> </w:t>
      </w:r>
      <w:r w:rsidR="003061A1" w:rsidRPr="0086259A">
        <w:rPr>
          <w:rFonts w:cs="Arial"/>
          <w:szCs w:val="24"/>
        </w:rPr>
        <w:t>and</w:t>
      </w:r>
      <w:r w:rsidRPr="0086259A">
        <w:rPr>
          <w:rFonts w:cs="Arial"/>
          <w:szCs w:val="24"/>
        </w:rPr>
        <w:t xml:space="preserve"> yellow which means calmness, peacefulness, </w:t>
      </w:r>
      <w:r w:rsidR="003061A1" w:rsidRPr="0086259A">
        <w:rPr>
          <w:rFonts w:cs="Arial"/>
          <w:szCs w:val="24"/>
        </w:rPr>
        <w:t>serenity,</w:t>
      </w:r>
      <w:r w:rsidRPr="0086259A">
        <w:rPr>
          <w:rFonts w:cs="Arial"/>
          <w:szCs w:val="24"/>
        </w:rPr>
        <w:t xml:space="preserve"> and decency. This captures the very long history of this case.</w:t>
      </w:r>
      <w:r w:rsidR="00FB3D68" w:rsidRPr="0086259A">
        <w:rPr>
          <w:rFonts w:cs="Arial"/>
          <w:szCs w:val="24"/>
        </w:rPr>
        <w:t xml:space="preserve"> </w:t>
      </w:r>
    </w:p>
    <w:p w14:paraId="61F37EB8" w14:textId="77777777" w:rsidR="009A7A67" w:rsidRPr="0086259A" w:rsidRDefault="000A6C69" w:rsidP="0086259A">
      <w:pPr>
        <w:spacing w:line="360" w:lineRule="auto"/>
        <w:jc w:val="both"/>
        <w:rPr>
          <w:rFonts w:cs="Arial"/>
          <w:szCs w:val="24"/>
        </w:rPr>
      </w:pPr>
      <w:r w:rsidRPr="0086259A">
        <w:rPr>
          <w:rFonts w:cs="Arial"/>
          <w:szCs w:val="24"/>
        </w:rPr>
        <w:t xml:space="preserve">Premier Inn Limited is the largest accommodation business in the United Kingdom, a British-based privately owned hotel chain featuring over 800 hotels and more than 7200 rooms. Thus, using the example of this hotel chain in my essay can allow me to discuss all the issues related to hospitality. Today, the business competes against large players such as Travelodge and also Ibis Hotel. In addition to this, it operates hotels across a spectrum of costs which include suburbs and metropolis. The chain was founded in the year 1987 and its head office is situated in Dunstable, England (Premier Inn, 2024). Premier Inn is owned by the UK-based global hospitality firm Whitbread. The business was originally known as the Travel Inn. The present company was established in October 2007 as "Premier Travel Inn," and then it was shortened to "Premier Inn". This followed the acquisition of "Premier Lodge" by Whitbread in July 2004 and fusing them into Premier Inn.70% of Whitbread's earnings are derived from the chosen hotel </w:t>
      </w:r>
      <w:r w:rsidRPr="00857688">
        <w:rPr>
          <w:rFonts w:cs="Arial"/>
          <w:szCs w:val="24"/>
        </w:rPr>
        <w:t>group</w:t>
      </w:r>
      <w:r w:rsidR="00711B63" w:rsidRPr="00857688">
        <w:rPr>
          <w:rFonts w:cs="Arial"/>
          <w:szCs w:val="24"/>
        </w:rPr>
        <w:t xml:space="preserve"> (</w:t>
      </w:r>
      <w:r w:rsidR="00711B63" w:rsidRPr="00857688">
        <w:rPr>
          <w:rFonts w:cs="Arial"/>
          <w:color w:val="222222"/>
          <w:szCs w:val="24"/>
          <w:shd w:val="clear" w:color="auto" w:fill="FFFFFF"/>
        </w:rPr>
        <w:t>Elmo et al., 2020)</w:t>
      </w:r>
      <w:r w:rsidRPr="00857688">
        <w:rPr>
          <w:rFonts w:cs="Arial"/>
          <w:szCs w:val="24"/>
        </w:rPr>
        <w:t>.</w:t>
      </w:r>
      <w:r w:rsidRPr="0086259A">
        <w:rPr>
          <w:rFonts w:cs="Arial"/>
          <w:szCs w:val="24"/>
        </w:rPr>
        <w:t xml:space="preserve"> The logo of the hotel chain also needs to be studied very cautiously as it contributes much to its overall brand identity. The </w:t>
      </w:r>
      <w:r w:rsidR="00A60277" w:rsidRPr="0086259A">
        <w:rPr>
          <w:rFonts w:cs="Arial"/>
          <w:szCs w:val="24"/>
        </w:rPr>
        <w:t>colour</w:t>
      </w:r>
      <w:r w:rsidRPr="0086259A">
        <w:rPr>
          <w:rFonts w:cs="Arial"/>
          <w:szCs w:val="24"/>
        </w:rPr>
        <w:t xml:space="preserve"> composition of the brand’s logo is purple, </w:t>
      </w:r>
      <w:r w:rsidR="002658DB" w:rsidRPr="0086259A">
        <w:rPr>
          <w:rFonts w:cs="Arial"/>
          <w:szCs w:val="24"/>
        </w:rPr>
        <w:t>white,</w:t>
      </w:r>
      <w:r w:rsidRPr="0086259A">
        <w:rPr>
          <w:rFonts w:cs="Arial"/>
          <w:szCs w:val="24"/>
        </w:rPr>
        <w:t xml:space="preserve"> </w:t>
      </w:r>
      <w:r w:rsidR="00750666" w:rsidRPr="0086259A">
        <w:rPr>
          <w:rFonts w:cs="Arial"/>
          <w:szCs w:val="24"/>
        </w:rPr>
        <w:t>and</w:t>
      </w:r>
      <w:r w:rsidRPr="0086259A">
        <w:rPr>
          <w:rFonts w:cs="Arial"/>
          <w:szCs w:val="24"/>
        </w:rPr>
        <w:t xml:space="preserve"> yellow which means calmness, peacefulness, </w:t>
      </w:r>
      <w:r w:rsidR="00D46E03" w:rsidRPr="0086259A">
        <w:rPr>
          <w:rFonts w:cs="Arial"/>
          <w:szCs w:val="24"/>
        </w:rPr>
        <w:t>serenity,</w:t>
      </w:r>
      <w:r w:rsidRPr="0086259A">
        <w:rPr>
          <w:rFonts w:cs="Arial"/>
          <w:szCs w:val="24"/>
        </w:rPr>
        <w:t xml:space="preserve"> and decency. This captures the very long history of this case.</w:t>
      </w:r>
    </w:p>
    <w:p w14:paraId="55515693" w14:textId="4D7E9B18" w:rsidR="00535210" w:rsidRPr="0086259A" w:rsidRDefault="000A6C69" w:rsidP="0086259A">
      <w:pPr>
        <w:spacing w:line="360" w:lineRule="auto"/>
        <w:jc w:val="both"/>
        <w:rPr>
          <w:rFonts w:cs="Arial"/>
          <w:szCs w:val="24"/>
        </w:rPr>
      </w:pPr>
      <w:r w:rsidRPr="0086259A">
        <w:rPr>
          <w:rFonts w:cs="Arial"/>
          <w:szCs w:val="24"/>
        </w:rPr>
        <w:t>CSR Tourism is a commitment shown by businesses in the tourism industry and operates socially responsibly, and ethically. This includes the consideration of how business activities affect the environment, communities around and society at large</w:t>
      </w:r>
      <w:r w:rsidR="00711B63" w:rsidRPr="0086259A">
        <w:rPr>
          <w:rFonts w:cs="Arial"/>
          <w:szCs w:val="24"/>
        </w:rPr>
        <w:t xml:space="preserve"> (</w:t>
      </w:r>
      <w:r w:rsidR="00711B63" w:rsidRPr="0086259A">
        <w:rPr>
          <w:rFonts w:cs="Arial"/>
          <w:color w:val="222222"/>
          <w:szCs w:val="24"/>
          <w:shd w:val="clear" w:color="auto" w:fill="FFFFFF"/>
        </w:rPr>
        <w:t>Han, 2021)</w:t>
      </w:r>
      <w:r w:rsidRPr="0086259A">
        <w:rPr>
          <w:rFonts w:cs="Arial"/>
          <w:szCs w:val="24"/>
        </w:rPr>
        <w:t xml:space="preserve">. That is why the tourism industry, as a business with massive amounts of connections in various cultures, ecosystems and communities bears an additional responsibility for using CSR approaches that help to ensure sustainability </w:t>
      </w:r>
      <w:r w:rsidR="00275DD2" w:rsidRPr="0086259A">
        <w:rPr>
          <w:rFonts w:cs="Arial"/>
          <w:szCs w:val="24"/>
        </w:rPr>
        <w:t>and</w:t>
      </w:r>
      <w:r w:rsidRPr="0086259A">
        <w:rPr>
          <w:rFonts w:cs="Arial"/>
          <w:szCs w:val="24"/>
        </w:rPr>
        <w:t xml:space="preserve"> positive social impacts. Here's how CSR is connected to the tourism industry: Environmental conservation plays a very significant role because most tourism activities are associated with natural environments such as beaches, </w:t>
      </w:r>
      <w:r w:rsidR="00C8046A" w:rsidRPr="0086259A">
        <w:rPr>
          <w:rFonts w:cs="Arial"/>
          <w:szCs w:val="24"/>
        </w:rPr>
        <w:t>mountains,</w:t>
      </w:r>
      <w:r w:rsidRPr="0086259A">
        <w:rPr>
          <w:rFonts w:cs="Arial"/>
          <w:szCs w:val="24"/>
        </w:rPr>
        <w:t xml:space="preserve"> and wildlife </w:t>
      </w:r>
      <w:r w:rsidRPr="00857688">
        <w:rPr>
          <w:rFonts w:cs="Arial"/>
          <w:szCs w:val="24"/>
        </w:rPr>
        <w:t>reserves</w:t>
      </w:r>
      <w:r w:rsidR="00103CE0" w:rsidRPr="00857688">
        <w:rPr>
          <w:rFonts w:cs="Arial"/>
          <w:szCs w:val="24"/>
        </w:rPr>
        <w:t xml:space="preserve"> (</w:t>
      </w:r>
      <w:r w:rsidR="00103CE0" w:rsidRPr="00857688">
        <w:rPr>
          <w:rFonts w:cs="Arial"/>
          <w:color w:val="222222"/>
          <w:szCs w:val="24"/>
          <w:shd w:val="clear" w:color="auto" w:fill="FFFFFF"/>
        </w:rPr>
        <w:t>Madanaguli et al., 2022)</w:t>
      </w:r>
      <w:r w:rsidRPr="00857688">
        <w:rPr>
          <w:rFonts w:cs="Arial"/>
          <w:szCs w:val="24"/>
        </w:rPr>
        <w:t>.</w:t>
      </w:r>
      <w:r w:rsidRPr="0086259A">
        <w:rPr>
          <w:rFonts w:cs="Arial"/>
          <w:szCs w:val="24"/>
        </w:rPr>
        <w:t xml:space="preserve"> The main concern of CSR in tourism is the promotion of eco-friendly activities that reduce environmental pollution </w:t>
      </w:r>
      <w:r w:rsidR="00593E3B" w:rsidRPr="0086259A">
        <w:rPr>
          <w:rFonts w:cs="Arial"/>
          <w:szCs w:val="24"/>
        </w:rPr>
        <w:t>because</w:t>
      </w:r>
      <w:r w:rsidR="00F7632B">
        <w:rPr>
          <w:rFonts w:cs="Arial"/>
          <w:szCs w:val="24"/>
        </w:rPr>
        <w:t xml:space="preserve"> </w:t>
      </w:r>
      <w:r w:rsidRPr="0086259A">
        <w:rPr>
          <w:rFonts w:cs="Arial"/>
          <w:szCs w:val="24"/>
        </w:rPr>
        <w:lastRenderedPageBreak/>
        <w:t>operations. Businesses can adopt measures such as energy saving, waste management and conservation for the protection of biodiversity in the areas in which their business is based. Community Engagement: However, community development and empowerment remain major focal areas of CSR initiatives in the tourism sector</w:t>
      </w:r>
      <w:r w:rsidR="00103CE0" w:rsidRPr="0086259A">
        <w:rPr>
          <w:rFonts w:cs="Arial"/>
          <w:szCs w:val="24"/>
        </w:rPr>
        <w:t xml:space="preserve"> </w:t>
      </w:r>
      <w:r w:rsidR="00103CE0" w:rsidRPr="00857688">
        <w:rPr>
          <w:rFonts w:cs="Arial"/>
          <w:szCs w:val="24"/>
        </w:rPr>
        <w:t>(</w:t>
      </w:r>
      <w:r w:rsidR="00103CE0" w:rsidRPr="00857688">
        <w:rPr>
          <w:rFonts w:cs="Arial"/>
          <w:color w:val="222222"/>
          <w:szCs w:val="24"/>
          <w:shd w:val="clear" w:color="auto" w:fill="FFFFFF"/>
        </w:rPr>
        <w:t>Nguyen et al., 2022</w:t>
      </w:r>
      <w:r w:rsidR="00103CE0" w:rsidRPr="00857688">
        <w:rPr>
          <w:rFonts w:cs="Arial"/>
          <w:szCs w:val="24"/>
        </w:rPr>
        <w:t>)</w:t>
      </w:r>
      <w:r w:rsidRPr="00857688">
        <w:rPr>
          <w:rFonts w:cs="Arial"/>
          <w:szCs w:val="24"/>
        </w:rPr>
        <w:t>.</w:t>
      </w:r>
      <w:r w:rsidRPr="0086259A">
        <w:rPr>
          <w:rFonts w:cs="Arial"/>
          <w:szCs w:val="24"/>
        </w:rPr>
        <w:t xml:space="preserve"> This entails patronizing the local businesses and creating many employment opportunities that make it possible to invest in the community infrastructure and education. Responsible tourism practices may include businesses that respect the local communities and also improve their welfare, contributing to socio-economic development.</w:t>
      </w:r>
    </w:p>
    <w:p w14:paraId="2C73174D" w14:textId="77777777" w:rsidR="00FE17CD" w:rsidRPr="0086259A" w:rsidRDefault="000A6C69" w:rsidP="0086259A">
      <w:pPr>
        <w:spacing w:line="360" w:lineRule="auto"/>
        <w:jc w:val="both"/>
        <w:rPr>
          <w:rFonts w:cs="Arial"/>
          <w:szCs w:val="24"/>
        </w:rPr>
      </w:pPr>
      <w:r w:rsidRPr="0086259A">
        <w:rPr>
          <w:rFonts w:cs="Arial"/>
          <w:szCs w:val="24"/>
        </w:rPr>
        <w:t>The practices of circular economy have much in common with the principles related to Corporate Social Responsibility (CSR). The key unifying feature of both ideas is that they promote ethical and responsible business conduct. The circular economy embraces the imperative of minimising waste generation, efficacious utilisation of resources and comprehensive management in relation to the product life cycles. Likewise, the basic notions of CSR are nature conservation society concerns as well as ethical conduct</w:t>
      </w:r>
      <w:r w:rsidR="006D6777" w:rsidRPr="0086259A">
        <w:rPr>
          <w:rFonts w:cs="Arial"/>
          <w:szCs w:val="24"/>
        </w:rPr>
        <w:t xml:space="preserve"> </w:t>
      </w:r>
      <w:r w:rsidR="006D6777" w:rsidRPr="00857688">
        <w:rPr>
          <w:rFonts w:cs="Arial"/>
          <w:szCs w:val="24"/>
        </w:rPr>
        <w:t>(</w:t>
      </w:r>
      <w:r w:rsidR="006D6777" w:rsidRPr="00857688">
        <w:rPr>
          <w:rFonts w:cs="Arial"/>
          <w:color w:val="222222"/>
          <w:szCs w:val="24"/>
          <w:shd w:val="clear" w:color="auto" w:fill="FFFFFF"/>
        </w:rPr>
        <w:t>Sánchez</w:t>
      </w:r>
      <w:r w:rsidR="006D6777" w:rsidRPr="00857688">
        <w:rPr>
          <w:rFonts w:ascii="Cambria Math" w:hAnsi="Cambria Math" w:cs="Cambria Math"/>
          <w:color w:val="222222"/>
          <w:szCs w:val="24"/>
          <w:shd w:val="clear" w:color="auto" w:fill="FFFFFF"/>
        </w:rPr>
        <w:t>‐</w:t>
      </w:r>
      <w:r w:rsidR="006D6777" w:rsidRPr="00857688">
        <w:rPr>
          <w:rFonts w:cs="Arial"/>
          <w:color w:val="222222"/>
          <w:szCs w:val="24"/>
          <w:shd w:val="clear" w:color="auto" w:fill="FFFFFF"/>
        </w:rPr>
        <w:t>Camacho et al., 2022)</w:t>
      </w:r>
      <w:r w:rsidRPr="00857688">
        <w:rPr>
          <w:rFonts w:cs="Arial"/>
          <w:szCs w:val="24"/>
        </w:rPr>
        <w:t>.</w:t>
      </w:r>
      <w:r w:rsidRPr="0086259A">
        <w:rPr>
          <w:rFonts w:cs="Arial"/>
          <w:szCs w:val="24"/>
        </w:rPr>
        <w:t xml:space="preserve"> All industries must make their organisations environmentally sustainable since the concerns over environmental sustainability continue to rise. In the hotel industry, there is a huge chance to diminish the environmental impacts and also support sustainable development. Throughout the years, several organisations have been able to embody the circular economy perspectives in their daily operations. Such programmes do not only minimise waste, but they are also a great source of opportunity for the hospitality industry to adopt ethics and friendliness towards the environment. Below are some sustainable business practices from these great ideas</w:t>
      </w:r>
      <w:r w:rsidR="006D6777" w:rsidRPr="0086259A">
        <w:rPr>
          <w:rFonts w:cs="Arial"/>
          <w:szCs w:val="24"/>
        </w:rPr>
        <w:t xml:space="preserve"> </w:t>
      </w:r>
      <w:r w:rsidR="006D6777" w:rsidRPr="00857688">
        <w:rPr>
          <w:rFonts w:cs="Arial"/>
          <w:szCs w:val="24"/>
        </w:rPr>
        <w:t>(</w:t>
      </w:r>
      <w:r w:rsidR="006D6777" w:rsidRPr="00857688">
        <w:rPr>
          <w:rFonts w:cs="Arial"/>
          <w:color w:val="222222"/>
          <w:szCs w:val="24"/>
          <w:shd w:val="clear" w:color="auto" w:fill="FFFFFF"/>
        </w:rPr>
        <w:t>Saviolidis et al., 2021)</w:t>
      </w:r>
      <w:r w:rsidR="0054241D" w:rsidRPr="00857688">
        <w:rPr>
          <w:rFonts w:cs="Arial"/>
          <w:szCs w:val="24"/>
        </w:rPr>
        <w:t>.</w:t>
      </w:r>
      <w:r w:rsidR="0054241D" w:rsidRPr="0086259A">
        <w:rPr>
          <w:rFonts w:cs="Arial"/>
          <w:szCs w:val="24"/>
        </w:rPr>
        <w:t xml:space="preserve"> </w:t>
      </w:r>
      <w:r w:rsidRPr="0086259A">
        <w:rPr>
          <w:rFonts w:cs="Arial"/>
          <w:szCs w:val="24"/>
        </w:rPr>
        <w:t xml:space="preserve">Nevertheless, hoteliers can </w:t>
      </w:r>
      <w:r w:rsidR="003F2F78" w:rsidRPr="0086259A">
        <w:rPr>
          <w:rFonts w:cs="Arial"/>
          <w:szCs w:val="24"/>
        </w:rPr>
        <w:t>provide</w:t>
      </w:r>
      <w:r w:rsidRPr="0086259A">
        <w:rPr>
          <w:rFonts w:cs="Arial"/>
          <w:szCs w:val="24"/>
        </w:rPr>
        <w:t xml:space="preserve"> a whole lot to the circular economy by complying with environment-friendly disposal methods. However, instead of containerised foods; toiletries wrappings and garbage bag liners, if one wishes to replace them with recyclable or biodegradables a lot of trash will end up in the landfills.</w:t>
      </w:r>
      <w:r w:rsidR="005E3C06" w:rsidRPr="0086259A">
        <w:rPr>
          <w:rFonts w:cs="Arial"/>
          <w:szCs w:val="24"/>
        </w:rPr>
        <w:t xml:space="preserve"> </w:t>
      </w:r>
    </w:p>
    <w:p w14:paraId="5651ACE7" w14:textId="77777777" w:rsidR="00870E80" w:rsidRPr="0086259A" w:rsidRDefault="000A6C69" w:rsidP="0086259A">
      <w:pPr>
        <w:spacing w:line="360" w:lineRule="auto"/>
        <w:jc w:val="both"/>
        <w:rPr>
          <w:rFonts w:cs="Arial"/>
          <w:szCs w:val="24"/>
        </w:rPr>
      </w:pPr>
      <w:r w:rsidRPr="0086259A">
        <w:rPr>
          <w:rFonts w:cs="Arial"/>
          <w:szCs w:val="24"/>
        </w:rPr>
        <w:t xml:space="preserve">Through CSR, tourism businesses are encouraged to adopt many ethical practices in their operations. This entails the equality of employee treatment, clarity in business operations as well as marketing </w:t>
      </w:r>
      <w:r w:rsidR="00757DD2" w:rsidRPr="0086259A">
        <w:rPr>
          <w:rFonts w:cs="Arial"/>
          <w:szCs w:val="24"/>
        </w:rPr>
        <w:t>and</w:t>
      </w:r>
      <w:r w:rsidRPr="0086259A">
        <w:rPr>
          <w:rFonts w:cs="Arial"/>
          <w:szCs w:val="24"/>
        </w:rPr>
        <w:t xml:space="preserve"> ethics standards. Tour operators are likely to formulate and observe codes of conduct that foster ethical practices thus ensuring their operations benefit the territories they serve. Stakeholder Engagement and </w:t>
      </w:r>
      <w:r w:rsidRPr="0086259A">
        <w:rPr>
          <w:rFonts w:cs="Arial"/>
          <w:szCs w:val="24"/>
        </w:rPr>
        <w:lastRenderedPageBreak/>
        <w:t>Communication Proper CSR in the travel sector includes interaction with many stakeholders such as natives, state mechanisms and also NGOs</w:t>
      </w:r>
      <w:r w:rsidR="006C75A0" w:rsidRPr="0086259A">
        <w:rPr>
          <w:rFonts w:cs="Arial"/>
          <w:szCs w:val="24"/>
        </w:rPr>
        <w:t xml:space="preserve"> (</w:t>
      </w:r>
      <w:r w:rsidR="006C75A0" w:rsidRPr="0086259A">
        <w:rPr>
          <w:rFonts w:cs="Arial"/>
          <w:color w:val="222222"/>
          <w:szCs w:val="24"/>
          <w:shd w:val="clear" w:color="auto" w:fill="FFFFFF"/>
        </w:rPr>
        <w:t>Camilleri, 2020)</w:t>
      </w:r>
      <w:r w:rsidRPr="0086259A">
        <w:rPr>
          <w:rFonts w:cs="Arial"/>
          <w:szCs w:val="24"/>
        </w:rPr>
        <w:t xml:space="preserve">. However, communication regarding the CSR initiatives is really extremely vital because such publicity of tourism businesses' commitment to responsible and sustainable business practices promotes a lot of trust among the stakeholders. Support for Sustainable Tourism Development: It is also a part of the CSR efforts in supporting the projects that advocate sustainable tourism development. This may involve involvement in or support of eco-certification programs, responsible tourism initiatives </w:t>
      </w:r>
      <w:r w:rsidR="006C75A0" w:rsidRPr="0086259A">
        <w:rPr>
          <w:rFonts w:cs="Arial"/>
          <w:szCs w:val="24"/>
        </w:rPr>
        <w:t>and</w:t>
      </w:r>
      <w:r w:rsidRPr="0086259A">
        <w:rPr>
          <w:rFonts w:cs="Arial"/>
          <w:szCs w:val="24"/>
        </w:rPr>
        <w:t xml:space="preserve"> collaborations with groups that embrace sustainable approaches</w:t>
      </w:r>
      <w:r w:rsidR="006C75A0" w:rsidRPr="0086259A">
        <w:rPr>
          <w:rFonts w:cs="Arial"/>
          <w:szCs w:val="24"/>
        </w:rPr>
        <w:t xml:space="preserve"> </w:t>
      </w:r>
      <w:r w:rsidR="006C75A0" w:rsidRPr="00857688">
        <w:rPr>
          <w:rFonts w:cs="Arial"/>
          <w:szCs w:val="24"/>
        </w:rPr>
        <w:t>(</w:t>
      </w:r>
      <w:r w:rsidR="006C75A0" w:rsidRPr="00857688">
        <w:rPr>
          <w:rFonts w:cs="Arial"/>
          <w:color w:val="222222"/>
          <w:szCs w:val="24"/>
          <w:shd w:val="clear" w:color="auto" w:fill="FFFFFF"/>
        </w:rPr>
        <w:t>Cavalcante et al., 2021)</w:t>
      </w:r>
      <w:r w:rsidRPr="00857688">
        <w:rPr>
          <w:rFonts w:cs="Arial"/>
          <w:szCs w:val="24"/>
        </w:rPr>
        <w:t>.</w:t>
      </w:r>
      <w:r w:rsidRPr="0086259A">
        <w:rPr>
          <w:rFonts w:cs="Arial"/>
          <w:szCs w:val="24"/>
        </w:rPr>
        <w:t xml:space="preserve"> However, the integration of CSR into their practice is a key contributing factor through which businesses in tourism can advance long-term sustainability at the destinations while maintaining good relationships with local populations and bringing up neutral reforms regarding negatively representing an image of this </w:t>
      </w:r>
      <w:r w:rsidR="00FA15FA" w:rsidRPr="0086259A">
        <w:rPr>
          <w:rFonts w:cs="Arial"/>
          <w:szCs w:val="24"/>
        </w:rPr>
        <w:t>industry</w:t>
      </w:r>
      <w:r w:rsidRPr="0086259A">
        <w:rPr>
          <w:rFonts w:cs="Arial"/>
          <w:szCs w:val="24"/>
        </w:rPr>
        <w:t xml:space="preserve">. With </w:t>
      </w:r>
      <w:r w:rsidR="00F85131" w:rsidRPr="0086259A">
        <w:rPr>
          <w:rFonts w:cs="Arial"/>
          <w:szCs w:val="24"/>
        </w:rPr>
        <w:t>travellers</w:t>
      </w:r>
      <w:r w:rsidRPr="0086259A">
        <w:rPr>
          <w:rFonts w:cs="Arial"/>
          <w:szCs w:val="24"/>
        </w:rPr>
        <w:t xml:space="preserve"> today looking for sustainable and socially responsible tourism products, undertaking CSR practices is no longer just a responsibility; rather it becomes a strategic advantage to the businesses of tourism.</w:t>
      </w:r>
    </w:p>
    <w:p w14:paraId="16630225" w14:textId="77777777" w:rsidR="00B81B9B" w:rsidRPr="0086259A" w:rsidRDefault="000A6C69" w:rsidP="0086259A">
      <w:pPr>
        <w:spacing w:line="360" w:lineRule="auto"/>
        <w:jc w:val="both"/>
        <w:rPr>
          <w:rFonts w:cs="Arial"/>
          <w:szCs w:val="24"/>
        </w:rPr>
      </w:pPr>
      <w:r w:rsidRPr="0086259A">
        <w:rPr>
          <w:rFonts w:cs="Arial"/>
          <w:szCs w:val="24"/>
        </w:rPr>
        <w:t>Sustainable good practices are very crucial for the tourism and hospitality industry to ensure that it operates in a responsible manner. This is especially important in a variety of landscapes, such as the countryside, sea coasts and also cities. Moreover, in the transport industry, sustainable practices are very necessary to reduce environmental impacts. This analysis will focus on the main ideas of sustainable good practices in these industries</w:t>
      </w:r>
      <w:r w:rsidR="00F61BEF" w:rsidRPr="0086259A">
        <w:rPr>
          <w:rFonts w:cs="Arial"/>
          <w:szCs w:val="24"/>
        </w:rPr>
        <w:t xml:space="preserve"> (</w:t>
      </w:r>
      <w:r w:rsidR="00F61BEF" w:rsidRPr="0086259A">
        <w:rPr>
          <w:rFonts w:cs="Arial"/>
          <w:color w:val="222222"/>
          <w:szCs w:val="24"/>
          <w:shd w:val="clear" w:color="auto" w:fill="FFFFFF"/>
        </w:rPr>
        <w:t>Cooper and Alderman, 2021)</w:t>
      </w:r>
      <w:r w:rsidRPr="0086259A">
        <w:rPr>
          <w:rFonts w:cs="Arial"/>
          <w:szCs w:val="24"/>
        </w:rPr>
        <w:t xml:space="preserve">. Tourism and Hospitality Industry: In rural areas, sustainable good </w:t>
      </w:r>
      <w:r w:rsidR="00F85131" w:rsidRPr="0086259A">
        <w:rPr>
          <w:rFonts w:cs="Arial"/>
          <w:szCs w:val="24"/>
        </w:rPr>
        <w:t>behaviours</w:t>
      </w:r>
      <w:r w:rsidRPr="0086259A">
        <w:rPr>
          <w:rFonts w:cs="Arial"/>
          <w:szCs w:val="24"/>
        </w:rPr>
        <w:t xml:space="preserve"> typically include protecting the natural environment and also helping local populations. These accommodations can be eco-friendly initiatives including many energy-saving systems and waste-minimizing methods. Community-based tourism practice offers an opportunity to rural tourist establishments as they share the economic benefits with all the residents. This method makes it very possible to preserve the cultural identity of this territory. To protect marine ecosystems from their fragility, coastal tourism needs an increased focus on conservation. Good sustainable practices may include coastal protection measures, waste management policies and also good water use. It could be that the hospitality industry based on coastline areas can also take part in beach </w:t>
      </w:r>
      <w:r w:rsidR="007613C2" w:rsidRPr="0086259A">
        <w:rPr>
          <w:rFonts w:cs="Arial"/>
          <w:szCs w:val="24"/>
        </w:rPr>
        <w:t>clean-up</w:t>
      </w:r>
      <w:r w:rsidRPr="0086259A">
        <w:rPr>
          <w:rFonts w:cs="Arial"/>
          <w:szCs w:val="24"/>
        </w:rPr>
        <w:t xml:space="preserve"> programs and advocate for sustainable sourcing of seafood to maintain a </w:t>
      </w:r>
      <w:r w:rsidR="007613C2" w:rsidRPr="0086259A">
        <w:rPr>
          <w:rFonts w:cs="Arial"/>
          <w:szCs w:val="24"/>
        </w:rPr>
        <w:t>healthy marine ecosystem</w:t>
      </w:r>
      <w:r w:rsidRPr="0086259A">
        <w:rPr>
          <w:rFonts w:cs="Arial"/>
          <w:szCs w:val="24"/>
        </w:rPr>
        <w:t>.</w:t>
      </w:r>
    </w:p>
    <w:p w14:paraId="6F561251" w14:textId="77777777" w:rsidR="00035AD0" w:rsidRPr="0086259A" w:rsidRDefault="000A6C69" w:rsidP="0086259A">
      <w:pPr>
        <w:spacing w:line="360" w:lineRule="auto"/>
        <w:jc w:val="both"/>
        <w:rPr>
          <w:rFonts w:cs="Arial"/>
          <w:szCs w:val="24"/>
        </w:rPr>
      </w:pPr>
      <w:r w:rsidRPr="0086259A">
        <w:rPr>
          <w:rFonts w:cs="Arial"/>
          <w:szCs w:val="24"/>
        </w:rPr>
        <w:lastRenderedPageBreak/>
        <w:t xml:space="preserve">Resource efficiency and the reduction of ecological footprint define sustainable practices in urban tourism and hospitality. They may introduce </w:t>
      </w:r>
      <w:r w:rsidR="00473175" w:rsidRPr="0086259A">
        <w:rPr>
          <w:rFonts w:cs="Arial"/>
          <w:szCs w:val="24"/>
        </w:rPr>
        <w:t>a lot</w:t>
      </w:r>
      <w:r w:rsidRPr="0086259A">
        <w:rPr>
          <w:rFonts w:cs="Arial"/>
          <w:szCs w:val="24"/>
        </w:rPr>
        <w:t xml:space="preserve"> of energy-conserving technologies, waste recycling programs </w:t>
      </w:r>
      <w:r w:rsidR="00876D22" w:rsidRPr="0086259A">
        <w:rPr>
          <w:rFonts w:cs="Arial"/>
          <w:szCs w:val="24"/>
        </w:rPr>
        <w:t>and</w:t>
      </w:r>
      <w:r w:rsidRPr="0086259A">
        <w:rPr>
          <w:rFonts w:cs="Arial"/>
          <w:szCs w:val="24"/>
        </w:rPr>
        <w:t xml:space="preserve"> green building designs for the hotels as well with the focus placed on </w:t>
      </w:r>
      <w:r w:rsidRPr="00857688">
        <w:rPr>
          <w:rFonts w:cs="Arial"/>
          <w:szCs w:val="24"/>
        </w:rPr>
        <w:t>restaurants</w:t>
      </w:r>
      <w:r w:rsidR="00876D22" w:rsidRPr="00857688">
        <w:rPr>
          <w:rFonts w:cs="Arial"/>
          <w:szCs w:val="24"/>
        </w:rPr>
        <w:t xml:space="preserve"> (</w:t>
      </w:r>
      <w:r w:rsidR="00876D22" w:rsidRPr="00857688">
        <w:rPr>
          <w:rFonts w:cs="Arial"/>
          <w:color w:val="222222"/>
          <w:szCs w:val="24"/>
          <w:shd w:val="clear" w:color="auto" w:fill="FFFFFF"/>
        </w:rPr>
        <w:t>Elmo et al., 2020)</w:t>
      </w:r>
      <w:r w:rsidRPr="00857688">
        <w:rPr>
          <w:rFonts w:cs="Arial"/>
          <w:szCs w:val="24"/>
        </w:rPr>
        <w:t>.</w:t>
      </w:r>
      <w:r w:rsidRPr="0086259A">
        <w:rPr>
          <w:rFonts w:cs="Arial"/>
          <w:szCs w:val="24"/>
        </w:rPr>
        <w:t xml:space="preserve"> Similarly, urban institutions can form many partnerships with the local transport systems to promote public transportation or eco-friendly substitutions that will aid in minimizing road congestion and emissions. The practices of sustainable goods in the transport sector require a lot of devotion to environmental efficiency. This entails the incorporation of fuel-efficient technologies, the replacement with alternative fuels and regular maintenance to minimize emissions. Companies can invest in new fleets with small carbon footprints, promoting a much better transportation system. Sustainable transport practices include the considerate planning of infrastructure</w:t>
      </w:r>
      <w:r w:rsidR="00144CDE" w:rsidRPr="0086259A">
        <w:rPr>
          <w:rFonts w:cs="Arial"/>
          <w:szCs w:val="24"/>
        </w:rPr>
        <w:t xml:space="preserve"> (</w:t>
      </w:r>
      <w:r w:rsidR="00144CDE" w:rsidRPr="0086259A">
        <w:rPr>
          <w:rFonts w:cs="Arial"/>
          <w:color w:val="222222"/>
          <w:szCs w:val="24"/>
          <w:shd w:val="clear" w:color="auto" w:fill="FFFFFF"/>
        </w:rPr>
        <w:t>Han, 2021)</w:t>
      </w:r>
      <w:r w:rsidRPr="0086259A">
        <w:rPr>
          <w:rFonts w:cs="Arial"/>
          <w:szCs w:val="24"/>
        </w:rPr>
        <w:t xml:space="preserve">. This also refers to the implementation of properly designed transportation </w:t>
      </w:r>
      <w:r w:rsidR="005127BE" w:rsidRPr="0086259A">
        <w:rPr>
          <w:rFonts w:cs="Arial"/>
          <w:szCs w:val="24"/>
        </w:rPr>
        <w:t>centres</w:t>
      </w:r>
      <w:r w:rsidRPr="0086259A">
        <w:rPr>
          <w:rFonts w:cs="Arial"/>
          <w:szCs w:val="24"/>
        </w:rPr>
        <w:t>, smooth routes and integrated technology that can help enhance efficiency in terms of operations management as well as minimize issues related to environmental impacts. In cities, sustainable transport planning may involve cycling lanes promotion, pedestrian-friendly space creation and also implementation of electric car charging points.</w:t>
      </w:r>
    </w:p>
    <w:p w14:paraId="54099533" w14:textId="77777777" w:rsidR="007F68AA" w:rsidRPr="0086259A" w:rsidRDefault="000A6C69" w:rsidP="0086259A">
      <w:pPr>
        <w:spacing w:line="360" w:lineRule="auto"/>
        <w:jc w:val="both"/>
        <w:rPr>
          <w:rFonts w:cs="Arial"/>
          <w:szCs w:val="24"/>
        </w:rPr>
      </w:pPr>
      <w:r w:rsidRPr="0086259A">
        <w:rPr>
          <w:rFonts w:cs="Arial"/>
          <w:szCs w:val="24"/>
        </w:rPr>
        <w:t xml:space="preserve">The organisation has </w:t>
      </w:r>
      <w:r w:rsidR="00CC6391" w:rsidRPr="0086259A">
        <w:rPr>
          <w:rFonts w:cs="Arial"/>
          <w:szCs w:val="24"/>
        </w:rPr>
        <w:t>implemented</w:t>
      </w:r>
      <w:r w:rsidRPr="0086259A">
        <w:rPr>
          <w:rFonts w:cs="Arial"/>
          <w:szCs w:val="24"/>
        </w:rPr>
        <w:t xml:space="preserve"> many viable good strategies within its CSR framework but it can also consider some examples of the other firms in the sector for future potential. For example, the CSR programme of IHG aimed to reach 30 million lives in ten years. However, the central highlight of this initiative is its great progress in terms of social commitment. The goal is to help localities in the situation with natural disasters and collaborate on helping those who are starving, which ultimately leads to transformations of the society and economy. Besides, it also trains fellow workers on food waste surveillance and the UN prevent donate divert approach (I</w:t>
      </w:r>
      <w:r w:rsidR="00EE4CFC" w:rsidRPr="0086259A">
        <w:rPr>
          <w:rFonts w:cs="Arial"/>
          <w:szCs w:val="24"/>
        </w:rPr>
        <w:t>HG</w:t>
      </w:r>
      <w:r w:rsidRPr="0086259A">
        <w:rPr>
          <w:rFonts w:cs="Arial"/>
          <w:szCs w:val="24"/>
        </w:rPr>
        <w:t xml:space="preserve">, 2024). Such moves help to establish standards within the industry. </w:t>
      </w:r>
      <w:r w:rsidR="002D6184" w:rsidRPr="0086259A">
        <w:rPr>
          <w:rFonts w:cs="Arial"/>
          <w:szCs w:val="24"/>
        </w:rPr>
        <w:t>First</w:t>
      </w:r>
      <w:r w:rsidRPr="0086259A">
        <w:rPr>
          <w:rFonts w:cs="Arial"/>
          <w:szCs w:val="24"/>
        </w:rPr>
        <w:t xml:space="preserve">, the actions taken by these instances motivate their own peers. Now that countless businesses have adopted the circular economy practices in their operations, they can serve as exemplars for other companies. Other companies may use this as a good example and apply these approaches so that in the long run they will also build a collective urge for solid sustainability. Like taking to it, complying with environmental responsibilities and adopting principles of the circular economy contribute to gaining a competitive edge in </w:t>
      </w:r>
      <w:r w:rsidRPr="0086259A">
        <w:rPr>
          <w:rFonts w:cs="Arial"/>
          <w:szCs w:val="24"/>
        </w:rPr>
        <w:lastRenderedPageBreak/>
        <w:t>businesses. The first reason for this is the increasing emergence of sustainability. In modern times, customers are aware of their environmental footprint and they abide by responsible consumption. It motivates them to opt for eco-friendly firms. Similarly, government officials are also becoming more stringent concerning laws related to the environment and climate change</w:t>
      </w:r>
      <w:r w:rsidR="002B6BBF" w:rsidRPr="0086259A">
        <w:rPr>
          <w:rFonts w:cs="Arial"/>
          <w:szCs w:val="24"/>
        </w:rPr>
        <w:t xml:space="preserve"> </w:t>
      </w:r>
      <w:r w:rsidR="002B6BBF" w:rsidRPr="00857688">
        <w:rPr>
          <w:rFonts w:cs="Arial"/>
          <w:szCs w:val="24"/>
        </w:rPr>
        <w:t>(</w:t>
      </w:r>
      <w:r w:rsidR="002B6BBF" w:rsidRPr="00857688">
        <w:rPr>
          <w:rFonts w:cs="Arial"/>
          <w:color w:val="222222"/>
          <w:szCs w:val="24"/>
          <w:shd w:val="clear" w:color="auto" w:fill="FFFFFF"/>
        </w:rPr>
        <w:t>Madanaguli et al., 2022)</w:t>
      </w:r>
      <w:r w:rsidRPr="00857688">
        <w:rPr>
          <w:rFonts w:cs="Arial"/>
          <w:szCs w:val="24"/>
        </w:rPr>
        <w:t>.</w:t>
      </w:r>
      <w:r w:rsidRPr="0086259A">
        <w:rPr>
          <w:rFonts w:cs="Arial"/>
          <w:szCs w:val="24"/>
        </w:rPr>
        <w:t xml:space="preserve"> Thus, the Premier Inn can protect itself from breaching such laws and also it helps in promoting customer retention. Finally, the approaches adopted by some companies may serve to develop industry standards and regulations. These indicators can be used by regulatory bodies to promote or require firms within the hotel industry to undertake stiffer sustainability measures. This will all contribute to creating the industry-wide adoption of circular economy practices.</w:t>
      </w:r>
    </w:p>
    <w:p w14:paraId="0EADB566" w14:textId="77777777" w:rsidR="0015054C" w:rsidRPr="0086259A" w:rsidRDefault="000A6C69" w:rsidP="0086259A">
      <w:pPr>
        <w:spacing w:line="360" w:lineRule="auto"/>
        <w:jc w:val="both"/>
        <w:rPr>
          <w:rFonts w:cs="Arial"/>
          <w:szCs w:val="24"/>
        </w:rPr>
      </w:pPr>
      <w:r w:rsidRPr="0086259A">
        <w:rPr>
          <w:rFonts w:cs="Arial"/>
          <w:szCs w:val="24"/>
        </w:rPr>
        <w:t>At the end of this essay, we have used Premier Inn as a great example to learn how a circular economy can be adopted in the hospitality industry. It goes much further into the notion of CSR and its linkage to the circular economy's principles. It illuminates that both these notions work toward the same goals and also support green business practices. The selected business is one of the key players in the UK hospitality industry. It has also shown this stance in its CSR activities that follow the concepts of the circular economy. The Force for Good sustainability plan analyses the business through its three pillars of opportunity, community and also responsibility. It is an all-round blueprint of environmental stewardship that leads the business. It encompasses elements such as minimising food loss, proper water utilisation and carbon neutrality among others. First, one should observe that these initiatives serve as a good reference point for other businesses in the industry.</w:t>
      </w:r>
      <w:r w:rsidR="00BC556D" w:rsidRPr="0086259A">
        <w:rPr>
          <w:rFonts w:cs="Arial"/>
          <w:szCs w:val="24"/>
        </w:rPr>
        <w:br w:type="page"/>
      </w:r>
    </w:p>
    <w:p w14:paraId="3914C4CD" w14:textId="77777777" w:rsidR="0015054C" w:rsidRPr="0086259A" w:rsidRDefault="000A6C69" w:rsidP="0086259A">
      <w:pPr>
        <w:pStyle w:val="Heading1"/>
        <w:spacing w:line="360" w:lineRule="auto"/>
        <w:jc w:val="both"/>
        <w:rPr>
          <w:rFonts w:ascii="Arial" w:hAnsi="Arial" w:cs="Arial"/>
          <w:sz w:val="24"/>
          <w:szCs w:val="24"/>
        </w:rPr>
      </w:pPr>
      <w:r w:rsidRPr="0086259A">
        <w:rPr>
          <w:rFonts w:ascii="Arial" w:hAnsi="Arial" w:cs="Arial"/>
          <w:sz w:val="24"/>
          <w:szCs w:val="24"/>
        </w:rPr>
        <w:lastRenderedPageBreak/>
        <w:t>References</w:t>
      </w:r>
    </w:p>
    <w:p w14:paraId="6CCEAF88"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t>Camilleri, M. A. (2020) Strategic corporate social responsibility in tourism and hospitality. </w:t>
      </w:r>
      <w:r w:rsidRPr="0086259A">
        <w:rPr>
          <w:rFonts w:cs="Arial"/>
          <w:i/>
          <w:iCs/>
          <w:color w:val="222222"/>
          <w:szCs w:val="24"/>
          <w:shd w:val="clear" w:color="auto" w:fill="FFFFFF"/>
        </w:rPr>
        <w:t>Camilleri, MA, Strategic Corporate Social Responsibility in Tourism and Hospitality. Sustainable Development</w:t>
      </w:r>
      <w:r w:rsidRPr="0086259A">
        <w:rPr>
          <w:rFonts w:cs="Arial"/>
          <w:color w:val="222222"/>
          <w:szCs w:val="24"/>
          <w:shd w:val="clear" w:color="auto" w:fill="FFFFFF"/>
        </w:rPr>
        <w:t>, 1-3.</w:t>
      </w:r>
    </w:p>
    <w:p w14:paraId="5030E40C"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t>Cavalcante, W. Q. D. F., Coelho, A., and Bairrada, C. M. (2021) Sustainability and tourism marketing: A bibliometric analysis of publications between 1997 and 2020 using vosviewer software. </w:t>
      </w:r>
      <w:r w:rsidRPr="0086259A">
        <w:rPr>
          <w:rFonts w:cs="Arial"/>
          <w:i/>
          <w:iCs/>
          <w:color w:val="222222"/>
          <w:szCs w:val="24"/>
          <w:shd w:val="clear" w:color="auto" w:fill="FFFFFF"/>
        </w:rPr>
        <w:t>Sustainability</w:t>
      </w:r>
      <w:r w:rsidRPr="0086259A">
        <w:rPr>
          <w:rFonts w:cs="Arial"/>
          <w:color w:val="222222"/>
          <w:szCs w:val="24"/>
          <w:shd w:val="clear" w:color="auto" w:fill="FFFFFF"/>
        </w:rPr>
        <w:t>, </w:t>
      </w:r>
      <w:r w:rsidRPr="0086259A">
        <w:rPr>
          <w:rFonts w:cs="Arial"/>
          <w:i/>
          <w:iCs/>
          <w:color w:val="222222"/>
          <w:szCs w:val="24"/>
          <w:shd w:val="clear" w:color="auto" w:fill="FFFFFF"/>
        </w:rPr>
        <w:t>13</w:t>
      </w:r>
      <w:r w:rsidRPr="0086259A">
        <w:rPr>
          <w:rFonts w:cs="Arial"/>
          <w:color w:val="222222"/>
          <w:szCs w:val="24"/>
          <w:shd w:val="clear" w:color="auto" w:fill="FFFFFF"/>
        </w:rPr>
        <w:t>(9), 4987.</w:t>
      </w:r>
    </w:p>
    <w:p w14:paraId="7EA99312"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t>Cooper, J. A., and Alderman, D. H. (2021) Cancelling March Madness exposes opportunities for a more sustainable sports tourism economy. In </w:t>
      </w:r>
      <w:r w:rsidRPr="0086259A">
        <w:rPr>
          <w:rFonts w:cs="Arial"/>
          <w:i/>
          <w:iCs/>
          <w:color w:val="222222"/>
          <w:szCs w:val="24"/>
          <w:shd w:val="clear" w:color="auto" w:fill="FFFFFF"/>
        </w:rPr>
        <w:t>Global Tourism and COVID-19</w:t>
      </w:r>
      <w:r w:rsidRPr="0086259A">
        <w:rPr>
          <w:rFonts w:cs="Arial"/>
          <w:color w:val="222222"/>
          <w:szCs w:val="24"/>
          <w:shd w:val="clear" w:color="auto" w:fill="FFFFFF"/>
        </w:rPr>
        <w:t> (pp. 71-81). Routledge.</w:t>
      </w:r>
    </w:p>
    <w:p w14:paraId="4A7C1D43"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t>Elmo, G. C., Arcese, G., Valeri, M., Poponi, S., and Pacchera, F. (2020) Sustainability in tourism as an innovation driver: An analysis of family business reality. </w:t>
      </w:r>
      <w:r w:rsidRPr="0086259A">
        <w:rPr>
          <w:rFonts w:cs="Arial"/>
          <w:i/>
          <w:iCs/>
          <w:color w:val="222222"/>
          <w:szCs w:val="24"/>
          <w:shd w:val="clear" w:color="auto" w:fill="FFFFFF"/>
        </w:rPr>
        <w:t>Sustainability</w:t>
      </w:r>
      <w:r w:rsidRPr="0086259A">
        <w:rPr>
          <w:rFonts w:cs="Arial"/>
          <w:color w:val="222222"/>
          <w:szCs w:val="24"/>
          <w:shd w:val="clear" w:color="auto" w:fill="FFFFFF"/>
        </w:rPr>
        <w:t>, </w:t>
      </w:r>
      <w:r w:rsidRPr="0086259A">
        <w:rPr>
          <w:rFonts w:cs="Arial"/>
          <w:i/>
          <w:iCs/>
          <w:color w:val="222222"/>
          <w:szCs w:val="24"/>
          <w:shd w:val="clear" w:color="auto" w:fill="FFFFFF"/>
        </w:rPr>
        <w:t>12</w:t>
      </w:r>
      <w:r w:rsidRPr="0086259A">
        <w:rPr>
          <w:rFonts w:cs="Arial"/>
          <w:color w:val="222222"/>
          <w:szCs w:val="24"/>
          <w:shd w:val="clear" w:color="auto" w:fill="FFFFFF"/>
        </w:rPr>
        <w:t>(15), 6149.</w:t>
      </w:r>
    </w:p>
    <w:p w14:paraId="167B79C5"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t xml:space="preserve">Han, H. (2021) Consumer behaviour and environmental sustainability in tourism and hospitality: A review of theories, concepts, and latest research. </w:t>
      </w:r>
      <w:r w:rsidRPr="0086259A">
        <w:rPr>
          <w:rFonts w:cs="Arial"/>
          <w:i/>
          <w:iCs/>
          <w:color w:val="222222"/>
          <w:szCs w:val="24"/>
          <w:shd w:val="clear" w:color="auto" w:fill="FFFFFF"/>
        </w:rPr>
        <w:t>Journal of Sustainable Tourism</w:t>
      </w:r>
      <w:r w:rsidRPr="0086259A">
        <w:rPr>
          <w:rFonts w:cs="Arial"/>
          <w:color w:val="222222"/>
          <w:szCs w:val="24"/>
          <w:shd w:val="clear" w:color="auto" w:fill="FFFFFF"/>
        </w:rPr>
        <w:t>, </w:t>
      </w:r>
      <w:r w:rsidRPr="0086259A">
        <w:rPr>
          <w:rFonts w:cs="Arial"/>
          <w:i/>
          <w:iCs/>
          <w:color w:val="222222"/>
          <w:szCs w:val="24"/>
          <w:shd w:val="clear" w:color="auto" w:fill="FFFFFF"/>
        </w:rPr>
        <w:t>29</w:t>
      </w:r>
      <w:r w:rsidRPr="0086259A">
        <w:rPr>
          <w:rFonts w:cs="Arial"/>
          <w:color w:val="222222"/>
          <w:szCs w:val="24"/>
          <w:shd w:val="clear" w:color="auto" w:fill="FFFFFF"/>
        </w:rPr>
        <w:t>(7), 1021-1042.</w:t>
      </w:r>
    </w:p>
    <w:p w14:paraId="19FB39A9" w14:textId="77777777" w:rsidR="004D3E41" w:rsidRPr="0086259A" w:rsidRDefault="000A6C69" w:rsidP="0086259A">
      <w:pPr>
        <w:spacing w:line="360" w:lineRule="auto"/>
        <w:jc w:val="both"/>
        <w:rPr>
          <w:rFonts w:cs="Arial"/>
          <w:szCs w:val="24"/>
        </w:rPr>
      </w:pPr>
      <w:r w:rsidRPr="0086259A">
        <w:rPr>
          <w:rFonts w:cs="Arial"/>
          <w:szCs w:val="24"/>
        </w:rPr>
        <w:t xml:space="preserve">IHG., (2024) Corporate Responsibility, </w:t>
      </w:r>
      <w:r w:rsidRPr="0086259A">
        <w:rPr>
          <w:rFonts w:cs="Arial"/>
          <w:i/>
          <w:iCs/>
          <w:szCs w:val="24"/>
        </w:rPr>
        <w:t>IHG</w:t>
      </w:r>
      <w:r w:rsidRPr="0086259A">
        <w:rPr>
          <w:rFonts w:cs="Arial"/>
          <w:szCs w:val="24"/>
        </w:rPr>
        <w:t xml:space="preserve">. Available at: </w:t>
      </w:r>
      <w:hyperlink r:id="rId7" w:history="1">
        <w:r w:rsidRPr="0086259A">
          <w:rPr>
            <w:rStyle w:val="Hyperlink"/>
            <w:rFonts w:cs="Arial"/>
            <w:szCs w:val="24"/>
          </w:rPr>
          <w:t>https://www.ihg.com/content/us/en/about/corporate-responsibility</w:t>
        </w:r>
      </w:hyperlink>
      <w:r w:rsidRPr="0086259A">
        <w:rPr>
          <w:rFonts w:cs="Arial"/>
          <w:szCs w:val="24"/>
        </w:rPr>
        <w:t>. [Accessed: 23/01/24]. </w:t>
      </w:r>
    </w:p>
    <w:p w14:paraId="55DFB99F"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t>Madanaguli, A., Srivastava, S., Ferraris, A., and Dhir, A. (2022) Corporate social responsibility and sustainability in the tourism sector: A systematic literature review and future outlook. </w:t>
      </w:r>
      <w:r w:rsidRPr="0086259A">
        <w:rPr>
          <w:rFonts w:cs="Arial"/>
          <w:i/>
          <w:iCs/>
          <w:color w:val="222222"/>
          <w:szCs w:val="24"/>
          <w:shd w:val="clear" w:color="auto" w:fill="FFFFFF"/>
        </w:rPr>
        <w:t>Sustainable Development</w:t>
      </w:r>
      <w:r w:rsidRPr="0086259A">
        <w:rPr>
          <w:rFonts w:cs="Arial"/>
          <w:color w:val="222222"/>
          <w:szCs w:val="24"/>
          <w:shd w:val="clear" w:color="auto" w:fill="FFFFFF"/>
        </w:rPr>
        <w:t>, </w:t>
      </w:r>
      <w:r w:rsidRPr="0086259A">
        <w:rPr>
          <w:rFonts w:cs="Arial"/>
          <w:i/>
          <w:iCs/>
          <w:color w:val="222222"/>
          <w:szCs w:val="24"/>
          <w:shd w:val="clear" w:color="auto" w:fill="FFFFFF"/>
        </w:rPr>
        <w:t>30</w:t>
      </w:r>
      <w:r w:rsidRPr="0086259A">
        <w:rPr>
          <w:rFonts w:cs="Arial"/>
          <w:color w:val="222222"/>
          <w:szCs w:val="24"/>
          <w:shd w:val="clear" w:color="auto" w:fill="FFFFFF"/>
        </w:rPr>
        <w:t>(3), 447-461.</w:t>
      </w:r>
    </w:p>
    <w:p w14:paraId="02E0EF91"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t>Nguyen, T. Q. T., Johnson, P., and Young, T. (2022) Networking, coopetition and sustainability of tourism destinations. </w:t>
      </w:r>
      <w:r w:rsidRPr="0086259A">
        <w:rPr>
          <w:rFonts w:cs="Arial"/>
          <w:i/>
          <w:iCs/>
          <w:color w:val="222222"/>
          <w:szCs w:val="24"/>
          <w:shd w:val="clear" w:color="auto" w:fill="FFFFFF"/>
        </w:rPr>
        <w:t>Journal of Hospitality and Tourism Management</w:t>
      </w:r>
      <w:r w:rsidRPr="0086259A">
        <w:rPr>
          <w:rFonts w:cs="Arial"/>
          <w:color w:val="222222"/>
          <w:szCs w:val="24"/>
          <w:shd w:val="clear" w:color="auto" w:fill="FFFFFF"/>
        </w:rPr>
        <w:t>, </w:t>
      </w:r>
      <w:r w:rsidRPr="0086259A">
        <w:rPr>
          <w:rFonts w:cs="Arial"/>
          <w:i/>
          <w:iCs/>
          <w:color w:val="222222"/>
          <w:szCs w:val="24"/>
          <w:shd w:val="clear" w:color="auto" w:fill="FFFFFF"/>
        </w:rPr>
        <w:t>50</w:t>
      </w:r>
      <w:r w:rsidRPr="0086259A">
        <w:rPr>
          <w:rFonts w:cs="Arial"/>
          <w:color w:val="222222"/>
          <w:szCs w:val="24"/>
          <w:shd w:val="clear" w:color="auto" w:fill="FFFFFF"/>
        </w:rPr>
        <w:t>, 400-411.</w:t>
      </w:r>
    </w:p>
    <w:p w14:paraId="0A53493F" w14:textId="77777777" w:rsidR="004D3E41" w:rsidRPr="0086259A" w:rsidRDefault="000A6C69" w:rsidP="0086259A">
      <w:pPr>
        <w:spacing w:line="360" w:lineRule="auto"/>
        <w:jc w:val="both"/>
        <w:rPr>
          <w:rFonts w:cs="Arial"/>
          <w:szCs w:val="24"/>
        </w:rPr>
      </w:pPr>
      <w:r w:rsidRPr="0086259A">
        <w:rPr>
          <w:rFonts w:cs="Arial"/>
          <w:szCs w:val="24"/>
        </w:rPr>
        <w:t xml:space="preserve">Premier Inn (2024) Force For Good, </w:t>
      </w:r>
      <w:r w:rsidRPr="0086259A">
        <w:rPr>
          <w:rFonts w:cs="Arial"/>
          <w:i/>
          <w:iCs/>
          <w:szCs w:val="24"/>
        </w:rPr>
        <w:t>Premier Inn</w:t>
      </w:r>
      <w:r w:rsidRPr="0086259A">
        <w:rPr>
          <w:rFonts w:cs="Arial"/>
          <w:szCs w:val="24"/>
        </w:rPr>
        <w:t xml:space="preserve">. Available at: </w:t>
      </w:r>
      <w:hyperlink r:id="rId8" w:history="1">
        <w:r w:rsidRPr="0086259A">
          <w:rPr>
            <w:rStyle w:val="Hyperlink"/>
            <w:rFonts w:cs="Arial"/>
            <w:szCs w:val="24"/>
          </w:rPr>
          <w:t>https://www.premierinn.com/gb/en/why/force-for-good.html</w:t>
        </w:r>
      </w:hyperlink>
      <w:r w:rsidRPr="0086259A">
        <w:rPr>
          <w:rFonts w:cs="Arial"/>
          <w:szCs w:val="24"/>
        </w:rPr>
        <w:t>. [Accessed: 23/01/24]. </w:t>
      </w:r>
    </w:p>
    <w:p w14:paraId="382DB8E0" w14:textId="77777777" w:rsidR="004D3E41" w:rsidRPr="0086259A" w:rsidRDefault="000A6C69" w:rsidP="0086259A">
      <w:pPr>
        <w:spacing w:line="360" w:lineRule="auto"/>
        <w:jc w:val="both"/>
        <w:rPr>
          <w:rFonts w:cs="Arial"/>
          <w:szCs w:val="24"/>
        </w:rPr>
      </w:pPr>
      <w:r w:rsidRPr="0086259A">
        <w:rPr>
          <w:rFonts w:cs="Arial"/>
          <w:szCs w:val="24"/>
        </w:rPr>
        <w:t xml:space="preserve">Premier Inn (2024) </w:t>
      </w:r>
      <w:r w:rsidRPr="0086259A">
        <w:rPr>
          <w:rFonts w:cs="Arial"/>
          <w:iCs/>
          <w:szCs w:val="24"/>
        </w:rPr>
        <w:t>Why We’re Premier</w:t>
      </w:r>
      <w:r w:rsidRPr="0086259A">
        <w:rPr>
          <w:rFonts w:cs="Arial"/>
          <w:szCs w:val="24"/>
        </w:rPr>
        <w:t xml:space="preserve">, </w:t>
      </w:r>
      <w:r w:rsidRPr="0086259A">
        <w:rPr>
          <w:rFonts w:cs="Arial"/>
          <w:i/>
          <w:iCs/>
          <w:szCs w:val="24"/>
        </w:rPr>
        <w:t>www.premierinn.com</w:t>
      </w:r>
      <w:r w:rsidRPr="0086259A">
        <w:rPr>
          <w:rFonts w:cs="Arial"/>
          <w:szCs w:val="24"/>
        </w:rPr>
        <w:t xml:space="preserve">. Available at: </w:t>
      </w:r>
      <w:hyperlink r:id="rId9" w:history="1">
        <w:r w:rsidRPr="0086259A">
          <w:rPr>
            <w:rStyle w:val="Hyperlink"/>
            <w:rFonts w:cs="Arial"/>
            <w:szCs w:val="24"/>
          </w:rPr>
          <w:t>https://www.premierinn.com/gb/en/why.html</w:t>
        </w:r>
      </w:hyperlink>
      <w:r w:rsidRPr="0086259A">
        <w:rPr>
          <w:rFonts w:cs="Arial"/>
          <w:szCs w:val="24"/>
        </w:rPr>
        <w:t>. [Accessed: 23/01/24]. </w:t>
      </w:r>
    </w:p>
    <w:p w14:paraId="4D1A42AE"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lastRenderedPageBreak/>
        <w:t>Sánchez</w:t>
      </w:r>
      <w:r w:rsidRPr="0086259A">
        <w:rPr>
          <w:rFonts w:ascii="Cambria Math" w:hAnsi="Cambria Math" w:cs="Cambria Math"/>
          <w:color w:val="222222"/>
          <w:szCs w:val="24"/>
          <w:shd w:val="clear" w:color="auto" w:fill="FFFFFF"/>
        </w:rPr>
        <w:t>‐</w:t>
      </w:r>
      <w:r w:rsidRPr="0086259A">
        <w:rPr>
          <w:rFonts w:cs="Arial"/>
          <w:color w:val="222222"/>
          <w:szCs w:val="24"/>
          <w:shd w:val="clear" w:color="auto" w:fill="FFFFFF"/>
        </w:rPr>
        <w:t>Camacho, C., Carranza, R., Martín</w:t>
      </w:r>
      <w:r w:rsidRPr="0086259A">
        <w:rPr>
          <w:rFonts w:ascii="Cambria Math" w:hAnsi="Cambria Math" w:cs="Cambria Math"/>
          <w:color w:val="222222"/>
          <w:szCs w:val="24"/>
          <w:shd w:val="clear" w:color="auto" w:fill="FFFFFF"/>
        </w:rPr>
        <w:t>‐</w:t>
      </w:r>
      <w:r w:rsidRPr="0086259A">
        <w:rPr>
          <w:rFonts w:cs="Arial"/>
          <w:color w:val="222222"/>
          <w:szCs w:val="24"/>
          <w:shd w:val="clear" w:color="auto" w:fill="FFFFFF"/>
        </w:rPr>
        <w:t>Consuegra, D., and Díaz, E. (2022) Evolution, trends and future research lines in corporate social responsibility and tourism: A bibliometric analysis and science mapping. </w:t>
      </w:r>
      <w:r w:rsidRPr="0086259A">
        <w:rPr>
          <w:rFonts w:cs="Arial"/>
          <w:i/>
          <w:iCs/>
          <w:color w:val="222222"/>
          <w:szCs w:val="24"/>
          <w:shd w:val="clear" w:color="auto" w:fill="FFFFFF"/>
        </w:rPr>
        <w:t>Sustainable Development</w:t>
      </w:r>
      <w:r w:rsidRPr="0086259A">
        <w:rPr>
          <w:rFonts w:cs="Arial"/>
          <w:color w:val="222222"/>
          <w:szCs w:val="24"/>
          <w:shd w:val="clear" w:color="auto" w:fill="FFFFFF"/>
        </w:rPr>
        <w:t>, </w:t>
      </w:r>
      <w:r w:rsidRPr="0086259A">
        <w:rPr>
          <w:rFonts w:cs="Arial"/>
          <w:i/>
          <w:iCs/>
          <w:color w:val="222222"/>
          <w:szCs w:val="24"/>
          <w:shd w:val="clear" w:color="auto" w:fill="FFFFFF"/>
        </w:rPr>
        <w:t>30</w:t>
      </w:r>
      <w:r w:rsidRPr="0086259A">
        <w:rPr>
          <w:rFonts w:cs="Arial"/>
          <w:color w:val="222222"/>
          <w:szCs w:val="24"/>
          <w:shd w:val="clear" w:color="auto" w:fill="FFFFFF"/>
        </w:rPr>
        <w:t>(3), 462-476.</w:t>
      </w:r>
    </w:p>
    <w:p w14:paraId="037CEB8D" w14:textId="77777777" w:rsidR="004D3E41" w:rsidRPr="0086259A" w:rsidRDefault="000A6C69" w:rsidP="0086259A">
      <w:pPr>
        <w:spacing w:line="360" w:lineRule="auto"/>
        <w:jc w:val="both"/>
        <w:rPr>
          <w:rFonts w:cs="Arial"/>
          <w:szCs w:val="24"/>
        </w:rPr>
      </w:pPr>
      <w:r w:rsidRPr="0086259A">
        <w:rPr>
          <w:rFonts w:cs="Arial"/>
          <w:color w:val="222222"/>
          <w:szCs w:val="24"/>
          <w:shd w:val="clear" w:color="auto" w:fill="FFFFFF"/>
        </w:rPr>
        <w:t>Saviolidis, N. M., Cook, D., Davíðsdóttir, B., Jóhannsdóttir, L., and Ólafsson, S. (2021) Challenges of national measurement of environmental sustainability in tourism. </w:t>
      </w:r>
      <w:r w:rsidRPr="0086259A">
        <w:rPr>
          <w:rFonts w:cs="Arial"/>
          <w:i/>
          <w:iCs/>
          <w:color w:val="222222"/>
          <w:szCs w:val="24"/>
          <w:shd w:val="clear" w:color="auto" w:fill="FFFFFF"/>
        </w:rPr>
        <w:t>Current Research in Environmental Sustainability</w:t>
      </w:r>
      <w:r w:rsidRPr="0086259A">
        <w:rPr>
          <w:rFonts w:cs="Arial"/>
          <w:color w:val="222222"/>
          <w:szCs w:val="24"/>
          <w:shd w:val="clear" w:color="auto" w:fill="FFFFFF"/>
        </w:rPr>
        <w:t>, </w:t>
      </w:r>
      <w:r w:rsidRPr="0086259A">
        <w:rPr>
          <w:rFonts w:cs="Arial"/>
          <w:i/>
          <w:iCs/>
          <w:color w:val="222222"/>
          <w:szCs w:val="24"/>
          <w:shd w:val="clear" w:color="auto" w:fill="FFFFFF"/>
        </w:rPr>
        <w:t>3</w:t>
      </w:r>
      <w:r w:rsidRPr="0086259A">
        <w:rPr>
          <w:rFonts w:cs="Arial"/>
          <w:color w:val="222222"/>
          <w:szCs w:val="24"/>
          <w:shd w:val="clear" w:color="auto" w:fill="FFFFFF"/>
        </w:rPr>
        <w:t>, 100079.</w:t>
      </w:r>
    </w:p>
    <w:sectPr w:rsidR="004D3E41" w:rsidRPr="0086259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D3D65" w14:textId="77777777" w:rsidR="00D6087E" w:rsidRDefault="00D6087E">
      <w:pPr>
        <w:spacing w:after="0" w:line="240" w:lineRule="auto"/>
      </w:pPr>
      <w:r>
        <w:separator/>
      </w:r>
    </w:p>
  </w:endnote>
  <w:endnote w:type="continuationSeparator" w:id="0">
    <w:p w14:paraId="6A9260C5" w14:textId="77777777" w:rsidR="00D6087E" w:rsidRDefault="00D60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1323180"/>
      <w:docPartObj>
        <w:docPartGallery w:val="Page Numbers (Bottom of Page)"/>
        <w:docPartUnique/>
      </w:docPartObj>
    </w:sdtPr>
    <w:sdtEndPr>
      <w:rPr>
        <w:noProof/>
      </w:rPr>
    </w:sdtEndPr>
    <w:sdtContent>
      <w:p w14:paraId="6CD40124" w14:textId="77777777" w:rsidR="0086645D" w:rsidRDefault="000A6C69">
        <w:pPr>
          <w:pStyle w:val="Footer"/>
          <w:jc w:val="right"/>
        </w:pPr>
        <w:r>
          <w:fldChar w:fldCharType="begin"/>
        </w:r>
        <w:r>
          <w:instrText xml:space="preserve"> PAGE   \* MERGEFORMAT </w:instrText>
        </w:r>
        <w:r>
          <w:fldChar w:fldCharType="separate"/>
        </w:r>
        <w:r w:rsidR="002B6093">
          <w:rPr>
            <w:noProof/>
          </w:rPr>
          <w:t>2</w:t>
        </w:r>
        <w:r>
          <w:rPr>
            <w:noProof/>
          </w:rPr>
          <w:fldChar w:fldCharType="end"/>
        </w:r>
      </w:p>
    </w:sdtContent>
  </w:sdt>
  <w:p w14:paraId="1C3CA523" w14:textId="77777777" w:rsidR="0086645D" w:rsidRDefault="00866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617D4" w14:textId="77777777" w:rsidR="00D6087E" w:rsidRDefault="00D6087E">
      <w:pPr>
        <w:spacing w:after="0" w:line="240" w:lineRule="auto"/>
      </w:pPr>
      <w:r>
        <w:separator/>
      </w:r>
    </w:p>
  </w:footnote>
  <w:footnote w:type="continuationSeparator" w:id="0">
    <w:p w14:paraId="38D88C8A" w14:textId="77777777" w:rsidR="00D6087E" w:rsidRDefault="00D608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116B9E"/>
    <w:multiLevelType w:val="hybridMultilevel"/>
    <w:tmpl w:val="AE28B6CA"/>
    <w:lvl w:ilvl="0" w:tplc="9FF0250E">
      <w:start w:val="1"/>
      <w:numFmt w:val="decimal"/>
      <w:lvlText w:val="%1."/>
      <w:lvlJc w:val="left"/>
      <w:pPr>
        <w:ind w:left="720" w:hanging="360"/>
      </w:pPr>
    </w:lvl>
    <w:lvl w:ilvl="1" w:tplc="E6B6739C" w:tentative="1">
      <w:start w:val="1"/>
      <w:numFmt w:val="lowerLetter"/>
      <w:lvlText w:val="%2."/>
      <w:lvlJc w:val="left"/>
      <w:pPr>
        <w:ind w:left="1440" w:hanging="360"/>
      </w:pPr>
    </w:lvl>
    <w:lvl w:ilvl="2" w:tplc="A944179A" w:tentative="1">
      <w:start w:val="1"/>
      <w:numFmt w:val="lowerRoman"/>
      <w:lvlText w:val="%3."/>
      <w:lvlJc w:val="right"/>
      <w:pPr>
        <w:ind w:left="2160" w:hanging="180"/>
      </w:pPr>
    </w:lvl>
    <w:lvl w:ilvl="3" w:tplc="E766D4AE" w:tentative="1">
      <w:start w:val="1"/>
      <w:numFmt w:val="decimal"/>
      <w:lvlText w:val="%4."/>
      <w:lvlJc w:val="left"/>
      <w:pPr>
        <w:ind w:left="2880" w:hanging="360"/>
      </w:pPr>
    </w:lvl>
    <w:lvl w:ilvl="4" w:tplc="B3FAFF50" w:tentative="1">
      <w:start w:val="1"/>
      <w:numFmt w:val="lowerLetter"/>
      <w:lvlText w:val="%5."/>
      <w:lvlJc w:val="left"/>
      <w:pPr>
        <w:ind w:left="3600" w:hanging="360"/>
      </w:pPr>
    </w:lvl>
    <w:lvl w:ilvl="5" w:tplc="2B804D80" w:tentative="1">
      <w:start w:val="1"/>
      <w:numFmt w:val="lowerRoman"/>
      <w:lvlText w:val="%6."/>
      <w:lvlJc w:val="right"/>
      <w:pPr>
        <w:ind w:left="4320" w:hanging="180"/>
      </w:pPr>
    </w:lvl>
    <w:lvl w:ilvl="6" w:tplc="B61E2DAC" w:tentative="1">
      <w:start w:val="1"/>
      <w:numFmt w:val="decimal"/>
      <w:lvlText w:val="%7."/>
      <w:lvlJc w:val="left"/>
      <w:pPr>
        <w:ind w:left="5040" w:hanging="360"/>
      </w:pPr>
    </w:lvl>
    <w:lvl w:ilvl="7" w:tplc="75E653CE" w:tentative="1">
      <w:start w:val="1"/>
      <w:numFmt w:val="lowerLetter"/>
      <w:lvlText w:val="%8."/>
      <w:lvlJc w:val="left"/>
      <w:pPr>
        <w:ind w:left="5760" w:hanging="360"/>
      </w:pPr>
    </w:lvl>
    <w:lvl w:ilvl="8" w:tplc="96E2C89C" w:tentative="1">
      <w:start w:val="1"/>
      <w:numFmt w:val="lowerRoman"/>
      <w:lvlText w:val="%9."/>
      <w:lvlJc w:val="right"/>
      <w:pPr>
        <w:ind w:left="6480" w:hanging="180"/>
      </w:pPr>
    </w:lvl>
  </w:abstractNum>
  <w:num w:numId="1" w16cid:durableId="421685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zMjExsjAzNDUytDBX0lEKTi0uzszPAykwqgUAVVxW4iwAAAA="/>
  </w:docVars>
  <w:rsids>
    <w:rsidRoot w:val="008D7E84"/>
    <w:rsid w:val="000233C5"/>
    <w:rsid w:val="000262B5"/>
    <w:rsid w:val="00026E54"/>
    <w:rsid w:val="000310DF"/>
    <w:rsid w:val="00035AD0"/>
    <w:rsid w:val="00082725"/>
    <w:rsid w:val="00091BC9"/>
    <w:rsid w:val="000A6C69"/>
    <w:rsid w:val="000C2D70"/>
    <w:rsid w:val="000E76F5"/>
    <w:rsid w:val="00103CE0"/>
    <w:rsid w:val="00106AD2"/>
    <w:rsid w:val="00144CDE"/>
    <w:rsid w:val="0015054C"/>
    <w:rsid w:val="00193BEE"/>
    <w:rsid w:val="001B3D80"/>
    <w:rsid w:val="001D636F"/>
    <w:rsid w:val="001E1BE3"/>
    <w:rsid w:val="001E3250"/>
    <w:rsid w:val="00205066"/>
    <w:rsid w:val="00222001"/>
    <w:rsid w:val="00261BA0"/>
    <w:rsid w:val="002658DB"/>
    <w:rsid w:val="00275DD2"/>
    <w:rsid w:val="002B6093"/>
    <w:rsid w:val="002B6BBF"/>
    <w:rsid w:val="002C2B13"/>
    <w:rsid w:val="002C48B1"/>
    <w:rsid w:val="002C7DAB"/>
    <w:rsid w:val="002D6184"/>
    <w:rsid w:val="003061A1"/>
    <w:rsid w:val="00341166"/>
    <w:rsid w:val="003827E3"/>
    <w:rsid w:val="0038396D"/>
    <w:rsid w:val="003C2956"/>
    <w:rsid w:val="003D619B"/>
    <w:rsid w:val="003F2F78"/>
    <w:rsid w:val="00430669"/>
    <w:rsid w:val="00473175"/>
    <w:rsid w:val="004B02BD"/>
    <w:rsid w:val="004B6016"/>
    <w:rsid w:val="004D1230"/>
    <w:rsid w:val="004D1374"/>
    <w:rsid w:val="004D1FD0"/>
    <w:rsid w:val="004D3E41"/>
    <w:rsid w:val="00506A62"/>
    <w:rsid w:val="005127BE"/>
    <w:rsid w:val="00535210"/>
    <w:rsid w:val="0054241D"/>
    <w:rsid w:val="00542EA0"/>
    <w:rsid w:val="00547511"/>
    <w:rsid w:val="00591252"/>
    <w:rsid w:val="00593E3B"/>
    <w:rsid w:val="005C739A"/>
    <w:rsid w:val="005D4C58"/>
    <w:rsid w:val="005E3C06"/>
    <w:rsid w:val="005E3F31"/>
    <w:rsid w:val="006028AC"/>
    <w:rsid w:val="00626508"/>
    <w:rsid w:val="006350D3"/>
    <w:rsid w:val="0064582D"/>
    <w:rsid w:val="00651FB3"/>
    <w:rsid w:val="006B517A"/>
    <w:rsid w:val="006C4633"/>
    <w:rsid w:val="006C75A0"/>
    <w:rsid w:val="006D6777"/>
    <w:rsid w:val="006E44EB"/>
    <w:rsid w:val="006E6548"/>
    <w:rsid w:val="006F5E38"/>
    <w:rsid w:val="00711B63"/>
    <w:rsid w:val="0073013C"/>
    <w:rsid w:val="00750666"/>
    <w:rsid w:val="00757DD2"/>
    <w:rsid w:val="00760525"/>
    <w:rsid w:val="007613C2"/>
    <w:rsid w:val="00767A5D"/>
    <w:rsid w:val="007B5BF4"/>
    <w:rsid w:val="007F68AA"/>
    <w:rsid w:val="0080734A"/>
    <w:rsid w:val="0082322C"/>
    <w:rsid w:val="008373FE"/>
    <w:rsid w:val="00857688"/>
    <w:rsid w:val="0086259A"/>
    <w:rsid w:val="0086645D"/>
    <w:rsid w:val="00870E80"/>
    <w:rsid w:val="00876D22"/>
    <w:rsid w:val="00893019"/>
    <w:rsid w:val="008D63BE"/>
    <w:rsid w:val="008D7E84"/>
    <w:rsid w:val="008D7FDB"/>
    <w:rsid w:val="008E1CEE"/>
    <w:rsid w:val="00931033"/>
    <w:rsid w:val="0094747A"/>
    <w:rsid w:val="00952A19"/>
    <w:rsid w:val="00963068"/>
    <w:rsid w:val="009632CC"/>
    <w:rsid w:val="009A0348"/>
    <w:rsid w:val="009A7A67"/>
    <w:rsid w:val="009D3960"/>
    <w:rsid w:val="009F2A90"/>
    <w:rsid w:val="009F4CF2"/>
    <w:rsid w:val="009F7768"/>
    <w:rsid w:val="00A20048"/>
    <w:rsid w:val="00A54D04"/>
    <w:rsid w:val="00A60277"/>
    <w:rsid w:val="00A90A93"/>
    <w:rsid w:val="00AC30C7"/>
    <w:rsid w:val="00AC5F6A"/>
    <w:rsid w:val="00B02FBD"/>
    <w:rsid w:val="00B130F1"/>
    <w:rsid w:val="00B36E11"/>
    <w:rsid w:val="00B7633F"/>
    <w:rsid w:val="00B81B9B"/>
    <w:rsid w:val="00B93300"/>
    <w:rsid w:val="00B96B7C"/>
    <w:rsid w:val="00BC556D"/>
    <w:rsid w:val="00C05EF3"/>
    <w:rsid w:val="00C17520"/>
    <w:rsid w:val="00C31797"/>
    <w:rsid w:val="00C53E0E"/>
    <w:rsid w:val="00C8046A"/>
    <w:rsid w:val="00C8373F"/>
    <w:rsid w:val="00CA66FD"/>
    <w:rsid w:val="00CC2168"/>
    <w:rsid w:val="00CC6391"/>
    <w:rsid w:val="00CC7231"/>
    <w:rsid w:val="00CD11A2"/>
    <w:rsid w:val="00D037D5"/>
    <w:rsid w:val="00D4094E"/>
    <w:rsid w:val="00D46E03"/>
    <w:rsid w:val="00D602B9"/>
    <w:rsid w:val="00D6087E"/>
    <w:rsid w:val="00D652E8"/>
    <w:rsid w:val="00D764FC"/>
    <w:rsid w:val="00D816C5"/>
    <w:rsid w:val="00DC2A5A"/>
    <w:rsid w:val="00DC35DE"/>
    <w:rsid w:val="00DD162F"/>
    <w:rsid w:val="00E0103C"/>
    <w:rsid w:val="00E2304A"/>
    <w:rsid w:val="00E32817"/>
    <w:rsid w:val="00E57B85"/>
    <w:rsid w:val="00E87116"/>
    <w:rsid w:val="00EB3F2D"/>
    <w:rsid w:val="00EB5511"/>
    <w:rsid w:val="00EC2E4B"/>
    <w:rsid w:val="00ED3E69"/>
    <w:rsid w:val="00EE15C4"/>
    <w:rsid w:val="00EE4CFC"/>
    <w:rsid w:val="00EF35A1"/>
    <w:rsid w:val="00F051A8"/>
    <w:rsid w:val="00F13A03"/>
    <w:rsid w:val="00F20D63"/>
    <w:rsid w:val="00F61373"/>
    <w:rsid w:val="00F61BEF"/>
    <w:rsid w:val="00F64386"/>
    <w:rsid w:val="00F710F6"/>
    <w:rsid w:val="00F7632B"/>
    <w:rsid w:val="00F8277E"/>
    <w:rsid w:val="00F85131"/>
    <w:rsid w:val="00FA15FA"/>
    <w:rsid w:val="00FB0D01"/>
    <w:rsid w:val="00FB3D68"/>
    <w:rsid w:val="00FC030F"/>
    <w:rsid w:val="00FC6932"/>
    <w:rsid w:val="00FD4B04"/>
    <w:rsid w:val="00FD4ED5"/>
    <w:rsid w:val="00FE17CD"/>
    <w:rsid w:val="00FE62A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B4158"/>
  <w15:docId w15:val="{45595F71-561C-4C98-8C37-406E7D9399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E84"/>
    <w:rPr>
      <w:rFonts w:ascii="Arial" w:hAnsi="Arial"/>
      <w:sz w:val="24"/>
      <w:lang w:val="en-GB"/>
    </w:rPr>
  </w:style>
  <w:style w:type="paragraph" w:styleId="Heading1">
    <w:name w:val="heading 1"/>
    <w:basedOn w:val="Normal"/>
    <w:next w:val="Normal"/>
    <w:link w:val="Heading1Char"/>
    <w:uiPriority w:val="9"/>
    <w:qFormat/>
    <w:rsid w:val="0015054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054C"/>
    <w:rPr>
      <w:color w:val="0000FF" w:themeColor="hyperlink"/>
      <w:u w:val="single"/>
    </w:rPr>
  </w:style>
  <w:style w:type="character" w:customStyle="1" w:styleId="Heading1Char">
    <w:name w:val="Heading 1 Char"/>
    <w:basedOn w:val="DefaultParagraphFont"/>
    <w:link w:val="Heading1"/>
    <w:uiPriority w:val="9"/>
    <w:rsid w:val="0015054C"/>
    <w:rPr>
      <w:rFonts w:asciiTheme="majorHAnsi" w:eastAsiaTheme="majorEastAsia" w:hAnsiTheme="majorHAnsi" w:cstheme="majorBidi"/>
      <w:b/>
      <w:bCs/>
      <w:color w:val="365F91" w:themeColor="accent1" w:themeShade="BF"/>
      <w:sz w:val="28"/>
      <w:szCs w:val="28"/>
      <w:lang w:val="en-GB"/>
    </w:rPr>
  </w:style>
  <w:style w:type="paragraph" w:customStyle="1" w:styleId="TableParagraph">
    <w:name w:val="Table Paragraph"/>
    <w:basedOn w:val="Normal"/>
    <w:uiPriority w:val="1"/>
    <w:qFormat/>
    <w:rsid w:val="0015054C"/>
    <w:pPr>
      <w:widowControl w:val="0"/>
      <w:autoSpaceDE w:val="0"/>
      <w:autoSpaceDN w:val="0"/>
      <w:spacing w:after="0" w:line="240" w:lineRule="auto"/>
    </w:pPr>
    <w:rPr>
      <w:rFonts w:ascii="Arial MT" w:eastAsia="Arial MT" w:hAnsi="Arial MT" w:cs="Arial MT"/>
      <w:sz w:val="22"/>
      <w:lang w:val="en-US"/>
    </w:rPr>
  </w:style>
  <w:style w:type="paragraph" w:styleId="BalloonText">
    <w:name w:val="Balloon Text"/>
    <w:basedOn w:val="Normal"/>
    <w:link w:val="BalloonTextChar"/>
    <w:uiPriority w:val="99"/>
    <w:semiHidden/>
    <w:unhideWhenUsed/>
    <w:rsid w:val="0015054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054C"/>
    <w:rPr>
      <w:rFonts w:ascii="Tahoma" w:hAnsi="Tahoma" w:cs="Tahoma"/>
      <w:sz w:val="16"/>
      <w:szCs w:val="16"/>
      <w:lang w:val="en-GB"/>
    </w:rPr>
  </w:style>
  <w:style w:type="paragraph" w:styleId="Header">
    <w:name w:val="header"/>
    <w:basedOn w:val="Normal"/>
    <w:link w:val="HeaderChar"/>
    <w:uiPriority w:val="99"/>
    <w:unhideWhenUsed/>
    <w:rsid w:val="0086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45D"/>
    <w:rPr>
      <w:rFonts w:ascii="Arial" w:hAnsi="Arial"/>
      <w:sz w:val="24"/>
      <w:lang w:val="en-GB"/>
    </w:rPr>
  </w:style>
  <w:style w:type="paragraph" w:styleId="Footer">
    <w:name w:val="footer"/>
    <w:basedOn w:val="Normal"/>
    <w:link w:val="FooterChar"/>
    <w:uiPriority w:val="99"/>
    <w:unhideWhenUsed/>
    <w:rsid w:val="0086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45D"/>
    <w:rPr>
      <w:rFonts w:ascii="Arial" w:hAnsi="Arial"/>
      <w:sz w:val="24"/>
      <w:lang w:val="en-GB"/>
    </w:rPr>
  </w:style>
  <w:style w:type="paragraph" w:styleId="ListParagraph">
    <w:name w:val="List Paragraph"/>
    <w:basedOn w:val="Normal"/>
    <w:uiPriority w:val="34"/>
    <w:qFormat/>
    <w:rsid w:val="004D3E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why/force-for-good.html" TargetMode="External"/><Relationship Id="rId3" Type="http://schemas.openxmlformats.org/officeDocument/2006/relationships/settings" Target="settings.xml"/><Relationship Id="rId7" Type="http://schemas.openxmlformats.org/officeDocument/2006/relationships/hyperlink" Target="https://www.ihg.com/content/us/en/about/corporate-responsibilit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emierinn.com/gb/en/wh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175</TotalTime>
  <Pages>9</Pages>
  <Words>2704</Words>
  <Characters>15419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Lavinia-Mariana Apostol (2131344)</cp:lastModifiedBy>
  <cp:revision>3</cp:revision>
  <dcterms:created xsi:type="dcterms:W3CDTF">2024-01-31T12:04:00Z</dcterms:created>
  <dcterms:modified xsi:type="dcterms:W3CDTF">2024-02-01T17:10:00Z</dcterms:modified>
</cp:coreProperties>
</file>