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4C795" w14:textId="5DD9A90E" w:rsidR="008D14AA" w:rsidRDefault="00375140" w:rsidP="00375140">
      <w:pPr>
        <w:jc w:val="center"/>
        <w:rPr>
          <w:sz w:val="48"/>
          <w:szCs w:val="48"/>
        </w:rPr>
      </w:pPr>
      <w:r w:rsidRPr="00375140">
        <w:rPr>
          <w:sz w:val="48"/>
          <w:szCs w:val="48"/>
        </w:rPr>
        <w:t>Certificate of Higher Education in Business Skills for the Workplace</w:t>
      </w:r>
    </w:p>
    <w:p w14:paraId="6B999141" w14:textId="77777777" w:rsidR="00375140" w:rsidRPr="00375140" w:rsidRDefault="00375140" w:rsidP="00375140">
      <w:pPr>
        <w:rPr>
          <w:sz w:val="48"/>
          <w:szCs w:val="48"/>
        </w:rPr>
      </w:pPr>
    </w:p>
    <w:p w14:paraId="59512850" w14:textId="77777777" w:rsidR="00375140" w:rsidRPr="00375140" w:rsidRDefault="00375140" w:rsidP="00375140">
      <w:pPr>
        <w:rPr>
          <w:sz w:val="48"/>
          <w:szCs w:val="48"/>
        </w:rPr>
      </w:pPr>
    </w:p>
    <w:p w14:paraId="06959175" w14:textId="77777777" w:rsidR="00375140" w:rsidRPr="00375140" w:rsidRDefault="00375140" w:rsidP="00375140">
      <w:pPr>
        <w:rPr>
          <w:sz w:val="48"/>
          <w:szCs w:val="48"/>
        </w:rPr>
      </w:pPr>
    </w:p>
    <w:p w14:paraId="35D6949A" w14:textId="77777777" w:rsidR="00375140" w:rsidRPr="00375140" w:rsidRDefault="00375140" w:rsidP="00375140">
      <w:pPr>
        <w:rPr>
          <w:sz w:val="48"/>
          <w:szCs w:val="48"/>
        </w:rPr>
      </w:pPr>
    </w:p>
    <w:p w14:paraId="6763D1DD" w14:textId="77777777" w:rsidR="00375140" w:rsidRDefault="00375140" w:rsidP="00375140">
      <w:pPr>
        <w:rPr>
          <w:sz w:val="48"/>
          <w:szCs w:val="48"/>
        </w:rPr>
      </w:pPr>
    </w:p>
    <w:p w14:paraId="1F8ADCE6" w14:textId="5A969CC7" w:rsidR="00375140" w:rsidRDefault="00375140" w:rsidP="00375140">
      <w:pPr>
        <w:jc w:val="center"/>
        <w:rPr>
          <w:sz w:val="48"/>
          <w:szCs w:val="48"/>
        </w:rPr>
      </w:pPr>
      <w:r w:rsidRPr="00375140">
        <w:rPr>
          <w:sz w:val="48"/>
          <w:szCs w:val="48"/>
        </w:rPr>
        <w:t>Academic Skills</w:t>
      </w:r>
    </w:p>
    <w:p w14:paraId="07302361" w14:textId="2A69E003" w:rsidR="00375140" w:rsidRPr="00375140" w:rsidRDefault="00375140" w:rsidP="00375140">
      <w:pPr>
        <w:jc w:val="center"/>
        <w:rPr>
          <w:sz w:val="48"/>
          <w:szCs w:val="48"/>
        </w:rPr>
      </w:pPr>
      <w:r w:rsidRPr="00375140">
        <w:rPr>
          <w:sz w:val="48"/>
          <w:szCs w:val="48"/>
        </w:rPr>
        <w:t>Reflective report</w:t>
      </w:r>
    </w:p>
    <w:p w14:paraId="47E2C452" w14:textId="77777777" w:rsidR="00375140" w:rsidRPr="00375140" w:rsidRDefault="00375140" w:rsidP="00375140">
      <w:pPr>
        <w:rPr>
          <w:sz w:val="48"/>
          <w:szCs w:val="48"/>
        </w:rPr>
      </w:pPr>
    </w:p>
    <w:p w14:paraId="4583754F" w14:textId="77777777" w:rsidR="00375140" w:rsidRPr="00375140" w:rsidRDefault="00375140" w:rsidP="00375140">
      <w:pPr>
        <w:rPr>
          <w:sz w:val="48"/>
          <w:szCs w:val="48"/>
        </w:rPr>
      </w:pPr>
    </w:p>
    <w:p w14:paraId="0869FCF9" w14:textId="77777777" w:rsidR="00375140" w:rsidRPr="00375140" w:rsidRDefault="00375140" w:rsidP="00375140">
      <w:pPr>
        <w:rPr>
          <w:sz w:val="48"/>
          <w:szCs w:val="48"/>
        </w:rPr>
      </w:pPr>
    </w:p>
    <w:p w14:paraId="4974D9F3" w14:textId="77777777" w:rsidR="00375140" w:rsidRPr="00375140" w:rsidRDefault="00375140" w:rsidP="00375140">
      <w:pPr>
        <w:rPr>
          <w:sz w:val="48"/>
          <w:szCs w:val="48"/>
        </w:rPr>
      </w:pPr>
    </w:p>
    <w:p w14:paraId="24A07E76" w14:textId="77777777" w:rsidR="00375140" w:rsidRPr="00375140" w:rsidRDefault="00375140" w:rsidP="00375140">
      <w:pPr>
        <w:rPr>
          <w:sz w:val="48"/>
          <w:szCs w:val="48"/>
        </w:rPr>
      </w:pPr>
    </w:p>
    <w:p w14:paraId="392E6457" w14:textId="77777777" w:rsidR="00375140" w:rsidRDefault="00375140" w:rsidP="00375140">
      <w:pPr>
        <w:rPr>
          <w:sz w:val="48"/>
          <w:szCs w:val="48"/>
        </w:rPr>
      </w:pPr>
    </w:p>
    <w:p w14:paraId="7EBA048B" w14:textId="77777777" w:rsidR="00375140" w:rsidRDefault="00375140" w:rsidP="00375140">
      <w:pPr>
        <w:jc w:val="center"/>
        <w:rPr>
          <w:szCs w:val="24"/>
          <w:lang w:val="nl-NL"/>
        </w:rPr>
      </w:pPr>
    </w:p>
    <w:p w14:paraId="0A139DA3" w14:textId="414D543D" w:rsidR="00375140" w:rsidRDefault="00375140" w:rsidP="00375140">
      <w:pPr>
        <w:jc w:val="center"/>
        <w:rPr>
          <w:szCs w:val="24"/>
          <w:lang w:val="nl-NL"/>
        </w:rPr>
      </w:pPr>
      <w:r w:rsidRPr="00375140">
        <w:rPr>
          <w:szCs w:val="24"/>
          <w:lang w:val="nl-NL"/>
        </w:rPr>
        <w:t>Student ID:</w:t>
      </w:r>
      <w:r w:rsidRPr="00375140">
        <w:rPr>
          <w:szCs w:val="24"/>
          <w:lang w:val="nl-NL"/>
        </w:rPr>
        <w:t>2417874</w:t>
      </w:r>
    </w:p>
    <w:p w14:paraId="37332837" w14:textId="77777777" w:rsidR="00375140" w:rsidRPr="00375140" w:rsidRDefault="00375140" w:rsidP="00375140">
      <w:pPr>
        <w:rPr>
          <w:szCs w:val="24"/>
          <w:lang w:val="nl-NL"/>
        </w:rPr>
      </w:pPr>
    </w:p>
    <w:p w14:paraId="041ACDAF" w14:textId="77777777" w:rsidR="00375140" w:rsidRPr="00375140" w:rsidRDefault="00375140" w:rsidP="00375140">
      <w:pPr>
        <w:rPr>
          <w:szCs w:val="24"/>
          <w:lang w:val="nl-NL"/>
        </w:rPr>
      </w:pPr>
    </w:p>
    <w:p w14:paraId="35B92767" w14:textId="77777777" w:rsidR="00375140" w:rsidRDefault="00375140" w:rsidP="00375140">
      <w:pPr>
        <w:rPr>
          <w:szCs w:val="24"/>
          <w:lang w:val="nl-NL"/>
        </w:rPr>
      </w:pPr>
    </w:p>
    <w:p w14:paraId="1F8C0317" w14:textId="595F5CAD" w:rsidR="00375140" w:rsidRDefault="00375140" w:rsidP="00375140">
      <w:pPr>
        <w:tabs>
          <w:tab w:val="left" w:pos="1005"/>
        </w:tabs>
        <w:rPr>
          <w:szCs w:val="24"/>
          <w:lang w:val="nl-NL"/>
        </w:rPr>
      </w:pPr>
      <w:r>
        <w:rPr>
          <w:szCs w:val="24"/>
          <w:lang w:val="nl-NL"/>
        </w:rPr>
        <w:tab/>
      </w:r>
    </w:p>
    <w:p w14:paraId="269F8710" w14:textId="77777777" w:rsidR="0038093C" w:rsidRDefault="0038093C" w:rsidP="0038093C">
      <w:pPr>
        <w:pStyle w:val="Heading1"/>
        <w:rPr>
          <w:lang w:val="nl-NL"/>
        </w:rPr>
      </w:pPr>
    </w:p>
    <w:sdt>
      <w:sdtPr>
        <w:id w:val="826248588"/>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2"/>
          <w:lang w:val="en-GB"/>
        </w:rPr>
      </w:sdtEndPr>
      <w:sdtContent>
        <w:p w14:paraId="36B31546" w14:textId="0EA92A53" w:rsidR="0038093C" w:rsidRDefault="0038093C">
          <w:pPr>
            <w:pStyle w:val="TOCHeading"/>
          </w:pPr>
          <w:r>
            <w:t>Contents</w:t>
          </w:r>
        </w:p>
        <w:p w14:paraId="76E92088" w14:textId="6734BCFC" w:rsidR="0038093C" w:rsidRDefault="0038093C">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196400429" w:history="1">
            <w:r w:rsidRPr="005813CA">
              <w:rPr>
                <w:rStyle w:val="Hyperlink"/>
                <w:noProof/>
              </w:rPr>
              <w:t>Introduction</w:t>
            </w:r>
            <w:r>
              <w:rPr>
                <w:noProof/>
                <w:webHidden/>
              </w:rPr>
              <w:tab/>
            </w:r>
            <w:r>
              <w:rPr>
                <w:noProof/>
                <w:webHidden/>
              </w:rPr>
              <w:fldChar w:fldCharType="begin"/>
            </w:r>
            <w:r>
              <w:rPr>
                <w:noProof/>
                <w:webHidden/>
              </w:rPr>
              <w:instrText xml:space="preserve"> PAGEREF _Toc196400429 \h </w:instrText>
            </w:r>
            <w:r>
              <w:rPr>
                <w:noProof/>
                <w:webHidden/>
              </w:rPr>
            </w:r>
            <w:r>
              <w:rPr>
                <w:noProof/>
                <w:webHidden/>
              </w:rPr>
              <w:fldChar w:fldCharType="separate"/>
            </w:r>
            <w:r>
              <w:rPr>
                <w:noProof/>
                <w:webHidden/>
              </w:rPr>
              <w:t>3</w:t>
            </w:r>
            <w:r>
              <w:rPr>
                <w:noProof/>
                <w:webHidden/>
              </w:rPr>
              <w:fldChar w:fldCharType="end"/>
            </w:r>
          </w:hyperlink>
        </w:p>
        <w:p w14:paraId="6891E8E1" w14:textId="1CE638A6" w:rsidR="0038093C" w:rsidRDefault="0038093C">
          <w:pPr>
            <w:pStyle w:val="TOC1"/>
            <w:tabs>
              <w:tab w:val="right" w:leader="dot" w:pos="9016"/>
            </w:tabs>
            <w:rPr>
              <w:rFonts w:asciiTheme="minorHAnsi" w:eastAsiaTheme="minorEastAsia" w:hAnsiTheme="minorHAnsi"/>
              <w:noProof/>
              <w:color w:val="auto"/>
              <w:szCs w:val="24"/>
              <w:lang w:eastAsia="en-GB"/>
            </w:rPr>
          </w:pPr>
          <w:hyperlink w:anchor="_Toc196400430" w:history="1">
            <w:r w:rsidRPr="005813CA">
              <w:rPr>
                <w:rStyle w:val="Hyperlink"/>
                <w:noProof/>
              </w:rPr>
              <w:t>Description of Experiences</w:t>
            </w:r>
            <w:r>
              <w:rPr>
                <w:noProof/>
                <w:webHidden/>
              </w:rPr>
              <w:tab/>
            </w:r>
            <w:r>
              <w:rPr>
                <w:noProof/>
                <w:webHidden/>
              </w:rPr>
              <w:fldChar w:fldCharType="begin"/>
            </w:r>
            <w:r>
              <w:rPr>
                <w:noProof/>
                <w:webHidden/>
              </w:rPr>
              <w:instrText xml:space="preserve"> PAGEREF _Toc196400430 \h </w:instrText>
            </w:r>
            <w:r>
              <w:rPr>
                <w:noProof/>
                <w:webHidden/>
              </w:rPr>
            </w:r>
            <w:r>
              <w:rPr>
                <w:noProof/>
                <w:webHidden/>
              </w:rPr>
              <w:fldChar w:fldCharType="separate"/>
            </w:r>
            <w:r>
              <w:rPr>
                <w:noProof/>
                <w:webHidden/>
              </w:rPr>
              <w:t>3</w:t>
            </w:r>
            <w:r>
              <w:rPr>
                <w:noProof/>
                <w:webHidden/>
              </w:rPr>
              <w:fldChar w:fldCharType="end"/>
            </w:r>
          </w:hyperlink>
        </w:p>
        <w:p w14:paraId="409FFA19" w14:textId="69705605" w:rsidR="0038093C" w:rsidRDefault="0038093C">
          <w:pPr>
            <w:pStyle w:val="TOC1"/>
            <w:tabs>
              <w:tab w:val="right" w:leader="dot" w:pos="9016"/>
            </w:tabs>
            <w:rPr>
              <w:rFonts w:asciiTheme="minorHAnsi" w:eastAsiaTheme="minorEastAsia" w:hAnsiTheme="minorHAnsi"/>
              <w:noProof/>
              <w:color w:val="auto"/>
              <w:szCs w:val="24"/>
              <w:lang w:eastAsia="en-GB"/>
            </w:rPr>
          </w:pPr>
          <w:hyperlink w:anchor="_Toc196400431" w:history="1">
            <w:r w:rsidRPr="005813CA">
              <w:rPr>
                <w:rStyle w:val="Hyperlink"/>
                <w:noProof/>
              </w:rPr>
              <w:t>Analysis and Personal Reflection</w:t>
            </w:r>
            <w:r>
              <w:rPr>
                <w:noProof/>
                <w:webHidden/>
              </w:rPr>
              <w:tab/>
            </w:r>
            <w:r>
              <w:rPr>
                <w:noProof/>
                <w:webHidden/>
              </w:rPr>
              <w:fldChar w:fldCharType="begin"/>
            </w:r>
            <w:r>
              <w:rPr>
                <w:noProof/>
                <w:webHidden/>
              </w:rPr>
              <w:instrText xml:space="preserve"> PAGEREF _Toc196400431 \h </w:instrText>
            </w:r>
            <w:r>
              <w:rPr>
                <w:noProof/>
                <w:webHidden/>
              </w:rPr>
            </w:r>
            <w:r>
              <w:rPr>
                <w:noProof/>
                <w:webHidden/>
              </w:rPr>
              <w:fldChar w:fldCharType="separate"/>
            </w:r>
            <w:r>
              <w:rPr>
                <w:noProof/>
                <w:webHidden/>
              </w:rPr>
              <w:t>3</w:t>
            </w:r>
            <w:r>
              <w:rPr>
                <w:noProof/>
                <w:webHidden/>
              </w:rPr>
              <w:fldChar w:fldCharType="end"/>
            </w:r>
          </w:hyperlink>
        </w:p>
        <w:p w14:paraId="544A5C4F" w14:textId="4DE4084A" w:rsidR="0038093C" w:rsidRDefault="0038093C">
          <w:pPr>
            <w:pStyle w:val="TOC1"/>
            <w:tabs>
              <w:tab w:val="right" w:leader="dot" w:pos="9016"/>
            </w:tabs>
            <w:rPr>
              <w:rFonts w:asciiTheme="minorHAnsi" w:eastAsiaTheme="minorEastAsia" w:hAnsiTheme="minorHAnsi"/>
              <w:noProof/>
              <w:color w:val="auto"/>
              <w:szCs w:val="24"/>
              <w:lang w:eastAsia="en-GB"/>
            </w:rPr>
          </w:pPr>
          <w:hyperlink w:anchor="_Toc196400432" w:history="1">
            <w:r w:rsidRPr="005813CA">
              <w:rPr>
                <w:rStyle w:val="Hyperlink"/>
                <w:noProof/>
              </w:rPr>
              <w:t>Conclusion</w:t>
            </w:r>
            <w:r>
              <w:rPr>
                <w:noProof/>
                <w:webHidden/>
              </w:rPr>
              <w:tab/>
            </w:r>
            <w:r>
              <w:rPr>
                <w:noProof/>
                <w:webHidden/>
              </w:rPr>
              <w:fldChar w:fldCharType="begin"/>
            </w:r>
            <w:r>
              <w:rPr>
                <w:noProof/>
                <w:webHidden/>
              </w:rPr>
              <w:instrText xml:space="preserve"> PAGEREF _Toc196400432 \h </w:instrText>
            </w:r>
            <w:r>
              <w:rPr>
                <w:noProof/>
                <w:webHidden/>
              </w:rPr>
            </w:r>
            <w:r>
              <w:rPr>
                <w:noProof/>
                <w:webHidden/>
              </w:rPr>
              <w:fldChar w:fldCharType="separate"/>
            </w:r>
            <w:r>
              <w:rPr>
                <w:noProof/>
                <w:webHidden/>
              </w:rPr>
              <w:t>5</w:t>
            </w:r>
            <w:r>
              <w:rPr>
                <w:noProof/>
                <w:webHidden/>
              </w:rPr>
              <w:fldChar w:fldCharType="end"/>
            </w:r>
          </w:hyperlink>
        </w:p>
        <w:p w14:paraId="43C42AA0" w14:textId="30DE4098" w:rsidR="0038093C" w:rsidRDefault="0038093C">
          <w:pPr>
            <w:pStyle w:val="TOC1"/>
            <w:tabs>
              <w:tab w:val="right" w:leader="dot" w:pos="9016"/>
            </w:tabs>
            <w:rPr>
              <w:rFonts w:asciiTheme="minorHAnsi" w:eastAsiaTheme="minorEastAsia" w:hAnsiTheme="minorHAnsi"/>
              <w:noProof/>
              <w:color w:val="auto"/>
              <w:szCs w:val="24"/>
              <w:lang w:eastAsia="en-GB"/>
            </w:rPr>
          </w:pPr>
          <w:hyperlink w:anchor="_Toc196400433" w:history="1">
            <w:r w:rsidRPr="005813CA">
              <w:rPr>
                <w:rStyle w:val="Hyperlink"/>
                <w:noProof/>
              </w:rPr>
              <w:t>References</w:t>
            </w:r>
            <w:r>
              <w:rPr>
                <w:noProof/>
                <w:webHidden/>
              </w:rPr>
              <w:tab/>
            </w:r>
            <w:r>
              <w:rPr>
                <w:noProof/>
                <w:webHidden/>
              </w:rPr>
              <w:fldChar w:fldCharType="begin"/>
            </w:r>
            <w:r>
              <w:rPr>
                <w:noProof/>
                <w:webHidden/>
              </w:rPr>
              <w:instrText xml:space="preserve"> PAGEREF _Toc196400433 \h </w:instrText>
            </w:r>
            <w:r>
              <w:rPr>
                <w:noProof/>
                <w:webHidden/>
              </w:rPr>
            </w:r>
            <w:r>
              <w:rPr>
                <w:noProof/>
                <w:webHidden/>
              </w:rPr>
              <w:fldChar w:fldCharType="separate"/>
            </w:r>
            <w:r>
              <w:rPr>
                <w:noProof/>
                <w:webHidden/>
              </w:rPr>
              <w:t>6</w:t>
            </w:r>
            <w:r>
              <w:rPr>
                <w:noProof/>
                <w:webHidden/>
              </w:rPr>
              <w:fldChar w:fldCharType="end"/>
            </w:r>
          </w:hyperlink>
        </w:p>
        <w:p w14:paraId="0F43DEF2" w14:textId="57A4137E" w:rsidR="0038093C" w:rsidRDefault="0038093C">
          <w:r>
            <w:rPr>
              <w:b/>
              <w:bCs/>
              <w:noProof/>
            </w:rPr>
            <w:fldChar w:fldCharType="end"/>
          </w:r>
        </w:p>
      </w:sdtContent>
    </w:sdt>
    <w:p w14:paraId="04F8C5B9" w14:textId="77777777" w:rsidR="0038093C" w:rsidRDefault="0038093C" w:rsidP="0038093C">
      <w:pPr>
        <w:rPr>
          <w:lang w:val="nl-NL"/>
        </w:rPr>
      </w:pPr>
    </w:p>
    <w:p w14:paraId="39D9A5A1" w14:textId="77777777" w:rsidR="0038093C" w:rsidRDefault="0038093C" w:rsidP="0038093C">
      <w:pPr>
        <w:pStyle w:val="Heading1"/>
        <w:rPr>
          <w:lang w:val="nl-NL"/>
        </w:rPr>
      </w:pPr>
    </w:p>
    <w:p w14:paraId="2874DCEA" w14:textId="77777777" w:rsidR="0038093C" w:rsidRDefault="0038093C" w:rsidP="0038093C">
      <w:pPr>
        <w:rPr>
          <w:lang w:val="nl-NL"/>
        </w:rPr>
      </w:pPr>
    </w:p>
    <w:p w14:paraId="46B791EB" w14:textId="77777777" w:rsidR="0038093C" w:rsidRDefault="0038093C" w:rsidP="0038093C">
      <w:pPr>
        <w:pStyle w:val="Heading1"/>
        <w:rPr>
          <w:lang w:val="nl-NL"/>
        </w:rPr>
      </w:pPr>
    </w:p>
    <w:p w14:paraId="585339E5" w14:textId="77777777" w:rsidR="0038093C" w:rsidRDefault="0038093C" w:rsidP="0038093C">
      <w:pPr>
        <w:rPr>
          <w:lang w:val="nl-NL"/>
        </w:rPr>
      </w:pPr>
    </w:p>
    <w:p w14:paraId="4BD47207" w14:textId="77777777" w:rsidR="0038093C" w:rsidRDefault="0038093C" w:rsidP="0038093C">
      <w:pPr>
        <w:pStyle w:val="Heading1"/>
        <w:rPr>
          <w:lang w:val="nl-NL"/>
        </w:rPr>
      </w:pPr>
    </w:p>
    <w:p w14:paraId="702F46AB" w14:textId="77777777" w:rsidR="0038093C" w:rsidRDefault="0038093C" w:rsidP="0038093C">
      <w:pPr>
        <w:rPr>
          <w:lang w:val="nl-NL"/>
        </w:rPr>
      </w:pPr>
    </w:p>
    <w:p w14:paraId="64F60E37" w14:textId="77777777" w:rsidR="0038093C" w:rsidRDefault="0038093C" w:rsidP="0038093C">
      <w:pPr>
        <w:pStyle w:val="Heading1"/>
        <w:rPr>
          <w:lang w:val="nl-NL"/>
        </w:rPr>
      </w:pPr>
    </w:p>
    <w:p w14:paraId="746D2FF2" w14:textId="77777777" w:rsidR="0038093C" w:rsidRDefault="0038093C" w:rsidP="0038093C">
      <w:pPr>
        <w:rPr>
          <w:lang w:val="nl-NL"/>
        </w:rPr>
      </w:pPr>
    </w:p>
    <w:p w14:paraId="639E3E82" w14:textId="77777777" w:rsidR="0038093C" w:rsidRDefault="0038093C" w:rsidP="0038093C">
      <w:pPr>
        <w:pStyle w:val="Heading1"/>
        <w:rPr>
          <w:lang w:val="nl-NL"/>
        </w:rPr>
      </w:pPr>
    </w:p>
    <w:p w14:paraId="103D03AB" w14:textId="77777777" w:rsidR="0038093C" w:rsidRDefault="0038093C" w:rsidP="0038093C">
      <w:pPr>
        <w:rPr>
          <w:lang w:val="nl-NL"/>
        </w:rPr>
      </w:pPr>
    </w:p>
    <w:p w14:paraId="32940954" w14:textId="77777777" w:rsidR="0038093C" w:rsidRDefault="0038093C" w:rsidP="0038093C">
      <w:pPr>
        <w:pStyle w:val="Heading1"/>
        <w:rPr>
          <w:lang w:val="nl-NL"/>
        </w:rPr>
      </w:pPr>
    </w:p>
    <w:p w14:paraId="7281CE19" w14:textId="77777777" w:rsidR="0038093C" w:rsidRDefault="0038093C" w:rsidP="0038093C">
      <w:pPr>
        <w:rPr>
          <w:lang w:val="nl-NL"/>
        </w:rPr>
      </w:pPr>
    </w:p>
    <w:p w14:paraId="59883A49" w14:textId="77777777" w:rsidR="0038093C" w:rsidRDefault="0038093C" w:rsidP="0038093C">
      <w:pPr>
        <w:pStyle w:val="Heading1"/>
        <w:rPr>
          <w:lang w:val="nl-NL"/>
        </w:rPr>
      </w:pPr>
    </w:p>
    <w:p w14:paraId="2131B3B2" w14:textId="77777777" w:rsidR="0038093C" w:rsidRDefault="0038093C" w:rsidP="0038093C">
      <w:pPr>
        <w:rPr>
          <w:lang w:val="nl-NL"/>
        </w:rPr>
      </w:pPr>
    </w:p>
    <w:p w14:paraId="23D467D0" w14:textId="77777777" w:rsidR="0038093C" w:rsidRDefault="0038093C" w:rsidP="0038093C">
      <w:pPr>
        <w:pStyle w:val="Heading1"/>
        <w:rPr>
          <w:lang w:val="nl-NL"/>
        </w:rPr>
      </w:pPr>
    </w:p>
    <w:p w14:paraId="4CDEBA24" w14:textId="77777777" w:rsidR="0038093C" w:rsidRDefault="0038093C" w:rsidP="0038093C">
      <w:pPr>
        <w:rPr>
          <w:lang w:val="nl-NL"/>
        </w:rPr>
      </w:pPr>
    </w:p>
    <w:p w14:paraId="3921F76B" w14:textId="77777777" w:rsidR="0038093C" w:rsidRDefault="0038093C" w:rsidP="0038093C">
      <w:pPr>
        <w:pStyle w:val="Heading1"/>
        <w:rPr>
          <w:lang w:val="nl-NL"/>
        </w:rPr>
      </w:pPr>
    </w:p>
    <w:p w14:paraId="768E5CE8" w14:textId="77777777" w:rsidR="0038093C" w:rsidRDefault="0038093C" w:rsidP="0038093C">
      <w:pPr>
        <w:rPr>
          <w:lang w:val="nl-NL"/>
        </w:rPr>
      </w:pPr>
    </w:p>
    <w:p w14:paraId="64EAE650" w14:textId="77777777" w:rsidR="0038093C" w:rsidRDefault="0038093C" w:rsidP="0038093C">
      <w:pPr>
        <w:pStyle w:val="Heading1"/>
        <w:rPr>
          <w:lang w:val="nl-NL"/>
        </w:rPr>
      </w:pPr>
    </w:p>
    <w:p w14:paraId="658EDF94" w14:textId="77777777" w:rsidR="0038093C" w:rsidRDefault="0038093C" w:rsidP="0038093C">
      <w:pPr>
        <w:rPr>
          <w:lang w:val="nl-NL"/>
        </w:rPr>
      </w:pPr>
    </w:p>
    <w:p w14:paraId="46806266" w14:textId="77777777" w:rsidR="0038093C" w:rsidRDefault="0038093C" w:rsidP="0038093C">
      <w:pPr>
        <w:pStyle w:val="Heading1"/>
        <w:rPr>
          <w:lang w:val="nl-NL"/>
        </w:rPr>
      </w:pPr>
    </w:p>
    <w:p w14:paraId="61611CF5" w14:textId="77777777" w:rsidR="0038093C" w:rsidRPr="0038093C" w:rsidRDefault="0038093C" w:rsidP="0038093C">
      <w:pPr>
        <w:rPr>
          <w:lang w:val="nl-NL"/>
        </w:rPr>
      </w:pPr>
    </w:p>
    <w:p w14:paraId="27CDF41C" w14:textId="77777777" w:rsidR="0038093C" w:rsidRPr="0038093C" w:rsidRDefault="0038093C" w:rsidP="0038093C">
      <w:pPr>
        <w:pStyle w:val="Deea1"/>
      </w:pPr>
      <w:bookmarkStart w:id="0" w:name="_Toc196400429"/>
      <w:r w:rsidRPr="0038093C">
        <w:lastRenderedPageBreak/>
        <w:t>Introduction</w:t>
      </w:r>
      <w:bookmarkEnd w:id="0"/>
    </w:p>
    <w:p w14:paraId="231AAC7E" w14:textId="77777777" w:rsidR="0038093C" w:rsidRPr="0038093C" w:rsidRDefault="0038093C" w:rsidP="0038093C">
      <w:pPr>
        <w:spacing w:line="360" w:lineRule="auto"/>
        <w:jc w:val="both"/>
      </w:pPr>
      <w:r w:rsidRPr="0038093C">
        <w:t>This reflective report evaluates my passage with the Academic Skills module focusing on my note taking and paraphrasing development. Reflecting critically, I will evaluate which of these basic academic skills have helped me learn and will further support my academic and future professional developments. According to Chang (2019), reflection is an integral part of the learning process that allows the students to internalize and utilize new knowledge in practice. The purpose of this report is to review my strengths, improve the areas that need developing, and to report on the effect that this module has had on my development as an academic.</w:t>
      </w:r>
    </w:p>
    <w:p w14:paraId="51581AD7" w14:textId="77777777" w:rsidR="0038093C" w:rsidRPr="0038093C" w:rsidRDefault="0038093C" w:rsidP="0038093C">
      <w:pPr>
        <w:pStyle w:val="Deea1"/>
      </w:pPr>
      <w:bookmarkStart w:id="1" w:name="_Toc196400430"/>
      <w:r w:rsidRPr="0038093C">
        <w:t>Description of Experiences</w:t>
      </w:r>
      <w:bookmarkEnd w:id="1"/>
    </w:p>
    <w:p w14:paraId="3C0A855E" w14:textId="77777777" w:rsidR="0038093C" w:rsidRPr="0038093C" w:rsidRDefault="0038093C" w:rsidP="0038093C">
      <w:pPr>
        <w:spacing w:line="360" w:lineRule="auto"/>
        <w:jc w:val="both"/>
      </w:pPr>
      <w:proofErr w:type="gramStart"/>
      <w:r w:rsidRPr="0038093C">
        <w:t>During the course of</w:t>
      </w:r>
      <w:proofErr w:type="gramEnd"/>
      <w:r w:rsidRPr="0038093C">
        <w:t xml:space="preserve"> this module, I went over a lot of learning activities that helped me immensely with my academic capabilities. In week 2, I learned about varying note–taking methods that revolutionized how I took notes. Using these techniques, during lectures, I have been able to organize information. Week 5 Academic Skills quiz made me understand about my time management, source assessment and academic writing conventions. I did well in the source evaluation sections, but referencing was a weak point from which I had much to learn.</w:t>
      </w:r>
    </w:p>
    <w:p w14:paraId="7AAB4A20" w14:textId="77777777" w:rsidR="0038093C" w:rsidRPr="0038093C" w:rsidRDefault="0038093C" w:rsidP="0038093C">
      <w:pPr>
        <w:spacing w:line="360" w:lineRule="auto"/>
        <w:jc w:val="both"/>
      </w:pPr>
      <w:r w:rsidRPr="0038093C">
        <w:t xml:space="preserve">For me, task 2 in week 7 was very informative as I had to use my paraphrasing skills practically and in timed conditions. Cottrell (2019) guides me in effective paraphrasing techniques by doing my best to keep the meaning the same but using my own language structure. I had some struggles with adjusting to good time management for this exercise though, such that I </w:t>
      </w:r>
      <w:proofErr w:type="gramStart"/>
      <w:r w:rsidRPr="0038093C">
        <w:t>wasn't able to</w:t>
      </w:r>
      <w:proofErr w:type="gramEnd"/>
      <w:r w:rsidRPr="0038093C">
        <w:t xml:space="preserve"> really work and polish my final paragraph. In fact, the most valuable parts of the classroom discussions about academic misconduct were when they helped me understand the difference between paraphrasing, summarizing, and plagiarism that I used to confuse.</w:t>
      </w:r>
    </w:p>
    <w:p w14:paraId="1847ABCF" w14:textId="77777777" w:rsidR="0038093C" w:rsidRPr="0038093C" w:rsidRDefault="0038093C" w:rsidP="0038093C">
      <w:pPr>
        <w:pStyle w:val="Deea1"/>
      </w:pPr>
      <w:bookmarkStart w:id="2" w:name="_Toc196400431"/>
      <w:r w:rsidRPr="0038093C">
        <w:t>Analysis and Personal Reflection</w:t>
      </w:r>
      <w:bookmarkEnd w:id="2"/>
    </w:p>
    <w:p w14:paraId="1096D32F" w14:textId="77777777" w:rsidR="0038093C" w:rsidRPr="0038093C" w:rsidRDefault="0038093C" w:rsidP="0038093C">
      <w:pPr>
        <w:spacing w:line="360" w:lineRule="auto"/>
        <w:jc w:val="both"/>
      </w:pPr>
      <w:r w:rsidRPr="0038093C">
        <w:t xml:space="preserve">Using Gibbs' (1988) reflective cycle I have been able to reflect on my experiences of these to understand the emotional and practical aspects of my learning journey. Most of my note taking techniques that I had learned at the beginning of the module contributed to my improvement on taking down and retaining information. In the beginning, as anyone else may attest, I took (linear) notes of every detail during lectures. But after discovering better methods than Cornell </w:t>
      </w:r>
      <w:proofErr w:type="gramStart"/>
      <w:r w:rsidRPr="0038093C">
        <w:t>method</w:t>
      </w:r>
      <w:proofErr w:type="gramEnd"/>
      <w:r w:rsidRPr="0038093C">
        <w:t xml:space="preserve"> and mind mapping I decided to try those. Moon (2013) states that creating their own personalized note taking systems benefits not only their information </w:t>
      </w:r>
      <w:r w:rsidRPr="0038093C">
        <w:lastRenderedPageBreak/>
        <w:t xml:space="preserve">processing and retention but my experience creating a hybrid approach taking visual </w:t>
      </w:r>
      <w:proofErr w:type="gramStart"/>
      <w:r w:rsidRPr="0038093C">
        <w:t>influence, but</w:t>
      </w:r>
      <w:proofErr w:type="gramEnd"/>
      <w:r w:rsidRPr="0038093C">
        <w:t xml:space="preserve"> also having a structured text base format.</w:t>
      </w:r>
    </w:p>
    <w:p w14:paraId="05306148" w14:textId="77777777" w:rsidR="0038093C" w:rsidRPr="0038093C" w:rsidRDefault="0038093C" w:rsidP="0038093C">
      <w:pPr>
        <w:spacing w:line="360" w:lineRule="auto"/>
        <w:jc w:val="both"/>
      </w:pPr>
      <w:r w:rsidRPr="0038093C">
        <w:t>In fact, paraphrasing was a bit more difficult than I anticipated. I found out in Task 2 that it is mind seducing either to be very close to the original text or move away from it too much. According to Nguyen et al. (2014), effective learning involves not only learning of new skills but also critical analysis of one’s application of these skills. Therefore, this insight motivated me to assess my approach to paraphrasing more methodically. Now, I understand it much more in a sense that successful paraphrasing requires deeper understanding of the underlying source material and be confident in putting words in my own voice.</w:t>
      </w:r>
    </w:p>
    <w:p w14:paraId="2C10CB45" w14:textId="77777777" w:rsidR="0038093C" w:rsidRPr="0038093C" w:rsidRDefault="0038093C" w:rsidP="0038093C">
      <w:pPr>
        <w:spacing w:line="360" w:lineRule="auto"/>
        <w:jc w:val="both"/>
      </w:pPr>
      <w:r w:rsidRPr="0038093C">
        <w:t xml:space="preserve">Improvement opportunities surfaced in an area of time management. Although I understood theoretical concepts of time </w:t>
      </w:r>
      <w:proofErr w:type="gramStart"/>
      <w:r w:rsidRPr="0038093C">
        <w:t>allocation</w:t>
      </w:r>
      <w:proofErr w:type="gramEnd"/>
      <w:r w:rsidRPr="0038093C">
        <w:t xml:space="preserve"> I’ve had a great struggle applying these strategies when timed. According to Ryan and Ryan (2013), reflective learning implies recognizing the gaps between what is known theoretically and what to apply practically. In looking back on both Task 1 and Task 2, I was anxious that this work would have to be perfect and that this caused me not to be able to effectively distribute time across different sections. Therefore, my future efforts should consist of working under timed conditions and realistic timescales for doing things.</w:t>
      </w:r>
    </w:p>
    <w:p w14:paraId="1B52CDD1" w14:textId="77777777" w:rsidR="0038093C" w:rsidRPr="0038093C" w:rsidRDefault="0038093C" w:rsidP="0038093C">
      <w:pPr>
        <w:spacing w:line="360" w:lineRule="auto"/>
        <w:jc w:val="both"/>
      </w:pPr>
      <w:r w:rsidRPr="0038093C">
        <w:t xml:space="preserve">A significant aspect of my strengths is that I </w:t>
      </w:r>
      <w:proofErr w:type="gramStart"/>
      <w:r w:rsidRPr="0038093C">
        <w:t>am able to</w:t>
      </w:r>
      <w:proofErr w:type="gramEnd"/>
      <w:r w:rsidRPr="0038093C">
        <w:t xml:space="preserve"> evaluate source credibility and relevance. In week 5 quiz, I realized that, just as Bjerkvik and Hilli (2019) explain, I can identify scholarly sources from the non-scholarly sources. This is one of the key skills in evidence-based academic writing. Nonetheless, my referencing skills still need improving. I understand what citation is </w:t>
      </w:r>
      <w:proofErr w:type="gramStart"/>
      <w:r w:rsidRPr="0038093C">
        <w:t>about</w:t>
      </w:r>
      <w:proofErr w:type="gramEnd"/>
      <w:r w:rsidRPr="0038093C">
        <w:t xml:space="preserve"> but I still tend to err on the citation of a reference in accordance with a particular style. </w:t>
      </w:r>
      <w:proofErr w:type="gramStart"/>
      <w:r w:rsidRPr="0038093C">
        <w:t>Interestingly enough, I</w:t>
      </w:r>
      <w:proofErr w:type="gramEnd"/>
      <w:r w:rsidRPr="0038093C">
        <w:t xml:space="preserve"> noticed this tendency in the classroom doing classroom exercises where I would always place punctuation in reference entries where it did not belong.</w:t>
      </w:r>
    </w:p>
    <w:p w14:paraId="52AE83CC" w14:textId="77777777" w:rsidR="0038093C" w:rsidRPr="0038093C" w:rsidRDefault="0038093C" w:rsidP="0038093C">
      <w:pPr>
        <w:spacing w:line="360" w:lineRule="auto"/>
        <w:jc w:val="both"/>
      </w:pPr>
      <w:r w:rsidRPr="0038093C">
        <w:t xml:space="preserve">The discussions about academic writing style within the classroom assisted me in detecting my too complex sentence structure and overly verbose writing habit. Encouraged by reflection in action concept in Schon (1983), I monitored my writing </w:t>
      </w:r>
      <w:proofErr w:type="gramStart"/>
      <w:r w:rsidRPr="0038093C">
        <w:t>process</w:t>
      </w:r>
      <w:proofErr w:type="gramEnd"/>
      <w:r w:rsidRPr="0038093C">
        <w:t xml:space="preserve"> and this has </w:t>
      </w:r>
      <w:proofErr w:type="spellStart"/>
      <w:proofErr w:type="gramStart"/>
      <w:r w:rsidRPr="0038093C">
        <w:t>lead</w:t>
      </w:r>
      <w:proofErr w:type="spellEnd"/>
      <w:proofErr w:type="gramEnd"/>
      <w:r w:rsidRPr="0038093C">
        <w:t xml:space="preserve"> to greater clarity and academically precision. I consider myself better off now as I check myself for usage of IMO (in my opinion) or (better yet) XFT (extremely fascinating text) and try to keep my arguments flowing naturally and more naturally readable for both easiness and for persuasion.</w:t>
      </w:r>
    </w:p>
    <w:p w14:paraId="0C02FDC8" w14:textId="77777777" w:rsidR="0038093C" w:rsidRPr="0038093C" w:rsidRDefault="0038093C" w:rsidP="0038093C">
      <w:pPr>
        <w:spacing w:line="360" w:lineRule="auto"/>
        <w:jc w:val="both"/>
      </w:pPr>
      <w:r w:rsidRPr="0038093C">
        <w:lastRenderedPageBreak/>
        <w:t xml:space="preserve">The experiential learning model of Kolb (2015) stresses that there </w:t>
      </w:r>
      <w:proofErr w:type="gramStart"/>
      <w:r w:rsidRPr="0038093C">
        <w:t>has to</w:t>
      </w:r>
      <w:proofErr w:type="gramEnd"/>
      <w:r w:rsidRPr="0038093C">
        <w:t xml:space="preserve"> be a sequence of concrete experiences, reflective observation, abstract conceptualization and active experimentation. Through this learning journey, I can apply this framework to show recognizing that concrete experiences were had in class activities and this reflective report in my attempt to observe and conceptualize these learning experiences. In the next step, I will try to use other implemented strategies in my academic work in the future.</w:t>
      </w:r>
    </w:p>
    <w:p w14:paraId="69CE9EDF" w14:textId="77777777" w:rsidR="0038093C" w:rsidRPr="0038093C" w:rsidRDefault="0038093C" w:rsidP="0038093C">
      <w:pPr>
        <w:pStyle w:val="Deea1"/>
      </w:pPr>
      <w:bookmarkStart w:id="3" w:name="_Toc196400432"/>
      <w:r w:rsidRPr="0038093C">
        <w:t>Conclusion</w:t>
      </w:r>
      <w:bookmarkEnd w:id="3"/>
    </w:p>
    <w:p w14:paraId="70555CA4" w14:textId="36B1BA36" w:rsidR="00375140" w:rsidRDefault="0038093C" w:rsidP="0038093C">
      <w:pPr>
        <w:spacing w:line="360" w:lineRule="auto"/>
        <w:jc w:val="both"/>
      </w:pPr>
      <w:r w:rsidRPr="0038093C">
        <w:t xml:space="preserve">The transformation that this Academic Skills module has made into my studying and academic writing has been fundamental. By reflecting upon theoretical concepts and practical application I have found strengths in being able to evaluate sources and organize information, but within areas needing development such as time and technical referencing skills. Just as Moon (2013) suggests, reflection is a process that leads to learning, as it makes sense out of the connections that one has made with experience through the process of reflection. The modules’ teaching of paraphrasing and note taking skills will </w:t>
      </w:r>
      <w:proofErr w:type="gramStart"/>
      <w:r w:rsidRPr="0038093C">
        <w:t>definitely contribute</w:t>
      </w:r>
      <w:proofErr w:type="gramEnd"/>
      <w:r w:rsidRPr="0038093C">
        <w:t xml:space="preserve"> to successful completion of my academics and transfer to professional realms where clear communication and information management is vital. Forward, I will deliberately practice and reflect on how to continue refining these academic skills.</w:t>
      </w:r>
    </w:p>
    <w:p w14:paraId="10C0E353" w14:textId="77777777" w:rsidR="0038093C" w:rsidRDefault="0038093C" w:rsidP="0038093C">
      <w:pPr>
        <w:pStyle w:val="Heading1"/>
      </w:pPr>
    </w:p>
    <w:p w14:paraId="1A9EA2DF" w14:textId="77777777" w:rsidR="0038093C" w:rsidRDefault="0038093C" w:rsidP="0038093C"/>
    <w:p w14:paraId="34FD2AC6" w14:textId="77777777" w:rsidR="0038093C" w:rsidRDefault="0038093C" w:rsidP="0038093C">
      <w:pPr>
        <w:pStyle w:val="Heading1"/>
      </w:pPr>
    </w:p>
    <w:p w14:paraId="207EF51F" w14:textId="77777777" w:rsidR="0038093C" w:rsidRDefault="0038093C" w:rsidP="0038093C"/>
    <w:p w14:paraId="10F24CD9" w14:textId="77777777" w:rsidR="0038093C" w:rsidRDefault="0038093C" w:rsidP="0038093C">
      <w:pPr>
        <w:pStyle w:val="Heading1"/>
      </w:pPr>
    </w:p>
    <w:p w14:paraId="15636A0C" w14:textId="77777777" w:rsidR="0038093C" w:rsidRDefault="0038093C" w:rsidP="0038093C"/>
    <w:p w14:paraId="5CEBBCCB" w14:textId="77777777" w:rsidR="0038093C" w:rsidRDefault="0038093C" w:rsidP="0038093C">
      <w:pPr>
        <w:pStyle w:val="Heading1"/>
      </w:pPr>
    </w:p>
    <w:p w14:paraId="28DF3A76" w14:textId="77777777" w:rsidR="0038093C" w:rsidRDefault="0038093C" w:rsidP="0038093C"/>
    <w:p w14:paraId="23222181" w14:textId="77777777" w:rsidR="0038093C" w:rsidRDefault="0038093C" w:rsidP="0038093C">
      <w:pPr>
        <w:pStyle w:val="Heading1"/>
      </w:pPr>
    </w:p>
    <w:p w14:paraId="214047CF" w14:textId="77777777" w:rsidR="0038093C" w:rsidRDefault="0038093C" w:rsidP="0038093C"/>
    <w:p w14:paraId="043AA77C" w14:textId="77777777" w:rsidR="0038093C" w:rsidRDefault="0038093C" w:rsidP="0038093C">
      <w:pPr>
        <w:pStyle w:val="Heading1"/>
      </w:pPr>
    </w:p>
    <w:p w14:paraId="51107E2A" w14:textId="77777777" w:rsidR="0038093C" w:rsidRDefault="0038093C" w:rsidP="0038093C"/>
    <w:p w14:paraId="1D36F2DC" w14:textId="77777777" w:rsidR="0038093C" w:rsidRDefault="0038093C" w:rsidP="0038093C">
      <w:pPr>
        <w:pStyle w:val="Heading1"/>
      </w:pPr>
    </w:p>
    <w:p w14:paraId="5424E1B9" w14:textId="77777777" w:rsidR="0038093C" w:rsidRDefault="0038093C" w:rsidP="0038093C"/>
    <w:p w14:paraId="29EEBFAD" w14:textId="558ACE48" w:rsidR="0038093C" w:rsidRPr="0038093C" w:rsidRDefault="0038093C" w:rsidP="0038093C">
      <w:pPr>
        <w:pStyle w:val="Deea1"/>
      </w:pPr>
      <w:bookmarkStart w:id="4" w:name="_Toc196400433"/>
      <w:r>
        <w:lastRenderedPageBreak/>
        <w:t>References</w:t>
      </w:r>
      <w:bookmarkEnd w:id="4"/>
    </w:p>
    <w:p w14:paraId="6CD8A846" w14:textId="77777777" w:rsidR="00375140" w:rsidRPr="00375140" w:rsidRDefault="00375140" w:rsidP="0038093C">
      <w:pPr>
        <w:spacing w:line="360" w:lineRule="auto"/>
        <w:jc w:val="both"/>
      </w:pPr>
      <w:r w:rsidRPr="0038093C">
        <w:t xml:space="preserve">Bjerkvik, L.K. &amp; Hilli, Y. (2019). </w:t>
      </w:r>
      <w:r w:rsidRPr="00375140">
        <w:t xml:space="preserve">'Reflective writing in undergraduate clinical nursing education: A literature review'. </w:t>
      </w:r>
      <w:r w:rsidRPr="00375140">
        <w:rPr>
          <w:i/>
          <w:iCs/>
        </w:rPr>
        <w:t>Nurse Education in Practice</w:t>
      </w:r>
      <w:r w:rsidRPr="00375140">
        <w:t>, 36, pp. 32–39.​</w:t>
      </w:r>
    </w:p>
    <w:p w14:paraId="4EBC7E23" w14:textId="77777777" w:rsidR="00375140" w:rsidRPr="00375140" w:rsidRDefault="00375140" w:rsidP="0038093C">
      <w:pPr>
        <w:spacing w:line="360" w:lineRule="auto"/>
        <w:jc w:val="both"/>
      </w:pPr>
      <w:r w:rsidRPr="00375140">
        <w:t xml:space="preserve">Chang, B. (2019). 'Reflection in learning'. </w:t>
      </w:r>
      <w:r w:rsidRPr="00375140">
        <w:rPr>
          <w:i/>
          <w:iCs/>
        </w:rPr>
        <w:t>Online Learning</w:t>
      </w:r>
      <w:r w:rsidRPr="00375140">
        <w:t>, 23(1), pp. 95–110.​</w:t>
      </w:r>
    </w:p>
    <w:p w14:paraId="303FF688" w14:textId="77777777" w:rsidR="00375140" w:rsidRPr="00375140" w:rsidRDefault="00375140" w:rsidP="0038093C">
      <w:pPr>
        <w:spacing w:line="360" w:lineRule="auto"/>
        <w:jc w:val="both"/>
      </w:pPr>
      <w:r w:rsidRPr="00375140">
        <w:t xml:space="preserve">Cottrell, S. (2019). </w:t>
      </w:r>
      <w:r w:rsidRPr="00375140">
        <w:rPr>
          <w:i/>
          <w:iCs/>
        </w:rPr>
        <w:t>The Study Skills Handbook</w:t>
      </w:r>
      <w:r w:rsidRPr="00375140">
        <w:t>. 5th ed. Palgrave Macmillan.​</w:t>
      </w:r>
    </w:p>
    <w:p w14:paraId="20E195E0" w14:textId="77777777" w:rsidR="00375140" w:rsidRPr="00375140" w:rsidRDefault="00375140" w:rsidP="0038093C">
      <w:pPr>
        <w:spacing w:line="360" w:lineRule="auto"/>
        <w:jc w:val="both"/>
      </w:pPr>
      <w:r w:rsidRPr="00375140">
        <w:t xml:space="preserve">Gibbs, G. (1988). 'Learning by doing: A guide to teaching and learning methods'. </w:t>
      </w:r>
      <w:r w:rsidRPr="00375140">
        <w:rPr>
          <w:i/>
          <w:iCs/>
        </w:rPr>
        <w:t>Oxford Polytechnic</w:t>
      </w:r>
      <w:r w:rsidRPr="00375140">
        <w:t>.​</w:t>
      </w:r>
    </w:p>
    <w:p w14:paraId="093F7D62" w14:textId="77777777" w:rsidR="00375140" w:rsidRPr="00375140" w:rsidRDefault="00375140" w:rsidP="0038093C">
      <w:pPr>
        <w:spacing w:line="360" w:lineRule="auto"/>
        <w:jc w:val="both"/>
      </w:pPr>
      <w:r w:rsidRPr="00375140">
        <w:t xml:space="preserve">Kolb, D.A. (2015). </w:t>
      </w:r>
      <w:r w:rsidRPr="00375140">
        <w:rPr>
          <w:i/>
          <w:iCs/>
        </w:rPr>
        <w:t>Experiential Learning: Experience as the Source of Learning and Development</w:t>
      </w:r>
      <w:r w:rsidRPr="00375140">
        <w:t>. 2nd ed. Pearson Education.​</w:t>
      </w:r>
    </w:p>
    <w:p w14:paraId="63B9C542" w14:textId="77777777" w:rsidR="00375140" w:rsidRPr="00375140" w:rsidRDefault="00375140" w:rsidP="0038093C">
      <w:pPr>
        <w:spacing w:line="360" w:lineRule="auto"/>
        <w:jc w:val="both"/>
      </w:pPr>
      <w:r w:rsidRPr="00375140">
        <w:t xml:space="preserve">Moon, J.A. (2013). </w:t>
      </w:r>
      <w:r w:rsidRPr="00375140">
        <w:rPr>
          <w:i/>
          <w:iCs/>
        </w:rPr>
        <w:t>Reflection in Learning and Professional Development: Theory and Practice</w:t>
      </w:r>
      <w:r w:rsidRPr="00375140">
        <w:t>. Routledge.​</w:t>
      </w:r>
    </w:p>
    <w:p w14:paraId="68D158B4" w14:textId="77777777" w:rsidR="00375140" w:rsidRPr="00375140" w:rsidRDefault="00375140" w:rsidP="0038093C">
      <w:pPr>
        <w:spacing w:line="360" w:lineRule="auto"/>
        <w:jc w:val="both"/>
      </w:pPr>
      <w:r w:rsidRPr="00375140">
        <w:t xml:space="preserve">Nguyen, Q.D., Fernandez, N., </w:t>
      </w:r>
      <w:proofErr w:type="spellStart"/>
      <w:r w:rsidRPr="00375140">
        <w:t>Karsenti</w:t>
      </w:r>
      <w:proofErr w:type="spellEnd"/>
      <w:r w:rsidRPr="00375140">
        <w:t xml:space="preserve">, T. &amp; Charlin, B. (2014). 'What is reflection? A conceptual analysis of major definitions and a proposal of a five-component model'. </w:t>
      </w:r>
      <w:r w:rsidRPr="00375140">
        <w:rPr>
          <w:i/>
          <w:iCs/>
        </w:rPr>
        <w:t>Medical Education</w:t>
      </w:r>
      <w:r w:rsidRPr="00375140">
        <w:t>, 48(12), pp. 1176–1189.​</w:t>
      </w:r>
    </w:p>
    <w:p w14:paraId="4244E887" w14:textId="77777777" w:rsidR="00375140" w:rsidRPr="00375140" w:rsidRDefault="00375140" w:rsidP="0038093C">
      <w:pPr>
        <w:spacing w:line="360" w:lineRule="auto"/>
        <w:jc w:val="both"/>
      </w:pPr>
      <w:r w:rsidRPr="00375140">
        <w:t xml:space="preserve">Ryan, M. &amp; Ryan, M. (2013). 'Theorising a model for teaching and assessing reflective learning in higher education'. </w:t>
      </w:r>
      <w:r w:rsidRPr="00375140">
        <w:rPr>
          <w:i/>
          <w:iCs/>
        </w:rPr>
        <w:t>Higher Education Research &amp; Development</w:t>
      </w:r>
      <w:r w:rsidRPr="00375140">
        <w:t>, 32(2), pp. 244–257.​</w:t>
      </w:r>
    </w:p>
    <w:p w14:paraId="68995589" w14:textId="77777777" w:rsidR="00375140" w:rsidRPr="00375140" w:rsidRDefault="00375140" w:rsidP="0038093C">
      <w:pPr>
        <w:spacing w:line="360" w:lineRule="auto"/>
        <w:jc w:val="both"/>
      </w:pPr>
      <w:r w:rsidRPr="00375140">
        <w:t xml:space="preserve">Schon, D.A. (1983). </w:t>
      </w:r>
      <w:r w:rsidRPr="00375140">
        <w:rPr>
          <w:i/>
          <w:iCs/>
        </w:rPr>
        <w:t>The Reflective Practitioner: How Professionals Think in Action</w:t>
      </w:r>
      <w:r w:rsidRPr="00375140">
        <w:t>. Basic Books.​</w:t>
      </w:r>
    </w:p>
    <w:p w14:paraId="66B4377D" w14:textId="77777777" w:rsidR="00375140" w:rsidRPr="00375140" w:rsidRDefault="00375140" w:rsidP="0038093C">
      <w:pPr>
        <w:rPr>
          <w:lang w:val="nl-NL"/>
        </w:rPr>
      </w:pPr>
    </w:p>
    <w:sectPr w:rsidR="00375140" w:rsidRPr="0037514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1C86F" w14:textId="77777777" w:rsidR="0038093C" w:rsidRDefault="0038093C" w:rsidP="0038093C">
      <w:pPr>
        <w:spacing w:after="0" w:line="240" w:lineRule="auto"/>
      </w:pPr>
      <w:r>
        <w:separator/>
      </w:r>
    </w:p>
  </w:endnote>
  <w:endnote w:type="continuationSeparator" w:id="0">
    <w:p w14:paraId="37F2C6D6" w14:textId="77777777" w:rsidR="0038093C" w:rsidRDefault="0038093C" w:rsidP="00380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0680664"/>
      <w:docPartObj>
        <w:docPartGallery w:val="Page Numbers (Bottom of Page)"/>
        <w:docPartUnique/>
      </w:docPartObj>
    </w:sdtPr>
    <w:sdtEndPr>
      <w:rPr>
        <w:noProof/>
      </w:rPr>
    </w:sdtEndPr>
    <w:sdtContent>
      <w:p w14:paraId="06910F7B" w14:textId="5809B92A" w:rsidR="0038093C" w:rsidRDefault="003809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77B88" w14:textId="77777777" w:rsidR="0038093C" w:rsidRDefault="00380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283D2" w14:textId="77777777" w:rsidR="0038093C" w:rsidRDefault="0038093C" w:rsidP="0038093C">
      <w:pPr>
        <w:spacing w:after="0" w:line="240" w:lineRule="auto"/>
      </w:pPr>
      <w:r>
        <w:separator/>
      </w:r>
    </w:p>
  </w:footnote>
  <w:footnote w:type="continuationSeparator" w:id="0">
    <w:p w14:paraId="278AA4C9" w14:textId="77777777" w:rsidR="0038093C" w:rsidRDefault="0038093C" w:rsidP="003809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22CDB"/>
    <w:multiLevelType w:val="hybridMultilevel"/>
    <w:tmpl w:val="3C0AAA0E"/>
    <w:lvl w:ilvl="0" w:tplc="CE3ED7B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31500"/>
    <w:multiLevelType w:val="hybridMultilevel"/>
    <w:tmpl w:val="B2B07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6723293">
    <w:abstractNumId w:val="1"/>
  </w:num>
  <w:num w:numId="2" w16cid:durableId="847867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140"/>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301500"/>
    <w:rsid w:val="003309AC"/>
    <w:rsid w:val="00375140"/>
    <w:rsid w:val="0038093C"/>
    <w:rsid w:val="00381764"/>
    <w:rsid w:val="00385A3A"/>
    <w:rsid w:val="003E4C21"/>
    <w:rsid w:val="003E74F3"/>
    <w:rsid w:val="003E7C27"/>
    <w:rsid w:val="004016C4"/>
    <w:rsid w:val="00424958"/>
    <w:rsid w:val="004265A7"/>
    <w:rsid w:val="004362D0"/>
    <w:rsid w:val="00444465"/>
    <w:rsid w:val="00447CD3"/>
    <w:rsid w:val="0045527C"/>
    <w:rsid w:val="00480A1B"/>
    <w:rsid w:val="00480D4F"/>
    <w:rsid w:val="004E7AE4"/>
    <w:rsid w:val="00503721"/>
    <w:rsid w:val="00532B06"/>
    <w:rsid w:val="005411FC"/>
    <w:rsid w:val="0055793E"/>
    <w:rsid w:val="00561446"/>
    <w:rsid w:val="00573A85"/>
    <w:rsid w:val="0058074D"/>
    <w:rsid w:val="00592FAC"/>
    <w:rsid w:val="005F4CF7"/>
    <w:rsid w:val="005F78E8"/>
    <w:rsid w:val="00620131"/>
    <w:rsid w:val="00620A0C"/>
    <w:rsid w:val="0063021C"/>
    <w:rsid w:val="00632FA1"/>
    <w:rsid w:val="006455BA"/>
    <w:rsid w:val="00656447"/>
    <w:rsid w:val="00662084"/>
    <w:rsid w:val="0066255A"/>
    <w:rsid w:val="00664263"/>
    <w:rsid w:val="006B0E15"/>
    <w:rsid w:val="006B5294"/>
    <w:rsid w:val="006F2B33"/>
    <w:rsid w:val="006F38F4"/>
    <w:rsid w:val="00732E89"/>
    <w:rsid w:val="00737BFA"/>
    <w:rsid w:val="007439D7"/>
    <w:rsid w:val="00743E3F"/>
    <w:rsid w:val="00754B42"/>
    <w:rsid w:val="00755A9A"/>
    <w:rsid w:val="007701B8"/>
    <w:rsid w:val="007740AA"/>
    <w:rsid w:val="007A1A99"/>
    <w:rsid w:val="007A73A4"/>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F1637"/>
    <w:rsid w:val="00D24AF0"/>
    <w:rsid w:val="00D2762F"/>
    <w:rsid w:val="00D4155C"/>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2049C"/>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2230FC"/>
  <w15:chartTrackingRefBased/>
  <w15:docId w15:val="{D4AFA6CD-D094-44BA-98FA-4AE2CC384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37514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7514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7514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7514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7514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375140"/>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375140"/>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375140"/>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375140"/>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375140"/>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37514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140"/>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375140"/>
    <w:pPr>
      <w:spacing w:before="160"/>
      <w:jc w:val="center"/>
    </w:pPr>
    <w:rPr>
      <w:i/>
      <w:iCs/>
      <w:color w:val="404040" w:themeColor="text1" w:themeTint="BF"/>
    </w:rPr>
  </w:style>
  <w:style w:type="character" w:customStyle="1" w:styleId="QuoteChar">
    <w:name w:val="Quote Char"/>
    <w:basedOn w:val="DefaultParagraphFont"/>
    <w:link w:val="Quote"/>
    <w:uiPriority w:val="29"/>
    <w:rsid w:val="00375140"/>
    <w:rPr>
      <w:b w:val="0"/>
      <w:i/>
      <w:iCs/>
      <w:color w:val="404040" w:themeColor="text1" w:themeTint="BF"/>
      <w:szCs w:val="22"/>
      <w:u w:val="none"/>
    </w:rPr>
  </w:style>
  <w:style w:type="paragraph" w:styleId="ListParagraph">
    <w:name w:val="List Paragraph"/>
    <w:basedOn w:val="Normal"/>
    <w:uiPriority w:val="34"/>
    <w:qFormat/>
    <w:rsid w:val="00375140"/>
    <w:pPr>
      <w:ind w:left="720"/>
      <w:contextualSpacing/>
    </w:pPr>
  </w:style>
  <w:style w:type="character" w:styleId="IntenseEmphasis">
    <w:name w:val="Intense Emphasis"/>
    <w:basedOn w:val="DefaultParagraphFont"/>
    <w:uiPriority w:val="21"/>
    <w:qFormat/>
    <w:rsid w:val="00375140"/>
    <w:rPr>
      <w:i/>
      <w:iCs/>
      <w:color w:val="2F5496" w:themeColor="accent1" w:themeShade="BF"/>
    </w:rPr>
  </w:style>
  <w:style w:type="paragraph" w:styleId="IntenseQuote">
    <w:name w:val="Intense Quote"/>
    <w:basedOn w:val="Normal"/>
    <w:next w:val="Normal"/>
    <w:link w:val="IntenseQuoteChar"/>
    <w:uiPriority w:val="30"/>
    <w:qFormat/>
    <w:rsid w:val="003751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5140"/>
    <w:rPr>
      <w:b w:val="0"/>
      <w:i/>
      <w:iCs/>
      <w:color w:val="2F5496" w:themeColor="accent1" w:themeShade="BF"/>
      <w:szCs w:val="22"/>
      <w:u w:val="none"/>
    </w:rPr>
  </w:style>
  <w:style w:type="character" w:styleId="IntenseReference">
    <w:name w:val="Intense Reference"/>
    <w:basedOn w:val="DefaultParagraphFont"/>
    <w:uiPriority w:val="32"/>
    <w:qFormat/>
    <w:rsid w:val="00375140"/>
    <w:rPr>
      <w:b w:val="0"/>
      <w:bCs/>
      <w:smallCaps/>
      <w:color w:val="2F5496" w:themeColor="accent1" w:themeShade="BF"/>
      <w:spacing w:val="5"/>
    </w:rPr>
  </w:style>
  <w:style w:type="paragraph" w:styleId="TOCHeading">
    <w:name w:val="TOC Heading"/>
    <w:basedOn w:val="Heading1"/>
    <w:next w:val="Normal"/>
    <w:uiPriority w:val="39"/>
    <w:unhideWhenUsed/>
    <w:qFormat/>
    <w:rsid w:val="0038093C"/>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38093C"/>
    <w:pPr>
      <w:spacing w:after="100"/>
    </w:pPr>
  </w:style>
  <w:style w:type="character" w:styleId="Hyperlink">
    <w:name w:val="Hyperlink"/>
    <w:basedOn w:val="DefaultParagraphFont"/>
    <w:uiPriority w:val="99"/>
    <w:unhideWhenUsed/>
    <w:rsid w:val="0038093C"/>
    <w:rPr>
      <w:color w:val="0563C1" w:themeColor="hyperlink"/>
      <w:u w:val="single"/>
    </w:rPr>
  </w:style>
  <w:style w:type="paragraph" w:styleId="Header">
    <w:name w:val="header"/>
    <w:basedOn w:val="Normal"/>
    <w:link w:val="HeaderChar"/>
    <w:uiPriority w:val="99"/>
    <w:unhideWhenUsed/>
    <w:rsid w:val="003809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93C"/>
    <w:rPr>
      <w:b w:val="0"/>
      <w:color w:val="000000" w:themeColor="text1"/>
      <w:szCs w:val="22"/>
      <w:u w:val="none"/>
    </w:rPr>
  </w:style>
  <w:style w:type="paragraph" w:styleId="Footer">
    <w:name w:val="footer"/>
    <w:basedOn w:val="Normal"/>
    <w:link w:val="FooterChar"/>
    <w:uiPriority w:val="99"/>
    <w:unhideWhenUsed/>
    <w:rsid w:val="003809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93C"/>
    <w:rPr>
      <w:b w:val="0"/>
      <w:color w:val="000000" w:themeColor="text1"/>
      <w:szCs w:val="22"/>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8806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9FEDD-D5D6-42FD-B16C-7CA12DC1A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883</Words>
  <Characters>7513</Characters>
  <Application>Microsoft Office Word</Application>
  <DocSecurity>0</DocSecurity>
  <Lines>441</Lines>
  <Paragraphs>466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cp:revision>
  <dcterms:created xsi:type="dcterms:W3CDTF">2025-04-24T13:57:00Z</dcterms:created>
  <dcterms:modified xsi:type="dcterms:W3CDTF">2025-04-24T14:20:00Z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e7fba732-1809-4cf2-bbfc-83597109829a</vt:lpwstr>
  </property>
</Properties>
</file>