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21EEA" w14:textId="0F7EA612" w:rsidR="00F424AF" w:rsidRPr="00F424AF" w:rsidRDefault="00F424AF" w:rsidP="00F424AF">
      <w:pPr>
        <w:jc w:val="center"/>
        <w:rPr>
          <w:rFonts w:ascii="Arial" w:hAnsi="Arial" w:cs="Arial"/>
          <w:u w:val="single"/>
        </w:rPr>
      </w:pPr>
      <w:r w:rsidRPr="00F424AF">
        <w:rPr>
          <w:rFonts w:ascii="Arial" w:hAnsi="Arial" w:cs="Arial"/>
          <w:u w:val="single"/>
        </w:rPr>
        <w:t>Children’s play</w:t>
      </w:r>
    </w:p>
    <w:p w14:paraId="3F8DFAB1" w14:textId="26B7A7F5" w:rsidR="00F424AF" w:rsidRDefault="00F424AF" w:rsidP="00F424AF">
      <w:pPr>
        <w:rPr>
          <w:rFonts w:ascii="Arial" w:hAnsi="Arial" w:cs="Arial"/>
        </w:rPr>
      </w:pPr>
      <w:r w:rsidRPr="00F424AF">
        <w:rPr>
          <w:rFonts w:ascii="Arial" w:hAnsi="Arial" w:cs="Arial"/>
        </w:rPr>
        <w:t xml:space="preserve">Play is essential in early years as it helps support children’s holistic development. Different types of play do this by supporting a child’s cognitive, social and emotional, and physical development whilst fostering their creativity, resilience and their interests. </w:t>
      </w:r>
      <w:r>
        <w:rPr>
          <w:rFonts w:ascii="Arial" w:hAnsi="Arial" w:cs="Arial"/>
        </w:rPr>
        <w:t xml:space="preserve">Children learn how to play from birth where </w:t>
      </w:r>
      <w:r w:rsidR="00D05A95">
        <w:rPr>
          <w:rFonts w:ascii="Arial" w:hAnsi="Arial" w:cs="Arial"/>
        </w:rPr>
        <w:t>0–3-month-olds</w:t>
      </w:r>
      <w:r>
        <w:rPr>
          <w:rFonts w:ascii="Arial" w:hAnsi="Arial" w:cs="Arial"/>
        </w:rPr>
        <w:t xml:space="preserve"> will play unoccupied in sensory activities without any focus on what they are doing, this then develops into</w:t>
      </w:r>
      <w:r w:rsidR="00FB4D15">
        <w:rPr>
          <w:rFonts w:ascii="Arial" w:hAnsi="Arial" w:cs="Arial"/>
        </w:rPr>
        <w:t xml:space="preserve"> solitary play which normally happens up to the age of 2 where children like to play alone, exploring things that take an interest to them.</w:t>
      </w:r>
      <w:r w:rsidR="00D05A95">
        <w:rPr>
          <w:rFonts w:ascii="Arial" w:hAnsi="Arial" w:cs="Arial"/>
        </w:rPr>
        <w:t xml:space="preserve"> Once, they are then 2 years old they begin to spectate their friends playing but, won’t get involved, this then progresses into them parallel playing where they will play alongside their peers but do not interact with them. Once, children then understand play and learn communication skills they begin to interact by moving and passing objects bag and forth which then progresses into them communicating through speech. These stages of play link in with Piaget’s theory of cognitive development, as he believes play is a crucial part of how children learn to make sense of the world around them. </w:t>
      </w:r>
    </w:p>
    <w:p w14:paraId="17E02C9B" w14:textId="16FB27F3" w:rsidR="000D5D67" w:rsidRDefault="000D5D67" w:rsidP="00F424AF">
      <w:pPr>
        <w:rPr>
          <w:rFonts w:ascii="Arial" w:hAnsi="Arial" w:cs="Arial"/>
        </w:rPr>
      </w:pPr>
      <w:r>
        <w:rPr>
          <w:rFonts w:ascii="Arial" w:hAnsi="Arial" w:cs="Arial"/>
        </w:rPr>
        <w:t xml:space="preserve">Role play is a type of play which allows children to express themselves in whichever way they would like to and explore different toys or equipment which they may use in a different way then what the purpose of them is for. </w:t>
      </w:r>
      <w:r w:rsidR="00915E54">
        <w:rPr>
          <w:rFonts w:ascii="Arial" w:hAnsi="Arial" w:cs="Arial"/>
        </w:rPr>
        <w:t>Whilst</w:t>
      </w:r>
      <w:r>
        <w:rPr>
          <w:rFonts w:ascii="Arial" w:hAnsi="Arial" w:cs="Arial"/>
        </w:rPr>
        <w:t xml:space="preserve"> children are using resources it helps progress their physical development as they will be using their fine motor skills to pick objects up</w:t>
      </w:r>
      <w:r w:rsidR="00915E54">
        <w:rPr>
          <w:rFonts w:ascii="Arial" w:hAnsi="Arial" w:cs="Arial"/>
        </w:rPr>
        <w:t>, explore them</w:t>
      </w:r>
      <w:r>
        <w:rPr>
          <w:rFonts w:ascii="Arial" w:hAnsi="Arial" w:cs="Arial"/>
        </w:rPr>
        <w:t xml:space="preserve"> and move them a</w:t>
      </w:r>
      <w:r w:rsidR="00915E54">
        <w:rPr>
          <w:rFonts w:ascii="Arial" w:hAnsi="Arial" w:cs="Arial"/>
        </w:rPr>
        <w:t>round. Role play also progresses children’s</w:t>
      </w:r>
      <w:r>
        <w:rPr>
          <w:rFonts w:ascii="Arial" w:hAnsi="Arial" w:cs="Arial"/>
        </w:rPr>
        <w:t xml:space="preserve"> gross motor skills as they move around the room</w:t>
      </w:r>
      <w:r w:rsidR="00915E54">
        <w:rPr>
          <w:rFonts w:ascii="Arial" w:hAnsi="Arial" w:cs="Arial"/>
        </w:rPr>
        <w:t xml:space="preserve"> either through crawling, walking or running and squatting up and down to different heights. </w:t>
      </w:r>
      <w:r>
        <w:rPr>
          <w:rFonts w:ascii="Arial" w:hAnsi="Arial" w:cs="Arial"/>
        </w:rPr>
        <w:t>This</w:t>
      </w:r>
      <w:r w:rsidR="00915E54">
        <w:rPr>
          <w:rFonts w:ascii="Arial" w:hAnsi="Arial" w:cs="Arial"/>
        </w:rPr>
        <w:t xml:space="preserve"> form of play</w:t>
      </w:r>
      <w:r>
        <w:rPr>
          <w:rFonts w:ascii="Arial" w:hAnsi="Arial" w:cs="Arial"/>
        </w:rPr>
        <w:t xml:space="preserve"> is done through children’s imaginations as they may pretend, they are doctors, police or even working in a café, this then explores a child’s curiosity and interests as they act out scenarios they may have seen or what they believe a person in those roles would be like. During role play children may play alone acting out scenarios aloud pretending to be different people, or it may take part in groups of children where they all come together to play the same game and to dress up altogether. </w:t>
      </w:r>
      <w:r w:rsidR="00915E54">
        <w:rPr>
          <w:rFonts w:ascii="Arial" w:hAnsi="Arial" w:cs="Arial"/>
        </w:rPr>
        <w:t xml:space="preserve">This then helps children’s language and communication development as children that are unable to speak will start of by-passing objects back and forth to one another and may babble, which will then help progress the children into speaking and communicating this may start with one word, which then will progress onto two-word sentences and then progress onto longer sentences. This happens through children’s listening skills and learning to listen to one another where children will then learn to wait their turn to speak but also learn more words through each child’s knowledge and understanding of words. When children are playing role play it’s important that practitioners know when to intervene and when not to. </w:t>
      </w:r>
      <w:r w:rsidR="00465B7D">
        <w:rPr>
          <w:rFonts w:ascii="Arial" w:hAnsi="Arial" w:cs="Arial"/>
        </w:rPr>
        <w:t>Practitioners</w:t>
      </w:r>
      <w:r w:rsidR="00915E54">
        <w:rPr>
          <w:rFonts w:ascii="Arial" w:hAnsi="Arial" w:cs="Arial"/>
        </w:rPr>
        <w:t xml:space="preserve"> may be asked by the children to join in and when they are its important that </w:t>
      </w:r>
      <w:r w:rsidR="00465B7D">
        <w:rPr>
          <w:rFonts w:ascii="Arial" w:hAnsi="Arial" w:cs="Arial"/>
        </w:rPr>
        <w:t>practitioners</w:t>
      </w:r>
      <w:r w:rsidR="00915E54">
        <w:rPr>
          <w:rFonts w:ascii="Arial" w:hAnsi="Arial" w:cs="Arial"/>
        </w:rPr>
        <w:t xml:space="preserve"> play the game with the children whilst also </w:t>
      </w:r>
      <w:r w:rsidR="00465B7D">
        <w:rPr>
          <w:rFonts w:ascii="Arial" w:hAnsi="Arial" w:cs="Arial"/>
        </w:rPr>
        <w:t xml:space="preserve">helping progress the child’s holistic development and curiosity, they may do this by asking questions, talking to the children, and practitioners can also develop the game by including </w:t>
      </w:r>
      <w:r w:rsidR="00465B7D">
        <w:rPr>
          <w:rFonts w:ascii="Arial" w:hAnsi="Arial" w:cs="Arial"/>
        </w:rPr>
        <w:lastRenderedPageBreak/>
        <w:t>mathematical skills for example counting how many apples might we have in the café.</w:t>
      </w:r>
    </w:p>
    <w:p w14:paraId="564BE5C9" w14:textId="6AE8919F" w:rsidR="00465B7D" w:rsidRDefault="00465B7D" w:rsidP="00F424AF">
      <w:pPr>
        <w:rPr>
          <w:rFonts w:ascii="Arial" w:hAnsi="Arial" w:cs="Arial"/>
        </w:rPr>
      </w:pPr>
      <w:r>
        <w:rPr>
          <w:rFonts w:ascii="Arial" w:hAnsi="Arial" w:cs="Arial"/>
        </w:rPr>
        <w:t xml:space="preserve">Another type of play is physical play this helps children’s physical skills which progresses children’s fine motor skills or their gross motor skills, aids balance and supports a child’s overall coordination. Physical play may be done indoors or outdoors </w:t>
      </w:r>
      <w:r w:rsidR="009F6EC5">
        <w:rPr>
          <w:rFonts w:ascii="Arial" w:hAnsi="Arial" w:cs="Arial"/>
        </w:rPr>
        <w:t xml:space="preserve">and may be done alone or in groups. </w:t>
      </w:r>
      <w:r w:rsidR="00316B05">
        <w:rPr>
          <w:rFonts w:ascii="Arial" w:hAnsi="Arial" w:cs="Arial"/>
        </w:rPr>
        <w:t xml:space="preserve">This type of play can involve children having music on to dance to or children completing yoga exercises. Children may also take part in physical activities outdoors where they are playing on bikes running around playing tag or may be playing hide and seek with their peers. Another form of enhancing physical skills in the outdoor area is through using our fine motor skills to dig in sand or scoop and pour water. Physical activities like these will enhance children’s social skills as they are playing with others and will help their communication skills as they are talking to one another throughout playing. Practitioners can get involved and support children by setting up activities to the right stage and age of development of the children enhancing the activities to different strengths to suit everybody. </w:t>
      </w:r>
    </w:p>
    <w:p w14:paraId="5D2A32BD" w14:textId="77777777" w:rsidR="00176083" w:rsidRDefault="00316B05" w:rsidP="00F424AF">
      <w:pPr>
        <w:rPr>
          <w:rFonts w:ascii="Arial" w:hAnsi="Arial" w:cs="Arial"/>
        </w:rPr>
      </w:pPr>
      <w:r>
        <w:rPr>
          <w:rFonts w:ascii="Arial" w:hAnsi="Arial" w:cs="Arial"/>
        </w:rPr>
        <w:t>Self-directed play is child led where children choose what they want to play and is not a set up activity, it is a form of play which children play based o</w:t>
      </w:r>
      <w:r w:rsidR="000240F4">
        <w:rPr>
          <w:rFonts w:ascii="Arial" w:hAnsi="Arial" w:cs="Arial"/>
        </w:rPr>
        <w:t xml:space="preserve">n </w:t>
      </w:r>
      <w:r>
        <w:rPr>
          <w:rFonts w:ascii="Arial" w:hAnsi="Arial" w:cs="Arial"/>
        </w:rPr>
        <w:t xml:space="preserve">their interests. </w:t>
      </w:r>
      <w:r w:rsidR="000240F4">
        <w:rPr>
          <w:rFonts w:ascii="Arial" w:hAnsi="Arial" w:cs="Arial"/>
        </w:rPr>
        <w:t xml:space="preserve">This helps children build on their independence and to have self-resilience and confidence in decision making, which helps children learn that they can make choices and decide what they like and dislike and build more knowledge on things which interest them. Self-directed play helps cognitive development as children are learning through trial and error and discovering cause and effect. This type of play usually happens with multiple children playing together which helps children’s social and communication skills as they are talking to one another about what is happening, or the children may even start singing a nursery rhyme which links into the form of play they are doing. </w:t>
      </w:r>
      <w:r w:rsidR="00176083">
        <w:rPr>
          <w:rFonts w:ascii="Arial" w:hAnsi="Arial" w:cs="Arial"/>
        </w:rPr>
        <w:t>Self-directed play also helps children’s emotional skills as they are working with other children they are learning to share and take turns. This is important for children to learn as they are playing as the toys in a setting are for everybody and taking turns will help children in the long run. This form of play also links into problem solving as children are exploring independently and solving solutions alone. Adults and practitioner’s need to observe this form of play but don’t need to interrupt the play unless children aren’t getting along or are struggling or unless children ask for adults to play with them. This play is important for it to be child based and that the children are freely choosing what they would like to play but with safety in mind.</w:t>
      </w:r>
    </w:p>
    <w:p w14:paraId="3CD40BCB" w14:textId="7EDFF86F" w:rsidR="00316B05" w:rsidRDefault="00176083" w:rsidP="00F424AF">
      <w:pPr>
        <w:rPr>
          <w:rFonts w:ascii="Arial" w:hAnsi="Arial" w:cs="Arial"/>
        </w:rPr>
      </w:pPr>
      <w:r>
        <w:rPr>
          <w:rFonts w:ascii="Arial" w:hAnsi="Arial" w:cs="Arial"/>
        </w:rPr>
        <w:t>When working with children practitioners observe</w:t>
      </w:r>
      <w:r w:rsidR="00EE60BB">
        <w:rPr>
          <w:rFonts w:ascii="Arial" w:hAnsi="Arial" w:cs="Arial"/>
        </w:rPr>
        <w:t xml:space="preserve"> them,</w:t>
      </w:r>
      <w:r>
        <w:rPr>
          <w:rFonts w:ascii="Arial" w:hAnsi="Arial" w:cs="Arial"/>
        </w:rPr>
        <w:t xml:space="preserve"> </w:t>
      </w:r>
      <w:r w:rsidR="00EE60BB">
        <w:rPr>
          <w:rFonts w:ascii="Arial" w:hAnsi="Arial" w:cs="Arial"/>
        </w:rPr>
        <w:t xml:space="preserve">it is important for them to observe children as it allows them to find out where the child is at in their areas of development and see if they are at the right milestones for their age. Observing also allows adults to have a clear picture of what the child is interested in and see how they are around other children and in alone situations. Observations are done by carefully watching one child over </w:t>
      </w:r>
      <w:proofErr w:type="gramStart"/>
      <w:r w:rsidR="00EE60BB">
        <w:rPr>
          <w:rFonts w:ascii="Arial" w:hAnsi="Arial" w:cs="Arial"/>
        </w:rPr>
        <w:t>a period of time</w:t>
      </w:r>
      <w:proofErr w:type="gramEnd"/>
      <w:r w:rsidR="00EE60BB">
        <w:rPr>
          <w:rFonts w:ascii="Arial" w:hAnsi="Arial" w:cs="Arial"/>
        </w:rPr>
        <w:t xml:space="preserve"> and seeing what the child does </w:t>
      </w:r>
      <w:r w:rsidR="00EE60BB">
        <w:rPr>
          <w:rFonts w:ascii="Arial" w:hAnsi="Arial" w:cs="Arial"/>
        </w:rPr>
        <w:lastRenderedPageBreak/>
        <w:t xml:space="preserve">during that time. There are many different observation methods, however when working with children it is important to record the observation you have seen you do this by writing down what you have seen in that moment. </w:t>
      </w:r>
    </w:p>
    <w:p w14:paraId="587B7A77" w14:textId="4256B7AD" w:rsidR="00A573F8" w:rsidRDefault="00A573F8" w:rsidP="00F424AF">
      <w:pPr>
        <w:rPr>
          <w:rFonts w:ascii="Arial" w:hAnsi="Arial" w:cs="Arial"/>
        </w:rPr>
      </w:pPr>
      <w:r>
        <w:rPr>
          <w:rFonts w:ascii="Arial" w:hAnsi="Arial" w:cs="Arial"/>
        </w:rPr>
        <w:t xml:space="preserve">Narrative observation is one observation method used to observe children. This is </w:t>
      </w:r>
      <w:proofErr w:type="gramStart"/>
      <w:r>
        <w:rPr>
          <w:rFonts w:ascii="Arial" w:hAnsi="Arial" w:cs="Arial"/>
        </w:rPr>
        <w:t>a</w:t>
      </w:r>
      <w:proofErr w:type="gramEnd"/>
      <w:r>
        <w:rPr>
          <w:rFonts w:ascii="Arial" w:hAnsi="Arial" w:cs="Arial"/>
        </w:rPr>
        <w:t xml:space="preserve"> observation method which is </w:t>
      </w:r>
      <w:proofErr w:type="gramStart"/>
      <w:r>
        <w:rPr>
          <w:rFonts w:ascii="Arial" w:hAnsi="Arial" w:cs="Arial"/>
        </w:rPr>
        <w:t>a</w:t>
      </w:r>
      <w:proofErr w:type="gramEnd"/>
      <w:r>
        <w:rPr>
          <w:rFonts w:ascii="Arial" w:hAnsi="Arial" w:cs="Arial"/>
        </w:rPr>
        <w:t xml:space="preserve"> extended written account of a child’s activity, capturing their actions, language and interactions with other children and adults in detail. This helps practitioner’s build a clear picture of a child’s interests, their development and social interactions over a specific </w:t>
      </w:r>
      <w:proofErr w:type="gramStart"/>
      <w:r>
        <w:rPr>
          <w:rFonts w:ascii="Arial" w:hAnsi="Arial" w:cs="Arial"/>
        </w:rPr>
        <w:t>period of time</w:t>
      </w:r>
      <w:proofErr w:type="gramEnd"/>
      <w:r>
        <w:rPr>
          <w:rFonts w:ascii="Arial" w:hAnsi="Arial" w:cs="Arial"/>
        </w:rPr>
        <w:t>. This observation is typically done during 20 to 30 minutes of the day as the child is playing or taking part in an activity.</w:t>
      </w:r>
    </w:p>
    <w:p w14:paraId="04197138" w14:textId="475FEBF2" w:rsidR="00EF5D48" w:rsidRDefault="00685E8C" w:rsidP="00F424AF">
      <w:pPr>
        <w:rPr>
          <w:rFonts w:ascii="Arial" w:hAnsi="Arial" w:cs="Arial"/>
        </w:rPr>
      </w:pPr>
      <w:r>
        <w:rPr>
          <w:rFonts w:ascii="Arial" w:hAnsi="Arial" w:cs="Arial"/>
        </w:rPr>
        <w:t>There are many benefits and limitations to a narrative observation. A benefit of this method is that it is a detailed overview of what the child has done, only needing basic writing skills to be able to write what you have seen down. However, not everyone that observes may be confident in their writing skills and may not have a high level of writing skills themselves, and they may not be able to recall the events which have happened, this is due to as your writing you still need to watch and observe what the child is doing in that moment as well</w:t>
      </w:r>
      <w:r w:rsidR="002C6D36">
        <w:rPr>
          <w:rFonts w:ascii="Arial" w:hAnsi="Arial" w:cs="Arial"/>
        </w:rPr>
        <w:t>, this can also make the observation time consuming.</w:t>
      </w:r>
      <w:r>
        <w:rPr>
          <w:rFonts w:ascii="Arial" w:hAnsi="Arial" w:cs="Arial"/>
        </w:rPr>
        <w:t xml:space="preserve"> Narrative observation helps the practitioners to have a holistic view on the children as its not focusing on one </w:t>
      </w:r>
      <w:proofErr w:type="gramStart"/>
      <w:r>
        <w:rPr>
          <w:rFonts w:ascii="Arial" w:hAnsi="Arial" w:cs="Arial"/>
        </w:rPr>
        <w:t>area in particula</w:t>
      </w:r>
      <w:r w:rsidR="002C6D36">
        <w:rPr>
          <w:rFonts w:ascii="Arial" w:hAnsi="Arial" w:cs="Arial"/>
        </w:rPr>
        <w:t>r, it</w:t>
      </w:r>
      <w:proofErr w:type="gramEnd"/>
      <w:r w:rsidR="002C6D36">
        <w:rPr>
          <w:rFonts w:ascii="Arial" w:hAnsi="Arial" w:cs="Arial"/>
        </w:rPr>
        <w:t xml:space="preserve"> also helps practitioners to understand why and how questions based on what they have observed, and it offers a wide range of actions. Although, there are many benefits to this observation method there are also limitations as the observer may be biased towards the child they are observing as they may think and believe the child is able to do things which they haven’t seen them do. You may also not be able to have a clear view on what the child can and cannot do and their likes and dislikes as the way they are acting can be affected by the time of day your observing as they may be tired or hungry, which staff are working in their room as children feel more comfortable with their key worker and the environment they are in as if you are observing them in a different environment then what they are normally in your not going to see the child at its fullest.</w:t>
      </w:r>
      <w:r w:rsidR="00EF5D48">
        <w:rPr>
          <w:rFonts w:ascii="Arial" w:hAnsi="Arial" w:cs="Arial"/>
        </w:rPr>
        <w:t xml:space="preserve"> This observation method also only captures the behaviours and actions of the child in a specific time frame. </w:t>
      </w:r>
      <w:r w:rsidR="00EF5D48">
        <w:rPr>
          <w:rFonts w:ascii="Arial" w:hAnsi="Arial" w:cs="Arial"/>
        </w:rPr>
        <w:br/>
        <w:t xml:space="preserve">Overall, a narrative observation allows us to look at a child holistically, as it is not focusing on one specific area of learning and during a </w:t>
      </w:r>
      <w:proofErr w:type="gramStart"/>
      <w:r w:rsidR="00EF5D48">
        <w:rPr>
          <w:rFonts w:ascii="Arial" w:hAnsi="Arial" w:cs="Arial"/>
        </w:rPr>
        <w:t>20 to 30 minute</w:t>
      </w:r>
      <w:proofErr w:type="gramEnd"/>
      <w:r w:rsidR="00EF5D48">
        <w:rPr>
          <w:rFonts w:ascii="Arial" w:hAnsi="Arial" w:cs="Arial"/>
        </w:rPr>
        <w:t xml:space="preserve"> time frame the child may not stick to the first activity they were doing when the observation started. </w:t>
      </w:r>
    </w:p>
    <w:p w14:paraId="7423E08B" w14:textId="455C5D6F" w:rsidR="00EF5D48" w:rsidRDefault="00EF5D48" w:rsidP="00F424AF">
      <w:pPr>
        <w:rPr>
          <w:rFonts w:ascii="Arial" w:hAnsi="Arial" w:cs="Arial"/>
        </w:rPr>
      </w:pPr>
      <w:r>
        <w:rPr>
          <w:rFonts w:ascii="Arial" w:hAnsi="Arial" w:cs="Arial"/>
        </w:rPr>
        <w:t>When observing and assessing children play is important as children show their full capabilities as they are focused and interested in what they are doing.</w:t>
      </w:r>
      <w:r w:rsidR="00E122B6">
        <w:rPr>
          <w:rFonts w:ascii="Arial" w:hAnsi="Arial" w:cs="Arial"/>
        </w:rPr>
        <w:t xml:space="preserve"> Play also allows the child to choose what they would like and dislike to do and allows us to see where they need help to develop their milestones further. Play, helps practitioners to see if they are at the correct stage and age of development they need to be at. </w:t>
      </w:r>
      <w:r>
        <w:rPr>
          <w:rFonts w:ascii="Arial" w:hAnsi="Arial" w:cs="Arial"/>
        </w:rPr>
        <w:t>Through play practitioners and adults can see a child’s holistic development as they may be communicating with others throughout their play, speaking to themselves or even possibly singing a nursery rhyme.</w:t>
      </w:r>
      <w:r w:rsidR="00E122B6">
        <w:rPr>
          <w:rFonts w:ascii="Arial" w:hAnsi="Arial" w:cs="Arial"/>
        </w:rPr>
        <w:t xml:space="preserve"> It also helps us see if they are physically able </w:t>
      </w:r>
      <w:r w:rsidR="00E122B6">
        <w:rPr>
          <w:rFonts w:ascii="Arial" w:hAnsi="Arial" w:cs="Arial"/>
        </w:rPr>
        <w:lastRenderedPageBreak/>
        <w:t>to do activities and through play it also gives practitioners an understanding of their imaginations as children expresses themselves throughout playing. Play is important if you have a safeguarding concern over a child due to when they will play, they may say or do things, which may be happening to them at home. Overall, play is a crucial part of a child’s life as they learn basic skills which will help them in the future, this is why</w:t>
      </w:r>
      <w:r w:rsidR="00F67FDB">
        <w:rPr>
          <w:rFonts w:ascii="Arial" w:hAnsi="Arial" w:cs="Arial"/>
        </w:rPr>
        <w:t xml:space="preserve"> the</w:t>
      </w:r>
      <w:r w:rsidR="00E122B6">
        <w:rPr>
          <w:rFonts w:ascii="Arial" w:hAnsi="Arial" w:cs="Arial"/>
        </w:rPr>
        <w:t xml:space="preserve"> Play Wales </w:t>
      </w:r>
      <w:r w:rsidR="00F67FDB">
        <w:rPr>
          <w:rFonts w:ascii="Arial" w:hAnsi="Arial" w:cs="Arial"/>
        </w:rPr>
        <w:t xml:space="preserve">framework was </w:t>
      </w:r>
      <w:r w:rsidR="00E122B6">
        <w:rPr>
          <w:rFonts w:ascii="Arial" w:hAnsi="Arial" w:cs="Arial"/>
        </w:rPr>
        <w:t>made</w:t>
      </w:r>
      <w:r w:rsidR="00F67FDB">
        <w:rPr>
          <w:rFonts w:ascii="Arial" w:hAnsi="Arial" w:cs="Arial"/>
        </w:rPr>
        <w:t xml:space="preserve"> for</w:t>
      </w:r>
      <w:r w:rsidR="00E122B6">
        <w:rPr>
          <w:rFonts w:ascii="Arial" w:hAnsi="Arial" w:cs="Arial"/>
        </w:rPr>
        <w:t xml:space="preserve"> early years settings </w:t>
      </w:r>
      <w:r w:rsidR="00F67FDB">
        <w:rPr>
          <w:rFonts w:ascii="Arial" w:hAnsi="Arial" w:cs="Arial"/>
        </w:rPr>
        <w:t xml:space="preserve">to </w:t>
      </w:r>
      <w:r w:rsidR="00E122B6">
        <w:rPr>
          <w:rFonts w:ascii="Arial" w:hAnsi="Arial" w:cs="Arial"/>
        </w:rPr>
        <w:t>follow which</w:t>
      </w:r>
      <w:r w:rsidR="00F67FDB">
        <w:rPr>
          <w:rFonts w:ascii="Arial" w:hAnsi="Arial" w:cs="Arial"/>
        </w:rPr>
        <w:t xml:space="preserve"> states play is important for children and that they learn best through play. </w:t>
      </w:r>
    </w:p>
    <w:p w14:paraId="4ADEBA53" w14:textId="77777777" w:rsidR="00950CFF" w:rsidRDefault="00950CFF" w:rsidP="00F424AF">
      <w:pPr>
        <w:rPr>
          <w:rFonts w:ascii="Arial" w:hAnsi="Arial" w:cs="Arial"/>
        </w:rPr>
      </w:pPr>
    </w:p>
    <w:p w14:paraId="327BB02C" w14:textId="77777777" w:rsidR="00950CFF" w:rsidRDefault="00950CFF" w:rsidP="00F424AF">
      <w:pPr>
        <w:rPr>
          <w:rFonts w:ascii="Arial" w:hAnsi="Arial" w:cs="Arial"/>
        </w:rPr>
      </w:pPr>
    </w:p>
    <w:p w14:paraId="1449D8C8" w14:textId="77777777" w:rsidR="00950CFF" w:rsidRDefault="00950CFF" w:rsidP="00F424AF">
      <w:pPr>
        <w:rPr>
          <w:rFonts w:ascii="Arial" w:hAnsi="Arial" w:cs="Arial"/>
        </w:rPr>
      </w:pPr>
    </w:p>
    <w:p w14:paraId="6A05B897" w14:textId="77777777" w:rsidR="00950CFF" w:rsidRDefault="00950CFF" w:rsidP="00F424AF">
      <w:pPr>
        <w:rPr>
          <w:rFonts w:ascii="Arial" w:hAnsi="Arial" w:cs="Arial"/>
        </w:rPr>
      </w:pPr>
    </w:p>
    <w:p w14:paraId="7D39A8C7" w14:textId="77777777" w:rsidR="00950CFF" w:rsidRDefault="00950CFF" w:rsidP="00F424AF">
      <w:pPr>
        <w:rPr>
          <w:rFonts w:ascii="Arial" w:hAnsi="Arial" w:cs="Arial"/>
        </w:rPr>
      </w:pPr>
    </w:p>
    <w:p w14:paraId="0EE51A5F" w14:textId="77777777" w:rsidR="00950CFF" w:rsidRDefault="00950CFF" w:rsidP="00F424AF">
      <w:pPr>
        <w:rPr>
          <w:rFonts w:ascii="Arial" w:hAnsi="Arial" w:cs="Arial"/>
        </w:rPr>
      </w:pPr>
    </w:p>
    <w:p w14:paraId="30B10B43" w14:textId="77777777" w:rsidR="00950CFF" w:rsidRDefault="00950CFF" w:rsidP="00F424AF">
      <w:pPr>
        <w:rPr>
          <w:rFonts w:ascii="Arial" w:hAnsi="Arial" w:cs="Arial"/>
        </w:rPr>
      </w:pPr>
    </w:p>
    <w:p w14:paraId="7CED126C" w14:textId="77777777" w:rsidR="00950CFF" w:rsidRDefault="00950CFF" w:rsidP="00F424AF">
      <w:pPr>
        <w:rPr>
          <w:rFonts w:ascii="Arial" w:hAnsi="Arial" w:cs="Arial"/>
        </w:rPr>
      </w:pPr>
    </w:p>
    <w:p w14:paraId="552463BD" w14:textId="77777777" w:rsidR="00950CFF" w:rsidRDefault="00950CFF" w:rsidP="00F424AF">
      <w:pPr>
        <w:rPr>
          <w:rFonts w:ascii="Arial" w:hAnsi="Arial" w:cs="Arial"/>
        </w:rPr>
      </w:pPr>
    </w:p>
    <w:p w14:paraId="2C95B106" w14:textId="77777777" w:rsidR="00950CFF" w:rsidRDefault="00950CFF" w:rsidP="00F424AF">
      <w:pPr>
        <w:rPr>
          <w:rFonts w:ascii="Arial" w:hAnsi="Arial" w:cs="Arial"/>
        </w:rPr>
      </w:pPr>
    </w:p>
    <w:p w14:paraId="09BC38CA" w14:textId="77777777" w:rsidR="00950CFF" w:rsidRDefault="00950CFF" w:rsidP="00F424AF">
      <w:pPr>
        <w:rPr>
          <w:rFonts w:ascii="Arial" w:hAnsi="Arial" w:cs="Arial"/>
        </w:rPr>
      </w:pPr>
    </w:p>
    <w:p w14:paraId="3F493C1C" w14:textId="77777777" w:rsidR="00950CFF" w:rsidRDefault="00950CFF" w:rsidP="00F424AF">
      <w:pPr>
        <w:rPr>
          <w:rFonts w:ascii="Arial" w:hAnsi="Arial" w:cs="Arial"/>
        </w:rPr>
      </w:pPr>
    </w:p>
    <w:p w14:paraId="7AED1E20" w14:textId="77777777" w:rsidR="00950CFF" w:rsidRDefault="00950CFF" w:rsidP="00F424AF">
      <w:pPr>
        <w:rPr>
          <w:rFonts w:ascii="Arial" w:hAnsi="Arial" w:cs="Arial"/>
        </w:rPr>
      </w:pPr>
    </w:p>
    <w:p w14:paraId="0862F76C" w14:textId="77777777" w:rsidR="00950CFF" w:rsidRDefault="00950CFF" w:rsidP="00F424AF">
      <w:pPr>
        <w:rPr>
          <w:rFonts w:ascii="Arial" w:hAnsi="Arial" w:cs="Arial"/>
        </w:rPr>
      </w:pPr>
    </w:p>
    <w:p w14:paraId="3020FFAF" w14:textId="77777777" w:rsidR="00950CFF" w:rsidRDefault="00950CFF" w:rsidP="00F424AF">
      <w:pPr>
        <w:rPr>
          <w:rFonts w:ascii="Arial" w:hAnsi="Arial" w:cs="Arial"/>
        </w:rPr>
      </w:pPr>
    </w:p>
    <w:p w14:paraId="295AB411" w14:textId="77777777" w:rsidR="00950CFF" w:rsidRDefault="00950CFF" w:rsidP="00F424AF">
      <w:pPr>
        <w:rPr>
          <w:rFonts w:ascii="Arial" w:hAnsi="Arial" w:cs="Arial"/>
        </w:rPr>
      </w:pPr>
    </w:p>
    <w:p w14:paraId="6EE8868B" w14:textId="77777777" w:rsidR="00950CFF" w:rsidRDefault="00950CFF" w:rsidP="00F424AF">
      <w:pPr>
        <w:rPr>
          <w:rFonts w:ascii="Arial" w:hAnsi="Arial" w:cs="Arial"/>
        </w:rPr>
      </w:pPr>
    </w:p>
    <w:p w14:paraId="339733BA" w14:textId="77777777" w:rsidR="00950CFF" w:rsidRDefault="00950CFF" w:rsidP="00F424AF">
      <w:pPr>
        <w:rPr>
          <w:rFonts w:ascii="Arial" w:hAnsi="Arial" w:cs="Arial"/>
        </w:rPr>
      </w:pPr>
    </w:p>
    <w:p w14:paraId="31464A24" w14:textId="77777777" w:rsidR="00950CFF" w:rsidRDefault="00950CFF" w:rsidP="00F424AF">
      <w:pPr>
        <w:rPr>
          <w:rFonts w:ascii="Arial" w:hAnsi="Arial" w:cs="Arial"/>
        </w:rPr>
      </w:pPr>
    </w:p>
    <w:p w14:paraId="6E0AE93E" w14:textId="77777777" w:rsidR="00950CFF" w:rsidRDefault="00950CFF" w:rsidP="00F424AF">
      <w:pPr>
        <w:rPr>
          <w:rFonts w:ascii="Arial" w:hAnsi="Arial" w:cs="Arial"/>
        </w:rPr>
      </w:pPr>
    </w:p>
    <w:p w14:paraId="0B5255A6" w14:textId="77777777" w:rsidR="00950CFF" w:rsidRDefault="00950CFF" w:rsidP="00F424AF">
      <w:pPr>
        <w:rPr>
          <w:rFonts w:ascii="Arial" w:hAnsi="Arial" w:cs="Arial"/>
        </w:rPr>
      </w:pPr>
    </w:p>
    <w:p w14:paraId="2647A8F4" w14:textId="77777777" w:rsidR="00950CFF" w:rsidRDefault="00950CFF" w:rsidP="00F424AF">
      <w:pPr>
        <w:rPr>
          <w:rFonts w:ascii="Arial" w:hAnsi="Arial" w:cs="Arial"/>
        </w:rPr>
      </w:pPr>
    </w:p>
    <w:p w14:paraId="1EC92DFB" w14:textId="77777777" w:rsidR="00950CFF" w:rsidRDefault="00950CFF" w:rsidP="00F424AF">
      <w:pPr>
        <w:rPr>
          <w:rFonts w:ascii="Arial" w:hAnsi="Arial" w:cs="Arial"/>
        </w:rPr>
      </w:pPr>
    </w:p>
    <w:p w14:paraId="3974CA53" w14:textId="77777777" w:rsidR="00950CFF" w:rsidRDefault="00950CFF" w:rsidP="00F424AF">
      <w:pPr>
        <w:rPr>
          <w:rFonts w:ascii="Arial" w:hAnsi="Arial" w:cs="Arial"/>
        </w:rPr>
      </w:pPr>
    </w:p>
    <w:p w14:paraId="00739CA7" w14:textId="4B0FAD98" w:rsidR="00950CFF" w:rsidRPr="00993E0C" w:rsidRDefault="00950CFF" w:rsidP="00F424AF">
      <w:pPr>
        <w:rPr>
          <w:rFonts w:ascii="Arial" w:hAnsi="Arial" w:cs="Arial"/>
          <w:u w:val="single"/>
        </w:rPr>
      </w:pPr>
      <w:r w:rsidRPr="00993E0C">
        <w:rPr>
          <w:rFonts w:ascii="Arial" w:hAnsi="Arial" w:cs="Arial"/>
          <w:u w:val="single"/>
        </w:rPr>
        <w:lastRenderedPageBreak/>
        <w:t>Reference list</w:t>
      </w:r>
    </w:p>
    <w:p w14:paraId="2D4BBED4" w14:textId="1A7247AB" w:rsidR="00F03C26" w:rsidRPr="00993E0C" w:rsidRDefault="00F03C26" w:rsidP="00F424AF">
      <w:pPr>
        <w:rPr>
          <w:rFonts w:ascii="Arial" w:hAnsi="Arial" w:cs="Arial"/>
          <w:u w:val="single"/>
        </w:rPr>
      </w:pPr>
      <w:r w:rsidRPr="00993E0C">
        <w:rPr>
          <w:rFonts w:ascii="Arial" w:hAnsi="Arial" w:cs="Arial"/>
        </w:rPr>
        <w:t>Adams, T. (2024) ‘Role play in Early Years: benefits and importance’, High Speed Training. Available at:</w:t>
      </w:r>
      <w:r w:rsidRPr="00993E0C">
        <w:rPr>
          <w:rFonts w:ascii="Arial" w:hAnsi="Arial" w:cs="Arial"/>
        </w:rPr>
        <w:t xml:space="preserve"> </w:t>
      </w:r>
      <w:hyperlink r:id="rId6" w:history="1">
        <w:r w:rsidRPr="00993E0C">
          <w:rPr>
            <w:rFonts w:ascii="Arial" w:hAnsi="Arial" w:cs="Arial"/>
            <w:color w:val="0000FF"/>
            <w:u w:val="single"/>
          </w:rPr>
          <w:t>Role Play in Early Years | Benefits &amp; Importance</w:t>
        </w:r>
      </w:hyperlink>
      <w:r w:rsidRPr="00993E0C">
        <w:rPr>
          <w:rFonts w:ascii="Arial" w:hAnsi="Arial" w:cs="Arial"/>
        </w:rPr>
        <w:t xml:space="preserve"> (Accessed 28/02/2026)</w:t>
      </w:r>
    </w:p>
    <w:p w14:paraId="7F50E078" w14:textId="1D2B6345" w:rsidR="00F03C26" w:rsidRPr="00993E0C" w:rsidRDefault="00F03C26" w:rsidP="00F424AF">
      <w:pPr>
        <w:rPr>
          <w:rFonts w:ascii="Arial" w:hAnsi="Arial" w:cs="Arial"/>
          <w:u w:val="single"/>
        </w:rPr>
      </w:pPr>
      <w:proofErr w:type="spellStart"/>
      <w:r w:rsidRPr="00993E0C">
        <w:rPr>
          <w:rFonts w:ascii="Arial" w:hAnsi="Arial" w:cs="Arial"/>
        </w:rPr>
        <w:t>Battelley</w:t>
      </w:r>
      <w:proofErr w:type="spellEnd"/>
      <w:r w:rsidRPr="00993E0C">
        <w:rPr>
          <w:rFonts w:ascii="Arial" w:hAnsi="Arial" w:cs="Arial"/>
        </w:rPr>
        <w:t>, H. (n.d.) ‘Physical activity for Early Years – its vital role explained’, Teach Early Years. Available at:</w:t>
      </w:r>
      <w:r w:rsidRPr="00993E0C">
        <w:rPr>
          <w:rFonts w:ascii="Arial" w:hAnsi="Arial" w:cs="Arial"/>
        </w:rPr>
        <w:t xml:space="preserve"> </w:t>
      </w:r>
      <w:hyperlink r:id="rId7" w:history="1">
        <w:r w:rsidRPr="00993E0C">
          <w:rPr>
            <w:rFonts w:ascii="Arial" w:hAnsi="Arial" w:cs="Arial"/>
            <w:color w:val="0000FF"/>
            <w:u w:val="single"/>
          </w:rPr>
          <w:t>Physical activity for Early Years – Its vital role explained | Learning and Development | Teach Early Years</w:t>
        </w:r>
      </w:hyperlink>
      <w:r w:rsidRPr="00993E0C">
        <w:rPr>
          <w:rFonts w:ascii="Arial" w:hAnsi="Arial" w:cs="Arial"/>
        </w:rPr>
        <w:t xml:space="preserve"> (Accessed 28/02/2026)</w:t>
      </w:r>
    </w:p>
    <w:p w14:paraId="6AD179CB" w14:textId="77777777" w:rsidR="00F03C26" w:rsidRPr="00993E0C" w:rsidRDefault="00F03C26" w:rsidP="00F424AF">
      <w:pPr>
        <w:rPr>
          <w:rFonts w:ascii="Arial" w:hAnsi="Arial" w:cs="Arial"/>
        </w:rPr>
      </w:pPr>
      <w:r w:rsidRPr="00993E0C">
        <w:rPr>
          <w:rFonts w:ascii="Arial" w:hAnsi="Arial" w:cs="Arial"/>
        </w:rPr>
        <w:t>Collins Dictionary (n.d.) Observation. Available at:</w:t>
      </w:r>
      <w:r w:rsidRPr="00993E0C">
        <w:rPr>
          <w:rFonts w:ascii="Arial" w:hAnsi="Arial" w:cs="Arial"/>
        </w:rPr>
        <w:t xml:space="preserve"> </w:t>
      </w:r>
      <w:hyperlink r:id="rId8" w:history="1">
        <w:r w:rsidRPr="00993E0C">
          <w:rPr>
            <w:rStyle w:val="Hyperlink"/>
            <w:rFonts w:ascii="Arial" w:hAnsi="Arial" w:cs="Arial"/>
          </w:rPr>
          <w:t>https://www.collinsdictionary.com/dictionary/english/observation</w:t>
        </w:r>
      </w:hyperlink>
      <w:r w:rsidRPr="00993E0C">
        <w:rPr>
          <w:rFonts w:ascii="Arial" w:hAnsi="Arial" w:cs="Arial"/>
        </w:rPr>
        <w:t xml:space="preserve"> (Accessed 28/02/2026)</w:t>
      </w:r>
    </w:p>
    <w:p w14:paraId="423538BF" w14:textId="21F9FDD0" w:rsidR="00F03C26" w:rsidRPr="00993E0C" w:rsidRDefault="00F03C26" w:rsidP="00F424AF">
      <w:pPr>
        <w:rPr>
          <w:rFonts w:ascii="Arial" w:hAnsi="Arial" w:cs="Arial"/>
          <w:b/>
          <w:bCs/>
        </w:rPr>
      </w:pPr>
      <w:r w:rsidRPr="00993E0C">
        <w:rPr>
          <w:rStyle w:val="Strong"/>
          <w:rFonts w:ascii="Arial" w:hAnsi="Arial" w:cs="Arial"/>
          <w:b w:val="0"/>
          <w:bCs w:val="0"/>
        </w:rPr>
        <w:t xml:space="preserve">ESP Play (n.d.) </w:t>
      </w:r>
      <w:r w:rsidRPr="00993E0C">
        <w:rPr>
          <w:rStyle w:val="Strong"/>
          <w:rFonts w:ascii="Arial" w:hAnsi="Arial" w:cs="Arial"/>
          <w:b w:val="0"/>
          <w:bCs w:val="0"/>
          <w:i/>
          <w:iCs/>
        </w:rPr>
        <w:t>Nursery outdoor play equipment</w:t>
      </w:r>
      <w:r w:rsidRPr="00993E0C">
        <w:rPr>
          <w:rStyle w:val="Strong"/>
          <w:rFonts w:ascii="Arial" w:hAnsi="Arial" w:cs="Arial"/>
          <w:b w:val="0"/>
          <w:bCs w:val="0"/>
        </w:rPr>
        <w:t>. Available at:</w:t>
      </w:r>
      <w:r w:rsidRPr="00993E0C">
        <w:rPr>
          <w:rStyle w:val="Strong"/>
          <w:rFonts w:ascii="Arial" w:hAnsi="Arial" w:cs="Arial"/>
          <w:b w:val="0"/>
          <w:bCs w:val="0"/>
        </w:rPr>
        <w:t xml:space="preserve"> </w:t>
      </w:r>
      <w:hyperlink r:id="rId9" w:history="1">
        <w:r w:rsidRPr="00993E0C">
          <w:rPr>
            <w:rFonts w:ascii="Arial" w:hAnsi="Arial" w:cs="Arial"/>
            <w:color w:val="0000FF"/>
            <w:u w:val="single"/>
          </w:rPr>
          <w:t>Nursery Outdoor Play Equipment | Specialist UK Play Manufacturer</w:t>
        </w:r>
      </w:hyperlink>
      <w:r w:rsidRPr="00993E0C">
        <w:rPr>
          <w:rFonts w:ascii="Arial" w:hAnsi="Arial" w:cs="Arial"/>
        </w:rPr>
        <w:t xml:space="preserve"> (Accessed 28/02/2026)</w:t>
      </w:r>
    </w:p>
    <w:p w14:paraId="013A4BF9" w14:textId="77777777" w:rsidR="00F03C26" w:rsidRPr="00993E0C" w:rsidRDefault="00F03C26" w:rsidP="00950CFF">
      <w:pPr>
        <w:spacing w:after="0" w:line="240" w:lineRule="auto"/>
        <w:rPr>
          <w:rFonts w:ascii="Arial" w:eastAsia="Times New Roman" w:hAnsi="Arial" w:cs="Arial"/>
          <w:kern w:val="0"/>
          <w:lang w:eastAsia="en-GB"/>
          <w14:ligatures w14:val="none"/>
        </w:rPr>
      </w:pPr>
      <w:r w:rsidRPr="00993E0C">
        <w:rPr>
          <w:rFonts w:ascii="Arial" w:eastAsia="Times New Roman" w:hAnsi="Arial" w:cs="Arial"/>
          <w:kern w:val="0"/>
          <w:lang w:eastAsia="en-GB"/>
          <w14:ligatures w14:val="none"/>
        </w:rPr>
        <w:t>Leichter</w:t>
      </w:r>
      <w:r w:rsidRPr="00993E0C">
        <w:rPr>
          <w:rFonts w:ascii="Cambria Math" w:eastAsia="Times New Roman" w:hAnsi="Cambria Math" w:cs="Cambria Math"/>
          <w:kern w:val="0"/>
          <w:lang w:eastAsia="en-GB"/>
          <w14:ligatures w14:val="none"/>
        </w:rPr>
        <w:t>‑</w:t>
      </w:r>
      <w:r w:rsidRPr="00993E0C">
        <w:rPr>
          <w:rFonts w:ascii="Arial" w:eastAsia="Times New Roman" w:hAnsi="Arial" w:cs="Arial"/>
          <w:kern w:val="0"/>
          <w:lang w:eastAsia="en-GB"/>
          <w14:ligatures w14:val="none"/>
        </w:rPr>
        <w:t>Saxby, M. (n.d.)</w:t>
      </w:r>
      <w:r w:rsidRPr="00993E0C">
        <w:rPr>
          <w:rFonts w:ascii="Arial" w:eastAsia="Times New Roman" w:hAnsi="Arial" w:cs="Arial"/>
          <w:kern w:val="0"/>
          <w:lang w:eastAsia="en-GB"/>
          <w14:ligatures w14:val="none"/>
        </w:rPr>
        <w:t xml:space="preserve"> </w:t>
      </w:r>
      <w:r w:rsidRPr="00993E0C">
        <w:rPr>
          <w:rFonts w:ascii="Arial" w:eastAsia="Times New Roman" w:hAnsi="Arial" w:cs="Arial"/>
          <w:i/>
          <w:iCs/>
          <w:kern w:val="0"/>
          <w:lang w:eastAsia="en-GB"/>
          <w14:ligatures w14:val="none"/>
        </w:rPr>
        <w:t>The amazing benefits of self-directed play.</w:t>
      </w:r>
      <w:r w:rsidRPr="00993E0C">
        <w:rPr>
          <w:rFonts w:ascii="Arial" w:eastAsia="Times New Roman" w:hAnsi="Arial" w:cs="Arial"/>
          <w:kern w:val="0"/>
          <w:lang w:eastAsia="en-GB"/>
          <w14:ligatures w14:val="none"/>
        </w:rPr>
        <w:t xml:space="preserve"> </w:t>
      </w:r>
      <w:r w:rsidRPr="00993E0C">
        <w:rPr>
          <w:rFonts w:ascii="Arial" w:eastAsia="Times New Roman" w:hAnsi="Arial" w:cs="Arial"/>
          <w:kern w:val="0"/>
          <w:lang w:eastAsia="en-GB"/>
          <w14:ligatures w14:val="none"/>
        </w:rPr>
        <w:t>Available at:</w:t>
      </w:r>
      <w:r w:rsidRPr="00993E0C">
        <w:rPr>
          <w:rFonts w:ascii="Arial" w:eastAsia="Times New Roman" w:hAnsi="Arial" w:cs="Arial"/>
          <w:kern w:val="0"/>
          <w:lang w:eastAsia="en-GB"/>
          <w14:ligatures w14:val="none"/>
        </w:rPr>
        <w:t xml:space="preserve"> </w:t>
      </w:r>
      <w:hyperlink r:id="rId10" w:history="1">
        <w:r w:rsidRPr="00993E0C">
          <w:rPr>
            <w:rStyle w:val="Hyperlink"/>
            <w:rFonts w:ascii="Arial" w:eastAsia="Times New Roman" w:hAnsi="Arial" w:cs="Arial"/>
            <w:kern w:val="0"/>
            <w:lang w:eastAsia="en-GB"/>
            <w14:ligatures w14:val="none"/>
          </w:rPr>
          <w:t>http://www.beactivekids.org/assets/pdf/MorganLeichterSaxby.pdf</w:t>
        </w:r>
      </w:hyperlink>
      <w:r w:rsidRPr="00993E0C">
        <w:rPr>
          <w:rFonts w:ascii="Arial" w:eastAsia="Times New Roman" w:hAnsi="Arial" w:cs="Arial"/>
          <w:kern w:val="0"/>
          <w:lang w:eastAsia="en-GB"/>
          <w14:ligatures w14:val="none"/>
        </w:rPr>
        <w:t xml:space="preserve"> (Accessed 28/02/2026)</w:t>
      </w:r>
    </w:p>
    <w:p w14:paraId="56A453B4" w14:textId="77777777" w:rsidR="00F03C26" w:rsidRPr="00993E0C" w:rsidRDefault="00F03C26" w:rsidP="00950CFF">
      <w:pPr>
        <w:spacing w:after="0" w:line="240" w:lineRule="auto"/>
        <w:rPr>
          <w:rFonts w:ascii="Arial" w:eastAsia="Times New Roman" w:hAnsi="Arial" w:cs="Arial"/>
          <w:kern w:val="0"/>
          <w:lang w:eastAsia="en-GB"/>
          <w14:ligatures w14:val="none"/>
        </w:rPr>
      </w:pPr>
    </w:p>
    <w:p w14:paraId="3481403D" w14:textId="77777777" w:rsidR="00F03C26" w:rsidRPr="00993E0C" w:rsidRDefault="00F03C26" w:rsidP="00950CFF">
      <w:pPr>
        <w:spacing w:after="0" w:line="240" w:lineRule="auto"/>
        <w:rPr>
          <w:rStyle w:val="Strong"/>
          <w:rFonts w:ascii="Arial" w:hAnsi="Arial" w:cs="Arial"/>
          <w:b w:val="0"/>
          <w:bCs w:val="0"/>
        </w:rPr>
      </w:pPr>
      <w:r w:rsidRPr="00993E0C">
        <w:rPr>
          <w:rStyle w:val="Strong"/>
          <w:rFonts w:ascii="Arial" w:hAnsi="Arial" w:cs="Arial"/>
          <w:b w:val="0"/>
          <w:bCs w:val="0"/>
        </w:rPr>
        <w:t xml:space="preserve">Louis, S. (2021) </w:t>
      </w:r>
      <w:r w:rsidRPr="00993E0C">
        <w:rPr>
          <w:rStyle w:val="Strong"/>
          <w:rFonts w:ascii="Arial" w:hAnsi="Arial" w:cs="Arial"/>
          <w:b w:val="0"/>
          <w:bCs w:val="0"/>
          <w:i/>
          <w:iCs/>
        </w:rPr>
        <w:t>Observing young children: A Froebelian approach</w:t>
      </w:r>
      <w:r w:rsidRPr="00993E0C">
        <w:rPr>
          <w:rStyle w:val="Strong"/>
          <w:rFonts w:ascii="Arial" w:hAnsi="Arial" w:cs="Arial"/>
          <w:b w:val="0"/>
          <w:bCs w:val="0"/>
        </w:rPr>
        <w:t>. Froebel Trust. Available at:</w:t>
      </w:r>
      <w:r w:rsidRPr="00993E0C">
        <w:rPr>
          <w:rStyle w:val="Strong"/>
          <w:rFonts w:ascii="Arial" w:hAnsi="Arial" w:cs="Arial"/>
          <w:b w:val="0"/>
          <w:bCs w:val="0"/>
        </w:rPr>
        <w:t xml:space="preserve"> </w:t>
      </w:r>
      <w:hyperlink r:id="rId11" w:history="1">
        <w:r w:rsidRPr="00993E0C">
          <w:rPr>
            <w:rStyle w:val="Hyperlink"/>
            <w:rFonts w:ascii="Arial" w:hAnsi="Arial" w:cs="Arial"/>
          </w:rPr>
          <w:t>https://files.froebel.org.uk/production/documents/FT_Observing-young-children_Pamphlet_INTERACTIVE_REV-2.pdf</w:t>
        </w:r>
      </w:hyperlink>
      <w:r w:rsidRPr="00993E0C">
        <w:rPr>
          <w:rStyle w:val="Strong"/>
          <w:rFonts w:ascii="Arial" w:hAnsi="Arial" w:cs="Arial"/>
          <w:b w:val="0"/>
          <w:bCs w:val="0"/>
        </w:rPr>
        <w:t xml:space="preserve"> (Accessed 28/02/2026) </w:t>
      </w:r>
    </w:p>
    <w:p w14:paraId="0E0F3FB0" w14:textId="77777777" w:rsidR="00993E0C" w:rsidRPr="00993E0C" w:rsidRDefault="00993E0C" w:rsidP="00950CFF">
      <w:pPr>
        <w:spacing w:after="0" w:line="240" w:lineRule="auto"/>
        <w:rPr>
          <w:rStyle w:val="Strong"/>
          <w:rFonts w:ascii="Arial" w:hAnsi="Arial" w:cs="Arial"/>
          <w:b w:val="0"/>
          <w:bCs w:val="0"/>
        </w:rPr>
      </w:pPr>
    </w:p>
    <w:p w14:paraId="0D47ABDE" w14:textId="3B0DA8A8" w:rsidR="00993E0C" w:rsidRPr="00993E0C" w:rsidRDefault="00993E0C" w:rsidP="00950CFF">
      <w:pPr>
        <w:spacing w:after="0" w:line="240" w:lineRule="auto"/>
        <w:rPr>
          <w:rStyle w:val="Strong"/>
          <w:rFonts w:ascii="Arial" w:hAnsi="Arial" w:cs="Arial"/>
          <w:b w:val="0"/>
          <w:bCs w:val="0"/>
        </w:rPr>
      </w:pPr>
      <w:r w:rsidRPr="00993E0C">
        <w:rPr>
          <w:rStyle w:val="Strong"/>
          <w:rFonts w:ascii="Arial" w:hAnsi="Arial" w:cs="Arial"/>
          <w:b w:val="0"/>
          <w:bCs w:val="0"/>
        </w:rPr>
        <w:t xml:space="preserve">McLeod, S. (2026) Piaget’s theory and stages of cognitive development. Simply Psychology. Available </w:t>
      </w:r>
      <w:proofErr w:type="spellStart"/>
      <w:r w:rsidRPr="00993E0C">
        <w:rPr>
          <w:rStyle w:val="Strong"/>
          <w:rFonts w:ascii="Arial" w:hAnsi="Arial" w:cs="Arial"/>
          <w:b w:val="0"/>
          <w:bCs w:val="0"/>
        </w:rPr>
        <w:t>at:</w:t>
      </w:r>
      <w:hyperlink r:id="rId12" w:history="1">
        <w:r w:rsidRPr="00993E0C">
          <w:rPr>
            <w:rStyle w:val="Hyperlink"/>
            <w:rFonts w:ascii="Arial" w:hAnsi="Arial" w:cs="Arial"/>
          </w:rPr>
          <w:t>https</w:t>
        </w:r>
        <w:proofErr w:type="spellEnd"/>
        <w:r w:rsidRPr="00993E0C">
          <w:rPr>
            <w:rStyle w:val="Hyperlink"/>
            <w:rFonts w:ascii="Arial" w:hAnsi="Arial" w:cs="Arial"/>
          </w:rPr>
          <w:t>://www.simplypsychology.org/piaget.html</w:t>
        </w:r>
      </w:hyperlink>
      <w:r w:rsidRPr="00993E0C">
        <w:rPr>
          <w:rStyle w:val="Strong"/>
          <w:rFonts w:ascii="Arial" w:hAnsi="Arial" w:cs="Arial"/>
          <w:b w:val="0"/>
          <w:bCs w:val="0"/>
        </w:rPr>
        <w:t xml:space="preserve"> (Accessed 28/02/2026)</w:t>
      </w:r>
    </w:p>
    <w:p w14:paraId="661F4424" w14:textId="77777777" w:rsidR="00993E0C" w:rsidRPr="00993E0C" w:rsidRDefault="00993E0C" w:rsidP="00950CFF">
      <w:pPr>
        <w:spacing w:after="0" w:line="240" w:lineRule="auto"/>
        <w:rPr>
          <w:rStyle w:val="Strong"/>
          <w:rFonts w:ascii="Arial" w:hAnsi="Arial" w:cs="Arial"/>
          <w:b w:val="0"/>
          <w:bCs w:val="0"/>
        </w:rPr>
      </w:pPr>
    </w:p>
    <w:p w14:paraId="120C4424" w14:textId="5E573EB1" w:rsidR="00993E0C" w:rsidRPr="00993E0C" w:rsidRDefault="00993E0C" w:rsidP="00950CFF">
      <w:pPr>
        <w:spacing w:after="0" w:line="240" w:lineRule="auto"/>
        <w:rPr>
          <w:rStyle w:val="Strong"/>
          <w:rFonts w:ascii="Arial" w:hAnsi="Arial" w:cs="Arial"/>
          <w:b w:val="0"/>
          <w:bCs w:val="0"/>
        </w:rPr>
      </w:pPr>
      <w:r w:rsidRPr="00993E0C">
        <w:rPr>
          <w:rStyle w:val="Strong"/>
          <w:rFonts w:ascii="Arial" w:hAnsi="Arial" w:cs="Arial"/>
          <w:b w:val="0"/>
          <w:bCs w:val="0"/>
        </w:rPr>
        <w:t>National Literacy Trust (2024) 10 reasons why play is important. Available at:</w:t>
      </w:r>
      <w:hyperlink r:id="rId13" w:history="1">
        <w:r w:rsidRPr="00993E0C">
          <w:rPr>
            <w:rStyle w:val="Hyperlink"/>
            <w:rFonts w:ascii="Arial" w:hAnsi="Arial" w:cs="Arial"/>
          </w:rPr>
          <w:t>https://literacytrust.org.uk/resources/10-reasons-why-play-important/</w:t>
        </w:r>
      </w:hyperlink>
      <w:r w:rsidRPr="00993E0C">
        <w:rPr>
          <w:rStyle w:val="Strong"/>
          <w:rFonts w:ascii="Arial" w:hAnsi="Arial" w:cs="Arial"/>
          <w:b w:val="0"/>
          <w:bCs w:val="0"/>
        </w:rPr>
        <w:t xml:space="preserve"> (Accessed 28/02/2026)</w:t>
      </w:r>
    </w:p>
    <w:p w14:paraId="28967295" w14:textId="77777777" w:rsidR="00993E0C" w:rsidRPr="00993E0C" w:rsidRDefault="00993E0C" w:rsidP="00950CFF">
      <w:pPr>
        <w:spacing w:after="0" w:line="240" w:lineRule="auto"/>
        <w:rPr>
          <w:rStyle w:val="Strong"/>
          <w:rFonts w:ascii="Arial" w:hAnsi="Arial" w:cs="Arial"/>
          <w:b w:val="0"/>
          <w:bCs w:val="0"/>
        </w:rPr>
      </w:pPr>
    </w:p>
    <w:p w14:paraId="2E163516" w14:textId="3BE70D9B" w:rsidR="00993E0C" w:rsidRPr="00993E0C" w:rsidRDefault="00993E0C" w:rsidP="00950CFF">
      <w:pPr>
        <w:spacing w:after="0" w:line="240" w:lineRule="auto"/>
        <w:rPr>
          <w:rStyle w:val="Strong"/>
          <w:rFonts w:ascii="Arial" w:hAnsi="Arial" w:cs="Arial"/>
          <w:b w:val="0"/>
          <w:bCs w:val="0"/>
        </w:rPr>
      </w:pPr>
      <w:r w:rsidRPr="00993E0C">
        <w:rPr>
          <w:rStyle w:val="Strong"/>
          <w:rFonts w:ascii="Arial" w:hAnsi="Arial" w:cs="Arial"/>
          <w:b w:val="0"/>
          <w:bCs w:val="0"/>
        </w:rPr>
        <w:t>Pathways</w:t>
      </w:r>
      <w:r w:rsidRPr="00993E0C">
        <w:rPr>
          <w:rStyle w:val="Strong"/>
          <w:rFonts w:ascii="Arial" w:hAnsi="Arial" w:cs="Arial"/>
          <w:b w:val="0"/>
          <w:bCs w:val="0"/>
        </w:rPr>
        <w:t>.org</w:t>
      </w:r>
      <w:r w:rsidRPr="00993E0C">
        <w:rPr>
          <w:rStyle w:val="Strong"/>
          <w:rFonts w:ascii="Arial" w:hAnsi="Arial" w:cs="Arial"/>
          <w:b w:val="0"/>
          <w:bCs w:val="0"/>
        </w:rPr>
        <w:t xml:space="preserve"> (2025) How kids learn to play: 6 stages of play development. Available at:</w:t>
      </w:r>
      <w:hyperlink r:id="rId14" w:history="1">
        <w:r w:rsidRPr="00993E0C">
          <w:rPr>
            <w:rStyle w:val="Hyperlink"/>
            <w:rFonts w:ascii="Arial" w:hAnsi="Arial" w:cs="Arial"/>
          </w:rPr>
          <w:t>https://pathways.org/kids-learn-play-6-stages-play-development</w:t>
        </w:r>
      </w:hyperlink>
      <w:r w:rsidRPr="00993E0C">
        <w:rPr>
          <w:rStyle w:val="Strong"/>
          <w:rFonts w:ascii="Arial" w:hAnsi="Arial" w:cs="Arial"/>
          <w:b w:val="0"/>
          <w:bCs w:val="0"/>
        </w:rPr>
        <w:t xml:space="preserve"> (Accessed 28/02/2026)</w:t>
      </w:r>
    </w:p>
    <w:p w14:paraId="29256459" w14:textId="77777777" w:rsidR="00F03C26" w:rsidRPr="00993E0C" w:rsidRDefault="00F03C26" w:rsidP="00950CFF">
      <w:pPr>
        <w:spacing w:after="0" w:line="240" w:lineRule="auto"/>
        <w:rPr>
          <w:rStyle w:val="Strong"/>
          <w:rFonts w:ascii="Arial" w:hAnsi="Arial" w:cs="Arial"/>
          <w:b w:val="0"/>
          <w:bCs w:val="0"/>
        </w:rPr>
      </w:pPr>
    </w:p>
    <w:p w14:paraId="5D8A2127" w14:textId="77777777" w:rsidR="00F03C26" w:rsidRPr="00993E0C" w:rsidRDefault="00F03C26" w:rsidP="00950CFF">
      <w:pPr>
        <w:spacing w:after="0" w:line="240" w:lineRule="auto"/>
        <w:rPr>
          <w:rFonts w:ascii="Arial" w:eastAsia="Times New Roman" w:hAnsi="Arial" w:cs="Arial"/>
          <w:kern w:val="0"/>
          <w:lang w:eastAsia="en-GB"/>
          <w14:ligatures w14:val="none"/>
        </w:rPr>
      </w:pPr>
      <w:r w:rsidRPr="00950CFF">
        <w:rPr>
          <w:rFonts w:ascii="Arial" w:eastAsia="Times New Roman" w:hAnsi="Arial" w:cs="Arial"/>
          <w:kern w:val="0"/>
          <w:lang w:eastAsia="en-GB"/>
          <w14:ligatures w14:val="none"/>
        </w:rPr>
        <w:t xml:space="preserve">Play Wales (n.d.) </w:t>
      </w:r>
      <w:r w:rsidRPr="00950CFF">
        <w:rPr>
          <w:rFonts w:ascii="Arial" w:eastAsia="Times New Roman" w:hAnsi="Arial" w:cs="Arial"/>
          <w:i/>
          <w:iCs/>
          <w:kern w:val="0"/>
          <w:lang w:eastAsia="en-GB"/>
          <w14:ligatures w14:val="none"/>
        </w:rPr>
        <w:t>Play Wales</w:t>
      </w:r>
      <w:r w:rsidRPr="00950CFF">
        <w:rPr>
          <w:rFonts w:ascii="Arial" w:eastAsia="Times New Roman" w:hAnsi="Arial" w:cs="Arial"/>
          <w:kern w:val="0"/>
          <w:lang w:eastAsia="en-GB"/>
          <w14:ligatures w14:val="none"/>
        </w:rPr>
        <w:t>. Available at:</w:t>
      </w:r>
      <w:r w:rsidRPr="00993E0C">
        <w:rPr>
          <w:rFonts w:ascii="Arial" w:eastAsia="Times New Roman" w:hAnsi="Arial" w:cs="Arial"/>
          <w:kern w:val="0"/>
          <w:lang w:eastAsia="en-GB"/>
          <w14:ligatures w14:val="none"/>
        </w:rPr>
        <w:t xml:space="preserve"> </w:t>
      </w:r>
      <w:hyperlink r:id="rId15" w:history="1">
        <w:r w:rsidRPr="00993E0C">
          <w:rPr>
            <w:rStyle w:val="Hyperlink"/>
            <w:rFonts w:ascii="Arial" w:eastAsia="Times New Roman" w:hAnsi="Arial" w:cs="Arial"/>
            <w:kern w:val="0"/>
            <w:lang w:eastAsia="en-GB"/>
            <w14:ligatures w14:val="none"/>
          </w:rPr>
          <w:t>https://play.wales/play</w:t>
        </w:r>
      </w:hyperlink>
      <w:r w:rsidRPr="00993E0C">
        <w:rPr>
          <w:rFonts w:ascii="Arial" w:eastAsia="Times New Roman" w:hAnsi="Arial" w:cs="Arial"/>
          <w:kern w:val="0"/>
          <w:lang w:eastAsia="en-GB"/>
          <w14:ligatures w14:val="none"/>
        </w:rPr>
        <w:t xml:space="preserve"> (Accessed 28/02/2026) </w:t>
      </w:r>
    </w:p>
    <w:p w14:paraId="56A51A2E" w14:textId="77777777" w:rsidR="00F03C26" w:rsidRPr="00993E0C" w:rsidRDefault="00F03C26" w:rsidP="00950CFF">
      <w:pPr>
        <w:spacing w:after="0" w:line="240" w:lineRule="auto"/>
        <w:rPr>
          <w:rFonts w:ascii="Arial" w:eastAsia="Times New Roman" w:hAnsi="Arial" w:cs="Arial"/>
          <w:kern w:val="0"/>
          <w:lang w:eastAsia="en-GB"/>
          <w14:ligatures w14:val="none"/>
        </w:rPr>
      </w:pPr>
    </w:p>
    <w:p w14:paraId="1726B4F7" w14:textId="77777777" w:rsidR="00F03C26" w:rsidRPr="00993E0C" w:rsidRDefault="00F03C26" w:rsidP="00F424AF">
      <w:pPr>
        <w:rPr>
          <w:rFonts w:ascii="Arial" w:hAnsi="Arial" w:cs="Arial"/>
          <w:b/>
          <w:bCs/>
        </w:rPr>
      </w:pPr>
      <w:proofErr w:type="spellStart"/>
      <w:r w:rsidRPr="00993E0C">
        <w:rPr>
          <w:rStyle w:val="Strong"/>
          <w:rFonts w:ascii="Arial" w:hAnsi="Arial" w:cs="Arial"/>
          <w:b w:val="0"/>
          <w:bCs w:val="0"/>
        </w:rPr>
        <w:t>PlayAdventures</w:t>
      </w:r>
      <w:proofErr w:type="spellEnd"/>
      <w:r w:rsidRPr="00993E0C">
        <w:rPr>
          <w:rStyle w:val="Strong"/>
          <w:rFonts w:ascii="Arial" w:hAnsi="Arial" w:cs="Arial"/>
          <w:b w:val="0"/>
          <w:bCs w:val="0"/>
        </w:rPr>
        <w:t xml:space="preserve"> (n.d.) </w:t>
      </w:r>
      <w:r w:rsidRPr="00993E0C">
        <w:rPr>
          <w:rStyle w:val="Strong"/>
          <w:rFonts w:ascii="Arial" w:hAnsi="Arial" w:cs="Arial"/>
          <w:b w:val="0"/>
          <w:bCs w:val="0"/>
          <w:i/>
          <w:iCs/>
        </w:rPr>
        <w:t>Self</w:t>
      </w:r>
      <w:r w:rsidRPr="00993E0C">
        <w:rPr>
          <w:rStyle w:val="Strong"/>
          <w:rFonts w:ascii="Arial" w:hAnsi="Arial" w:cs="Arial"/>
          <w:b w:val="0"/>
          <w:bCs w:val="0"/>
          <w:i/>
          <w:iCs/>
        </w:rPr>
        <w:noBreakHyphen/>
        <w:t>directed play</w:t>
      </w:r>
      <w:r w:rsidRPr="00993E0C">
        <w:rPr>
          <w:rStyle w:val="Strong"/>
          <w:rFonts w:ascii="Arial" w:hAnsi="Arial" w:cs="Arial"/>
          <w:b w:val="0"/>
          <w:bCs w:val="0"/>
        </w:rPr>
        <w:t>. Available at:</w:t>
      </w:r>
      <w:r w:rsidRPr="00993E0C">
        <w:rPr>
          <w:rStyle w:val="Strong"/>
          <w:rFonts w:ascii="Arial" w:hAnsi="Arial" w:cs="Arial"/>
          <w:b w:val="0"/>
          <w:bCs w:val="0"/>
        </w:rPr>
        <w:t xml:space="preserve"> </w:t>
      </w:r>
      <w:hyperlink r:id="rId16" w:history="1">
        <w:r w:rsidRPr="00993E0C">
          <w:rPr>
            <w:rStyle w:val="Hyperlink"/>
            <w:rFonts w:ascii="Arial" w:hAnsi="Arial" w:cs="Arial"/>
          </w:rPr>
          <w:t>https://www.playadventures.org/self-directed-play</w:t>
        </w:r>
      </w:hyperlink>
      <w:r w:rsidRPr="00993E0C">
        <w:rPr>
          <w:rStyle w:val="Strong"/>
          <w:rFonts w:ascii="Arial" w:hAnsi="Arial" w:cs="Arial"/>
          <w:b w:val="0"/>
          <w:bCs w:val="0"/>
        </w:rPr>
        <w:t xml:space="preserve"> (Accessed 28/02/2026)</w:t>
      </w:r>
    </w:p>
    <w:p w14:paraId="42F93728" w14:textId="77777777" w:rsidR="00F03C26" w:rsidRPr="00993E0C" w:rsidRDefault="00F03C26" w:rsidP="001C10A9">
      <w:pPr>
        <w:spacing w:after="0" w:line="240" w:lineRule="auto"/>
        <w:rPr>
          <w:rFonts w:ascii="Arial" w:hAnsi="Arial" w:cs="Arial"/>
        </w:rPr>
      </w:pPr>
      <w:r w:rsidRPr="00993E0C">
        <w:rPr>
          <w:rFonts w:ascii="Arial" w:eastAsia="Times New Roman" w:hAnsi="Arial" w:cs="Arial"/>
          <w:kern w:val="0"/>
          <w:lang w:eastAsia="en-GB"/>
          <w14:ligatures w14:val="none"/>
        </w:rPr>
        <w:t>Wroblewski, M.T. (n.d.) ‘What is a narrative observation?’, Pen and the Pad. Available at:</w:t>
      </w:r>
      <w:r w:rsidRPr="00993E0C">
        <w:rPr>
          <w:rFonts w:ascii="Arial" w:eastAsia="Times New Roman" w:hAnsi="Arial" w:cs="Arial"/>
          <w:kern w:val="0"/>
          <w:lang w:eastAsia="en-GB"/>
          <w14:ligatures w14:val="none"/>
        </w:rPr>
        <w:t xml:space="preserve"> </w:t>
      </w:r>
      <w:hyperlink r:id="rId17" w:history="1">
        <w:r w:rsidRPr="00993E0C">
          <w:rPr>
            <w:rStyle w:val="Hyperlink"/>
            <w:rFonts w:ascii="Arial" w:hAnsi="Arial" w:cs="Arial"/>
          </w:rPr>
          <w:t>https://penandthepad.com/narrative-observation-8738612.html#google_vignette</w:t>
        </w:r>
      </w:hyperlink>
      <w:r w:rsidRPr="00993E0C">
        <w:rPr>
          <w:rFonts w:ascii="Arial" w:hAnsi="Arial" w:cs="Arial"/>
        </w:rPr>
        <w:t xml:space="preserve"> (Accessed 28/02/2026)</w:t>
      </w:r>
    </w:p>
    <w:p w14:paraId="228C58F8" w14:textId="77777777" w:rsidR="001C10A9" w:rsidRDefault="001C10A9" w:rsidP="001C10A9">
      <w:pPr>
        <w:spacing w:after="0" w:line="240" w:lineRule="auto"/>
        <w:rPr>
          <w:rFonts w:ascii="Arial" w:hAnsi="Arial" w:cs="Arial"/>
        </w:rPr>
      </w:pPr>
    </w:p>
    <w:p w14:paraId="4B089340" w14:textId="77777777" w:rsidR="001C10A9" w:rsidRPr="001C10A9" w:rsidRDefault="001C10A9" w:rsidP="001C10A9">
      <w:pPr>
        <w:spacing w:after="0" w:line="240" w:lineRule="auto"/>
        <w:rPr>
          <w:rFonts w:ascii="Arial" w:eastAsia="Times New Roman" w:hAnsi="Arial" w:cs="Arial"/>
          <w:kern w:val="0"/>
          <w:lang w:eastAsia="en-GB"/>
          <w14:ligatures w14:val="none"/>
        </w:rPr>
      </w:pPr>
    </w:p>
    <w:p w14:paraId="4998488F" w14:textId="77777777" w:rsidR="00176083" w:rsidRPr="00F424AF" w:rsidRDefault="00176083" w:rsidP="00F424AF">
      <w:pPr>
        <w:rPr>
          <w:rFonts w:ascii="Arial" w:hAnsi="Arial" w:cs="Arial"/>
        </w:rPr>
      </w:pPr>
    </w:p>
    <w:sectPr w:rsidR="00176083" w:rsidRPr="00F424AF">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0D7EE" w14:textId="77777777" w:rsidR="0009182D" w:rsidRDefault="0009182D" w:rsidP="00F424AF">
      <w:pPr>
        <w:spacing w:after="0" w:line="240" w:lineRule="auto"/>
      </w:pPr>
      <w:r>
        <w:separator/>
      </w:r>
    </w:p>
  </w:endnote>
  <w:endnote w:type="continuationSeparator" w:id="0">
    <w:p w14:paraId="2ACD303C" w14:textId="77777777" w:rsidR="0009182D" w:rsidRDefault="0009182D" w:rsidP="00F42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BC090" w14:textId="77777777" w:rsidR="0009182D" w:rsidRDefault="0009182D" w:rsidP="00F424AF">
      <w:pPr>
        <w:spacing w:after="0" w:line="240" w:lineRule="auto"/>
      </w:pPr>
      <w:r>
        <w:separator/>
      </w:r>
    </w:p>
  </w:footnote>
  <w:footnote w:type="continuationSeparator" w:id="0">
    <w:p w14:paraId="078FE165" w14:textId="77777777" w:rsidR="0009182D" w:rsidRDefault="0009182D" w:rsidP="00F424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6CA6F" w14:textId="62927236" w:rsidR="00F424AF" w:rsidRDefault="00F424AF">
    <w:pPr>
      <w:pStyle w:val="Header"/>
    </w:pPr>
    <w:r>
      <w:t>Student number: 2515368</w:t>
    </w:r>
    <w:r>
      <w:br/>
      <w:t>Module code: ECEY4003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4AF"/>
    <w:rsid w:val="000240F4"/>
    <w:rsid w:val="0009182D"/>
    <w:rsid w:val="000D5D67"/>
    <w:rsid w:val="00176083"/>
    <w:rsid w:val="001C10A9"/>
    <w:rsid w:val="002C6D36"/>
    <w:rsid w:val="00316B05"/>
    <w:rsid w:val="00465B7D"/>
    <w:rsid w:val="00685E8C"/>
    <w:rsid w:val="006F71ED"/>
    <w:rsid w:val="00915E54"/>
    <w:rsid w:val="00950CFF"/>
    <w:rsid w:val="00956C45"/>
    <w:rsid w:val="00993E0C"/>
    <w:rsid w:val="009F6EC5"/>
    <w:rsid w:val="00A573F8"/>
    <w:rsid w:val="00B8246B"/>
    <w:rsid w:val="00D05A95"/>
    <w:rsid w:val="00E122B6"/>
    <w:rsid w:val="00EE60BB"/>
    <w:rsid w:val="00EF5D48"/>
    <w:rsid w:val="00F03C26"/>
    <w:rsid w:val="00F424AF"/>
    <w:rsid w:val="00F67FDB"/>
    <w:rsid w:val="00FB4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6F3D2"/>
  <w15:chartTrackingRefBased/>
  <w15:docId w15:val="{71B76978-13A3-4910-B664-60B4F8F94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4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24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24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24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24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24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24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24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24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4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24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24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24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24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24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4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4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4AF"/>
    <w:rPr>
      <w:rFonts w:eastAsiaTheme="majorEastAsia" w:cstheme="majorBidi"/>
      <w:color w:val="272727" w:themeColor="text1" w:themeTint="D8"/>
    </w:rPr>
  </w:style>
  <w:style w:type="paragraph" w:styleId="Title">
    <w:name w:val="Title"/>
    <w:basedOn w:val="Normal"/>
    <w:next w:val="Normal"/>
    <w:link w:val="TitleChar"/>
    <w:uiPriority w:val="10"/>
    <w:qFormat/>
    <w:rsid w:val="00F424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24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4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24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4AF"/>
    <w:pPr>
      <w:spacing w:before="160"/>
      <w:jc w:val="center"/>
    </w:pPr>
    <w:rPr>
      <w:i/>
      <w:iCs/>
      <w:color w:val="404040" w:themeColor="text1" w:themeTint="BF"/>
    </w:rPr>
  </w:style>
  <w:style w:type="character" w:customStyle="1" w:styleId="QuoteChar">
    <w:name w:val="Quote Char"/>
    <w:basedOn w:val="DefaultParagraphFont"/>
    <w:link w:val="Quote"/>
    <w:uiPriority w:val="29"/>
    <w:rsid w:val="00F424AF"/>
    <w:rPr>
      <w:i/>
      <w:iCs/>
      <w:color w:val="404040" w:themeColor="text1" w:themeTint="BF"/>
    </w:rPr>
  </w:style>
  <w:style w:type="paragraph" w:styleId="ListParagraph">
    <w:name w:val="List Paragraph"/>
    <w:basedOn w:val="Normal"/>
    <w:uiPriority w:val="34"/>
    <w:qFormat/>
    <w:rsid w:val="00F424AF"/>
    <w:pPr>
      <w:ind w:left="720"/>
      <w:contextualSpacing/>
    </w:pPr>
  </w:style>
  <w:style w:type="character" w:styleId="IntenseEmphasis">
    <w:name w:val="Intense Emphasis"/>
    <w:basedOn w:val="DefaultParagraphFont"/>
    <w:uiPriority w:val="21"/>
    <w:qFormat/>
    <w:rsid w:val="00F424AF"/>
    <w:rPr>
      <w:i/>
      <w:iCs/>
      <w:color w:val="0F4761" w:themeColor="accent1" w:themeShade="BF"/>
    </w:rPr>
  </w:style>
  <w:style w:type="paragraph" w:styleId="IntenseQuote">
    <w:name w:val="Intense Quote"/>
    <w:basedOn w:val="Normal"/>
    <w:next w:val="Normal"/>
    <w:link w:val="IntenseQuoteChar"/>
    <w:uiPriority w:val="30"/>
    <w:qFormat/>
    <w:rsid w:val="00F424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24AF"/>
    <w:rPr>
      <w:i/>
      <w:iCs/>
      <w:color w:val="0F4761" w:themeColor="accent1" w:themeShade="BF"/>
    </w:rPr>
  </w:style>
  <w:style w:type="character" w:styleId="IntenseReference">
    <w:name w:val="Intense Reference"/>
    <w:basedOn w:val="DefaultParagraphFont"/>
    <w:uiPriority w:val="32"/>
    <w:qFormat/>
    <w:rsid w:val="00F424AF"/>
    <w:rPr>
      <w:b/>
      <w:bCs/>
      <w:smallCaps/>
      <w:color w:val="0F4761" w:themeColor="accent1" w:themeShade="BF"/>
      <w:spacing w:val="5"/>
    </w:rPr>
  </w:style>
  <w:style w:type="paragraph" w:styleId="Header">
    <w:name w:val="header"/>
    <w:basedOn w:val="Normal"/>
    <w:link w:val="HeaderChar"/>
    <w:uiPriority w:val="99"/>
    <w:unhideWhenUsed/>
    <w:rsid w:val="00F424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4AF"/>
  </w:style>
  <w:style w:type="paragraph" w:styleId="Footer">
    <w:name w:val="footer"/>
    <w:basedOn w:val="Normal"/>
    <w:link w:val="FooterChar"/>
    <w:uiPriority w:val="99"/>
    <w:unhideWhenUsed/>
    <w:rsid w:val="00F424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4AF"/>
  </w:style>
  <w:style w:type="character" w:styleId="Hyperlink">
    <w:name w:val="Hyperlink"/>
    <w:basedOn w:val="DefaultParagraphFont"/>
    <w:uiPriority w:val="99"/>
    <w:unhideWhenUsed/>
    <w:rsid w:val="00950CFF"/>
    <w:rPr>
      <w:color w:val="467886" w:themeColor="hyperlink"/>
      <w:u w:val="single"/>
    </w:rPr>
  </w:style>
  <w:style w:type="character" w:styleId="UnresolvedMention">
    <w:name w:val="Unresolved Mention"/>
    <w:basedOn w:val="DefaultParagraphFont"/>
    <w:uiPriority w:val="99"/>
    <w:semiHidden/>
    <w:unhideWhenUsed/>
    <w:rsid w:val="00950CFF"/>
    <w:rPr>
      <w:color w:val="605E5C"/>
      <w:shd w:val="clear" w:color="auto" w:fill="E1DFDD"/>
    </w:rPr>
  </w:style>
  <w:style w:type="character" w:styleId="Strong">
    <w:name w:val="Strong"/>
    <w:basedOn w:val="DefaultParagraphFont"/>
    <w:uiPriority w:val="22"/>
    <w:qFormat/>
    <w:rsid w:val="001C10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observation" TargetMode="External"/><Relationship Id="rId13" Type="http://schemas.openxmlformats.org/officeDocument/2006/relationships/hyperlink" Target="https://literacytrust.org.uk/resources/10-reasons-why-play-important/"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teachearlyyears.com/learning-and-development/view/physical-activity-early-years" TargetMode="External"/><Relationship Id="rId12" Type="http://schemas.openxmlformats.org/officeDocument/2006/relationships/hyperlink" Target="https://www.simplypsychology.org/piaget.html" TargetMode="External"/><Relationship Id="rId17" Type="http://schemas.openxmlformats.org/officeDocument/2006/relationships/hyperlink" Target="https://penandthepad.com/narrative-observation-8738612.html#google_vignette" TargetMode="External"/><Relationship Id="rId2" Type="http://schemas.openxmlformats.org/officeDocument/2006/relationships/settings" Target="settings.xml"/><Relationship Id="rId16" Type="http://schemas.openxmlformats.org/officeDocument/2006/relationships/hyperlink" Target="https://www.playadventures.org/self-directed-pla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highspeedtraining.co.uk/hub/role-play-in-early-years/" TargetMode="External"/><Relationship Id="rId11" Type="http://schemas.openxmlformats.org/officeDocument/2006/relationships/hyperlink" Target="https://files.froebel.org.uk/production/documents/FT_Observing-young-children_Pamphlet_INTERACTIVE_REV-2.pdf" TargetMode="External"/><Relationship Id="rId5" Type="http://schemas.openxmlformats.org/officeDocument/2006/relationships/endnotes" Target="endnotes.xml"/><Relationship Id="rId15" Type="http://schemas.openxmlformats.org/officeDocument/2006/relationships/hyperlink" Target="https://play.wales/play" TargetMode="External"/><Relationship Id="rId10" Type="http://schemas.openxmlformats.org/officeDocument/2006/relationships/hyperlink" Target="http://www.beactivekids.org/assets/pdf/MorganLeichterSaxby.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spplay.co.uk/esp-nurserys/?msclkid=036eddeafb281338b269b44e726d5242" TargetMode="External"/><Relationship Id="rId14" Type="http://schemas.openxmlformats.org/officeDocument/2006/relationships/hyperlink" Target="https://pathways.org/kids-learn-play-6-stages-play-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222</TotalTime>
  <Pages>5</Pages>
  <Words>2043</Words>
  <Characters>11648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smharding62@gmail.com</dc:creator>
  <cp:keywords/>
  <dc:description/>
  <cp:lastModifiedBy>smharding62@gmail.com</cp:lastModifiedBy>
  <cp:revision>3</cp:revision>
  <dcterms:created xsi:type="dcterms:W3CDTF">2026-03-01T13:21:00Z</dcterms:created>
  <dcterms:modified xsi:type="dcterms:W3CDTF">2026-03-01T18:58:00Z</dcterms:modified>
</cp:coreProperties>
</file>