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514B8" w14:textId="77777777" w:rsidR="00841913" w:rsidRPr="00431888" w:rsidRDefault="00841913" w:rsidP="00431888">
      <w:pPr>
        <w:spacing w:line="360" w:lineRule="auto"/>
        <w:rPr>
          <w:rFonts w:eastAsia="Times New Roman" w:cs="Times New Roman"/>
          <w:szCs w:val="24"/>
        </w:rPr>
      </w:pPr>
    </w:p>
    <w:p w14:paraId="06F8BB1A" w14:textId="77777777" w:rsidR="00841913" w:rsidRPr="00431888" w:rsidRDefault="00841913" w:rsidP="00431888">
      <w:pPr>
        <w:spacing w:line="360" w:lineRule="auto"/>
        <w:rPr>
          <w:rFonts w:eastAsia="Times New Roman" w:cs="Times New Roman"/>
          <w:szCs w:val="24"/>
        </w:rPr>
      </w:pPr>
    </w:p>
    <w:p w14:paraId="0F2E8946" w14:textId="77777777" w:rsidR="00431888" w:rsidRDefault="00431888" w:rsidP="00431888">
      <w:pPr>
        <w:spacing w:line="360" w:lineRule="auto"/>
        <w:jc w:val="center"/>
        <w:rPr>
          <w:rFonts w:eastAsia="Times New Roman" w:cs="Times New Roman"/>
          <w:b/>
          <w:sz w:val="32"/>
          <w:szCs w:val="32"/>
        </w:rPr>
      </w:pPr>
    </w:p>
    <w:p w14:paraId="0754F815" w14:textId="77777777" w:rsidR="00431888" w:rsidRDefault="00431888" w:rsidP="00431888">
      <w:pPr>
        <w:spacing w:line="360" w:lineRule="auto"/>
        <w:jc w:val="center"/>
        <w:rPr>
          <w:rFonts w:eastAsia="Times New Roman" w:cs="Times New Roman"/>
          <w:b/>
          <w:sz w:val="32"/>
          <w:szCs w:val="32"/>
        </w:rPr>
      </w:pPr>
    </w:p>
    <w:p w14:paraId="61BDF333" w14:textId="77777777" w:rsidR="00431888" w:rsidRDefault="00431888" w:rsidP="00431888">
      <w:pPr>
        <w:spacing w:line="360" w:lineRule="auto"/>
        <w:jc w:val="center"/>
        <w:rPr>
          <w:rFonts w:eastAsia="Times New Roman" w:cs="Times New Roman"/>
          <w:b/>
          <w:sz w:val="32"/>
          <w:szCs w:val="32"/>
        </w:rPr>
      </w:pPr>
    </w:p>
    <w:p w14:paraId="4F27E6DC" w14:textId="77777777" w:rsidR="00431888" w:rsidRDefault="00431888" w:rsidP="00431888">
      <w:pPr>
        <w:spacing w:line="360" w:lineRule="auto"/>
        <w:jc w:val="center"/>
        <w:rPr>
          <w:rFonts w:eastAsia="Times New Roman" w:cs="Times New Roman"/>
          <w:b/>
          <w:sz w:val="32"/>
          <w:szCs w:val="32"/>
        </w:rPr>
      </w:pPr>
    </w:p>
    <w:p w14:paraId="48D05F03" w14:textId="77777777" w:rsidR="00431888" w:rsidRDefault="00431888" w:rsidP="00431888">
      <w:pPr>
        <w:spacing w:line="360" w:lineRule="auto"/>
        <w:jc w:val="center"/>
        <w:rPr>
          <w:rFonts w:eastAsia="Times New Roman" w:cs="Times New Roman"/>
          <w:b/>
          <w:sz w:val="32"/>
          <w:szCs w:val="32"/>
        </w:rPr>
      </w:pPr>
    </w:p>
    <w:p w14:paraId="7CD9CECD" w14:textId="77777777" w:rsidR="00431888" w:rsidRDefault="00431888" w:rsidP="00431888">
      <w:pPr>
        <w:spacing w:line="360" w:lineRule="auto"/>
        <w:jc w:val="center"/>
        <w:rPr>
          <w:rFonts w:eastAsia="Times New Roman" w:cs="Times New Roman"/>
          <w:b/>
          <w:sz w:val="32"/>
          <w:szCs w:val="32"/>
        </w:rPr>
      </w:pPr>
    </w:p>
    <w:p w14:paraId="4ADF9113" w14:textId="77777777" w:rsidR="00431888" w:rsidRDefault="00431888" w:rsidP="00431888">
      <w:pPr>
        <w:spacing w:line="360" w:lineRule="auto"/>
        <w:jc w:val="center"/>
        <w:rPr>
          <w:rFonts w:eastAsia="Times New Roman" w:cs="Times New Roman"/>
          <w:b/>
          <w:sz w:val="32"/>
          <w:szCs w:val="32"/>
        </w:rPr>
      </w:pPr>
    </w:p>
    <w:p w14:paraId="00699D83" w14:textId="30863BF9" w:rsidR="00841913" w:rsidRPr="00667BDB" w:rsidRDefault="00667BDB" w:rsidP="00667BDB">
      <w:pPr>
        <w:spacing w:line="360" w:lineRule="auto"/>
        <w:rPr>
          <w:rFonts w:eastAsia="Times New Roman" w:cs="Times New Roman"/>
          <w:b/>
          <w:sz w:val="44"/>
          <w:szCs w:val="44"/>
        </w:rPr>
      </w:pPr>
      <w:r w:rsidRPr="00667BDB">
        <w:rPr>
          <w:rFonts w:eastAsia="Times New Roman" w:cs="Times New Roman"/>
          <w:b/>
          <w:sz w:val="44"/>
          <w:szCs w:val="44"/>
        </w:rPr>
        <w:t xml:space="preserve">               </w:t>
      </w:r>
      <w:r w:rsidR="002A6663" w:rsidRPr="00667BDB">
        <w:rPr>
          <w:rFonts w:eastAsia="Times New Roman" w:cs="Times New Roman"/>
          <w:b/>
          <w:sz w:val="44"/>
          <w:szCs w:val="44"/>
        </w:rPr>
        <w:t>The Global Business Environment</w:t>
      </w:r>
    </w:p>
    <w:p w14:paraId="6ECC60AF" w14:textId="77777777" w:rsidR="00841913" w:rsidRPr="00431888" w:rsidRDefault="00841913" w:rsidP="00431888">
      <w:pPr>
        <w:spacing w:line="360" w:lineRule="auto"/>
        <w:rPr>
          <w:rFonts w:eastAsia="Times New Roman" w:cs="Times New Roman"/>
          <w:szCs w:val="24"/>
        </w:rPr>
      </w:pPr>
    </w:p>
    <w:p w14:paraId="31A61F53" w14:textId="77777777" w:rsidR="00841913" w:rsidRPr="00431888" w:rsidRDefault="00841913" w:rsidP="00431888">
      <w:pPr>
        <w:spacing w:line="360" w:lineRule="auto"/>
        <w:rPr>
          <w:rFonts w:eastAsia="Times New Roman" w:cs="Times New Roman"/>
          <w:szCs w:val="24"/>
        </w:rPr>
      </w:pPr>
    </w:p>
    <w:p w14:paraId="4D0C7DDB" w14:textId="77777777" w:rsidR="00841913" w:rsidRPr="00431888" w:rsidRDefault="00841913" w:rsidP="00431888">
      <w:pPr>
        <w:spacing w:line="360" w:lineRule="auto"/>
        <w:rPr>
          <w:rFonts w:eastAsia="Times New Roman" w:cs="Times New Roman"/>
          <w:szCs w:val="24"/>
        </w:rPr>
      </w:pPr>
    </w:p>
    <w:p w14:paraId="00103B1B" w14:textId="77777777" w:rsidR="00A90721" w:rsidRDefault="00A90721" w:rsidP="00431888">
      <w:pPr>
        <w:spacing w:line="360" w:lineRule="auto"/>
        <w:rPr>
          <w:rFonts w:cs="Times New Roman"/>
          <w:szCs w:val="24"/>
        </w:rPr>
      </w:pPr>
      <w:r>
        <w:rPr>
          <w:rFonts w:cs="Times New Roman"/>
          <w:szCs w:val="24"/>
        </w:rPr>
        <w:t>VASILICA GHERASIM</w:t>
      </w:r>
    </w:p>
    <w:p w14:paraId="46AC64E4" w14:textId="77777777" w:rsidR="00A90721" w:rsidRDefault="00A90721" w:rsidP="00431888">
      <w:pPr>
        <w:spacing w:line="360" w:lineRule="auto"/>
        <w:rPr>
          <w:rFonts w:cs="Times New Roman"/>
          <w:szCs w:val="24"/>
        </w:rPr>
      </w:pPr>
      <w:r>
        <w:rPr>
          <w:rFonts w:cs="Times New Roman"/>
          <w:szCs w:val="24"/>
        </w:rPr>
        <w:t>ID. NUMBER 2110943</w:t>
      </w:r>
    </w:p>
    <w:p w14:paraId="03CC2DFB" w14:textId="77777777" w:rsidR="00A90721" w:rsidRDefault="00A90721" w:rsidP="00431888">
      <w:pPr>
        <w:spacing w:line="360" w:lineRule="auto"/>
        <w:rPr>
          <w:rFonts w:cs="Times New Roman"/>
          <w:szCs w:val="24"/>
        </w:rPr>
      </w:pPr>
      <w:r>
        <w:rPr>
          <w:rFonts w:cs="Times New Roman"/>
          <w:szCs w:val="24"/>
        </w:rPr>
        <w:t>LCBB4005</w:t>
      </w:r>
    </w:p>
    <w:p w14:paraId="73451811" w14:textId="1BF83FE1" w:rsidR="00841913" w:rsidRPr="00431888" w:rsidRDefault="00A90721" w:rsidP="00431888">
      <w:pPr>
        <w:spacing w:line="360" w:lineRule="auto"/>
        <w:rPr>
          <w:rFonts w:eastAsia="Times New Roman" w:cs="Times New Roman"/>
          <w:szCs w:val="24"/>
        </w:rPr>
      </w:pPr>
      <w:r>
        <w:rPr>
          <w:rFonts w:cs="Times New Roman"/>
          <w:szCs w:val="24"/>
        </w:rPr>
        <w:t>ASSESSMENT 2</w:t>
      </w:r>
      <w:r w:rsidR="002A6663" w:rsidRPr="00431888">
        <w:rPr>
          <w:rFonts w:cs="Times New Roman"/>
          <w:szCs w:val="24"/>
        </w:rPr>
        <w:br w:type="page"/>
      </w:r>
    </w:p>
    <w:sdt>
      <w:sdtPr>
        <w:rPr>
          <w:rFonts w:ascii="Times New Roman" w:eastAsia="Arial" w:hAnsi="Times New Roman" w:cs="Times New Roman"/>
          <w:color w:val="000000" w:themeColor="text1"/>
          <w:sz w:val="24"/>
          <w:szCs w:val="22"/>
          <w:lang w:val="en"/>
        </w:rPr>
        <w:id w:val="718318395"/>
        <w:docPartObj>
          <w:docPartGallery w:val="Table of Contents"/>
          <w:docPartUnique/>
        </w:docPartObj>
      </w:sdtPr>
      <w:sdtEndPr>
        <w:rPr>
          <w:rFonts w:cs="Arial"/>
          <w:b/>
          <w:bCs/>
          <w:noProof/>
        </w:rPr>
      </w:sdtEndPr>
      <w:sdtContent>
        <w:p w14:paraId="3CB93864" w14:textId="77777777" w:rsidR="00431888" w:rsidRPr="00431888" w:rsidRDefault="00431888" w:rsidP="00431888">
          <w:pPr>
            <w:pStyle w:val="TOCHeading"/>
            <w:jc w:val="center"/>
            <w:rPr>
              <w:rFonts w:ascii="Times New Roman" w:hAnsi="Times New Roman" w:cs="Times New Roman"/>
              <w:color w:val="000000" w:themeColor="text1"/>
            </w:rPr>
          </w:pPr>
          <w:r w:rsidRPr="00431888">
            <w:rPr>
              <w:rFonts w:ascii="Times New Roman" w:hAnsi="Times New Roman" w:cs="Times New Roman"/>
              <w:color w:val="000000" w:themeColor="text1"/>
            </w:rPr>
            <w:t>Table of Contents</w:t>
          </w:r>
        </w:p>
        <w:p w14:paraId="28B523AE" w14:textId="1BDBF589" w:rsidR="00431888" w:rsidRDefault="00A72D17">
          <w:pPr>
            <w:pStyle w:val="TOC1"/>
            <w:rPr>
              <w:rFonts w:asciiTheme="minorHAnsi" w:eastAsiaTheme="minorEastAsia" w:hAnsiTheme="minorHAnsi" w:cstheme="minorBidi"/>
              <w:noProof/>
              <w:color w:val="auto"/>
              <w:sz w:val="22"/>
              <w:lang w:val="en-US"/>
            </w:rPr>
          </w:pPr>
          <w:hyperlink w:anchor="_Toc89368108" w:history="1">
            <w:r w:rsidR="00431888" w:rsidRPr="00664EEA">
              <w:rPr>
                <w:rStyle w:val="Hyperlink"/>
                <w:noProof/>
              </w:rPr>
              <w:t>Introduction</w:t>
            </w:r>
            <w:r w:rsidR="00431888">
              <w:rPr>
                <w:noProof/>
                <w:webHidden/>
              </w:rPr>
              <w:tab/>
            </w:r>
            <w:r w:rsidR="00431888">
              <w:rPr>
                <w:noProof/>
                <w:webHidden/>
              </w:rPr>
              <w:fldChar w:fldCharType="begin"/>
            </w:r>
            <w:r w:rsidR="00431888">
              <w:rPr>
                <w:noProof/>
                <w:webHidden/>
              </w:rPr>
              <w:instrText xml:space="preserve"> PAGEREF _Toc89368108 \h </w:instrText>
            </w:r>
            <w:r w:rsidR="00431888">
              <w:rPr>
                <w:noProof/>
                <w:webHidden/>
              </w:rPr>
            </w:r>
            <w:r w:rsidR="00431888">
              <w:rPr>
                <w:noProof/>
                <w:webHidden/>
              </w:rPr>
              <w:fldChar w:fldCharType="separate"/>
            </w:r>
            <w:r w:rsidR="00667BDB">
              <w:rPr>
                <w:noProof/>
                <w:webHidden/>
              </w:rPr>
              <w:t>3</w:t>
            </w:r>
            <w:r w:rsidR="00431888">
              <w:rPr>
                <w:noProof/>
                <w:webHidden/>
              </w:rPr>
              <w:fldChar w:fldCharType="end"/>
            </w:r>
          </w:hyperlink>
        </w:p>
        <w:p w14:paraId="48268B66" w14:textId="77777777" w:rsidR="00431888" w:rsidRDefault="00A72D17">
          <w:pPr>
            <w:pStyle w:val="TOC1"/>
            <w:rPr>
              <w:rFonts w:asciiTheme="minorHAnsi" w:eastAsiaTheme="minorEastAsia" w:hAnsiTheme="minorHAnsi" w:cstheme="minorBidi"/>
              <w:noProof/>
              <w:color w:val="auto"/>
              <w:sz w:val="22"/>
              <w:lang w:val="en-US"/>
            </w:rPr>
          </w:pPr>
          <w:hyperlink w:anchor="_Toc89368109" w:history="1">
            <w:r w:rsidR="00431888" w:rsidRPr="00664EEA">
              <w:rPr>
                <w:rStyle w:val="Hyperlink"/>
                <w:noProof/>
              </w:rPr>
              <w:t>Impact of Pandemic on the industry</w:t>
            </w:r>
            <w:r w:rsidR="00431888">
              <w:rPr>
                <w:noProof/>
                <w:webHidden/>
              </w:rPr>
              <w:tab/>
              <w:t>3</w:t>
            </w:r>
          </w:hyperlink>
        </w:p>
        <w:p w14:paraId="09BEA2F2" w14:textId="77777777" w:rsidR="00431888" w:rsidRDefault="00A72D17">
          <w:pPr>
            <w:pStyle w:val="TOC1"/>
            <w:rPr>
              <w:rFonts w:asciiTheme="minorHAnsi" w:eastAsiaTheme="minorEastAsia" w:hAnsiTheme="minorHAnsi" w:cstheme="minorBidi"/>
              <w:noProof/>
              <w:color w:val="auto"/>
              <w:sz w:val="22"/>
              <w:lang w:val="en-US"/>
            </w:rPr>
          </w:pPr>
          <w:hyperlink w:anchor="_Toc89368110" w:history="1">
            <w:r w:rsidR="00431888" w:rsidRPr="00664EEA">
              <w:rPr>
                <w:rStyle w:val="Hyperlink"/>
                <w:noProof/>
              </w:rPr>
              <w:t>Impact of Pandemic on the brand</w:t>
            </w:r>
            <w:r w:rsidR="00431888">
              <w:rPr>
                <w:noProof/>
                <w:webHidden/>
              </w:rPr>
              <w:tab/>
              <w:t>4</w:t>
            </w:r>
          </w:hyperlink>
        </w:p>
        <w:p w14:paraId="717DDE0D" w14:textId="77777777" w:rsidR="00431888" w:rsidRDefault="00A72D17">
          <w:pPr>
            <w:pStyle w:val="TOC1"/>
            <w:rPr>
              <w:rFonts w:asciiTheme="minorHAnsi" w:eastAsiaTheme="minorEastAsia" w:hAnsiTheme="minorHAnsi" w:cstheme="minorBidi"/>
              <w:noProof/>
              <w:color w:val="auto"/>
              <w:sz w:val="22"/>
              <w:lang w:val="en-US"/>
            </w:rPr>
          </w:pPr>
          <w:hyperlink w:anchor="_Toc89368111" w:history="1">
            <w:r w:rsidR="00431888" w:rsidRPr="00664EEA">
              <w:rPr>
                <w:rStyle w:val="Hyperlink"/>
                <w:noProof/>
              </w:rPr>
              <w:t>Survival factors</w:t>
            </w:r>
            <w:r w:rsidR="00431888">
              <w:rPr>
                <w:noProof/>
                <w:webHidden/>
              </w:rPr>
              <w:tab/>
              <w:t>6</w:t>
            </w:r>
          </w:hyperlink>
        </w:p>
        <w:p w14:paraId="04BC8526" w14:textId="77777777" w:rsidR="00431888" w:rsidRDefault="00A72D17">
          <w:pPr>
            <w:pStyle w:val="TOC1"/>
            <w:rPr>
              <w:rFonts w:asciiTheme="minorHAnsi" w:eastAsiaTheme="minorEastAsia" w:hAnsiTheme="minorHAnsi" w:cstheme="minorBidi"/>
              <w:noProof/>
              <w:color w:val="auto"/>
              <w:sz w:val="22"/>
              <w:lang w:val="en-US"/>
            </w:rPr>
          </w:pPr>
          <w:hyperlink w:anchor="_Toc89368112" w:history="1">
            <w:r w:rsidR="00431888" w:rsidRPr="00664EEA">
              <w:rPr>
                <w:rStyle w:val="Hyperlink"/>
                <w:noProof/>
              </w:rPr>
              <w:t>Success factors</w:t>
            </w:r>
            <w:r w:rsidR="00431888">
              <w:rPr>
                <w:noProof/>
                <w:webHidden/>
              </w:rPr>
              <w:tab/>
              <w:t>7</w:t>
            </w:r>
          </w:hyperlink>
        </w:p>
        <w:p w14:paraId="4F4CAFFC" w14:textId="77777777" w:rsidR="00431888" w:rsidRDefault="00A72D17">
          <w:pPr>
            <w:pStyle w:val="TOC1"/>
            <w:rPr>
              <w:rFonts w:asciiTheme="minorHAnsi" w:eastAsiaTheme="minorEastAsia" w:hAnsiTheme="minorHAnsi" w:cstheme="minorBidi"/>
              <w:noProof/>
              <w:color w:val="auto"/>
              <w:sz w:val="22"/>
              <w:lang w:val="en-US"/>
            </w:rPr>
          </w:pPr>
          <w:hyperlink w:anchor="_Toc89368113" w:history="1">
            <w:r w:rsidR="00431888" w:rsidRPr="00664EEA">
              <w:rPr>
                <w:rStyle w:val="Hyperlink"/>
                <w:noProof/>
              </w:rPr>
              <w:t>Conclusion</w:t>
            </w:r>
            <w:r w:rsidR="00431888">
              <w:rPr>
                <w:noProof/>
                <w:webHidden/>
              </w:rPr>
              <w:tab/>
              <w:t>8</w:t>
            </w:r>
          </w:hyperlink>
        </w:p>
        <w:p w14:paraId="4C0844B1" w14:textId="77777777" w:rsidR="00431888" w:rsidRDefault="00A72D17">
          <w:pPr>
            <w:pStyle w:val="TOC1"/>
            <w:rPr>
              <w:rFonts w:asciiTheme="minorHAnsi" w:eastAsiaTheme="minorEastAsia" w:hAnsiTheme="minorHAnsi" w:cstheme="minorBidi"/>
              <w:noProof/>
              <w:color w:val="auto"/>
              <w:sz w:val="22"/>
              <w:lang w:val="en-US"/>
            </w:rPr>
          </w:pPr>
          <w:hyperlink w:anchor="_Toc89368114" w:history="1">
            <w:r w:rsidR="00431888" w:rsidRPr="00664EEA">
              <w:rPr>
                <w:rStyle w:val="Hyperlink"/>
                <w:noProof/>
              </w:rPr>
              <w:t>Reference list</w:t>
            </w:r>
            <w:r w:rsidR="00431888">
              <w:rPr>
                <w:noProof/>
                <w:webHidden/>
              </w:rPr>
              <w:tab/>
              <w:t>9</w:t>
            </w:r>
          </w:hyperlink>
        </w:p>
        <w:p w14:paraId="74401496" w14:textId="77777777" w:rsidR="00431888" w:rsidRDefault="00A72D17"/>
      </w:sdtContent>
    </w:sdt>
    <w:p w14:paraId="5962B9F9" w14:textId="77777777" w:rsidR="00431888" w:rsidRDefault="00431888">
      <w:pPr>
        <w:jc w:val="left"/>
        <w:rPr>
          <w:b/>
          <w:szCs w:val="40"/>
        </w:rPr>
      </w:pPr>
      <w:r>
        <w:br w:type="page"/>
      </w:r>
    </w:p>
    <w:p w14:paraId="3B856C7C" w14:textId="77777777" w:rsidR="00841913" w:rsidRPr="00431888" w:rsidRDefault="002A6663" w:rsidP="00431888">
      <w:pPr>
        <w:pStyle w:val="Heading1"/>
      </w:pPr>
      <w:bookmarkStart w:id="0" w:name="_Toc89368108"/>
      <w:r w:rsidRPr="00431888">
        <w:lastRenderedPageBreak/>
        <w:t>Introduction</w:t>
      </w:r>
      <w:bookmarkEnd w:id="0"/>
      <w:r w:rsidRPr="00431888">
        <w:t xml:space="preserve"> </w:t>
      </w:r>
    </w:p>
    <w:p w14:paraId="089FA186" w14:textId="77777777" w:rsidR="00841913" w:rsidRPr="00431888" w:rsidRDefault="002A6663" w:rsidP="00431888">
      <w:pPr>
        <w:spacing w:line="360" w:lineRule="auto"/>
        <w:rPr>
          <w:rFonts w:eastAsia="Times New Roman" w:cs="Times New Roman"/>
          <w:szCs w:val="24"/>
        </w:rPr>
      </w:pPr>
      <w:r w:rsidRPr="00431888">
        <w:rPr>
          <w:rFonts w:eastAsia="Times New Roman" w:cs="Times New Roman"/>
          <w:szCs w:val="24"/>
        </w:rPr>
        <w:t xml:space="preserve">Following up research of assessment 1 it is known that Bentley is one of the biggest renowned automobile manufacturers in the UK. The </w:t>
      </w:r>
      <w:r w:rsidR="00431888" w:rsidRPr="00431888">
        <w:rPr>
          <w:rFonts w:eastAsia="Times New Roman" w:cs="Times New Roman"/>
          <w:szCs w:val="24"/>
        </w:rPr>
        <w:t>organization</w:t>
      </w:r>
      <w:r w:rsidRPr="00431888">
        <w:rPr>
          <w:rFonts w:eastAsia="Times New Roman" w:cs="Times New Roman"/>
          <w:szCs w:val="24"/>
        </w:rPr>
        <w:t xml:space="preserve"> not only deals in classic models but also focused on sports models too. The operations of the </w:t>
      </w:r>
      <w:r w:rsidR="00431888" w:rsidRPr="00431888">
        <w:rPr>
          <w:rFonts w:eastAsia="Times New Roman" w:cs="Times New Roman"/>
          <w:szCs w:val="24"/>
        </w:rPr>
        <w:t>organization</w:t>
      </w:r>
      <w:r w:rsidRPr="00431888">
        <w:rPr>
          <w:rFonts w:eastAsia="Times New Roman" w:cs="Times New Roman"/>
          <w:szCs w:val="24"/>
        </w:rPr>
        <w:t xml:space="preserve"> are clearly consumer-centric and that is why Bentley is a premium brand. However, being a premium brand has its cons such as the operating profit of Bentley fell by 2.1% in 2020 resulting in a loss of 2.0 billion euros. Production of the company also fell by 14% in 2020 although the final sales were increased by 2%. All of these happened due to the Covid-19 Pandemic. The impact of the pandemic was severe on the automobile industry of the UK as well as Bentley Motors. The impacts of this Covid-19 Pandemic on the automobile industry of the UK and Bentley Motors is the primary objective of this report. The discussion of these impacts will formulate the survival factors of the company during this time as well as the factors which are required for success.</w:t>
      </w:r>
    </w:p>
    <w:p w14:paraId="6F04484D" w14:textId="77777777" w:rsidR="00841913" w:rsidRPr="00431888" w:rsidRDefault="002A6663" w:rsidP="00431888">
      <w:pPr>
        <w:pStyle w:val="Heading1"/>
      </w:pPr>
      <w:bookmarkStart w:id="1" w:name="_Toc89368109"/>
      <w:r w:rsidRPr="00431888">
        <w:t>Impact</w:t>
      </w:r>
      <w:r w:rsidR="00DE2C44" w:rsidRPr="00431888">
        <w:t xml:space="preserve"> of Pandemic on the industry</w:t>
      </w:r>
      <w:bookmarkEnd w:id="1"/>
      <w:r w:rsidR="00DE2C44" w:rsidRPr="00431888">
        <w:t xml:space="preserve"> </w:t>
      </w:r>
    </w:p>
    <w:p w14:paraId="12569BC6" w14:textId="77777777" w:rsidR="00841913" w:rsidRPr="00431888" w:rsidRDefault="002A6663" w:rsidP="00431888">
      <w:pPr>
        <w:spacing w:line="360" w:lineRule="auto"/>
        <w:rPr>
          <w:rFonts w:eastAsia="Times New Roman" w:cs="Times New Roman"/>
          <w:szCs w:val="24"/>
        </w:rPr>
      </w:pPr>
      <w:r w:rsidRPr="00431888">
        <w:rPr>
          <w:rFonts w:eastAsia="Times New Roman" w:cs="Times New Roman"/>
          <w:szCs w:val="24"/>
        </w:rPr>
        <w:t xml:space="preserve">In 2020, the world was hit by one of the most dangerous pandemics of all time which was Covid-19. Due to its arrival, different countries were compelled to change their transportation pattern and the automobile industry of the UK faced a big challenge due to the lockdown restrictions. According to </w:t>
      </w:r>
      <w:proofErr w:type="spellStart"/>
      <w:r w:rsidRPr="00431888">
        <w:rPr>
          <w:rFonts w:eastAsia="Times New Roman" w:cs="Times New Roman"/>
          <w:szCs w:val="24"/>
        </w:rPr>
        <w:t>Mckinsey’s</w:t>
      </w:r>
      <w:proofErr w:type="spellEnd"/>
      <w:r w:rsidRPr="00431888">
        <w:rPr>
          <w:rFonts w:eastAsia="Times New Roman" w:cs="Times New Roman"/>
          <w:szCs w:val="24"/>
        </w:rPr>
        <w:t xml:space="preserve"> Global Covid-19 Automotive Consumer Survey </w:t>
      </w:r>
      <w:proofErr w:type="spellStart"/>
      <w:r w:rsidRPr="00431888">
        <w:rPr>
          <w:rFonts w:eastAsia="Times New Roman" w:cs="Times New Roman"/>
          <w:szCs w:val="24"/>
        </w:rPr>
        <w:t>n</w:t>
      </w:r>
      <w:proofErr w:type="spellEnd"/>
      <w:r w:rsidRPr="00431888">
        <w:rPr>
          <w:rFonts w:eastAsia="Times New Roman" w:cs="Times New Roman"/>
          <w:szCs w:val="24"/>
        </w:rPr>
        <w:t xml:space="preserve"> 2020, the impact of the pandemic reduced the consumer purchasing rate by almost 39% in the UK </w:t>
      </w:r>
      <w:r w:rsidRPr="00431888">
        <w:rPr>
          <w:rFonts w:eastAsia="Times New Roman" w:cs="Times New Roman"/>
          <w:szCs w:val="24"/>
          <w:highlight w:val="white"/>
        </w:rPr>
        <w:t>(</w:t>
      </w:r>
      <w:proofErr w:type="spellStart"/>
      <w:r w:rsidRPr="00431888">
        <w:rPr>
          <w:rFonts w:eastAsia="Times New Roman" w:cs="Times New Roman"/>
          <w:szCs w:val="24"/>
          <w:highlight w:val="white"/>
        </w:rPr>
        <w:t>Hertzke</w:t>
      </w:r>
      <w:proofErr w:type="spellEnd"/>
      <w:r w:rsidRPr="00431888">
        <w:rPr>
          <w:rFonts w:eastAsia="Times New Roman" w:cs="Times New Roman"/>
          <w:szCs w:val="24"/>
          <w:highlight w:val="white"/>
        </w:rPr>
        <w:t xml:space="preserve"> et al., 2020)</w:t>
      </w:r>
      <w:r w:rsidRPr="00431888">
        <w:rPr>
          <w:rFonts w:eastAsia="Times New Roman" w:cs="Times New Roman"/>
          <w:szCs w:val="24"/>
        </w:rPr>
        <w:t>. Due to the implication of new safety protocols, the aftersales and servicing revenue also decreased by a lot.</w:t>
      </w:r>
    </w:p>
    <w:p w14:paraId="1FA2C0B1" w14:textId="77777777" w:rsidR="00841913" w:rsidRPr="00431888" w:rsidRDefault="002A6663" w:rsidP="00431888">
      <w:pPr>
        <w:spacing w:line="360" w:lineRule="auto"/>
        <w:rPr>
          <w:rFonts w:eastAsia="Times New Roman" w:cs="Times New Roman"/>
          <w:szCs w:val="24"/>
        </w:rPr>
      </w:pPr>
      <w:r w:rsidRPr="00431888">
        <w:rPr>
          <w:rFonts w:eastAsia="Times New Roman" w:cs="Times New Roman"/>
          <w:szCs w:val="24"/>
        </w:rPr>
        <w:t xml:space="preserve">After the outbreak of the pandemic, a complete lockdown was initiated in the UK in April 2020. At this time the registration for new vehicles was reduced to a very low number. A 33% reduction in the new vehicle registration in </w:t>
      </w:r>
      <w:r w:rsidR="00053E5B" w:rsidRPr="00431888">
        <w:rPr>
          <w:rFonts w:eastAsia="Times New Roman" w:cs="Times New Roman"/>
          <w:szCs w:val="24"/>
        </w:rPr>
        <w:t>the UK</w:t>
      </w:r>
      <w:r w:rsidRPr="00431888">
        <w:rPr>
          <w:rFonts w:eastAsia="Times New Roman" w:cs="Times New Roman"/>
          <w:szCs w:val="24"/>
        </w:rPr>
        <w:t xml:space="preserve"> was recorded in September 2020. A survey of PwC showed that the many consumers who intended to buy a car in the pre-pandemic time decided otherwise. 22% of them no longer intended and 35% of them were in a dilemma of buying the new automobile </w:t>
      </w:r>
      <w:r w:rsidRPr="00431888">
        <w:rPr>
          <w:rFonts w:eastAsia="Times New Roman" w:cs="Times New Roman"/>
          <w:szCs w:val="24"/>
          <w:highlight w:val="white"/>
        </w:rPr>
        <w:t>(PwC, 2021)</w:t>
      </w:r>
      <w:r w:rsidRPr="00431888">
        <w:rPr>
          <w:rFonts w:eastAsia="Times New Roman" w:cs="Times New Roman"/>
          <w:szCs w:val="24"/>
        </w:rPr>
        <w:t xml:space="preserve">. This change of consumer buying </w:t>
      </w:r>
      <w:proofErr w:type="spellStart"/>
      <w:r w:rsidRPr="00431888">
        <w:rPr>
          <w:rFonts w:eastAsia="Times New Roman" w:cs="Times New Roman"/>
          <w:szCs w:val="24"/>
        </w:rPr>
        <w:t>behaviour</w:t>
      </w:r>
      <w:proofErr w:type="spellEnd"/>
      <w:r w:rsidRPr="00431888">
        <w:rPr>
          <w:rFonts w:eastAsia="Times New Roman" w:cs="Times New Roman"/>
          <w:szCs w:val="24"/>
        </w:rPr>
        <w:t xml:space="preserve"> was driven by three main factors, which are- a</w:t>
      </w:r>
      <w:r w:rsidR="00053E5B" w:rsidRPr="00431888">
        <w:rPr>
          <w:rFonts w:eastAsia="Times New Roman" w:cs="Times New Roman"/>
          <w:szCs w:val="24"/>
        </w:rPr>
        <w:t>) varying</w:t>
      </w:r>
      <w:r w:rsidRPr="00431888">
        <w:rPr>
          <w:rFonts w:eastAsia="Times New Roman" w:cs="Times New Roman"/>
          <w:szCs w:val="24"/>
        </w:rPr>
        <w:t xml:space="preserve"> household income, b</w:t>
      </w:r>
      <w:r w:rsidR="00053E5B" w:rsidRPr="00431888">
        <w:rPr>
          <w:rFonts w:eastAsia="Times New Roman" w:cs="Times New Roman"/>
          <w:szCs w:val="24"/>
        </w:rPr>
        <w:t>) panic</w:t>
      </w:r>
      <w:r w:rsidRPr="00431888">
        <w:rPr>
          <w:rFonts w:eastAsia="Times New Roman" w:cs="Times New Roman"/>
          <w:szCs w:val="24"/>
        </w:rPr>
        <w:t xml:space="preserve"> around public transports and c)reduced movement due to lockdown.</w:t>
      </w:r>
    </w:p>
    <w:p w14:paraId="41C6FDE6" w14:textId="77777777" w:rsidR="00841913" w:rsidRPr="00431888" w:rsidRDefault="002A6663" w:rsidP="00431888">
      <w:pPr>
        <w:spacing w:line="360" w:lineRule="auto"/>
        <w:rPr>
          <w:rFonts w:eastAsia="Times New Roman" w:cs="Times New Roman"/>
          <w:szCs w:val="24"/>
        </w:rPr>
      </w:pPr>
      <w:r w:rsidRPr="00431888">
        <w:rPr>
          <w:rFonts w:eastAsia="Times New Roman" w:cs="Times New Roman"/>
          <w:szCs w:val="24"/>
        </w:rPr>
        <w:t xml:space="preserve">Another major impact that the Covid-19 Pandemic brought on the automobile industry is ‘Shortage’. Various kinds of shortages impacted the production of the automobile industry such as </w:t>
      </w:r>
      <w:r w:rsidRPr="00431888">
        <w:rPr>
          <w:rFonts w:eastAsia="Times New Roman" w:cs="Times New Roman"/>
          <w:szCs w:val="24"/>
        </w:rPr>
        <w:lastRenderedPageBreak/>
        <w:t>‘chips shortage’, ‘employee shortage’, ‘funds shortage’ and many more. Nowadays, a huge number of electronic chips are required to produce a car. However, during the time of pandemic factors like lockdown, social distancing and safety measures have resulted in a reduced number of chip production. This gradually attacked the automobile industry in terms of production and quality of the products. Due to the pandemic, the supply and demand chain between downstream car manufacturers and upstream chip suppliers has been completely disrupted (</w:t>
      </w:r>
      <w:r w:rsidRPr="00431888">
        <w:rPr>
          <w:rFonts w:eastAsia="Times New Roman" w:cs="Times New Roman"/>
          <w:szCs w:val="24"/>
          <w:highlight w:val="white"/>
        </w:rPr>
        <w:t>Wu</w:t>
      </w:r>
      <w:r w:rsidR="00053E5B" w:rsidRPr="00431888">
        <w:rPr>
          <w:rFonts w:eastAsia="Times New Roman" w:cs="Times New Roman"/>
          <w:szCs w:val="24"/>
          <w:highlight w:val="white"/>
        </w:rPr>
        <w:t>, Zhang</w:t>
      </w:r>
      <w:r w:rsidRPr="00431888">
        <w:rPr>
          <w:rFonts w:eastAsia="Times New Roman" w:cs="Times New Roman"/>
          <w:szCs w:val="24"/>
          <w:highlight w:val="white"/>
        </w:rPr>
        <w:t xml:space="preserve"> and Du, 2021</w:t>
      </w:r>
      <w:r w:rsidRPr="00431888">
        <w:rPr>
          <w:rFonts w:eastAsia="Times New Roman" w:cs="Times New Roman"/>
          <w:szCs w:val="24"/>
        </w:rPr>
        <w:t>). Many companies have lost their production lines. For example- Toyota and Volkswagen have lost a few production lines in China.</w:t>
      </w:r>
    </w:p>
    <w:p w14:paraId="0A0731DB" w14:textId="77777777" w:rsidR="00841913" w:rsidRPr="00431888" w:rsidRDefault="002A6663" w:rsidP="00431888">
      <w:pPr>
        <w:spacing w:line="360" w:lineRule="auto"/>
        <w:jc w:val="center"/>
        <w:rPr>
          <w:rFonts w:eastAsia="Times New Roman" w:cs="Times New Roman"/>
          <w:szCs w:val="24"/>
        </w:rPr>
      </w:pPr>
      <w:r w:rsidRPr="00431888">
        <w:rPr>
          <w:rFonts w:eastAsia="Times New Roman" w:cs="Times New Roman"/>
          <w:noProof/>
          <w:szCs w:val="24"/>
          <w:lang w:val="en-US"/>
        </w:rPr>
        <w:drawing>
          <wp:inline distT="114300" distB="114300" distL="114300" distR="114300" wp14:anchorId="6DF95F87" wp14:editId="12D2AF6A">
            <wp:extent cx="5911268" cy="286210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rcRect l="35416" t="53337" r="37019" b="23006"/>
                    <a:stretch>
                      <a:fillRect/>
                    </a:stretch>
                  </pic:blipFill>
                  <pic:spPr>
                    <a:xfrm>
                      <a:off x="0" y="0"/>
                      <a:ext cx="5911268" cy="2862101"/>
                    </a:xfrm>
                    <a:prstGeom prst="rect">
                      <a:avLst/>
                    </a:prstGeom>
                  </pic:spPr>
                </pic:pic>
              </a:graphicData>
            </a:graphic>
          </wp:inline>
        </w:drawing>
      </w:r>
    </w:p>
    <w:p w14:paraId="5110551B" w14:textId="77777777" w:rsidR="00841913" w:rsidRPr="00431888" w:rsidRDefault="002A6663" w:rsidP="00431888">
      <w:pPr>
        <w:spacing w:line="360" w:lineRule="auto"/>
        <w:jc w:val="center"/>
        <w:rPr>
          <w:rFonts w:eastAsia="Times New Roman" w:cs="Times New Roman"/>
          <w:szCs w:val="24"/>
        </w:rPr>
      </w:pPr>
      <w:r w:rsidRPr="00431888">
        <w:rPr>
          <w:rFonts w:eastAsia="Times New Roman" w:cs="Times New Roman"/>
          <w:szCs w:val="24"/>
        </w:rPr>
        <w:t>Fig 1: Proportion of chip production in 2019 globally</w:t>
      </w:r>
    </w:p>
    <w:p w14:paraId="7A9DCFA3" w14:textId="77777777" w:rsidR="00841913" w:rsidRPr="00431888" w:rsidRDefault="002A6663" w:rsidP="00431888">
      <w:pPr>
        <w:spacing w:line="360" w:lineRule="auto"/>
        <w:jc w:val="center"/>
        <w:rPr>
          <w:rFonts w:eastAsia="Times New Roman" w:cs="Times New Roman"/>
          <w:szCs w:val="24"/>
        </w:rPr>
      </w:pPr>
      <w:r w:rsidRPr="00431888">
        <w:rPr>
          <w:rFonts w:eastAsia="Times New Roman" w:cs="Times New Roman"/>
          <w:szCs w:val="24"/>
        </w:rPr>
        <w:t>Source: (</w:t>
      </w:r>
      <w:r w:rsidRPr="00431888">
        <w:rPr>
          <w:rFonts w:eastAsia="Times New Roman" w:cs="Times New Roman"/>
          <w:szCs w:val="24"/>
          <w:highlight w:val="white"/>
        </w:rPr>
        <w:t>Wu</w:t>
      </w:r>
      <w:r w:rsidR="00431888" w:rsidRPr="00431888">
        <w:rPr>
          <w:rFonts w:eastAsia="Times New Roman" w:cs="Times New Roman"/>
          <w:szCs w:val="24"/>
          <w:highlight w:val="white"/>
        </w:rPr>
        <w:t>, Zhang</w:t>
      </w:r>
      <w:r w:rsidRPr="00431888">
        <w:rPr>
          <w:rFonts w:eastAsia="Times New Roman" w:cs="Times New Roman"/>
          <w:szCs w:val="24"/>
          <w:highlight w:val="white"/>
        </w:rPr>
        <w:t xml:space="preserve"> and Du, 2021</w:t>
      </w:r>
      <w:r w:rsidRPr="00431888">
        <w:rPr>
          <w:rFonts w:eastAsia="Times New Roman" w:cs="Times New Roman"/>
          <w:szCs w:val="24"/>
        </w:rPr>
        <w:t>)</w:t>
      </w:r>
    </w:p>
    <w:p w14:paraId="13339076" w14:textId="77777777" w:rsidR="00841913" w:rsidRPr="00431888" w:rsidRDefault="002A6663" w:rsidP="00431888">
      <w:pPr>
        <w:spacing w:line="360" w:lineRule="auto"/>
        <w:rPr>
          <w:rFonts w:eastAsia="Times New Roman" w:cs="Times New Roman"/>
          <w:szCs w:val="24"/>
        </w:rPr>
      </w:pPr>
      <w:r w:rsidRPr="00431888">
        <w:rPr>
          <w:rFonts w:eastAsia="Times New Roman" w:cs="Times New Roman"/>
          <w:szCs w:val="24"/>
        </w:rPr>
        <w:t xml:space="preserve">Like the rest of the world. The automobile industry of the UK got severely hurt by this pandemic. Nearly 110,179 cars were rolled off the assembly line in October 2020 as the production was hit by an annual 18.2% slump </w:t>
      </w:r>
      <w:r w:rsidRPr="00431888">
        <w:rPr>
          <w:rFonts w:eastAsia="Times New Roman" w:cs="Times New Roman"/>
          <w:szCs w:val="24"/>
          <w:highlight w:val="white"/>
        </w:rPr>
        <w:t>(Reuters, 2021)</w:t>
      </w:r>
      <w:r w:rsidRPr="00431888">
        <w:rPr>
          <w:rFonts w:eastAsia="Times New Roman" w:cs="Times New Roman"/>
          <w:szCs w:val="24"/>
        </w:rPr>
        <w:t>. The report of the Society of Motor Manufacturers and Traders also said that apart from Brexit and Covid-19 pandemic, a probable ban on petrol and diesel cars by 2030 is another major challenge for the UK automobile industry.</w:t>
      </w:r>
    </w:p>
    <w:p w14:paraId="3C39B63D" w14:textId="77777777" w:rsidR="00841913" w:rsidRPr="00431888" w:rsidRDefault="002A6663" w:rsidP="00431888">
      <w:pPr>
        <w:pStyle w:val="Heading1"/>
      </w:pPr>
      <w:bookmarkStart w:id="2" w:name="_Toc89368110"/>
      <w:r w:rsidRPr="00431888">
        <w:t>Imp</w:t>
      </w:r>
      <w:r w:rsidR="00DE2C44" w:rsidRPr="00431888">
        <w:t>act of Pandemic on the brand</w:t>
      </w:r>
      <w:bookmarkEnd w:id="2"/>
      <w:r w:rsidR="00DE2C44" w:rsidRPr="00431888">
        <w:t xml:space="preserve"> </w:t>
      </w:r>
    </w:p>
    <w:p w14:paraId="0D1124EB" w14:textId="77777777" w:rsidR="00841913" w:rsidRPr="00431888" w:rsidRDefault="002A6663" w:rsidP="00431888">
      <w:pPr>
        <w:spacing w:line="360" w:lineRule="auto"/>
        <w:rPr>
          <w:rFonts w:eastAsia="Times New Roman" w:cs="Times New Roman"/>
          <w:szCs w:val="24"/>
        </w:rPr>
      </w:pPr>
      <w:r w:rsidRPr="00431888">
        <w:rPr>
          <w:rFonts w:eastAsia="Times New Roman" w:cs="Times New Roman"/>
          <w:szCs w:val="24"/>
        </w:rPr>
        <w:t>Covid-19 Pandemic injected too many factors which slowed down the economy and GDP of the UK and the rest of the world. The economy of the UK fell by a record percentage which was 20.4% within the second quarter of 2020 (</w:t>
      </w:r>
      <w:r w:rsidRPr="00431888">
        <w:rPr>
          <w:rFonts w:eastAsia="Times New Roman" w:cs="Times New Roman"/>
          <w:szCs w:val="24"/>
          <w:highlight w:val="white"/>
        </w:rPr>
        <w:t xml:space="preserve">Stephens, Cross and </w:t>
      </w:r>
      <w:proofErr w:type="spellStart"/>
      <w:r w:rsidRPr="00431888">
        <w:rPr>
          <w:rFonts w:eastAsia="Times New Roman" w:cs="Times New Roman"/>
          <w:szCs w:val="24"/>
          <w:highlight w:val="white"/>
        </w:rPr>
        <w:t>Luckwell</w:t>
      </w:r>
      <w:proofErr w:type="spellEnd"/>
      <w:r w:rsidRPr="00431888">
        <w:rPr>
          <w:rFonts w:eastAsia="Times New Roman" w:cs="Times New Roman"/>
          <w:szCs w:val="24"/>
          <w:highlight w:val="white"/>
        </w:rPr>
        <w:t>, 2020</w:t>
      </w:r>
      <w:r w:rsidRPr="00431888">
        <w:rPr>
          <w:rFonts w:eastAsia="Times New Roman" w:cs="Times New Roman"/>
          <w:szCs w:val="24"/>
        </w:rPr>
        <w:t xml:space="preserve">). Its negative effects on </w:t>
      </w:r>
      <w:r w:rsidRPr="00431888">
        <w:rPr>
          <w:rFonts w:eastAsia="Times New Roman" w:cs="Times New Roman"/>
          <w:szCs w:val="24"/>
        </w:rPr>
        <w:lastRenderedPageBreak/>
        <w:t>travelling, auto shows and tourism hurt the automobile industry very badly (</w:t>
      </w:r>
      <w:r w:rsidRPr="00431888">
        <w:rPr>
          <w:rFonts w:eastAsia="Times New Roman" w:cs="Times New Roman"/>
          <w:szCs w:val="24"/>
          <w:highlight w:val="white"/>
        </w:rPr>
        <w:t>KM and KG, 2021</w:t>
      </w:r>
      <w:r w:rsidRPr="00431888">
        <w:rPr>
          <w:rFonts w:eastAsia="Times New Roman" w:cs="Times New Roman"/>
          <w:szCs w:val="24"/>
        </w:rPr>
        <w:t xml:space="preserve">).  As a result, automobile manufacturers like Bentley and others have suffered a reduction in revenue. As the Pandemic grew all over Europe, Bentley Motors decided to suspend its production for four weeks at Crewe, UK factory. According to the statement of the board of directors of Bentley, this decision was influenced by the increasing rate of spreading infection within the UK. This hammered the supply chain of the industry due to different restrictions imposed by the British Government. The core business functions were immediately shut down to protect the Bentley employees </w:t>
      </w:r>
      <w:r w:rsidRPr="00431888">
        <w:rPr>
          <w:rFonts w:eastAsia="Times New Roman" w:cs="Times New Roman"/>
          <w:szCs w:val="24"/>
          <w:highlight w:val="white"/>
        </w:rPr>
        <w:t>(Bentley Motors, 2020)</w:t>
      </w:r>
      <w:r w:rsidRPr="00431888">
        <w:rPr>
          <w:rFonts w:eastAsia="Times New Roman" w:cs="Times New Roman"/>
          <w:szCs w:val="24"/>
        </w:rPr>
        <w:t>. The CEO Adrian Hallmark acknowledged that this decision will delay the deliveries to the customers and will significantly affect the image of the company. However, he also agreed that it was an important decision to save the future of the company.</w:t>
      </w:r>
    </w:p>
    <w:p w14:paraId="65C20E48" w14:textId="77777777" w:rsidR="00841913" w:rsidRPr="00431888" w:rsidRDefault="002A6663" w:rsidP="00431888">
      <w:pPr>
        <w:spacing w:line="360" w:lineRule="auto"/>
        <w:jc w:val="center"/>
        <w:rPr>
          <w:rFonts w:eastAsia="Times New Roman" w:cs="Times New Roman"/>
          <w:szCs w:val="24"/>
        </w:rPr>
      </w:pPr>
      <w:r w:rsidRPr="00431888">
        <w:rPr>
          <w:rFonts w:eastAsia="Times New Roman" w:cs="Times New Roman"/>
          <w:noProof/>
          <w:szCs w:val="24"/>
          <w:lang w:val="en-US"/>
        </w:rPr>
        <w:drawing>
          <wp:inline distT="114300" distB="114300" distL="114300" distR="114300" wp14:anchorId="37A0223E" wp14:editId="154E68DC">
            <wp:extent cx="5870575" cy="269355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rcRect l="22596" t="31895" r="22916" b="23664"/>
                    <a:stretch>
                      <a:fillRect/>
                    </a:stretch>
                  </pic:blipFill>
                  <pic:spPr>
                    <a:xfrm>
                      <a:off x="0" y="0"/>
                      <a:ext cx="5870575" cy="2693558"/>
                    </a:xfrm>
                    <a:prstGeom prst="rect">
                      <a:avLst/>
                    </a:prstGeom>
                  </pic:spPr>
                </pic:pic>
              </a:graphicData>
            </a:graphic>
          </wp:inline>
        </w:drawing>
      </w:r>
    </w:p>
    <w:p w14:paraId="60AAC1DC" w14:textId="77777777" w:rsidR="00841913" w:rsidRPr="00431888" w:rsidRDefault="002A6663" w:rsidP="00431888">
      <w:pPr>
        <w:spacing w:line="360" w:lineRule="auto"/>
        <w:jc w:val="center"/>
        <w:rPr>
          <w:rFonts w:eastAsia="Times New Roman" w:cs="Times New Roman"/>
          <w:szCs w:val="24"/>
        </w:rPr>
      </w:pPr>
      <w:r w:rsidRPr="00431888">
        <w:rPr>
          <w:rFonts w:eastAsia="Times New Roman" w:cs="Times New Roman"/>
          <w:szCs w:val="24"/>
        </w:rPr>
        <w:t>Fig 2: Fall of 17.2% of GDP of the UK in June 2020</w:t>
      </w:r>
    </w:p>
    <w:p w14:paraId="11DC0FBC" w14:textId="77777777" w:rsidR="00841913" w:rsidRPr="00431888" w:rsidRDefault="002A6663" w:rsidP="00431888">
      <w:pPr>
        <w:spacing w:line="360" w:lineRule="auto"/>
        <w:jc w:val="center"/>
        <w:rPr>
          <w:rFonts w:eastAsia="Times New Roman" w:cs="Times New Roman"/>
          <w:szCs w:val="24"/>
        </w:rPr>
      </w:pPr>
      <w:r w:rsidRPr="00431888">
        <w:rPr>
          <w:rFonts w:eastAsia="Times New Roman" w:cs="Times New Roman"/>
          <w:szCs w:val="24"/>
        </w:rPr>
        <w:t>Source: (</w:t>
      </w:r>
      <w:r w:rsidRPr="00431888">
        <w:rPr>
          <w:rFonts w:eastAsia="Times New Roman" w:cs="Times New Roman"/>
          <w:szCs w:val="24"/>
          <w:highlight w:val="white"/>
        </w:rPr>
        <w:t xml:space="preserve">Stephens, Cross and </w:t>
      </w:r>
      <w:proofErr w:type="spellStart"/>
      <w:r w:rsidRPr="00431888">
        <w:rPr>
          <w:rFonts w:eastAsia="Times New Roman" w:cs="Times New Roman"/>
          <w:szCs w:val="24"/>
          <w:highlight w:val="white"/>
        </w:rPr>
        <w:t>Luckwell</w:t>
      </w:r>
      <w:proofErr w:type="spellEnd"/>
      <w:r w:rsidRPr="00431888">
        <w:rPr>
          <w:rFonts w:eastAsia="Times New Roman" w:cs="Times New Roman"/>
          <w:szCs w:val="24"/>
          <w:highlight w:val="white"/>
        </w:rPr>
        <w:t>, 2020</w:t>
      </w:r>
      <w:r w:rsidRPr="00431888">
        <w:rPr>
          <w:rFonts w:eastAsia="Times New Roman" w:cs="Times New Roman"/>
          <w:szCs w:val="24"/>
        </w:rPr>
        <w:t>)</w:t>
      </w:r>
    </w:p>
    <w:p w14:paraId="4254479C" w14:textId="77777777" w:rsidR="00841913" w:rsidRPr="00431888" w:rsidRDefault="002A6663" w:rsidP="00431888">
      <w:pPr>
        <w:spacing w:line="360" w:lineRule="auto"/>
        <w:rPr>
          <w:rFonts w:eastAsia="Times New Roman" w:cs="Times New Roman"/>
          <w:szCs w:val="24"/>
        </w:rPr>
      </w:pPr>
      <w:r w:rsidRPr="00431888">
        <w:rPr>
          <w:rFonts w:eastAsia="Times New Roman" w:cs="Times New Roman"/>
          <w:szCs w:val="24"/>
        </w:rPr>
        <w:t xml:space="preserve">In 2020, when the Covid-19 Pandemic was at its peak, the company took various safety measures and applied various safety protocols to keep all of its employees safe. The Bentley management </w:t>
      </w:r>
      <w:proofErr w:type="spellStart"/>
      <w:r w:rsidRPr="00431888">
        <w:rPr>
          <w:rFonts w:eastAsia="Times New Roman" w:cs="Times New Roman"/>
          <w:szCs w:val="24"/>
        </w:rPr>
        <w:t>emphasised</w:t>
      </w:r>
      <w:proofErr w:type="spellEnd"/>
      <w:r w:rsidRPr="00431888">
        <w:rPr>
          <w:rFonts w:eastAsia="Times New Roman" w:cs="Times New Roman"/>
          <w:szCs w:val="24"/>
        </w:rPr>
        <w:t xml:space="preserve"> flexible working hours to ease the difficulties of the employees created by the lockdown restrictions. It was also done so that employees can get a work-life balance. Management also promoted a proactive reporting system through a new site risk assessment application. All the major employees of the company were provided laptops and were supplied wi-fi provisions so they can actively work from home and their children get home education. Apart from these, Bentley management actively supported various local activities such as ‘Meals on 22-inch wheels’ and ‘Vaccine deployment program’ </w:t>
      </w:r>
      <w:r w:rsidRPr="00431888">
        <w:rPr>
          <w:rFonts w:eastAsia="Times New Roman" w:cs="Times New Roman"/>
          <w:szCs w:val="24"/>
          <w:highlight w:val="white"/>
        </w:rPr>
        <w:t>(Volkswagen, 2021)</w:t>
      </w:r>
      <w:r w:rsidRPr="00431888">
        <w:rPr>
          <w:rFonts w:eastAsia="Times New Roman" w:cs="Times New Roman"/>
          <w:szCs w:val="24"/>
        </w:rPr>
        <w:t>.</w:t>
      </w:r>
    </w:p>
    <w:p w14:paraId="364BFADF" w14:textId="77777777" w:rsidR="00841913" w:rsidRPr="00431888" w:rsidRDefault="002A6663" w:rsidP="00431888">
      <w:pPr>
        <w:spacing w:line="360" w:lineRule="auto"/>
        <w:rPr>
          <w:rFonts w:eastAsia="Times New Roman" w:cs="Times New Roman"/>
          <w:szCs w:val="24"/>
        </w:rPr>
      </w:pPr>
      <w:r w:rsidRPr="00431888">
        <w:rPr>
          <w:rFonts w:eastAsia="Times New Roman" w:cs="Times New Roman"/>
          <w:szCs w:val="24"/>
        </w:rPr>
        <w:lastRenderedPageBreak/>
        <w:t xml:space="preserve">However, the company resumed its operations post-April, 2020 as the company was able to deliver 11,206 cars in the whole year which was a record figure in the 101 years of the company </w:t>
      </w:r>
      <w:r w:rsidRPr="00431888">
        <w:rPr>
          <w:rFonts w:eastAsia="Times New Roman" w:cs="Times New Roman"/>
          <w:szCs w:val="24"/>
          <w:highlight w:val="white"/>
        </w:rPr>
        <w:t>(News 18, 2021)</w:t>
      </w:r>
      <w:r w:rsidRPr="00431888">
        <w:rPr>
          <w:rFonts w:eastAsia="Times New Roman" w:cs="Times New Roman"/>
          <w:szCs w:val="24"/>
        </w:rPr>
        <w:t xml:space="preserve">. According to Bentley CEO Adrian Hallmark, the safety measures were perfectly implanted within the company which helped it to resume the production lines. Moreover, Brexit had a minimum effect on the production and delivery of automobiles. Apart from North and South America, China became one of the largest markets of Bentley in the post-covid times. The positive signs with sales of the </w:t>
      </w:r>
      <w:proofErr w:type="spellStart"/>
      <w:r w:rsidRPr="00431888">
        <w:rPr>
          <w:rFonts w:eastAsia="Times New Roman" w:cs="Times New Roman"/>
          <w:szCs w:val="24"/>
        </w:rPr>
        <w:t>Bentayga</w:t>
      </w:r>
      <w:proofErr w:type="spellEnd"/>
      <w:r w:rsidRPr="00431888">
        <w:rPr>
          <w:rFonts w:eastAsia="Times New Roman" w:cs="Times New Roman"/>
          <w:szCs w:val="24"/>
        </w:rPr>
        <w:t xml:space="preserve"> plug-in-hybrid SUV model have shown new hopes for the company and the CEO is ambitious that the sales in 2021 will overcome the sales in 2020.</w:t>
      </w:r>
    </w:p>
    <w:p w14:paraId="1BE416A1" w14:textId="77777777" w:rsidR="00841913" w:rsidRPr="00431888" w:rsidRDefault="002A6663" w:rsidP="00431888">
      <w:pPr>
        <w:pStyle w:val="Heading1"/>
      </w:pPr>
      <w:bookmarkStart w:id="3" w:name="_Toc89368111"/>
      <w:r w:rsidRPr="00431888">
        <w:t>Survival factors</w:t>
      </w:r>
      <w:bookmarkEnd w:id="3"/>
      <w:r w:rsidRPr="00431888">
        <w:t xml:space="preserve"> </w:t>
      </w:r>
    </w:p>
    <w:p w14:paraId="1844DB42" w14:textId="77777777" w:rsidR="00841913" w:rsidRPr="00431888" w:rsidRDefault="002A6663" w:rsidP="00431888">
      <w:pPr>
        <w:spacing w:before="240" w:after="240" w:line="360" w:lineRule="auto"/>
        <w:rPr>
          <w:rFonts w:eastAsia="Times New Roman" w:cs="Times New Roman"/>
          <w:szCs w:val="24"/>
        </w:rPr>
      </w:pPr>
      <w:r w:rsidRPr="00431888">
        <w:rPr>
          <w:rFonts w:eastAsia="Times New Roman" w:cs="Times New Roman"/>
          <w:szCs w:val="24"/>
        </w:rPr>
        <w:t>After the pandemic hit in 2020 every sector in the world fell into a crisis. The automotive sector faced various difficulties for the pandemic. One of the most successful &amp; popular luxury brand cars in the UK is Bentley motors. The company has made some changes recently to survive the pandemic.</w:t>
      </w:r>
    </w:p>
    <w:p w14:paraId="249C325E" w14:textId="77777777" w:rsidR="00841913" w:rsidRPr="00431888" w:rsidRDefault="002A6663" w:rsidP="00431888">
      <w:pPr>
        <w:numPr>
          <w:ilvl w:val="0"/>
          <w:numId w:val="1"/>
        </w:numPr>
        <w:spacing w:before="240" w:line="360" w:lineRule="auto"/>
        <w:rPr>
          <w:rFonts w:eastAsia="Times New Roman" w:cs="Times New Roman"/>
          <w:szCs w:val="24"/>
        </w:rPr>
      </w:pPr>
      <w:r w:rsidRPr="00431888">
        <w:rPr>
          <w:rFonts w:eastAsia="Times New Roman" w:cs="Times New Roman"/>
          <w:b/>
          <w:szCs w:val="24"/>
        </w:rPr>
        <w:t>Cutting down workforce-</w:t>
      </w:r>
      <w:r w:rsidRPr="00431888">
        <w:rPr>
          <w:rFonts w:eastAsia="Times New Roman" w:cs="Times New Roman"/>
          <w:szCs w:val="24"/>
        </w:rPr>
        <w:t xml:space="preserve"> The Bentley has cut down 1000 jobs in their company which is a quarter of their workforce. It was a very difficult decision for the company. They have just launched three new products before the pandemic. After the pandemic, they have released hundreds of contractors</w:t>
      </w:r>
      <w:r w:rsidR="00DE2C44" w:rsidRPr="00431888">
        <w:rPr>
          <w:rFonts w:eastAsia="Times New Roman" w:cs="Times New Roman"/>
          <w:szCs w:val="24"/>
        </w:rPr>
        <w:t xml:space="preserve"> (</w:t>
      </w:r>
      <w:r w:rsidR="00DE2C44" w:rsidRPr="00431888">
        <w:rPr>
          <w:rFonts w:cs="Times New Roman"/>
          <w:szCs w:val="24"/>
          <w:shd w:val="clear" w:color="auto" w:fill="FFFFFF"/>
        </w:rPr>
        <w:t>Mueller et al., 2019</w:t>
      </w:r>
      <w:r w:rsidR="00DE2C44" w:rsidRPr="00431888">
        <w:rPr>
          <w:rFonts w:eastAsia="Times New Roman" w:cs="Times New Roman"/>
          <w:szCs w:val="24"/>
        </w:rPr>
        <w:t>)</w:t>
      </w:r>
      <w:r w:rsidRPr="00431888">
        <w:rPr>
          <w:rFonts w:eastAsia="Times New Roman" w:cs="Times New Roman"/>
          <w:szCs w:val="24"/>
        </w:rPr>
        <w:t xml:space="preserve">. They also shut down the factories temporarily. When they shut down the company for two months because of the lockdowns in the UK, they lost 88 million pounds (98 million euro) each month. This is a 25%-30% loss of revenue in the year. They are trying to survive this huge loss by cutting down some jobs. </w:t>
      </w:r>
    </w:p>
    <w:p w14:paraId="17450D41" w14:textId="77777777" w:rsidR="00841913" w:rsidRPr="00431888" w:rsidRDefault="002A6663" w:rsidP="00431888">
      <w:pPr>
        <w:numPr>
          <w:ilvl w:val="0"/>
          <w:numId w:val="1"/>
        </w:numPr>
        <w:spacing w:line="360" w:lineRule="auto"/>
        <w:rPr>
          <w:rFonts w:eastAsia="Times New Roman" w:cs="Times New Roman"/>
          <w:szCs w:val="24"/>
        </w:rPr>
      </w:pPr>
      <w:r w:rsidRPr="00431888">
        <w:rPr>
          <w:rFonts w:eastAsia="Times New Roman" w:cs="Times New Roman"/>
          <w:b/>
          <w:szCs w:val="24"/>
        </w:rPr>
        <w:t>Maintaining social distancing rule-</w:t>
      </w:r>
      <w:r w:rsidRPr="00431888">
        <w:rPr>
          <w:rFonts w:eastAsia="Times New Roman" w:cs="Times New Roman"/>
          <w:szCs w:val="24"/>
        </w:rPr>
        <w:t xml:space="preserve"> The Company has started a new rule that the employees have to maintain 2-meter social distancing. They were very worried about the pandemic so they continued the rule. After the reopening of the company, they realized the risk of bringing the employees back. The company has run the plants with the capacity of 50 per cent because of this new rule. Even the UK government didn't maintain the rule of social distancing 100 per cent of the time</w:t>
      </w:r>
      <w:r w:rsidR="00DE2C44" w:rsidRPr="00431888">
        <w:rPr>
          <w:rFonts w:eastAsia="Times New Roman" w:cs="Times New Roman"/>
          <w:szCs w:val="24"/>
        </w:rPr>
        <w:t xml:space="preserve"> (</w:t>
      </w:r>
      <w:proofErr w:type="spellStart"/>
      <w:r w:rsidR="00DE2C44" w:rsidRPr="00431888">
        <w:rPr>
          <w:rFonts w:cs="Times New Roman"/>
          <w:szCs w:val="24"/>
          <w:shd w:val="clear" w:color="auto" w:fill="FFFFFF"/>
        </w:rPr>
        <w:t>Kamalakannan</w:t>
      </w:r>
      <w:proofErr w:type="spellEnd"/>
      <w:r w:rsidR="00DE2C44" w:rsidRPr="00431888">
        <w:rPr>
          <w:rFonts w:cs="Times New Roman"/>
          <w:szCs w:val="24"/>
          <w:shd w:val="clear" w:color="auto" w:fill="FFFFFF"/>
        </w:rPr>
        <w:t xml:space="preserve"> et al., 2021</w:t>
      </w:r>
      <w:r w:rsidR="00DE2C44" w:rsidRPr="00431888">
        <w:rPr>
          <w:rFonts w:eastAsia="Times New Roman" w:cs="Times New Roman"/>
          <w:szCs w:val="24"/>
        </w:rPr>
        <w:t>)</w:t>
      </w:r>
      <w:r w:rsidRPr="00431888">
        <w:rPr>
          <w:rFonts w:eastAsia="Times New Roman" w:cs="Times New Roman"/>
          <w:szCs w:val="24"/>
        </w:rPr>
        <w:t xml:space="preserve">. The company said if they reduced the social distance by 1 meter the plants can work to their full capacity. But they didn't want to take the risk and they care for the employees. </w:t>
      </w:r>
    </w:p>
    <w:p w14:paraId="4F1A2691" w14:textId="77777777" w:rsidR="00841913" w:rsidRPr="00431888" w:rsidRDefault="002A6663" w:rsidP="00431888">
      <w:pPr>
        <w:numPr>
          <w:ilvl w:val="0"/>
          <w:numId w:val="1"/>
        </w:numPr>
        <w:spacing w:line="360" w:lineRule="auto"/>
        <w:rPr>
          <w:rFonts w:eastAsia="Times New Roman" w:cs="Times New Roman"/>
          <w:szCs w:val="24"/>
        </w:rPr>
      </w:pPr>
      <w:r w:rsidRPr="00431888">
        <w:rPr>
          <w:rFonts w:eastAsia="Times New Roman" w:cs="Times New Roman"/>
          <w:b/>
          <w:szCs w:val="24"/>
        </w:rPr>
        <w:lastRenderedPageBreak/>
        <w:t>Safety measures-</w:t>
      </w:r>
      <w:r w:rsidRPr="00431888">
        <w:rPr>
          <w:rFonts w:eastAsia="Times New Roman" w:cs="Times New Roman"/>
          <w:szCs w:val="24"/>
        </w:rPr>
        <w:t xml:space="preserve"> If any employee was sick and found positive the company has cleaned the space and for 72 hours they have quarantined it. They traced and tracked all the persons who were in contact with the sick employee. They have created cells all over their business. It means every person could go in their specified area after they came in. Even if an employee had an all-access card he/she can't go anywhere within the company. They made sure there has not been any cross-contamination. They have ordered 500 testing kits and assured them they would test every employee of the company.</w:t>
      </w:r>
    </w:p>
    <w:p w14:paraId="39466C1B" w14:textId="77777777" w:rsidR="00841913" w:rsidRPr="00431888" w:rsidRDefault="002A6663" w:rsidP="00431888">
      <w:pPr>
        <w:spacing w:before="240" w:after="240" w:line="360" w:lineRule="auto"/>
        <w:rPr>
          <w:rFonts w:eastAsia="Times New Roman" w:cs="Times New Roman"/>
          <w:szCs w:val="24"/>
        </w:rPr>
      </w:pPr>
      <w:r w:rsidRPr="00431888">
        <w:rPr>
          <w:rFonts w:eastAsia="Times New Roman" w:cs="Times New Roman"/>
          <w:szCs w:val="24"/>
        </w:rPr>
        <w:t xml:space="preserve">Apart from these, they have also taken 1.8 million pounds out of their cost to use it in protection stuff. They used the cost in gloves, masks, and rags and distributed them among the employees. They used 5000 masks which cost about euro each. </w:t>
      </w:r>
    </w:p>
    <w:p w14:paraId="5DAE2312" w14:textId="77777777" w:rsidR="00841913" w:rsidRPr="00431888" w:rsidRDefault="002A6663" w:rsidP="00431888">
      <w:pPr>
        <w:pStyle w:val="Heading1"/>
      </w:pPr>
      <w:bookmarkStart w:id="4" w:name="_Toc89368112"/>
      <w:r w:rsidRPr="00431888">
        <w:t>Success factors</w:t>
      </w:r>
      <w:bookmarkEnd w:id="4"/>
      <w:r w:rsidRPr="00431888">
        <w:t xml:space="preserve"> </w:t>
      </w:r>
    </w:p>
    <w:p w14:paraId="7C844C84" w14:textId="77777777" w:rsidR="00841913" w:rsidRPr="00431888" w:rsidRDefault="002A6663" w:rsidP="00431888">
      <w:pPr>
        <w:spacing w:before="240" w:after="240" w:line="360" w:lineRule="auto"/>
        <w:rPr>
          <w:rFonts w:eastAsia="Times New Roman" w:cs="Times New Roman"/>
          <w:szCs w:val="24"/>
        </w:rPr>
      </w:pPr>
      <w:r w:rsidRPr="00431888">
        <w:rPr>
          <w:rFonts w:eastAsia="Times New Roman" w:cs="Times New Roman"/>
          <w:szCs w:val="24"/>
        </w:rPr>
        <w:t>As per the reports, Bentley is combating the pandemic very successfully. Amid the pandemic, Bentley is setting a new bar at their selling. The company already profited 178 million pounds in just the first six months of this year</w:t>
      </w:r>
      <w:r w:rsidR="00DE2C44" w:rsidRPr="00431888">
        <w:rPr>
          <w:rFonts w:eastAsia="Times New Roman" w:cs="Times New Roman"/>
          <w:szCs w:val="24"/>
        </w:rPr>
        <w:t xml:space="preserve"> (</w:t>
      </w:r>
      <w:proofErr w:type="spellStart"/>
      <w:r w:rsidR="00DE2C44" w:rsidRPr="00431888">
        <w:rPr>
          <w:rFonts w:cs="Times New Roman"/>
          <w:szCs w:val="24"/>
          <w:shd w:val="clear" w:color="auto" w:fill="FFFFFF"/>
        </w:rPr>
        <w:t>Kawabori</w:t>
      </w:r>
      <w:proofErr w:type="spellEnd"/>
      <w:r w:rsidR="00DE2C44" w:rsidRPr="00431888">
        <w:rPr>
          <w:rFonts w:cs="Times New Roman"/>
          <w:szCs w:val="24"/>
          <w:shd w:val="clear" w:color="auto" w:fill="FFFFFF"/>
        </w:rPr>
        <w:t xml:space="preserve"> et al., 2020</w:t>
      </w:r>
      <w:r w:rsidR="00DE2C44" w:rsidRPr="00431888">
        <w:rPr>
          <w:rFonts w:eastAsia="Times New Roman" w:cs="Times New Roman"/>
          <w:szCs w:val="24"/>
        </w:rPr>
        <w:t>)</w:t>
      </w:r>
      <w:r w:rsidRPr="00431888">
        <w:rPr>
          <w:rFonts w:eastAsia="Times New Roman" w:cs="Times New Roman"/>
          <w:szCs w:val="24"/>
        </w:rPr>
        <w:t>. This record exceeded the company's record of profit in 2014. The full 2014 year's profit was 170 million pounds. The signs of 2021 are very much positive. There are some success factors of the company as explained below.</w:t>
      </w:r>
    </w:p>
    <w:p w14:paraId="7A786221" w14:textId="77777777" w:rsidR="00841913" w:rsidRPr="00431888" w:rsidRDefault="002A6663" w:rsidP="00431888">
      <w:pPr>
        <w:numPr>
          <w:ilvl w:val="0"/>
          <w:numId w:val="2"/>
        </w:numPr>
        <w:spacing w:before="240" w:line="360" w:lineRule="auto"/>
        <w:rPr>
          <w:rFonts w:eastAsia="Times New Roman" w:cs="Times New Roman"/>
          <w:szCs w:val="24"/>
        </w:rPr>
      </w:pPr>
      <w:r w:rsidRPr="00431888">
        <w:rPr>
          <w:rFonts w:eastAsia="Times New Roman" w:cs="Times New Roman"/>
          <w:b/>
          <w:szCs w:val="24"/>
        </w:rPr>
        <w:t>Providing successful new models-</w:t>
      </w:r>
      <w:r w:rsidRPr="00431888">
        <w:rPr>
          <w:rFonts w:eastAsia="Times New Roman" w:cs="Times New Roman"/>
          <w:szCs w:val="24"/>
        </w:rPr>
        <w:t xml:space="preserve"> The </w:t>
      </w:r>
      <w:r w:rsidR="00431888" w:rsidRPr="00431888">
        <w:rPr>
          <w:rFonts w:eastAsia="Times New Roman" w:cs="Times New Roman"/>
          <w:szCs w:val="24"/>
        </w:rPr>
        <w:t>Company</w:t>
      </w:r>
      <w:r w:rsidRPr="00431888">
        <w:rPr>
          <w:rFonts w:eastAsia="Times New Roman" w:cs="Times New Roman"/>
          <w:szCs w:val="24"/>
        </w:rPr>
        <w:t xml:space="preserve"> has announced that they will launch new models this year. The Flying Spur Hybrid, </w:t>
      </w:r>
      <w:proofErr w:type="spellStart"/>
      <w:r w:rsidRPr="00431888">
        <w:rPr>
          <w:rFonts w:eastAsia="Times New Roman" w:cs="Times New Roman"/>
          <w:szCs w:val="24"/>
        </w:rPr>
        <w:t>Bentayga</w:t>
      </w:r>
      <w:proofErr w:type="spellEnd"/>
      <w:r w:rsidRPr="00431888">
        <w:rPr>
          <w:rFonts w:eastAsia="Times New Roman" w:cs="Times New Roman"/>
          <w:szCs w:val="24"/>
        </w:rPr>
        <w:t xml:space="preserve"> hybrid and two other hybrids are included in those nine models. It is reported that the new Flying Spur and </w:t>
      </w:r>
      <w:proofErr w:type="spellStart"/>
      <w:r w:rsidRPr="00431888">
        <w:rPr>
          <w:rFonts w:eastAsia="Times New Roman" w:cs="Times New Roman"/>
          <w:szCs w:val="24"/>
        </w:rPr>
        <w:t>Bentayga</w:t>
      </w:r>
      <w:proofErr w:type="spellEnd"/>
      <w:r w:rsidRPr="00431888">
        <w:rPr>
          <w:rFonts w:eastAsia="Times New Roman" w:cs="Times New Roman"/>
          <w:szCs w:val="24"/>
        </w:rPr>
        <w:t xml:space="preserve"> are very much liked by the wealthy customers. Both cars have four doors. The company launched the Flying Spur with a V8 engine in China which is the region with the biggest sales of the company. This strategy helped the company to raise its global sales by 29%. It is reported that the success's majority depended on the brand's strength, product's strength, on-time quality and quantity delivery of new cars and the order bank. It is said that the hybrids will continue to be a success for the brand.</w:t>
      </w:r>
    </w:p>
    <w:p w14:paraId="775987B1" w14:textId="77777777" w:rsidR="00841913" w:rsidRPr="00431888" w:rsidRDefault="002A6663" w:rsidP="00431888">
      <w:pPr>
        <w:numPr>
          <w:ilvl w:val="0"/>
          <w:numId w:val="2"/>
        </w:numPr>
        <w:spacing w:line="360" w:lineRule="auto"/>
        <w:rPr>
          <w:rFonts w:eastAsia="Times New Roman" w:cs="Times New Roman"/>
          <w:szCs w:val="24"/>
        </w:rPr>
      </w:pPr>
      <w:r w:rsidRPr="00431888">
        <w:rPr>
          <w:rFonts w:eastAsia="Times New Roman" w:cs="Times New Roman"/>
          <w:b/>
          <w:szCs w:val="24"/>
        </w:rPr>
        <w:t>Electrification &amp; new technology-</w:t>
      </w:r>
      <w:r w:rsidRPr="00431888">
        <w:rPr>
          <w:rFonts w:eastAsia="Times New Roman" w:cs="Times New Roman"/>
          <w:szCs w:val="24"/>
        </w:rPr>
        <w:t xml:space="preserve"> Bentley announced their "Beyond100" plan. In this plan, they described that they will start selling electric vehicles or plug-in hybrids by 2026. They also said that they will be able to sell electric cars exclusively by 2030. The company is betting on electric power hugely</w:t>
      </w:r>
      <w:r w:rsidR="00DE2C44" w:rsidRPr="00431888">
        <w:rPr>
          <w:rFonts w:eastAsia="Times New Roman" w:cs="Times New Roman"/>
          <w:szCs w:val="24"/>
        </w:rPr>
        <w:t xml:space="preserve"> (</w:t>
      </w:r>
      <w:proofErr w:type="spellStart"/>
      <w:r w:rsidR="00DE2C44" w:rsidRPr="00431888">
        <w:rPr>
          <w:rFonts w:cs="Times New Roman"/>
          <w:szCs w:val="24"/>
          <w:shd w:val="clear" w:color="auto" w:fill="FFFFFF"/>
        </w:rPr>
        <w:t>Panzenhagen</w:t>
      </w:r>
      <w:proofErr w:type="spellEnd"/>
      <w:r w:rsidR="00DE2C44" w:rsidRPr="00431888">
        <w:rPr>
          <w:rFonts w:cs="Times New Roman"/>
          <w:szCs w:val="24"/>
          <w:shd w:val="clear" w:color="auto" w:fill="FFFFFF"/>
        </w:rPr>
        <w:t xml:space="preserve"> et al., 2021</w:t>
      </w:r>
      <w:r w:rsidR="00DE2C44" w:rsidRPr="00431888">
        <w:rPr>
          <w:rFonts w:eastAsia="Times New Roman" w:cs="Times New Roman"/>
          <w:szCs w:val="24"/>
        </w:rPr>
        <w:t>)</w:t>
      </w:r>
      <w:r w:rsidRPr="00431888">
        <w:rPr>
          <w:rFonts w:eastAsia="Times New Roman" w:cs="Times New Roman"/>
          <w:szCs w:val="24"/>
        </w:rPr>
        <w:t xml:space="preserve">. They have allocated 73 </w:t>
      </w:r>
      <w:r w:rsidRPr="00431888">
        <w:rPr>
          <w:rFonts w:eastAsia="Times New Roman" w:cs="Times New Roman"/>
          <w:szCs w:val="24"/>
        </w:rPr>
        <w:lastRenderedPageBreak/>
        <w:t>billion pounds for digital offering and electrification. Volkswagen AG is the parent company of Bentley. They are the top electric vehicle maker in the UK currently. Bentley has introduced a technology by which integrate and unlock data from different back-end systems from a view of 360 degrees. This will provide the customer's more personalized experience. With simplified extraction and data cleared to view the customers can automatically analyze and examine different data sources.</w:t>
      </w:r>
    </w:p>
    <w:p w14:paraId="40B78D4F" w14:textId="77777777" w:rsidR="00841913" w:rsidRPr="00431888" w:rsidRDefault="002A6663" w:rsidP="00431888">
      <w:pPr>
        <w:numPr>
          <w:ilvl w:val="0"/>
          <w:numId w:val="2"/>
        </w:numPr>
        <w:spacing w:after="240" w:line="360" w:lineRule="auto"/>
        <w:rPr>
          <w:rFonts w:eastAsia="Times New Roman" w:cs="Times New Roman"/>
          <w:szCs w:val="24"/>
        </w:rPr>
      </w:pPr>
      <w:r w:rsidRPr="00431888">
        <w:rPr>
          <w:rFonts w:eastAsia="Times New Roman" w:cs="Times New Roman"/>
          <w:b/>
          <w:szCs w:val="24"/>
        </w:rPr>
        <w:t>Sustainability-</w:t>
      </w:r>
      <w:r w:rsidRPr="00431888">
        <w:rPr>
          <w:rFonts w:eastAsia="Times New Roman" w:cs="Times New Roman"/>
          <w:szCs w:val="24"/>
        </w:rPr>
        <w:t xml:space="preserve"> Bentley does their business in more sustainable ways. They announced they will use ethical wood sourcing, grand touring cars which are electric, lighter batteries, UK's largest solar carport etc. They will also start a project to improve the bee population which is declining. England's Bentley factory is completely carbon neutral. They rely on energy sources which are green and on solar panels very much. The company is opting for more responsible materials like paints which are made from husks of rice, carbon-neutral wood. The fully sustainable vision of the company will also be beneficial for the company's selling in the market. These are the factors behind the huge success of the company. </w:t>
      </w:r>
    </w:p>
    <w:p w14:paraId="5CB4DADA" w14:textId="77777777" w:rsidR="00841913" w:rsidRPr="00431888" w:rsidRDefault="002A6663" w:rsidP="00431888">
      <w:pPr>
        <w:pStyle w:val="Heading1"/>
      </w:pPr>
      <w:bookmarkStart w:id="5" w:name="_Toc89368113"/>
      <w:r w:rsidRPr="00431888">
        <w:t>Conclusion</w:t>
      </w:r>
      <w:bookmarkEnd w:id="5"/>
      <w:r w:rsidRPr="00431888">
        <w:t xml:space="preserve"> </w:t>
      </w:r>
    </w:p>
    <w:p w14:paraId="213CBE28" w14:textId="77777777" w:rsidR="00841913" w:rsidRPr="00431888" w:rsidRDefault="002A6663" w:rsidP="00431888">
      <w:pPr>
        <w:spacing w:line="360" w:lineRule="auto"/>
        <w:rPr>
          <w:rFonts w:eastAsia="Times New Roman" w:cs="Times New Roman"/>
          <w:b/>
          <w:szCs w:val="24"/>
        </w:rPr>
      </w:pPr>
      <w:r w:rsidRPr="00431888">
        <w:rPr>
          <w:rFonts w:eastAsia="Times New Roman" w:cs="Times New Roman"/>
          <w:szCs w:val="24"/>
        </w:rPr>
        <w:t>To be summarized, it can be mentioned that Bentley is one of the most successful automobile companies in the UK. But the pandemic hit the company hard like the other automotive industry. It cost the company hugely and affected its revenue. For this reason, the impact of a pandemic on the industry is explained in this study. On the other hand, the impact of the pandemic on the brand has been elaborated. After that, the survival factors of the company are illuminated. Moreover, the success factors of the company with megatrends consideration are discussed in this study.</w:t>
      </w:r>
      <w:r w:rsidRPr="00431888">
        <w:rPr>
          <w:rFonts w:eastAsia="Times New Roman" w:cs="Times New Roman"/>
          <w:b/>
          <w:szCs w:val="24"/>
        </w:rPr>
        <w:t xml:space="preserve"> </w:t>
      </w:r>
    </w:p>
    <w:p w14:paraId="3257B9A8" w14:textId="77777777" w:rsidR="00841913" w:rsidRPr="00431888" w:rsidRDefault="002A6663" w:rsidP="00431888">
      <w:pPr>
        <w:spacing w:line="360" w:lineRule="auto"/>
        <w:rPr>
          <w:rFonts w:eastAsia="Times New Roman" w:cs="Times New Roman"/>
          <w:szCs w:val="24"/>
        </w:rPr>
      </w:pPr>
      <w:r w:rsidRPr="00431888">
        <w:rPr>
          <w:rFonts w:cs="Times New Roman"/>
          <w:szCs w:val="24"/>
        </w:rPr>
        <w:br w:type="page"/>
      </w:r>
    </w:p>
    <w:p w14:paraId="6A7A338D" w14:textId="77777777" w:rsidR="00841913" w:rsidRPr="00431888" w:rsidRDefault="002A6663" w:rsidP="00431888">
      <w:pPr>
        <w:pStyle w:val="Heading1"/>
      </w:pPr>
      <w:bookmarkStart w:id="6" w:name="_Toc89368114"/>
      <w:r w:rsidRPr="00431888">
        <w:lastRenderedPageBreak/>
        <w:t>Reference list</w:t>
      </w:r>
      <w:bookmarkEnd w:id="6"/>
    </w:p>
    <w:p w14:paraId="6D189A09" w14:textId="77777777" w:rsidR="00431888" w:rsidRPr="00431888" w:rsidRDefault="00431888" w:rsidP="00431888">
      <w:pPr>
        <w:spacing w:line="360" w:lineRule="auto"/>
        <w:rPr>
          <w:rFonts w:eastAsia="Times New Roman" w:cs="Times New Roman"/>
          <w:szCs w:val="24"/>
          <w:highlight w:val="white"/>
        </w:rPr>
      </w:pPr>
      <w:r w:rsidRPr="00431888">
        <w:rPr>
          <w:rFonts w:eastAsia="Times New Roman" w:cs="Times New Roman"/>
          <w:szCs w:val="24"/>
          <w:highlight w:val="white"/>
        </w:rPr>
        <w:t xml:space="preserve">Bentley Motors, 2020. </w:t>
      </w:r>
      <w:r w:rsidRPr="00431888">
        <w:rPr>
          <w:rFonts w:eastAsia="Times New Roman" w:cs="Times New Roman"/>
          <w:i/>
          <w:szCs w:val="24"/>
          <w:highlight w:val="white"/>
        </w:rPr>
        <w:t>Production Suspended Due To Covid-19 | Bentley Media</w:t>
      </w:r>
      <w:r w:rsidRPr="00431888">
        <w:rPr>
          <w:rFonts w:eastAsia="Times New Roman" w:cs="Times New Roman"/>
          <w:szCs w:val="24"/>
          <w:highlight w:val="white"/>
        </w:rPr>
        <w:t>. [online] Bentleymedia.com. Available at: &lt;https://www.bentleymedia.com/en/newsitem/1078-bentley-motors-suspends-production-due-to-coronavirus-crisis&gt; [Accessed 2 December 2021].</w:t>
      </w:r>
    </w:p>
    <w:p w14:paraId="63DA4819" w14:textId="77777777" w:rsidR="00431888" w:rsidRPr="00431888" w:rsidRDefault="00431888" w:rsidP="00431888">
      <w:pPr>
        <w:spacing w:line="360" w:lineRule="auto"/>
        <w:rPr>
          <w:rFonts w:eastAsia="Times New Roman" w:cs="Times New Roman"/>
          <w:szCs w:val="24"/>
        </w:rPr>
      </w:pPr>
      <w:proofErr w:type="spellStart"/>
      <w:r w:rsidRPr="00431888">
        <w:rPr>
          <w:rFonts w:eastAsia="Times New Roman" w:cs="Times New Roman"/>
          <w:szCs w:val="24"/>
          <w:highlight w:val="white"/>
        </w:rPr>
        <w:t>Hertzke</w:t>
      </w:r>
      <w:proofErr w:type="spellEnd"/>
      <w:r w:rsidRPr="00431888">
        <w:rPr>
          <w:rFonts w:eastAsia="Times New Roman" w:cs="Times New Roman"/>
          <w:szCs w:val="24"/>
          <w:highlight w:val="white"/>
        </w:rPr>
        <w:t xml:space="preserve">, P., Middleton, S., Neu, G. and Weaver, H., 2020. </w:t>
      </w:r>
      <w:r w:rsidRPr="00431888">
        <w:rPr>
          <w:rFonts w:eastAsia="Times New Roman" w:cs="Times New Roman"/>
          <w:i/>
          <w:szCs w:val="24"/>
          <w:highlight w:val="white"/>
        </w:rPr>
        <w:t>Moving forward: How COVID-19 will affect mobility in the United Kingdom</w:t>
      </w:r>
      <w:r w:rsidRPr="00431888">
        <w:rPr>
          <w:rFonts w:eastAsia="Times New Roman" w:cs="Times New Roman"/>
          <w:szCs w:val="24"/>
          <w:highlight w:val="white"/>
        </w:rPr>
        <w:t>. [online] www.mckinsey.com. Available at: &lt;https://www.mckinsey.com/industries/automotive-and-assembly/our-insights/moving-forward-how-covid-19-will-affect-mobility-in-the-united-kingdom&gt; [Accessed 1 December 2021].</w:t>
      </w:r>
    </w:p>
    <w:p w14:paraId="480CD899" w14:textId="77777777" w:rsidR="00431888" w:rsidRPr="00431888" w:rsidRDefault="00431888" w:rsidP="00431888">
      <w:pPr>
        <w:spacing w:line="360" w:lineRule="auto"/>
        <w:rPr>
          <w:rFonts w:cs="Times New Roman"/>
          <w:szCs w:val="24"/>
          <w:shd w:val="clear" w:color="auto" w:fill="FFFFFF"/>
        </w:rPr>
      </w:pPr>
      <w:proofErr w:type="spellStart"/>
      <w:r w:rsidRPr="00431888">
        <w:rPr>
          <w:rFonts w:cs="Times New Roman"/>
          <w:szCs w:val="24"/>
          <w:shd w:val="clear" w:color="auto" w:fill="FFFFFF"/>
        </w:rPr>
        <w:t>Kamalakannan</w:t>
      </w:r>
      <w:proofErr w:type="spellEnd"/>
      <w:r w:rsidRPr="00431888">
        <w:rPr>
          <w:rFonts w:cs="Times New Roman"/>
          <w:szCs w:val="24"/>
          <w:shd w:val="clear" w:color="auto" w:fill="FFFFFF"/>
        </w:rPr>
        <w:t xml:space="preserve">, S., </w:t>
      </w:r>
      <w:proofErr w:type="spellStart"/>
      <w:r w:rsidRPr="00431888">
        <w:rPr>
          <w:rFonts w:cs="Times New Roman"/>
          <w:szCs w:val="24"/>
          <w:shd w:val="clear" w:color="auto" w:fill="FFFFFF"/>
        </w:rPr>
        <w:t>Bhattacharjya</w:t>
      </w:r>
      <w:proofErr w:type="spellEnd"/>
      <w:r w:rsidRPr="00431888">
        <w:rPr>
          <w:rFonts w:cs="Times New Roman"/>
          <w:szCs w:val="24"/>
          <w:shd w:val="clear" w:color="auto" w:fill="FFFFFF"/>
        </w:rPr>
        <w:t xml:space="preserve">, S., </w:t>
      </w:r>
      <w:proofErr w:type="spellStart"/>
      <w:r w:rsidRPr="00431888">
        <w:rPr>
          <w:rFonts w:cs="Times New Roman"/>
          <w:szCs w:val="24"/>
          <w:shd w:val="clear" w:color="auto" w:fill="FFFFFF"/>
        </w:rPr>
        <w:t>Bogdanova</w:t>
      </w:r>
      <w:proofErr w:type="spellEnd"/>
      <w:r w:rsidRPr="00431888">
        <w:rPr>
          <w:rFonts w:cs="Times New Roman"/>
          <w:szCs w:val="24"/>
          <w:shd w:val="clear" w:color="auto" w:fill="FFFFFF"/>
        </w:rPr>
        <w:t>, Y., Papadimitriou, C., Arango-</w:t>
      </w:r>
      <w:proofErr w:type="spellStart"/>
      <w:r w:rsidRPr="00431888">
        <w:rPr>
          <w:rFonts w:cs="Times New Roman"/>
          <w:szCs w:val="24"/>
          <w:shd w:val="clear" w:color="auto" w:fill="FFFFFF"/>
        </w:rPr>
        <w:t>Lasprilla</w:t>
      </w:r>
      <w:proofErr w:type="spellEnd"/>
      <w:r w:rsidRPr="00431888">
        <w:rPr>
          <w:rFonts w:cs="Times New Roman"/>
          <w:szCs w:val="24"/>
          <w:shd w:val="clear" w:color="auto" w:fill="FFFFFF"/>
        </w:rPr>
        <w:t>, J.C., Bentley, J., Jesus, T.S. and Force, R.E.T., 2021. Health Risks and Consequences of a COVID-19 Infection for People with Disabilities: Scoping Review and Descriptive Thematic Analysis. </w:t>
      </w:r>
      <w:r w:rsidRPr="00431888">
        <w:rPr>
          <w:rFonts w:cs="Times New Roman"/>
          <w:i/>
          <w:iCs/>
          <w:szCs w:val="24"/>
          <w:shd w:val="clear" w:color="auto" w:fill="FFFFFF"/>
        </w:rPr>
        <w:t>International journal of environmental research and public health</w:t>
      </w:r>
      <w:r w:rsidRPr="00431888">
        <w:rPr>
          <w:rFonts w:cs="Times New Roman"/>
          <w:szCs w:val="24"/>
          <w:shd w:val="clear" w:color="auto" w:fill="FFFFFF"/>
        </w:rPr>
        <w:t>, </w:t>
      </w:r>
      <w:r w:rsidRPr="00431888">
        <w:rPr>
          <w:rFonts w:cs="Times New Roman"/>
          <w:i/>
          <w:iCs/>
          <w:szCs w:val="24"/>
          <w:shd w:val="clear" w:color="auto" w:fill="FFFFFF"/>
        </w:rPr>
        <w:t>18</w:t>
      </w:r>
      <w:r w:rsidRPr="00431888">
        <w:rPr>
          <w:rFonts w:cs="Times New Roman"/>
          <w:szCs w:val="24"/>
          <w:shd w:val="clear" w:color="auto" w:fill="FFFFFF"/>
        </w:rPr>
        <w:t xml:space="preserve">(8), p.4348. Available at: </w:t>
      </w:r>
      <w:hyperlink r:id="rId10" w:history="1">
        <w:r w:rsidRPr="00431888">
          <w:rPr>
            <w:rStyle w:val="Hyperlink"/>
            <w:rFonts w:cs="Times New Roman"/>
            <w:bCs/>
            <w:color w:val="000000" w:themeColor="text1"/>
            <w:szCs w:val="24"/>
            <w:shd w:val="clear" w:color="auto" w:fill="FFFFFF"/>
          </w:rPr>
          <w:t>https://doi.org/10.3390/ijerph18084348</w:t>
        </w:r>
      </w:hyperlink>
    </w:p>
    <w:p w14:paraId="2FDE468A" w14:textId="77777777" w:rsidR="00431888" w:rsidRPr="00431888" w:rsidRDefault="00431888" w:rsidP="00431888">
      <w:pPr>
        <w:spacing w:line="360" w:lineRule="auto"/>
        <w:rPr>
          <w:rFonts w:cs="Times New Roman"/>
          <w:szCs w:val="24"/>
          <w:shd w:val="clear" w:color="auto" w:fill="FFFFFF"/>
        </w:rPr>
      </w:pPr>
      <w:proofErr w:type="spellStart"/>
      <w:r w:rsidRPr="00431888">
        <w:rPr>
          <w:rFonts w:cs="Times New Roman"/>
          <w:szCs w:val="24"/>
          <w:shd w:val="clear" w:color="auto" w:fill="FFFFFF"/>
        </w:rPr>
        <w:t>Kawabori</w:t>
      </w:r>
      <w:proofErr w:type="spellEnd"/>
      <w:r w:rsidRPr="00431888">
        <w:rPr>
          <w:rFonts w:cs="Times New Roman"/>
          <w:szCs w:val="24"/>
          <w:shd w:val="clear" w:color="auto" w:fill="FFFFFF"/>
        </w:rPr>
        <w:t xml:space="preserve">, M., </w:t>
      </w:r>
      <w:proofErr w:type="spellStart"/>
      <w:r w:rsidRPr="00431888">
        <w:rPr>
          <w:rFonts w:cs="Times New Roman"/>
          <w:szCs w:val="24"/>
          <w:shd w:val="clear" w:color="auto" w:fill="FFFFFF"/>
        </w:rPr>
        <w:t>Shichinohe</w:t>
      </w:r>
      <w:proofErr w:type="spellEnd"/>
      <w:r w:rsidRPr="00431888">
        <w:rPr>
          <w:rFonts w:cs="Times New Roman"/>
          <w:szCs w:val="24"/>
          <w:shd w:val="clear" w:color="auto" w:fill="FFFFFF"/>
        </w:rPr>
        <w:t xml:space="preserve">, H., Kuroda, S. and </w:t>
      </w:r>
      <w:proofErr w:type="spellStart"/>
      <w:r w:rsidRPr="00431888">
        <w:rPr>
          <w:rFonts w:cs="Times New Roman"/>
          <w:szCs w:val="24"/>
          <w:shd w:val="clear" w:color="auto" w:fill="FFFFFF"/>
        </w:rPr>
        <w:t>Houkin</w:t>
      </w:r>
      <w:proofErr w:type="spellEnd"/>
      <w:r w:rsidRPr="00431888">
        <w:rPr>
          <w:rFonts w:cs="Times New Roman"/>
          <w:szCs w:val="24"/>
          <w:shd w:val="clear" w:color="auto" w:fill="FFFFFF"/>
        </w:rPr>
        <w:t>, K., 2020. Clinical trials of stem cell therapy for cerebral ischemic stroke. </w:t>
      </w:r>
      <w:r w:rsidRPr="00431888">
        <w:rPr>
          <w:rFonts w:cs="Times New Roman"/>
          <w:i/>
          <w:iCs/>
          <w:szCs w:val="24"/>
          <w:shd w:val="clear" w:color="auto" w:fill="FFFFFF"/>
        </w:rPr>
        <w:t>International Journal of Molecular Sciences</w:t>
      </w:r>
      <w:r w:rsidRPr="00431888">
        <w:rPr>
          <w:rFonts w:cs="Times New Roman"/>
          <w:szCs w:val="24"/>
          <w:shd w:val="clear" w:color="auto" w:fill="FFFFFF"/>
        </w:rPr>
        <w:t>, </w:t>
      </w:r>
      <w:r w:rsidRPr="00431888">
        <w:rPr>
          <w:rFonts w:cs="Times New Roman"/>
          <w:i/>
          <w:iCs/>
          <w:szCs w:val="24"/>
          <w:shd w:val="clear" w:color="auto" w:fill="FFFFFF"/>
        </w:rPr>
        <w:t>21</w:t>
      </w:r>
      <w:r w:rsidRPr="00431888">
        <w:rPr>
          <w:rFonts w:cs="Times New Roman"/>
          <w:szCs w:val="24"/>
          <w:shd w:val="clear" w:color="auto" w:fill="FFFFFF"/>
        </w:rPr>
        <w:t xml:space="preserve">(19), p.7380. Available at: </w:t>
      </w:r>
      <w:hyperlink r:id="rId11" w:history="1">
        <w:r w:rsidRPr="00431888">
          <w:rPr>
            <w:rStyle w:val="Hyperlink"/>
            <w:rFonts w:cs="Times New Roman"/>
            <w:bCs/>
            <w:color w:val="000000" w:themeColor="text1"/>
            <w:szCs w:val="24"/>
            <w:shd w:val="clear" w:color="auto" w:fill="FFFFFF"/>
          </w:rPr>
          <w:t>https://doi.org/10.3390/ijms21197380</w:t>
        </w:r>
      </w:hyperlink>
    </w:p>
    <w:p w14:paraId="7D44F79E" w14:textId="77777777" w:rsidR="00431888" w:rsidRPr="00431888" w:rsidRDefault="00431888" w:rsidP="00431888">
      <w:pPr>
        <w:spacing w:line="360" w:lineRule="auto"/>
        <w:rPr>
          <w:rFonts w:eastAsia="Times New Roman" w:cs="Times New Roman"/>
          <w:szCs w:val="24"/>
          <w:highlight w:val="white"/>
        </w:rPr>
      </w:pPr>
      <w:r w:rsidRPr="00431888">
        <w:rPr>
          <w:rFonts w:eastAsia="Times New Roman" w:cs="Times New Roman"/>
          <w:szCs w:val="24"/>
          <w:highlight w:val="white"/>
        </w:rPr>
        <w:t xml:space="preserve">KM, K.R. and KG, N.K., 2021. Impact of Covid-19 Pandemic in the Automobile Industry: A Case Study. </w:t>
      </w:r>
      <w:r w:rsidRPr="00431888">
        <w:rPr>
          <w:rFonts w:eastAsia="Times New Roman" w:cs="Times New Roman"/>
          <w:i/>
          <w:szCs w:val="24"/>
          <w:highlight w:val="white"/>
        </w:rPr>
        <w:t>International Journal of Case Studies in Business, IT and Education (IJCSBE)</w:t>
      </w:r>
      <w:r w:rsidRPr="00431888">
        <w:rPr>
          <w:rFonts w:eastAsia="Times New Roman" w:cs="Times New Roman"/>
          <w:szCs w:val="24"/>
          <w:highlight w:val="white"/>
        </w:rPr>
        <w:t xml:space="preserve">, </w:t>
      </w:r>
      <w:r w:rsidRPr="00431888">
        <w:rPr>
          <w:rFonts w:eastAsia="Times New Roman" w:cs="Times New Roman"/>
          <w:i/>
          <w:szCs w:val="24"/>
          <w:highlight w:val="white"/>
        </w:rPr>
        <w:t>5</w:t>
      </w:r>
      <w:r w:rsidRPr="00431888">
        <w:rPr>
          <w:rFonts w:eastAsia="Times New Roman" w:cs="Times New Roman"/>
          <w:szCs w:val="24"/>
          <w:highlight w:val="white"/>
        </w:rPr>
        <w:t xml:space="preserve">(1), pp.36-49. Available at: </w:t>
      </w:r>
      <w:hyperlink r:id="rId12" w:history="1">
        <w:r w:rsidRPr="00431888">
          <w:rPr>
            <w:rFonts w:eastAsia="Times New Roman" w:cs="Times New Roman"/>
            <w:szCs w:val="24"/>
            <w:highlight w:val="white"/>
            <w:u w:val="single"/>
          </w:rPr>
          <w:t>https://srinivaspublication.com/journal/index.php/ijcsbe/article/view/480</w:t>
        </w:r>
      </w:hyperlink>
    </w:p>
    <w:p w14:paraId="59DC6048" w14:textId="77777777" w:rsidR="00431888" w:rsidRPr="00431888" w:rsidRDefault="00431888" w:rsidP="00431888">
      <w:pPr>
        <w:spacing w:line="360" w:lineRule="auto"/>
        <w:rPr>
          <w:rFonts w:cs="Times New Roman"/>
          <w:szCs w:val="24"/>
          <w:shd w:val="clear" w:color="auto" w:fill="FFFFFF"/>
        </w:rPr>
      </w:pPr>
      <w:r w:rsidRPr="00431888">
        <w:rPr>
          <w:rFonts w:cs="Times New Roman"/>
          <w:szCs w:val="24"/>
          <w:shd w:val="clear" w:color="auto" w:fill="FFFFFF"/>
        </w:rPr>
        <w:t xml:space="preserve">Mueller, C., </w:t>
      </w:r>
      <w:proofErr w:type="spellStart"/>
      <w:r w:rsidRPr="00431888">
        <w:rPr>
          <w:rFonts w:cs="Times New Roman"/>
          <w:szCs w:val="24"/>
          <w:shd w:val="clear" w:color="auto" w:fill="FFFFFF"/>
        </w:rPr>
        <w:t>Soysal</w:t>
      </w:r>
      <w:proofErr w:type="spellEnd"/>
      <w:r w:rsidRPr="00431888">
        <w:rPr>
          <w:rFonts w:cs="Times New Roman"/>
          <w:szCs w:val="24"/>
          <w:shd w:val="clear" w:color="auto" w:fill="FFFFFF"/>
        </w:rPr>
        <w:t xml:space="preserve">, P., </w:t>
      </w:r>
      <w:proofErr w:type="spellStart"/>
      <w:r w:rsidRPr="00431888">
        <w:rPr>
          <w:rFonts w:cs="Times New Roman"/>
          <w:szCs w:val="24"/>
          <w:shd w:val="clear" w:color="auto" w:fill="FFFFFF"/>
        </w:rPr>
        <w:t>Rongve</w:t>
      </w:r>
      <w:proofErr w:type="spellEnd"/>
      <w:r w:rsidRPr="00431888">
        <w:rPr>
          <w:rFonts w:cs="Times New Roman"/>
          <w:szCs w:val="24"/>
          <w:shd w:val="clear" w:color="auto" w:fill="FFFFFF"/>
        </w:rPr>
        <w:t xml:space="preserve">, A., </w:t>
      </w:r>
      <w:proofErr w:type="spellStart"/>
      <w:r w:rsidRPr="00431888">
        <w:rPr>
          <w:rFonts w:cs="Times New Roman"/>
          <w:szCs w:val="24"/>
          <w:shd w:val="clear" w:color="auto" w:fill="FFFFFF"/>
        </w:rPr>
        <w:t>Isik</w:t>
      </w:r>
      <w:proofErr w:type="spellEnd"/>
      <w:r w:rsidRPr="00431888">
        <w:rPr>
          <w:rFonts w:cs="Times New Roman"/>
          <w:szCs w:val="24"/>
          <w:shd w:val="clear" w:color="auto" w:fill="FFFFFF"/>
        </w:rPr>
        <w:t>, A.T., Thompson, T., Maggi, S., Smith, L., Basso, C., Stewart, R., Ballard, C. and O’Brien, J.T., 2019. Survival time and differences between dementia with Lewy bodies and Alzheimer’s disease following diagnosis: A meta-analysis of longitudinal studies. </w:t>
      </w:r>
      <w:r w:rsidRPr="00431888">
        <w:rPr>
          <w:rFonts w:cs="Times New Roman"/>
          <w:i/>
          <w:iCs/>
          <w:szCs w:val="24"/>
          <w:shd w:val="clear" w:color="auto" w:fill="FFFFFF"/>
        </w:rPr>
        <w:t>Ageing research reviews</w:t>
      </w:r>
      <w:r w:rsidRPr="00431888">
        <w:rPr>
          <w:rFonts w:cs="Times New Roman"/>
          <w:szCs w:val="24"/>
          <w:shd w:val="clear" w:color="auto" w:fill="FFFFFF"/>
        </w:rPr>
        <w:t>, </w:t>
      </w:r>
      <w:r w:rsidRPr="00431888">
        <w:rPr>
          <w:rFonts w:cs="Times New Roman"/>
          <w:i/>
          <w:iCs/>
          <w:szCs w:val="24"/>
          <w:shd w:val="clear" w:color="auto" w:fill="FFFFFF"/>
        </w:rPr>
        <w:t>50</w:t>
      </w:r>
      <w:r w:rsidRPr="00431888">
        <w:rPr>
          <w:rFonts w:cs="Times New Roman"/>
          <w:szCs w:val="24"/>
          <w:shd w:val="clear" w:color="auto" w:fill="FFFFFF"/>
        </w:rPr>
        <w:t xml:space="preserve">, pp.72-80. Available at: </w:t>
      </w:r>
      <w:hyperlink r:id="rId13" w:history="1">
        <w:r w:rsidRPr="00431888">
          <w:rPr>
            <w:rStyle w:val="Hyperlink"/>
            <w:rFonts w:cs="Times New Roman"/>
            <w:color w:val="000000" w:themeColor="text1"/>
            <w:szCs w:val="24"/>
            <w:shd w:val="clear" w:color="auto" w:fill="FFFFFF"/>
          </w:rPr>
          <w:t>https://kclpure.kcl.ac.uk/portal/files/104721616/DLB_survival_MA_aam_040119.pdf</w:t>
        </w:r>
      </w:hyperlink>
    </w:p>
    <w:p w14:paraId="76669BF8" w14:textId="77777777" w:rsidR="00431888" w:rsidRPr="00431888" w:rsidRDefault="00431888" w:rsidP="00431888">
      <w:pPr>
        <w:spacing w:line="360" w:lineRule="auto"/>
        <w:rPr>
          <w:rFonts w:eastAsia="Times New Roman" w:cs="Times New Roman"/>
          <w:szCs w:val="24"/>
          <w:highlight w:val="white"/>
        </w:rPr>
      </w:pPr>
      <w:r w:rsidRPr="00431888">
        <w:rPr>
          <w:rFonts w:eastAsia="Times New Roman" w:cs="Times New Roman"/>
          <w:szCs w:val="24"/>
          <w:highlight w:val="white"/>
        </w:rPr>
        <w:t xml:space="preserve">News 18, 2021. </w:t>
      </w:r>
      <w:r w:rsidRPr="00431888">
        <w:rPr>
          <w:rFonts w:eastAsia="Times New Roman" w:cs="Times New Roman"/>
          <w:i/>
          <w:szCs w:val="24"/>
          <w:highlight w:val="white"/>
        </w:rPr>
        <w:t xml:space="preserve">Bentley Motors Records All-Time High Orders Despite Covid-19, Brexit; </w:t>
      </w:r>
      <w:proofErr w:type="spellStart"/>
      <w:r w:rsidRPr="00431888">
        <w:rPr>
          <w:rFonts w:eastAsia="Times New Roman" w:cs="Times New Roman"/>
          <w:i/>
          <w:szCs w:val="24"/>
          <w:highlight w:val="white"/>
        </w:rPr>
        <w:t>Bentayga</w:t>
      </w:r>
      <w:proofErr w:type="spellEnd"/>
      <w:r w:rsidRPr="00431888">
        <w:rPr>
          <w:rFonts w:eastAsia="Times New Roman" w:cs="Times New Roman"/>
          <w:i/>
          <w:szCs w:val="24"/>
          <w:highlight w:val="white"/>
        </w:rPr>
        <w:t xml:space="preserve"> SUV Most Popular</w:t>
      </w:r>
      <w:r w:rsidRPr="00431888">
        <w:rPr>
          <w:rFonts w:eastAsia="Times New Roman" w:cs="Times New Roman"/>
          <w:szCs w:val="24"/>
          <w:highlight w:val="white"/>
        </w:rPr>
        <w:t>. [online] News18. Available at: &lt;https://www.news18.com/news/auto/bentley-motors-records-all-time-high-orders-despite-covid-19-brexit-bentayga-suv-most-popular-3588302.html&gt; [Accessed 2 December 2021].</w:t>
      </w:r>
    </w:p>
    <w:p w14:paraId="597A75EC" w14:textId="77777777" w:rsidR="00431888" w:rsidRPr="00431888" w:rsidRDefault="00431888" w:rsidP="00431888">
      <w:pPr>
        <w:spacing w:line="360" w:lineRule="auto"/>
        <w:rPr>
          <w:rFonts w:eastAsia="Times New Roman" w:cs="Times New Roman"/>
          <w:szCs w:val="24"/>
          <w:highlight w:val="white"/>
        </w:rPr>
      </w:pPr>
      <w:proofErr w:type="spellStart"/>
      <w:r w:rsidRPr="00431888">
        <w:rPr>
          <w:rFonts w:cs="Times New Roman"/>
          <w:szCs w:val="24"/>
          <w:shd w:val="clear" w:color="auto" w:fill="FFFFFF"/>
        </w:rPr>
        <w:t>Panzenhagen</w:t>
      </w:r>
      <w:proofErr w:type="spellEnd"/>
      <w:r w:rsidRPr="00431888">
        <w:rPr>
          <w:rFonts w:cs="Times New Roman"/>
          <w:szCs w:val="24"/>
          <w:shd w:val="clear" w:color="auto" w:fill="FFFFFF"/>
        </w:rPr>
        <w:t xml:space="preserve">, P., </w:t>
      </w:r>
      <w:proofErr w:type="spellStart"/>
      <w:r w:rsidRPr="00431888">
        <w:rPr>
          <w:rFonts w:cs="Times New Roman"/>
          <w:szCs w:val="24"/>
          <w:shd w:val="clear" w:color="auto" w:fill="FFFFFF"/>
        </w:rPr>
        <w:t>Portes</w:t>
      </w:r>
      <w:proofErr w:type="spellEnd"/>
      <w:r w:rsidRPr="00431888">
        <w:rPr>
          <w:rFonts w:cs="Times New Roman"/>
          <w:szCs w:val="24"/>
          <w:shd w:val="clear" w:color="auto" w:fill="FFFFFF"/>
        </w:rPr>
        <w:t xml:space="preserve">, A.B., Dos Santos, A.M., Duque, S.D.S. and Conte Junior, C.A., 2021. The distribution of Campylobacter </w:t>
      </w:r>
      <w:proofErr w:type="spellStart"/>
      <w:r w:rsidRPr="00431888">
        <w:rPr>
          <w:rFonts w:cs="Times New Roman"/>
          <w:szCs w:val="24"/>
          <w:shd w:val="clear" w:color="auto" w:fill="FFFFFF"/>
        </w:rPr>
        <w:t>jejuni</w:t>
      </w:r>
      <w:proofErr w:type="spellEnd"/>
      <w:r w:rsidRPr="00431888">
        <w:rPr>
          <w:rFonts w:cs="Times New Roman"/>
          <w:szCs w:val="24"/>
          <w:shd w:val="clear" w:color="auto" w:fill="FFFFFF"/>
        </w:rPr>
        <w:t xml:space="preserve"> virulence genes in genomes worldwide is derived from </w:t>
      </w:r>
      <w:r w:rsidRPr="00431888">
        <w:rPr>
          <w:rFonts w:cs="Times New Roman"/>
          <w:szCs w:val="24"/>
          <w:shd w:val="clear" w:color="auto" w:fill="FFFFFF"/>
        </w:rPr>
        <w:lastRenderedPageBreak/>
        <w:t xml:space="preserve">the NCBI pathogen detection database. </w:t>
      </w:r>
      <w:r w:rsidRPr="00431888">
        <w:rPr>
          <w:rFonts w:cs="Times New Roman"/>
          <w:i/>
          <w:iCs/>
          <w:szCs w:val="24"/>
          <w:shd w:val="clear" w:color="auto" w:fill="FFFFFF"/>
        </w:rPr>
        <w:t>Genes</w:t>
      </w:r>
      <w:r w:rsidRPr="00431888">
        <w:rPr>
          <w:rFonts w:cs="Times New Roman"/>
          <w:szCs w:val="24"/>
          <w:shd w:val="clear" w:color="auto" w:fill="FFFFFF"/>
        </w:rPr>
        <w:t>, </w:t>
      </w:r>
      <w:r w:rsidRPr="00431888">
        <w:rPr>
          <w:rFonts w:cs="Times New Roman"/>
          <w:i/>
          <w:iCs/>
          <w:szCs w:val="24"/>
          <w:shd w:val="clear" w:color="auto" w:fill="FFFFFF"/>
        </w:rPr>
        <w:t>12</w:t>
      </w:r>
      <w:r w:rsidRPr="00431888">
        <w:rPr>
          <w:rFonts w:cs="Times New Roman"/>
          <w:szCs w:val="24"/>
          <w:shd w:val="clear" w:color="auto" w:fill="FFFFFF"/>
        </w:rPr>
        <w:t xml:space="preserve">(10), p.1538. Available at: </w:t>
      </w:r>
      <w:hyperlink r:id="rId14" w:history="1">
        <w:r w:rsidRPr="00431888">
          <w:rPr>
            <w:rStyle w:val="Hyperlink"/>
            <w:rFonts w:cs="Times New Roman"/>
            <w:bCs/>
            <w:color w:val="000000" w:themeColor="text1"/>
            <w:szCs w:val="24"/>
            <w:shd w:val="clear" w:color="auto" w:fill="FFFFFF"/>
          </w:rPr>
          <w:t>https://doi.org/10.3390/genes12101538</w:t>
        </w:r>
      </w:hyperlink>
    </w:p>
    <w:p w14:paraId="4A0AD040" w14:textId="77777777" w:rsidR="00431888" w:rsidRPr="00431888" w:rsidRDefault="00431888" w:rsidP="00431888">
      <w:pPr>
        <w:spacing w:line="360" w:lineRule="auto"/>
        <w:rPr>
          <w:rFonts w:eastAsia="Times New Roman" w:cs="Times New Roman"/>
          <w:szCs w:val="24"/>
          <w:highlight w:val="white"/>
        </w:rPr>
      </w:pPr>
      <w:r w:rsidRPr="00431888">
        <w:rPr>
          <w:rFonts w:eastAsia="Times New Roman" w:cs="Times New Roman"/>
          <w:szCs w:val="24"/>
          <w:highlight w:val="white"/>
        </w:rPr>
        <w:t xml:space="preserve">PwC, 2021. </w:t>
      </w:r>
      <w:r w:rsidRPr="00431888">
        <w:rPr>
          <w:rFonts w:eastAsia="Times New Roman" w:cs="Times New Roman"/>
          <w:i/>
          <w:szCs w:val="24"/>
          <w:highlight w:val="white"/>
        </w:rPr>
        <w:t>UK automotive demand in the wake of COVID-19</w:t>
      </w:r>
      <w:r w:rsidRPr="00431888">
        <w:rPr>
          <w:rFonts w:eastAsia="Times New Roman" w:cs="Times New Roman"/>
          <w:szCs w:val="24"/>
          <w:highlight w:val="white"/>
        </w:rPr>
        <w:t>. [online] www.pwc.co.uk. Available at: &lt;https://www.pwc.co.uk/industries/automotive/insights/uk-automotive-demand-in-the-wake-of-covid-19.html&gt; [Accessed 1 December 2021].</w:t>
      </w:r>
    </w:p>
    <w:p w14:paraId="1BE40836" w14:textId="77777777" w:rsidR="00431888" w:rsidRPr="00431888" w:rsidRDefault="00431888" w:rsidP="00431888">
      <w:pPr>
        <w:spacing w:line="360" w:lineRule="auto"/>
        <w:rPr>
          <w:rFonts w:eastAsia="Times New Roman" w:cs="Times New Roman"/>
          <w:szCs w:val="24"/>
          <w:highlight w:val="white"/>
        </w:rPr>
      </w:pPr>
      <w:r w:rsidRPr="00431888">
        <w:rPr>
          <w:rFonts w:eastAsia="Times New Roman" w:cs="Times New Roman"/>
          <w:szCs w:val="24"/>
          <w:highlight w:val="white"/>
        </w:rPr>
        <w:t xml:space="preserve">Reuters, 2021. </w:t>
      </w:r>
      <w:r w:rsidRPr="00431888">
        <w:rPr>
          <w:rFonts w:eastAsia="Times New Roman" w:cs="Times New Roman"/>
          <w:i/>
          <w:szCs w:val="24"/>
          <w:highlight w:val="white"/>
        </w:rPr>
        <w:t>COVID-19 impact: UK's car output slumps 18% in October</w:t>
      </w:r>
      <w:r w:rsidRPr="00431888">
        <w:rPr>
          <w:rFonts w:eastAsia="Times New Roman" w:cs="Times New Roman"/>
          <w:szCs w:val="24"/>
          <w:highlight w:val="white"/>
        </w:rPr>
        <w:t>. [online] Business Today. Available at: &lt;https://www.businesstoday.in/auto/story/covid-19-impact-uk-car-output-slumps-18-in-october-279783-2020-11-26&gt; [Accessed 2 December 2021].</w:t>
      </w:r>
    </w:p>
    <w:p w14:paraId="161BB4BF" w14:textId="77777777" w:rsidR="00431888" w:rsidRPr="00431888" w:rsidRDefault="00431888" w:rsidP="00431888">
      <w:pPr>
        <w:spacing w:line="360" w:lineRule="auto"/>
        <w:rPr>
          <w:rFonts w:eastAsia="Times New Roman" w:cs="Times New Roman"/>
          <w:szCs w:val="24"/>
          <w:highlight w:val="white"/>
        </w:rPr>
      </w:pPr>
      <w:r w:rsidRPr="00431888">
        <w:rPr>
          <w:rFonts w:eastAsia="Times New Roman" w:cs="Times New Roman"/>
          <w:szCs w:val="24"/>
          <w:highlight w:val="white"/>
        </w:rPr>
        <w:t xml:space="preserve">Stephens, M., Cross, S. and </w:t>
      </w:r>
      <w:proofErr w:type="spellStart"/>
      <w:r w:rsidRPr="00431888">
        <w:rPr>
          <w:rFonts w:eastAsia="Times New Roman" w:cs="Times New Roman"/>
          <w:szCs w:val="24"/>
          <w:highlight w:val="white"/>
        </w:rPr>
        <w:t>Luckwell</w:t>
      </w:r>
      <w:proofErr w:type="spellEnd"/>
      <w:r w:rsidRPr="00431888">
        <w:rPr>
          <w:rFonts w:eastAsia="Times New Roman" w:cs="Times New Roman"/>
          <w:szCs w:val="24"/>
          <w:highlight w:val="white"/>
        </w:rPr>
        <w:t xml:space="preserve">, G., 2020. Coronavirus and the impact on output in the UK economy: June 2020. </w:t>
      </w:r>
      <w:r w:rsidRPr="00431888">
        <w:rPr>
          <w:rFonts w:eastAsia="Times New Roman" w:cs="Times New Roman"/>
          <w:i/>
          <w:szCs w:val="24"/>
          <w:highlight w:val="white"/>
        </w:rPr>
        <w:t>Office for National Statistics</w:t>
      </w:r>
      <w:r w:rsidRPr="00431888">
        <w:rPr>
          <w:rFonts w:eastAsia="Times New Roman" w:cs="Times New Roman"/>
          <w:szCs w:val="24"/>
          <w:highlight w:val="white"/>
        </w:rPr>
        <w:t xml:space="preserve">, </w:t>
      </w:r>
      <w:r w:rsidRPr="00431888">
        <w:rPr>
          <w:rFonts w:eastAsia="Times New Roman" w:cs="Times New Roman"/>
          <w:i/>
          <w:szCs w:val="24"/>
          <w:highlight w:val="white"/>
        </w:rPr>
        <w:t>12</w:t>
      </w:r>
      <w:r w:rsidRPr="00431888">
        <w:rPr>
          <w:rFonts w:eastAsia="Times New Roman" w:cs="Times New Roman"/>
          <w:szCs w:val="24"/>
          <w:highlight w:val="white"/>
        </w:rPr>
        <w:t xml:space="preserve">. Available at: </w:t>
      </w:r>
      <w:hyperlink r:id="rId15" w:history="1">
        <w:r w:rsidRPr="00431888">
          <w:rPr>
            <w:rFonts w:eastAsia="Times New Roman" w:cs="Times New Roman"/>
            <w:szCs w:val="24"/>
            <w:highlight w:val="white"/>
            <w:u w:val="single"/>
          </w:rPr>
          <w:t>https://www.housingnet.co.uk/pdf/Coronavirus_and_the_impact_on_output_in_the_UK_economy_June_2020.pdf</w:t>
        </w:r>
      </w:hyperlink>
    </w:p>
    <w:p w14:paraId="3FF1AE8C" w14:textId="77777777" w:rsidR="00431888" w:rsidRPr="00431888" w:rsidRDefault="00431888" w:rsidP="00431888">
      <w:pPr>
        <w:spacing w:line="360" w:lineRule="auto"/>
        <w:rPr>
          <w:rFonts w:eastAsia="Times New Roman" w:cs="Times New Roman"/>
          <w:szCs w:val="24"/>
          <w:highlight w:val="white"/>
        </w:rPr>
      </w:pPr>
      <w:r w:rsidRPr="00431888">
        <w:rPr>
          <w:rFonts w:eastAsia="Times New Roman" w:cs="Times New Roman"/>
          <w:szCs w:val="24"/>
          <w:highlight w:val="white"/>
        </w:rPr>
        <w:t xml:space="preserve">Volkswagen, 2021. </w:t>
      </w:r>
      <w:r w:rsidRPr="00431888">
        <w:rPr>
          <w:rFonts w:eastAsia="Times New Roman" w:cs="Times New Roman"/>
          <w:i/>
          <w:szCs w:val="24"/>
          <w:highlight w:val="white"/>
        </w:rPr>
        <w:t>Bentley extends Covid safety and wellbeing colleague measures</w:t>
      </w:r>
      <w:r w:rsidRPr="00431888">
        <w:rPr>
          <w:rFonts w:eastAsia="Times New Roman" w:cs="Times New Roman"/>
          <w:szCs w:val="24"/>
          <w:highlight w:val="white"/>
        </w:rPr>
        <w:t>. [online] Volkswagenag.com. Available at: &lt;https://www.volkswagenag.com/en/news/2021/01/Bentley-extends-Covid-safety-and-wellbeing-colleague-measures.html#&gt; [Accessed 2 December 2021].</w:t>
      </w:r>
    </w:p>
    <w:p w14:paraId="35C1FC50" w14:textId="77777777" w:rsidR="00431888" w:rsidRPr="00431888" w:rsidRDefault="00431888" w:rsidP="00431888">
      <w:pPr>
        <w:spacing w:line="360" w:lineRule="auto"/>
        <w:rPr>
          <w:rFonts w:eastAsia="Times New Roman" w:cs="Times New Roman"/>
          <w:szCs w:val="24"/>
          <w:highlight w:val="white"/>
        </w:rPr>
      </w:pPr>
      <w:r w:rsidRPr="00431888">
        <w:rPr>
          <w:rFonts w:eastAsia="Times New Roman" w:cs="Times New Roman"/>
          <w:szCs w:val="24"/>
          <w:highlight w:val="white"/>
        </w:rPr>
        <w:t xml:space="preserve">Wu, X., Zhang, C. and Du, W., 2021, July. An analysis on the crisis of "chips shortage" in the automobile industry——Based on the double influence of COVID-19 and trade friction. In </w:t>
      </w:r>
      <w:r w:rsidRPr="00431888">
        <w:rPr>
          <w:rFonts w:eastAsia="Times New Roman" w:cs="Times New Roman"/>
          <w:i/>
          <w:szCs w:val="24"/>
          <w:highlight w:val="white"/>
        </w:rPr>
        <w:t>Journal of Physics: Conference Series</w:t>
      </w:r>
      <w:r w:rsidRPr="00431888">
        <w:rPr>
          <w:rFonts w:eastAsia="Times New Roman" w:cs="Times New Roman"/>
          <w:szCs w:val="24"/>
          <w:highlight w:val="white"/>
        </w:rPr>
        <w:t xml:space="preserve"> (Vol. 1971, No. 1, p. 012100). IOP Publishing. Available at: </w:t>
      </w:r>
      <w:hyperlink r:id="rId16" w:history="1">
        <w:r w:rsidRPr="00431888">
          <w:rPr>
            <w:rFonts w:eastAsia="Times New Roman" w:cs="Times New Roman"/>
            <w:szCs w:val="24"/>
            <w:highlight w:val="white"/>
            <w:u w:val="single"/>
          </w:rPr>
          <w:t>https://iopscience.iop.org/article/10.1088/1742-6596/1971/1/012100/pdf</w:t>
        </w:r>
      </w:hyperlink>
    </w:p>
    <w:sectPr w:rsidR="00431888" w:rsidRPr="00431888" w:rsidSect="00431888">
      <w:footerReference w:type="default" r:id="rId1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D61B6" w14:textId="77777777" w:rsidR="00A72D17" w:rsidRDefault="00A72D17">
      <w:pPr>
        <w:spacing w:line="240" w:lineRule="auto"/>
      </w:pPr>
      <w:r>
        <w:separator/>
      </w:r>
    </w:p>
  </w:endnote>
  <w:endnote w:type="continuationSeparator" w:id="0">
    <w:p w14:paraId="5B3C0652" w14:textId="77777777" w:rsidR="00A72D17" w:rsidRDefault="00A72D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512770"/>
      <w:docPartObj>
        <w:docPartGallery w:val="Page Numbers (Bottom of Page)"/>
        <w:docPartUnique/>
      </w:docPartObj>
    </w:sdtPr>
    <w:sdtEndPr/>
    <w:sdtContent>
      <w:sdt>
        <w:sdtPr>
          <w:id w:val="-1769616900"/>
          <w:docPartObj>
            <w:docPartGallery w:val="Page Numbers (Top of Page)"/>
            <w:docPartUnique/>
          </w:docPartObj>
        </w:sdtPr>
        <w:sdtEndPr/>
        <w:sdtContent>
          <w:p w14:paraId="12A430C1" w14:textId="77777777" w:rsidR="00431888" w:rsidRDefault="00431888">
            <w:pPr>
              <w:pStyle w:val="Footer"/>
              <w:jc w:val="right"/>
            </w:pPr>
            <w:r>
              <w:t xml:space="preserve">Page </w:t>
            </w:r>
            <w:r w:rsidR="00053E5B">
              <w:rPr>
                <w:b/>
                <w:bCs/>
                <w:noProof/>
              </w:rPr>
              <w:t>10</w:t>
            </w:r>
            <w:r>
              <w:t xml:space="preserve"> of </w:t>
            </w:r>
            <w:r w:rsidR="00053E5B">
              <w:rPr>
                <w:b/>
                <w:bCs/>
                <w:noProof/>
              </w:rPr>
              <w:t>10</w:t>
            </w:r>
          </w:p>
        </w:sdtContent>
      </w:sdt>
    </w:sdtContent>
  </w:sdt>
  <w:p w14:paraId="3FEF076C" w14:textId="77777777" w:rsidR="00054E41" w:rsidRDefault="00054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94ECF" w14:textId="77777777" w:rsidR="00A72D17" w:rsidRDefault="00A72D17">
      <w:pPr>
        <w:spacing w:line="240" w:lineRule="auto"/>
      </w:pPr>
      <w:r>
        <w:separator/>
      </w:r>
    </w:p>
  </w:footnote>
  <w:footnote w:type="continuationSeparator" w:id="0">
    <w:p w14:paraId="7C6AFC22" w14:textId="77777777" w:rsidR="00A72D17" w:rsidRDefault="00A72D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92BB7"/>
    <w:multiLevelType w:val="multilevel"/>
    <w:tmpl w:val="A5C4E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121F5F"/>
    <w:multiLevelType w:val="multilevel"/>
    <w:tmpl w:val="5D1A12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1913"/>
    <w:rsid w:val="00053E5B"/>
    <w:rsid w:val="00054E41"/>
    <w:rsid w:val="002A6663"/>
    <w:rsid w:val="00431888"/>
    <w:rsid w:val="00667BDB"/>
    <w:rsid w:val="00841913"/>
    <w:rsid w:val="00A72D17"/>
    <w:rsid w:val="00A90721"/>
    <w:rsid w:val="00D55A49"/>
    <w:rsid w:val="00DE2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A1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31888"/>
    <w:pPr>
      <w:jc w:val="both"/>
    </w:pPr>
    <w:rPr>
      <w:rFonts w:ascii="Times New Roman" w:hAnsi="Times New Roman"/>
      <w:color w:val="000000" w:themeColor="text1"/>
      <w:sz w:val="24"/>
    </w:rPr>
  </w:style>
  <w:style w:type="paragraph" w:styleId="Heading1">
    <w:name w:val="heading 1"/>
    <w:basedOn w:val="Normal"/>
    <w:next w:val="Normal"/>
    <w:rsid w:val="00431888"/>
    <w:pPr>
      <w:keepNext/>
      <w:keepLines/>
      <w:spacing w:before="400" w:after="120"/>
      <w:outlineLvl w:val="0"/>
    </w:pPr>
    <w:rPr>
      <w:b/>
      <w:szCs w:val="40"/>
    </w:rPr>
  </w:style>
  <w:style w:type="paragraph" w:styleId="Heading2">
    <w:name w:val="heading 2"/>
    <w:basedOn w:val="Normal"/>
    <w:next w:val="Normal"/>
    <w:rsid w:val="00431888"/>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DE2C44"/>
    <w:rPr>
      <w:color w:val="0000FF" w:themeColor="hyperlink"/>
      <w:u w:val="single"/>
    </w:rPr>
  </w:style>
  <w:style w:type="paragraph" w:styleId="Header">
    <w:name w:val="header"/>
    <w:basedOn w:val="Normal"/>
    <w:link w:val="HeaderChar"/>
    <w:uiPriority w:val="99"/>
    <w:unhideWhenUsed/>
    <w:rsid w:val="00054E41"/>
    <w:pPr>
      <w:tabs>
        <w:tab w:val="center" w:pos="4680"/>
        <w:tab w:val="right" w:pos="9360"/>
      </w:tabs>
      <w:spacing w:line="240" w:lineRule="auto"/>
    </w:pPr>
  </w:style>
  <w:style w:type="character" w:customStyle="1" w:styleId="HeaderChar">
    <w:name w:val="Header Char"/>
    <w:basedOn w:val="DefaultParagraphFont"/>
    <w:link w:val="Header"/>
    <w:uiPriority w:val="99"/>
    <w:rsid w:val="00054E41"/>
  </w:style>
  <w:style w:type="paragraph" w:styleId="Footer">
    <w:name w:val="footer"/>
    <w:basedOn w:val="Normal"/>
    <w:link w:val="FooterChar"/>
    <w:uiPriority w:val="99"/>
    <w:unhideWhenUsed/>
    <w:rsid w:val="00054E41"/>
    <w:pPr>
      <w:tabs>
        <w:tab w:val="center" w:pos="4680"/>
        <w:tab w:val="right" w:pos="9360"/>
      </w:tabs>
      <w:spacing w:line="240" w:lineRule="auto"/>
    </w:pPr>
  </w:style>
  <w:style w:type="character" w:customStyle="1" w:styleId="FooterChar">
    <w:name w:val="Footer Char"/>
    <w:basedOn w:val="DefaultParagraphFont"/>
    <w:link w:val="Footer"/>
    <w:uiPriority w:val="99"/>
    <w:rsid w:val="00054E41"/>
  </w:style>
  <w:style w:type="paragraph" w:styleId="TOCHeading">
    <w:name w:val="TOC Heading"/>
    <w:basedOn w:val="Heading1"/>
    <w:next w:val="Normal"/>
    <w:uiPriority w:val="39"/>
    <w:unhideWhenUsed/>
    <w:qFormat/>
    <w:rsid w:val="0043188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31888"/>
    <w:pPr>
      <w:tabs>
        <w:tab w:val="right" w:leader="dot" w:pos="9350"/>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BFF0F-0EB1-46FE-B04B-905011996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2570</Words>
  <Characters>14654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2021-12-14T19:25:00Z</dcterms:created>
  <dcterms:modified xsi:type="dcterms:W3CDTF">2021-12-14T19:49:00Z</dcterms:modified>
</cp:coreProperties>
</file>