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C7318A9" w:rsidP="77B1BCD9" w:rsidRDefault="0C7318A9" w14:paraId="3D26B870" w14:textId="7289D14F">
      <w:pPr>
        <w:rPr>
          <w:rFonts w:ascii="Arial" w:hAnsi="Arial" w:eastAsia="Arial" w:cs="Arial"/>
          <w:b w:val="1"/>
          <w:bCs w:val="1"/>
          <w:color w:val="auto"/>
        </w:rPr>
      </w:pPr>
      <w:r w:rsidRPr="77B1BCD9" w:rsidR="0C7318A9">
        <w:rPr>
          <w:rFonts w:ascii="Arial" w:hAnsi="Arial" w:eastAsia="Arial" w:cs="Arial"/>
          <w:b w:val="1"/>
          <w:bCs w:val="1"/>
          <w:color w:val="auto"/>
        </w:rPr>
        <w:t>Adopting a global perspective, how can Trans be understood?</w:t>
      </w:r>
    </w:p>
    <w:p w:rsidR="007A3CBA" w:rsidRDefault="007A3CBA" w14:paraId="10485036" w14:textId="26D9C968">
      <w:r w:rsidR="4DA94E73">
        <w:rPr/>
        <w:t>If a person was either born into the male or female gender, or if they were assigned the male or female gender at birth, but they now identify as the opposite gender or as non-gender specific, then that person is regarded to be transgender (LGBT HERO - the national health and wellbeing charity, n.d.).</w:t>
      </w:r>
    </w:p>
    <w:p w:rsidR="007A3CBA" w:rsidP="77B1BCD9" w:rsidRDefault="007A3CBA" w14:paraId="7AB92519" w14:textId="4145E537">
      <w:pPr>
        <w:pStyle w:val="Normal"/>
        <w:rPr>
          <w:rFonts w:cs="Arial"/>
        </w:rPr>
      </w:pPr>
      <w:r w:rsidR="4DA94E73">
        <w:rPr/>
        <w:t xml:space="preserve">In 1965 American psychiatrist Dr. John Oliven first created the term “transgender” (Oliven, 1965). However, it was not until the term trans* was coined in 1992 in </w:t>
      </w:r>
      <w:r w:rsidRPr="77B1BCD9" w:rsidR="4DA94E73">
        <w:rPr>
          <w:i w:val="1"/>
          <w:iCs w:val="1"/>
          <w:color w:val="auto"/>
        </w:rPr>
        <w:t>Transgender Liberation: A Movement whose time has come</w:t>
      </w:r>
      <w:r w:rsidRPr="77B1BCD9" w:rsidR="4DA94E73">
        <w:rPr>
          <w:color w:val="auto"/>
        </w:rPr>
        <w:t xml:space="preserve"> by Leslie Feinberg and published in support of Workers World that all the different meanings of the words beginning with “trans” and the people who identified themselves using these terms were inclusively collected under the umbrella of the term trans* (</w:t>
      </w:r>
      <w:r w:rsidRPr="77B1BCD9" w:rsidR="4DA94E73">
        <w:rPr>
          <w:rFonts w:cs="Arial"/>
        </w:rPr>
        <w:t>Feinberg, 1992).</w:t>
      </w:r>
    </w:p>
    <w:p w:rsidR="007A3CBA" w:rsidP="77B1BCD9" w:rsidRDefault="007A3CBA" w14:paraId="026BA917" w14:textId="649CB368">
      <w:pPr>
        <w:rPr>
          <w:color w:val="FF0000"/>
        </w:rPr>
      </w:pPr>
      <w:r w:rsidR="4DA94E73">
        <w:rPr/>
        <w:t xml:space="preserve">The trans*gender movement is unusual because it addresses trans* issues related to cultural acceptance across the globe, without being constrained by </w:t>
      </w:r>
      <w:bookmarkStart w:name="_Int_WLwDSQXz" w:id="1087738932"/>
      <w:r w:rsidR="49AB1033">
        <w:rPr/>
        <w:t>diverse cultural</w:t>
      </w:r>
      <w:bookmarkEnd w:id="1087738932"/>
      <w:r w:rsidR="4DA94E73">
        <w:rPr/>
        <w:t xml:space="preserve"> limitations. Trans* is not a globally accepted term as some cultures have their own terms and some have a historically accepted notion of a ‘third gender</w:t>
      </w:r>
      <w:bookmarkStart w:name="_Int_D6CgQORw" w:id="811787502"/>
      <w:r w:rsidR="6A589D9A">
        <w:rPr/>
        <w:t>,’</w:t>
      </w:r>
      <w:bookmarkEnd w:id="811787502"/>
      <w:r w:rsidR="4DA94E73">
        <w:rPr/>
        <w:t xml:space="preserve"> for instance in</w:t>
      </w:r>
      <w:r w:rsidRPr="77B1BCD9" w:rsidR="4DA94E73">
        <w:rPr>
          <w:color w:val="FF0000"/>
        </w:rPr>
        <w:t xml:space="preserve"> </w:t>
      </w:r>
      <w:r w:rsidRPr="77B1BCD9" w:rsidR="4DA94E73">
        <w:rPr>
          <w:color w:val="auto"/>
        </w:rPr>
        <w:t>Thailand (The Blonde Travels, 2017).</w:t>
      </w:r>
    </w:p>
    <w:p w:rsidR="007A3CBA" w:rsidRDefault="007A3CBA" w14:paraId="69E5E795" w14:textId="598AA3F3">
      <w:r w:rsidR="4DA94E73">
        <w:rPr/>
        <w:t xml:space="preserve">One can say that a position on a topic has a global perspective if it either </w:t>
      </w:r>
      <w:proofErr w:type="gramStart"/>
      <w:r w:rsidR="4DA94E73">
        <w:rPr/>
        <w:t>has an effect on</w:t>
      </w:r>
      <w:proofErr w:type="gramEnd"/>
      <w:r w:rsidR="4DA94E73">
        <w:rPr/>
        <w:t xml:space="preserve"> the entire world or takes into consideration how the problem is experienced on a global scale (Martin, 2017)</w:t>
      </w:r>
    </w:p>
    <w:p w:rsidR="007A3CBA" w:rsidP="77B1BCD9" w:rsidRDefault="007A3CBA" w14:paraId="05319563" w14:textId="1F4639DB">
      <w:pPr>
        <w:pStyle w:val="Normal"/>
      </w:pPr>
    </w:p>
    <w:p w:rsidR="47FAE205" w:rsidP="77B1BCD9" w:rsidRDefault="47FAE205" w14:paraId="1E2B7120" w14:textId="47713762">
      <w:pPr>
        <w:rPr>
          <w:color w:val="FF0000"/>
          <w:highlight w:val="yellow"/>
        </w:rPr>
      </w:pPr>
      <w:r w:rsidRPr="77B1BCD9" w:rsidR="47FAE205">
        <w:rPr>
          <w:color w:val="FF0000"/>
          <w:highlight w:val="yellow"/>
        </w:rPr>
        <w:t xml:space="preserve">overview the world and the contrasting differences </w:t>
      </w:r>
      <w:r w:rsidRPr="77B1BCD9" w:rsidR="22F5BDFF">
        <w:rPr>
          <w:color w:val="FF0000"/>
          <w:highlight w:val="yellow"/>
        </w:rPr>
        <w:t xml:space="preserve">between </w:t>
      </w:r>
      <w:bookmarkStart w:name="_Int_85BnxF1T" w:id="1690963354"/>
      <w:r w:rsidRPr="77B1BCD9" w:rsidR="3548D822">
        <w:rPr>
          <w:color w:val="FF0000"/>
          <w:highlight w:val="yellow"/>
        </w:rPr>
        <w:t>various parts</w:t>
      </w:r>
      <w:bookmarkEnd w:id="1690963354"/>
      <w:r w:rsidRPr="77B1BCD9" w:rsidR="62096BDA">
        <w:rPr>
          <w:color w:val="FF0000"/>
          <w:highlight w:val="yellow"/>
        </w:rPr>
        <w:t xml:space="preserve"> of the world/</w:t>
      </w:r>
      <w:r w:rsidRPr="77B1BCD9" w:rsidR="22F5BDFF">
        <w:rPr>
          <w:color w:val="FF0000"/>
          <w:highlight w:val="yellow"/>
        </w:rPr>
        <w:t xml:space="preserve"> continents: </w:t>
      </w:r>
    </w:p>
    <w:p w:rsidR="6A3F7EF1" w:rsidP="77B1BCD9" w:rsidRDefault="6A3F7EF1" w14:paraId="595FA2DF" w14:textId="5FEA7603">
      <w:pPr>
        <w:ind w:firstLine="720"/>
        <w:rPr>
          <w:color w:val="FF0000"/>
          <w:highlight w:val="yellow"/>
        </w:rPr>
      </w:pPr>
      <w:r w:rsidRPr="77B1BCD9" w:rsidR="6A3F7EF1">
        <w:rPr>
          <w:color w:val="FF0000"/>
          <w:highlight w:val="yellow"/>
        </w:rPr>
        <w:t>Europe</w:t>
      </w:r>
      <w:r w:rsidRPr="77B1BCD9" w:rsidR="22F5BDFF">
        <w:rPr>
          <w:color w:val="FF0000"/>
          <w:highlight w:val="yellow"/>
        </w:rPr>
        <w:t xml:space="preserve"> </w:t>
      </w:r>
      <w:r w:rsidRPr="77B1BCD9" w:rsidR="44378FE7">
        <w:rPr>
          <w:color w:val="FF0000"/>
          <w:highlight w:val="yellow"/>
        </w:rPr>
        <w:t xml:space="preserve">in generally </w:t>
      </w:r>
      <w:r w:rsidRPr="77B1BCD9" w:rsidR="22F5BDFF">
        <w:rPr>
          <w:color w:val="FF0000"/>
          <w:highlight w:val="yellow"/>
        </w:rPr>
        <w:t>more inclusive</w:t>
      </w:r>
      <w:r w:rsidRPr="77B1BCD9" w:rsidR="09BA9F51">
        <w:rPr>
          <w:color w:val="FF0000"/>
          <w:highlight w:val="yellow"/>
        </w:rPr>
        <w:t>,</w:t>
      </w:r>
      <w:r w:rsidRPr="77B1BCD9" w:rsidR="22F5BDFF">
        <w:rPr>
          <w:color w:val="FF0000"/>
          <w:highlight w:val="yellow"/>
        </w:rPr>
        <w:t xml:space="preserve"> except </w:t>
      </w:r>
      <w:r w:rsidRPr="77B1BCD9" w:rsidR="19C5A760">
        <w:rPr>
          <w:color w:val="FF0000"/>
          <w:highlight w:val="yellow"/>
        </w:rPr>
        <w:t xml:space="preserve">some </w:t>
      </w:r>
      <w:r w:rsidRPr="77B1BCD9" w:rsidR="493E2713">
        <w:rPr>
          <w:color w:val="FF0000"/>
          <w:highlight w:val="yellow"/>
        </w:rPr>
        <w:t xml:space="preserve">are </w:t>
      </w:r>
      <w:r w:rsidRPr="77B1BCD9" w:rsidR="19C5A760">
        <w:rPr>
          <w:color w:val="FF0000"/>
          <w:highlight w:val="yellow"/>
        </w:rPr>
        <w:t>more inclusive than others</w:t>
      </w:r>
      <w:r w:rsidRPr="77B1BCD9" w:rsidR="7F73FBA0">
        <w:rPr>
          <w:color w:val="FF0000"/>
        </w:rPr>
        <w:t xml:space="preserve"> </w:t>
      </w:r>
    </w:p>
    <w:p w:rsidR="7F73FBA0" w:rsidP="77B1BCD9" w:rsidRDefault="7F73FBA0" w14:paraId="6CEBD2A5" w14:textId="4C0F9E50">
      <w:pPr>
        <w:ind w:left="720" w:firstLine="720"/>
        <w:rPr>
          <w:color w:val="FF0000"/>
          <w:highlight w:val="yellow"/>
        </w:rPr>
      </w:pPr>
      <w:r w:rsidRPr="77B1BCD9" w:rsidR="7F73FBA0">
        <w:rPr>
          <w:color w:val="FF0000"/>
          <w:highlight w:val="yellow"/>
        </w:rPr>
        <w:t xml:space="preserve">Scandinavia versus </w:t>
      </w:r>
      <w:r w:rsidRPr="77B1BCD9" w:rsidR="497FB659">
        <w:rPr>
          <w:color w:val="FF0000"/>
          <w:highlight w:val="yellow"/>
        </w:rPr>
        <w:t>Mediterranean</w:t>
      </w:r>
    </w:p>
    <w:p w:rsidR="307767F6" w:rsidP="77B1BCD9" w:rsidRDefault="307767F6" w14:paraId="03F42882" w14:textId="2129F5BB">
      <w:pPr>
        <w:pStyle w:val="Normal"/>
        <w:bidi w:val="0"/>
        <w:spacing w:before="0" w:beforeAutospacing="off" w:after="160" w:afterAutospacing="off" w:line="360" w:lineRule="auto"/>
        <w:ind w:left="720" w:right="0" w:firstLine="720"/>
        <w:jc w:val="left"/>
      </w:pPr>
      <w:r w:rsidRPr="77B1BCD9" w:rsidR="307767F6">
        <w:rPr>
          <w:color w:val="FF0000"/>
          <w:highlight w:val="yellow"/>
        </w:rPr>
        <w:t>Britain</w:t>
      </w:r>
    </w:p>
    <w:p w:rsidR="19C5A760" w:rsidP="77B1BCD9" w:rsidRDefault="19C5A760" w14:paraId="71749C9D" w14:textId="2DDF0652">
      <w:pPr>
        <w:ind w:left="720" w:firstLine="720"/>
        <w:rPr>
          <w:color w:val="FF0000"/>
          <w:highlight w:val="yellow"/>
        </w:rPr>
      </w:pPr>
      <w:r w:rsidRPr="77B1BCD9" w:rsidR="19C5A760">
        <w:rPr>
          <w:color w:val="FF0000"/>
          <w:highlight w:val="yellow"/>
        </w:rPr>
        <w:t xml:space="preserve">Asia has diverse views </w:t>
      </w:r>
      <w:r w:rsidRPr="77B1BCD9" w:rsidR="22F5BDFF">
        <w:rPr>
          <w:color w:val="FF0000"/>
          <w:highlight w:val="yellow"/>
        </w:rPr>
        <w:t xml:space="preserve"> </w:t>
      </w:r>
    </w:p>
    <w:p w:rsidR="05B6A482" w:rsidP="77B1BCD9" w:rsidRDefault="05B6A482" w14:paraId="64756139" w14:textId="6CDC7255">
      <w:pPr>
        <w:ind w:left="720" w:firstLine="720"/>
        <w:rPr>
          <w:color w:val="FF0000"/>
          <w:highlight w:val="yellow"/>
        </w:rPr>
      </w:pPr>
      <w:r w:rsidRPr="77B1BCD9" w:rsidR="05B6A482">
        <w:rPr>
          <w:color w:val="FF0000"/>
          <w:highlight w:val="yellow"/>
        </w:rPr>
        <w:t>Russia</w:t>
      </w:r>
      <w:r w:rsidRPr="77B1BCD9" w:rsidR="38DF7B2B">
        <w:rPr>
          <w:color w:val="FF0000"/>
          <w:highlight w:val="yellow"/>
        </w:rPr>
        <w:t xml:space="preserve"> </w:t>
      </w:r>
      <w:r w:rsidRPr="77B1BCD9" w:rsidR="238A0280">
        <w:rPr>
          <w:color w:val="FF0000"/>
          <w:highlight w:val="yellow"/>
        </w:rPr>
        <w:t>has a negate view and penalises people</w:t>
      </w:r>
    </w:p>
    <w:p w:rsidR="17484230" w:rsidP="77B1BCD9" w:rsidRDefault="17484230" w14:paraId="2CA71501" w14:textId="262CA757">
      <w:pPr>
        <w:ind w:left="720" w:firstLine="720"/>
        <w:rPr>
          <w:color w:val="FF0000"/>
          <w:highlight w:val="yellow"/>
        </w:rPr>
      </w:pPr>
      <w:r w:rsidRPr="77B1BCD9" w:rsidR="17484230">
        <w:rPr>
          <w:color w:val="FF0000"/>
          <w:highlight w:val="yellow"/>
        </w:rPr>
        <w:t>China</w:t>
      </w:r>
      <w:r w:rsidRPr="77B1BCD9" w:rsidR="38DF7B2B">
        <w:rPr>
          <w:color w:val="FF0000"/>
          <w:highlight w:val="yellow"/>
        </w:rPr>
        <w:t xml:space="preserve"> </w:t>
      </w:r>
    </w:p>
    <w:p w:rsidR="38DF7B2B" w:rsidP="77B1BCD9" w:rsidRDefault="38DF7B2B" w14:paraId="781E5B24" w14:textId="3070AA34">
      <w:pPr>
        <w:ind w:left="720" w:firstLine="720"/>
        <w:rPr>
          <w:rFonts w:ascii="Arial" w:hAnsi="Arial" w:eastAsia="Arial" w:cs="Arial"/>
          <w:b w:val="1"/>
          <w:bCs w:val="1"/>
          <w:color w:val="00B0F0"/>
          <w:sz w:val="19"/>
          <w:szCs w:val="19"/>
        </w:rPr>
      </w:pPr>
      <w:r w:rsidRPr="77B1BCD9" w:rsidR="38DF7B2B">
        <w:rPr>
          <w:color w:val="FF0000"/>
          <w:highlight w:val="yellow"/>
        </w:rPr>
        <w:t xml:space="preserve">Thailand </w:t>
      </w:r>
    </w:p>
    <w:p w:rsidR="62B70771" w:rsidP="77B1BCD9" w:rsidRDefault="62B70771" w14:paraId="56D68986" w14:textId="12324B1A">
      <w:pPr>
        <w:ind w:left="0" w:firstLine="0"/>
        <w:rPr>
          <w:rFonts w:ascii="Comic Sans MS" w:hAnsi="Comic Sans MS" w:eastAsia="Comic Sans MS" w:cs="Comic Sans MS"/>
          <w:b w:val="0"/>
          <w:bCs w:val="0"/>
          <w:color w:val="auto"/>
          <w:sz w:val="22"/>
          <w:szCs w:val="22"/>
        </w:rPr>
      </w:pPr>
      <w:r w:rsidRPr="77B1BCD9" w:rsidR="62B70771">
        <w:rPr>
          <w:rFonts w:ascii="Comic Sans MS" w:hAnsi="Comic Sans MS" w:eastAsia="Comic Sans MS" w:cs="Comic Sans MS"/>
          <w:b w:val="0"/>
          <w:bCs w:val="0"/>
          <w:color w:val="auto"/>
          <w:sz w:val="22"/>
          <w:szCs w:val="22"/>
        </w:rPr>
        <w:t>"Trans* persons face with significant levels of hatred and violence across nations, which prompts some authors to suggest that a trans*gender genocide is taking place worldwide." (Jauk, 2016: 1)</w:t>
      </w:r>
    </w:p>
    <w:p w:rsidR="62B70771" w:rsidP="77B1BCD9" w:rsidRDefault="62B70771" w14:paraId="4D646ED5" w14:textId="4029E3B1">
      <w:pPr>
        <w:pStyle w:val="Normal"/>
        <w:ind w:left="0" w:firstLine="0"/>
      </w:pPr>
      <w:r w:rsidRPr="77B1BCD9" w:rsidR="62B70771">
        <w:rPr>
          <w:rFonts w:ascii="Comic Sans MS" w:hAnsi="Comic Sans MS" w:eastAsia="Comic Sans MS" w:cs="Comic Sans MS"/>
          <w:b w:val="0"/>
          <w:bCs w:val="0"/>
          <w:color w:val="auto"/>
          <w:sz w:val="22"/>
          <w:szCs w:val="22"/>
        </w:rPr>
        <w:t xml:space="preserve"> *-This study will analyse the global view by selecting four nations (Bangladesh, Russia, Thailand, and Britain), and investigating the diverse perspectives of those four countries </w:t>
      </w:r>
      <w:r w:rsidRPr="77B1BCD9" w:rsidR="62B70771">
        <w:rPr>
          <w:rFonts w:ascii="Comic Sans MS" w:hAnsi="Comic Sans MS" w:eastAsia="Comic Sans MS" w:cs="Comic Sans MS"/>
          <w:b w:val="0"/>
          <w:bCs w:val="0"/>
          <w:color w:val="auto"/>
          <w:sz w:val="22"/>
          <w:szCs w:val="22"/>
        </w:rPr>
        <w:t>in an effort to</w:t>
      </w:r>
      <w:r w:rsidRPr="77B1BCD9" w:rsidR="62B70771">
        <w:rPr>
          <w:rFonts w:ascii="Comic Sans MS" w:hAnsi="Comic Sans MS" w:eastAsia="Comic Sans MS" w:cs="Comic Sans MS"/>
          <w:b w:val="0"/>
          <w:bCs w:val="0"/>
          <w:color w:val="auto"/>
          <w:sz w:val="22"/>
          <w:szCs w:val="22"/>
        </w:rPr>
        <w:t xml:space="preserve"> </w:t>
      </w:r>
      <w:r w:rsidRPr="77B1BCD9" w:rsidR="62B70771">
        <w:rPr>
          <w:rFonts w:ascii="Comic Sans MS" w:hAnsi="Comic Sans MS" w:eastAsia="Comic Sans MS" w:cs="Comic Sans MS"/>
          <w:b w:val="0"/>
          <w:bCs w:val="0"/>
          <w:color w:val="auto"/>
          <w:sz w:val="22"/>
          <w:szCs w:val="22"/>
        </w:rPr>
        <w:t>acquire</w:t>
      </w:r>
      <w:r w:rsidRPr="77B1BCD9" w:rsidR="62B70771">
        <w:rPr>
          <w:rFonts w:ascii="Comic Sans MS" w:hAnsi="Comic Sans MS" w:eastAsia="Comic Sans MS" w:cs="Comic Sans MS"/>
          <w:b w:val="0"/>
          <w:bCs w:val="0"/>
          <w:color w:val="auto"/>
          <w:sz w:val="22"/>
          <w:szCs w:val="22"/>
        </w:rPr>
        <w:t xml:space="preserve"> some insight of what each country offers for </w:t>
      </w:r>
      <w:r w:rsidRPr="77B1BCD9" w:rsidR="62B70771">
        <w:rPr>
          <w:rFonts w:ascii="Comic Sans MS" w:hAnsi="Comic Sans MS" w:eastAsia="Comic Sans MS" w:cs="Comic Sans MS"/>
          <w:b w:val="0"/>
          <w:bCs w:val="0"/>
          <w:color w:val="auto"/>
          <w:sz w:val="22"/>
          <w:szCs w:val="22"/>
        </w:rPr>
        <w:t>comprehending</w:t>
      </w:r>
      <w:r w:rsidRPr="77B1BCD9" w:rsidR="62B70771">
        <w:rPr>
          <w:rFonts w:ascii="Comic Sans MS" w:hAnsi="Comic Sans MS" w:eastAsia="Comic Sans MS" w:cs="Comic Sans MS"/>
          <w:b w:val="0"/>
          <w:bCs w:val="0"/>
          <w:color w:val="auto"/>
          <w:sz w:val="22"/>
          <w:szCs w:val="22"/>
        </w:rPr>
        <w:t xml:space="preserve"> the worldwide view of trans*.</w:t>
      </w:r>
    </w:p>
    <w:p w:rsidR="03B34C77" w:rsidP="77B1BCD9" w:rsidRDefault="03B34C77" w14:paraId="79EFDC37" w14:textId="0A61E838">
      <w:pPr>
        <w:pStyle w:val="Normal"/>
        <w:ind w:left="0" w:firstLine="0"/>
        <w:rPr>
          <w:rFonts w:ascii="Comic Sans MS" w:hAnsi="Comic Sans MS" w:eastAsia="Comic Sans MS" w:cs="Comic Sans MS"/>
          <w:b w:val="0"/>
          <w:bCs w:val="0"/>
          <w:i w:val="0"/>
          <w:iCs w:val="0"/>
          <w:color w:val="auto"/>
          <w:sz w:val="22"/>
          <w:szCs w:val="22"/>
          <w:u w:val="single"/>
        </w:rPr>
      </w:pPr>
      <w:r w:rsidRPr="77B1BCD9" w:rsidR="03B34C77">
        <w:rPr>
          <w:rFonts w:ascii="Comic Sans MS" w:hAnsi="Comic Sans MS" w:eastAsia="Comic Sans MS" w:cs="Comic Sans MS"/>
          <w:b w:val="0"/>
          <w:bCs w:val="0"/>
          <w:i w:val="0"/>
          <w:iCs w:val="0"/>
          <w:color w:val="auto"/>
          <w:sz w:val="22"/>
          <w:szCs w:val="22"/>
          <w:u w:val="single"/>
        </w:rPr>
        <w:t>Bangladesh</w:t>
      </w:r>
    </w:p>
    <w:p w:rsidR="0273B214" w:rsidP="77B1BCD9" w:rsidRDefault="0273B214" w14:paraId="35544761" w14:textId="66C8D545">
      <w:pPr>
        <w:pStyle w:val="Normal"/>
        <w:ind w:left="0" w:firstLine="0"/>
        <w:rPr>
          <w:rFonts w:ascii="Comic Sans MS" w:hAnsi="Comic Sans MS" w:eastAsia="Comic Sans MS" w:cs="Comic Sans MS"/>
          <w:b w:val="0"/>
          <w:bCs w:val="0"/>
          <w:color w:val="auto"/>
          <w:sz w:val="22"/>
          <w:szCs w:val="22"/>
        </w:rPr>
      </w:pPr>
      <w:r w:rsidRPr="77B1BCD9" w:rsidR="0273B214">
        <w:rPr>
          <w:rFonts w:ascii="Comic Sans MS" w:hAnsi="Comic Sans MS" w:eastAsia="Comic Sans MS" w:cs="Comic Sans MS"/>
          <w:b w:val="0"/>
          <w:bCs w:val="0"/>
          <w:color w:val="auto"/>
          <w:sz w:val="22"/>
          <w:szCs w:val="22"/>
        </w:rPr>
        <w:t>Individuals who live in Bangladesh and who identify as transgender are at the very bottom of the social order and are among the poorest people in the nation. They are also among the most marginalised people in Bangladesh. Despite the fact that the first paragraph of Article 28 of the Bangladesh Constitution was revised in 2009 (Laws of Bangladesh, 1972). to state that it protected the rights of individuals by saying that there shall not be any discrimination of its citizens on the grounds of religion, race, caste, or sex, trans people have no rights because there are no laws that recognise trans people. to state that it protected the rights of individuals by saying that there shall not be any discrimination of its citizens on the grounds of religion, race, caste, or sex. As a result, fundamental rights associated with citizenship, including as access to health care and work opportunities, as well as rights to property and inheritance, do not apply to them. In spite of the laws that mandate a certain level of equality, Bangladesh does not have any laws on the books that address hate crimes (Human Dignity Trust, 2022) This indicates that perpetrators of violence against transgender individuals, who may be motivated by causes such as homophobia, will not face consequences for their conduct. These perpetrators may be motivated by reasons such as homophobia.</w:t>
      </w:r>
    </w:p>
    <w:p w:rsidR="6723D913" w:rsidP="77B1BCD9" w:rsidRDefault="6723D913" w14:paraId="479A3E44" w14:textId="4075EEE4">
      <w:pPr>
        <w:pStyle w:val="Normal"/>
        <w:ind w:left="0" w:firstLine="0"/>
        <w:rPr>
          <w:rFonts w:ascii="Comic Sans MS" w:hAnsi="Comic Sans MS" w:eastAsia="Comic Sans MS" w:cs="Comic Sans MS"/>
          <w:b w:val="0"/>
          <w:bCs w:val="0"/>
          <w:color w:val="auto"/>
          <w:sz w:val="22"/>
          <w:szCs w:val="22"/>
        </w:rPr>
      </w:pPr>
      <w:r w:rsidRPr="77B1BCD9" w:rsidR="6723D913">
        <w:rPr>
          <w:rFonts w:ascii="Comic Sans MS" w:hAnsi="Comic Sans MS" w:eastAsia="Comic Sans MS" w:cs="Comic Sans MS"/>
          <w:b w:val="0"/>
          <w:bCs w:val="0"/>
          <w:color w:val="auto"/>
          <w:sz w:val="22"/>
          <w:szCs w:val="22"/>
        </w:rPr>
        <w:t xml:space="preserve">                               For each country </w:t>
      </w:r>
    </w:p>
    <w:p w:rsidR="00390122" w:rsidP="7CD8C4BE" w:rsidRDefault="21599684" w14:paraId="6F8B67E6" w14:textId="2EC10158">
      <w:pPr>
        <w:pStyle w:val="ListParagraph"/>
        <w:numPr>
          <w:ilvl w:val="0"/>
          <w:numId w:val="1"/>
        </w:numPr>
        <w:rPr/>
      </w:pPr>
      <w:r w:rsidRPr="77B1BCD9" w:rsidR="21599684">
        <w:rPr>
          <w:highlight w:val="yellow"/>
        </w:rPr>
        <w:t xml:space="preserve">What statistics on deaths related to trans attacks? </w:t>
      </w:r>
    </w:p>
    <w:p w:rsidR="56E3F630" w:rsidP="7CD8C4BE" w:rsidRDefault="4102FA99" w14:paraId="305AEC80" w14:textId="61C50A5A">
      <w:pPr>
        <w:pStyle w:val="ListParagraph"/>
        <w:numPr>
          <w:ilvl w:val="0"/>
          <w:numId w:val="1"/>
        </w:numPr>
        <w:rPr>
          <w:highlight w:val="yellow"/>
        </w:rPr>
      </w:pPr>
      <w:r w:rsidRPr="77B1BCD9" w:rsidR="4102FA99">
        <w:rPr>
          <w:highlight w:val="yellow"/>
        </w:rPr>
        <w:t>E</w:t>
      </w:r>
      <w:r w:rsidRPr="77B1BCD9" w:rsidR="56E3F630">
        <w:rPr>
          <w:highlight w:val="yellow"/>
        </w:rPr>
        <w:t xml:space="preserve">xample group of trans people in </w:t>
      </w:r>
      <w:r w:rsidRPr="77B1BCD9" w:rsidR="168D3067">
        <w:rPr>
          <w:highlight w:val="yellow"/>
        </w:rPr>
        <w:t>Bangladesh</w:t>
      </w:r>
      <w:r w:rsidRPr="77B1BCD9" w:rsidR="56E3F630">
        <w:rPr>
          <w:highlight w:val="yellow"/>
        </w:rPr>
        <w:t xml:space="preserve"> and what experiences they have had of the cultural view of trans in their cu</w:t>
      </w:r>
      <w:r w:rsidRPr="77B1BCD9" w:rsidR="03D2F7C9">
        <w:rPr>
          <w:highlight w:val="yellow"/>
        </w:rPr>
        <w:t>lture</w:t>
      </w:r>
    </w:p>
    <w:p w:rsidR="7E1DCE3F" w:rsidP="7CD8C4BE" w:rsidRDefault="7E1DCE3F" w14:paraId="5B1BD04F" w14:textId="5E9AFBBD">
      <w:pPr>
        <w:pStyle w:val="ListParagraph"/>
        <w:numPr>
          <w:ilvl w:val="0"/>
          <w:numId w:val="1"/>
        </w:numPr>
        <w:rPr>
          <w:highlight w:val="yellow"/>
        </w:rPr>
      </w:pPr>
      <w:r w:rsidRPr="77B1BCD9" w:rsidR="7E1DCE3F">
        <w:rPr>
          <w:highlight w:val="yellow"/>
        </w:rPr>
        <w:t xml:space="preserve">Think about problems of health care for instance </w:t>
      </w:r>
    </w:p>
    <w:p w:rsidR="008F5C6A" w:rsidP="77B1BCD9" w:rsidRDefault="008F5C6A" w14:paraId="0FE4B397" w14:textId="4F034182">
      <w:pPr>
        <w:pStyle w:val="Normal"/>
      </w:pPr>
      <w:r w:rsidRPr="77B1BCD9" w:rsidR="785D4C9C">
        <w:rPr>
          <w:u w:val="single"/>
        </w:rPr>
        <w:t>Russia</w:t>
      </w:r>
    </w:p>
    <w:p w:rsidR="008F5C6A" w:rsidP="77B1BCD9" w:rsidRDefault="008F5C6A" w14:paraId="74B4A35A" w14:textId="161E250E">
      <w:pPr>
        <w:pStyle w:val="Normal"/>
      </w:pPr>
      <w:r w:rsidR="2E46E3FB">
        <w:rPr/>
        <w:t xml:space="preserve">Those members of the LGBTQ community, including athletes and spectators, who took part in the Winter Olympics held in Sochi, Russia in 2014 helped make history. They were going to be the "first homosexual individuals to set foot on the Black Sea Resort," but the mayor of the city, Anatoly Pakhomov, remarked that "it's not recognised here in the Caucasus where we live." They were intending to be the "first homosexual people to step foot on the Black Sea Resort." They were planning to make history by becoming the "first LGBT people to step foot on the Black Sea Resort." They are not currently present in our city </w:t>
      </w:r>
      <w:r w:rsidR="2E46E3FB">
        <w:rPr/>
        <w:t>at this time</w:t>
      </w:r>
      <w:r w:rsidR="2E46E3FB">
        <w:rPr/>
        <w:t xml:space="preserve"> (Clark, 2014). Members of the LGBTQ community who are going to the Winter Olympics in Russia are under the expectation that they will behave </w:t>
      </w:r>
      <w:r w:rsidR="2E46E3FB">
        <w:rPr/>
        <w:t>in accordance with</w:t>
      </w:r>
      <w:r w:rsidR="2E46E3FB">
        <w:rPr/>
        <w:t xml:space="preserve"> the laws of the country and "leave our children alone," as the Russian president has emphasised (Clark, 2014). A statement like that obviously places those who identify as LGBTQ in the same category as those who engage in sexual assault with children, which must feel extremely humiliating. In June 2013, Russia implemented its propaganda rules, which restrict the broadcasting of information to minors if it could be seen as supporting "non-traditional relationships." These laws were meant to combat the spread of "gay propaganda" in Russia. This regulation came up </w:t>
      </w:r>
      <w:r w:rsidR="2E46E3FB">
        <w:rPr/>
        <w:t>as a result of</w:t>
      </w:r>
      <w:r w:rsidR="2E46E3FB">
        <w:rPr/>
        <w:t xml:space="preserve"> the nation's effort to fight the spread of extremist ideology across the country (Clark,2014). People will be prevented from knowing about anything other than the traditional, heterosexual union to the maximum extent possible by this piece of legislation. This bill not only results in considerable discrimination against those who identify as LGBTQ, but it also raises serious concerns about the health of the community. How can people be protected and educated about AIDS in Russia, which </w:t>
      </w:r>
      <w:r w:rsidR="2E46E3FB">
        <w:rPr/>
        <w:t>maintains</w:t>
      </w:r>
      <w:r w:rsidR="2E46E3FB">
        <w:rPr/>
        <w:t xml:space="preserve"> that homosexuality does not exist, if they are unable to seek information and are unable to obtain </w:t>
      </w:r>
      <w:r w:rsidR="2E46E3FB">
        <w:rPr/>
        <w:t>accurate</w:t>
      </w:r>
      <w:r w:rsidR="2E46E3FB">
        <w:rPr/>
        <w:t xml:space="preserve"> information? If Russia continues to </w:t>
      </w:r>
      <w:r w:rsidR="2E46E3FB">
        <w:rPr/>
        <w:t>maintain</w:t>
      </w:r>
      <w:r w:rsidR="2E46E3FB">
        <w:rPr/>
        <w:t xml:space="preserve"> that homosexuality does not exist, then how can Russia continue to </w:t>
      </w:r>
      <w:r w:rsidR="2E46E3FB">
        <w:rPr/>
        <w:t>maintain</w:t>
      </w:r>
      <w:r w:rsidR="2E46E3FB">
        <w:rPr/>
        <w:t xml:space="preserve"> that homosexuality does not exist? It is possible that this will result in an increase in the number of people who get infected with HIV or AIDS.</w:t>
      </w:r>
    </w:p>
    <w:p w:rsidR="008F5C6A" w:rsidP="77B1BCD9" w:rsidRDefault="008F5C6A" w14:paraId="22C8D951" w14:textId="26E56A11">
      <w:pPr>
        <w:pStyle w:val="Normal"/>
        <w:rPr>
          <w:u w:val="single"/>
        </w:rPr>
      </w:pPr>
      <w:r w:rsidRPr="77B1BCD9" w:rsidR="65163207">
        <w:rPr>
          <w:u w:val="single"/>
        </w:rPr>
        <w:t>Thailand</w:t>
      </w:r>
    </w:p>
    <w:p w:rsidR="008F5C6A" w:rsidP="77B1BCD9" w:rsidRDefault="008F5C6A" w14:paraId="2E68ECC4" w14:textId="268A3F4E">
      <w:pPr>
        <w:pStyle w:val="Normal"/>
        <w:jc w:val="left"/>
        <w:rPr>
          <w:rFonts w:cs="Arial"/>
        </w:rPr>
      </w:pPr>
      <w:r w:rsidR="3D8C3C58">
        <w:rPr/>
        <w:t xml:space="preserve">When Thailand made the announcement that they would be hiring some members of Thailand's "third gender," it created a lot of buzz in the media (Hodal, 2012). </w:t>
      </w:r>
      <w:r w:rsidR="3D8C3C58">
        <w:rPr/>
        <w:t xml:space="preserve">Over one hundred transgender candidates were interviewed for </w:t>
      </w:r>
      <w:r w:rsidR="3D8C3C58">
        <w:rPr/>
        <w:t>available positions</w:t>
      </w:r>
      <w:r w:rsidR="3D8C3C58">
        <w:rPr/>
        <w:t xml:space="preserve"> with the airline; four of those candidates were selected to work as members of the cabin crew (HuffPost, 2011). </w:t>
      </w:r>
      <w:r w:rsidR="3D8C3C58">
        <w:rPr/>
        <w:t xml:space="preserve">The proprietor of the airline wanted to improve the employment opportunities available to transgender people because a </w:t>
      </w:r>
      <w:r w:rsidR="3D8C3C58">
        <w:rPr/>
        <w:t>significant number</w:t>
      </w:r>
      <w:r w:rsidR="3D8C3C58">
        <w:rPr/>
        <w:t xml:space="preserve"> of transgender individuals find work in the cosmetics industry, as dancers, or in the entertainment industry. </w:t>
      </w:r>
      <w:r w:rsidR="3D8C3C58">
        <w:rPr/>
        <w:t>The proprietor of the airline company is of the opinion that "it is a human right for everyone to have their own way" (Hodal, 2012).</w:t>
      </w:r>
      <w:r w:rsidR="0778E84A">
        <w:rPr/>
        <w:t xml:space="preserve"> </w:t>
      </w:r>
      <w:r w:rsidR="3D8C3C58">
        <w:rPr/>
        <w:t>There is a female-to</w:t>
      </w:r>
      <w:r w:rsidR="34CF2D1E">
        <w:rPr/>
        <w:t>-</w:t>
      </w:r>
      <w:r w:rsidR="3D8C3C58">
        <w:rPr/>
        <w:t xml:space="preserve">male pilot on board, and the flight attendants are all male-to-female. </w:t>
      </w:r>
    </w:p>
    <w:p w:rsidR="008F5C6A" w:rsidP="77B1BCD9" w:rsidRDefault="008F5C6A" w14:paraId="6543F111" w14:textId="79AACA81">
      <w:pPr>
        <w:pStyle w:val="Normal"/>
        <w:jc w:val="both"/>
        <w:rPr>
          <w:rFonts w:cs="Arial"/>
        </w:rPr>
      </w:pPr>
      <w:r w:rsidRPr="77B1BCD9" w:rsidR="3D8C3C58">
        <w:rPr>
          <w:rFonts w:cs="Arial"/>
        </w:rPr>
        <w:t>In spite of the fact that</w:t>
      </w:r>
      <w:r w:rsidRPr="77B1BCD9" w:rsidR="3D8C3C58">
        <w:rPr>
          <w:rFonts w:cs="Arial"/>
        </w:rPr>
        <w:t xml:space="preserve"> there are more transgender people living in Thailand than in any other country in the world, it can be challenging for them to be accepted by </w:t>
      </w:r>
      <w:r w:rsidRPr="77B1BCD9" w:rsidR="3D8C3C58">
        <w:rPr>
          <w:rFonts w:cs="Arial"/>
        </w:rPr>
        <w:t>society.</w:t>
      </w:r>
      <w:r w:rsidRPr="77B1BCD9" w:rsidR="3D8C3C58">
        <w:rPr>
          <w:rFonts w:cs="Arial"/>
        </w:rPr>
        <w:t>Those</w:t>
      </w:r>
      <w:r w:rsidRPr="77B1BCD9" w:rsidR="3D8C3C58">
        <w:rPr>
          <w:rFonts w:cs="Arial"/>
        </w:rPr>
        <w:t xml:space="preserve"> individuals who were born with male genitalia and characteristics are referred to as katoey, also known as ladyboys. Katoey </w:t>
      </w:r>
      <w:r w:rsidRPr="77B1BCD9" w:rsidR="3D8C3C58">
        <w:rPr>
          <w:rFonts w:cs="Arial"/>
        </w:rPr>
        <w:t>have the ability to</w:t>
      </w:r>
      <w:r w:rsidRPr="77B1BCD9" w:rsidR="3D8C3C58">
        <w:rPr>
          <w:rFonts w:cs="Arial"/>
        </w:rPr>
        <w:t xml:space="preserve"> undergo a variety of surgical procedures </w:t>
      </w:r>
      <w:r w:rsidRPr="77B1BCD9" w:rsidR="3D8C3C58">
        <w:rPr>
          <w:rFonts w:cs="Arial"/>
        </w:rPr>
        <w:t>in order to</w:t>
      </w:r>
      <w:r w:rsidRPr="77B1BCD9" w:rsidR="3D8C3C58">
        <w:rPr>
          <w:rFonts w:cs="Arial"/>
        </w:rPr>
        <w:t xml:space="preserve"> transition into females, or they have the </w:t>
      </w:r>
      <w:r w:rsidRPr="77B1BCD9" w:rsidR="3D8C3C58">
        <w:rPr>
          <w:rFonts w:cs="Arial"/>
        </w:rPr>
        <w:t>option</w:t>
      </w:r>
      <w:r w:rsidRPr="77B1BCD9" w:rsidR="3D8C3C58">
        <w:rPr>
          <w:rFonts w:cs="Arial"/>
        </w:rPr>
        <w:t xml:space="preserve"> to simply dress as women and not have any surgical intervention at all (</w:t>
      </w:r>
      <w:r w:rsidRPr="77B1BCD9" w:rsidR="3D8C3C58">
        <w:rPr>
          <w:rFonts w:cs="Arial"/>
        </w:rPr>
        <w:t>Sereemongkonpol</w:t>
      </w:r>
      <w:r w:rsidRPr="77B1BCD9" w:rsidR="3D8C3C58">
        <w:rPr>
          <w:rFonts w:cs="Arial"/>
        </w:rPr>
        <w:t xml:space="preserve">, P. and Aldous, S., 2015). </w:t>
      </w:r>
      <w:r w:rsidRPr="77B1BCD9" w:rsidR="3D8C3C58">
        <w:rPr>
          <w:rFonts w:cs="Arial"/>
        </w:rPr>
        <w:t xml:space="preserve">Those who adhere to the Buddhist faith believe that </w:t>
      </w:r>
      <w:r w:rsidRPr="77B1BCD9" w:rsidR="3D8C3C58">
        <w:rPr>
          <w:rFonts w:cs="Arial"/>
        </w:rPr>
        <w:t>kateoys</w:t>
      </w:r>
      <w:r w:rsidRPr="77B1BCD9" w:rsidR="3D8C3C58">
        <w:rPr>
          <w:rFonts w:cs="Arial"/>
        </w:rPr>
        <w:t xml:space="preserve"> are born due to karma, with them having committed </w:t>
      </w:r>
      <w:r w:rsidRPr="77B1BCD9" w:rsidR="3D8C3C58">
        <w:rPr>
          <w:rFonts w:cs="Arial"/>
        </w:rPr>
        <w:t>numerous</w:t>
      </w:r>
      <w:r w:rsidRPr="77B1BCD9" w:rsidR="3D8C3C58">
        <w:rPr>
          <w:rFonts w:cs="Arial"/>
        </w:rPr>
        <w:t xml:space="preserve"> evil deeds in their </w:t>
      </w:r>
      <w:r w:rsidRPr="77B1BCD9" w:rsidR="3D8C3C58">
        <w:rPr>
          <w:rFonts w:cs="Arial"/>
        </w:rPr>
        <w:t>previous</w:t>
      </w:r>
      <w:r w:rsidRPr="77B1BCD9" w:rsidR="3D8C3C58">
        <w:rPr>
          <w:rFonts w:cs="Arial"/>
        </w:rPr>
        <w:t xml:space="preserve"> lives, and as a result, they are punished by having to relive those lives (</w:t>
      </w:r>
      <w:r w:rsidRPr="77B1BCD9" w:rsidR="3D8C3C58">
        <w:rPr>
          <w:rFonts w:cs="Arial"/>
        </w:rPr>
        <w:t>Sereemongkonpol</w:t>
      </w:r>
      <w:r w:rsidRPr="77B1BCD9" w:rsidR="3D8C3C58">
        <w:rPr>
          <w:rFonts w:cs="Arial"/>
        </w:rPr>
        <w:t>, P. and Aldous, S., 2015).</w:t>
      </w:r>
    </w:p>
    <w:p w:rsidR="008F5C6A" w:rsidP="77B1BCD9" w:rsidRDefault="008F5C6A" w14:paraId="21C93B2D" w14:textId="1CBE9DA5">
      <w:pPr>
        <w:pStyle w:val="Normal"/>
        <w:rPr>
          <w:rFonts w:cs="Arial"/>
          <w:u w:val="single"/>
        </w:rPr>
      </w:pPr>
      <w:r w:rsidRPr="77B1BCD9" w:rsidR="5266C821">
        <w:rPr>
          <w:rFonts w:cs="Arial"/>
          <w:u w:val="single"/>
        </w:rPr>
        <w:t>United Kingdom</w:t>
      </w:r>
    </w:p>
    <w:p w:rsidR="008F5C6A" w:rsidP="77B1BCD9" w:rsidRDefault="008F5C6A" w14:paraId="4C18A81D" w14:textId="0CB6BF0C">
      <w:pPr>
        <w:pStyle w:val="Normal"/>
        <w:rPr>
          <w:rFonts w:cs="Arial"/>
          <w:u w:val="none"/>
        </w:rPr>
      </w:pPr>
      <w:r w:rsidRPr="77B1BCD9" w:rsidR="49311B72">
        <w:rPr>
          <w:rFonts w:cs="Arial"/>
          <w:u w:val="none"/>
        </w:rPr>
        <w:t xml:space="preserve">The transgender society has divided the UK and has started a debate. </w:t>
      </w:r>
      <w:bookmarkStart w:name="_Int_SjKExw76" w:id="204397575"/>
      <w:r w:rsidRPr="77B1BCD9" w:rsidR="1C3A9365">
        <w:rPr>
          <w:rFonts w:cs="Arial"/>
          <w:u w:val="none"/>
        </w:rPr>
        <w:t>Those</w:t>
      </w:r>
      <w:bookmarkEnd w:id="204397575"/>
      <w:r w:rsidRPr="77B1BCD9" w:rsidR="49311B72">
        <w:rPr>
          <w:rFonts w:cs="Arial"/>
          <w:u w:val="none"/>
        </w:rPr>
        <w:t xml:space="preserve"> on the younger side who took part in the survey </w:t>
      </w:r>
      <w:r w:rsidRPr="77B1BCD9" w:rsidR="119C5068">
        <w:rPr>
          <w:rFonts w:cs="Arial"/>
          <w:u w:val="none"/>
        </w:rPr>
        <w:t xml:space="preserve">were </w:t>
      </w:r>
      <w:r w:rsidRPr="77B1BCD9" w:rsidR="1C4C59A4">
        <w:rPr>
          <w:rFonts w:cs="Arial"/>
          <w:u w:val="none"/>
        </w:rPr>
        <w:t>more agreeable to transgender individuals having their sex title changed to their desired sex than the more mature people who took part in the sur</w:t>
      </w:r>
      <w:r w:rsidRPr="77B1BCD9" w:rsidR="5ADF7896">
        <w:rPr>
          <w:rFonts w:cs="Arial"/>
          <w:u w:val="none"/>
        </w:rPr>
        <w:t xml:space="preserve">vey </w:t>
      </w:r>
      <w:r w:rsidRPr="77B1BCD9" w:rsidR="0B022F49">
        <w:rPr>
          <w:rFonts w:cs="Arial"/>
          <w:u w:val="none"/>
        </w:rPr>
        <w:t>(Smith, 2020).</w:t>
      </w:r>
      <w:r w:rsidRPr="77B1BCD9" w:rsidR="6FBA045F">
        <w:rPr>
          <w:rFonts w:cs="Arial"/>
          <w:u w:val="none"/>
        </w:rPr>
        <w:t xml:space="preserve"> </w:t>
      </w:r>
      <w:r w:rsidRPr="77B1BCD9" w:rsidR="3F6FB62C">
        <w:rPr>
          <w:rFonts w:cs="Arial"/>
          <w:u w:val="none"/>
        </w:rPr>
        <w:t xml:space="preserve">The debate goes further; should trans women be allowed in </w:t>
      </w:r>
      <w:r w:rsidRPr="77B1BCD9" w:rsidR="3F6FB62C">
        <w:rPr>
          <w:rFonts w:cs="Arial"/>
          <w:u w:val="none"/>
        </w:rPr>
        <w:t>womens</w:t>
      </w:r>
      <w:r w:rsidRPr="77B1BCD9" w:rsidR="3F6FB62C">
        <w:rPr>
          <w:rFonts w:cs="Arial"/>
          <w:u w:val="none"/>
        </w:rPr>
        <w:t xml:space="preserve"> toilets, or should they be allowed to </w:t>
      </w:r>
      <w:r w:rsidRPr="77B1BCD9" w:rsidR="3F6FB62C">
        <w:rPr>
          <w:rFonts w:cs="Arial"/>
          <w:u w:val="none"/>
        </w:rPr>
        <w:t>represent</w:t>
      </w:r>
      <w:r w:rsidRPr="77B1BCD9" w:rsidR="3F6FB62C">
        <w:rPr>
          <w:rFonts w:cs="Arial"/>
          <w:u w:val="none"/>
        </w:rPr>
        <w:t xml:space="preserve"> women</w:t>
      </w:r>
      <w:r w:rsidRPr="77B1BCD9" w:rsidR="4AB77CEC">
        <w:rPr>
          <w:rFonts w:cs="Arial"/>
          <w:u w:val="none"/>
        </w:rPr>
        <w:t xml:space="preserve"> in an all </w:t>
      </w:r>
      <w:r w:rsidRPr="77B1BCD9" w:rsidR="4AB77CEC">
        <w:rPr>
          <w:rFonts w:cs="Arial"/>
          <w:u w:val="none"/>
        </w:rPr>
        <w:t>womens</w:t>
      </w:r>
      <w:r w:rsidRPr="77B1BCD9" w:rsidR="4AB77CEC">
        <w:rPr>
          <w:rFonts w:cs="Arial"/>
          <w:u w:val="none"/>
        </w:rPr>
        <w:t xml:space="preserve"> political party? As a trans women </w:t>
      </w:r>
      <w:bookmarkStart w:name="_Int_QUOtRGaj" w:id="855595165"/>
      <w:r w:rsidRPr="77B1BCD9" w:rsidR="2A09EF85">
        <w:rPr>
          <w:rFonts w:cs="Arial"/>
          <w:u w:val="none"/>
        </w:rPr>
        <w:t>said,</w:t>
      </w:r>
      <w:bookmarkEnd w:id="855595165"/>
      <w:r w:rsidRPr="77B1BCD9" w:rsidR="4AB77CEC">
        <w:rPr>
          <w:rFonts w:cs="Arial"/>
          <w:u w:val="none"/>
        </w:rPr>
        <w:t xml:space="preserve"> ‘</w:t>
      </w:r>
      <w:r w:rsidRPr="77B1BCD9" w:rsidR="1F10C65D">
        <w:rPr>
          <w:rFonts w:cs="Arial"/>
          <w:u w:val="none"/>
        </w:rPr>
        <w:t>I'm as valid a woman as any other woman - it is just that I've had a bit of a different journey getting there</w:t>
      </w:r>
      <w:r w:rsidRPr="77B1BCD9" w:rsidR="0B225D2D">
        <w:rPr>
          <w:rFonts w:cs="Arial"/>
          <w:u w:val="none"/>
        </w:rPr>
        <w:t>’ (Alston, 2018).</w:t>
      </w:r>
      <w:r w:rsidRPr="77B1BCD9" w:rsidR="0B022F49">
        <w:rPr>
          <w:rFonts w:cs="Arial"/>
          <w:u w:val="none"/>
        </w:rPr>
        <w:t xml:space="preserve"> </w:t>
      </w:r>
    </w:p>
    <w:p w:rsidR="008F5C6A" w:rsidP="77B1BCD9" w:rsidRDefault="008F5C6A" w14:paraId="664544BB" w14:textId="44B8BB2C">
      <w:pPr>
        <w:pStyle w:val="Normal"/>
        <w:rPr>
          <w:rFonts w:cs="Arial"/>
          <w:u w:val="none"/>
        </w:rPr>
      </w:pPr>
      <w:bookmarkStart w:name="_Int_7TY7f32c" w:id="578626542"/>
      <w:r w:rsidRPr="77B1BCD9" w:rsidR="4464EA7C">
        <w:rPr>
          <w:rFonts w:cs="Arial"/>
          <w:u w:val="none"/>
        </w:rPr>
        <w:t>The</w:t>
      </w:r>
      <w:bookmarkEnd w:id="578626542"/>
      <w:r w:rsidRPr="77B1BCD9" w:rsidR="4464EA7C">
        <w:rPr>
          <w:rFonts w:cs="Arial"/>
          <w:u w:val="none"/>
        </w:rPr>
        <w:t xml:space="preserve"> process of changing gender legally is a long, lengthy process. To change </w:t>
      </w:r>
      <w:bookmarkStart w:name="_Int_44TbyJLE" w:id="1809294316"/>
      <w:r w:rsidRPr="77B1BCD9" w:rsidR="4464EA7C">
        <w:rPr>
          <w:rFonts w:cs="Arial"/>
          <w:u w:val="none"/>
        </w:rPr>
        <w:t>one's</w:t>
      </w:r>
      <w:bookmarkEnd w:id="1809294316"/>
      <w:r w:rsidRPr="77B1BCD9" w:rsidR="4464EA7C">
        <w:rPr>
          <w:rFonts w:cs="Arial"/>
          <w:u w:val="none"/>
        </w:rPr>
        <w:t xml:space="preserve"> gender, one needs a gender recognition certificate and to </w:t>
      </w:r>
      <w:bookmarkStart w:name="_Int_3jLqDidF" w:id="1444565966"/>
      <w:r w:rsidRPr="77B1BCD9" w:rsidR="4464EA7C">
        <w:rPr>
          <w:rFonts w:cs="Arial"/>
          <w:u w:val="none"/>
        </w:rPr>
        <w:t>attain</w:t>
      </w:r>
      <w:bookmarkEnd w:id="1444565966"/>
      <w:r w:rsidRPr="77B1BCD9" w:rsidR="4464EA7C">
        <w:rPr>
          <w:rFonts w:cs="Arial"/>
          <w:u w:val="none"/>
        </w:rPr>
        <w:t xml:space="preserve"> one of those</w:t>
      </w:r>
      <w:r w:rsidRPr="77B1BCD9" w:rsidR="4D737D63">
        <w:rPr>
          <w:rFonts w:cs="Arial"/>
          <w:u w:val="none"/>
        </w:rPr>
        <w:t xml:space="preserve">, one needs to have been living as the desired gender for two years. As well as this, it is necessary to gain </w:t>
      </w:r>
      <w:r w:rsidRPr="77B1BCD9" w:rsidR="116B89E2">
        <w:rPr>
          <w:rFonts w:cs="Arial"/>
          <w:u w:val="none"/>
        </w:rPr>
        <w:t xml:space="preserve">two reports confirming their have gender dysphoria. One of these reports is to come from their doctor and the other from a gender specialist. </w:t>
      </w:r>
      <w:r w:rsidRPr="77B1BCD9" w:rsidR="3BABDC52">
        <w:rPr>
          <w:rFonts w:cs="Arial"/>
          <w:u w:val="none"/>
        </w:rPr>
        <w:t xml:space="preserve">These reports must </w:t>
      </w:r>
      <w:r w:rsidRPr="77B1BCD9" w:rsidR="3BABDC52">
        <w:rPr>
          <w:rFonts w:cs="Arial"/>
          <w:u w:val="none"/>
        </w:rPr>
        <w:t>contain</w:t>
      </w:r>
      <w:r w:rsidRPr="77B1BCD9" w:rsidR="3BABDC52">
        <w:rPr>
          <w:rFonts w:cs="Arial"/>
          <w:u w:val="none"/>
        </w:rPr>
        <w:t xml:space="preserve"> personal details </w:t>
      </w:r>
      <w:r w:rsidRPr="77B1BCD9" w:rsidR="5F99F269">
        <w:rPr>
          <w:rFonts w:cs="Arial"/>
          <w:u w:val="none"/>
        </w:rPr>
        <w:t>such as whether the patient has had surgery, or if not, why not, and if the patient is on any hormone replacement therapies. After all th</w:t>
      </w:r>
      <w:r w:rsidRPr="77B1BCD9" w:rsidR="7D0D1811">
        <w:rPr>
          <w:rFonts w:cs="Arial"/>
          <w:u w:val="none"/>
        </w:rPr>
        <w:t xml:space="preserve">e information is gathered, the information is put </w:t>
      </w:r>
      <w:bookmarkStart w:name="_Int_xIuBrQpi" w:id="1559554132"/>
      <w:r w:rsidRPr="77B1BCD9" w:rsidR="7D0D1811">
        <w:rPr>
          <w:rFonts w:cs="Arial"/>
          <w:u w:val="none"/>
        </w:rPr>
        <w:t>in front</w:t>
      </w:r>
      <w:bookmarkEnd w:id="1559554132"/>
      <w:r w:rsidRPr="77B1BCD9" w:rsidR="7D0D1811">
        <w:rPr>
          <w:rFonts w:cs="Arial"/>
          <w:u w:val="none"/>
        </w:rPr>
        <w:t xml:space="preserve"> of a panel of people who decide if the person is allowed a gender recognition certificate </w:t>
      </w:r>
      <w:r w:rsidRPr="77B1BCD9" w:rsidR="116B89E2">
        <w:rPr>
          <w:rFonts w:cs="Arial"/>
          <w:u w:val="none"/>
        </w:rPr>
        <w:t>(www.equality-network.org, 2022)</w:t>
      </w:r>
      <w:r w:rsidRPr="77B1BCD9" w:rsidR="567D2668">
        <w:rPr>
          <w:rFonts w:cs="Arial"/>
          <w:u w:val="none"/>
        </w:rPr>
        <w:t xml:space="preserve">. </w:t>
      </w:r>
      <w:r w:rsidRPr="77B1BCD9" w:rsidR="440884A5">
        <w:rPr>
          <w:rFonts w:cs="Arial"/>
          <w:u w:val="none"/>
        </w:rPr>
        <w:t xml:space="preserve">This is </w:t>
      </w:r>
      <w:r w:rsidRPr="77B1BCD9" w:rsidR="440884A5">
        <w:rPr>
          <w:rFonts w:cs="Arial"/>
          <w:u w:val="none"/>
        </w:rPr>
        <w:t>a very long</w:t>
      </w:r>
      <w:r w:rsidRPr="77B1BCD9" w:rsidR="440884A5">
        <w:rPr>
          <w:rFonts w:cs="Arial"/>
          <w:u w:val="none"/>
        </w:rPr>
        <w:t xml:space="preserve"> </w:t>
      </w:r>
      <w:bookmarkStart w:name="_Int_WxlYP53c" w:id="321944754"/>
      <w:r w:rsidRPr="77B1BCD9" w:rsidR="440884A5">
        <w:rPr>
          <w:rFonts w:cs="Arial"/>
          <w:u w:val="none"/>
        </w:rPr>
        <w:t>process,</w:t>
      </w:r>
      <w:bookmarkEnd w:id="321944754"/>
      <w:r w:rsidRPr="77B1BCD9" w:rsidR="440884A5">
        <w:rPr>
          <w:rFonts w:cs="Arial"/>
          <w:u w:val="none"/>
        </w:rPr>
        <w:t xml:space="preserve"> and I am assuming it could be very traumatic for the individual. </w:t>
      </w:r>
    </w:p>
    <w:p w:rsidR="008F5C6A" w:rsidP="77B1BCD9" w:rsidRDefault="008F5C6A" w14:paraId="7E1478F1" w14:textId="69FE0DE9">
      <w:pPr>
        <w:pStyle w:val="Normal"/>
        <w:rPr>
          <w:rFonts w:cs="Arial"/>
          <w:b w:val="1"/>
          <w:bCs w:val="1"/>
          <w:color w:val="FF0000"/>
        </w:rPr>
      </w:pPr>
      <w:r w:rsidRPr="77B1BCD9" w:rsidR="33FC9FB6">
        <w:rPr>
          <w:rFonts w:cs="Arial"/>
          <w:b w:val="1"/>
          <w:bCs w:val="1"/>
          <w:color w:val="FF0000"/>
          <w:shd w:val="clear" w:color="auto" w:fill="FFFFFF"/>
        </w:rPr>
        <w:t>Uganda</w:t>
      </w:r>
    </w:p>
    <w:p w:rsidR="008F5C6A" w:rsidP="6BA3D973" w:rsidRDefault="008F5C6A" w14:paraId="075BE668" w14:textId="13B2CB21">
      <w:pPr>
        <w:rPr>
          <w:rFonts w:cs="Arial"/>
          <w:color w:val="FF0000"/>
          <w:shd w:val="clear" w:color="auto" w:fill="FFFFFF"/>
        </w:rPr>
      </w:pPr>
      <w:r w:rsidRPr="77B1BCD9" w:rsidR="008F5C6A">
        <w:rPr>
          <w:rFonts w:cs="Arial"/>
          <w:color w:val="FF0000"/>
          <w:shd w:val="clear" w:color="auto" w:fill="FFFFFF"/>
        </w:rPr>
        <w:t>Use (Clark</w:t>
      </w:r>
      <w:r w:rsidRPr="77B1BCD9" w:rsidR="00CB1777">
        <w:rPr>
          <w:rFonts w:cs="Arial"/>
          <w:color w:val="FF0000"/>
          <w:shd w:val="clear" w:color="auto" w:fill="FFFFFF"/>
        </w:rPr>
        <w:t>, 2014) and look at Uganda</w:t>
      </w:r>
      <w:r w:rsidRPr="77B1BCD9" w:rsidR="4E6EBFC0">
        <w:rPr>
          <w:rFonts w:cs="Arial"/>
          <w:color w:val="FF0000"/>
          <w:shd w:val="clear" w:color="auto" w:fill="FFFFFF"/>
        </w:rPr>
        <w:t>’</w:t>
      </w:r>
      <w:r w:rsidRPr="77B1BCD9" w:rsidR="00CB1777">
        <w:rPr>
          <w:rFonts w:cs="Arial"/>
          <w:color w:val="FF0000"/>
          <w:shd w:val="clear" w:color="auto" w:fill="FFFFFF"/>
        </w:rPr>
        <w:t>s</w:t>
      </w:r>
      <w:r w:rsidRPr="77B1BCD9" w:rsidR="00CB1777">
        <w:rPr>
          <w:rFonts w:cs="Arial"/>
          <w:color w:val="FF0000"/>
          <w:shd w:val="clear" w:color="auto" w:fill="FFFFFF"/>
        </w:rPr>
        <w:t xml:space="preserve"> </w:t>
      </w:r>
      <w:r w:rsidRPr="77B1BCD9" w:rsidR="00CB1777">
        <w:rPr>
          <w:rFonts w:cs="Arial"/>
          <w:color w:val="FF0000"/>
          <w:shd w:val="clear" w:color="auto" w:fill="FFFFFF"/>
        </w:rPr>
        <w:t xml:space="preserve">possible rulings</w:t>
      </w:r>
      <w:r w:rsidRPr="77B1BCD9" w:rsidR="00CB1777">
        <w:rPr>
          <w:rFonts w:cs="Arial"/>
          <w:color w:val="FF0000"/>
          <w:shd w:val="clear" w:color="auto" w:fill="FFFFFF"/>
        </w:rPr>
        <w:t xml:space="preserve">, the increased health problems</w:t>
      </w:r>
      <w:r w:rsidRPr="77B1BCD9" w:rsidR="003358FE">
        <w:rPr>
          <w:rFonts w:cs="Arial"/>
          <w:color w:val="FF0000"/>
          <w:shd w:val="clear" w:color="auto" w:fill="FFFFFF"/>
        </w:rPr>
        <w:t>, anti-homosexuality bill</w:t>
      </w:r>
      <w:r w:rsidRPr="77B1BCD9" w:rsidR="00F16CEE">
        <w:rPr>
          <w:rFonts w:cs="Arial"/>
          <w:color w:val="FF0000"/>
          <w:shd w:val="clear" w:color="auto" w:fill="FFFFFF"/>
        </w:rPr>
        <w:t>, UNAIDS view on it all and where these countries are heading if they do not change their views.</w:t>
      </w:r>
    </w:p>
    <w:p w:rsidR="77B1BCD9" w:rsidP="77B1BCD9" w:rsidRDefault="77B1BCD9" w14:paraId="4C857D99" w14:textId="21BC54BA">
      <w:pPr>
        <w:pStyle w:val="Normal"/>
        <w:rPr>
          <w:rFonts w:cs="Arial"/>
          <w:color w:val="FF0000"/>
        </w:rPr>
      </w:pPr>
    </w:p>
    <w:p w:rsidR="77B1BCD9" w:rsidP="77B1BCD9" w:rsidRDefault="77B1BCD9" w14:paraId="17075719" w14:textId="052C58A9">
      <w:pPr>
        <w:pStyle w:val="Normal"/>
        <w:rPr>
          <w:rFonts w:cs="Arial"/>
          <w:color w:val="FF0000"/>
        </w:rPr>
      </w:pPr>
    </w:p>
    <w:p w:rsidR="00353062" w:rsidP="77B1BCD9" w:rsidRDefault="00353062" w14:paraId="635E1B6D" w14:textId="70B7F187">
      <w:pPr>
        <w:rPr>
          <w:rFonts w:cs="Arial"/>
          <w:b w:val="1"/>
          <w:bCs w:val="1"/>
          <w:shd w:val="clear" w:color="auto" w:fill="FFFFFF"/>
        </w:rPr>
      </w:pPr>
      <w:r w:rsidRPr="6BA3D973" w:rsidR="755422FD">
        <w:rPr>
          <w:rFonts w:cs="Arial"/>
          <w:b w:val="1"/>
          <w:bCs w:val="1"/>
        </w:rPr>
        <w:t>References:</w:t>
      </w:r>
    </w:p>
    <w:p w:rsidR="63F1254B" w:rsidP="6BA3D973" w:rsidRDefault="63F1254B" w14:paraId="46B908A3" w14:textId="222094FF">
      <w:pPr>
        <w:pStyle w:val="Normal"/>
        <w:rPr>
          <w:rFonts w:cs="Arial"/>
        </w:rPr>
      </w:pPr>
      <w:r w:rsidRPr="6BA3D973" w:rsidR="63F1254B">
        <w:rPr>
          <w:rFonts w:cs="Arial"/>
        </w:rPr>
        <w:t xml:space="preserve">Alston, K. (2018). The transgender arguments dividing society. BBC News. [online] 5 Mar. Available at: </w:t>
      </w:r>
      <w:hyperlink r:id="R4e60158ea4f94b38">
        <w:r w:rsidRPr="6BA3D973" w:rsidR="63F1254B">
          <w:rPr>
            <w:rStyle w:val="Hyperlink"/>
            <w:rFonts w:cs="Arial"/>
          </w:rPr>
          <w:t>https://www.bbc.co.uk/news/uk-43255878</w:t>
        </w:r>
      </w:hyperlink>
      <w:r w:rsidRPr="6BA3D973" w:rsidR="63F1254B">
        <w:rPr>
          <w:rFonts w:cs="Arial"/>
        </w:rPr>
        <w:t>. (Accessed 18</w:t>
      </w:r>
      <w:r w:rsidRPr="6BA3D973" w:rsidR="63F1254B">
        <w:rPr>
          <w:rFonts w:cs="Arial"/>
          <w:vertAlign w:val="superscript"/>
        </w:rPr>
        <w:t>th</w:t>
      </w:r>
      <w:r w:rsidRPr="6BA3D973" w:rsidR="63F1254B">
        <w:rPr>
          <w:rFonts w:cs="Arial"/>
        </w:rPr>
        <w:t xml:space="preserve"> Nov. 2022).</w:t>
      </w:r>
    </w:p>
    <w:p w:rsidRPr="003B5E96" w:rsidR="003B5E96" w:rsidP="77B1BCD9" w:rsidRDefault="003B5E96" w14:paraId="499FB357" w14:textId="051715A8">
      <w:pPr>
        <w:rPr>
          <w:rFonts w:ascii="Comic Sans MS" w:hAnsi="Comic Sans MS" w:eastAsia="Comic Sans MS" w:cs="Comic Sans MS"/>
          <w:b w:val="0"/>
          <w:bCs w:val="0"/>
          <w:color w:val="auto"/>
          <w:sz w:val="22"/>
          <w:szCs w:val="22"/>
        </w:rPr>
      </w:pPr>
      <w:r w:rsidRPr="003B5E96" w:rsidR="003B5E96">
        <w:rPr>
          <w:rFonts w:cs="Arial"/>
          <w:shd w:val="clear" w:color="auto" w:fill="FFFFFF"/>
        </w:rPr>
        <w:t xml:space="preserve">Clark, F. (2014). Discrimination against LGBT people triggers health concerns. </w:t>
      </w:r>
      <w:r w:rsidRPr="77B1BCD9" w:rsidR="003B5E96">
        <w:rPr>
          <w:rFonts w:cs="Arial"/>
          <w:i w:val="1"/>
          <w:iCs w:val="1"/>
          <w:shd w:val="clear" w:color="auto" w:fill="FFFFFF"/>
        </w:rPr>
        <w:t xml:space="preserve">The Lancet,</w:t>
      </w:r>
      <w:r w:rsidRPr="003B5E96" w:rsidR="003B5E96">
        <w:rPr>
          <w:rFonts w:cs="Arial"/>
          <w:shd w:val="clear" w:color="auto" w:fill="FFFFFF"/>
        </w:rPr>
        <w:t xml:space="preserve"> 383(9916), pp.500–502. </w:t>
      </w:r>
    </w:p>
    <w:p w:rsidRPr="003B5E96" w:rsidR="003B5E96" w:rsidP="77B1BCD9" w:rsidRDefault="003B5E96" w14:paraId="4BCC5843" w14:textId="329904EE">
      <w:pPr>
        <w:pStyle w:val="Normal"/>
        <w:rPr>
          <w:rFonts w:cs="Arial"/>
        </w:rPr>
      </w:pPr>
      <w:r w:rsidRPr="6BA3D973" w:rsidR="7E35176E">
        <w:rPr>
          <w:rFonts w:cs="Arial"/>
        </w:rPr>
        <w:t>F</w:t>
      </w:r>
      <w:r w:rsidRPr="6BA3D973" w:rsidR="7E35176E">
        <w:rPr>
          <w:rFonts w:cs="Arial"/>
        </w:rPr>
        <w:t>einberg</w:t>
      </w:r>
      <w:r w:rsidRPr="6BA3D973" w:rsidR="7E35176E">
        <w:rPr>
          <w:rFonts w:cs="Arial"/>
        </w:rPr>
        <w:t>, L. (</w:t>
      </w:r>
      <w:r w:rsidRPr="6BA3D973" w:rsidR="343E347A">
        <w:rPr>
          <w:rFonts w:cs="Arial"/>
        </w:rPr>
        <w:t>1992</w:t>
      </w:r>
      <w:r w:rsidRPr="6BA3D973" w:rsidR="7E35176E">
        <w:rPr>
          <w:rFonts w:cs="Arial"/>
        </w:rPr>
        <w:t xml:space="preserve">). “Transgender Liberation: A Movement Whose Time Has Come.” </w:t>
      </w:r>
      <w:r w:rsidRPr="6BA3D973" w:rsidR="7E35176E">
        <w:rPr>
          <w:rFonts w:cs="Arial"/>
          <w:i w:val="1"/>
          <w:iCs w:val="1"/>
        </w:rPr>
        <w:t>Workers World</w:t>
      </w:r>
      <w:r w:rsidRPr="6BA3D973" w:rsidR="7E35176E">
        <w:rPr>
          <w:rFonts w:cs="Arial"/>
        </w:rPr>
        <w:t xml:space="preserve"> [online] Available at:</w:t>
      </w:r>
      <w:r w:rsidRPr="6BA3D973" w:rsidR="7F1DA6BF">
        <w:rPr>
          <w:rFonts w:cs="Arial"/>
        </w:rPr>
        <w:t xml:space="preserve"> https://www.workers.org/books2016/F</w:t>
      </w:r>
      <w:r w:rsidRPr="6BA3D973" w:rsidR="7F1DA6BF">
        <w:rPr>
          <w:rFonts w:cs="Arial"/>
        </w:rPr>
        <w:t>einberg</w:t>
      </w:r>
      <w:r w:rsidRPr="6BA3D973" w:rsidR="7F1DA6BF">
        <w:rPr>
          <w:rFonts w:cs="Arial"/>
        </w:rPr>
        <w:t>_Transgender_Liberation.pdf</w:t>
      </w:r>
      <w:r w:rsidRPr="6BA3D973" w:rsidR="7E35176E">
        <w:rPr>
          <w:rFonts w:cs="Arial"/>
        </w:rPr>
        <w:t>. (Accessed: 03 Nov. 2022)</w:t>
      </w:r>
      <w:r w:rsidRPr="6BA3D973" w:rsidR="686C38B1">
        <w:rPr>
          <w:rFonts w:cs="Arial"/>
        </w:rPr>
        <w:t>.</w:t>
      </w:r>
    </w:p>
    <w:p w:rsidR="686C38B1" w:rsidP="6BA3D973" w:rsidRDefault="686C38B1" w14:paraId="58D83048" w14:textId="7C16A42C">
      <w:pPr>
        <w:pStyle w:val="Normal"/>
        <w:rPr>
          <w:rFonts w:cs="Arial"/>
        </w:rPr>
      </w:pPr>
      <w:r w:rsidRPr="6BA3D973" w:rsidR="686C38B1">
        <w:rPr>
          <w:rFonts w:cs="Arial"/>
        </w:rPr>
        <w:t xml:space="preserve">Hodal, K. (2012). Flying the flag for ladyboys: Thai airline takes on transgender flight attendants. [online] the Guardian. Available at: </w:t>
      </w:r>
      <w:hyperlink r:id="Ra3c15b564eaa4179">
        <w:r w:rsidRPr="6BA3D973" w:rsidR="686C38B1">
          <w:rPr>
            <w:rStyle w:val="Hyperlink"/>
            <w:rFonts w:cs="Arial"/>
          </w:rPr>
          <w:t>https://www.theguardian.com/world/2012/jan/17/pc-air-transgender-flight-attendants</w:t>
        </w:r>
      </w:hyperlink>
      <w:r w:rsidRPr="6BA3D973" w:rsidR="686C38B1">
        <w:rPr>
          <w:rFonts w:cs="Arial"/>
        </w:rPr>
        <w:t>. (Accessed 18</w:t>
      </w:r>
      <w:r w:rsidRPr="6BA3D973" w:rsidR="686C38B1">
        <w:rPr>
          <w:rFonts w:cs="Arial"/>
          <w:vertAlign w:val="superscript"/>
        </w:rPr>
        <w:t>th</w:t>
      </w:r>
      <w:r w:rsidRPr="6BA3D973" w:rsidR="686C38B1">
        <w:rPr>
          <w:rFonts w:cs="Arial"/>
        </w:rPr>
        <w:t xml:space="preserve"> Nov. 2022).</w:t>
      </w:r>
    </w:p>
    <w:p w:rsidRPr="003B5E96" w:rsidR="003B5E96" w:rsidP="77B1BCD9" w:rsidRDefault="003B5E96" w14:paraId="16B914C4" w14:textId="1FC22721">
      <w:pPr>
        <w:pStyle w:val="Normal"/>
      </w:pPr>
      <w:r w:rsidRPr="77B1BCD9" w:rsidR="1299AA30">
        <w:rPr>
          <w:rFonts w:cs="Arial"/>
        </w:rPr>
        <w:t>HuffPost. (2011). PHOTOS: Thailand’s Transgender Flight Attendants. [online] Available at: https://www.huffpost.com/entry/thailand-transgender-flight-attendants_n_1150967 (Accessed 18 Nov. 2022).</w:t>
      </w:r>
      <w:r w:rsidRPr="77B1BCD9" w:rsidR="1299AA30">
        <w:rPr>
          <w:rFonts w:cs="Arial"/>
        </w:rPr>
        <w:t xml:space="preserve"> </w:t>
      </w:r>
    </w:p>
    <w:p w:rsidRPr="003B5E96" w:rsidR="003B5E96" w:rsidP="77B1BCD9" w:rsidRDefault="003B5E96" w14:paraId="72931C87" w14:textId="18723486">
      <w:pPr>
        <w:rPr>
          <w:rFonts w:cs="Arial"/>
        </w:rPr>
      </w:pPr>
      <w:r w:rsidRPr="77B1BCD9" w:rsidR="1299AA30">
        <w:rPr>
          <w:rFonts w:cs="Arial"/>
        </w:rPr>
        <w:t xml:space="preserve">Human Dignity Trust (2022). Bangladesh. </w:t>
      </w:r>
      <w:r w:rsidRPr="77B1BCD9" w:rsidR="1299AA30">
        <w:rPr>
          <w:rFonts w:cs="Arial"/>
          <w:i w:val="1"/>
          <w:iCs w:val="1"/>
        </w:rPr>
        <w:t>Human Dignity Trust.</w:t>
      </w:r>
      <w:r w:rsidRPr="77B1BCD9" w:rsidR="1299AA30">
        <w:rPr>
          <w:rFonts w:cs="Arial"/>
        </w:rPr>
        <w:t xml:space="preserve"> [online] Available at: </w:t>
      </w:r>
      <w:hyperlink r:id="R9d179da31afe41ec">
        <w:r w:rsidRPr="77B1BCD9" w:rsidR="1299AA30">
          <w:rPr>
            <w:rStyle w:val="Hyperlink"/>
            <w:rFonts w:cs="Arial"/>
          </w:rPr>
          <w:t>https://www.humandignitytrust.org/country-profile/bangladesh/</w:t>
        </w:r>
      </w:hyperlink>
      <w:r w:rsidRPr="77B1BCD9" w:rsidR="1299AA30">
        <w:rPr>
          <w:rFonts w:cs="Arial"/>
        </w:rPr>
        <w:t>. (Accessed: 18 Nov. 2022)</w:t>
      </w:r>
    </w:p>
    <w:p w:rsidRPr="003B5E96" w:rsidR="003B5E96" w:rsidP="77B1BCD9" w:rsidRDefault="003B5E96" w14:paraId="3D1E22AA" w14:textId="3C6A475E">
      <w:pPr>
        <w:rPr>
          <w:rFonts w:ascii="Comic Sans MS" w:hAnsi="Comic Sans MS" w:eastAsia="Comic Sans MS" w:cs="Comic Sans MS"/>
          <w:b w:val="0"/>
          <w:bCs w:val="0"/>
          <w:color w:val="auto"/>
          <w:sz w:val="22"/>
          <w:szCs w:val="22"/>
        </w:rPr>
      </w:pPr>
      <w:r w:rsidRPr="77B1BCD9" w:rsidR="063FB23B">
        <w:rPr>
          <w:rFonts w:ascii="Comic Sans MS" w:hAnsi="Comic Sans MS" w:eastAsia="Comic Sans MS" w:cs="Comic Sans MS"/>
          <w:b w:val="0"/>
          <w:bCs w:val="0"/>
          <w:color w:val="auto"/>
          <w:sz w:val="22"/>
          <w:szCs w:val="22"/>
        </w:rPr>
        <w:t xml:space="preserve">Jauk, D., </w:t>
      </w:r>
      <w:r w:rsidRPr="77B1BCD9" w:rsidR="3A63361A">
        <w:rPr>
          <w:rFonts w:ascii="Comic Sans MS" w:hAnsi="Comic Sans MS" w:eastAsia="Comic Sans MS" w:cs="Comic Sans MS"/>
          <w:b w:val="0"/>
          <w:bCs w:val="0"/>
          <w:color w:val="auto"/>
          <w:sz w:val="22"/>
          <w:szCs w:val="22"/>
        </w:rPr>
        <w:t>(</w:t>
      </w:r>
      <w:r w:rsidRPr="77B1BCD9" w:rsidR="063FB23B">
        <w:rPr>
          <w:rFonts w:ascii="Comic Sans MS" w:hAnsi="Comic Sans MS" w:eastAsia="Comic Sans MS" w:cs="Comic Sans MS"/>
          <w:b w:val="0"/>
          <w:bCs w:val="0"/>
          <w:color w:val="auto"/>
          <w:sz w:val="22"/>
          <w:szCs w:val="22"/>
        </w:rPr>
        <w:t>2016</w:t>
      </w:r>
      <w:r w:rsidRPr="77B1BCD9" w:rsidR="47408737">
        <w:rPr>
          <w:rFonts w:ascii="Comic Sans MS" w:hAnsi="Comic Sans MS" w:eastAsia="Comic Sans MS" w:cs="Comic Sans MS"/>
          <w:b w:val="0"/>
          <w:bCs w:val="0"/>
          <w:color w:val="auto"/>
          <w:sz w:val="22"/>
          <w:szCs w:val="22"/>
        </w:rPr>
        <w:t>)</w:t>
      </w:r>
      <w:r w:rsidRPr="77B1BCD9" w:rsidR="063FB23B">
        <w:rPr>
          <w:rFonts w:ascii="Comic Sans MS" w:hAnsi="Comic Sans MS" w:eastAsia="Comic Sans MS" w:cs="Comic Sans MS"/>
          <w:b w:val="0"/>
          <w:bCs w:val="0"/>
          <w:color w:val="auto"/>
          <w:sz w:val="22"/>
          <w:szCs w:val="22"/>
        </w:rPr>
        <w:t>. Transgender Movements in International Perspective. T</w:t>
      </w:r>
      <w:r w:rsidRPr="77B1BCD9" w:rsidR="063FB23B">
        <w:rPr>
          <w:rFonts w:ascii="Comic Sans MS" w:hAnsi="Comic Sans MS" w:eastAsia="Comic Sans MS" w:cs="Comic Sans MS"/>
          <w:b w:val="0"/>
          <w:bCs w:val="0"/>
          <w:i w:val="1"/>
          <w:iCs w:val="1"/>
          <w:color w:val="auto"/>
          <w:sz w:val="22"/>
          <w:szCs w:val="22"/>
        </w:rPr>
        <w:t xml:space="preserve">he Wiley Blackwell </w:t>
      </w:r>
      <w:r w:rsidRPr="77B1BCD9" w:rsidR="063FB23B">
        <w:rPr>
          <w:rFonts w:ascii="Comic Sans MS" w:hAnsi="Comic Sans MS" w:eastAsia="Comic Sans MS" w:cs="Comic Sans MS"/>
          <w:b w:val="0"/>
          <w:bCs w:val="0"/>
          <w:i w:val="1"/>
          <w:iCs w:val="1"/>
          <w:color w:val="auto"/>
          <w:sz w:val="22"/>
          <w:szCs w:val="22"/>
        </w:rPr>
        <w:t>Encyclopaedia</w:t>
      </w:r>
      <w:r w:rsidRPr="77B1BCD9" w:rsidR="063FB23B">
        <w:rPr>
          <w:rFonts w:ascii="Comic Sans MS" w:hAnsi="Comic Sans MS" w:eastAsia="Comic Sans MS" w:cs="Comic Sans MS"/>
          <w:b w:val="0"/>
          <w:bCs w:val="0"/>
          <w:i w:val="1"/>
          <w:iCs w:val="1"/>
          <w:color w:val="auto"/>
          <w:sz w:val="22"/>
          <w:szCs w:val="22"/>
        </w:rPr>
        <w:t xml:space="preserve"> of Gender and Sexuality Studies</w:t>
      </w:r>
      <w:r w:rsidRPr="77B1BCD9" w:rsidR="063FB23B">
        <w:rPr>
          <w:rFonts w:ascii="Comic Sans MS" w:hAnsi="Comic Sans MS" w:eastAsia="Comic Sans MS" w:cs="Comic Sans MS"/>
          <w:b w:val="0"/>
          <w:bCs w:val="0"/>
          <w:color w:val="auto"/>
          <w:sz w:val="22"/>
          <w:szCs w:val="22"/>
        </w:rPr>
        <w:t>, pp.1-4</w:t>
      </w:r>
    </w:p>
    <w:p w:rsidRPr="003B5E96" w:rsidR="003B5E96" w:rsidP="77B1BCD9" w:rsidRDefault="003B5E96" w14:paraId="0A6E9738" w14:textId="72E3EB87">
      <w:pPr>
        <w:pStyle w:val="Normal"/>
        <w:rPr>
          <w:rFonts w:cs="Arial"/>
        </w:rPr>
      </w:pPr>
      <w:r w:rsidRPr="77B1BCD9" w:rsidR="10970B09">
        <w:rPr>
          <w:rFonts w:cs="Arial"/>
        </w:rPr>
        <w:t>Laws of Bangladesh (1972). Act Number 28.</w:t>
      </w:r>
      <w:r w:rsidRPr="77B1BCD9" w:rsidR="10970B09">
        <w:rPr>
          <w:rFonts w:cs="Arial"/>
          <w:i w:val="1"/>
          <w:iCs w:val="1"/>
        </w:rPr>
        <w:t xml:space="preserve"> The Constitution of the People‌‌‍’s Republic of Bangladesh.</w:t>
      </w:r>
      <w:r w:rsidRPr="77B1BCD9" w:rsidR="10970B09">
        <w:rPr>
          <w:rFonts w:cs="Arial"/>
        </w:rPr>
        <w:t xml:space="preserve"> [online] Available at: http://bdlaws.minlaw.gov.bd/act-367/section-24576.html. (Accessed: 03 Nov.2022)</w:t>
      </w:r>
      <w:r w:rsidRPr="77B1BCD9" w:rsidR="10970B09">
        <w:rPr>
          <w:rFonts w:cs="Arial"/>
        </w:rPr>
        <w:t xml:space="preserve"> </w:t>
      </w:r>
    </w:p>
    <w:p w:rsidRPr="003B5E96" w:rsidR="003B5E96" w:rsidP="77B1BCD9" w:rsidRDefault="003B5E96" w14:paraId="7E01AB71" w14:textId="74634B0E">
      <w:pPr>
        <w:pStyle w:val="Normal"/>
        <w:rPr>
          <w:rFonts w:cs="Arial"/>
          <w:shd w:val="clear" w:color="auto" w:fill="FFFFFF"/>
        </w:rPr>
      </w:pPr>
      <w:r w:rsidRPr="77B1BCD9" w:rsidR="235417F3">
        <w:rPr>
          <w:rFonts w:cs="Arial"/>
        </w:rPr>
        <w:t xml:space="preserve">LGBT HERO (2021). Transgender: Back to Basics. [online] Available at: https://www.lgbthero.org.uk/transgender-back-to-basics?gclid=CjwKCAiA68ebBhB-EiwALVC-NvlrBOnJ5a92fRf3Xaws_0jgz3Ijd-c38zT8rmc0W84TmUx9yTak2xoCU7oQAvD_BwE (Accessed 10 Nov. 2022) </w:t>
      </w:r>
    </w:p>
    <w:p w:rsidR="00995F69" w:rsidP="003B5E96" w:rsidRDefault="00995F69" w14:paraId="2961756D" w14:textId="18BBB180">
      <w:pPr>
        <w:rPr>
          <w:rFonts w:cs="Arial"/>
          <w:shd w:val="clear" w:color="auto" w:fill="FFFFFF"/>
        </w:rPr>
      </w:pPr>
      <w:r w:rsidRPr="00995F69" w:rsidR="08F5E7D8">
        <w:rPr>
          <w:rFonts w:cs="Arial"/>
          <w:shd w:val="clear" w:color="auto" w:fill="FFFFFF"/>
        </w:rPr>
        <w:t>Martin, Gary (2017)</w:t>
      </w:r>
      <w:r w:rsidRPr="00995F69" w:rsidR="25FEA359">
        <w:rPr>
          <w:rFonts w:cs="Arial"/>
          <w:shd w:val="clear" w:color="auto" w:fill="FFFFFF"/>
        </w:rPr>
        <w:t>.</w:t>
      </w:r>
      <w:r w:rsidRPr="00995F69" w:rsidR="08F5E7D8">
        <w:rPr>
          <w:rFonts w:cs="Arial"/>
          <w:shd w:val="clear" w:color="auto" w:fill="FFFFFF"/>
        </w:rPr>
        <w:t xml:space="preserve"> </w:t>
      </w:r>
      <w:bookmarkStart w:name="_Int_Ft71E9Ml" w:id="370161800"/>
      <w:r w:rsidRPr="00995F69" w:rsidR="0B062B02">
        <w:rPr>
          <w:rFonts w:cs="Arial"/>
          <w:shd w:val="clear" w:color="auto" w:fill="FFFFFF"/>
        </w:rPr>
        <w:t>So,</w:t>
      </w:r>
      <w:bookmarkEnd w:id="370161800"/>
      <w:r w:rsidRPr="00995F69" w:rsidR="00995F69">
        <w:rPr>
          <w:rFonts w:cs="Arial"/>
          <w:shd w:val="clear" w:color="auto" w:fill="FFFFFF"/>
        </w:rPr>
        <w:t xml:space="preserve"> You Want to Lead with a Global Perspective: What Does it Mean? </w:t>
      </w:r>
      <w:r w:rsidRPr="77B1BCD9" w:rsidR="299A70A6">
        <w:rPr>
          <w:rFonts w:cs="Arial"/>
          <w:i w:val="1"/>
          <w:iCs w:val="1"/>
          <w:shd w:val="clear" w:color="auto" w:fill="FFFFFF"/>
        </w:rPr>
        <w:t xml:space="preserve">LinkedIn </w:t>
      </w:r>
      <w:r w:rsidRPr="00995F69" w:rsidR="00995F69">
        <w:rPr>
          <w:rFonts w:cs="Arial"/>
          <w:shd w:val="clear" w:color="auto" w:fill="FFFFFF"/>
        </w:rPr>
        <w:t>[online] Available at:</w:t>
      </w:r>
      <w:r w:rsidRPr="00995F69" w:rsidR="1C79BAFE">
        <w:rPr>
          <w:rFonts w:cs="Arial"/>
          <w:shd w:val="clear" w:color="auto" w:fill="FFFFFF"/>
        </w:rPr>
        <w:t xml:space="preserve"> </w:t>
      </w:r>
      <w:r w:rsidRPr="00995F69" w:rsidR="00995F69">
        <w:rPr>
          <w:rFonts w:cs="Arial"/>
          <w:shd w:val="clear" w:color="auto" w:fill="FFFFFF"/>
        </w:rPr>
        <w:t xml:space="preserve">https://www.linkedin.com/pulse/so-you-want-lead-global-perspective-what-does-mean-martin-faim-face </w:t>
      </w:r>
      <w:r w:rsidRPr="00995F69" w:rsidR="6A62C102">
        <w:rPr>
          <w:rFonts w:cs="Arial"/>
          <w:shd w:val="clear" w:color="auto" w:fill="FFFFFF"/>
        </w:rPr>
        <w:t>(</w:t>
      </w:r>
      <w:r w:rsidRPr="00995F69" w:rsidR="00995F69">
        <w:rPr>
          <w:rFonts w:cs="Arial"/>
          <w:shd w:val="clear" w:color="auto" w:fill="FFFFFF"/>
        </w:rPr>
        <w:t>Accessed 1</w:t>
      </w:r>
      <w:r w:rsidR="00ED02E4">
        <w:rPr>
          <w:rFonts w:cs="Arial"/>
          <w:shd w:val="clear" w:color="auto" w:fill="FFFFFF"/>
        </w:rPr>
        <w:t>0</w:t>
      </w:r>
      <w:r w:rsidRPr="00995F69" w:rsidR="00995F69">
        <w:rPr>
          <w:rFonts w:cs="Arial"/>
          <w:shd w:val="clear" w:color="auto" w:fill="FFFFFF"/>
        </w:rPr>
        <w:t xml:space="preserve"> Nov. 2022</w:t>
      </w:r>
      <w:r w:rsidRPr="00995F69" w:rsidR="4E4BB333">
        <w:rPr>
          <w:rFonts w:cs="Arial"/>
          <w:shd w:val="clear" w:color="auto" w:fill="FFFFFF"/>
        </w:rPr>
        <w:t xml:space="preserve">)</w:t>
      </w:r>
      <w:r w:rsidRPr="00995F69" w:rsidR="00995F69">
        <w:rPr>
          <w:rFonts w:cs="Arial"/>
          <w:shd w:val="clear" w:color="auto" w:fill="FFFFFF"/>
        </w:rPr>
        <w:t xml:space="preserve">.</w:t>
      </w:r>
    </w:p>
    <w:p w:rsidR="000B2EAA" w:rsidP="77B1BCD9" w:rsidRDefault="000B2EAA" w14:paraId="4E88B516" w14:textId="6370C1C1">
      <w:pPr>
        <w:pStyle w:val="Normal"/>
        <w:rPr>
          <w:rFonts w:cs="Arial"/>
        </w:rPr>
      </w:pPr>
      <w:r w:rsidRPr="00AF1C34" w:rsidR="00AF1C34">
        <w:rPr>
          <w:rFonts w:cs="Arial"/>
          <w:shd w:val="clear" w:color="auto" w:fill="FFFFFF"/>
        </w:rPr>
        <w:t>Oliven, J</w:t>
      </w:r>
      <w:r w:rsidRPr="00AF1C34" w:rsidR="29B4728E">
        <w:rPr>
          <w:rFonts w:cs="Arial"/>
          <w:shd w:val="clear" w:color="auto" w:fill="FFFFFF"/>
        </w:rPr>
        <w:t>.</w:t>
      </w:r>
      <w:r w:rsidRPr="00AF1C34" w:rsidR="00AF1C34">
        <w:rPr>
          <w:rFonts w:cs="Arial"/>
          <w:shd w:val="clear" w:color="auto" w:fill="FFFFFF"/>
        </w:rPr>
        <w:t xml:space="preserve"> F. (1965). </w:t>
      </w:r>
      <w:r w:rsidRPr="6BA3D973" w:rsidR="00AF1C34">
        <w:rPr>
          <w:rFonts w:cs="Arial"/>
          <w:i w:val="1"/>
          <w:iCs w:val="1"/>
          <w:shd w:val="clear" w:color="auto" w:fill="FFFFFF"/>
        </w:rPr>
        <w:t>Sexual hygiene and pathology: a manual for the physician and the professions.</w:t>
      </w:r>
      <w:r w:rsidRPr="00AF1C34" w:rsidR="00AF1C34">
        <w:rPr>
          <w:rFonts w:cs="Arial"/>
          <w:shd w:val="clear" w:color="auto" w:fill="FFFFFF"/>
        </w:rPr>
        <w:t xml:space="preserve"> </w:t>
      </w:r>
      <w:r w:rsidRPr="00AF1C34" w:rsidR="154FDFCD">
        <w:rPr>
          <w:rFonts w:cs="Arial"/>
          <w:shd w:val="clear" w:color="auto" w:fill="FFFFFF"/>
        </w:rPr>
        <w:t xml:space="preserve">London: </w:t>
      </w:r>
      <w:r w:rsidRPr="00AF1C34" w:rsidR="00AF1C34">
        <w:rPr>
          <w:rFonts w:cs="Arial"/>
          <w:shd w:val="clear" w:color="auto" w:fill="FFFFFF"/>
        </w:rPr>
        <w:t>Lippincott.</w:t>
      </w:r>
      <w:r w:rsidRPr="00AF1C34" w:rsidR="45815CF4">
        <w:rPr>
          <w:rFonts w:cs="Arial"/>
          <w:shd w:val="clear" w:color="auto" w:fill="FFFFFF"/>
        </w:rPr>
        <w:t xml:space="preserve"> </w:t>
      </w:r>
    </w:p>
    <w:p w:rsidR="5ECB0684" w:rsidP="6BA3D973" w:rsidRDefault="5ECB0684" w14:paraId="56A77C13" w14:textId="7BE31169">
      <w:pPr>
        <w:pStyle w:val="Normal"/>
        <w:rPr>
          <w:rFonts w:cs="Arial"/>
        </w:rPr>
      </w:pPr>
      <w:r w:rsidRPr="6BA3D973" w:rsidR="5ECB0684">
        <w:rPr>
          <w:rFonts w:cs="Arial"/>
        </w:rPr>
        <w:t>Sereemongkonpol</w:t>
      </w:r>
      <w:r w:rsidRPr="6BA3D973" w:rsidR="5ECB0684">
        <w:rPr>
          <w:rFonts w:cs="Arial"/>
        </w:rPr>
        <w:t>, P. and Aldous, S., 2015. Ladyboys: The Secret World of Thailand's Third Gender. Maverick House.</w:t>
      </w:r>
    </w:p>
    <w:p w:rsidR="5ECB0684" w:rsidP="6BA3D973" w:rsidRDefault="5ECB0684" w14:paraId="5E650CBA" w14:textId="436CC4C1">
      <w:pPr>
        <w:pStyle w:val="Normal"/>
        <w:rPr>
          <w:rFonts w:cs="Arial"/>
        </w:rPr>
      </w:pPr>
      <w:r w:rsidRPr="6BA3D973" w:rsidR="5ECB0684">
        <w:rPr>
          <w:rFonts w:cs="Arial"/>
        </w:rPr>
        <w:t xml:space="preserve">Smith, M. (2020). Where does the British public stand on transgender rights? | YouGov. [online] yougov.co.uk. Available at: </w:t>
      </w:r>
      <w:hyperlink r:id="R999658f7b0f744d3">
        <w:r w:rsidRPr="6BA3D973" w:rsidR="5ECB0684">
          <w:rPr>
            <w:rStyle w:val="Hyperlink"/>
            <w:rFonts w:cs="Arial"/>
          </w:rPr>
          <w:t>https://yougov.co.uk/topics/politics/articles-reports/2020/07/16/where-does-british-public-stand-transgender-rights</w:t>
        </w:r>
      </w:hyperlink>
      <w:r w:rsidRPr="6BA3D973" w:rsidR="5ECB0684">
        <w:rPr>
          <w:rFonts w:cs="Arial"/>
        </w:rPr>
        <w:t>. (Accessed 18</w:t>
      </w:r>
      <w:r w:rsidRPr="6BA3D973" w:rsidR="5ECB0684">
        <w:rPr>
          <w:rFonts w:cs="Arial"/>
          <w:vertAlign w:val="superscript"/>
        </w:rPr>
        <w:t>th</w:t>
      </w:r>
      <w:r w:rsidRPr="6BA3D973" w:rsidR="5ECB0684">
        <w:rPr>
          <w:rFonts w:cs="Arial"/>
        </w:rPr>
        <w:t xml:space="preserve"> Nov 2022).</w:t>
      </w:r>
    </w:p>
    <w:p w:rsidR="000B2EAA" w:rsidP="77B1BCD9" w:rsidRDefault="000B2EAA" w14:paraId="18F823E1" w14:textId="00E82F10">
      <w:pPr>
        <w:pStyle w:val="Normal"/>
        <w:rPr>
          <w:rFonts w:cs="Arial"/>
        </w:rPr>
      </w:pPr>
      <w:r w:rsidRPr="77B1BCD9" w:rsidR="4E35D4C2">
        <w:rPr>
          <w:rFonts w:cs="Arial"/>
        </w:rPr>
        <w:t xml:space="preserve">The Blond Travels. (2017). Ladyboys: The third gender in Thailand. [online] Available at: </w:t>
      </w:r>
      <w:hyperlink r:id="R843eadc6a7d448bd">
        <w:r w:rsidRPr="77B1BCD9" w:rsidR="4E35D4C2">
          <w:rPr>
            <w:rStyle w:val="Hyperlink"/>
            <w:rFonts w:cs="Arial"/>
          </w:rPr>
          <w:t>https://www.theblondtravels.com/ladyboys-third-gender-thailand/</w:t>
        </w:r>
      </w:hyperlink>
      <w:r w:rsidRPr="77B1BCD9" w:rsidR="4E35D4C2">
        <w:rPr>
          <w:rFonts w:cs="Arial"/>
        </w:rPr>
        <w:t xml:space="preserve"> (Accessed: 18 Nov. 2022)</w:t>
      </w:r>
      <w:r w:rsidRPr="77B1BCD9" w:rsidR="4E35D4C2">
        <w:rPr>
          <w:rFonts w:cs="Arial"/>
        </w:rPr>
        <w:t xml:space="preserve"> </w:t>
      </w:r>
    </w:p>
    <w:p w:rsidR="000B2EAA" w:rsidP="77B1BCD9" w:rsidRDefault="000B2EAA" w14:paraId="76C91C41" w14:textId="0E41F917">
      <w:pPr>
        <w:pStyle w:val="Normal"/>
        <w:rPr>
          <w:rFonts w:cs="Arial"/>
        </w:rPr>
      </w:pPr>
      <w:r w:rsidRPr="6BA3D973" w:rsidR="1215780E">
        <w:rPr>
          <w:rFonts w:cs="Arial"/>
        </w:rPr>
        <w:t xml:space="preserve">Totman, R. (2011). </w:t>
      </w:r>
      <w:r w:rsidRPr="6BA3D973" w:rsidR="1215780E">
        <w:rPr>
          <w:rFonts w:cs="Arial"/>
          <w:i w:val="1"/>
          <w:iCs w:val="1"/>
        </w:rPr>
        <w:t>The third sex: Kathoey: Thailand's ladyboys.</w:t>
      </w:r>
      <w:r w:rsidRPr="6BA3D973" w:rsidR="1215780E">
        <w:rPr>
          <w:rFonts w:cs="Arial"/>
        </w:rPr>
        <w:t xml:space="preserve"> Souvenir Press. </w:t>
      </w:r>
    </w:p>
    <w:p w:rsidR="000B2EAA" w:rsidP="77B1BCD9" w:rsidRDefault="000B2EAA" w14:paraId="3DBF9FD2" w14:textId="56A694AA">
      <w:pPr>
        <w:pStyle w:val="Normal"/>
        <w:rPr>
          <w:rFonts w:cs="Arial"/>
        </w:rPr>
      </w:pPr>
      <w:r w:rsidRPr="6BA3D973" w:rsidR="4F0003AD">
        <w:rPr>
          <w:rFonts w:cs="Arial"/>
        </w:rPr>
        <w:t xml:space="preserve">www.equality-network.org. (2022). Gender Recognition — Equality Network. [online] Available at: </w:t>
      </w:r>
      <w:hyperlink w:anchor=":~:text=To%20apply%20for%20a%20Gender%20Recognition%20Certificate%20under" r:id="R2434afd4053e43eb">
        <w:r w:rsidRPr="6BA3D973" w:rsidR="4F0003AD">
          <w:rPr>
            <w:rStyle w:val="Hyperlink"/>
            <w:rFonts w:cs="Arial"/>
          </w:rPr>
          <w:t>https://www.equality-network.org/your-rights/gender-recognition/#:~:text=To%20apply%20for%20a%20Gender%20Recognition%20Certificate%20under</w:t>
        </w:r>
      </w:hyperlink>
      <w:r w:rsidRPr="6BA3D973" w:rsidR="0522E4D5">
        <w:rPr>
          <w:rFonts w:cs="Arial"/>
        </w:rPr>
        <w:t xml:space="preserve"> </w:t>
      </w:r>
      <w:r w:rsidRPr="6BA3D973" w:rsidR="4F0003AD">
        <w:rPr>
          <w:rFonts w:cs="Arial"/>
        </w:rPr>
        <w:t>(Accessed 18 Nov. 2022).</w:t>
      </w:r>
    </w:p>
    <w:p w:rsidRPr="006E702A" w:rsidR="00353062" w:rsidP="77B1BCD9" w:rsidRDefault="00353062" w14:paraId="10236A21" w14:textId="2EF18465">
      <w:pPr>
        <w:pStyle w:val="Normal"/>
        <w:rPr>
          <w:rFonts w:cs="Arial"/>
        </w:rPr>
      </w:pPr>
    </w:p>
    <w:sectPr w:rsidRPr="006E702A" w:rsidR="0035306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int2:observations>
    <int2:bookmark int2:bookmarkName="_Int_WxlYP53c" int2:invalidationBookmarkName="" int2:hashCode="wuLWYhM03IkLvY" int2:id="bzdWCkhZ"/>
    <int2:bookmark int2:bookmarkName="_Int_xIuBrQpi" int2:invalidationBookmarkName="" int2:hashCode="zrQjclf3nTzI2x" int2:id="hBUZ2mzP"/>
    <int2:bookmark int2:bookmarkName="_Int_44TbyJLE" int2:invalidationBookmarkName="" int2:hashCode="x9CPbJhX9f1bDy" int2:id="AtPEJ7cd"/>
    <int2:bookmark int2:bookmarkName="_Int_3jLqDidF" int2:invalidationBookmarkName="" int2:hashCode="dQExweHWzKKpUW" int2:id="ptJaFqc1"/>
    <int2:bookmark int2:bookmarkName="_Int_7TY7f32c" int2:invalidationBookmarkName="" int2:hashCode="ZtLSy2rr3TICI7" int2:id="woZ65l1z"/>
    <int2:bookmark int2:bookmarkName="_Int_QUOtRGaj" int2:invalidationBookmarkName="" int2:hashCode="q8E1Dytb6HDKiq" int2:id="wqo3QXxs"/>
    <int2:bookmark int2:bookmarkName="_Int_SjKExw76" int2:invalidationBookmarkName="" int2:hashCode="FI0FhXe2leoSgS" int2:id="fJu4wAth"/>
    <int2:bookmark int2:bookmarkName="_Int_7ABiVvvB" int2:invalidationBookmarkName="" int2:hashCode="t/Z4Ve1oltaW6I" int2:id="KZPaNDdq"/>
    <int2:bookmark int2:bookmarkName="_Int_Wp3D7cVF" int2:invalidationBookmarkName="" int2:hashCode="eIW/Oikq2pN1Mn" int2:id="vryQo6Mj"/>
    <int2:bookmark int2:bookmarkName="_Int_RS1NlPjA" int2:invalidationBookmarkName="" int2:hashCode="gV3oPMaD9uAmU7" int2:id="VSIz9KiJ"/>
    <int2:bookmark int2:bookmarkName="_Int_85BnxF1T" int2:invalidationBookmarkName="" int2:hashCode="TLzChBmEDNnJHO" int2:id="fQRbRcF9"/>
    <int2:bookmark int2:bookmarkName="_Int_WLwDSQXz" int2:invalidationBookmarkName="" int2:hashCode="7vr5M0nlfRAlnY" int2:id="PZLsD75R"/>
    <int2:bookmark int2:bookmarkName="_Int_D6CgQORw" int2:invalidationBookmarkName="" int2:hashCode="NkPdJ9i9g1wpGP" int2:id="PaYdrMa9"/>
    <int2:bookmark int2:bookmarkName="_Int_Ft71E9Ml" int2:invalidationBookmarkName="" int2:hashCode="JsDKeT6PcHTT+M" int2:id="6FVLpdbO"/>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CBCD0"/>
    <w:multiLevelType w:val="hybridMultilevel"/>
    <w:tmpl w:val="FFFFFFFF"/>
    <w:lvl w:ilvl="0" w:tplc="0E66CA0E">
      <w:start w:val="1"/>
      <w:numFmt w:val="bullet"/>
      <w:lvlText w:val=""/>
      <w:lvlJc w:val="left"/>
      <w:pPr>
        <w:ind w:left="720" w:hanging="360"/>
      </w:pPr>
      <w:rPr>
        <w:rFonts w:hint="default" w:ascii="Symbol" w:hAnsi="Symbol"/>
      </w:rPr>
    </w:lvl>
    <w:lvl w:ilvl="1" w:tplc="FEA6B516">
      <w:start w:val="1"/>
      <w:numFmt w:val="bullet"/>
      <w:lvlText w:val="o"/>
      <w:lvlJc w:val="left"/>
      <w:pPr>
        <w:ind w:left="1440" w:hanging="360"/>
      </w:pPr>
      <w:rPr>
        <w:rFonts w:hint="default" w:ascii="Courier New" w:hAnsi="Courier New"/>
      </w:rPr>
    </w:lvl>
    <w:lvl w:ilvl="2" w:tplc="8FC27DFC">
      <w:start w:val="1"/>
      <w:numFmt w:val="bullet"/>
      <w:lvlText w:val=""/>
      <w:lvlJc w:val="left"/>
      <w:pPr>
        <w:ind w:left="2160" w:hanging="360"/>
      </w:pPr>
      <w:rPr>
        <w:rFonts w:hint="default" w:ascii="Wingdings" w:hAnsi="Wingdings"/>
      </w:rPr>
    </w:lvl>
    <w:lvl w:ilvl="3" w:tplc="BCEE9F60">
      <w:start w:val="1"/>
      <w:numFmt w:val="bullet"/>
      <w:lvlText w:val=""/>
      <w:lvlJc w:val="left"/>
      <w:pPr>
        <w:ind w:left="2880" w:hanging="360"/>
      </w:pPr>
      <w:rPr>
        <w:rFonts w:hint="default" w:ascii="Symbol" w:hAnsi="Symbol"/>
      </w:rPr>
    </w:lvl>
    <w:lvl w:ilvl="4" w:tplc="C988131E">
      <w:start w:val="1"/>
      <w:numFmt w:val="bullet"/>
      <w:lvlText w:val="o"/>
      <w:lvlJc w:val="left"/>
      <w:pPr>
        <w:ind w:left="3600" w:hanging="360"/>
      </w:pPr>
      <w:rPr>
        <w:rFonts w:hint="default" w:ascii="Courier New" w:hAnsi="Courier New"/>
      </w:rPr>
    </w:lvl>
    <w:lvl w:ilvl="5" w:tplc="ED7E84C6">
      <w:start w:val="1"/>
      <w:numFmt w:val="bullet"/>
      <w:lvlText w:val=""/>
      <w:lvlJc w:val="left"/>
      <w:pPr>
        <w:ind w:left="4320" w:hanging="360"/>
      </w:pPr>
      <w:rPr>
        <w:rFonts w:hint="default" w:ascii="Wingdings" w:hAnsi="Wingdings"/>
      </w:rPr>
    </w:lvl>
    <w:lvl w:ilvl="6" w:tplc="3F005F2C">
      <w:start w:val="1"/>
      <w:numFmt w:val="bullet"/>
      <w:lvlText w:val=""/>
      <w:lvlJc w:val="left"/>
      <w:pPr>
        <w:ind w:left="5040" w:hanging="360"/>
      </w:pPr>
      <w:rPr>
        <w:rFonts w:hint="default" w:ascii="Symbol" w:hAnsi="Symbol"/>
      </w:rPr>
    </w:lvl>
    <w:lvl w:ilvl="7" w:tplc="7C507D90">
      <w:start w:val="1"/>
      <w:numFmt w:val="bullet"/>
      <w:lvlText w:val="o"/>
      <w:lvlJc w:val="left"/>
      <w:pPr>
        <w:ind w:left="5760" w:hanging="360"/>
      </w:pPr>
      <w:rPr>
        <w:rFonts w:hint="default" w:ascii="Courier New" w:hAnsi="Courier New"/>
      </w:rPr>
    </w:lvl>
    <w:lvl w:ilvl="8" w:tplc="82346FFC">
      <w:start w:val="1"/>
      <w:numFmt w:val="bullet"/>
      <w:lvlText w:val=""/>
      <w:lvlJc w:val="left"/>
      <w:pPr>
        <w:ind w:left="6480" w:hanging="360"/>
      </w:pPr>
      <w:rPr>
        <w:rFonts w:hint="default" w:ascii="Wingdings" w:hAnsi="Wingdings"/>
      </w:rPr>
    </w:lvl>
  </w:abstractNum>
  <w:num w:numId="1" w16cid:durableId="503479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BA"/>
    <w:rsid w:val="0002739B"/>
    <w:rsid w:val="00035734"/>
    <w:rsid w:val="000451A4"/>
    <w:rsid w:val="00082D89"/>
    <w:rsid w:val="000B2EAA"/>
    <w:rsid w:val="000CB678"/>
    <w:rsid w:val="000D0109"/>
    <w:rsid w:val="000DE020"/>
    <w:rsid w:val="000F2CEA"/>
    <w:rsid w:val="001126E1"/>
    <w:rsid w:val="0012FF8C"/>
    <w:rsid w:val="00141493"/>
    <w:rsid w:val="001615ED"/>
    <w:rsid w:val="001E0788"/>
    <w:rsid w:val="00232CF7"/>
    <w:rsid w:val="00236701"/>
    <w:rsid w:val="00263FC4"/>
    <w:rsid w:val="00281928"/>
    <w:rsid w:val="002A2515"/>
    <w:rsid w:val="002A3023"/>
    <w:rsid w:val="002D7098"/>
    <w:rsid w:val="002E2ABF"/>
    <w:rsid w:val="002E49A3"/>
    <w:rsid w:val="002E6F58"/>
    <w:rsid w:val="003078D2"/>
    <w:rsid w:val="00331D7C"/>
    <w:rsid w:val="003358FE"/>
    <w:rsid w:val="00353062"/>
    <w:rsid w:val="00390122"/>
    <w:rsid w:val="00392868"/>
    <w:rsid w:val="003968D7"/>
    <w:rsid w:val="003B5E96"/>
    <w:rsid w:val="004420C6"/>
    <w:rsid w:val="00485DD9"/>
    <w:rsid w:val="004C132C"/>
    <w:rsid w:val="004C44DA"/>
    <w:rsid w:val="004F72DF"/>
    <w:rsid w:val="005D4268"/>
    <w:rsid w:val="005D4F55"/>
    <w:rsid w:val="005E1ABB"/>
    <w:rsid w:val="005F5DE9"/>
    <w:rsid w:val="00644EB1"/>
    <w:rsid w:val="00653254"/>
    <w:rsid w:val="00684038"/>
    <w:rsid w:val="006D4430"/>
    <w:rsid w:val="006E702A"/>
    <w:rsid w:val="006F4330"/>
    <w:rsid w:val="006F6502"/>
    <w:rsid w:val="006F7A4C"/>
    <w:rsid w:val="00702C2E"/>
    <w:rsid w:val="00725C74"/>
    <w:rsid w:val="007349C7"/>
    <w:rsid w:val="00745CFF"/>
    <w:rsid w:val="00794759"/>
    <w:rsid w:val="007A3CBA"/>
    <w:rsid w:val="007F467C"/>
    <w:rsid w:val="008042BA"/>
    <w:rsid w:val="008072DE"/>
    <w:rsid w:val="00811544"/>
    <w:rsid w:val="00850F22"/>
    <w:rsid w:val="008557AE"/>
    <w:rsid w:val="0086471F"/>
    <w:rsid w:val="008D346E"/>
    <w:rsid w:val="008D6808"/>
    <w:rsid w:val="008F5C6A"/>
    <w:rsid w:val="00902A99"/>
    <w:rsid w:val="009449F0"/>
    <w:rsid w:val="0096234D"/>
    <w:rsid w:val="00982566"/>
    <w:rsid w:val="00995F69"/>
    <w:rsid w:val="009A3D42"/>
    <w:rsid w:val="009B72ED"/>
    <w:rsid w:val="009C0BCF"/>
    <w:rsid w:val="009C762D"/>
    <w:rsid w:val="009E2A3E"/>
    <w:rsid w:val="00A077DF"/>
    <w:rsid w:val="00A10FAC"/>
    <w:rsid w:val="00A8439D"/>
    <w:rsid w:val="00AA072D"/>
    <w:rsid w:val="00AF1C34"/>
    <w:rsid w:val="00B30C3E"/>
    <w:rsid w:val="00C92DE5"/>
    <w:rsid w:val="00CB1777"/>
    <w:rsid w:val="00CE0470"/>
    <w:rsid w:val="00CE6B07"/>
    <w:rsid w:val="00D075CD"/>
    <w:rsid w:val="00D1A5A1"/>
    <w:rsid w:val="00D53351"/>
    <w:rsid w:val="00D63F0D"/>
    <w:rsid w:val="00D832F6"/>
    <w:rsid w:val="00DD36D0"/>
    <w:rsid w:val="00E107BB"/>
    <w:rsid w:val="00E650A9"/>
    <w:rsid w:val="00E96C3D"/>
    <w:rsid w:val="00EC1EE4"/>
    <w:rsid w:val="00EC9E03"/>
    <w:rsid w:val="00ED02E4"/>
    <w:rsid w:val="00ED599E"/>
    <w:rsid w:val="00ED7D03"/>
    <w:rsid w:val="00EDC29E"/>
    <w:rsid w:val="00F153BB"/>
    <w:rsid w:val="00F16CEE"/>
    <w:rsid w:val="00F95BD4"/>
    <w:rsid w:val="00FC14B3"/>
    <w:rsid w:val="00FD0D2A"/>
    <w:rsid w:val="01104736"/>
    <w:rsid w:val="01169C90"/>
    <w:rsid w:val="011834BC"/>
    <w:rsid w:val="012B1FD0"/>
    <w:rsid w:val="01ABC9F6"/>
    <w:rsid w:val="01F7C2EB"/>
    <w:rsid w:val="020801A3"/>
    <w:rsid w:val="020F0933"/>
    <w:rsid w:val="02643248"/>
    <w:rsid w:val="02737A2F"/>
    <w:rsid w:val="0273B214"/>
    <w:rsid w:val="0276079D"/>
    <w:rsid w:val="02CFCFD0"/>
    <w:rsid w:val="02FB2D1E"/>
    <w:rsid w:val="0340240D"/>
    <w:rsid w:val="0373A204"/>
    <w:rsid w:val="03919B0E"/>
    <w:rsid w:val="03986535"/>
    <w:rsid w:val="03A41A7D"/>
    <w:rsid w:val="03B34C77"/>
    <w:rsid w:val="03C8EE8C"/>
    <w:rsid w:val="03D2F7C9"/>
    <w:rsid w:val="04087C1A"/>
    <w:rsid w:val="0408AEEB"/>
    <w:rsid w:val="044CB658"/>
    <w:rsid w:val="044FD57E"/>
    <w:rsid w:val="0499F1DC"/>
    <w:rsid w:val="04B51D0F"/>
    <w:rsid w:val="04D7F87E"/>
    <w:rsid w:val="04D9C95F"/>
    <w:rsid w:val="05026724"/>
    <w:rsid w:val="051FCB07"/>
    <w:rsid w:val="0522E4D5"/>
    <w:rsid w:val="0538271E"/>
    <w:rsid w:val="054C4E4A"/>
    <w:rsid w:val="054D78E8"/>
    <w:rsid w:val="05B6A482"/>
    <w:rsid w:val="05C50754"/>
    <w:rsid w:val="05FF11C8"/>
    <w:rsid w:val="060F5080"/>
    <w:rsid w:val="0626D3B0"/>
    <w:rsid w:val="062F7929"/>
    <w:rsid w:val="063FB23B"/>
    <w:rsid w:val="065089C2"/>
    <w:rsid w:val="0654149E"/>
    <w:rsid w:val="06798ED1"/>
    <w:rsid w:val="06E81EAB"/>
    <w:rsid w:val="071DA72E"/>
    <w:rsid w:val="07507E4B"/>
    <w:rsid w:val="0778E84A"/>
    <w:rsid w:val="0786E4CB"/>
    <w:rsid w:val="07B31B04"/>
    <w:rsid w:val="07B6D7A5"/>
    <w:rsid w:val="07D75515"/>
    <w:rsid w:val="08155F32"/>
    <w:rsid w:val="082D2DC5"/>
    <w:rsid w:val="08415D64"/>
    <w:rsid w:val="088EE48A"/>
    <w:rsid w:val="08AB7083"/>
    <w:rsid w:val="08CF45ED"/>
    <w:rsid w:val="08F5E7D8"/>
    <w:rsid w:val="09835F12"/>
    <w:rsid w:val="09879671"/>
    <w:rsid w:val="099AB665"/>
    <w:rsid w:val="09B5BE85"/>
    <w:rsid w:val="09BA9F51"/>
    <w:rsid w:val="0A343308"/>
    <w:rsid w:val="0A5E734B"/>
    <w:rsid w:val="0A90F093"/>
    <w:rsid w:val="0A912364"/>
    <w:rsid w:val="0A95B5F0"/>
    <w:rsid w:val="0AD61A53"/>
    <w:rsid w:val="0ADA7D0E"/>
    <w:rsid w:val="0B022F49"/>
    <w:rsid w:val="0B062B02"/>
    <w:rsid w:val="0B225D2D"/>
    <w:rsid w:val="0B4C3EAE"/>
    <w:rsid w:val="0B5C18BF"/>
    <w:rsid w:val="0B64CE87"/>
    <w:rsid w:val="0BBA3604"/>
    <w:rsid w:val="0BD1642F"/>
    <w:rsid w:val="0C236810"/>
    <w:rsid w:val="0C2AC8B6"/>
    <w:rsid w:val="0C464DF8"/>
    <w:rsid w:val="0C5AE763"/>
    <w:rsid w:val="0C7318A9"/>
    <w:rsid w:val="0CACC90E"/>
    <w:rsid w:val="0CF37B15"/>
    <w:rsid w:val="0D0D3170"/>
    <w:rsid w:val="0D69DFD9"/>
    <w:rsid w:val="0D826E76"/>
    <w:rsid w:val="0E05C8BE"/>
    <w:rsid w:val="0E2E5DEE"/>
    <w:rsid w:val="0E6D4A0C"/>
    <w:rsid w:val="0F195905"/>
    <w:rsid w:val="0F92D66B"/>
    <w:rsid w:val="0FBE8F8B"/>
    <w:rsid w:val="0FBFA2CE"/>
    <w:rsid w:val="0FC4F844"/>
    <w:rsid w:val="0FF2F7E5"/>
    <w:rsid w:val="102C62B4"/>
    <w:rsid w:val="103898C0"/>
    <w:rsid w:val="10507A5A"/>
    <w:rsid w:val="1053C3F3"/>
    <w:rsid w:val="107480D1"/>
    <w:rsid w:val="108AEFB2"/>
    <w:rsid w:val="10970B09"/>
    <w:rsid w:val="114B81FA"/>
    <w:rsid w:val="1158862D"/>
    <w:rsid w:val="115B732F"/>
    <w:rsid w:val="115F5C67"/>
    <w:rsid w:val="116B89E2"/>
    <w:rsid w:val="119C5068"/>
    <w:rsid w:val="11C42EFE"/>
    <w:rsid w:val="11D4100B"/>
    <w:rsid w:val="11E249F9"/>
    <w:rsid w:val="11FD752C"/>
    <w:rsid w:val="1215780E"/>
    <w:rsid w:val="1216AA26"/>
    <w:rsid w:val="1226C013"/>
    <w:rsid w:val="1232BED8"/>
    <w:rsid w:val="1298A879"/>
    <w:rsid w:val="1299AA30"/>
    <w:rsid w:val="12B07215"/>
    <w:rsid w:val="12FF4641"/>
    <w:rsid w:val="132558DE"/>
    <w:rsid w:val="13258BAF"/>
    <w:rsid w:val="132A213B"/>
    <w:rsid w:val="132AAB1B"/>
    <w:rsid w:val="1339334B"/>
    <w:rsid w:val="133BB488"/>
    <w:rsid w:val="133C4ADC"/>
    <w:rsid w:val="134AEC1C"/>
    <w:rsid w:val="1356EBEC"/>
    <w:rsid w:val="137A8E85"/>
    <w:rsid w:val="13C29074"/>
    <w:rsid w:val="13E6FFDC"/>
    <w:rsid w:val="1465F948"/>
    <w:rsid w:val="147DF8B8"/>
    <w:rsid w:val="148F6565"/>
    <w:rsid w:val="14DB5CA0"/>
    <w:rsid w:val="14E2A763"/>
    <w:rsid w:val="154650C5"/>
    <w:rsid w:val="154FDFCD"/>
    <w:rsid w:val="156A5F9A"/>
    <w:rsid w:val="156DFF0A"/>
    <w:rsid w:val="158162EB"/>
    <w:rsid w:val="16176B39"/>
    <w:rsid w:val="162B45A6"/>
    <w:rsid w:val="168D3067"/>
    <w:rsid w:val="169C93BA"/>
    <w:rsid w:val="16AEDA90"/>
    <w:rsid w:val="16D476B9"/>
    <w:rsid w:val="170AC985"/>
    <w:rsid w:val="170E555A"/>
    <w:rsid w:val="17484230"/>
    <w:rsid w:val="176A4D31"/>
    <w:rsid w:val="1791E949"/>
    <w:rsid w:val="1811BF8D"/>
    <w:rsid w:val="1867CC1A"/>
    <w:rsid w:val="187010AF"/>
    <w:rsid w:val="187D3819"/>
    <w:rsid w:val="18E05AB0"/>
    <w:rsid w:val="18F0EFAF"/>
    <w:rsid w:val="195F0D41"/>
    <w:rsid w:val="19800791"/>
    <w:rsid w:val="19B817C2"/>
    <w:rsid w:val="19C5A760"/>
    <w:rsid w:val="19F028FD"/>
    <w:rsid w:val="1A1F18BA"/>
    <w:rsid w:val="1A3BD332"/>
    <w:rsid w:val="1A567442"/>
    <w:rsid w:val="1A98DDC3"/>
    <w:rsid w:val="1ABEDAF9"/>
    <w:rsid w:val="1B041A61"/>
    <w:rsid w:val="1B107DCD"/>
    <w:rsid w:val="1B2090B2"/>
    <w:rsid w:val="1B499FBD"/>
    <w:rsid w:val="1B51E8E7"/>
    <w:rsid w:val="1B61C8FB"/>
    <w:rsid w:val="1B6F71FA"/>
    <w:rsid w:val="1BCEC53E"/>
    <w:rsid w:val="1C190E6A"/>
    <w:rsid w:val="1C28048C"/>
    <w:rsid w:val="1C3A9365"/>
    <w:rsid w:val="1C4C59A4"/>
    <w:rsid w:val="1C4DC6A1"/>
    <w:rsid w:val="1C79BAFE"/>
    <w:rsid w:val="1C7D86AA"/>
    <w:rsid w:val="1CA4AE48"/>
    <w:rsid w:val="1CA564C0"/>
    <w:rsid w:val="1CAC4E2E"/>
    <w:rsid w:val="1CC41CC1"/>
    <w:rsid w:val="1CE23B58"/>
    <w:rsid w:val="1CEF7B1B"/>
    <w:rsid w:val="1CFA34C5"/>
    <w:rsid w:val="1D7400B5"/>
    <w:rsid w:val="1D92909E"/>
    <w:rsid w:val="1DC0958F"/>
    <w:rsid w:val="1E1C65E0"/>
    <w:rsid w:val="1E20F788"/>
    <w:rsid w:val="1EE90FBE"/>
    <w:rsid w:val="1EF0F646"/>
    <w:rsid w:val="1F10C65D"/>
    <w:rsid w:val="1F3A86BF"/>
    <w:rsid w:val="1F3FD8FC"/>
    <w:rsid w:val="1F66C20A"/>
    <w:rsid w:val="1F821D44"/>
    <w:rsid w:val="1F8D2DA9"/>
    <w:rsid w:val="1F96DFDE"/>
    <w:rsid w:val="1FE74553"/>
    <w:rsid w:val="2006660C"/>
    <w:rsid w:val="200DCE47"/>
    <w:rsid w:val="20255A0A"/>
    <w:rsid w:val="2025C7B4"/>
    <w:rsid w:val="20D3FC40"/>
    <w:rsid w:val="20EFE424"/>
    <w:rsid w:val="20FC3465"/>
    <w:rsid w:val="21496FE9"/>
    <w:rsid w:val="21599684"/>
    <w:rsid w:val="216A6924"/>
    <w:rsid w:val="21861F43"/>
    <w:rsid w:val="21C650D5"/>
    <w:rsid w:val="2231EB57"/>
    <w:rsid w:val="22450AF8"/>
    <w:rsid w:val="2286644D"/>
    <w:rsid w:val="22DE8C4C"/>
    <w:rsid w:val="22F5BDFF"/>
    <w:rsid w:val="23079B57"/>
    <w:rsid w:val="230B44AC"/>
    <w:rsid w:val="232FD37C"/>
    <w:rsid w:val="235417F3"/>
    <w:rsid w:val="235CFACC"/>
    <w:rsid w:val="238040C6"/>
    <w:rsid w:val="238A0280"/>
    <w:rsid w:val="23A4BA45"/>
    <w:rsid w:val="23B4A9FE"/>
    <w:rsid w:val="23C46769"/>
    <w:rsid w:val="23D924F9"/>
    <w:rsid w:val="23E1F67F"/>
    <w:rsid w:val="23EE46C0"/>
    <w:rsid w:val="2406FCDE"/>
    <w:rsid w:val="241B4442"/>
    <w:rsid w:val="244B341C"/>
    <w:rsid w:val="245321A2"/>
    <w:rsid w:val="24632D89"/>
    <w:rsid w:val="24687FC6"/>
    <w:rsid w:val="24832361"/>
    <w:rsid w:val="24B86330"/>
    <w:rsid w:val="24B97D3F"/>
    <w:rsid w:val="24F1B0F3"/>
    <w:rsid w:val="2509AA60"/>
    <w:rsid w:val="2539CE04"/>
    <w:rsid w:val="255A17AA"/>
    <w:rsid w:val="259FE57F"/>
    <w:rsid w:val="25C59036"/>
    <w:rsid w:val="25FEA359"/>
    <w:rsid w:val="2621E5D7"/>
    <w:rsid w:val="26365C7A"/>
    <w:rsid w:val="266B54C0"/>
    <w:rsid w:val="267A40A7"/>
    <w:rsid w:val="267F0604"/>
    <w:rsid w:val="26A2C638"/>
    <w:rsid w:val="26E0591B"/>
    <w:rsid w:val="26EC4AC0"/>
    <w:rsid w:val="27151152"/>
    <w:rsid w:val="27159B32"/>
    <w:rsid w:val="273A8FFB"/>
    <w:rsid w:val="275A9221"/>
    <w:rsid w:val="277D7809"/>
    <w:rsid w:val="27E53116"/>
    <w:rsid w:val="27EC07E3"/>
    <w:rsid w:val="27EF39A9"/>
    <w:rsid w:val="27F6EE5B"/>
    <w:rsid w:val="284832AC"/>
    <w:rsid w:val="288A3D25"/>
    <w:rsid w:val="28C1B012"/>
    <w:rsid w:val="2922CC18"/>
    <w:rsid w:val="29340FEF"/>
    <w:rsid w:val="29616687"/>
    <w:rsid w:val="296C5302"/>
    <w:rsid w:val="299217B9"/>
    <w:rsid w:val="2992A5E1"/>
    <w:rsid w:val="299A70A6"/>
    <w:rsid w:val="29B4728E"/>
    <w:rsid w:val="2A09EF85"/>
    <w:rsid w:val="2A11006E"/>
    <w:rsid w:val="2A32B987"/>
    <w:rsid w:val="2A6BCEBE"/>
    <w:rsid w:val="2A99CAA7"/>
    <w:rsid w:val="2ACDD7A7"/>
    <w:rsid w:val="2B2DFDA8"/>
    <w:rsid w:val="2B500EAF"/>
    <w:rsid w:val="2BD8FA6B"/>
    <w:rsid w:val="2C5E655D"/>
    <w:rsid w:val="2CB7F122"/>
    <w:rsid w:val="2CBDFC12"/>
    <w:rsid w:val="2CD31C55"/>
    <w:rsid w:val="2CE464C4"/>
    <w:rsid w:val="2D2F880A"/>
    <w:rsid w:val="2D4D7A17"/>
    <w:rsid w:val="2D86490F"/>
    <w:rsid w:val="2D9BA733"/>
    <w:rsid w:val="2DE3069A"/>
    <w:rsid w:val="2E0EDA74"/>
    <w:rsid w:val="2E383C41"/>
    <w:rsid w:val="2E398109"/>
    <w:rsid w:val="2E44BC53"/>
    <w:rsid w:val="2E46E3FB"/>
    <w:rsid w:val="2E47D224"/>
    <w:rsid w:val="2EBB7AB6"/>
    <w:rsid w:val="2F03BC77"/>
    <w:rsid w:val="2F5CC7F9"/>
    <w:rsid w:val="2F7A4809"/>
    <w:rsid w:val="2FA516E2"/>
    <w:rsid w:val="301A70E3"/>
    <w:rsid w:val="305DA4BE"/>
    <w:rsid w:val="307767F6"/>
    <w:rsid w:val="30FD511A"/>
    <w:rsid w:val="311A42B5"/>
    <w:rsid w:val="3153E97B"/>
    <w:rsid w:val="317B95CC"/>
    <w:rsid w:val="31B9C124"/>
    <w:rsid w:val="31DF7F9F"/>
    <w:rsid w:val="320DC83F"/>
    <w:rsid w:val="3212CF52"/>
    <w:rsid w:val="327A37A2"/>
    <w:rsid w:val="32B1E8CB"/>
    <w:rsid w:val="32BF2E91"/>
    <w:rsid w:val="336A70C5"/>
    <w:rsid w:val="33855C8A"/>
    <w:rsid w:val="3386032F"/>
    <w:rsid w:val="33A6B0E0"/>
    <w:rsid w:val="33AA6C86"/>
    <w:rsid w:val="33ABDB74"/>
    <w:rsid w:val="33FBE687"/>
    <w:rsid w:val="33FC9FB6"/>
    <w:rsid w:val="343E347A"/>
    <w:rsid w:val="349B2F89"/>
    <w:rsid w:val="34ADD6B9"/>
    <w:rsid w:val="34B1726E"/>
    <w:rsid w:val="34BC4906"/>
    <w:rsid w:val="34C5D026"/>
    <w:rsid w:val="34CF2D1E"/>
    <w:rsid w:val="351421FE"/>
    <w:rsid w:val="35364E70"/>
    <w:rsid w:val="3541876A"/>
    <w:rsid w:val="3548D822"/>
    <w:rsid w:val="357E491A"/>
    <w:rsid w:val="35D1CBF4"/>
    <w:rsid w:val="35D29542"/>
    <w:rsid w:val="35F637DB"/>
    <w:rsid w:val="361A7E89"/>
    <w:rsid w:val="36373D53"/>
    <w:rsid w:val="36776EE5"/>
    <w:rsid w:val="367ED101"/>
    <w:rsid w:val="368B4952"/>
    <w:rsid w:val="36A901F3"/>
    <w:rsid w:val="36CCA48C"/>
    <w:rsid w:val="36EB513F"/>
    <w:rsid w:val="3705F24F"/>
    <w:rsid w:val="37B650DE"/>
    <w:rsid w:val="3806CF14"/>
    <w:rsid w:val="382152EF"/>
    <w:rsid w:val="3852E5FD"/>
    <w:rsid w:val="388E8203"/>
    <w:rsid w:val="38A62A60"/>
    <w:rsid w:val="38C01511"/>
    <w:rsid w:val="38CC6252"/>
    <w:rsid w:val="38DF7B2B"/>
    <w:rsid w:val="38E4B85E"/>
    <w:rsid w:val="397D5BAD"/>
    <w:rsid w:val="39BCD5CD"/>
    <w:rsid w:val="3A1D4777"/>
    <w:rsid w:val="3A3DF6AC"/>
    <w:rsid w:val="3A5CDF8C"/>
    <w:rsid w:val="3A63361A"/>
    <w:rsid w:val="3A723DB0"/>
    <w:rsid w:val="3A8CE14B"/>
    <w:rsid w:val="3AAE283C"/>
    <w:rsid w:val="3AF8E16F"/>
    <w:rsid w:val="3B43591D"/>
    <w:rsid w:val="3B6049BF"/>
    <w:rsid w:val="3BABDC52"/>
    <w:rsid w:val="3BC58B4D"/>
    <w:rsid w:val="3BCF4E20"/>
    <w:rsid w:val="3C112525"/>
    <w:rsid w:val="3C79F8EF"/>
    <w:rsid w:val="3C9B99A9"/>
    <w:rsid w:val="3C9BF7FE"/>
    <w:rsid w:val="3CE49BFD"/>
    <w:rsid w:val="3D0A2DC9"/>
    <w:rsid w:val="3D473732"/>
    <w:rsid w:val="3D6482DC"/>
    <w:rsid w:val="3D8C3C58"/>
    <w:rsid w:val="3D8DE939"/>
    <w:rsid w:val="3DF8F793"/>
    <w:rsid w:val="3DF8FC28"/>
    <w:rsid w:val="3E0DAE5D"/>
    <w:rsid w:val="3E10F100"/>
    <w:rsid w:val="3E1CDC9A"/>
    <w:rsid w:val="3E56BED5"/>
    <w:rsid w:val="3E5C080F"/>
    <w:rsid w:val="3E72A6B9"/>
    <w:rsid w:val="3E7AF9DF"/>
    <w:rsid w:val="3EABF47C"/>
    <w:rsid w:val="3EB3DF02"/>
    <w:rsid w:val="3EC3EDE9"/>
    <w:rsid w:val="3ED33A0E"/>
    <w:rsid w:val="3F153219"/>
    <w:rsid w:val="3F20DB45"/>
    <w:rsid w:val="3F56205C"/>
    <w:rsid w:val="3F6FB62C"/>
    <w:rsid w:val="3FFC4024"/>
    <w:rsid w:val="403E9BCA"/>
    <w:rsid w:val="406DD1F3"/>
    <w:rsid w:val="406F0A6F"/>
    <w:rsid w:val="4085CB60"/>
    <w:rsid w:val="40C5DE45"/>
    <w:rsid w:val="4102FA99"/>
    <w:rsid w:val="410FB63E"/>
    <w:rsid w:val="4133FFEC"/>
    <w:rsid w:val="41419701"/>
    <w:rsid w:val="416B7CF2"/>
    <w:rsid w:val="41ACA55B"/>
    <w:rsid w:val="42074474"/>
    <w:rsid w:val="423A22AB"/>
    <w:rsid w:val="423B25C5"/>
    <w:rsid w:val="42C80C95"/>
    <w:rsid w:val="42D70706"/>
    <w:rsid w:val="42E98D22"/>
    <w:rsid w:val="42F90385"/>
    <w:rsid w:val="438FD728"/>
    <w:rsid w:val="43A1EA10"/>
    <w:rsid w:val="43A6AB31"/>
    <w:rsid w:val="44010150"/>
    <w:rsid w:val="440884A5"/>
    <w:rsid w:val="4414FCA9"/>
    <w:rsid w:val="44370DB0"/>
    <w:rsid w:val="44378FE7"/>
    <w:rsid w:val="4464EA7C"/>
    <w:rsid w:val="447225E7"/>
    <w:rsid w:val="449B85F0"/>
    <w:rsid w:val="44C88372"/>
    <w:rsid w:val="44F8C688"/>
    <w:rsid w:val="45815CF4"/>
    <w:rsid w:val="4584015E"/>
    <w:rsid w:val="45869CA7"/>
    <w:rsid w:val="45C69B68"/>
    <w:rsid w:val="45E0BEE9"/>
    <w:rsid w:val="45FFAD57"/>
    <w:rsid w:val="46003833"/>
    <w:rsid w:val="460C366C"/>
    <w:rsid w:val="460C84E3"/>
    <w:rsid w:val="467DFFA3"/>
    <w:rsid w:val="46850EAC"/>
    <w:rsid w:val="46B20C2E"/>
    <w:rsid w:val="46C5B3CA"/>
    <w:rsid w:val="46CA059B"/>
    <w:rsid w:val="46D256CD"/>
    <w:rsid w:val="4710D315"/>
    <w:rsid w:val="4728635A"/>
    <w:rsid w:val="47408737"/>
    <w:rsid w:val="478D984B"/>
    <w:rsid w:val="479D4A23"/>
    <w:rsid w:val="47C35832"/>
    <w:rsid w:val="47C91DFD"/>
    <w:rsid w:val="47F57522"/>
    <w:rsid w:val="47FAE205"/>
    <w:rsid w:val="48B3E95F"/>
    <w:rsid w:val="48D539BC"/>
    <w:rsid w:val="48EA40D1"/>
    <w:rsid w:val="491A637C"/>
    <w:rsid w:val="49311B72"/>
    <w:rsid w:val="493E2713"/>
    <w:rsid w:val="497FB659"/>
    <w:rsid w:val="49946CB1"/>
    <w:rsid w:val="49AB1033"/>
    <w:rsid w:val="49D11C0B"/>
    <w:rsid w:val="49D2C6C6"/>
    <w:rsid w:val="49D63B77"/>
    <w:rsid w:val="4A7039D3"/>
    <w:rsid w:val="4AB77CEC"/>
    <w:rsid w:val="4AD8E8F9"/>
    <w:rsid w:val="4B59491D"/>
    <w:rsid w:val="4B6E9727"/>
    <w:rsid w:val="4B92C9B1"/>
    <w:rsid w:val="4C0C75D7"/>
    <w:rsid w:val="4C5CB350"/>
    <w:rsid w:val="4C63BA5F"/>
    <w:rsid w:val="4C867F0C"/>
    <w:rsid w:val="4D24817D"/>
    <w:rsid w:val="4D4FDECB"/>
    <w:rsid w:val="4D71BD01"/>
    <w:rsid w:val="4D737D63"/>
    <w:rsid w:val="4D9BD553"/>
    <w:rsid w:val="4DA94E73"/>
    <w:rsid w:val="4DD9CCA9"/>
    <w:rsid w:val="4DE9A7B3"/>
    <w:rsid w:val="4DEBE0AE"/>
    <w:rsid w:val="4E00703C"/>
    <w:rsid w:val="4E303045"/>
    <w:rsid w:val="4E306769"/>
    <w:rsid w:val="4E35D4C2"/>
    <w:rsid w:val="4E4BB333"/>
    <w:rsid w:val="4E6EBFC0"/>
    <w:rsid w:val="4E88A54A"/>
    <w:rsid w:val="4EA224B6"/>
    <w:rsid w:val="4EC9D2FB"/>
    <w:rsid w:val="4EF94F6E"/>
    <w:rsid w:val="4F0003AD"/>
    <w:rsid w:val="4F331098"/>
    <w:rsid w:val="4F39F467"/>
    <w:rsid w:val="4FDD20CB"/>
    <w:rsid w:val="4FF5A9B9"/>
    <w:rsid w:val="4FFB4A72"/>
    <w:rsid w:val="4FFF3526"/>
    <w:rsid w:val="500A0729"/>
    <w:rsid w:val="500AAE81"/>
    <w:rsid w:val="5015E9C0"/>
    <w:rsid w:val="507BFB9A"/>
    <w:rsid w:val="50D85F16"/>
    <w:rsid w:val="5160F07B"/>
    <w:rsid w:val="51916A35"/>
    <w:rsid w:val="51D1BCBF"/>
    <w:rsid w:val="51DD3932"/>
    <w:rsid w:val="51F06ABC"/>
    <w:rsid w:val="5241A348"/>
    <w:rsid w:val="52645AAE"/>
    <w:rsid w:val="5266C821"/>
    <w:rsid w:val="52C7941E"/>
    <w:rsid w:val="52E61DE5"/>
    <w:rsid w:val="52EB20AB"/>
    <w:rsid w:val="5350F51C"/>
    <w:rsid w:val="53B24833"/>
    <w:rsid w:val="53E7303B"/>
    <w:rsid w:val="53E9C1E5"/>
    <w:rsid w:val="53FE3490"/>
    <w:rsid w:val="54449BE1"/>
    <w:rsid w:val="544F6721"/>
    <w:rsid w:val="547C64A3"/>
    <w:rsid w:val="5491A0D1"/>
    <w:rsid w:val="54BD9CEC"/>
    <w:rsid w:val="54C6B264"/>
    <w:rsid w:val="5512A2C2"/>
    <w:rsid w:val="551E191D"/>
    <w:rsid w:val="551EF003"/>
    <w:rsid w:val="55871C9C"/>
    <w:rsid w:val="55BD86DB"/>
    <w:rsid w:val="55D739BE"/>
    <w:rsid w:val="563E0F49"/>
    <w:rsid w:val="564B4F0C"/>
    <w:rsid w:val="567D2668"/>
    <w:rsid w:val="56A45A8E"/>
    <w:rsid w:val="56A4F549"/>
    <w:rsid w:val="56E3F630"/>
    <w:rsid w:val="574DFC8E"/>
    <w:rsid w:val="57CB3489"/>
    <w:rsid w:val="57F47665"/>
    <w:rsid w:val="57F50045"/>
    <w:rsid w:val="582942F9"/>
    <w:rsid w:val="5844E3AF"/>
    <w:rsid w:val="58663805"/>
    <w:rsid w:val="58965AB0"/>
    <w:rsid w:val="599A2387"/>
    <w:rsid w:val="59DD5F59"/>
    <w:rsid w:val="5A1EBA93"/>
    <w:rsid w:val="5A3A9F26"/>
    <w:rsid w:val="5A580856"/>
    <w:rsid w:val="5A8CC08D"/>
    <w:rsid w:val="5A9B957C"/>
    <w:rsid w:val="5ADF7896"/>
    <w:rsid w:val="5AE283B4"/>
    <w:rsid w:val="5AE688C0"/>
    <w:rsid w:val="5AF52744"/>
    <w:rsid w:val="5B35F3E8"/>
    <w:rsid w:val="5B4D785B"/>
    <w:rsid w:val="5B6E428C"/>
    <w:rsid w:val="5B7EE251"/>
    <w:rsid w:val="5B8B6263"/>
    <w:rsid w:val="5BD51EAF"/>
    <w:rsid w:val="5C141601"/>
    <w:rsid w:val="5C34CA94"/>
    <w:rsid w:val="5C3968B3"/>
    <w:rsid w:val="5C3A603D"/>
    <w:rsid w:val="5CAD4B4F"/>
    <w:rsid w:val="5CB61781"/>
    <w:rsid w:val="5CDC14B7"/>
    <w:rsid w:val="5D2878D8"/>
    <w:rsid w:val="5D2A668F"/>
    <w:rsid w:val="5D2F79A1"/>
    <w:rsid w:val="5D34A563"/>
    <w:rsid w:val="5D3EA04A"/>
    <w:rsid w:val="5D62D0CF"/>
    <w:rsid w:val="5D9A87FB"/>
    <w:rsid w:val="5DA73ADE"/>
    <w:rsid w:val="5DC48688"/>
    <w:rsid w:val="5E143721"/>
    <w:rsid w:val="5E30BE6A"/>
    <w:rsid w:val="5E657E51"/>
    <w:rsid w:val="5E65AE22"/>
    <w:rsid w:val="5ECB0684"/>
    <w:rsid w:val="5EDE7EC8"/>
    <w:rsid w:val="5F216427"/>
    <w:rsid w:val="5F99F269"/>
    <w:rsid w:val="5F9E2A9B"/>
    <w:rsid w:val="5FACB2CB"/>
    <w:rsid w:val="5FBA2CB4"/>
    <w:rsid w:val="5FBDE85A"/>
    <w:rsid w:val="5FD61498"/>
    <w:rsid w:val="5FEC7B67"/>
    <w:rsid w:val="5FFFE054"/>
    <w:rsid w:val="605C43D0"/>
    <w:rsid w:val="60CDD59F"/>
    <w:rsid w:val="611377F2"/>
    <w:rsid w:val="61181BCB"/>
    <w:rsid w:val="61263C00"/>
    <w:rsid w:val="6147DBD4"/>
    <w:rsid w:val="61884BC8"/>
    <w:rsid w:val="61A050D9"/>
    <w:rsid w:val="61A5356C"/>
    <w:rsid w:val="61B9D045"/>
    <w:rsid w:val="61E9C31F"/>
    <w:rsid w:val="61EDCBCB"/>
    <w:rsid w:val="61FE0A83"/>
    <w:rsid w:val="6205F509"/>
    <w:rsid w:val="62096BDA"/>
    <w:rsid w:val="6217EED9"/>
    <w:rsid w:val="627CBB63"/>
    <w:rsid w:val="62B70771"/>
    <w:rsid w:val="62BD3A78"/>
    <w:rsid w:val="62C20C61"/>
    <w:rsid w:val="6301FE96"/>
    <w:rsid w:val="6324E47E"/>
    <w:rsid w:val="632E3F67"/>
    <w:rsid w:val="639E93A4"/>
    <w:rsid w:val="63F1254B"/>
    <w:rsid w:val="6404DEE9"/>
    <w:rsid w:val="646104FC"/>
    <w:rsid w:val="6493AD08"/>
    <w:rsid w:val="64DB4B9A"/>
    <w:rsid w:val="64DBD80E"/>
    <w:rsid w:val="6508164B"/>
    <w:rsid w:val="65163207"/>
    <w:rsid w:val="65282D0F"/>
    <w:rsid w:val="65A697F3"/>
    <w:rsid w:val="65BA394E"/>
    <w:rsid w:val="65C0FA58"/>
    <w:rsid w:val="65D35C38"/>
    <w:rsid w:val="65E13C80"/>
    <w:rsid w:val="6663A87D"/>
    <w:rsid w:val="6678AC92"/>
    <w:rsid w:val="6685B984"/>
    <w:rsid w:val="66AF52B2"/>
    <w:rsid w:val="66B13107"/>
    <w:rsid w:val="66C9F3C2"/>
    <w:rsid w:val="6723D913"/>
    <w:rsid w:val="673EDA8B"/>
    <w:rsid w:val="67439FE8"/>
    <w:rsid w:val="6756D3F8"/>
    <w:rsid w:val="6778284E"/>
    <w:rsid w:val="6784044B"/>
    <w:rsid w:val="678923B7"/>
    <w:rsid w:val="67957D84"/>
    <w:rsid w:val="67E2C9F4"/>
    <w:rsid w:val="67FD4DCF"/>
    <w:rsid w:val="68353D14"/>
    <w:rsid w:val="685748D3"/>
    <w:rsid w:val="686A7CE3"/>
    <w:rsid w:val="686C38B1"/>
    <w:rsid w:val="68814859"/>
    <w:rsid w:val="68D15208"/>
    <w:rsid w:val="6900EAD3"/>
    <w:rsid w:val="6918B16F"/>
    <w:rsid w:val="6982B85A"/>
    <w:rsid w:val="69B978AF"/>
    <w:rsid w:val="69BC061D"/>
    <w:rsid w:val="6A17C9D1"/>
    <w:rsid w:val="6A1C1BA2"/>
    <w:rsid w:val="6A2AA0BB"/>
    <w:rsid w:val="6A2CF56C"/>
    <w:rsid w:val="6A3F7EF1"/>
    <w:rsid w:val="6A4F01DE"/>
    <w:rsid w:val="6A589D9A"/>
    <w:rsid w:val="6A62C102"/>
    <w:rsid w:val="6A9CD258"/>
    <w:rsid w:val="6ADFAE52"/>
    <w:rsid w:val="6AEF92FB"/>
    <w:rsid w:val="6B1D9B87"/>
    <w:rsid w:val="6BA1535C"/>
    <w:rsid w:val="6BA3D973"/>
    <w:rsid w:val="6BB8E91B"/>
    <w:rsid w:val="6C101607"/>
    <w:rsid w:val="6C32FBEF"/>
    <w:rsid w:val="6C69BC44"/>
    <w:rsid w:val="6C6C7983"/>
    <w:rsid w:val="6CC450D7"/>
    <w:rsid w:val="6CC611E5"/>
    <w:rsid w:val="6CDD73DA"/>
    <w:rsid w:val="6CF50AE8"/>
    <w:rsid w:val="6CF82279"/>
    <w:rsid w:val="6D01ADEB"/>
    <w:rsid w:val="6D233212"/>
    <w:rsid w:val="6D28517E"/>
    <w:rsid w:val="6D7B2A40"/>
    <w:rsid w:val="6DDBAB06"/>
    <w:rsid w:val="6E16B79C"/>
    <w:rsid w:val="6E81628B"/>
    <w:rsid w:val="6EAB5F24"/>
    <w:rsid w:val="6ED00B74"/>
    <w:rsid w:val="6EF51B70"/>
    <w:rsid w:val="6EFC41AD"/>
    <w:rsid w:val="6F2BC190"/>
    <w:rsid w:val="6F520BCC"/>
    <w:rsid w:val="6F5E5C0D"/>
    <w:rsid w:val="6FA5C2C8"/>
    <w:rsid w:val="6FAEC957"/>
    <w:rsid w:val="6FBA045F"/>
    <w:rsid w:val="6FD89513"/>
    <w:rsid w:val="6FE71D43"/>
    <w:rsid w:val="7042B322"/>
    <w:rsid w:val="707F41BB"/>
    <w:rsid w:val="70F6A2E1"/>
    <w:rsid w:val="719F1BB9"/>
    <w:rsid w:val="71C0F427"/>
    <w:rsid w:val="71D229B6"/>
    <w:rsid w:val="71DE8383"/>
    <w:rsid w:val="722F4CE3"/>
    <w:rsid w:val="72511881"/>
    <w:rsid w:val="727ADE7C"/>
    <w:rsid w:val="7285269F"/>
    <w:rsid w:val="72C58802"/>
    <w:rsid w:val="72F6E83F"/>
    <w:rsid w:val="7317CD99"/>
    <w:rsid w:val="7398CF8A"/>
    <w:rsid w:val="73D3D7B2"/>
    <w:rsid w:val="745001DF"/>
    <w:rsid w:val="74A0CC49"/>
    <w:rsid w:val="74CC5C68"/>
    <w:rsid w:val="74D17BD4"/>
    <w:rsid w:val="75130E6F"/>
    <w:rsid w:val="7518E6CC"/>
    <w:rsid w:val="752B2211"/>
    <w:rsid w:val="755422FD"/>
    <w:rsid w:val="7559E2B8"/>
    <w:rsid w:val="75749157"/>
    <w:rsid w:val="757EF3AF"/>
    <w:rsid w:val="758ACFAC"/>
    <w:rsid w:val="759ED9A7"/>
    <w:rsid w:val="75A7E885"/>
    <w:rsid w:val="75CD948E"/>
    <w:rsid w:val="76046EB9"/>
    <w:rsid w:val="7615EC78"/>
    <w:rsid w:val="763C900D"/>
    <w:rsid w:val="7646E534"/>
    <w:rsid w:val="7654897A"/>
    <w:rsid w:val="766601BA"/>
    <w:rsid w:val="76B4B72D"/>
    <w:rsid w:val="76E61AAB"/>
    <w:rsid w:val="7723CF73"/>
    <w:rsid w:val="7726992F"/>
    <w:rsid w:val="776473BF"/>
    <w:rsid w:val="779F693D"/>
    <w:rsid w:val="77A17D28"/>
    <w:rsid w:val="77B1BCD9"/>
    <w:rsid w:val="77BDA77A"/>
    <w:rsid w:val="77D17002"/>
    <w:rsid w:val="7808524D"/>
    <w:rsid w:val="780FB2F3"/>
    <w:rsid w:val="784BF513"/>
    <w:rsid w:val="78547A11"/>
    <w:rsid w:val="785D4C9C"/>
    <w:rsid w:val="78863BE4"/>
    <w:rsid w:val="78C6C591"/>
    <w:rsid w:val="790A0E37"/>
    <w:rsid w:val="79534EB8"/>
    <w:rsid w:val="796D7239"/>
    <w:rsid w:val="799A6FBB"/>
    <w:rsid w:val="799C1E06"/>
    <w:rsid w:val="799D6513"/>
    <w:rsid w:val="79A81EBD"/>
    <w:rsid w:val="79C58527"/>
    <w:rsid w:val="79FD3836"/>
    <w:rsid w:val="7A269640"/>
    <w:rsid w:val="7A6AC2E6"/>
    <w:rsid w:val="7AF74D5A"/>
    <w:rsid w:val="7B468C6C"/>
    <w:rsid w:val="7B631865"/>
    <w:rsid w:val="7B8B835B"/>
    <w:rsid w:val="7B990897"/>
    <w:rsid w:val="7BE870B7"/>
    <w:rsid w:val="7BEA2BCF"/>
    <w:rsid w:val="7BF9A0F6"/>
    <w:rsid w:val="7C1E2A55"/>
    <w:rsid w:val="7C1FEC6E"/>
    <w:rsid w:val="7C3CD612"/>
    <w:rsid w:val="7C8EBABD"/>
    <w:rsid w:val="7CD3B1AC"/>
    <w:rsid w:val="7CD8C4BE"/>
    <w:rsid w:val="7CEBAB19"/>
    <w:rsid w:val="7CFD25E9"/>
    <w:rsid w:val="7D0D1811"/>
    <w:rsid w:val="7D7AB9F8"/>
    <w:rsid w:val="7DAA1E5D"/>
    <w:rsid w:val="7DF3A7D8"/>
    <w:rsid w:val="7E1DCE3F"/>
    <w:rsid w:val="7E35176E"/>
    <w:rsid w:val="7F082C56"/>
    <w:rsid w:val="7F1DA6BF"/>
    <w:rsid w:val="7F226F59"/>
    <w:rsid w:val="7F3C92DA"/>
    <w:rsid w:val="7F662C08"/>
    <w:rsid w:val="7F73FBA0"/>
    <w:rsid w:val="7F877813"/>
    <w:rsid w:val="7F98C685"/>
    <w:rsid w:val="7FC336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47B6"/>
  <w15:chartTrackingRefBased/>
  <w15:docId w15:val="{CC60302B-CB9F-4119-836A-10E6868EE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hAnsi="Comic Sans MS" w:eastAsiaTheme="minorHAnsi"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353062"/>
    <w:rPr>
      <w:color w:val="0000FF"/>
      <w:u w:val="single"/>
    </w:rPr>
  </w:style>
  <w:style w:type="paragraph" w:styleId="NormalWeb">
    <w:name w:val="Normal (Web)"/>
    <w:basedOn w:val="Normal"/>
    <w:uiPriority w:val="99"/>
    <w:semiHidden/>
    <w:unhideWhenUsed/>
    <w:rsid w:val="005D4268"/>
    <w:pPr>
      <w:spacing w:before="100" w:beforeAutospacing="1" w:after="100" w:afterAutospacing="1" w:line="240" w:lineRule="auto"/>
    </w:pPr>
    <w:rPr>
      <w:rFonts w:ascii="Times New Roman" w:hAnsi="Times New Roman" w:eastAsia="Times New Roman" w:cs="Times New Roman"/>
      <w:spacing w:val="0"/>
      <w:sz w:val="24"/>
      <w:szCs w:val="24"/>
      <w:lang w:eastAsia="en-GB"/>
    </w:rPr>
  </w:style>
  <w:style w:type="character" w:styleId="UnresolvedMention">
    <w:name w:val="Unresolved Mention"/>
    <w:basedOn w:val="DefaultParagraphFont"/>
    <w:uiPriority w:val="99"/>
    <w:semiHidden/>
    <w:unhideWhenUsed/>
    <w:rsid w:val="00811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8499">
      <w:bodyDiv w:val="1"/>
      <w:marLeft w:val="0"/>
      <w:marRight w:val="0"/>
      <w:marTop w:val="0"/>
      <w:marBottom w:val="0"/>
      <w:divBdr>
        <w:top w:val="none" w:sz="0" w:space="0" w:color="auto"/>
        <w:left w:val="none" w:sz="0" w:space="0" w:color="auto"/>
        <w:bottom w:val="none" w:sz="0" w:space="0" w:color="auto"/>
        <w:right w:val="none" w:sz="0" w:space="0" w:color="auto"/>
      </w:divBdr>
      <w:divsChild>
        <w:div w:id="1124419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https://www.humandignitytrust.org/country-profile/bangladesh/" TargetMode="External" Id="R9d179da31afe41ec" /><Relationship Type="http://schemas.openxmlformats.org/officeDocument/2006/relationships/hyperlink" Target="https://www.theblondtravels.com/ladyboys-third-gender-thailand/" TargetMode="External" Id="R843eadc6a7d448bd" /><Relationship Type="http://schemas.microsoft.com/office/2020/10/relationships/intelligence" Target="intelligence2.xml" Id="R797717f5c5ef47c8" /><Relationship Type="http://schemas.openxmlformats.org/officeDocument/2006/relationships/hyperlink" Target="https://www.bbc.co.uk/news/uk-43255878" TargetMode="External" Id="R4e60158ea4f94b38" /><Relationship Type="http://schemas.openxmlformats.org/officeDocument/2006/relationships/hyperlink" Target="https://www.theguardian.com/world/2012/jan/17/pc-air-transgender-flight-attendants" TargetMode="External" Id="Ra3c15b564eaa4179" /><Relationship Type="http://schemas.openxmlformats.org/officeDocument/2006/relationships/hyperlink" Target="https://yougov.co.uk/topics/politics/articles-reports/2020/07/16/where-does-british-public-stand-transgender-rights" TargetMode="External" Id="R999658f7b0f744d3" /><Relationship Type="http://schemas.openxmlformats.org/officeDocument/2006/relationships/hyperlink" Target="https://www.equality-network.org/your-rights/gender-recognition/" TargetMode="External" Id="R2434afd4053e43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f5bf17ca164992aca1aec6b88f88aef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4da076e41dfa6ab5e8dcc551a9585d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2B4CD4-458B-4066-88F8-063809204472}">
  <ds:schemaRefs>
    <ds:schemaRef ds:uri="http://schemas.microsoft.com/sharepoint/v3/contenttype/forms"/>
  </ds:schemaRefs>
</ds:datastoreItem>
</file>

<file path=customXml/itemProps2.xml><?xml version="1.0" encoding="utf-8"?>
<ds:datastoreItem xmlns:ds="http://schemas.openxmlformats.org/officeDocument/2006/customXml" ds:itemID="{91C5ADF8-A6E0-4E05-9A82-71E49926392C}">
  <ds:schemaRefs>
    <ds:schemaRef ds:uri="f54e4810-f1f5-4bce-aa8e-e4722dc561be"/>
    <ds:schemaRef ds:uri="http://www.w3.org/XML/1998/namespace"/>
    <ds:schemaRef ds:uri="http://schemas.microsoft.com/office/2006/metadata/propertie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7b23fa32-4003-4364-bee1-595462966394"/>
    <ds:schemaRef ds:uri="http://schemas.microsoft.com/office/infopath/2007/PartnerControls"/>
  </ds:schemaRefs>
</ds:datastoreItem>
</file>

<file path=customXml/itemProps3.xml><?xml version="1.0" encoding="utf-8"?>
<ds:datastoreItem xmlns:ds="http://schemas.openxmlformats.org/officeDocument/2006/customXml" ds:itemID="{B3FA06AD-F3EB-4CB9-8C35-579EDED18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dc:creator>
  <keywords/>
  <dc:description/>
  <lastModifiedBy>Matthew Green (2005558)</lastModifiedBy>
  <revision>4</revision>
  <dcterms:created xsi:type="dcterms:W3CDTF">2022-11-14T12:41:00.0000000Z</dcterms:created>
  <dcterms:modified xsi:type="dcterms:W3CDTF">2022-11-18T22:16:09.2689717Z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