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57721843"/>
        <w:docPartObj>
          <w:docPartGallery w:val="Cover Pages"/>
          <w:docPartUnique/>
        </w:docPartObj>
      </w:sdtPr>
      <w:sdtEndPr>
        <w:rPr>
          <w:rStyle w:val="Heading1Char"/>
          <w:rFonts w:asciiTheme="majorHAnsi" w:eastAsiaTheme="majorEastAsia" w:hAnsiTheme="majorHAnsi" w:cstheme="majorBidi"/>
          <w:color w:val="0F4761" w:themeColor="accent1" w:themeShade="BF"/>
          <w:sz w:val="40"/>
          <w:szCs w:val="40"/>
        </w:rPr>
      </w:sdtEndPr>
      <w:sdtContent>
        <w:p w14:paraId="730648AB" w14:textId="01BDA526" w:rsidR="00045C4C" w:rsidRDefault="00045C4C">
          <w:r>
            <w:rPr>
              <w:noProof/>
            </w:rPr>
            <mc:AlternateContent>
              <mc:Choice Requires="wpg">
                <w:drawing>
                  <wp:anchor distT="0" distB="0" distL="114300" distR="114300" simplePos="0" relativeHeight="251662336" behindDoc="0" locked="0" layoutInCell="1" allowOverlap="1" wp14:anchorId="531EC639" wp14:editId="5EA76D8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41244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82167F9" wp14:editId="149EA17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B8AF3E0" w14:textId="4BEBA835" w:rsidR="00045C4C" w:rsidRDefault="00045C4C">
                                    <w:pPr>
                                      <w:pStyle w:val="NoSpacing"/>
                                      <w:jc w:val="right"/>
                                      <w:rPr>
                                        <w:color w:val="595959" w:themeColor="text1" w:themeTint="A6"/>
                                        <w:sz w:val="28"/>
                                        <w:szCs w:val="28"/>
                                      </w:rPr>
                                    </w:pPr>
                                    <w:r>
                                      <w:rPr>
                                        <w:color w:val="595959" w:themeColor="text1" w:themeTint="A6"/>
                                        <w:sz w:val="28"/>
                                        <w:szCs w:val="28"/>
                                      </w:rPr>
                                      <w:t>Zujaja Kharal (1919419)</w:t>
                                    </w:r>
                                  </w:p>
                                </w:sdtContent>
                              </w:sdt>
                              <w:p w14:paraId="4CBABFA0" w14:textId="39A79442" w:rsidR="00045C4C" w:rsidRDefault="00045C4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E14E0">
                                      <w:rPr>
                                        <w:color w:val="595959" w:themeColor="text1" w:themeTint="A6"/>
                                        <w:sz w:val="18"/>
                                        <w:szCs w:val="18"/>
                                      </w:rPr>
                                      <w:t>1919419@student.uwtsd.ac.uk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82167F9"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B8AF3E0" w14:textId="4BEBA835" w:rsidR="00045C4C" w:rsidRDefault="00045C4C">
                              <w:pPr>
                                <w:pStyle w:val="NoSpacing"/>
                                <w:jc w:val="right"/>
                                <w:rPr>
                                  <w:color w:val="595959" w:themeColor="text1" w:themeTint="A6"/>
                                  <w:sz w:val="28"/>
                                  <w:szCs w:val="28"/>
                                </w:rPr>
                              </w:pPr>
                              <w:r>
                                <w:rPr>
                                  <w:color w:val="595959" w:themeColor="text1" w:themeTint="A6"/>
                                  <w:sz w:val="28"/>
                                  <w:szCs w:val="28"/>
                                </w:rPr>
                                <w:t>Zujaja Kharal (1919419)</w:t>
                              </w:r>
                            </w:p>
                          </w:sdtContent>
                        </w:sdt>
                        <w:p w14:paraId="4CBABFA0" w14:textId="39A79442" w:rsidR="00045C4C" w:rsidRDefault="00045C4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E14E0">
                                <w:rPr>
                                  <w:color w:val="595959" w:themeColor="text1" w:themeTint="A6"/>
                                  <w:sz w:val="18"/>
                                  <w:szCs w:val="18"/>
                                </w:rPr>
                                <w:t>1919419@student.uwtsd.ac.uk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4A40155" wp14:editId="42D3E3D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47DF3B" w14:textId="77777777" w:rsidR="00045C4C" w:rsidRDefault="00045C4C">
                                <w:pPr>
                                  <w:pStyle w:val="NoSpacing"/>
                                  <w:jc w:val="right"/>
                                  <w:rPr>
                                    <w:color w:val="156082" w:themeColor="accent1"/>
                                    <w:sz w:val="28"/>
                                    <w:szCs w:val="28"/>
                                  </w:rPr>
                                </w:pPr>
                                <w:r>
                                  <w:rPr>
                                    <w:color w:val="156082" w:themeColor="accent1"/>
                                    <w:sz w:val="28"/>
                                    <w:szCs w:val="28"/>
                                  </w:rPr>
                                  <w:t>Abstract</w:t>
                                </w:r>
                              </w:p>
                              <w:sdt>
                                <w:sdtPr>
                                  <w:rPr>
                                    <w:rFonts w:ascii="Arial" w:hAnsi="Arial" w:cs="Arial"/>
                                  </w:rPr>
                                  <w:alias w:val="Abstract"/>
                                  <w:tag w:val=""/>
                                  <w:id w:val="1375273687"/>
                                  <w:dataBinding w:prefixMappings="xmlns:ns0='http://schemas.microsoft.com/office/2006/coverPageProps' " w:xpath="/ns0:CoverPageProperties[1]/ns0:Abstract[1]" w:storeItemID="{55AF091B-3C7A-41E3-B477-F2FDAA23CFDA}"/>
                                  <w:text w:multiLine="1"/>
                                </w:sdtPr>
                                <w:sdtContent>
                                  <w:p w14:paraId="534B96C0" w14:textId="250ADE85" w:rsidR="00045C4C" w:rsidRDefault="00045C4C" w:rsidP="00990BA2">
                                    <w:pPr>
                                      <w:pStyle w:val="NoSpacing"/>
                                      <w:jc w:val="both"/>
                                      <w:rPr>
                                        <w:color w:val="595959" w:themeColor="text1" w:themeTint="A6"/>
                                        <w:sz w:val="20"/>
                                        <w:szCs w:val="20"/>
                                      </w:rPr>
                                    </w:pPr>
                                    <w:r w:rsidRPr="00045C4C">
                                      <w:rPr>
                                        <w:rFonts w:ascii="Arial" w:hAnsi="Arial" w:cs="Arial"/>
                                      </w:rPr>
                                      <w:t>This report reflects on the professional learning gained through designing a curriculum and the subsequent peer review process. It examines the development of a curriculum, analysis of feedback, and the process of adapting (or justifying the lack thereof) the initial proposal. The appendices include the</w:t>
                                    </w:r>
                                    <w:r w:rsidR="00520E3C">
                                      <w:rPr>
                                        <w:rFonts w:ascii="Arial" w:hAnsi="Arial" w:cs="Arial"/>
                                      </w:rPr>
                                      <w:t xml:space="preserve"> curriculum</w:t>
                                    </w:r>
                                    <w:r w:rsidR="00A43D8B">
                                      <w:rPr>
                                        <w:rFonts w:ascii="Arial" w:hAnsi="Arial" w:cs="Arial"/>
                                      </w:rPr>
                                      <w:t>,</w:t>
                                    </w:r>
                                    <w:r w:rsidRPr="00045C4C">
                                      <w:rPr>
                                        <w:rFonts w:ascii="Arial" w:hAnsi="Arial" w:cs="Arial"/>
                                      </w:rPr>
                                      <w:t xml:space="preserve"> peer review comments provided to other students</w:t>
                                    </w:r>
                                    <w:r w:rsidR="00A43D8B">
                                      <w:rPr>
                                        <w:rFonts w:ascii="Arial" w:hAnsi="Arial" w:cs="Arial"/>
                                      </w:rPr>
                                      <w:t xml:space="preserve"> and peer review feedback received</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4A40155"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F47DF3B" w14:textId="77777777" w:rsidR="00045C4C" w:rsidRDefault="00045C4C">
                          <w:pPr>
                            <w:pStyle w:val="NoSpacing"/>
                            <w:jc w:val="right"/>
                            <w:rPr>
                              <w:color w:val="156082" w:themeColor="accent1"/>
                              <w:sz w:val="28"/>
                              <w:szCs w:val="28"/>
                            </w:rPr>
                          </w:pPr>
                          <w:r>
                            <w:rPr>
                              <w:color w:val="156082" w:themeColor="accent1"/>
                              <w:sz w:val="28"/>
                              <w:szCs w:val="28"/>
                            </w:rPr>
                            <w:t>Abstract</w:t>
                          </w:r>
                        </w:p>
                        <w:sdt>
                          <w:sdtPr>
                            <w:rPr>
                              <w:rFonts w:ascii="Arial" w:hAnsi="Arial" w:cs="Arial"/>
                            </w:rPr>
                            <w:alias w:val="Abstract"/>
                            <w:tag w:val=""/>
                            <w:id w:val="1375273687"/>
                            <w:dataBinding w:prefixMappings="xmlns:ns0='http://schemas.microsoft.com/office/2006/coverPageProps' " w:xpath="/ns0:CoverPageProperties[1]/ns0:Abstract[1]" w:storeItemID="{55AF091B-3C7A-41E3-B477-F2FDAA23CFDA}"/>
                            <w:text w:multiLine="1"/>
                          </w:sdtPr>
                          <w:sdtContent>
                            <w:p w14:paraId="534B96C0" w14:textId="250ADE85" w:rsidR="00045C4C" w:rsidRDefault="00045C4C" w:rsidP="00990BA2">
                              <w:pPr>
                                <w:pStyle w:val="NoSpacing"/>
                                <w:jc w:val="both"/>
                                <w:rPr>
                                  <w:color w:val="595959" w:themeColor="text1" w:themeTint="A6"/>
                                  <w:sz w:val="20"/>
                                  <w:szCs w:val="20"/>
                                </w:rPr>
                              </w:pPr>
                              <w:r w:rsidRPr="00045C4C">
                                <w:rPr>
                                  <w:rFonts w:ascii="Arial" w:hAnsi="Arial" w:cs="Arial"/>
                                </w:rPr>
                                <w:t>This report reflects on the professional learning gained through designing a curriculum and the subsequent peer review process. It examines the development of a curriculum, analysis of feedback, and the process of adapting (or justifying the lack thereof) the initial proposal. The appendices include the</w:t>
                              </w:r>
                              <w:r w:rsidR="00520E3C">
                                <w:rPr>
                                  <w:rFonts w:ascii="Arial" w:hAnsi="Arial" w:cs="Arial"/>
                                </w:rPr>
                                <w:t xml:space="preserve"> curriculum</w:t>
                              </w:r>
                              <w:r w:rsidR="00A43D8B">
                                <w:rPr>
                                  <w:rFonts w:ascii="Arial" w:hAnsi="Arial" w:cs="Arial"/>
                                </w:rPr>
                                <w:t>,</w:t>
                              </w:r>
                              <w:r w:rsidRPr="00045C4C">
                                <w:rPr>
                                  <w:rFonts w:ascii="Arial" w:hAnsi="Arial" w:cs="Arial"/>
                                </w:rPr>
                                <w:t xml:space="preserve"> peer review comments provided to other students</w:t>
                              </w:r>
                              <w:r w:rsidR="00A43D8B">
                                <w:rPr>
                                  <w:rFonts w:ascii="Arial" w:hAnsi="Arial" w:cs="Arial"/>
                                </w:rPr>
                                <w:t xml:space="preserve"> and peer review feedback received</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5D846EF" wp14:editId="65260F8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37CCEA" w14:textId="6764A9E1" w:rsidR="00045C4C" w:rsidRDefault="00045C4C">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45C4C">
                                      <w:rPr>
                                        <w:caps/>
                                        <w:color w:val="156082" w:themeColor="accent1"/>
                                        <w:sz w:val="64"/>
                                        <w:szCs w:val="64"/>
                                      </w:rPr>
                                      <w:t>Written Reflection and Peer Review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BD0113" w14:textId="43394843" w:rsidR="00045C4C" w:rsidRDefault="00045C4C">
                                    <w:pPr>
                                      <w:jc w:val="right"/>
                                      <w:rPr>
                                        <w:smallCaps/>
                                        <w:color w:val="404040" w:themeColor="text1" w:themeTint="BF"/>
                                        <w:sz w:val="36"/>
                                        <w:szCs w:val="36"/>
                                      </w:rPr>
                                    </w:pPr>
                                    <w:r>
                                      <w:rPr>
                                        <w:color w:val="404040" w:themeColor="text1" w:themeTint="BF"/>
                                        <w:sz w:val="36"/>
                                        <w:szCs w:val="36"/>
                                      </w:rPr>
                                      <w:t>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5D846EF"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637CCEA" w14:textId="6764A9E1" w:rsidR="00045C4C" w:rsidRDefault="00045C4C">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45C4C">
                                <w:rPr>
                                  <w:caps/>
                                  <w:color w:val="156082" w:themeColor="accent1"/>
                                  <w:sz w:val="64"/>
                                  <w:szCs w:val="64"/>
                                </w:rPr>
                                <w:t>Written Reflection and Peer Review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BD0113" w14:textId="43394843" w:rsidR="00045C4C" w:rsidRDefault="00045C4C">
                              <w:pPr>
                                <w:jc w:val="right"/>
                                <w:rPr>
                                  <w:smallCaps/>
                                  <w:color w:val="404040" w:themeColor="text1" w:themeTint="BF"/>
                                  <w:sz w:val="36"/>
                                  <w:szCs w:val="36"/>
                                </w:rPr>
                              </w:pPr>
                              <w:r>
                                <w:rPr>
                                  <w:color w:val="404040" w:themeColor="text1" w:themeTint="BF"/>
                                  <w:sz w:val="36"/>
                                  <w:szCs w:val="36"/>
                                </w:rPr>
                                <w:t>Report</w:t>
                              </w:r>
                            </w:p>
                          </w:sdtContent>
                        </w:sdt>
                      </w:txbxContent>
                    </v:textbox>
                    <w10:wrap type="square" anchorx="page" anchory="page"/>
                  </v:shape>
                </w:pict>
              </mc:Fallback>
            </mc:AlternateContent>
          </w:r>
        </w:p>
        <w:p w14:paraId="6BB95D64" w14:textId="6AB54AF5" w:rsidR="00045C4C" w:rsidRDefault="00045C4C">
          <w:pPr>
            <w:rPr>
              <w:rStyle w:val="Heading1Char"/>
            </w:rPr>
          </w:pPr>
          <w:r>
            <w:rPr>
              <w:rStyle w:val="Heading1Char"/>
            </w:rPr>
            <w:br w:type="page"/>
          </w:r>
        </w:p>
      </w:sdtContent>
    </w:sdt>
    <w:p w14:paraId="2B3AC981" w14:textId="2487A4DA" w:rsidR="009C5CF3" w:rsidRDefault="009C5CF3" w:rsidP="009C5CF3">
      <w:pPr>
        <w:pStyle w:val="Heading1"/>
      </w:pPr>
    </w:p>
    <w:p w14:paraId="69FC13B6" w14:textId="02CBF73F" w:rsidR="001B74AB" w:rsidRDefault="001B74AB"/>
    <w:sdt>
      <w:sdtPr>
        <w:id w:val="11873078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68D19FE" w14:textId="2BC6C53F" w:rsidR="001B74AB" w:rsidRDefault="001B74AB">
          <w:pPr>
            <w:pStyle w:val="TOCHeading"/>
          </w:pPr>
          <w:r>
            <w:t>Contents</w:t>
          </w:r>
        </w:p>
        <w:p w14:paraId="04B8D3FC" w14:textId="6D38610F" w:rsidR="007C5814" w:rsidRDefault="001B74AB">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191032639" w:history="1">
            <w:r w:rsidR="007C5814" w:rsidRPr="00F956DD">
              <w:rPr>
                <w:rStyle w:val="Hyperlink"/>
                <w:noProof/>
              </w:rPr>
              <w:t>1.</w:t>
            </w:r>
            <w:r w:rsidR="007C5814">
              <w:rPr>
                <w:rFonts w:eastAsiaTheme="minorEastAsia"/>
                <w:noProof/>
                <w:lang w:eastAsia="en-GB"/>
              </w:rPr>
              <w:tab/>
            </w:r>
            <w:r w:rsidR="007C5814" w:rsidRPr="00F956DD">
              <w:rPr>
                <w:rStyle w:val="Hyperlink"/>
                <w:noProof/>
              </w:rPr>
              <w:t>Introduction</w:t>
            </w:r>
            <w:r w:rsidR="007C5814">
              <w:rPr>
                <w:noProof/>
                <w:webHidden/>
              </w:rPr>
              <w:tab/>
            </w:r>
            <w:r w:rsidR="007C5814">
              <w:rPr>
                <w:noProof/>
                <w:webHidden/>
              </w:rPr>
              <w:fldChar w:fldCharType="begin"/>
            </w:r>
            <w:r w:rsidR="007C5814">
              <w:rPr>
                <w:noProof/>
                <w:webHidden/>
              </w:rPr>
              <w:instrText xml:space="preserve"> PAGEREF _Toc191032639 \h </w:instrText>
            </w:r>
            <w:r w:rsidR="007C5814">
              <w:rPr>
                <w:noProof/>
                <w:webHidden/>
              </w:rPr>
            </w:r>
            <w:r w:rsidR="007C5814">
              <w:rPr>
                <w:noProof/>
                <w:webHidden/>
              </w:rPr>
              <w:fldChar w:fldCharType="separate"/>
            </w:r>
            <w:r w:rsidR="007C5814">
              <w:rPr>
                <w:noProof/>
                <w:webHidden/>
              </w:rPr>
              <w:t>3</w:t>
            </w:r>
            <w:r w:rsidR="007C5814">
              <w:rPr>
                <w:noProof/>
                <w:webHidden/>
              </w:rPr>
              <w:fldChar w:fldCharType="end"/>
            </w:r>
          </w:hyperlink>
        </w:p>
        <w:p w14:paraId="41A919D4" w14:textId="1B83FFB2" w:rsidR="007C5814" w:rsidRDefault="007C5814">
          <w:pPr>
            <w:pStyle w:val="TOC1"/>
            <w:tabs>
              <w:tab w:val="right" w:leader="dot" w:pos="9016"/>
            </w:tabs>
            <w:rPr>
              <w:rFonts w:eastAsiaTheme="minorEastAsia"/>
              <w:noProof/>
              <w:lang w:eastAsia="en-GB"/>
            </w:rPr>
          </w:pPr>
          <w:hyperlink w:anchor="_Toc191032640" w:history="1">
            <w:r w:rsidRPr="00F956DD">
              <w:rPr>
                <w:rStyle w:val="Hyperlink"/>
                <w:noProof/>
              </w:rPr>
              <w:t>2. Discussion</w:t>
            </w:r>
            <w:r>
              <w:rPr>
                <w:noProof/>
                <w:webHidden/>
              </w:rPr>
              <w:tab/>
            </w:r>
            <w:r>
              <w:rPr>
                <w:noProof/>
                <w:webHidden/>
              </w:rPr>
              <w:fldChar w:fldCharType="begin"/>
            </w:r>
            <w:r>
              <w:rPr>
                <w:noProof/>
                <w:webHidden/>
              </w:rPr>
              <w:instrText xml:space="preserve"> PAGEREF _Toc191032640 \h </w:instrText>
            </w:r>
            <w:r>
              <w:rPr>
                <w:noProof/>
                <w:webHidden/>
              </w:rPr>
            </w:r>
            <w:r>
              <w:rPr>
                <w:noProof/>
                <w:webHidden/>
              </w:rPr>
              <w:fldChar w:fldCharType="separate"/>
            </w:r>
            <w:r>
              <w:rPr>
                <w:noProof/>
                <w:webHidden/>
              </w:rPr>
              <w:t>4</w:t>
            </w:r>
            <w:r>
              <w:rPr>
                <w:noProof/>
                <w:webHidden/>
              </w:rPr>
              <w:fldChar w:fldCharType="end"/>
            </w:r>
          </w:hyperlink>
        </w:p>
        <w:p w14:paraId="0F50A519" w14:textId="38E5AF57" w:rsidR="007C5814" w:rsidRDefault="007C5814">
          <w:pPr>
            <w:pStyle w:val="TOC2"/>
            <w:tabs>
              <w:tab w:val="right" w:leader="dot" w:pos="9016"/>
            </w:tabs>
            <w:rPr>
              <w:rFonts w:eastAsiaTheme="minorEastAsia"/>
              <w:noProof/>
              <w:lang w:eastAsia="en-GB"/>
            </w:rPr>
          </w:pPr>
          <w:hyperlink w:anchor="_Toc191032641" w:history="1">
            <w:r w:rsidRPr="00F956DD">
              <w:rPr>
                <w:rStyle w:val="Hyperlink"/>
                <w:noProof/>
              </w:rPr>
              <w:t>2.1 Reflections on Professional Learning: Curriculum Design</w:t>
            </w:r>
            <w:r>
              <w:rPr>
                <w:noProof/>
                <w:webHidden/>
              </w:rPr>
              <w:tab/>
            </w:r>
            <w:r>
              <w:rPr>
                <w:noProof/>
                <w:webHidden/>
              </w:rPr>
              <w:fldChar w:fldCharType="begin"/>
            </w:r>
            <w:r>
              <w:rPr>
                <w:noProof/>
                <w:webHidden/>
              </w:rPr>
              <w:instrText xml:space="preserve"> PAGEREF _Toc191032641 \h </w:instrText>
            </w:r>
            <w:r>
              <w:rPr>
                <w:noProof/>
                <w:webHidden/>
              </w:rPr>
            </w:r>
            <w:r>
              <w:rPr>
                <w:noProof/>
                <w:webHidden/>
              </w:rPr>
              <w:fldChar w:fldCharType="separate"/>
            </w:r>
            <w:r>
              <w:rPr>
                <w:noProof/>
                <w:webHidden/>
              </w:rPr>
              <w:t>4</w:t>
            </w:r>
            <w:r>
              <w:rPr>
                <w:noProof/>
                <w:webHidden/>
              </w:rPr>
              <w:fldChar w:fldCharType="end"/>
            </w:r>
          </w:hyperlink>
        </w:p>
        <w:p w14:paraId="23DA63B6" w14:textId="29CCB544" w:rsidR="007C5814" w:rsidRDefault="007C5814">
          <w:pPr>
            <w:pStyle w:val="TOC2"/>
            <w:tabs>
              <w:tab w:val="right" w:leader="dot" w:pos="9016"/>
            </w:tabs>
            <w:rPr>
              <w:rFonts w:eastAsiaTheme="minorEastAsia"/>
              <w:noProof/>
              <w:lang w:eastAsia="en-GB"/>
            </w:rPr>
          </w:pPr>
          <w:hyperlink w:anchor="_Toc191032642" w:history="1">
            <w:r w:rsidRPr="00F956DD">
              <w:rPr>
                <w:rStyle w:val="Hyperlink"/>
                <w:noProof/>
              </w:rPr>
              <w:t>2.2. Reflections on Peer Review</w:t>
            </w:r>
            <w:r>
              <w:rPr>
                <w:noProof/>
                <w:webHidden/>
              </w:rPr>
              <w:tab/>
            </w:r>
            <w:r>
              <w:rPr>
                <w:noProof/>
                <w:webHidden/>
              </w:rPr>
              <w:fldChar w:fldCharType="begin"/>
            </w:r>
            <w:r>
              <w:rPr>
                <w:noProof/>
                <w:webHidden/>
              </w:rPr>
              <w:instrText xml:space="preserve"> PAGEREF _Toc191032642 \h </w:instrText>
            </w:r>
            <w:r>
              <w:rPr>
                <w:noProof/>
                <w:webHidden/>
              </w:rPr>
            </w:r>
            <w:r>
              <w:rPr>
                <w:noProof/>
                <w:webHidden/>
              </w:rPr>
              <w:fldChar w:fldCharType="separate"/>
            </w:r>
            <w:r>
              <w:rPr>
                <w:noProof/>
                <w:webHidden/>
              </w:rPr>
              <w:t>6</w:t>
            </w:r>
            <w:r>
              <w:rPr>
                <w:noProof/>
                <w:webHidden/>
              </w:rPr>
              <w:fldChar w:fldCharType="end"/>
            </w:r>
          </w:hyperlink>
        </w:p>
        <w:p w14:paraId="0C2FF65E" w14:textId="1429696B" w:rsidR="007C5814" w:rsidRDefault="007C5814">
          <w:pPr>
            <w:pStyle w:val="TOC2"/>
            <w:tabs>
              <w:tab w:val="right" w:leader="dot" w:pos="9016"/>
            </w:tabs>
            <w:rPr>
              <w:rFonts w:eastAsiaTheme="minorEastAsia"/>
              <w:noProof/>
              <w:lang w:eastAsia="en-GB"/>
            </w:rPr>
          </w:pPr>
          <w:hyperlink w:anchor="_Toc191032643" w:history="1">
            <w:r w:rsidRPr="00F956DD">
              <w:rPr>
                <w:rStyle w:val="Hyperlink"/>
                <w:noProof/>
              </w:rPr>
              <w:t>2.3. Curriculum Adaptations and Justifications</w:t>
            </w:r>
            <w:r>
              <w:rPr>
                <w:noProof/>
                <w:webHidden/>
              </w:rPr>
              <w:tab/>
            </w:r>
            <w:r>
              <w:rPr>
                <w:noProof/>
                <w:webHidden/>
              </w:rPr>
              <w:fldChar w:fldCharType="begin"/>
            </w:r>
            <w:r>
              <w:rPr>
                <w:noProof/>
                <w:webHidden/>
              </w:rPr>
              <w:instrText xml:space="preserve"> PAGEREF _Toc191032643 \h </w:instrText>
            </w:r>
            <w:r>
              <w:rPr>
                <w:noProof/>
                <w:webHidden/>
              </w:rPr>
            </w:r>
            <w:r>
              <w:rPr>
                <w:noProof/>
                <w:webHidden/>
              </w:rPr>
              <w:fldChar w:fldCharType="separate"/>
            </w:r>
            <w:r>
              <w:rPr>
                <w:noProof/>
                <w:webHidden/>
              </w:rPr>
              <w:t>8</w:t>
            </w:r>
            <w:r>
              <w:rPr>
                <w:noProof/>
                <w:webHidden/>
              </w:rPr>
              <w:fldChar w:fldCharType="end"/>
            </w:r>
          </w:hyperlink>
        </w:p>
        <w:p w14:paraId="270B1EEF" w14:textId="719BFEBB" w:rsidR="007C5814" w:rsidRDefault="007C5814">
          <w:pPr>
            <w:pStyle w:val="TOC1"/>
            <w:tabs>
              <w:tab w:val="right" w:leader="dot" w:pos="9016"/>
            </w:tabs>
            <w:rPr>
              <w:rFonts w:eastAsiaTheme="minorEastAsia"/>
              <w:noProof/>
              <w:lang w:eastAsia="en-GB"/>
            </w:rPr>
          </w:pPr>
          <w:hyperlink w:anchor="_Toc191032644" w:history="1">
            <w:r w:rsidRPr="00F956DD">
              <w:rPr>
                <w:rStyle w:val="Hyperlink"/>
                <w:noProof/>
              </w:rPr>
              <w:t>3. Conclusion</w:t>
            </w:r>
            <w:r>
              <w:rPr>
                <w:noProof/>
                <w:webHidden/>
              </w:rPr>
              <w:tab/>
            </w:r>
            <w:r>
              <w:rPr>
                <w:noProof/>
                <w:webHidden/>
              </w:rPr>
              <w:fldChar w:fldCharType="begin"/>
            </w:r>
            <w:r>
              <w:rPr>
                <w:noProof/>
                <w:webHidden/>
              </w:rPr>
              <w:instrText xml:space="preserve"> PAGEREF _Toc191032644 \h </w:instrText>
            </w:r>
            <w:r>
              <w:rPr>
                <w:noProof/>
                <w:webHidden/>
              </w:rPr>
            </w:r>
            <w:r>
              <w:rPr>
                <w:noProof/>
                <w:webHidden/>
              </w:rPr>
              <w:fldChar w:fldCharType="separate"/>
            </w:r>
            <w:r>
              <w:rPr>
                <w:noProof/>
                <w:webHidden/>
              </w:rPr>
              <w:t>10</w:t>
            </w:r>
            <w:r>
              <w:rPr>
                <w:noProof/>
                <w:webHidden/>
              </w:rPr>
              <w:fldChar w:fldCharType="end"/>
            </w:r>
          </w:hyperlink>
        </w:p>
        <w:p w14:paraId="70AE85CC" w14:textId="33FABC1A" w:rsidR="007C5814" w:rsidRDefault="007C5814">
          <w:pPr>
            <w:pStyle w:val="TOC1"/>
            <w:tabs>
              <w:tab w:val="right" w:leader="dot" w:pos="9016"/>
            </w:tabs>
            <w:rPr>
              <w:rFonts w:eastAsiaTheme="minorEastAsia"/>
              <w:noProof/>
              <w:lang w:eastAsia="en-GB"/>
            </w:rPr>
          </w:pPr>
          <w:hyperlink w:anchor="_Toc191032645" w:history="1">
            <w:r w:rsidRPr="00F956DD">
              <w:rPr>
                <w:rStyle w:val="Hyperlink"/>
                <w:noProof/>
              </w:rPr>
              <w:t>4. References</w:t>
            </w:r>
            <w:r>
              <w:rPr>
                <w:noProof/>
                <w:webHidden/>
              </w:rPr>
              <w:tab/>
            </w:r>
            <w:r>
              <w:rPr>
                <w:noProof/>
                <w:webHidden/>
              </w:rPr>
              <w:fldChar w:fldCharType="begin"/>
            </w:r>
            <w:r>
              <w:rPr>
                <w:noProof/>
                <w:webHidden/>
              </w:rPr>
              <w:instrText xml:space="preserve"> PAGEREF _Toc191032645 \h </w:instrText>
            </w:r>
            <w:r>
              <w:rPr>
                <w:noProof/>
                <w:webHidden/>
              </w:rPr>
            </w:r>
            <w:r>
              <w:rPr>
                <w:noProof/>
                <w:webHidden/>
              </w:rPr>
              <w:fldChar w:fldCharType="separate"/>
            </w:r>
            <w:r>
              <w:rPr>
                <w:noProof/>
                <w:webHidden/>
              </w:rPr>
              <w:t>11</w:t>
            </w:r>
            <w:r>
              <w:rPr>
                <w:noProof/>
                <w:webHidden/>
              </w:rPr>
              <w:fldChar w:fldCharType="end"/>
            </w:r>
          </w:hyperlink>
        </w:p>
        <w:p w14:paraId="724FCE2E" w14:textId="1E39B94F" w:rsidR="007C5814" w:rsidRDefault="007C5814">
          <w:pPr>
            <w:pStyle w:val="TOC1"/>
            <w:tabs>
              <w:tab w:val="right" w:leader="dot" w:pos="9016"/>
            </w:tabs>
            <w:rPr>
              <w:rFonts w:eastAsiaTheme="minorEastAsia"/>
              <w:noProof/>
              <w:lang w:eastAsia="en-GB"/>
            </w:rPr>
          </w:pPr>
          <w:hyperlink w:anchor="_Toc191032646" w:history="1">
            <w:r w:rsidRPr="00F956DD">
              <w:rPr>
                <w:rStyle w:val="Hyperlink"/>
                <w:noProof/>
              </w:rPr>
              <w:t>5. Appendices</w:t>
            </w:r>
            <w:r>
              <w:rPr>
                <w:noProof/>
                <w:webHidden/>
              </w:rPr>
              <w:tab/>
            </w:r>
            <w:r>
              <w:rPr>
                <w:noProof/>
                <w:webHidden/>
              </w:rPr>
              <w:fldChar w:fldCharType="begin"/>
            </w:r>
            <w:r>
              <w:rPr>
                <w:noProof/>
                <w:webHidden/>
              </w:rPr>
              <w:instrText xml:space="preserve"> PAGEREF _Toc191032646 \h </w:instrText>
            </w:r>
            <w:r>
              <w:rPr>
                <w:noProof/>
                <w:webHidden/>
              </w:rPr>
            </w:r>
            <w:r>
              <w:rPr>
                <w:noProof/>
                <w:webHidden/>
              </w:rPr>
              <w:fldChar w:fldCharType="separate"/>
            </w:r>
            <w:r>
              <w:rPr>
                <w:noProof/>
                <w:webHidden/>
              </w:rPr>
              <w:t>13</w:t>
            </w:r>
            <w:r>
              <w:rPr>
                <w:noProof/>
                <w:webHidden/>
              </w:rPr>
              <w:fldChar w:fldCharType="end"/>
            </w:r>
          </w:hyperlink>
        </w:p>
        <w:p w14:paraId="7AA5AA47" w14:textId="1A2032CB" w:rsidR="007C5814" w:rsidRDefault="007C5814">
          <w:pPr>
            <w:pStyle w:val="TOC2"/>
            <w:tabs>
              <w:tab w:val="right" w:leader="dot" w:pos="9016"/>
            </w:tabs>
            <w:rPr>
              <w:rFonts w:eastAsiaTheme="minorEastAsia"/>
              <w:noProof/>
              <w:lang w:eastAsia="en-GB"/>
            </w:rPr>
          </w:pPr>
          <w:hyperlink w:anchor="_Toc191032647" w:history="1">
            <w:r w:rsidRPr="00F956DD">
              <w:rPr>
                <w:rStyle w:val="Hyperlink"/>
                <w:b/>
                <w:bCs/>
                <w:noProof/>
              </w:rPr>
              <w:t>5.1 Curriculum designed by author of this report</w:t>
            </w:r>
            <w:r>
              <w:rPr>
                <w:noProof/>
                <w:webHidden/>
              </w:rPr>
              <w:tab/>
            </w:r>
            <w:r>
              <w:rPr>
                <w:noProof/>
                <w:webHidden/>
              </w:rPr>
              <w:fldChar w:fldCharType="begin"/>
            </w:r>
            <w:r>
              <w:rPr>
                <w:noProof/>
                <w:webHidden/>
              </w:rPr>
              <w:instrText xml:space="preserve"> PAGEREF _Toc191032647 \h </w:instrText>
            </w:r>
            <w:r>
              <w:rPr>
                <w:noProof/>
                <w:webHidden/>
              </w:rPr>
            </w:r>
            <w:r>
              <w:rPr>
                <w:noProof/>
                <w:webHidden/>
              </w:rPr>
              <w:fldChar w:fldCharType="separate"/>
            </w:r>
            <w:r>
              <w:rPr>
                <w:noProof/>
                <w:webHidden/>
              </w:rPr>
              <w:t>13</w:t>
            </w:r>
            <w:r>
              <w:rPr>
                <w:noProof/>
                <w:webHidden/>
              </w:rPr>
              <w:fldChar w:fldCharType="end"/>
            </w:r>
          </w:hyperlink>
        </w:p>
        <w:p w14:paraId="40825177" w14:textId="03F5AB42" w:rsidR="007C5814" w:rsidRDefault="007C5814">
          <w:pPr>
            <w:pStyle w:val="TOC2"/>
            <w:tabs>
              <w:tab w:val="right" w:leader="dot" w:pos="9016"/>
            </w:tabs>
            <w:rPr>
              <w:rFonts w:eastAsiaTheme="minorEastAsia"/>
              <w:noProof/>
              <w:lang w:eastAsia="en-GB"/>
            </w:rPr>
          </w:pPr>
          <w:hyperlink w:anchor="_Toc191032648" w:history="1">
            <w:r w:rsidRPr="00F956DD">
              <w:rPr>
                <w:rStyle w:val="Hyperlink"/>
                <w:rFonts w:ascii="Times New Roman" w:eastAsia="Times New Roman" w:hAnsi="Times New Roman" w:cs="Times New Roman"/>
                <w:noProof/>
              </w:rPr>
              <w:t>Urdu Language Curriculum for British born Pakistani young adults (Post 16) and non-Urdu Speaking Partners in the UK</w:t>
            </w:r>
            <w:r>
              <w:rPr>
                <w:noProof/>
                <w:webHidden/>
              </w:rPr>
              <w:tab/>
            </w:r>
            <w:r>
              <w:rPr>
                <w:noProof/>
                <w:webHidden/>
              </w:rPr>
              <w:fldChar w:fldCharType="begin"/>
            </w:r>
            <w:r>
              <w:rPr>
                <w:noProof/>
                <w:webHidden/>
              </w:rPr>
              <w:instrText xml:space="preserve"> PAGEREF _Toc191032648 \h </w:instrText>
            </w:r>
            <w:r>
              <w:rPr>
                <w:noProof/>
                <w:webHidden/>
              </w:rPr>
            </w:r>
            <w:r>
              <w:rPr>
                <w:noProof/>
                <w:webHidden/>
              </w:rPr>
              <w:fldChar w:fldCharType="separate"/>
            </w:r>
            <w:r>
              <w:rPr>
                <w:noProof/>
                <w:webHidden/>
              </w:rPr>
              <w:t>13</w:t>
            </w:r>
            <w:r>
              <w:rPr>
                <w:noProof/>
                <w:webHidden/>
              </w:rPr>
              <w:fldChar w:fldCharType="end"/>
            </w:r>
          </w:hyperlink>
        </w:p>
        <w:p w14:paraId="627C1CD1" w14:textId="4EF978ED" w:rsidR="007C5814" w:rsidRDefault="007C5814">
          <w:pPr>
            <w:pStyle w:val="TOC1"/>
            <w:tabs>
              <w:tab w:val="right" w:leader="dot" w:pos="9016"/>
            </w:tabs>
            <w:rPr>
              <w:rFonts w:eastAsiaTheme="minorEastAsia"/>
              <w:noProof/>
              <w:lang w:eastAsia="en-GB"/>
            </w:rPr>
          </w:pPr>
          <w:hyperlink w:anchor="_Toc191032649" w:history="1">
            <w:r w:rsidRPr="00F956DD">
              <w:rPr>
                <w:rStyle w:val="Hyperlink"/>
                <w:rFonts w:ascii="Times New Roman" w:eastAsia="Times New Roman" w:hAnsi="Times New Roman" w:cs="Times New Roman"/>
                <w:noProof/>
              </w:rPr>
              <w:t>1. Overview and Context of the Curriculum</w:t>
            </w:r>
            <w:r>
              <w:rPr>
                <w:noProof/>
                <w:webHidden/>
              </w:rPr>
              <w:tab/>
            </w:r>
            <w:r>
              <w:rPr>
                <w:noProof/>
                <w:webHidden/>
              </w:rPr>
              <w:fldChar w:fldCharType="begin"/>
            </w:r>
            <w:r>
              <w:rPr>
                <w:noProof/>
                <w:webHidden/>
              </w:rPr>
              <w:instrText xml:space="preserve"> PAGEREF _Toc191032649 \h </w:instrText>
            </w:r>
            <w:r>
              <w:rPr>
                <w:noProof/>
                <w:webHidden/>
              </w:rPr>
            </w:r>
            <w:r>
              <w:rPr>
                <w:noProof/>
                <w:webHidden/>
              </w:rPr>
              <w:fldChar w:fldCharType="separate"/>
            </w:r>
            <w:r>
              <w:rPr>
                <w:noProof/>
                <w:webHidden/>
              </w:rPr>
              <w:t>13</w:t>
            </w:r>
            <w:r>
              <w:rPr>
                <w:noProof/>
                <w:webHidden/>
              </w:rPr>
              <w:fldChar w:fldCharType="end"/>
            </w:r>
          </w:hyperlink>
        </w:p>
        <w:p w14:paraId="4E6A6EEB" w14:textId="03161087" w:rsidR="007C5814" w:rsidRDefault="007C5814">
          <w:pPr>
            <w:pStyle w:val="TOC2"/>
            <w:tabs>
              <w:tab w:val="right" w:leader="dot" w:pos="9016"/>
            </w:tabs>
            <w:rPr>
              <w:rFonts w:eastAsiaTheme="minorEastAsia"/>
              <w:noProof/>
              <w:lang w:eastAsia="en-GB"/>
            </w:rPr>
          </w:pPr>
          <w:hyperlink w:anchor="_Toc191032650" w:history="1">
            <w:r w:rsidRPr="00F956DD">
              <w:rPr>
                <w:rStyle w:val="Hyperlink"/>
                <w:rFonts w:ascii="Times New Roman" w:eastAsia="Times New Roman" w:hAnsi="Times New Roman" w:cs="Times New Roman"/>
                <w:noProof/>
              </w:rPr>
              <w:t>1.1 Logistics of the Curriculum and Target Audience</w:t>
            </w:r>
            <w:r>
              <w:rPr>
                <w:noProof/>
                <w:webHidden/>
              </w:rPr>
              <w:tab/>
            </w:r>
            <w:r>
              <w:rPr>
                <w:noProof/>
                <w:webHidden/>
              </w:rPr>
              <w:fldChar w:fldCharType="begin"/>
            </w:r>
            <w:r>
              <w:rPr>
                <w:noProof/>
                <w:webHidden/>
              </w:rPr>
              <w:instrText xml:space="preserve"> PAGEREF _Toc191032650 \h </w:instrText>
            </w:r>
            <w:r>
              <w:rPr>
                <w:noProof/>
                <w:webHidden/>
              </w:rPr>
            </w:r>
            <w:r>
              <w:rPr>
                <w:noProof/>
                <w:webHidden/>
              </w:rPr>
              <w:fldChar w:fldCharType="separate"/>
            </w:r>
            <w:r>
              <w:rPr>
                <w:noProof/>
                <w:webHidden/>
              </w:rPr>
              <w:t>17</w:t>
            </w:r>
            <w:r>
              <w:rPr>
                <w:noProof/>
                <w:webHidden/>
              </w:rPr>
              <w:fldChar w:fldCharType="end"/>
            </w:r>
          </w:hyperlink>
        </w:p>
        <w:p w14:paraId="642E03E9" w14:textId="532E015A" w:rsidR="007C5814" w:rsidRDefault="007C5814">
          <w:pPr>
            <w:pStyle w:val="TOC1"/>
            <w:tabs>
              <w:tab w:val="right" w:leader="dot" w:pos="9016"/>
            </w:tabs>
            <w:rPr>
              <w:rFonts w:eastAsiaTheme="minorEastAsia"/>
              <w:noProof/>
              <w:lang w:eastAsia="en-GB"/>
            </w:rPr>
          </w:pPr>
          <w:hyperlink w:anchor="_Toc191032651" w:history="1">
            <w:r w:rsidRPr="00F956DD">
              <w:rPr>
                <w:rStyle w:val="Hyperlink"/>
                <w:rFonts w:ascii="Times New Roman" w:eastAsia="Times New Roman" w:hAnsi="Times New Roman" w:cs="Times New Roman"/>
                <w:noProof/>
              </w:rPr>
              <w:t>2. Rationale for the Curriculum</w:t>
            </w:r>
            <w:r>
              <w:rPr>
                <w:noProof/>
                <w:webHidden/>
              </w:rPr>
              <w:tab/>
            </w:r>
            <w:r>
              <w:rPr>
                <w:noProof/>
                <w:webHidden/>
              </w:rPr>
              <w:fldChar w:fldCharType="begin"/>
            </w:r>
            <w:r>
              <w:rPr>
                <w:noProof/>
                <w:webHidden/>
              </w:rPr>
              <w:instrText xml:space="preserve"> PAGEREF _Toc191032651 \h </w:instrText>
            </w:r>
            <w:r>
              <w:rPr>
                <w:noProof/>
                <w:webHidden/>
              </w:rPr>
            </w:r>
            <w:r>
              <w:rPr>
                <w:noProof/>
                <w:webHidden/>
              </w:rPr>
              <w:fldChar w:fldCharType="separate"/>
            </w:r>
            <w:r>
              <w:rPr>
                <w:noProof/>
                <w:webHidden/>
              </w:rPr>
              <w:t>19</w:t>
            </w:r>
            <w:r>
              <w:rPr>
                <w:noProof/>
                <w:webHidden/>
              </w:rPr>
              <w:fldChar w:fldCharType="end"/>
            </w:r>
          </w:hyperlink>
        </w:p>
        <w:p w14:paraId="5458F9FA" w14:textId="7E79C08B" w:rsidR="007C5814" w:rsidRDefault="007C5814">
          <w:pPr>
            <w:pStyle w:val="TOC1"/>
            <w:tabs>
              <w:tab w:val="right" w:leader="dot" w:pos="9016"/>
            </w:tabs>
            <w:rPr>
              <w:rFonts w:eastAsiaTheme="minorEastAsia"/>
              <w:noProof/>
              <w:lang w:eastAsia="en-GB"/>
            </w:rPr>
          </w:pPr>
          <w:hyperlink w:anchor="_Toc191032652" w:history="1">
            <w:r w:rsidRPr="00F956DD">
              <w:rPr>
                <w:rStyle w:val="Hyperlink"/>
                <w:rFonts w:ascii="Times New Roman" w:eastAsia="Times New Roman" w:hAnsi="Times New Roman" w:cs="Times New Roman"/>
                <w:noProof/>
              </w:rPr>
              <w:t>3. Curriculum Aims and Learning Outcomes</w:t>
            </w:r>
            <w:r>
              <w:rPr>
                <w:noProof/>
                <w:webHidden/>
              </w:rPr>
              <w:tab/>
            </w:r>
            <w:r>
              <w:rPr>
                <w:noProof/>
                <w:webHidden/>
              </w:rPr>
              <w:fldChar w:fldCharType="begin"/>
            </w:r>
            <w:r>
              <w:rPr>
                <w:noProof/>
                <w:webHidden/>
              </w:rPr>
              <w:instrText xml:space="preserve"> PAGEREF _Toc191032652 \h </w:instrText>
            </w:r>
            <w:r>
              <w:rPr>
                <w:noProof/>
                <w:webHidden/>
              </w:rPr>
            </w:r>
            <w:r>
              <w:rPr>
                <w:noProof/>
                <w:webHidden/>
              </w:rPr>
              <w:fldChar w:fldCharType="separate"/>
            </w:r>
            <w:r>
              <w:rPr>
                <w:noProof/>
                <w:webHidden/>
              </w:rPr>
              <w:t>21</w:t>
            </w:r>
            <w:r>
              <w:rPr>
                <w:noProof/>
                <w:webHidden/>
              </w:rPr>
              <w:fldChar w:fldCharType="end"/>
            </w:r>
          </w:hyperlink>
        </w:p>
        <w:p w14:paraId="747AE115" w14:textId="02ED495F" w:rsidR="007C5814" w:rsidRDefault="007C5814">
          <w:pPr>
            <w:pStyle w:val="TOC2"/>
            <w:tabs>
              <w:tab w:val="right" w:leader="dot" w:pos="9016"/>
            </w:tabs>
            <w:rPr>
              <w:rFonts w:eastAsiaTheme="minorEastAsia"/>
              <w:noProof/>
              <w:lang w:eastAsia="en-GB"/>
            </w:rPr>
          </w:pPr>
          <w:hyperlink w:anchor="_Toc191032653" w:history="1">
            <w:r w:rsidRPr="00F956DD">
              <w:rPr>
                <w:rStyle w:val="Hyperlink"/>
                <w:rFonts w:ascii="Times New Roman" w:eastAsia="Times New Roman" w:hAnsi="Times New Roman" w:cs="Times New Roman"/>
                <w:noProof/>
              </w:rPr>
              <w:t>3.1 Aims</w:t>
            </w:r>
            <w:r>
              <w:rPr>
                <w:noProof/>
                <w:webHidden/>
              </w:rPr>
              <w:tab/>
            </w:r>
            <w:r>
              <w:rPr>
                <w:noProof/>
                <w:webHidden/>
              </w:rPr>
              <w:fldChar w:fldCharType="begin"/>
            </w:r>
            <w:r>
              <w:rPr>
                <w:noProof/>
                <w:webHidden/>
              </w:rPr>
              <w:instrText xml:space="preserve"> PAGEREF _Toc191032653 \h </w:instrText>
            </w:r>
            <w:r>
              <w:rPr>
                <w:noProof/>
                <w:webHidden/>
              </w:rPr>
            </w:r>
            <w:r>
              <w:rPr>
                <w:noProof/>
                <w:webHidden/>
              </w:rPr>
              <w:fldChar w:fldCharType="separate"/>
            </w:r>
            <w:r>
              <w:rPr>
                <w:noProof/>
                <w:webHidden/>
              </w:rPr>
              <w:t>21</w:t>
            </w:r>
            <w:r>
              <w:rPr>
                <w:noProof/>
                <w:webHidden/>
              </w:rPr>
              <w:fldChar w:fldCharType="end"/>
            </w:r>
          </w:hyperlink>
        </w:p>
        <w:p w14:paraId="2919C6BC" w14:textId="1832EF08" w:rsidR="007C5814" w:rsidRDefault="007C5814">
          <w:pPr>
            <w:pStyle w:val="TOC2"/>
            <w:tabs>
              <w:tab w:val="right" w:leader="dot" w:pos="9016"/>
            </w:tabs>
            <w:rPr>
              <w:rFonts w:eastAsiaTheme="minorEastAsia"/>
              <w:noProof/>
              <w:lang w:eastAsia="en-GB"/>
            </w:rPr>
          </w:pPr>
          <w:hyperlink w:anchor="_Toc191032654" w:history="1">
            <w:r w:rsidRPr="00F956DD">
              <w:rPr>
                <w:rStyle w:val="Hyperlink"/>
                <w:rFonts w:ascii="Times New Roman" w:eastAsia="Times New Roman" w:hAnsi="Times New Roman" w:cs="Times New Roman"/>
                <w:noProof/>
              </w:rPr>
              <w:t>3.2 Learning Outcomes</w:t>
            </w:r>
            <w:r>
              <w:rPr>
                <w:noProof/>
                <w:webHidden/>
              </w:rPr>
              <w:tab/>
            </w:r>
            <w:r>
              <w:rPr>
                <w:noProof/>
                <w:webHidden/>
              </w:rPr>
              <w:fldChar w:fldCharType="begin"/>
            </w:r>
            <w:r>
              <w:rPr>
                <w:noProof/>
                <w:webHidden/>
              </w:rPr>
              <w:instrText xml:space="preserve"> PAGEREF _Toc191032654 \h </w:instrText>
            </w:r>
            <w:r>
              <w:rPr>
                <w:noProof/>
                <w:webHidden/>
              </w:rPr>
            </w:r>
            <w:r>
              <w:rPr>
                <w:noProof/>
                <w:webHidden/>
              </w:rPr>
              <w:fldChar w:fldCharType="separate"/>
            </w:r>
            <w:r>
              <w:rPr>
                <w:noProof/>
                <w:webHidden/>
              </w:rPr>
              <w:t>21</w:t>
            </w:r>
            <w:r>
              <w:rPr>
                <w:noProof/>
                <w:webHidden/>
              </w:rPr>
              <w:fldChar w:fldCharType="end"/>
            </w:r>
          </w:hyperlink>
        </w:p>
        <w:p w14:paraId="5CE9E78C" w14:textId="67FAC8AB" w:rsidR="007C5814" w:rsidRDefault="007C5814">
          <w:pPr>
            <w:pStyle w:val="TOC1"/>
            <w:tabs>
              <w:tab w:val="right" w:leader="dot" w:pos="9016"/>
            </w:tabs>
            <w:rPr>
              <w:rFonts w:eastAsiaTheme="minorEastAsia"/>
              <w:noProof/>
              <w:lang w:eastAsia="en-GB"/>
            </w:rPr>
          </w:pPr>
          <w:hyperlink w:anchor="_Toc191032655" w:history="1">
            <w:r w:rsidRPr="00F956DD">
              <w:rPr>
                <w:rStyle w:val="Hyperlink"/>
                <w:rFonts w:ascii="Times New Roman" w:eastAsia="Times New Roman" w:hAnsi="Times New Roman" w:cs="Times New Roman"/>
                <w:noProof/>
              </w:rPr>
              <w:t>4. Professional Standards/Benchmarking Statements</w:t>
            </w:r>
            <w:r>
              <w:rPr>
                <w:noProof/>
                <w:webHidden/>
              </w:rPr>
              <w:tab/>
            </w:r>
            <w:r>
              <w:rPr>
                <w:noProof/>
                <w:webHidden/>
              </w:rPr>
              <w:fldChar w:fldCharType="begin"/>
            </w:r>
            <w:r>
              <w:rPr>
                <w:noProof/>
                <w:webHidden/>
              </w:rPr>
              <w:instrText xml:space="preserve"> PAGEREF _Toc191032655 \h </w:instrText>
            </w:r>
            <w:r>
              <w:rPr>
                <w:noProof/>
                <w:webHidden/>
              </w:rPr>
            </w:r>
            <w:r>
              <w:rPr>
                <w:noProof/>
                <w:webHidden/>
              </w:rPr>
              <w:fldChar w:fldCharType="separate"/>
            </w:r>
            <w:r>
              <w:rPr>
                <w:noProof/>
                <w:webHidden/>
              </w:rPr>
              <w:t>22</w:t>
            </w:r>
            <w:r>
              <w:rPr>
                <w:noProof/>
                <w:webHidden/>
              </w:rPr>
              <w:fldChar w:fldCharType="end"/>
            </w:r>
          </w:hyperlink>
        </w:p>
        <w:p w14:paraId="1464CA1E" w14:textId="5AAD5BF7" w:rsidR="007C5814" w:rsidRDefault="007C5814">
          <w:pPr>
            <w:pStyle w:val="TOC1"/>
            <w:tabs>
              <w:tab w:val="right" w:leader="dot" w:pos="9016"/>
            </w:tabs>
            <w:rPr>
              <w:rFonts w:eastAsiaTheme="minorEastAsia"/>
              <w:noProof/>
              <w:lang w:eastAsia="en-GB"/>
            </w:rPr>
          </w:pPr>
          <w:hyperlink w:anchor="_Toc191032656" w:history="1">
            <w:r w:rsidRPr="00F956DD">
              <w:rPr>
                <w:rStyle w:val="Hyperlink"/>
                <w:rFonts w:ascii="Times New Roman" w:eastAsia="Times New Roman" w:hAnsi="Times New Roman" w:cs="Times New Roman"/>
                <w:noProof/>
              </w:rPr>
              <w:t>5. Timetable for the Curriculum/ Course Logistics</w:t>
            </w:r>
            <w:r>
              <w:rPr>
                <w:noProof/>
                <w:webHidden/>
              </w:rPr>
              <w:tab/>
            </w:r>
            <w:r>
              <w:rPr>
                <w:noProof/>
                <w:webHidden/>
              </w:rPr>
              <w:fldChar w:fldCharType="begin"/>
            </w:r>
            <w:r>
              <w:rPr>
                <w:noProof/>
                <w:webHidden/>
              </w:rPr>
              <w:instrText xml:space="preserve"> PAGEREF _Toc191032656 \h </w:instrText>
            </w:r>
            <w:r>
              <w:rPr>
                <w:noProof/>
                <w:webHidden/>
              </w:rPr>
            </w:r>
            <w:r>
              <w:rPr>
                <w:noProof/>
                <w:webHidden/>
              </w:rPr>
              <w:fldChar w:fldCharType="separate"/>
            </w:r>
            <w:r>
              <w:rPr>
                <w:noProof/>
                <w:webHidden/>
              </w:rPr>
              <w:t>24</w:t>
            </w:r>
            <w:r>
              <w:rPr>
                <w:noProof/>
                <w:webHidden/>
              </w:rPr>
              <w:fldChar w:fldCharType="end"/>
            </w:r>
          </w:hyperlink>
        </w:p>
        <w:p w14:paraId="79AA95B8" w14:textId="0D0DD328" w:rsidR="007C5814" w:rsidRDefault="007C5814">
          <w:pPr>
            <w:pStyle w:val="TOC2"/>
            <w:tabs>
              <w:tab w:val="right" w:leader="dot" w:pos="9016"/>
            </w:tabs>
            <w:rPr>
              <w:rFonts w:eastAsiaTheme="minorEastAsia"/>
              <w:noProof/>
              <w:lang w:eastAsia="en-GB"/>
            </w:rPr>
          </w:pPr>
          <w:hyperlink w:anchor="_Toc191032657" w:history="1">
            <w:r w:rsidRPr="00F956DD">
              <w:rPr>
                <w:rStyle w:val="Hyperlink"/>
                <w:rFonts w:ascii="Times New Roman" w:eastAsia="Times New Roman" w:hAnsi="Times New Roman" w:cs="Times New Roman"/>
                <w:noProof/>
              </w:rPr>
              <w:t xml:space="preserve">5.1 </w:t>
            </w:r>
            <w:r w:rsidRPr="00F956DD">
              <w:rPr>
                <w:rStyle w:val="Hyperlink"/>
                <w:rFonts w:ascii="Times New Roman" w:eastAsia="Times New Roman" w:hAnsi="Times New Roman" w:cs="Times New Roman"/>
                <w:b/>
                <w:noProof/>
              </w:rPr>
              <w:t>Weeks 1-5: Introduction to Urdu nouns, phonetics, script, and salutations.</w:t>
            </w:r>
            <w:r>
              <w:rPr>
                <w:noProof/>
                <w:webHidden/>
              </w:rPr>
              <w:tab/>
            </w:r>
            <w:r>
              <w:rPr>
                <w:noProof/>
                <w:webHidden/>
              </w:rPr>
              <w:fldChar w:fldCharType="begin"/>
            </w:r>
            <w:r>
              <w:rPr>
                <w:noProof/>
                <w:webHidden/>
              </w:rPr>
              <w:instrText xml:space="preserve"> PAGEREF _Toc191032657 \h </w:instrText>
            </w:r>
            <w:r>
              <w:rPr>
                <w:noProof/>
                <w:webHidden/>
              </w:rPr>
            </w:r>
            <w:r>
              <w:rPr>
                <w:noProof/>
                <w:webHidden/>
              </w:rPr>
              <w:fldChar w:fldCharType="separate"/>
            </w:r>
            <w:r>
              <w:rPr>
                <w:noProof/>
                <w:webHidden/>
              </w:rPr>
              <w:t>24</w:t>
            </w:r>
            <w:r>
              <w:rPr>
                <w:noProof/>
                <w:webHidden/>
              </w:rPr>
              <w:fldChar w:fldCharType="end"/>
            </w:r>
          </w:hyperlink>
        </w:p>
        <w:p w14:paraId="203EB639" w14:textId="22078C61" w:rsidR="007C5814" w:rsidRDefault="007C5814">
          <w:pPr>
            <w:pStyle w:val="TOC2"/>
            <w:tabs>
              <w:tab w:val="right" w:leader="dot" w:pos="9016"/>
            </w:tabs>
            <w:rPr>
              <w:rFonts w:eastAsiaTheme="minorEastAsia"/>
              <w:noProof/>
              <w:lang w:eastAsia="en-GB"/>
            </w:rPr>
          </w:pPr>
          <w:hyperlink w:anchor="_Toc191032658" w:history="1">
            <w:r w:rsidRPr="00F956DD">
              <w:rPr>
                <w:rStyle w:val="Hyperlink"/>
                <w:rFonts w:ascii="Times New Roman" w:eastAsia="Times New Roman" w:hAnsi="Times New Roman" w:cs="Times New Roman"/>
                <w:b/>
                <w:noProof/>
              </w:rPr>
              <w:t>5.2 Weeks 6-10: Basic vocabulary acquisition, numbers, and simple sentences.</w:t>
            </w:r>
            <w:r>
              <w:rPr>
                <w:noProof/>
                <w:webHidden/>
              </w:rPr>
              <w:tab/>
            </w:r>
            <w:r>
              <w:rPr>
                <w:noProof/>
                <w:webHidden/>
              </w:rPr>
              <w:fldChar w:fldCharType="begin"/>
            </w:r>
            <w:r>
              <w:rPr>
                <w:noProof/>
                <w:webHidden/>
              </w:rPr>
              <w:instrText xml:space="preserve"> PAGEREF _Toc191032658 \h </w:instrText>
            </w:r>
            <w:r>
              <w:rPr>
                <w:noProof/>
                <w:webHidden/>
              </w:rPr>
            </w:r>
            <w:r>
              <w:rPr>
                <w:noProof/>
                <w:webHidden/>
              </w:rPr>
              <w:fldChar w:fldCharType="separate"/>
            </w:r>
            <w:r>
              <w:rPr>
                <w:noProof/>
                <w:webHidden/>
              </w:rPr>
              <w:t>24</w:t>
            </w:r>
            <w:r>
              <w:rPr>
                <w:noProof/>
                <w:webHidden/>
              </w:rPr>
              <w:fldChar w:fldCharType="end"/>
            </w:r>
          </w:hyperlink>
        </w:p>
        <w:p w14:paraId="20E15E48" w14:textId="0097B137" w:rsidR="007C5814" w:rsidRDefault="007C5814">
          <w:pPr>
            <w:pStyle w:val="TOC2"/>
            <w:tabs>
              <w:tab w:val="right" w:leader="dot" w:pos="9016"/>
            </w:tabs>
            <w:rPr>
              <w:rFonts w:eastAsiaTheme="minorEastAsia"/>
              <w:noProof/>
              <w:lang w:eastAsia="en-GB"/>
            </w:rPr>
          </w:pPr>
          <w:hyperlink w:anchor="_Toc191032659" w:history="1">
            <w:r w:rsidRPr="00F956DD">
              <w:rPr>
                <w:rStyle w:val="Hyperlink"/>
                <w:rFonts w:ascii="Times New Roman" w:eastAsia="Times New Roman" w:hAnsi="Times New Roman" w:cs="Times New Roman"/>
                <w:b/>
                <w:noProof/>
              </w:rPr>
              <w:t>5.3 Weeks 11-15: Introduction to Urdu grammar – pronouns and adjectives.</w:t>
            </w:r>
            <w:r>
              <w:rPr>
                <w:noProof/>
                <w:webHidden/>
              </w:rPr>
              <w:tab/>
            </w:r>
            <w:r>
              <w:rPr>
                <w:noProof/>
                <w:webHidden/>
              </w:rPr>
              <w:fldChar w:fldCharType="begin"/>
            </w:r>
            <w:r>
              <w:rPr>
                <w:noProof/>
                <w:webHidden/>
              </w:rPr>
              <w:instrText xml:space="preserve"> PAGEREF _Toc191032659 \h </w:instrText>
            </w:r>
            <w:r>
              <w:rPr>
                <w:noProof/>
                <w:webHidden/>
              </w:rPr>
            </w:r>
            <w:r>
              <w:rPr>
                <w:noProof/>
                <w:webHidden/>
              </w:rPr>
              <w:fldChar w:fldCharType="separate"/>
            </w:r>
            <w:r>
              <w:rPr>
                <w:noProof/>
                <w:webHidden/>
              </w:rPr>
              <w:t>25</w:t>
            </w:r>
            <w:r>
              <w:rPr>
                <w:noProof/>
                <w:webHidden/>
              </w:rPr>
              <w:fldChar w:fldCharType="end"/>
            </w:r>
          </w:hyperlink>
        </w:p>
        <w:p w14:paraId="00EAC521" w14:textId="3D6EB65D" w:rsidR="007C5814" w:rsidRDefault="007C5814">
          <w:pPr>
            <w:pStyle w:val="TOC2"/>
            <w:tabs>
              <w:tab w:val="right" w:leader="dot" w:pos="9016"/>
            </w:tabs>
            <w:rPr>
              <w:rFonts w:eastAsiaTheme="minorEastAsia"/>
              <w:noProof/>
              <w:lang w:eastAsia="en-GB"/>
            </w:rPr>
          </w:pPr>
          <w:hyperlink w:anchor="_Toc191032660" w:history="1">
            <w:r w:rsidRPr="00F956DD">
              <w:rPr>
                <w:rStyle w:val="Hyperlink"/>
                <w:rFonts w:ascii="Times New Roman" w:eastAsia="Times New Roman" w:hAnsi="Times New Roman" w:cs="Times New Roman"/>
                <w:b/>
                <w:noProof/>
              </w:rPr>
              <w:t>5.4 Weeks 16-20: Conversational practice – greetings, family, and everyday life discussions.</w:t>
            </w:r>
            <w:r>
              <w:rPr>
                <w:noProof/>
                <w:webHidden/>
              </w:rPr>
              <w:tab/>
            </w:r>
            <w:r>
              <w:rPr>
                <w:noProof/>
                <w:webHidden/>
              </w:rPr>
              <w:fldChar w:fldCharType="begin"/>
            </w:r>
            <w:r>
              <w:rPr>
                <w:noProof/>
                <w:webHidden/>
              </w:rPr>
              <w:instrText xml:space="preserve"> PAGEREF _Toc191032660 \h </w:instrText>
            </w:r>
            <w:r>
              <w:rPr>
                <w:noProof/>
                <w:webHidden/>
              </w:rPr>
            </w:r>
            <w:r>
              <w:rPr>
                <w:noProof/>
                <w:webHidden/>
              </w:rPr>
              <w:fldChar w:fldCharType="separate"/>
            </w:r>
            <w:r>
              <w:rPr>
                <w:noProof/>
                <w:webHidden/>
              </w:rPr>
              <w:t>25</w:t>
            </w:r>
            <w:r>
              <w:rPr>
                <w:noProof/>
                <w:webHidden/>
              </w:rPr>
              <w:fldChar w:fldCharType="end"/>
            </w:r>
          </w:hyperlink>
        </w:p>
        <w:p w14:paraId="499935B7" w14:textId="6D57E1EF" w:rsidR="007C5814" w:rsidRDefault="007C5814">
          <w:pPr>
            <w:pStyle w:val="TOC2"/>
            <w:tabs>
              <w:tab w:val="right" w:leader="dot" w:pos="9016"/>
            </w:tabs>
            <w:rPr>
              <w:rFonts w:eastAsiaTheme="minorEastAsia"/>
              <w:noProof/>
              <w:lang w:eastAsia="en-GB"/>
            </w:rPr>
          </w:pPr>
          <w:hyperlink w:anchor="_Toc191032661" w:history="1">
            <w:r w:rsidRPr="00F956DD">
              <w:rPr>
                <w:rStyle w:val="Hyperlink"/>
                <w:rFonts w:ascii="Times New Roman" w:eastAsia="Times New Roman" w:hAnsi="Times New Roman" w:cs="Times New Roman"/>
                <w:b/>
                <w:noProof/>
              </w:rPr>
              <w:t>5.5 Weeks 21-25: Reading simple texts – folk tales, poetry.</w:t>
            </w:r>
            <w:r>
              <w:rPr>
                <w:noProof/>
                <w:webHidden/>
              </w:rPr>
              <w:tab/>
            </w:r>
            <w:r>
              <w:rPr>
                <w:noProof/>
                <w:webHidden/>
              </w:rPr>
              <w:fldChar w:fldCharType="begin"/>
            </w:r>
            <w:r>
              <w:rPr>
                <w:noProof/>
                <w:webHidden/>
              </w:rPr>
              <w:instrText xml:space="preserve"> PAGEREF _Toc191032661 \h </w:instrText>
            </w:r>
            <w:r>
              <w:rPr>
                <w:noProof/>
                <w:webHidden/>
              </w:rPr>
            </w:r>
            <w:r>
              <w:rPr>
                <w:noProof/>
                <w:webHidden/>
              </w:rPr>
              <w:fldChar w:fldCharType="separate"/>
            </w:r>
            <w:r>
              <w:rPr>
                <w:noProof/>
                <w:webHidden/>
              </w:rPr>
              <w:t>25</w:t>
            </w:r>
            <w:r>
              <w:rPr>
                <w:noProof/>
                <w:webHidden/>
              </w:rPr>
              <w:fldChar w:fldCharType="end"/>
            </w:r>
          </w:hyperlink>
        </w:p>
        <w:p w14:paraId="15AE8633" w14:textId="2C10D881" w:rsidR="007C5814" w:rsidRDefault="007C5814">
          <w:pPr>
            <w:pStyle w:val="TOC2"/>
            <w:tabs>
              <w:tab w:val="right" w:leader="dot" w:pos="9016"/>
            </w:tabs>
            <w:rPr>
              <w:rFonts w:eastAsiaTheme="minorEastAsia"/>
              <w:noProof/>
              <w:lang w:eastAsia="en-GB"/>
            </w:rPr>
          </w:pPr>
          <w:hyperlink w:anchor="_Toc191032662" w:history="1">
            <w:r w:rsidRPr="00F956DD">
              <w:rPr>
                <w:rStyle w:val="Hyperlink"/>
                <w:rFonts w:ascii="Times New Roman" w:eastAsia="Times New Roman" w:hAnsi="Times New Roman" w:cs="Times New Roman"/>
                <w:b/>
                <w:noProof/>
              </w:rPr>
              <w:t>5.6 Weeks 26-30: Writing practice – forming sentences and short paragraphs</w:t>
            </w:r>
            <w:r w:rsidRPr="00F956DD">
              <w:rPr>
                <w:rStyle w:val="Hyperlink"/>
                <w:rFonts w:ascii="Times New Roman" w:eastAsia="Times New Roman" w:hAnsi="Times New Roman" w:cs="Times New Roman"/>
                <w:noProof/>
              </w:rPr>
              <w:t>.</w:t>
            </w:r>
            <w:r>
              <w:rPr>
                <w:noProof/>
                <w:webHidden/>
              </w:rPr>
              <w:tab/>
            </w:r>
            <w:r>
              <w:rPr>
                <w:noProof/>
                <w:webHidden/>
              </w:rPr>
              <w:fldChar w:fldCharType="begin"/>
            </w:r>
            <w:r>
              <w:rPr>
                <w:noProof/>
                <w:webHidden/>
              </w:rPr>
              <w:instrText xml:space="preserve"> PAGEREF _Toc191032662 \h </w:instrText>
            </w:r>
            <w:r>
              <w:rPr>
                <w:noProof/>
                <w:webHidden/>
              </w:rPr>
            </w:r>
            <w:r>
              <w:rPr>
                <w:noProof/>
                <w:webHidden/>
              </w:rPr>
              <w:fldChar w:fldCharType="separate"/>
            </w:r>
            <w:r>
              <w:rPr>
                <w:noProof/>
                <w:webHidden/>
              </w:rPr>
              <w:t>25</w:t>
            </w:r>
            <w:r>
              <w:rPr>
                <w:noProof/>
                <w:webHidden/>
              </w:rPr>
              <w:fldChar w:fldCharType="end"/>
            </w:r>
          </w:hyperlink>
        </w:p>
        <w:p w14:paraId="635F13DD" w14:textId="384DD8DC" w:rsidR="007C5814" w:rsidRDefault="007C5814">
          <w:pPr>
            <w:pStyle w:val="TOC2"/>
            <w:tabs>
              <w:tab w:val="right" w:leader="dot" w:pos="9016"/>
            </w:tabs>
            <w:rPr>
              <w:rFonts w:eastAsiaTheme="minorEastAsia"/>
              <w:noProof/>
              <w:lang w:eastAsia="en-GB"/>
            </w:rPr>
          </w:pPr>
          <w:hyperlink w:anchor="_Toc191032663" w:history="1">
            <w:r w:rsidRPr="00F956DD">
              <w:rPr>
                <w:rStyle w:val="Hyperlink"/>
                <w:rFonts w:ascii="Times New Roman" w:eastAsia="Times New Roman" w:hAnsi="Times New Roman" w:cs="Times New Roman"/>
                <w:b/>
                <w:noProof/>
              </w:rPr>
              <w:t>5.7 Weeks 31-36: Cultural discussions, project presentations, and course review.</w:t>
            </w:r>
            <w:r>
              <w:rPr>
                <w:noProof/>
                <w:webHidden/>
              </w:rPr>
              <w:tab/>
            </w:r>
            <w:r>
              <w:rPr>
                <w:noProof/>
                <w:webHidden/>
              </w:rPr>
              <w:fldChar w:fldCharType="begin"/>
            </w:r>
            <w:r>
              <w:rPr>
                <w:noProof/>
                <w:webHidden/>
              </w:rPr>
              <w:instrText xml:space="preserve"> PAGEREF _Toc191032663 \h </w:instrText>
            </w:r>
            <w:r>
              <w:rPr>
                <w:noProof/>
                <w:webHidden/>
              </w:rPr>
            </w:r>
            <w:r>
              <w:rPr>
                <w:noProof/>
                <w:webHidden/>
              </w:rPr>
              <w:fldChar w:fldCharType="separate"/>
            </w:r>
            <w:r>
              <w:rPr>
                <w:noProof/>
                <w:webHidden/>
              </w:rPr>
              <w:t>26</w:t>
            </w:r>
            <w:r>
              <w:rPr>
                <w:noProof/>
                <w:webHidden/>
              </w:rPr>
              <w:fldChar w:fldCharType="end"/>
            </w:r>
          </w:hyperlink>
        </w:p>
        <w:p w14:paraId="5189EE1C" w14:textId="7FD15218" w:rsidR="007C5814" w:rsidRDefault="007C5814">
          <w:pPr>
            <w:pStyle w:val="TOC1"/>
            <w:tabs>
              <w:tab w:val="right" w:leader="dot" w:pos="9016"/>
            </w:tabs>
            <w:rPr>
              <w:rFonts w:eastAsiaTheme="minorEastAsia"/>
              <w:noProof/>
              <w:lang w:eastAsia="en-GB"/>
            </w:rPr>
          </w:pPr>
          <w:hyperlink w:anchor="_Toc191032664" w:history="1">
            <w:r w:rsidRPr="00F956DD">
              <w:rPr>
                <w:rStyle w:val="Hyperlink"/>
                <w:rFonts w:ascii="Times New Roman" w:eastAsia="Times New Roman" w:hAnsi="Times New Roman" w:cs="Times New Roman"/>
                <w:noProof/>
              </w:rPr>
              <w:t>6. Assessment Strategy</w:t>
            </w:r>
            <w:r>
              <w:rPr>
                <w:noProof/>
                <w:webHidden/>
              </w:rPr>
              <w:tab/>
            </w:r>
            <w:r>
              <w:rPr>
                <w:noProof/>
                <w:webHidden/>
              </w:rPr>
              <w:fldChar w:fldCharType="begin"/>
            </w:r>
            <w:r>
              <w:rPr>
                <w:noProof/>
                <w:webHidden/>
              </w:rPr>
              <w:instrText xml:space="preserve"> PAGEREF _Toc191032664 \h </w:instrText>
            </w:r>
            <w:r>
              <w:rPr>
                <w:noProof/>
                <w:webHidden/>
              </w:rPr>
            </w:r>
            <w:r>
              <w:rPr>
                <w:noProof/>
                <w:webHidden/>
              </w:rPr>
              <w:fldChar w:fldCharType="separate"/>
            </w:r>
            <w:r>
              <w:rPr>
                <w:noProof/>
                <w:webHidden/>
              </w:rPr>
              <w:t>27</w:t>
            </w:r>
            <w:r>
              <w:rPr>
                <w:noProof/>
                <w:webHidden/>
              </w:rPr>
              <w:fldChar w:fldCharType="end"/>
            </w:r>
          </w:hyperlink>
        </w:p>
        <w:p w14:paraId="3380866F" w14:textId="2FF65BC0" w:rsidR="007C5814" w:rsidRDefault="007C5814">
          <w:pPr>
            <w:pStyle w:val="TOC1"/>
            <w:tabs>
              <w:tab w:val="right" w:leader="dot" w:pos="9016"/>
            </w:tabs>
            <w:rPr>
              <w:rFonts w:eastAsiaTheme="minorEastAsia"/>
              <w:noProof/>
              <w:lang w:eastAsia="en-GB"/>
            </w:rPr>
          </w:pPr>
          <w:hyperlink w:anchor="_Toc191032665" w:history="1">
            <w:r w:rsidRPr="00F956DD">
              <w:rPr>
                <w:rStyle w:val="Hyperlink"/>
                <w:rFonts w:ascii="Times New Roman" w:eastAsia="Times New Roman" w:hAnsi="Times New Roman" w:cs="Times New Roman"/>
                <w:noProof/>
              </w:rPr>
              <w:t>7. Recommended Reading for Potential Students</w:t>
            </w:r>
            <w:r>
              <w:rPr>
                <w:noProof/>
                <w:webHidden/>
              </w:rPr>
              <w:tab/>
            </w:r>
            <w:r>
              <w:rPr>
                <w:noProof/>
                <w:webHidden/>
              </w:rPr>
              <w:fldChar w:fldCharType="begin"/>
            </w:r>
            <w:r>
              <w:rPr>
                <w:noProof/>
                <w:webHidden/>
              </w:rPr>
              <w:instrText xml:space="preserve"> PAGEREF _Toc191032665 \h </w:instrText>
            </w:r>
            <w:r>
              <w:rPr>
                <w:noProof/>
                <w:webHidden/>
              </w:rPr>
            </w:r>
            <w:r>
              <w:rPr>
                <w:noProof/>
                <w:webHidden/>
              </w:rPr>
              <w:fldChar w:fldCharType="separate"/>
            </w:r>
            <w:r>
              <w:rPr>
                <w:noProof/>
                <w:webHidden/>
              </w:rPr>
              <w:t>28</w:t>
            </w:r>
            <w:r>
              <w:rPr>
                <w:noProof/>
                <w:webHidden/>
              </w:rPr>
              <w:fldChar w:fldCharType="end"/>
            </w:r>
          </w:hyperlink>
        </w:p>
        <w:p w14:paraId="64B21721" w14:textId="10AD590C" w:rsidR="007C5814" w:rsidRDefault="007C5814">
          <w:pPr>
            <w:pStyle w:val="TOC1"/>
            <w:tabs>
              <w:tab w:val="right" w:leader="dot" w:pos="9016"/>
            </w:tabs>
            <w:rPr>
              <w:rFonts w:eastAsiaTheme="minorEastAsia"/>
              <w:noProof/>
              <w:lang w:eastAsia="en-GB"/>
            </w:rPr>
          </w:pPr>
          <w:hyperlink w:anchor="_Toc191032666" w:history="1">
            <w:r w:rsidRPr="00F956DD">
              <w:rPr>
                <w:rStyle w:val="Hyperlink"/>
                <w:rFonts w:ascii="Times New Roman" w:eastAsia="Times New Roman" w:hAnsi="Times New Roman" w:cs="Times New Roman"/>
                <w:noProof/>
              </w:rPr>
              <w:t>8. Skills and Knowledge Development Opportunities</w:t>
            </w:r>
            <w:r>
              <w:rPr>
                <w:noProof/>
                <w:webHidden/>
              </w:rPr>
              <w:tab/>
            </w:r>
            <w:r>
              <w:rPr>
                <w:noProof/>
                <w:webHidden/>
              </w:rPr>
              <w:fldChar w:fldCharType="begin"/>
            </w:r>
            <w:r>
              <w:rPr>
                <w:noProof/>
                <w:webHidden/>
              </w:rPr>
              <w:instrText xml:space="preserve"> PAGEREF _Toc191032666 \h </w:instrText>
            </w:r>
            <w:r>
              <w:rPr>
                <w:noProof/>
                <w:webHidden/>
              </w:rPr>
            </w:r>
            <w:r>
              <w:rPr>
                <w:noProof/>
                <w:webHidden/>
              </w:rPr>
              <w:fldChar w:fldCharType="separate"/>
            </w:r>
            <w:r>
              <w:rPr>
                <w:noProof/>
                <w:webHidden/>
              </w:rPr>
              <w:t>29</w:t>
            </w:r>
            <w:r>
              <w:rPr>
                <w:noProof/>
                <w:webHidden/>
              </w:rPr>
              <w:fldChar w:fldCharType="end"/>
            </w:r>
          </w:hyperlink>
        </w:p>
        <w:p w14:paraId="1F2E3FC8" w14:textId="20BDD8F9" w:rsidR="007C5814" w:rsidRDefault="007C5814">
          <w:pPr>
            <w:pStyle w:val="TOC2"/>
            <w:tabs>
              <w:tab w:val="right" w:leader="dot" w:pos="9016"/>
            </w:tabs>
            <w:rPr>
              <w:rFonts w:eastAsiaTheme="minorEastAsia"/>
              <w:noProof/>
              <w:lang w:eastAsia="en-GB"/>
            </w:rPr>
          </w:pPr>
          <w:hyperlink w:anchor="_Toc191032667" w:history="1">
            <w:r w:rsidRPr="00F956DD">
              <w:rPr>
                <w:rStyle w:val="Hyperlink"/>
                <w:rFonts w:ascii="Times New Roman" w:eastAsia="Times New Roman" w:hAnsi="Times New Roman" w:cs="Times New Roman"/>
                <w:noProof/>
              </w:rPr>
              <w:t>- 8.1 Subject-Specific Skills:</w:t>
            </w:r>
            <w:r>
              <w:rPr>
                <w:noProof/>
                <w:webHidden/>
              </w:rPr>
              <w:tab/>
            </w:r>
            <w:r>
              <w:rPr>
                <w:noProof/>
                <w:webHidden/>
              </w:rPr>
              <w:fldChar w:fldCharType="begin"/>
            </w:r>
            <w:r>
              <w:rPr>
                <w:noProof/>
                <w:webHidden/>
              </w:rPr>
              <w:instrText xml:space="preserve"> PAGEREF _Toc191032667 \h </w:instrText>
            </w:r>
            <w:r>
              <w:rPr>
                <w:noProof/>
                <w:webHidden/>
              </w:rPr>
            </w:r>
            <w:r>
              <w:rPr>
                <w:noProof/>
                <w:webHidden/>
              </w:rPr>
              <w:fldChar w:fldCharType="separate"/>
            </w:r>
            <w:r>
              <w:rPr>
                <w:noProof/>
                <w:webHidden/>
              </w:rPr>
              <w:t>29</w:t>
            </w:r>
            <w:r>
              <w:rPr>
                <w:noProof/>
                <w:webHidden/>
              </w:rPr>
              <w:fldChar w:fldCharType="end"/>
            </w:r>
          </w:hyperlink>
        </w:p>
        <w:p w14:paraId="4C51999F" w14:textId="6CA2BBDF" w:rsidR="007C5814" w:rsidRDefault="007C5814">
          <w:pPr>
            <w:pStyle w:val="TOC2"/>
            <w:tabs>
              <w:tab w:val="right" w:leader="dot" w:pos="9016"/>
            </w:tabs>
            <w:rPr>
              <w:rFonts w:eastAsiaTheme="minorEastAsia"/>
              <w:noProof/>
              <w:lang w:eastAsia="en-GB"/>
            </w:rPr>
          </w:pPr>
          <w:hyperlink w:anchor="_Toc191032668" w:history="1">
            <w:r w:rsidRPr="00F956DD">
              <w:rPr>
                <w:rStyle w:val="Hyperlink"/>
                <w:rFonts w:ascii="Times New Roman" w:eastAsia="Times New Roman" w:hAnsi="Times New Roman" w:cs="Times New Roman"/>
                <w:noProof/>
              </w:rPr>
              <w:t>- 8.2 Transferable Skills:</w:t>
            </w:r>
            <w:r>
              <w:rPr>
                <w:noProof/>
                <w:webHidden/>
              </w:rPr>
              <w:tab/>
            </w:r>
            <w:r>
              <w:rPr>
                <w:noProof/>
                <w:webHidden/>
              </w:rPr>
              <w:fldChar w:fldCharType="begin"/>
            </w:r>
            <w:r>
              <w:rPr>
                <w:noProof/>
                <w:webHidden/>
              </w:rPr>
              <w:instrText xml:space="preserve"> PAGEREF _Toc191032668 \h </w:instrText>
            </w:r>
            <w:r>
              <w:rPr>
                <w:noProof/>
                <w:webHidden/>
              </w:rPr>
            </w:r>
            <w:r>
              <w:rPr>
                <w:noProof/>
                <w:webHidden/>
              </w:rPr>
              <w:fldChar w:fldCharType="separate"/>
            </w:r>
            <w:r>
              <w:rPr>
                <w:noProof/>
                <w:webHidden/>
              </w:rPr>
              <w:t>29</w:t>
            </w:r>
            <w:r>
              <w:rPr>
                <w:noProof/>
                <w:webHidden/>
              </w:rPr>
              <w:fldChar w:fldCharType="end"/>
            </w:r>
          </w:hyperlink>
        </w:p>
        <w:p w14:paraId="717F4AEA" w14:textId="1ED9847E" w:rsidR="007C5814" w:rsidRDefault="007C5814">
          <w:pPr>
            <w:pStyle w:val="TOC1"/>
            <w:tabs>
              <w:tab w:val="right" w:leader="dot" w:pos="9016"/>
            </w:tabs>
            <w:rPr>
              <w:rFonts w:eastAsiaTheme="minorEastAsia"/>
              <w:noProof/>
              <w:lang w:eastAsia="en-GB"/>
            </w:rPr>
          </w:pPr>
          <w:hyperlink w:anchor="_Toc191032669" w:history="1">
            <w:r w:rsidRPr="00F956DD">
              <w:rPr>
                <w:rStyle w:val="Hyperlink"/>
                <w:rFonts w:ascii="Times New Roman" w:eastAsia="Times New Roman" w:hAnsi="Times New Roman" w:cs="Times New Roman"/>
                <w:noProof/>
              </w:rPr>
              <w:t>9 References</w:t>
            </w:r>
            <w:r>
              <w:rPr>
                <w:noProof/>
                <w:webHidden/>
              </w:rPr>
              <w:tab/>
            </w:r>
            <w:r>
              <w:rPr>
                <w:noProof/>
                <w:webHidden/>
              </w:rPr>
              <w:fldChar w:fldCharType="begin"/>
            </w:r>
            <w:r>
              <w:rPr>
                <w:noProof/>
                <w:webHidden/>
              </w:rPr>
              <w:instrText xml:space="preserve"> PAGEREF _Toc191032669 \h </w:instrText>
            </w:r>
            <w:r>
              <w:rPr>
                <w:noProof/>
                <w:webHidden/>
              </w:rPr>
            </w:r>
            <w:r>
              <w:rPr>
                <w:noProof/>
                <w:webHidden/>
              </w:rPr>
              <w:fldChar w:fldCharType="separate"/>
            </w:r>
            <w:r>
              <w:rPr>
                <w:noProof/>
                <w:webHidden/>
              </w:rPr>
              <w:t>30</w:t>
            </w:r>
            <w:r>
              <w:rPr>
                <w:noProof/>
                <w:webHidden/>
              </w:rPr>
              <w:fldChar w:fldCharType="end"/>
            </w:r>
          </w:hyperlink>
        </w:p>
        <w:p w14:paraId="3B69F143" w14:textId="1781C0EC" w:rsidR="007C5814" w:rsidRDefault="007C5814">
          <w:pPr>
            <w:pStyle w:val="TOC1"/>
            <w:tabs>
              <w:tab w:val="right" w:leader="dot" w:pos="9016"/>
            </w:tabs>
            <w:rPr>
              <w:rFonts w:eastAsiaTheme="minorEastAsia"/>
              <w:noProof/>
              <w:lang w:eastAsia="en-GB"/>
            </w:rPr>
          </w:pPr>
          <w:hyperlink w:anchor="_Toc191032670" w:history="1">
            <w:r w:rsidRPr="00F956DD">
              <w:rPr>
                <w:rStyle w:val="Hyperlink"/>
                <w:rFonts w:ascii="Times New Roman" w:eastAsia="Times New Roman" w:hAnsi="Times New Roman" w:cs="Times New Roman"/>
                <w:noProof/>
              </w:rPr>
              <w:t>10 Appendices</w:t>
            </w:r>
            <w:r>
              <w:rPr>
                <w:noProof/>
                <w:webHidden/>
              </w:rPr>
              <w:tab/>
            </w:r>
            <w:r>
              <w:rPr>
                <w:noProof/>
                <w:webHidden/>
              </w:rPr>
              <w:fldChar w:fldCharType="begin"/>
            </w:r>
            <w:r>
              <w:rPr>
                <w:noProof/>
                <w:webHidden/>
              </w:rPr>
              <w:instrText xml:space="preserve"> PAGEREF _Toc191032670 \h </w:instrText>
            </w:r>
            <w:r>
              <w:rPr>
                <w:noProof/>
                <w:webHidden/>
              </w:rPr>
            </w:r>
            <w:r>
              <w:rPr>
                <w:noProof/>
                <w:webHidden/>
              </w:rPr>
              <w:fldChar w:fldCharType="separate"/>
            </w:r>
            <w:r>
              <w:rPr>
                <w:noProof/>
                <w:webHidden/>
              </w:rPr>
              <w:t>32</w:t>
            </w:r>
            <w:r>
              <w:rPr>
                <w:noProof/>
                <w:webHidden/>
              </w:rPr>
              <w:fldChar w:fldCharType="end"/>
            </w:r>
          </w:hyperlink>
        </w:p>
        <w:p w14:paraId="6A5973B9" w14:textId="2E189705" w:rsidR="007C5814" w:rsidRDefault="007C5814">
          <w:pPr>
            <w:pStyle w:val="TOC1"/>
            <w:tabs>
              <w:tab w:val="right" w:leader="dot" w:pos="9016"/>
            </w:tabs>
            <w:rPr>
              <w:rFonts w:eastAsiaTheme="minorEastAsia"/>
              <w:noProof/>
              <w:lang w:eastAsia="en-GB"/>
            </w:rPr>
          </w:pPr>
          <w:hyperlink w:anchor="_Toc191032671" w:history="1">
            <w:r w:rsidRPr="00F956DD">
              <w:rPr>
                <w:rStyle w:val="Hyperlink"/>
                <w:rFonts w:ascii="Times New Roman" w:eastAsia="Times New Roman" w:hAnsi="Times New Roman" w:cs="Times New Roman"/>
                <w:noProof/>
              </w:rPr>
              <w:t>10.1 Lesson Plan for Week 2</w:t>
            </w:r>
            <w:r>
              <w:rPr>
                <w:noProof/>
                <w:webHidden/>
              </w:rPr>
              <w:tab/>
            </w:r>
            <w:r>
              <w:rPr>
                <w:noProof/>
                <w:webHidden/>
              </w:rPr>
              <w:fldChar w:fldCharType="begin"/>
            </w:r>
            <w:r>
              <w:rPr>
                <w:noProof/>
                <w:webHidden/>
              </w:rPr>
              <w:instrText xml:space="preserve"> PAGEREF _Toc191032671 \h </w:instrText>
            </w:r>
            <w:r>
              <w:rPr>
                <w:noProof/>
                <w:webHidden/>
              </w:rPr>
            </w:r>
            <w:r>
              <w:rPr>
                <w:noProof/>
                <w:webHidden/>
              </w:rPr>
              <w:fldChar w:fldCharType="separate"/>
            </w:r>
            <w:r>
              <w:rPr>
                <w:noProof/>
                <w:webHidden/>
              </w:rPr>
              <w:t>32</w:t>
            </w:r>
            <w:r>
              <w:rPr>
                <w:noProof/>
                <w:webHidden/>
              </w:rPr>
              <w:fldChar w:fldCharType="end"/>
            </w:r>
          </w:hyperlink>
        </w:p>
        <w:p w14:paraId="04B97EFD" w14:textId="15EA637C" w:rsidR="007C5814" w:rsidRDefault="007C5814">
          <w:pPr>
            <w:pStyle w:val="TOC1"/>
            <w:tabs>
              <w:tab w:val="right" w:leader="dot" w:pos="9016"/>
            </w:tabs>
            <w:rPr>
              <w:rFonts w:eastAsiaTheme="minorEastAsia"/>
              <w:noProof/>
              <w:lang w:eastAsia="en-GB"/>
            </w:rPr>
          </w:pPr>
          <w:hyperlink w:anchor="_Toc191032672" w:history="1">
            <w:r w:rsidRPr="00F956DD">
              <w:rPr>
                <w:rStyle w:val="Hyperlink"/>
                <w:rFonts w:ascii="Times New Roman" w:eastAsia="Times New Roman" w:hAnsi="Times New Roman" w:cs="Times New Roman"/>
                <w:noProof/>
              </w:rPr>
              <w:t>10.2 Lesson Plan for Week 30</w:t>
            </w:r>
            <w:r>
              <w:rPr>
                <w:noProof/>
                <w:webHidden/>
              </w:rPr>
              <w:tab/>
            </w:r>
            <w:r>
              <w:rPr>
                <w:noProof/>
                <w:webHidden/>
              </w:rPr>
              <w:fldChar w:fldCharType="begin"/>
            </w:r>
            <w:r>
              <w:rPr>
                <w:noProof/>
                <w:webHidden/>
              </w:rPr>
              <w:instrText xml:space="preserve"> PAGEREF _Toc191032672 \h </w:instrText>
            </w:r>
            <w:r>
              <w:rPr>
                <w:noProof/>
                <w:webHidden/>
              </w:rPr>
            </w:r>
            <w:r>
              <w:rPr>
                <w:noProof/>
                <w:webHidden/>
              </w:rPr>
              <w:fldChar w:fldCharType="separate"/>
            </w:r>
            <w:r>
              <w:rPr>
                <w:noProof/>
                <w:webHidden/>
              </w:rPr>
              <w:t>34</w:t>
            </w:r>
            <w:r>
              <w:rPr>
                <w:noProof/>
                <w:webHidden/>
              </w:rPr>
              <w:fldChar w:fldCharType="end"/>
            </w:r>
          </w:hyperlink>
        </w:p>
        <w:p w14:paraId="5B497046" w14:textId="77B38290" w:rsidR="007C5814" w:rsidRDefault="007C5814">
          <w:pPr>
            <w:pStyle w:val="TOC1"/>
            <w:tabs>
              <w:tab w:val="right" w:leader="dot" w:pos="9016"/>
            </w:tabs>
            <w:rPr>
              <w:rFonts w:eastAsiaTheme="minorEastAsia"/>
              <w:noProof/>
              <w:lang w:eastAsia="en-GB"/>
            </w:rPr>
          </w:pPr>
          <w:hyperlink w:anchor="_Toc191032673" w:history="1">
            <w:r w:rsidRPr="00F956DD">
              <w:rPr>
                <w:rStyle w:val="Hyperlink"/>
                <w:rFonts w:ascii="Times New Roman" w:eastAsia="Times New Roman" w:hAnsi="Times New Roman" w:cs="Times New Roman"/>
                <w:noProof/>
              </w:rPr>
              <w:t>10.3Homework and Class Work Activity Sheets</w:t>
            </w:r>
            <w:r>
              <w:rPr>
                <w:noProof/>
                <w:webHidden/>
              </w:rPr>
              <w:tab/>
            </w:r>
            <w:r>
              <w:rPr>
                <w:noProof/>
                <w:webHidden/>
              </w:rPr>
              <w:fldChar w:fldCharType="begin"/>
            </w:r>
            <w:r>
              <w:rPr>
                <w:noProof/>
                <w:webHidden/>
              </w:rPr>
              <w:instrText xml:space="preserve"> PAGEREF _Toc191032673 \h </w:instrText>
            </w:r>
            <w:r>
              <w:rPr>
                <w:noProof/>
                <w:webHidden/>
              </w:rPr>
            </w:r>
            <w:r>
              <w:rPr>
                <w:noProof/>
                <w:webHidden/>
              </w:rPr>
              <w:fldChar w:fldCharType="separate"/>
            </w:r>
            <w:r>
              <w:rPr>
                <w:noProof/>
                <w:webHidden/>
              </w:rPr>
              <w:t>36</w:t>
            </w:r>
            <w:r>
              <w:rPr>
                <w:noProof/>
                <w:webHidden/>
              </w:rPr>
              <w:fldChar w:fldCharType="end"/>
            </w:r>
          </w:hyperlink>
        </w:p>
        <w:p w14:paraId="2B650865" w14:textId="3C6D368D" w:rsidR="007C5814" w:rsidRDefault="007C5814">
          <w:pPr>
            <w:pStyle w:val="TOC2"/>
            <w:tabs>
              <w:tab w:val="right" w:leader="dot" w:pos="9016"/>
            </w:tabs>
            <w:rPr>
              <w:rFonts w:eastAsiaTheme="minorEastAsia"/>
              <w:noProof/>
              <w:lang w:eastAsia="en-GB"/>
            </w:rPr>
          </w:pPr>
          <w:hyperlink w:anchor="_Toc191032674" w:history="1">
            <w:r w:rsidRPr="00F956DD">
              <w:rPr>
                <w:rStyle w:val="Hyperlink"/>
                <w:rFonts w:ascii="Times New Roman" w:eastAsia="Times New Roman" w:hAnsi="Times New Roman" w:cs="Times New Roman"/>
                <w:noProof/>
              </w:rPr>
              <w:t>10.3.1 Homework Activity Sheet:</w:t>
            </w:r>
            <w:r>
              <w:rPr>
                <w:noProof/>
                <w:webHidden/>
              </w:rPr>
              <w:tab/>
            </w:r>
            <w:r>
              <w:rPr>
                <w:noProof/>
                <w:webHidden/>
              </w:rPr>
              <w:fldChar w:fldCharType="begin"/>
            </w:r>
            <w:r>
              <w:rPr>
                <w:noProof/>
                <w:webHidden/>
              </w:rPr>
              <w:instrText xml:space="preserve"> PAGEREF _Toc191032674 \h </w:instrText>
            </w:r>
            <w:r>
              <w:rPr>
                <w:noProof/>
                <w:webHidden/>
              </w:rPr>
            </w:r>
            <w:r>
              <w:rPr>
                <w:noProof/>
                <w:webHidden/>
              </w:rPr>
              <w:fldChar w:fldCharType="separate"/>
            </w:r>
            <w:r>
              <w:rPr>
                <w:noProof/>
                <w:webHidden/>
              </w:rPr>
              <w:t>36</w:t>
            </w:r>
            <w:r>
              <w:rPr>
                <w:noProof/>
                <w:webHidden/>
              </w:rPr>
              <w:fldChar w:fldCharType="end"/>
            </w:r>
          </w:hyperlink>
        </w:p>
        <w:p w14:paraId="5DFFD1CC" w14:textId="082E46EA" w:rsidR="007C5814" w:rsidRDefault="007C5814">
          <w:pPr>
            <w:pStyle w:val="TOC2"/>
            <w:tabs>
              <w:tab w:val="right" w:leader="dot" w:pos="9016"/>
            </w:tabs>
            <w:rPr>
              <w:rFonts w:eastAsiaTheme="minorEastAsia"/>
              <w:noProof/>
              <w:lang w:eastAsia="en-GB"/>
            </w:rPr>
          </w:pPr>
          <w:hyperlink w:anchor="_Toc191032675" w:history="1">
            <w:r w:rsidRPr="00F956DD">
              <w:rPr>
                <w:rStyle w:val="Hyperlink"/>
                <w:rFonts w:ascii="Times New Roman" w:eastAsia="Times New Roman" w:hAnsi="Times New Roman" w:cs="Times New Roman"/>
                <w:noProof/>
              </w:rPr>
              <w:t>10.3.2 Class Work Activity Sheet:</w:t>
            </w:r>
            <w:r>
              <w:rPr>
                <w:noProof/>
                <w:webHidden/>
              </w:rPr>
              <w:tab/>
            </w:r>
            <w:r>
              <w:rPr>
                <w:noProof/>
                <w:webHidden/>
              </w:rPr>
              <w:fldChar w:fldCharType="begin"/>
            </w:r>
            <w:r>
              <w:rPr>
                <w:noProof/>
                <w:webHidden/>
              </w:rPr>
              <w:instrText xml:space="preserve"> PAGEREF _Toc191032675 \h </w:instrText>
            </w:r>
            <w:r>
              <w:rPr>
                <w:noProof/>
                <w:webHidden/>
              </w:rPr>
            </w:r>
            <w:r>
              <w:rPr>
                <w:noProof/>
                <w:webHidden/>
              </w:rPr>
              <w:fldChar w:fldCharType="separate"/>
            </w:r>
            <w:r>
              <w:rPr>
                <w:noProof/>
                <w:webHidden/>
              </w:rPr>
              <w:t>36</w:t>
            </w:r>
            <w:r>
              <w:rPr>
                <w:noProof/>
                <w:webHidden/>
              </w:rPr>
              <w:fldChar w:fldCharType="end"/>
            </w:r>
          </w:hyperlink>
        </w:p>
        <w:p w14:paraId="3A206769" w14:textId="7E54859A" w:rsidR="007C5814" w:rsidRDefault="007C5814">
          <w:pPr>
            <w:pStyle w:val="TOC1"/>
            <w:tabs>
              <w:tab w:val="right" w:leader="dot" w:pos="9016"/>
            </w:tabs>
            <w:rPr>
              <w:rFonts w:eastAsiaTheme="minorEastAsia"/>
              <w:noProof/>
              <w:lang w:eastAsia="en-GB"/>
            </w:rPr>
          </w:pPr>
          <w:hyperlink w:anchor="_Toc191032676" w:history="1">
            <w:r w:rsidRPr="00F956DD">
              <w:rPr>
                <w:rStyle w:val="Hyperlink"/>
                <w:rFonts w:ascii="Times New Roman" w:eastAsia="Times New Roman" w:hAnsi="Times New Roman" w:cs="Times New Roman"/>
                <w:noProof/>
              </w:rPr>
              <w:t>10.4 Activities for Week 2: Introduction to Urdu Grammar – Nouns</w:t>
            </w:r>
            <w:r>
              <w:rPr>
                <w:noProof/>
                <w:webHidden/>
              </w:rPr>
              <w:tab/>
            </w:r>
            <w:r>
              <w:rPr>
                <w:noProof/>
                <w:webHidden/>
              </w:rPr>
              <w:fldChar w:fldCharType="begin"/>
            </w:r>
            <w:r>
              <w:rPr>
                <w:noProof/>
                <w:webHidden/>
              </w:rPr>
              <w:instrText xml:space="preserve"> PAGEREF _Toc191032676 \h </w:instrText>
            </w:r>
            <w:r>
              <w:rPr>
                <w:noProof/>
                <w:webHidden/>
              </w:rPr>
            </w:r>
            <w:r>
              <w:rPr>
                <w:noProof/>
                <w:webHidden/>
              </w:rPr>
              <w:fldChar w:fldCharType="separate"/>
            </w:r>
            <w:r>
              <w:rPr>
                <w:noProof/>
                <w:webHidden/>
              </w:rPr>
              <w:t>37</w:t>
            </w:r>
            <w:r>
              <w:rPr>
                <w:noProof/>
                <w:webHidden/>
              </w:rPr>
              <w:fldChar w:fldCharType="end"/>
            </w:r>
          </w:hyperlink>
        </w:p>
        <w:p w14:paraId="082BFAFE" w14:textId="15064EFC" w:rsidR="007C5814" w:rsidRDefault="007C5814">
          <w:pPr>
            <w:pStyle w:val="TOC1"/>
            <w:tabs>
              <w:tab w:val="right" w:leader="dot" w:pos="9016"/>
            </w:tabs>
            <w:rPr>
              <w:rFonts w:eastAsiaTheme="minorEastAsia"/>
              <w:noProof/>
              <w:lang w:eastAsia="en-GB"/>
            </w:rPr>
          </w:pPr>
          <w:hyperlink w:anchor="_Toc191032677" w:history="1">
            <w:r w:rsidRPr="00F956DD">
              <w:rPr>
                <w:rStyle w:val="Hyperlink"/>
                <w:rFonts w:ascii="Times New Roman" w:eastAsia="Times New Roman" w:hAnsi="Times New Roman" w:cs="Times New Roman"/>
                <w:noProof/>
              </w:rPr>
              <w:t>10.5 Activities for Week 30: Writing Practice – Forming Sentences and Short Paragraphs</w:t>
            </w:r>
            <w:r>
              <w:rPr>
                <w:noProof/>
                <w:webHidden/>
              </w:rPr>
              <w:tab/>
            </w:r>
            <w:r>
              <w:rPr>
                <w:noProof/>
                <w:webHidden/>
              </w:rPr>
              <w:fldChar w:fldCharType="begin"/>
            </w:r>
            <w:r>
              <w:rPr>
                <w:noProof/>
                <w:webHidden/>
              </w:rPr>
              <w:instrText xml:space="preserve"> PAGEREF _Toc191032677 \h </w:instrText>
            </w:r>
            <w:r>
              <w:rPr>
                <w:noProof/>
                <w:webHidden/>
              </w:rPr>
            </w:r>
            <w:r>
              <w:rPr>
                <w:noProof/>
                <w:webHidden/>
              </w:rPr>
              <w:fldChar w:fldCharType="separate"/>
            </w:r>
            <w:r>
              <w:rPr>
                <w:noProof/>
                <w:webHidden/>
              </w:rPr>
              <w:t>39</w:t>
            </w:r>
            <w:r>
              <w:rPr>
                <w:noProof/>
                <w:webHidden/>
              </w:rPr>
              <w:fldChar w:fldCharType="end"/>
            </w:r>
          </w:hyperlink>
        </w:p>
        <w:p w14:paraId="1A489F91" w14:textId="34D17DDF" w:rsidR="007C5814" w:rsidRDefault="007C5814">
          <w:pPr>
            <w:pStyle w:val="TOC2"/>
            <w:tabs>
              <w:tab w:val="right" w:leader="dot" w:pos="9016"/>
            </w:tabs>
            <w:rPr>
              <w:rFonts w:eastAsiaTheme="minorEastAsia"/>
              <w:noProof/>
              <w:lang w:eastAsia="en-GB"/>
            </w:rPr>
          </w:pPr>
          <w:hyperlink w:anchor="_Toc191032678" w:history="1">
            <w:r w:rsidRPr="00F956DD">
              <w:rPr>
                <w:rStyle w:val="Hyperlink"/>
                <w:noProof/>
              </w:rPr>
              <w:t xml:space="preserve">5.2 </w:t>
            </w:r>
            <w:r w:rsidRPr="00F956DD">
              <w:rPr>
                <w:rStyle w:val="Hyperlink"/>
                <w:rFonts w:ascii="Calibri Light" w:hAnsi="Calibri Light"/>
                <w:b/>
                <w:bCs/>
                <w:noProof/>
              </w:rPr>
              <w:t>Peer Review Feedback for Project 4</w:t>
            </w:r>
            <w:r>
              <w:rPr>
                <w:noProof/>
                <w:webHidden/>
              </w:rPr>
              <w:tab/>
            </w:r>
            <w:r>
              <w:rPr>
                <w:noProof/>
                <w:webHidden/>
              </w:rPr>
              <w:fldChar w:fldCharType="begin"/>
            </w:r>
            <w:r>
              <w:rPr>
                <w:noProof/>
                <w:webHidden/>
              </w:rPr>
              <w:instrText xml:space="preserve"> PAGEREF _Toc191032678 \h </w:instrText>
            </w:r>
            <w:r>
              <w:rPr>
                <w:noProof/>
                <w:webHidden/>
              </w:rPr>
            </w:r>
            <w:r>
              <w:rPr>
                <w:noProof/>
                <w:webHidden/>
              </w:rPr>
              <w:fldChar w:fldCharType="separate"/>
            </w:r>
            <w:r>
              <w:rPr>
                <w:noProof/>
                <w:webHidden/>
              </w:rPr>
              <w:t>42</w:t>
            </w:r>
            <w:r>
              <w:rPr>
                <w:noProof/>
                <w:webHidden/>
              </w:rPr>
              <w:fldChar w:fldCharType="end"/>
            </w:r>
          </w:hyperlink>
        </w:p>
        <w:p w14:paraId="6F1E477A" w14:textId="70B3C863" w:rsidR="007C5814" w:rsidRDefault="007C5814">
          <w:pPr>
            <w:pStyle w:val="TOC2"/>
            <w:tabs>
              <w:tab w:val="right" w:leader="dot" w:pos="9016"/>
            </w:tabs>
            <w:rPr>
              <w:rFonts w:eastAsiaTheme="minorEastAsia"/>
              <w:noProof/>
              <w:lang w:eastAsia="en-GB"/>
            </w:rPr>
          </w:pPr>
          <w:hyperlink w:anchor="_Toc191032679" w:history="1">
            <w:r w:rsidRPr="00F956DD">
              <w:rPr>
                <w:rStyle w:val="Hyperlink"/>
                <w:rFonts w:ascii="Calibri Light" w:hAnsi="Calibri Light"/>
                <w:noProof/>
              </w:rPr>
              <w:t>Curriculum number: 4 Level 3 Understanding Domestic Abuse Unit Curriculum.</w:t>
            </w:r>
            <w:r>
              <w:rPr>
                <w:noProof/>
                <w:webHidden/>
              </w:rPr>
              <w:tab/>
            </w:r>
            <w:r>
              <w:rPr>
                <w:noProof/>
                <w:webHidden/>
              </w:rPr>
              <w:fldChar w:fldCharType="begin"/>
            </w:r>
            <w:r>
              <w:rPr>
                <w:noProof/>
                <w:webHidden/>
              </w:rPr>
              <w:instrText xml:space="preserve"> PAGEREF _Toc191032679 \h </w:instrText>
            </w:r>
            <w:r>
              <w:rPr>
                <w:noProof/>
                <w:webHidden/>
              </w:rPr>
            </w:r>
            <w:r>
              <w:rPr>
                <w:noProof/>
                <w:webHidden/>
              </w:rPr>
              <w:fldChar w:fldCharType="separate"/>
            </w:r>
            <w:r>
              <w:rPr>
                <w:noProof/>
                <w:webHidden/>
              </w:rPr>
              <w:t>42</w:t>
            </w:r>
            <w:r>
              <w:rPr>
                <w:noProof/>
                <w:webHidden/>
              </w:rPr>
              <w:fldChar w:fldCharType="end"/>
            </w:r>
          </w:hyperlink>
        </w:p>
        <w:p w14:paraId="77A9104C" w14:textId="68419D41" w:rsidR="007C5814" w:rsidRDefault="007C5814">
          <w:pPr>
            <w:pStyle w:val="TOC1"/>
            <w:tabs>
              <w:tab w:val="right" w:leader="dot" w:pos="9016"/>
            </w:tabs>
            <w:rPr>
              <w:rFonts w:eastAsiaTheme="minorEastAsia"/>
              <w:noProof/>
              <w:lang w:eastAsia="en-GB"/>
            </w:rPr>
          </w:pPr>
          <w:hyperlink w:anchor="_Toc191032680" w:history="1">
            <w:r w:rsidRPr="00F956DD">
              <w:rPr>
                <w:rStyle w:val="Hyperlink"/>
                <w:b/>
                <w:bCs/>
                <w:noProof/>
              </w:rPr>
              <w:t xml:space="preserve">5.3 </w:t>
            </w:r>
            <w:r w:rsidRPr="00F956DD">
              <w:rPr>
                <w:rStyle w:val="Hyperlink"/>
                <w:rFonts w:ascii="Calibri Light" w:hAnsi="Calibri Light"/>
                <w:b/>
                <w:bCs/>
                <w:noProof/>
              </w:rPr>
              <w:t>Peer Review Feedback for Project 11</w:t>
            </w:r>
            <w:r>
              <w:rPr>
                <w:noProof/>
                <w:webHidden/>
              </w:rPr>
              <w:tab/>
            </w:r>
            <w:r>
              <w:rPr>
                <w:noProof/>
                <w:webHidden/>
              </w:rPr>
              <w:fldChar w:fldCharType="begin"/>
            </w:r>
            <w:r>
              <w:rPr>
                <w:noProof/>
                <w:webHidden/>
              </w:rPr>
              <w:instrText xml:space="preserve"> PAGEREF _Toc191032680 \h </w:instrText>
            </w:r>
            <w:r>
              <w:rPr>
                <w:noProof/>
                <w:webHidden/>
              </w:rPr>
            </w:r>
            <w:r>
              <w:rPr>
                <w:noProof/>
                <w:webHidden/>
              </w:rPr>
              <w:fldChar w:fldCharType="separate"/>
            </w:r>
            <w:r>
              <w:rPr>
                <w:noProof/>
                <w:webHidden/>
              </w:rPr>
              <w:t>45</w:t>
            </w:r>
            <w:r>
              <w:rPr>
                <w:noProof/>
                <w:webHidden/>
              </w:rPr>
              <w:fldChar w:fldCharType="end"/>
            </w:r>
          </w:hyperlink>
        </w:p>
        <w:p w14:paraId="2BE332EA" w14:textId="5FEDFFAD" w:rsidR="007C5814" w:rsidRDefault="007C5814">
          <w:pPr>
            <w:pStyle w:val="TOC2"/>
            <w:tabs>
              <w:tab w:val="right" w:leader="dot" w:pos="9016"/>
            </w:tabs>
            <w:rPr>
              <w:rFonts w:eastAsiaTheme="minorEastAsia"/>
              <w:noProof/>
              <w:lang w:eastAsia="en-GB"/>
            </w:rPr>
          </w:pPr>
          <w:hyperlink w:anchor="_Toc191032681" w:history="1">
            <w:r w:rsidRPr="00F956DD">
              <w:rPr>
                <w:rStyle w:val="Hyperlink"/>
                <w:rFonts w:ascii="Calibri Light" w:hAnsi="Calibri Light"/>
                <w:noProof/>
              </w:rPr>
              <w:t>Curriculum number: 11 Financial Education</w:t>
            </w:r>
            <w:r>
              <w:rPr>
                <w:noProof/>
                <w:webHidden/>
              </w:rPr>
              <w:tab/>
            </w:r>
            <w:r>
              <w:rPr>
                <w:noProof/>
                <w:webHidden/>
              </w:rPr>
              <w:fldChar w:fldCharType="begin"/>
            </w:r>
            <w:r>
              <w:rPr>
                <w:noProof/>
                <w:webHidden/>
              </w:rPr>
              <w:instrText xml:space="preserve"> PAGEREF _Toc191032681 \h </w:instrText>
            </w:r>
            <w:r>
              <w:rPr>
                <w:noProof/>
                <w:webHidden/>
              </w:rPr>
            </w:r>
            <w:r>
              <w:rPr>
                <w:noProof/>
                <w:webHidden/>
              </w:rPr>
              <w:fldChar w:fldCharType="separate"/>
            </w:r>
            <w:r>
              <w:rPr>
                <w:noProof/>
                <w:webHidden/>
              </w:rPr>
              <w:t>45</w:t>
            </w:r>
            <w:r>
              <w:rPr>
                <w:noProof/>
                <w:webHidden/>
              </w:rPr>
              <w:fldChar w:fldCharType="end"/>
            </w:r>
          </w:hyperlink>
        </w:p>
        <w:p w14:paraId="462505DC" w14:textId="44FDB5A0" w:rsidR="007C5814" w:rsidRDefault="007C5814">
          <w:pPr>
            <w:pStyle w:val="TOC1"/>
            <w:tabs>
              <w:tab w:val="right" w:leader="dot" w:pos="9016"/>
            </w:tabs>
            <w:rPr>
              <w:rFonts w:eastAsiaTheme="minorEastAsia"/>
              <w:noProof/>
              <w:lang w:eastAsia="en-GB"/>
            </w:rPr>
          </w:pPr>
          <w:hyperlink w:anchor="_Toc191032682" w:history="1">
            <w:r w:rsidRPr="00F956DD">
              <w:rPr>
                <w:rStyle w:val="Hyperlink"/>
                <w:noProof/>
              </w:rPr>
              <w:t xml:space="preserve">5.4 </w:t>
            </w:r>
            <w:r w:rsidRPr="00F956DD">
              <w:rPr>
                <w:rStyle w:val="Hyperlink"/>
                <w:rFonts w:ascii="Calibri Light" w:hAnsi="Calibri Light"/>
                <w:noProof/>
              </w:rPr>
              <w:t>Peer Review Feedback for Project 16</w:t>
            </w:r>
            <w:r>
              <w:rPr>
                <w:noProof/>
                <w:webHidden/>
              </w:rPr>
              <w:tab/>
            </w:r>
            <w:r>
              <w:rPr>
                <w:noProof/>
                <w:webHidden/>
              </w:rPr>
              <w:fldChar w:fldCharType="begin"/>
            </w:r>
            <w:r>
              <w:rPr>
                <w:noProof/>
                <w:webHidden/>
              </w:rPr>
              <w:instrText xml:space="preserve"> PAGEREF _Toc191032682 \h </w:instrText>
            </w:r>
            <w:r>
              <w:rPr>
                <w:noProof/>
                <w:webHidden/>
              </w:rPr>
            </w:r>
            <w:r>
              <w:rPr>
                <w:noProof/>
                <w:webHidden/>
              </w:rPr>
              <w:fldChar w:fldCharType="separate"/>
            </w:r>
            <w:r>
              <w:rPr>
                <w:noProof/>
                <w:webHidden/>
              </w:rPr>
              <w:t>48</w:t>
            </w:r>
            <w:r>
              <w:rPr>
                <w:noProof/>
                <w:webHidden/>
              </w:rPr>
              <w:fldChar w:fldCharType="end"/>
            </w:r>
          </w:hyperlink>
        </w:p>
        <w:p w14:paraId="155EB45F" w14:textId="372ED47F" w:rsidR="007C5814" w:rsidRDefault="007C5814">
          <w:pPr>
            <w:pStyle w:val="TOC2"/>
            <w:tabs>
              <w:tab w:val="right" w:leader="dot" w:pos="9016"/>
            </w:tabs>
            <w:rPr>
              <w:rFonts w:eastAsiaTheme="minorEastAsia"/>
              <w:noProof/>
              <w:lang w:eastAsia="en-GB"/>
            </w:rPr>
          </w:pPr>
          <w:hyperlink w:anchor="_Toc191032683" w:history="1">
            <w:r w:rsidRPr="00F956DD">
              <w:rPr>
                <w:rStyle w:val="Hyperlink"/>
                <w:rFonts w:ascii="Calibri Light" w:hAnsi="Calibri Light"/>
                <w:noProof/>
              </w:rPr>
              <w:t>Curriculum number: 16 Going the Extra Mile</w:t>
            </w:r>
            <w:r>
              <w:rPr>
                <w:noProof/>
                <w:webHidden/>
              </w:rPr>
              <w:tab/>
            </w:r>
            <w:r>
              <w:rPr>
                <w:noProof/>
                <w:webHidden/>
              </w:rPr>
              <w:fldChar w:fldCharType="begin"/>
            </w:r>
            <w:r>
              <w:rPr>
                <w:noProof/>
                <w:webHidden/>
              </w:rPr>
              <w:instrText xml:space="preserve"> PAGEREF _Toc191032683 \h </w:instrText>
            </w:r>
            <w:r>
              <w:rPr>
                <w:noProof/>
                <w:webHidden/>
              </w:rPr>
            </w:r>
            <w:r>
              <w:rPr>
                <w:noProof/>
                <w:webHidden/>
              </w:rPr>
              <w:fldChar w:fldCharType="separate"/>
            </w:r>
            <w:r>
              <w:rPr>
                <w:noProof/>
                <w:webHidden/>
              </w:rPr>
              <w:t>48</w:t>
            </w:r>
            <w:r>
              <w:rPr>
                <w:noProof/>
                <w:webHidden/>
              </w:rPr>
              <w:fldChar w:fldCharType="end"/>
            </w:r>
          </w:hyperlink>
        </w:p>
        <w:p w14:paraId="6D3A661E" w14:textId="0EE7CE72" w:rsidR="007C5814" w:rsidRDefault="007C5814">
          <w:pPr>
            <w:pStyle w:val="TOC2"/>
            <w:tabs>
              <w:tab w:val="right" w:leader="dot" w:pos="9016"/>
            </w:tabs>
            <w:rPr>
              <w:rFonts w:eastAsiaTheme="minorEastAsia"/>
              <w:noProof/>
              <w:lang w:eastAsia="en-GB"/>
            </w:rPr>
          </w:pPr>
          <w:hyperlink w:anchor="_Toc191032684" w:history="1">
            <w:r w:rsidRPr="00F956DD">
              <w:rPr>
                <w:rStyle w:val="Hyperlink"/>
                <w:noProof/>
              </w:rPr>
              <w:t>5.5 Feed Back on Curriculum</w:t>
            </w:r>
            <w:r>
              <w:rPr>
                <w:noProof/>
                <w:webHidden/>
              </w:rPr>
              <w:tab/>
            </w:r>
            <w:r>
              <w:rPr>
                <w:noProof/>
                <w:webHidden/>
              </w:rPr>
              <w:fldChar w:fldCharType="begin"/>
            </w:r>
            <w:r>
              <w:rPr>
                <w:noProof/>
                <w:webHidden/>
              </w:rPr>
              <w:instrText xml:space="preserve"> PAGEREF _Toc191032684 \h </w:instrText>
            </w:r>
            <w:r>
              <w:rPr>
                <w:noProof/>
                <w:webHidden/>
              </w:rPr>
            </w:r>
            <w:r>
              <w:rPr>
                <w:noProof/>
                <w:webHidden/>
              </w:rPr>
              <w:fldChar w:fldCharType="separate"/>
            </w:r>
            <w:r>
              <w:rPr>
                <w:noProof/>
                <w:webHidden/>
              </w:rPr>
              <w:t>51</w:t>
            </w:r>
            <w:r>
              <w:rPr>
                <w:noProof/>
                <w:webHidden/>
              </w:rPr>
              <w:fldChar w:fldCharType="end"/>
            </w:r>
          </w:hyperlink>
        </w:p>
        <w:p w14:paraId="746C8348" w14:textId="7405E451" w:rsidR="007C5814" w:rsidRDefault="007C5814">
          <w:pPr>
            <w:pStyle w:val="TOC3"/>
            <w:tabs>
              <w:tab w:val="right" w:leader="dot" w:pos="9016"/>
            </w:tabs>
            <w:rPr>
              <w:rFonts w:eastAsiaTheme="minorEastAsia"/>
              <w:noProof/>
              <w:lang w:eastAsia="en-GB"/>
            </w:rPr>
          </w:pPr>
          <w:hyperlink w:anchor="_Toc191032685" w:history="1">
            <w:r w:rsidRPr="00F956DD">
              <w:rPr>
                <w:rStyle w:val="Hyperlink"/>
                <w:noProof/>
              </w:rPr>
              <w:t>5.5.1</w:t>
            </w:r>
            <w:r>
              <w:rPr>
                <w:noProof/>
                <w:webHidden/>
              </w:rPr>
              <w:tab/>
            </w:r>
            <w:r>
              <w:rPr>
                <w:noProof/>
                <w:webHidden/>
              </w:rPr>
              <w:fldChar w:fldCharType="begin"/>
            </w:r>
            <w:r>
              <w:rPr>
                <w:noProof/>
                <w:webHidden/>
              </w:rPr>
              <w:instrText xml:space="preserve"> PAGEREF _Toc191032685 \h </w:instrText>
            </w:r>
            <w:r>
              <w:rPr>
                <w:noProof/>
                <w:webHidden/>
              </w:rPr>
            </w:r>
            <w:r>
              <w:rPr>
                <w:noProof/>
                <w:webHidden/>
              </w:rPr>
              <w:fldChar w:fldCharType="separate"/>
            </w:r>
            <w:r>
              <w:rPr>
                <w:noProof/>
                <w:webHidden/>
              </w:rPr>
              <w:t>51</w:t>
            </w:r>
            <w:r>
              <w:rPr>
                <w:noProof/>
                <w:webHidden/>
              </w:rPr>
              <w:fldChar w:fldCharType="end"/>
            </w:r>
          </w:hyperlink>
        </w:p>
        <w:p w14:paraId="01F56110" w14:textId="269A45DC" w:rsidR="007C5814" w:rsidRDefault="007C5814">
          <w:pPr>
            <w:pStyle w:val="TOC3"/>
            <w:tabs>
              <w:tab w:val="right" w:leader="dot" w:pos="9016"/>
            </w:tabs>
            <w:rPr>
              <w:rFonts w:eastAsiaTheme="minorEastAsia"/>
              <w:noProof/>
              <w:lang w:eastAsia="en-GB"/>
            </w:rPr>
          </w:pPr>
          <w:hyperlink w:anchor="_Toc191032686" w:history="1">
            <w:r w:rsidRPr="00F956DD">
              <w:rPr>
                <w:rStyle w:val="Hyperlink"/>
                <w:noProof/>
              </w:rPr>
              <w:t>5.5.2</w:t>
            </w:r>
            <w:r>
              <w:rPr>
                <w:noProof/>
                <w:webHidden/>
              </w:rPr>
              <w:tab/>
            </w:r>
            <w:r>
              <w:rPr>
                <w:noProof/>
                <w:webHidden/>
              </w:rPr>
              <w:fldChar w:fldCharType="begin"/>
            </w:r>
            <w:r>
              <w:rPr>
                <w:noProof/>
                <w:webHidden/>
              </w:rPr>
              <w:instrText xml:space="preserve"> PAGEREF _Toc191032686 \h </w:instrText>
            </w:r>
            <w:r>
              <w:rPr>
                <w:noProof/>
                <w:webHidden/>
              </w:rPr>
            </w:r>
            <w:r>
              <w:rPr>
                <w:noProof/>
                <w:webHidden/>
              </w:rPr>
              <w:fldChar w:fldCharType="separate"/>
            </w:r>
            <w:r>
              <w:rPr>
                <w:noProof/>
                <w:webHidden/>
              </w:rPr>
              <w:t>51</w:t>
            </w:r>
            <w:r>
              <w:rPr>
                <w:noProof/>
                <w:webHidden/>
              </w:rPr>
              <w:fldChar w:fldCharType="end"/>
            </w:r>
          </w:hyperlink>
        </w:p>
        <w:p w14:paraId="3D9958B0" w14:textId="0E1D62D1" w:rsidR="007C5814" w:rsidRDefault="007C5814">
          <w:pPr>
            <w:pStyle w:val="TOC3"/>
            <w:tabs>
              <w:tab w:val="right" w:leader="dot" w:pos="9016"/>
            </w:tabs>
            <w:rPr>
              <w:rFonts w:eastAsiaTheme="minorEastAsia"/>
              <w:noProof/>
              <w:lang w:eastAsia="en-GB"/>
            </w:rPr>
          </w:pPr>
          <w:hyperlink w:anchor="_Toc191032687" w:history="1">
            <w:r w:rsidRPr="00F956DD">
              <w:rPr>
                <w:rStyle w:val="Hyperlink"/>
                <w:noProof/>
              </w:rPr>
              <w:t>5.5.3</w:t>
            </w:r>
            <w:r>
              <w:rPr>
                <w:noProof/>
                <w:webHidden/>
              </w:rPr>
              <w:tab/>
            </w:r>
            <w:r>
              <w:rPr>
                <w:noProof/>
                <w:webHidden/>
              </w:rPr>
              <w:fldChar w:fldCharType="begin"/>
            </w:r>
            <w:r>
              <w:rPr>
                <w:noProof/>
                <w:webHidden/>
              </w:rPr>
              <w:instrText xml:space="preserve"> PAGEREF _Toc191032687 \h </w:instrText>
            </w:r>
            <w:r>
              <w:rPr>
                <w:noProof/>
                <w:webHidden/>
              </w:rPr>
            </w:r>
            <w:r>
              <w:rPr>
                <w:noProof/>
                <w:webHidden/>
              </w:rPr>
              <w:fldChar w:fldCharType="separate"/>
            </w:r>
            <w:r>
              <w:rPr>
                <w:noProof/>
                <w:webHidden/>
              </w:rPr>
              <w:t>51</w:t>
            </w:r>
            <w:r>
              <w:rPr>
                <w:noProof/>
                <w:webHidden/>
              </w:rPr>
              <w:fldChar w:fldCharType="end"/>
            </w:r>
          </w:hyperlink>
        </w:p>
        <w:p w14:paraId="6E2AD5D3" w14:textId="3EEC226B" w:rsidR="001B74AB" w:rsidRDefault="001B74AB">
          <w:r>
            <w:rPr>
              <w:b/>
              <w:bCs/>
            </w:rPr>
            <w:fldChar w:fldCharType="end"/>
          </w:r>
        </w:p>
      </w:sdtContent>
    </w:sdt>
    <w:p w14:paraId="51A8DECD" w14:textId="7099F1EF" w:rsidR="001B74AB" w:rsidRDefault="001B74AB">
      <w:r>
        <w:br w:type="page"/>
      </w:r>
    </w:p>
    <w:p w14:paraId="2548091B" w14:textId="162F4E9C" w:rsidR="00285F0B" w:rsidRDefault="009C5CF3" w:rsidP="001B74AB">
      <w:pPr>
        <w:pStyle w:val="Heading1"/>
        <w:numPr>
          <w:ilvl w:val="0"/>
          <w:numId w:val="1"/>
        </w:numPr>
      </w:pPr>
      <w:bookmarkStart w:id="0" w:name="_Toc191032639"/>
      <w:r>
        <w:lastRenderedPageBreak/>
        <w:t>Introduction</w:t>
      </w:r>
      <w:bookmarkEnd w:id="0"/>
    </w:p>
    <w:p w14:paraId="61A2CD15" w14:textId="5FD26874" w:rsidR="001B74AB" w:rsidRPr="00D16172" w:rsidRDefault="00D16172" w:rsidP="00D16172">
      <w:pPr>
        <w:spacing w:line="360" w:lineRule="auto"/>
        <w:jc w:val="both"/>
        <w:rPr>
          <w:rFonts w:ascii="Arial" w:hAnsi="Arial" w:cs="Arial"/>
        </w:rPr>
      </w:pPr>
      <w:r w:rsidRPr="00D16172">
        <w:rPr>
          <w:rFonts w:ascii="Arial" w:hAnsi="Arial" w:cs="Arial"/>
        </w:rPr>
        <w:t xml:space="preserve">Undertaking the task of curriculum design provided a significant professional development opportunity, requiring intensive exploration into the intricacies of pedagogical approaches, crafting clear learning objectives, and understanding the specific needs of a target audience. Initially, the task felt daunting due to the project’s extensive scope and the weight of the responsibility involved in creating a comprehensive learning experience. </w:t>
      </w:r>
      <w:r w:rsidRPr="00D16172">
        <w:rPr>
          <w:rFonts w:ascii="Arial" w:hAnsi="Arial" w:cs="Arial"/>
        </w:rPr>
        <w:t>It needed</w:t>
      </w:r>
      <w:r w:rsidRPr="00D16172">
        <w:rPr>
          <w:rFonts w:ascii="Arial" w:hAnsi="Arial" w:cs="Arial"/>
        </w:rPr>
        <w:t xml:space="preserve"> to </w:t>
      </w:r>
      <w:r w:rsidRPr="00D16172">
        <w:rPr>
          <w:rFonts w:ascii="Arial" w:hAnsi="Arial" w:cs="Arial"/>
        </w:rPr>
        <w:t xml:space="preserve">be </w:t>
      </w:r>
      <w:r w:rsidRPr="00D16172">
        <w:rPr>
          <w:rFonts w:ascii="Arial" w:hAnsi="Arial" w:cs="Arial"/>
        </w:rPr>
        <w:t>ensure</w:t>
      </w:r>
      <w:r w:rsidRPr="00D16172">
        <w:rPr>
          <w:rFonts w:ascii="Arial" w:hAnsi="Arial" w:cs="Arial"/>
        </w:rPr>
        <w:t>d</w:t>
      </w:r>
      <w:r w:rsidRPr="00D16172">
        <w:rPr>
          <w:rFonts w:ascii="Arial" w:hAnsi="Arial" w:cs="Arial"/>
        </w:rPr>
        <w:t xml:space="preserve"> that the curriculum would not only convey essential knowledge but also foster meaningful skill development. This challenge compelled </w:t>
      </w:r>
      <w:r w:rsidRPr="00D16172">
        <w:rPr>
          <w:rFonts w:ascii="Arial" w:hAnsi="Arial" w:cs="Arial"/>
        </w:rPr>
        <w:t>the Author of this report to</w:t>
      </w:r>
      <w:r w:rsidRPr="00D16172">
        <w:rPr>
          <w:rFonts w:ascii="Arial" w:hAnsi="Arial" w:cs="Arial"/>
        </w:rPr>
        <w:t xml:space="preserve"> engage deeply with educational theories and practices, ultimately </w:t>
      </w:r>
      <w:r w:rsidRPr="00D16172">
        <w:rPr>
          <w:rFonts w:ascii="Arial" w:hAnsi="Arial" w:cs="Arial"/>
        </w:rPr>
        <w:t>turning initial</w:t>
      </w:r>
      <w:r w:rsidRPr="00D16172">
        <w:rPr>
          <w:rFonts w:ascii="Arial" w:hAnsi="Arial" w:cs="Arial"/>
        </w:rPr>
        <w:t xml:space="preserve"> anxiety into a valuable growth experience.</w:t>
      </w:r>
      <w:r w:rsidR="001B74AB" w:rsidRPr="00D16172">
        <w:rPr>
          <w:rFonts w:ascii="Arial" w:hAnsi="Arial" w:cs="Arial"/>
        </w:rPr>
        <w:br w:type="page"/>
      </w:r>
    </w:p>
    <w:p w14:paraId="1C9CB8FA" w14:textId="1D137149" w:rsidR="00285F0B" w:rsidRDefault="001B74AB" w:rsidP="001B74AB">
      <w:pPr>
        <w:pStyle w:val="Heading1"/>
      </w:pPr>
      <w:bookmarkStart w:id="1" w:name="_Toc191032640"/>
      <w:r>
        <w:lastRenderedPageBreak/>
        <w:t>2. Discussion</w:t>
      </w:r>
      <w:bookmarkEnd w:id="1"/>
    </w:p>
    <w:p w14:paraId="5A75D4F8" w14:textId="74A301AC" w:rsidR="009C5CF3" w:rsidRDefault="001B74AB" w:rsidP="009C5CF3">
      <w:pPr>
        <w:pStyle w:val="Heading2"/>
      </w:pPr>
      <w:bookmarkStart w:id="2" w:name="_Toc191032641"/>
      <w:r>
        <w:t>2</w:t>
      </w:r>
      <w:r w:rsidR="009C5CF3">
        <w:t>.</w:t>
      </w:r>
      <w:r>
        <w:t>1</w:t>
      </w:r>
      <w:r w:rsidR="009C5CF3">
        <w:t xml:space="preserve"> Reflections on Professional Learning: Curriculum Design</w:t>
      </w:r>
      <w:bookmarkEnd w:id="2"/>
    </w:p>
    <w:p w14:paraId="3AB20128" w14:textId="053B9C4A" w:rsidR="00285F0B" w:rsidRPr="00045C4C" w:rsidRDefault="00285F0B" w:rsidP="00045C4C">
      <w:pPr>
        <w:spacing w:line="360" w:lineRule="auto"/>
        <w:jc w:val="both"/>
        <w:rPr>
          <w:rFonts w:ascii="Arial" w:hAnsi="Arial" w:cs="Arial"/>
        </w:rPr>
      </w:pPr>
      <w:r w:rsidRPr="00045C4C">
        <w:rPr>
          <w:rFonts w:ascii="Arial" w:hAnsi="Arial" w:cs="Arial"/>
        </w:rPr>
        <w:t xml:space="preserve">The most valuable learning experience derived from the process was the practical application of theoretical knowledge. While </w:t>
      </w:r>
      <w:r w:rsidR="00520E3C">
        <w:rPr>
          <w:rFonts w:ascii="Arial" w:hAnsi="Arial" w:cs="Arial"/>
        </w:rPr>
        <w:t xml:space="preserve">the </w:t>
      </w:r>
      <w:r w:rsidR="00EF6FFD">
        <w:rPr>
          <w:rFonts w:ascii="Arial" w:hAnsi="Arial" w:cs="Arial"/>
        </w:rPr>
        <w:t xml:space="preserve">author of this report </w:t>
      </w:r>
      <w:r w:rsidRPr="00045C4C">
        <w:rPr>
          <w:rFonts w:ascii="Arial" w:hAnsi="Arial" w:cs="Arial"/>
        </w:rPr>
        <w:t xml:space="preserve">was familiar with concepts like Bloom's Taxonomy (Anderson &amp; Krathwohl, 2001), constructivism (Jonassen, 1991), and differentiated instruction (Tomlinson, 2014), translating these theories into tangible lesson plans, assessment strategies, and supporting materials demanded a different level of understanding. It forced </w:t>
      </w:r>
      <w:r w:rsidR="00EF6FFD">
        <w:rPr>
          <w:rFonts w:ascii="Arial" w:hAnsi="Arial" w:cs="Arial"/>
        </w:rPr>
        <w:t xml:space="preserve">the author </w:t>
      </w:r>
      <w:r w:rsidRPr="00045C4C">
        <w:rPr>
          <w:rFonts w:ascii="Arial" w:hAnsi="Arial" w:cs="Arial"/>
        </w:rPr>
        <w:t xml:space="preserve">to consider the practical implications of each pedagogical choice, weighing the benefits and drawbacks in the context of the identified learning group. For instance, when crafting lesson plans, the need to incorporate a variety of activities and resources to accommodate diverse learning styles (VARK model - Fleming, 2001) became central to creating an engaging and inclusive learning experience. This involved selecting appropriate media, incorporating group activities to encourage collaboration, and designing formative and summative assessments that </w:t>
      </w:r>
      <w:r w:rsidR="004433D0">
        <w:rPr>
          <w:rFonts w:ascii="Arial" w:hAnsi="Arial" w:cs="Arial"/>
        </w:rPr>
        <w:t xml:space="preserve">would </w:t>
      </w:r>
      <w:r w:rsidRPr="00045C4C">
        <w:rPr>
          <w:rFonts w:ascii="Arial" w:hAnsi="Arial" w:cs="Arial"/>
        </w:rPr>
        <w:t>appropriately gauged student understanding (Hattie, 2009).</w:t>
      </w:r>
    </w:p>
    <w:p w14:paraId="79F9AC68" w14:textId="15A2202E" w:rsidR="00285F0B" w:rsidRPr="00045C4C" w:rsidRDefault="00285F0B" w:rsidP="00045C4C">
      <w:pPr>
        <w:spacing w:line="360" w:lineRule="auto"/>
        <w:jc w:val="both"/>
        <w:rPr>
          <w:rFonts w:ascii="Arial" w:hAnsi="Arial" w:cs="Arial"/>
        </w:rPr>
      </w:pPr>
      <w:r w:rsidRPr="00045C4C">
        <w:rPr>
          <w:rFonts w:ascii="Arial" w:hAnsi="Arial" w:cs="Arial"/>
        </w:rPr>
        <w:t>Furthermore, the curriculum design process highlighted the critical importance of alignment between learning objectives, assessment strategies, and the overall curriculum structure</w:t>
      </w:r>
      <w:r w:rsidR="00BF04C9">
        <w:rPr>
          <w:rFonts w:ascii="Arial" w:hAnsi="Arial" w:cs="Arial"/>
        </w:rPr>
        <w:t xml:space="preserve"> </w:t>
      </w:r>
      <w:r w:rsidR="00BF04C9" w:rsidRPr="00BF04C9">
        <w:rPr>
          <w:rFonts w:ascii="Arial" w:hAnsi="Arial" w:cs="Arial"/>
        </w:rPr>
        <w:t>(Gibbs and Simpson, 2004).</w:t>
      </w:r>
      <w:r w:rsidR="00BF04C9">
        <w:rPr>
          <w:rFonts w:ascii="Arial" w:hAnsi="Arial" w:cs="Arial"/>
        </w:rPr>
        <w:t xml:space="preserve"> </w:t>
      </w:r>
      <w:r w:rsidRPr="00045C4C">
        <w:rPr>
          <w:rFonts w:ascii="Arial" w:hAnsi="Arial" w:cs="Arial"/>
        </w:rPr>
        <w:t xml:space="preserve">The process required a clear understanding of the learning outcomes in the </w:t>
      </w:r>
      <w:r w:rsidR="004C768A" w:rsidRPr="00045C4C">
        <w:rPr>
          <w:rFonts w:ascii="Arial" w:hAnsi="Arial" w:cs="Arial"/>
        </w:rPr>
        <w:t>unit and</w:t>
      </w:r>
      <w:r w:rsidRPr="00045C4C">
        <w:rPr>
          <w:rFonts w:ascii="Arial" w:hAnsi="Arial" w:cs="Arial"/>
        </w:rPr>
        <w:t xml:space="preserve"> designing each lesson</w:t>
      </w:r>
      <w:r w:rsidR="00520E3C">
        <w:rPr>
          <w:rFonts w:ascii="Arial" w:hAnsi="Arial" w:cs="Arial"/>
        </w:rPr>
        <w:t>. The a</w:t>
      </w:r>
      <w:r w:rsidR="00EF6FFD">
        <w:rPr>
          <w:rFonts w:ascii="Arial" w:hAnsi="Arial" w:cs="Arial"/>
        </w:rPr>
        <w:t>uthor</w:t>
      </w:r>
      <w:r w:rsidRPr="00045C4C">
        <w:rPr>
          <w:rFonts w:ascii="Arial" w:hAnsi="Arial" w:cs="Arial"/>
        </w:rPr>
        <w:t xml:space="preserve"> learned that each task should align with the curriculum's learning outcomes. This alignment ensured that students were able to take on progressive skills that can be carried out in the classroom.</w:t>
      </w:r>
    </w:p>
    <w:p w14:paraId="4108F4D1" w14:textId="77777777" w:rsidR="00B427AA" w:rsidRDefault="00285F0B" w:rsidP="00B427AA">
      <w:pPr>
        <w:spacing w:line="360" w:lineRule="auto"/>
        <w:jc w:val="both"/>
        <w:rPr>
          <w:rFonts w:ascii="Arial" w:hAnsi="Arial" w:cs="Arial"/>
        </w:rPr>
      </w:pPr>
      <w:r w:rsidRPr="00045C4C">
        <w:rPr>
          <w:rFonts w:ascii="Arial" w:hAnsi="Arial" w:cs="Arial"/>
        </w:rPr>
        <w:t>The design process also underlined the significance of considering relevant benchmarking statements and professional standards. Researching and integrating these standards, such as the W</w:t>
      </w:r>
      <w:r w:rsidR="00520E3C">
        <w:rPr>
          <w:rFonts w:ascii="Arial" w:hAnsi="Arial" w:cs="Arial"/>
        </w:rPr>
        <w:t>a</w:t>
      </w:r>
      <w:r w:rsidRPr="00045C4C">
        <w:rPr>
          <w:rFonts w:ascii="Arial" w:hAnsi="Arial" w:cs="Arial"/>
        </w:rPr>
        <w:t xml:space="preserve">lsh Professional Standards for Further Education (Welsh Government, 2017), was crucial in ensuring the curriculum’s credibility and relevance within the educational landscape. It forced a careful consideration of ethical considerations, learner safety, and promoting diversity. This aspect particularly resonated when </w:t>
      </w:r>
      <w:r w:rsidR="00520E3C">
        <w:rPr>
          <w:rFonts w:ascii="Arial" w:hAnsi="Arial" w:cs="Arial"/>
        </w:rPr>
        <w:t xml:space="preserve">the author </w:t>
      </w:r>
      <w:r w:rsidRPr="00045C4C">
        <w:rPr>
          <w:rFonts w:ascii="Arial" w:hAnsi="Arial" w:cs="Arial"/>
        </w:rPr>
        <w:t>was considering the importance of promoting diversity and inclusivity by incorporating the diverse culture within the curriculum, especially when teaching a foreign language.</w:t>
      </w:r>
      <w:r w:rsidR="00B427AA">
        <w:rPr>
          <w:rFonts w:ascii="Arial" w:hAnsi="Arial" w:cs="Arial"/>
        </w:rPr>
        <w:t xml:space="preserve"> </w:t>
      </w:r>
    </w:p>
    <w:p w14:paraId="10931C8B" w14:textId="4793DE6B" w:rsidR="00D67B29" w:rsidRDefault="00B427AA" w:rsidP="00B427AA">
      <w:pPr>
        <w:spacing w:line="360" w:lineRule="auto"/>
        <w:jc w:val="both"/>
        <w:rPr>
          <w:rFonts w:ascii="Arial" w:hAnsi="Arial" w:cs="Arial"/>
        </w:rPr>
      </w:pPr>
      <w:r w:rsidRPr="00B427AA">
        <w:rPr>
          <w:rFonts w:ascii="Arial" w:hAnsi="Arial" w:cs="Arial"/>
        </w:rPr>
        <w:lastRenderedPageBreak/>
        <w:t xml:space="preserve">Moreover, reflective practice, as discussed in "Reflective Practice: Writing and Professional Development," encouraged continual evaluation and adaptation of the curriculum (Bolton, 2010). Engaging in reflective writing helped the author to document experiences, thoughts, and feelings regarding the curriculum design process, enabling a structured approach to self-assessment. The practice of reflecting on what worked well and what didn’t </w:t>
      </w:r>
      <w:r w:rsidR="003B7476" w:rsidRPr="00B427AA">
        <w:rPr>
          <w:rFonts w:ascii="Arial" w:hAnsi="Arial" w:cs="Arial"/>
        </w:rPr>
        <w:t>nurture</w:t>
      </w:r>
      <w:r w:rsidRPr="00B427AA">
        <w:rPr>
          <w:rFonts w:ascii="Arial" w:hAnsi="Arial" w:cs="Arial"/>
        </w:rPr>
        <w:t xml:space="preserve"> a growth mindset, allowing for the incorporation of improvements based on self-reflection and peer feedback.</w:t>
      </w:r>
    </w:p>
    <w:p w14:paraId="2457E49A" w14:textId="77777777" w:rsidR="00D67B29" w:rsidRDefault="00D67B29">
      <w:pPr>
        <w:rPr>
          <w:rFonts w:ascii="Arial" w:hAnsi="Arial" w:cs="Arial"/>
        </w:rPr>
      </w:pPr>
      <w:r>
        <w:rPr>
          <w:rFonts w:ascii="Arial" w:hAnsi="Arial" w:cs="Arial"/>
        </w:rPr>
        <w:br w:type="page"/>
      </w:r>
    </w:p>
    <w:p w14:paraId="1DAD38D8" w14:textId="77777777" w:rsidR="00B427AA" w:rsidRPr="00B427AA" w:rsidRDefault="00B427AA" w:rsidP="00B427AA">
      <w:pPr>
        <w:spacing w:line="360" w:lineRule="auto"/>
        <w:jc w:val="both"/>
        <w:rPr>
          <w:rFonts w:ascii="Arial" w:hAnsi="Arial" w:cs="Arial"/>
        </w:rPr>
      </w:pPr>
    </w:p>
    <w:p w14:paraId="75323D41" w14:textId="77777777" w:rsidR="004433D0" w:rsidRDefault="004433D0" w:rsidP="009C5CF3">
      <w:pPr>
        <w:pStyle w:val="Heading2"/>
      </w:pPr>
    </w:p>
    <w:p w14:paraId="597A5ADC" w14:textId="746F8445" w:rsidR="00285F0B" w:rsidRDefault="001B74AB" w:rsidP="009C5CF3">
      <w:pPr>
        <w:pStyle w:val="Heading2"/>
      </w:pPr>
      <w:bookmarkStart w:id="3" w:name="_Toc191032642"/>
      <w:r>
        <w:t>2.</w:t>
      </w:r>
      <w:r w:rsidR="00285F0B">
        <w:t>2. Reflections on Peer Review</w:t>
      </w:r>
      <w:bookmarkEnd w:id="3"/>
    </w:p>
    <w:p w14:paraId="4A56866B" w14:textId="77777777" w:rsidR="004433D0" w:rsidRDefault="004433D0" w:rsidP="006A4168">
      <w:pPr>
        <w:spacing w:line="360" w:lineRule="auto"/>
        <w:jc w:val="both"/>
        <w:rPr>
          <w:rFonts w:ascii="Arial" w:hAnsi="Arial" w:cs="Arial"/>
        </w:rPr>
      </w:pPr>
    </w:p>
    <w:p w14:paraId="3F2A8815" w14:textId="313B486F" w:rsidR="006A4168" w:rsidRPr="006A4168" w:rsidRDefault="00285F0B" w:rsidP="006A4168">
      <w:pPr>
        <w:spacing w:line="360" w:lineRule="auto"/>
        <w:jc w:val="both"/>
        <w:rPr>
          <w:rFonts w:ascii="Arial" w:hAnsi="Arial" w:cs="Arial"/>
        </w:rPr>
      </w:pPr>
      <w:r w:rsidRPr="00045C4C">
        <w:rPr>
          <w:rFonts w:ascii="Arial" w:hAnsi="Arial" w:cs="Arial"/>
        </w:rPr>
        <w:t>The peer review process offered invaluable insights and opportunities for critical reflection o</w:t>
      </w:r>
      <w:r w:rsidR="006A4168">
        <w:rPr>
          <w:rFonts w:ascii="Arial" w:hAnsi="Arial" w:cs="Arial"/>
        </w:rPr>
        <w:t>n</w:t>
      </w:r>
      <w:r w:rsidRPr="00045C4C">
        <w:rPr>
          <w:rFonts w:ascii="Arial" w:hAnsi="Arial" w:cs="Arial"/>
        </w:rPr>
        <w:t xml:space="preserve"> o</w:t>
      </w:r>
      <w:r w:rsidR="006A4168">
        <w:rPr>
          <w:rFonts w:ascii="Arial" w:hAnsi="Arial" w:cs="Arial"/>
        </w:rPr>
        <w:t>ne’s</w:t>
      </w:r>
      <w:r w:rsidRPr="00045C4C">
        <w:rPr>
          <w:rFonts w:ascii="Arial" w:hAnsi="Arial" w:cs="Arial"/>
        </w:rPr>
        <w:t xml:space="preserve"> work. Receiving feedback from colleagues provided an external perspective that challenged assumptions and illuminated areas for improvement. The anonymized nature of the reviews created a safe space for honest and constructive critique, allowing </w:t>
      </w:r>
      <w:r w:rsidR="008F5737">
        <w:rPr>
          <w:rFonts w:ascii="Arial" w:hAnsi="Arial" w:cs="Arial"/>
        </w:rPr>
        <w:t>the writer of the report</w:t>
      </w:r>
      <w:r w:rsidRPr="00045C4C">
        <w:rPr>
          <w:rFonts w:ascii="Arial" w:hAnsi="Arial" w:cs="Arial"/>
        </w:rPr>
        <w:t xml:space="preserve"> to focus on the substance of the feedback rather than the identity of the reviewers. </w:t>
      </w:r>
      <w:r w:rsidR="006A4168" w:rsidRPr="006A4168">
        <w:rPr>
          <w:rFonts w:ascii="Arial" w:hAnsi="Arial" w:cs="Arial"/>
        </w:rPr>
        <w:t>This method encourages a culture of transparency and collaboration, as highlighted in the principles of "Reflective Teaching in Higher Education," where peer evaluation is positioned as a critical mechanism for professional growth (Rodgers, 2002).</w:t>
      </w:r>
    </w:p>
    <w:p w14:paraId="0E854BAF" w14:textId="3CFF1638" w:rsidR="00285F0B" w:rsidRPr="00045C4C" w:rsidRDefault="008F5737" w:rsidP="00045C4C">
      <w:pPr>
        <w:spacing w:line="360" w:lineRule="auto"/>
        <w:jc w:val="both"/>
        <w:rPr>
          <w:rFonts w:ascii="Arial" w:hAnsi="Arial" w:cs="Arial"/>
        </w:rPr>
      </w:pPr>
      <w:r>
        <w:rPr>
          <w:rFonts w:ascii="Arial" w:hAnsi="Arial" w:cs="Arial"/>
        </w:rPr>
        <w:t>The writer of this report was</w:t>
      </w:r>
      <w:r w:rsidR="00285F0B" w:rsidRPr="00045C4C">
        <w:rPr>
          <w:rFonts w:ascii="Arial" w:hAnsi="Arial" w:cs="Arial"/>
        </w:rPr>
        <w:t xml:space="preserve"> assigned to review </w:t>
      </w:r>
      <w:r w:rsidR="008E0D60" w:rsidRPr="00045C4C">
        <w:rPr>
          <w:rFonts w:ascii="Arial" w:hAnsi="Arial" w:cs="Arial"/>
        </w:rPr>
        <w:t xml:space="preserve">three </w:t>
      </w:r>
      <w:r w:rsidR="00285F0B" w:rsidRPr="00045C4C">
        <w:rPr>
          <w:rFonts w:ascii="Arial" w:hAnsi="Arial" w:cs="Arial"/>
        </w:rPr>
        <w:t xml:space="preserve">curricula, each focusing on different subject matter. The review process itself proved to be enlightening. It was insightful to see how others approached the curriculum design challenge. </w:t>
      </w:r>
      <w:r>
        <w:rPr>
          <w:rFonts w:ascii="Arial" w:hAnsi="Arial" w:cs="Arial"/>
        </w:rPr>
        <w:t xml:space="preserve">It was </w:t>
      </w:r>
      <w:r w:rsidR="00285F0B" w:rsidRPr="00045C4C">
        <w:rPr>
          <w:rFonts w:ascii="Arial" w:hAnsi="Arial" w:cs="Arial"/>
        </w:rPr>
        <w:t xml:space="preserve">learned about different approaches to the design process and different approaches to the overall outcome of the curriculum. This exposure provided valuable perspectives on alternative pedagogical approaches and content organization. It allowed </w:t>
      </w:r>
      <w:r>
        <w:rPr>
          <w:rFonts w:ascii="Arial" w:hAnsi="Arial" w:cs="Arial"/>
        </w:rPr>
        <w:t>the author of this report</w:t>
      </w:r>
      <w:r w:rsidR="00285F0B" w:rsidRPr="00045C4C">
        <w:rPr>
          <w:rFonts w:ascii="Arial" w:hAnsi="Arial" w:cs="Arial"/>
        </w:rPr>
        <w:t xml:space="preserve"> to compare </w:t>
      </w:r>
      <w:r>
        <w:rPr>
          <w:rFonts w:ascii="Arial" w:hAnsi="Arial" w:cs="Arial"/>
        </w:rPr>
        <w:t>their</w:t>
      </w:r>
      <w:r w:rsidR="00285F0B" w:rsidRPr="00045C4C">
        <w:rPr>
          <w:rFonts w:ascii="Arial" w:hAnsi="Arial" w:cs="Arial"/>
        </w:rPr>
        <w:t xml:space="preserve"> approach to others and to identify areas where</w:t>
      </w:r>
      <w:r>
        <w:rPr>
          <w:rFonts w:ascii="Arial" w:hAnsi="Arial" w:cs="Arial"/>
        </w:rPr>
        <w:t xml:space="preserve"> they</w:t>
      </w:r>
      <w:r w:rsidR="00285F0B" w:rsidRPr="00045C4C">
        <w:rPr>
          <w:rFonts w:ascii="Arial" w:hAnsi="Arial" w:cs="Arial"/>
        </w:rPr>
        <w:t xml:space="preserve"> could refine </w:t>
      </w:r>
      <w:r>
        <w:rPr>
          <w:rFonts w:ascii="Arial" w:hAnsi="Arial" w:cs="Arial"/>
        </w:rPr>
        <w:t>their</w:t>
      </w:r>
      <w:r w:rsidR="00285F0B" w:rsidRPr="00045C4C">
        <w:rPr>
          <w:rFonts w:ascii="Arial" w:hAnsi="Arial" w:cs="Arial"/>
        </w:rPr>
        <w:t xml:space="preserve"> own design.</w:t>
      </w:r>
    </w:p>
    <w:p w14:paraId="2AB5357E" w14:textId="77777777" w:rsidR="00285F0B" w:rsidRPr="00045C4C" w:rsidRDefault="00285F0B" w:rsidP="00045C4C">
      <w:pPr>
        <w:spacing w:line="360" w:lineRule="auto"/>
        <w:jc w:val="both"/>
        <w:rPr>
          <w:rFonts w:ascii="Arial" w:hAnsi="Arial" w:cs="Arial"/>
        </w:rPr>
      </w:pPr>
    </w:p>
    <w:p w14:paraId="04D1F01A" w14:textId="336C3158" w:rsidR="00285F0B" w:rsidRPr="00045C4C" w:rsidRDefault="00285F0B" w:rsidP="00045C4C">
      <w:pPr>
        <w:spacing w:line="360" w:lineRule="auto"/>
        <w:jc w:val="both"/>
        <w:rPr>
          <w:rFonts w:ascii="Arial" w:hAnsi="Arial" w:cs="Arial"/>
        </w:rPr>
      </w:pPr>
      <w:r w:rsidRPr="00045C4C">
        <w:rPr>
          <w:rFonts w:ascii="Arial" w:hAnsi="Arial" w:cs="Arial"/>
        </w:rPr>
        <w:t xml:space="preserve">Specific feedback was incorporated into </w:t>
      </w:r>
      <w:r w:rsidR="008F5737">
        <w:rPr>
          <w:rFonts w:ascii="Arial" w:hAnsi="Arial" w:cs="Arial"/>
        </w:rPr>
        <w:t>the</w:t>
      </w:r>
      <w:r w:rsidRPr="00045C4C">
        <w:rPr>
          <w:rFonts w:ascii="Arial" w:hAnsi="Arial" w:cs="Arial"/>
        </w:rPr>
        <w:t xml:space="preserve"> reflection. Feedback on curriculum number 10, designed for a program about the Urdu language, received mixed reviews. Some noted specific areas for improvement, such as clarifying the academic level of the program and providing evidence to justify the target audience. The reviewers highlighted the need to clarify the program's level and incorporate additional sources to justify the needs of the target audience. The review also suggested enhancing the scheme of work by incorporating more technology-enhanced learning activities and technology-based learning materials.</w:t>
      </w:r>
    </w:p>
    <w:p w14:paraId="04F4DA4F" w14:textId="77777777" w:rsidR="00285F0B" w:rsidRPr="00045C4C" w:rsidRDefault="00285F0B" w:rsidP="00045C4C">
      <w:pPr>
        <w:spacing w:line="360" w:lineRule="auto"/>
        <w:jc w:val="both"/>
        <w:rPr>
          <w:rFonts w:ascii="Arial" w:hAnsi="Arial" w:cs="Arial"/>
        </w:rPr>
      </w:pPr>
    </w:p>
    <w:p w14:paraId="15361C14" w14:textId="77777777" w:rsidR="00D67B29" w:rsidRPr="00D67B29" w:rsidRDefault="00D67B29" w:rsidP="00D67B29">
      <w:pPr>
        <w:spacing w:line="360" w:lineRule="auto"/>
        <w:jc w:val="both"/>
        <w:rPr>
          <w:rFonts w:ascii="Arial" w:hAnsi="Arial" w:cs="Arial"/>
        </w:rPr>
      </w:pPr>
      <w:r w:rsidRPr="00D67B29">
        <w:rPr>
          <w:rFonts w:ascii="Arial" w:hAnsi="Arial" w:cs="Arial"/>
        </w:rPr>
        <w:t>In response to the constructive criticism, the author made a concerted effort to address each point raised. The clarification of the academic level for assignments has been enhanced, ensuring that it is explicitly stated alongside a detailed enumeration of suitable academic levels for each task. This adjustment is intended to foster greater alignment between the curriculum's objectives and the anticipated learner capabilities.</w:t>
      </w:r>
    </w:p>
    <w:p w14:paraId="664080CD" w14:textId="77777777" w:rsidR="00285F0B" w:rsidRPr="00045C4C" w:rsidRDefault="00285F0B" w:rsidP="00D67B29">
      <w:pPr>
        <w:spacing w:line="360" w:lineRule="auto"/>
        <w:jc w:val="both"/>
        <w:rPr>
          <w:rFonts w:ascii="Arial" w:hAnsi="Arial" w:cs="Arial"/>
        </w:rPr>
      </w:pPr>
    </w:p>
    <w:p w14:paraId="7FB22745" w14:textId="77777777" w:rsidR="00D67B29" w:rsidRPr="00D67B29" w:rsidRDefault="00D67B29" w:rsidP="00D67B29">
      <w:pPr>
        <w:spacing w:line="360" w:lineRule="auto"/>
        <w:jc w:val="both"/>
        <w:rPr>
          <w:rFonts w:ascii="Arial" w:hAnsi="Arial" w:cs="Arial"/>
        </w:rPr>
      </w:pPr>
      <w:r w:rsidRPr="00D67B29">
        <w:rPr>
          <w:rFonts w:ascii="Arial" w:hAnsi="Arial" w:cs="Arial"/>
        </w:rPr>
        <w:t>Furthermore, to substantiate the choice of target audience, the incorporation of data and statistical evidence has been prioritized. By including concrete examples and justifications for the curriculum's relevance to the target population, the author aims to establish a more compelling narrative that underscores the need for such a program.</w:t>
      </w:r>
    </w:p>
    <w:p w14:paraId="7099905A" w14:textId="77777777" w:rsidR="00D67B29" w:rsidRPr="00D67B29" w:rsidRDefault="00D67B29" w:rsidP="00D67B29">
      <w:pPr>
        <w:spacing w:line="360" w:lineRule="auto"/>
        <w:jc w:val="both"/>
        <w:rPr>
          <w:rFonts w:ascii="Arial" w:hAnsi="Arial" w:cs="Arial"/>
        </w:rPr>
      </w:pPr>
    </w:p>
    <w:p w14:paraId="4E43CA80" w14:textId="6FB58984" w:rsidR="00D67B29" w:rsidRDefault="00D67B29" w:rsidP="00D67B29">
      <w:pPr>
        <w:spacing w:line="360" w:lineRule="auto"/>
        <w:jc w:val="both"/>
        <w:rPr>
          <w:rFonts w:ascii="Arial" w:hAnsi="Arial" w:cs="Arial"/>
        </w:rPr>
      </w:pPr>
      <w:r w:rsidRPr="00D67B29">
        <w:rPr>
          <w:rFonts w:ascii="Arial" w:hAnsi="Arial" w:cs="Arial"/>
        </w:rPr>
        <w:t>Overall, the reflections drawn from the peer review process not only enhanced the specific curriculum under discussion but also fostered a general ethos of continuous improvement and adaptability in the author’s work. Embracing feedback as a cornerstone for development, the author has committed to utilizing these insights to cultivate a more robust and effective educational experience for future learners. The journey of revision inspired by peer review epitomizes the transformative potential of collaborative learning within academic contexts, ultimately enriching both the creator's understanding and the quality of the educational offerings produced.</w:t>
      </w:r>
    </w:p>
    <w:p w14:paraId="226992DA" w14:textId="77777777" w:rsidR="00D67B29" w:rsidRDefault="00D67B29">
      <w:pPr>
        <w:rPr>
          <w:rFonts w:ascii="Arial" w:hAnsi="Arial" w:cs="Arial"/>
        </w:rPr>
      </w:pPr>
      <w:r>
        <w:rPr>
          <w:rFonts w:ascii="Arial" w:hAnsi="Arial" w:cs="Arial"/>
        </w:rPr>
        <w:br w:type="page"/>
      </w:r>
    </w:p>
    <w:p w14:paraId="60567439" w14:textId="77777777" w:rsidR="00D67B29" w:rsidRPr="00D67B29" w:rsidRDefault="00D67B29" w:rsidP="00D67B29">
      <w:pPr>
        <w:spacing w:line="360" w:lineRule="auto"/>
        <w:jc w:val="both"/>
        <w:rPr>
          <w:rFonts w:ascii="Arial" w:hAnsi="Arial" w:cs="Arial"/>
        </w:rPr>
      </w:pPr>
    </w:p>
    <w:p w14:paraId="5E4678FA" w14:textId="77777777" w:rsidR="00285F0B" w:rsidRDefault="00285F0B" w:rsidP="00285F0B"/>
    <w:p w14:paraId="509BE9C8" w14:textId="5A9DD1B4" w:rsidR="00285F0B" w:rsidRDefault="001B74AB" w:rsidP="009C5CF3">
      <w:pPr>
        <w:pStyle w:val="Heading2"/>
      </w:pPr>
      <w:bookmarkStart w:id="4" w:name="_Toc191032643"/>
      <w:r>
        <w:t>2.</w:t>
      </w:r>
      <w:r w:rsidR="00285F0B">
        <w:t>3. Curriculum Adaptations and Justifications</w:t>
      </w:r>
      <w:bookmarkEnd w:id="4"/>
    </w:p>
    <w:p w14:paraId="08648B21" w14:textId="77777777" w:rsidR="00285F0B" w:rsidRDefault="00285F0B" w:rsidP="00285F0B"/>
    <w:p w14:paraId="143A32EE" w14:textId="5ED3987F" w:rsidR="00285F0B" w:rsidRPr="00045C4C" w:rsidRDefault="00285F0B" w:rsidP="00045C4C">
      <w:pPr>
        <w:spacing w:line="360" w:lineRule="auto"/>
        <w:jc w:val="both"/>
        <w:rPr>
          <w:rFonts w:ascii="Arial" w:hAnsi="Arial" w:cs="Arial"/>
        </w:rPr>
      </w:pPr>
      <w:r w:rsidRPr="00045C4C">
        <w:rPr>
          <w:rFonts w:ascii="Arial" w:hAnsi="Arial" w:cs="Arial"/>
        </w:rPr>
        <w:t xml:space="preserve">Drawing from the peer review feedback and </w:t>
      </w:r>
      <w:r w:rsidR="003D650B">
        <w:rPr>
          <w:rFonts w:ascii="Arial" w:hAnsi="Arial" w:cs="Arial"/>
        </w:rPr>
        <w:t>self</w:t>
      </w:r>
      <w:r w:rsidR="003D650B" w:rsidRPr="00045C4C">
        <w:rPr>
          <w:rFonts w:ascii="Arial" w:hAnsi="Arial" w:cs="Arial"/>
        </w:rPr>
        <w:t>-reflections</w:t>
      </w:r>
      <w:r w:rsidRPr="00045C4C">
        <w:rPr>
          <w:rFonts w:ascii="Arial" w:hAnsi="Arial" w:cs="Arial"/>
        </w:rPr>
        <w:t>, consider</w:t>
      </w:r>
      <w:r w:rsidR="003D650B">
        <w:rPr>
          <w:rFonts w:ascii="Arial" w:hAnsi="Arial" w:cs="Arial"/>
        </w:rPr>
        <w:t>ations were made, including</w:t>
      </w:r>
      <w:r w:rsidRPr="00045C4C">
        <w:rPr>
          <w:rFonts w:ascii="Arial" w:hAnsi="Arial" w:cs="Arial"/>
        </w:rPr>
        <w:t xml:space="preserve"> modifications to</w:t>
      </w:r>
      <w:r w:rsidR="003D650B">
        <w:rPr>
          <w:rFonts w:ascii="Arial" w:hAnsi="Arial" w:cs="Arial"/>
        </w:rPr>
        <w:t xml:space="preserve"> the</w:t>
      </w:r>
      <w:r w:rsidRPr="00045C4C">
        <w:rPr>
          <w:rFonts w:ascii="Arial" w:hAnsi="Arial" w:cs="Arial"/>
        </w:rPr>
        <w:t xml:space="preserve"> curriculum, particularly based on the specific comments and suggestions received during the peer review process.</w:t>
      </w:r>
    </w:p>
    <w:p w14:paraId="17C081F2" w14:textId="77777777" w:rsidR="00285F0B" w:rsidRPr="00045C4C" w:rsidRDefault="00285F0B" w:rsidP="00045C4C">
      <w:pPr>
        <w:spacing w:line="360" w:lineRule="auto"/>
        <w:jc w:val="both"/>
        <w:rPr>
          <w:rFonts w:ascii="Arial" w:hAnsi="Arial" w:cs="Arial"/>
        </w:rPr>
      </w:pPr>
    </w:p>
    <w:p w14:paraId="4F45DE34" w14:textId="24FBCE89" w:rsidR="00285F0B" w:rsidRPr="00045C4C" w:rsidRDefault="00285F0B" w:rsidP="00045C4C">
      <w:pPr>
        <w:spacing w:line="360" w:lineRule="auto"/>
        <w:jc w:val="both"/>
        <w:rPr>
          <w:rFonts w:ascii="Arial" w:hAnsi="Arial" w:cs="Arial"/>
        </w:rPr>
      </w:pPr>
      <w:r w:rsidRPr="00045C4C">
        <w:rPr>
          <w:rFonts w:ascii="Arial" w:hAnsi="Arial" w:cs="Arial"/>
        </w:rPr>
        <w:t xml:space="preserve">The most significant adjustment would relate to the need for providing additional evidence to justify the target audience. </w:t>
      </w:r>
      <w:r w:rsidR="003D650B">
        <w:rPr>
          <w:rFonts w:ascii="Arial" w:hAnsi="Arial" w:cs="Arial"/>
        </w:rPr>
        <w:t xml:space="preserve">The report </w:t>
      </w:r>
      <w:r w:rsidRPr="00045C4C">
        <w:rPr>
          <w:rFonts w:ascii="Arial" w:hAnsi="Arial" w:cs="Arial"/>
        </w:rPr>
        <w:t xml:space="preserve">would include relevant statistics, data, and specific examples to strengthen the rationale, thereby making a more persuasive case for the curriculum’s significance and relevance. For example, </w:t>
      </w:r>
      <w:r w:rsidR="003D650B">
        <w:rPr>
          <w:rFonts w:ascii="Arial" w:hAnsi="Arial" w:cs="Arial"/>
        </w:rPr>
        <w:t>the author of this report</w:t>
      </w:r>
      <w:r w:rsidRPr="00045C4C">
        <w:rPr>
          <w:rFonts w:ascii="Arial" w:hAnsi="Arial" w:cs="Arial"/>
        </w:rPr>
        <w:t xml:space="preserve"> could cite statistics on the number of Urdu speakers in the UK (e.g., Office for National Statistics </w:t>
      </w:r>
      <w:r w:rsidR="00B427AA">
        <w:rPr>
          <w:rFonts w:ascii="Arial" w:hAnsi="Arial" w:cs="Arial"/>
        </w:rPr>
        <w:t>2021</w:t>
      </w:r>
      <w:r w:rsidRPr="00045C4C">
        <w:rPr>
          <w:rFonts w:ascii="Arial" w:hAnsi="Arial" w:cs="Arial"/>
        </w:rPr>
        <w:t>), research on the benefits of multilingualism (e.g., Cummins, 2000), and testimonials from individuals who would benefit from the program</w:t>
      </w:r>
      <w:r w:rsidR="00B427AA">
        <w:rPr>
          <w:rFonts w:ascii="Arial" w:hAnsi="Arial" w:cs="Arial"/>
        </w:rPr>
        <w:t xml:space="preserve"> </w:t>
      </w:r>
      <w:r w:rsidR="00B427AA" w:rsidRPr="00B427AA">
        <w:rPr>
          <w:rFonts w:ascii="Arial" w:hAnsi="Arial" w:cs="Arial"/>
        </w:rPr>
        <w:t>would effectively support this.</w:t>
      </w:r>
    </w:p>
    <w:p w14:paraId="466A610F" w14:textId="77777777" w:rsidR="00285F0B" w:rsidRPr="00045C4C" w:rsidRDefault="00285F0B" w:rsidP="00045C4C">
      <w:pPr>
        <w:spacing w:line="360" w:lineRule="auto"/>
        <w:jc w:val="both"/>
        <w:rPr>
          <w:rFonts w:ascii="Arial" w:hAnsi="Arial" w:cs="Arial"/>
        </w:rPr>
      </w:pPr>
    </w:p>
    <w:p w14:paraId="7A1A5310" w14:textId="452284FC" w:rsidR="00285F0B" w:rsidRPr="00045C4C" w:rsidRDefault="00285F0B" w:rsidP="00045C4C">
      <w:pPr>
        <w:spacing w:line="360" w:lineRule="auto"/>
        <w:jc w:val="both"/>
        <w:rPr>
          <w:rFonts w:ascii="Arial" w:hAnsi="Arial" w:cs="Arial"/>
        </w:rPr>
      </w:pPr>
      <w:r w:rsidRPr="00045C4C">
        <w:rPr>
          <w:rFonts w:ascii="Arial" w:hAnsi="Arial" w:cs="Arial"/>
        </w:rPr>
        <w:t xml:space="preserve">Additionally, the feedback highlighted the importance of more technology-enhanced learning activities. </w:t>
      </w:r>
      <w:r w:rsidR="003D650B">
        <w:rPr>
          <w:rFonts w:ascii="Arial" w:hAnsi="Arial" w:cs="Arial"/>
        </w:rPr>
        <w:t>Consideration of the suggestions would</w:t>
      </w:r>
      <w:r w:rsidRPr="00045C4C">
        <w:rPr>
          <w:rFonts w:ascii="Arial" w:hAnsi="Arial" w:cs="Arial"/>
        </w:rPr>
        <w:t xml:space="preserve"> incorporate a wider range of digital resources, online quizzes (e.g., using platforms like Kahoot! or Quizlet), and interactive platforms (e.g., virtual language exchange programs). The inclusion of this digital learning method will provide additional support to the students that can be beneficial for a wide range of students. This aligns with the principles of Universal Design for Learning (UDL), offering multiple means of engagement and representation (CAST, 2018).</w:t>
      </w:r>
    </w:p>
    <w:p w14:paraId="5EF18C1D" w14:textId="77777777" w:rsidR="00285F0B" w:rsidRPr="00045C4C" w:rsidRDefault="00285F0B" w:rsidP="00045C4C">
      <w:pPr>
        <w:spacing w:line="360" w:lineRule="auto"/>
        <w:jc w:val="both"/>
        <w:rPr>
          <w:rFonts w:ascii="Arial" w:hAnsi="Arial" w:cs="Arial"/>
        </w:rPr>
      </w:pPr>
    </w:p>
    <w:p w14:paraId="739925C0" w14:textId="4C1779A7" w:rsidR="001B74AB" w:rsidRPr="00045C4C" w:rsidRDefault="00285F0B" w:rsidP="00045C4C">
      <w:pPr>
        <w:spacing w:line="360" w:lineRule="auto"/>
        <w:jc w:val="both"/>
        <w:rPr>
          <w:rFonts w:ascii="Arial" w:hAnsi="Arial" w:cs="Arial"/>
        </w:rPr>
      </w:pPr>
      <w:r w:rsidRPr="00045C4C">
        <w:rPr>
          <w:rFonts w:ascii="Arial" w:hAnsi="Arial" w:cs="Arial"/>
        </w:rPr>
        <w:t xml:space="preserve">Furthermore, based on suggestions received for creating additional scaffolding for students, </w:t>
      </w:r>
      <w:r w:rsidR="003D650B">
        <w:rPr>
          <w:rFonts w:ascii="Arial" w:hAnsi="Arial" w:cs="Arial"/>
        </w:rPr>
        <w:t>further consideration would be made to</w:t>
      </w:r>
      <w:r w:rsidRPr="00045C4C">
        <w:rPr>
          <w:rFonts w:ascii="Arial" w:hAnsi="Arial" w:cs="Arial"/>
        </w:rPr>
        <w:t xml:space="preserve"> incorpora</w:t>
      </w:r>
      <w:r w:rsidR="003D650B">
        <w:rPr>
          <w:rFonts w:ascii="Arial" w:hAnsi="Arial" w:cs="Arial"/>
        </w:rPr>
        <w:t>te</w:t>
      </w:r>
      <w:r w:rsidRPr="00045C4C">
        <w:rPr>
          <w:rFonts w:ascii="Arial" w:hAnsi="Arial" w:cs="Arial"/>
        </w:rPr>
        <w:t xml:space="preserve"> additional self-study guidance that supports the students learning and also provid</w:t>
      </w:r>
      <w:r w:rsidR="003D650B">
        <w:rPr>
          <w:rFonts w:ascii="Arial" w:hAnsi="Arial" w:cs="Arial"/>
        </w:rPr>
        <w:t>e</w:t>
      </w:r>
      <w:r w:rsidRPr="00045C4C">
        <w:rPr>
          <w:rFonts w:ascii="Arial" w:hAnsi="Arial" w:cs="Arial"/>
        </w:rPr>
        <w:t xml:space="preserve"> a more detailed assessment rubric. This would improve the overall quality of the program. This could </w:t>
      </w:r>
      <w:r w:rsidRPr="00045C4C">
        <w:rPr>
          <w:rFonts w:ascii="Arial" w:hAnsi="Arial" w:cs="Arial"/>
        </w:rPr>
        <w:lastRenderedPageBreak/>
        <w:t>include providing learners with additional resources (such as links to language learning websites, videos, or practice exercises) and clear, detailed rubrics that outline the expectations for each assessment task, providing more transparency and clarity (Brookhart, 2018).</w:t>
      </w:r>
    </w:p>
    <w:p w14:paraId="4F8662CD" w14:textId="77777777" w:rsidR="001B74AB" w:rsidRDefault="001B74AB">
      <w:r>
        <w:br w:type="page"/>
      </w:r>
    </w:p>
    <w:p w14:paraId="4D0F6991" w14:textId="77777777" w:rsidR="00285F0B" w:rsidRDefault="00285F0B" w:rsidP="00285F0B"/>
    <w:p w14:paraId="554A2232" w14:textId="77777777" w:rsidR="00285F0B" w:rsidRDefault="00285F0B" w:rsidP="00285F0B"/>
    <w:p w14:paraId="180EC44A" w14:textId="7E4598DD" w:rsidR="00285F0B" w:rsidRDefault="00285F0B" w:rsidP="001B74AB">
      <w:pPr>
        <w:pStyle w:val="Heading1"/>
      </w:pPr>
      <w:r>
        <w:t xml:space="preserve"> </w:t>
      </w:r>
      <w:bookmarkStart w:id="5" w:name="_Toc191032644"/>
      <w:r w:rsidR="001B74AB">
        <w:t>3</w:t>
      </w:r>
      <w:r>
        <w:t xml:space="preserve">. </w:t>
      </w:r>
      <w:r w:rsidRPr="001B74AB">
        <w:rPr>
          <w:rStyle w:val="Heading1Char"/>
        </w:rPr>
        <w:t>Conclusion</w:t>
      </w:r>
      <w:bookmarkEnd w:id="5"/>
    </w:p>
    <w:p w14:paraId="098D027C" w14:textId="77777777" w:rsidR="00285F0B" w:rsidRDefault="00285F0B" w:rsidP="00285F0B"/>
    <w:p w14:paraId="5C938AFA" w14:textId="7F1500D5" w:rsidR="00D16172" w:rsidRDefault="00D16172" w:rsidP="00045C4C">
      <w:pPr>
        <w:spacing w:line="360" w:lineRule="auto"/>
        <w:jc w:val="both"/>
        <w:rPr>
          <w:rFonts w:ascii="Arial" w:hAnsi="Arial" w:cs="Arial"/>
        </w:rPr>
      </w:pPr>
      <w:r w:rsidRPr="00D16172">
        <w:rPr>
          <w:rFonts w:ascii="Arial" w:hAnsi="Arial" w:cs="Arial"/>
        </w:rPr>
        <w:t xml:space="preserve">The curriculum design and peer review process proved to be an invaluable learning experience that significantly enhanced the writer's professional growth. This </w:t>
      </w:r>
      <w:r w:rsidRPr="00D16172">
        <w:rPr>
          <w:rFonts w:ascii="Arial" w:hAnsi="Arial" w:cs="Arial"/>
        </w:rPr>
        <w:t>endeavour</w:t>
      </w:r>
      <w:r w:rsidRPr="00D16172">
        <w:rPr>
          <w:rFonts w:ascii="Arial" w:hAnsi="Arial" w:cs="Arial"/>
        </w:rPr>
        <w:t xml:space="preserve"> presented a challenge to translate theoretical knowledge into practical applications, prompting a deeper understanding of pedagogical principles and best practices in curriculum development. As the writer grappled with the complexities of structuring lessons, aligning objectives, and assessing learner needs, they uncovered the intricacies involved in creating a cohesive educational experience. The peer review component was particularly beneficial, fostering critical reflection and providing constructive insights that will undoubtedly inform their future practice as an educator. The feedback received emphasized the importance of clear justification for design choices, a coherent structure, alignment with learning objectives, and the integration of professional standards. Engaging with peers in this collaborative process not only enriched the writer's understanding but also equipped them with the skills and knowledge necessary to design effective, engaging, and student-</w:t>
      </w:r>
      <w:r w:rsidRPr="00D16172">
        <w:rPr>
          <w:rFonts w:ascii="Arial" w:hAnsi="Arial" w:cs="Arial"/>
        </w:rPr>
        <w:t>centred</w:t>
      </w:r>
      <w:r w:rsidRPr="00D16172">
        <w:rPr>
          <w:rFonts w:ascii="Arial" w:hAnsi="Arial" w:cs="Arial"/>
        </w:rPr>
        <w:t xml:space="preserve"> learning experiences that foster meaningful outcomes.</w:t>
      </w:r>
    </w:p>
    <w:p w14:paraId="7C900DD4" w14:textId="77777777" w:rsidR="0076075C" w:rsidRDefault="0076075C" w:rsidP="00045C4C">
      <w:pPr>
        <w:spacing w:line="360" w:lineRule="auto"/>
        <w:jc w:val="both"/>
        <w:rPr>
          <w:rFonts w:ascii="Arial" w:hAnsi="Arial" w:cs="Arial"/>
        </w:rPr>
      </w:pPr>
    </w:p>
    <w:p w14:paraId="7B35860C" w14:textId="148700B2" w:rsidR="0076075C" w:rsidRPr="0076075C" w:rsidRDefault="0076075C" w:rsidP="0076075C">
      <w:pPr>
        <w:pStyle w:val="Heading1"/>
        <w:rPr>
          <w:rFonts w:ascii="Arial" w:hAnsi="Arial" w:cs="Arial"/>
          <w:sz w:val="24"/>
          <w:szCs w:val="24"/>
        </w:rPr>
      </w:pPr>
      <w:r w:rsidRPr="0076075C">
        <w:rPr>
          <w:rFonts w:ascii="Arial" w:hAnsi="Arial" w:cs="Arial"/>
          <w:sz w:val="24"/>
          <w:szCs w:val="24"/>
        </w:rPr>
        <w:t xml:space="preserve">From introduction to conclusion 1435 Words </w:t>
      </w:r>
    </w:p>
    <w:p w14:paraId="06DBEE34" w14:textId="2A766160" w:rsidR="001B74AB" w:rsidRDefault="001B74AB">
      <w:r>
        <w:br w:type="page"/>
      </w:r>
    </w:p>
    <w:p w14:paraId="3C791297" w14:textId="77777777" w:rsidR="00285F0B" w:rsidRDefault="00285F0B" w:rsidP="00285F0B"/>
    <w:p w14:paraId="2E5934C8" w14:textId="643F75D2" w:rsidR="001B74AB" w:rsidRDefault="001B74AB" w:rsidP="001B74AB">
      <w:pPr>
        <w:pStyle w:val="Heading1"/>
      </w:pPr>
      <w:bookmarkStart w:id="6" w:name="_Toc191032645"/>
      <w:r>
        <w:t>4</w:t>
      </w:r>
      <w:r>
        <w:t>. References</w:t>
      </w:r>
      <w:bookmarkEnd w:id="6"/>
    </w:p>
    <w:p w14:paraId="2F4AB1C7" w14:textId="77777777" w:rsidR="001B74AB" w:rsidRDefault="001B74AB" w:rsidP="001B74AB"/>
    <w:p w14:paraId="5F92DFF4" w14:textId="6C08F7BC" w:rsidR="001B74AB" w:rsidRDefault="001B74AB" w:rsidP="00045C4C">
      <w:pPr>
        <w:pStyle w:val="ListParagraph"/>
        <w:numPr>
          <w:ilvl w:val="0"/>
          <w:numId w:val="2"/>
        </w:numPr>
        <w:rPr>
          <w:rFonts w:ascii="Arial" w:hAnsi="Arial" w:cs="Arial"/>
        </w:rPr>
      </w:pPr>
      <w:r w:rsidRPr="00045C4C">
        <w:rPr>
          <w:rFonts w:ascii="Arial" w:hAnsi="Arial" w:cs="Arial"/>
        </w:rPr>
        <w:t>Anderson, L. W., &amp; Krathwohl, D. R. (Eds.). (2001). A taxonomy for learning, teaching, and assessing: A revision of Bloom's taxonomy of educational objectives. Longman.</w:t>
      </w:r>
    </w:p>
    <w:p w14:paraId="7C516479" w14:textId="77777777" w:rsidR="00B427AA" w:rsidRDefault="00B427AA" w:rsidP="00B427AA">
      <w:pPr>
        <w:pStyle w:val="ListParagraph"/>
        <w:rPr>
          <w:rFonts w:ascii="Arial" w:hAnsi="Arial" w:cs="Arial"/>
        </w:rPr>
      </w:pPr>
    </w:p>
    <w:p w14:paraId="42BF0012" w14:textId="57F5D134" w:rsidR="00B427AA" w:rsidRPr="00B427AA" w:rsidRDefault="00B427AA" w:rsidP="00B427AA">
      <w:pPr>
        <w:pStyle w:val="ListParagraph"/>
        <w:numPr>
          <w:ilvl w:val="0"/>
          <w:numId w:val="2"/>
        </w:numPr>
      </w:pPr>
      <w:r w:rsidRPr="00B427AA">
        <w:t xml:space="preserve">Bolton, G. (2010) Reflective </w:t>
      </w:r>
      <w:r>
        <w:t>practice: Writing and professional development*. 3rd ed. Los Angeles: SAGE.</w:t>
      </w:r>
    </w:p>
    <w:p w14:paraId="20A68A7B" w14:textId="77777777" w:rsidR="001B74AB" w:rsidRPr="00045C4C" w:rsidRDefault="001B74AB" w:rsidP="001B74AB">
      <w:pPr>
        <w:rPr>
          <w:rFonts w:ascii="Arial" w:hAnsi="Arial" w:cs="Arial"/>
        </w:rPr>
      </w:pPr>
    </w:p>
    <w:p w14:paraId="301B474F" w14:textId="2F14C58F" w:rsidR="001B74AB" w:rsidRPr="00045C4C" w:rsidRDefault="001B74AB" w:rsidP="00045C4C">
      <w:pPr>
        <w:pStyle w:val="ListParagraph"/>
        <w:numPr>
          <w:ilvl w:val="0"/>
          <w:numId w:val="2"/>
        </w:numPr>
        <w:rPr>
          <w:rFonts w:ascii="Arial" w:hAnsi="Arial" w:cs="Arial"/>
        </w:rPr>
      </w:pPr>
      <w:r w:rsidRPr="00045C4C">
        <w:rPr>
          <w:rFonts w:ascii="Arial" w:hAnsi="Arial" w:cs="Arial"/>
        </w:rPr>
        <w:t>Brookhart, S. M. (2018). *Assessment essentials for standards-based education. Pearson.</w:t>
      </w:r>
    </w:p>
    <w:p w14:paraId="218B6523" w14:textId="77777777" w:rsidR="001B74AB" w:rsidRPr="00045C4C" w:rsidRDefault="001B74AB" w:rsidP="001B74AB">
      <w:pPr>
        <w:rPr>
          <w:rFonts w:ascii="Arial" w:hAnsi="Arial" w:cs="Arial"/>
        </w:rPr>
      </w:pPr>
    </w:p>
    <w:p w14:paraId="7BB3B578" w14:textId="4AEBC5E8" w:rsidR="001B74AB" w:rsidRPr="00045C4C" w:rsidRDefault="001B74AB" w:rsidP="00045C4C">
      <w:pPr>
        <w:pStyle w:val="ListParagraph"/>
        <w:numPr>
          <w:ilvl w:val="0"/>
          <w:numId w:val="2"/>
        </w:numPr>
        <w:rPr>
          <w:rFonts w:ascii="Arial" w:hAnsi="Arial" w:cs="Arial"/>
        </w:rPr>
      </w:pPr>
      <w:r w:rsidRPr="00045C4C">
        <w:rPr>
          <w:rFonts w:ascii="Arial" w:hAnsi="Arial" w:cs="Arial"/>
        </w:rPr>
        <w:t>CAST. (2018). Universal Design for Learning Guidelines version 2.2. CAST.</w:t>
      </w:r>
    </w:p>
    <w:p w14:paraId="3845C0EB" w14:textId="77777777" w:rsidR="001B74AB" w:rsidRPr="00045C4C" w:rsidRDefault="001B74AB" w:rsidP="001B74AB">
      <w:pPr>
        <w:rPr>
          <w:rFonts w:ascii="Arial" w:hAnsi="Arial" w:cs="Arial"/>
        </w:rPr>
      </w:pPr>
    </w:p>
    <w:p w14:paraId="6706C8D1" w14:textId="6B74A907" w:rsidR="001B74AB" w:rsidRPr="00045C4C" w:rsidRDefault="001B74AB" w:rsidP="00045C4C">
      <w:pPr>
        <w:pStyle w:val="ListParagraph"/>
        <w:numPr>
          <w:ilvl w:val="0"/>
          <w:numId w:val="2"/>
        </w:numPr>
        <w:rPr>
          <w:rFonts w:ascii="Arial" w:hAnsi="Arial" w:cs="Arial"/>
        </w:rPr>
      </w:pPr>
      <w:r w:rsidRPr="00045C4C">
        <w:rPr>
          <w:rFonts w:ascii="Arial" w:hAnsi="Arial" w:cs="Arial"/>
        </w:rPr>
        <w:t>Cummins, J. (2000). Language, power, and pedagogy: Bilingual children in the crossfire. Multilingual Matters.</w:t>
      </w:r>
    </w:p>
    <w:p w14:paraId="0A52E4C7" w14:textId="77777777" w:rsidR="001B74AB" w:rsidRPr="00045C4C" w:rsidRDefault="001B74AB" w:rsidP="001B74AB">
      <w:pPr>
        <w:rPr>
          <w:rFonts w:ascii="Arial" w:hAnsi="Arial" w:cs="Arial"/>
        </w:rPr>
      </w:pPr>
    </w:p>
    <w:p w14:paraId="291F5A85" w14:textId="7C90E7FF" w:rsidR="001B74AB" w:rsidRDefault="001B74AB" w:rsidP="00045C4C">
      <w:pPr>
        <w:pStyle w:val="ListParagraph"/>
        <w:numPr>
          <w:ilvl w:val="0"/>
          <w:numId w:val="2"/>
        </w:numPr>
        <w:rPr>
          <w:rFonts w:ascii="Arial" w:hAnsi="Arial" w:cs="Arial"/>
        </w:rPr>
      </w:pPr>
      <w:r w:rsidRPr="00045C4C">
        <w:rPr>
          <w:rFonts w:ascii="Arial" w:hAnsi="Arial" w:cs="Arial"/>
        </w:rPr>
        <w:t xml:space="preserve">Fleming, N. D. (2001). *Teaching and learning styles: VARK strategies*. URL: </w:t>
      </w:r>
      <w:hyperlink r:id="rId11" w:history="1">
        <w:r w:rsidR="00BF04C9" w:rsidRPr="000D7A82">
          <w:rPr>
            <w:rStyle w:val="Hyperlink"/>
            <w:rFonts w:ascii="Arial" w:hAnsi="Arial" w:cs="Arial"/>
          </w:rPr>
          <w:t>http://www.vark-learn.com/</w:t>
        </w:r>
      </w:hyperlink>
    </w:p>
    <w:p w14:paraId="5E212848" w14:textId="77777777" w:rsidR="00BF04C9" w:rsidRPr="00BF04C9" w:rsidRDefault="00BF04C9" w:rsidP="00BF04C9">
      <w:pPr>
        <w:pStyle w:val="ListParagraph"/>
        <w:rPr>
          <w:rFonts w:ascii="Arial" w:hAnsi="Arial" w:cs="Arial"/>
        </w:rPr>
      </w:pPr>
    </w:p>
    <w:p w14:paraId="57CC0533" w14:textId="0CA54597" w:rsidR="00BF04C9" w:rsidRPr="00BF04C9" w:rsidRDefault="00BF04C9" w:rsidP="00BF04C9">
      <w:pPr>
        <w:pStyle w:val="ListParagraph"/>
        <w:numPr>
          <w:ilvl w:val="0"/>
          <w:numId w:val="2"/>
        </w:numPr>
        <w:rPr>
          <w:rFonts w:ascii="Arial" w:hAnsi="Arial" w:cs="Arial"/>
        </w:rPr>
      </w:pPr>
      <w:r w:rsidRPr="00BF04C9">
        <w:rPr>
          <w:rFonts w:ascii="Arial" w:hAnsi="Arial" w:cs="Arial"/>
        </w:rPr>
        <w:t>Gibbs, G. and Simpson, C. (2004) 'Conditions under which assessment supports student learning', *Learning and Teaching in Higher Education*, 1(1), pp. 3-31.</w:t>
      </w:r>
    </w:p>
    <w:p w14:paraId="32E06AF2" w14:textId="77777777" w:rsidR="001B74AB" w:rsidRPr="00045C4C" w:rsidRDefault="001B74AB" w:rsidP="001B74AB">
      <w:pPr>
        <w:rPr>
          <w:rFonts w:ascii="Arial" w:hAnsi="Arial" w:cs="Arial"/>
        </w:rPr>
      </w:pPr>
    </w:p>
    <w:p w14:paraId="66739C74" w14:textId="170590A1" w:rsidR="001B74AB" w:rsidRPr="00045C4C" w:rsidRDefault="001B74AB" w:rsidP="00045C4C">
      <w:pPr>
        <w:pStyle w:val="ListParagraph"/>
        <w:numPr>
          <w:ilvl w:val="0"/>
          <w:numId w:val="2"/>
        </w:numPr>
        <w:rPr>
          <w:rFonts w:ascii="Arial" w:hAnsi="Arial" w:cs="Arial"/>
        </w:rPr>
      </w:pPr>
      <w:r w:rsidRPr="00045C4C">
        <w:rPr>
          <w:rFonts w:ascii="Arial" w:hAnsi="Arial" w:cs="Arial"/>
        </w:rPr>
        <w:t>Hattie, J. (2009). Visible learning: A synthesis of over 800 meta-analyses relating to achievement. Routledge.</w:t>
      </w:r>
    </w:p>
    <w:p w14:paraId="7C460679" w14:textId="77777777" w:rsidR="001B74AB" w:rsidRPr="00045C4C" w:rsidRDefault="001B74AB" w:rsidP="001B74AB">
      <w:pPr>
        <w:rPr>
          <w:rFonts w:ascii="Arial" w:hAnsi="Arial" w:cs="Arial"/>
        </w:rPr>
      </w:pPr>
    </w:p>
    <w:p w14:paraId="25734539" w14:textId="627A7C9A" w:rsidR="001B74AB" w:rsidRDefault="001B74AB" w:rsidP="00045C4C">
      <w:pPr>
        <w:pStyle w:val="ListParagraph"/>
        <w:numPr>
          <w:ilvl w:val="0"/>
          <w:numId w:val="2"/>
        </w:numPr>
        <w:rPr>
          <w:rFonts w:ascii="Arial" w:hAnsi="Arial" w:cs="Arial"/>
        </w:rPr>
      </w:pPr>
      <w:r w:rsidRPr="00045C4C">
        <w:rPr>
          <w:rFonts w:ascii="Arial" w:hAnsi="Arial" w:cs="Arial"/>
        </w:rPr>
        <w:t>Jonassen, D. H. (1991). Objectivism versus constructivism: Do we need a new philosophical perspective? *Educational Technology: Research and Development, 39(3), 5-14.</w:t>
      </w:r>
      <w:r w:rsidR="00B427AA">
        <w:rPr>
          <w:rFonts w:ascii="Arial" w:hAnsi="Arial" w:cs="Arial"/>
        </w:rPr>
        <w:t xml:space="preserve"> </w:t>
      </w:r>
    </w:p>
    <w:p w14:paraId="21880EC3" w14:textId="77777777" w:rsidR="00B427AA" w:rsidRPr="00B427AA" w:rsidRDefault="00B427AA" w:rsidP="00B427AA">
      <w:pPr>
        <w:pStyle w:val="ListParagraph"/>
        <w:rPr>
          <w:rFonts w:ascii="Arial" w:hAnsi="Arial" w:cs="Arial"/>
        </w:rPr>
      </w:pPr>
    </w:p>
    <w:p w14:paraId="3F6F07B9" w14:textId="673BAA4E" w:rsidR="00B427AA" w:rsidRDefault="00B427AA" w:rsidP="00045C4C">
      <w:pPr>
        <w:pStyle w:val="ListParagraph"/>
        <w:numPr>
          <w:ilvl w:val="0"/>
          <w:numId w:val="2"/>
        </w:numPr>
        <w:rPr>
          <w:rFonts w:ascii="Arial" w:hAnsi="Arial" w:cs="Arial"/>
        </w:rPr>
      </w:pPr>
      <w:r w:rsidRPr="00B427AA">
        <w:rPr>
          <w:rFonts w:ascii="Arial" w:hAnsi="Arial" w:cs="Arial"/>
        </w:rPr>
        <w:t xml:space="preserve">Office for National Statistics (2021) 'Population of the UK by country of birth', Available at: https://www.ons.gov.uk (Accessed: </w:t>
      </w:r>
      <w:r>
        <w:rPr>
          <w:rFonts w:ascii="Arial" w:hAnsi="Arial" w:cs="Arial"/>
        </w:rPr>
        <w:t>20</w:t>
      </w:r>
      <w:r w:rsidRPr="00B427AA">
        <w:rPr>
          <w:rFonts w:ascii="Arial" w:hAnsi="Arial" w:cs="Arial"/>
        </w:rPr>
        <w:t xml:space="preserve"> </w:t>
      </w:r>
      <w:r>
        <w:rPr>
          <w:rFonts w:ascii="Arial" w:hAnsi="Arial" w:cs="Arial"/>
        </w:rPr>
        <w:t>February</w:t>
      </w:r>
      <w:r w:rsidRPr="00B427AA">
        <w:rPr>
          <w:rFonts w:ascii="Arial" w:hAnsi="Arial" w:cs="Arial"/>
        </w:rPr>
        <w:t xml:space="preserve"> 202</w:t>
      </w:r>
      <w:r>
        <w:rPr>
          <w:rFonts w:ascii="Arial" w:hAnsi="Arial" w:cs="Arial"/>
        </w:rPr>
        <w:t>5</w:t>
      </w:r>
      <w:r w:rsidRPr="00B427AA">
        <w:rPr>
          <w:rFonts w:ascii="Arial" w:hAnsi="Arial" w:cs="Arial"/>
        </w:rPr>
        <w:t>).</w:t>
      </w:r>
    </w:p>
    <w:p w14:paraId="41748F4B" w14:textId="77777777" w:rsidR="006A4168" w:rsidRPr="006A4168" w:rsidRDefault="006A4168" w:rsidP="006A4168">
      <w:pPr>
        <w:pStyle w:val="ListParagraph"/>
        <w:rPr>
          <w:rFonts w:ascii="Arial" w:hAnsi="Arial" w:cs="Arial"/>
        </w:rPr>
      </w:pPr>
    </w:p>
    <w:p w14:paraId="42047E78" w14:textId="0F9D2A08" w:rsidR="006A4168" w:rsidRPr="006A4168" w:rsidRDefault="006A4168" w:rsidP="006A4168">
      <w:pPr>
        <w:pStyle w:val="ListParagraph"/>
        <w:numPr>
          <w:ilvl w:val="0"/>
          <w:numId w:val="2"/>
        </w:numPr>
      </w:pPr>
      <w:r w:rsidRPr="006A4168">
        <w:t>Rodgers, C. (2002) 'Defining reflection: Another look at John Dewey and reflective thinking', *Teachers College Record*, 104(4), pp. 842-866.</w:t>
      </w:r>
    </w:p>
    <w:p w14:paraId="52335986" w14:textId="77777777" w:rsidR="001B74AB" w:rsidRPr="00045C4C" w:rsidRDefault="001B74AB" w:rsidP="001B74AB">
      <w:pPr>
        <w:rPr>
          <w:rFonts w:ascii="Arial" w:hAnsi="Arial" w:cs="Arial"/>
        </w:rPr>
      </w:pPr>
    </w:p>
    <w:p w14:paraId="16FE3DE7" w14:textId="6870AEDF" w:rsidR="001B74AB" w:rsidRPr="00045C4C" w:rsidRDefault="001B74AB" w:rsidP="00045C4C">
      <w:pPr>
        <w:pStyle w:val="ListParagraph"/>
        <w:numPr>
          <w:ilvl w:val="0"/>
          <w:numId w:val="2"/>
        </w:numPr>
        <w:rPr>
          <w:rFonts w:ascii="Arial" w:hAnsi="Arial" w:cs="Arial"/>
        </w:rPr>
      </w:pPr>
      <w:r w:rsidRPr="00045C4C">
        <w:rPr>
          <w:rFonts w:ascii="Arial" w:hAnsi="Arial" w:cs="Arial"/>
        </w:rPr>
        <w:t>Tomlinson, C. A. (2014). The differentiated classroom: Responding to the needs of all learners. ASCD.</w:t>
      </w:r>
    </w:p>
    <w:p w14:paraId="329980B0" w14:textId="77777777" w:rsidR="001B74AB" w:rsidRPr="00045C4C" w:rsidRDefault="001B74AB" w:rsidP="001B74AB">
      <w:pPr>
        <w:rPr>
          <w:rFonts w:ascii="Arial" w:hAnsi="Arial" w:cs="Arial"/>
        </w:rPr>
      </w:pPr>
    </w:p>
    <w:p w14:paraId="45EABB80" w14:textId="60893ABF" w:rsidR="001B74AB" w:rsidRPr="00045C4C" w:rsidRDefault="001B74AB" w:rsidP="00045C4C">
      <w:pPr>
        <w:pStyle w:val="ListParagraph"/>
        <w:numPr>
          <w:ilvl w:val="0"/>
          <w:numId w:val="2"/>
        </w:numPr>
        <w:rPr>
          <w:rFonts w:ascii="Arial" w:hAnsi="Arial" w:cs="Arial"/>
        </w:rPr>
      </w:pPr>
      <w:r w:rsidRPr="00045C4C">
        <w:rPr>
          <w:rFonts w:ascii="Arial" w:hAnsi="Arial" w:cs="Arial"/>
        </w:rPr>
        <w:t>Welsh Government. (2017). Welsh Professional Standards for Further Education. Welsh Government.</w:t>
      </w:r>
    </w:p>
    <w:p w14:paraId="44EF6096" w14:textId="36361F29" w:rsidR="001B74AB" w:rsidRDefault="001B74AB">
      <w:r>
        <w:br w:type="page"/>
      </w:r>
    </w:p>
    <w:p w14:paraId="55563CDD" w14:textId="77777777" w:rsidR="001B74AB" w:rsidRDefault="001B74AB" w:rsidP="00285F0B"/>
    <w:p w14:paraId="3116EF19" w14:textId="77777777" w:rsidR="00285F0B" w:rsidRDefault="00285F0B" w:rsidP="00285F0B"/>
    <w:p w14:paraId="57DF4E8D" w14:textId="5558B325" w:rsidR="00285F0B" w:rsidRDefault="00045C4C" w:rsidP="001B74AB">
      <w:pPr>
        <w:pStyle w:val="Heading1"/>
      </w:pPr>
      <w:bookmarkStart w:id="7" w:name="_Toc191032646"/>
      <w:r>
        <w:t>5</w:t>
      </w:r>
      <w:r w:rsidR="001B74AB">
        <w:t>.</w:t>
      </w:r>
      <w:r w:rsidR="00285F0B">
        <w:t xml:space="preserve"> Appendices</w:t>
      </w:r>
      <w:bookmarkEnd w:id="7"/>
    </w:p>
    <w:p w14:paraId="48E09D92" w14:textId="6C09C3A7" w:rsidR="00F3265F" w:rsidRPr="00F3265F" w:rsidRDefault="00F3265F" w:rsidP="00F3265F">
      <w:pPr>
        <w:pStyle w:val="Heading2"/>
        <w:rPr>
          <w:b/>
          <w:bCs/>
        </w:rPr>
      </w:pPr>
      <w:bookmarkStart w:id="8" w:name="_Toc191032647"/>
      <w:r w:rsidRPr="00F3265F">
        <w:rPr>
          <w:b/>
          <w:bCs/>
        </w:rPr>
        <w:t>5.1 Curriculum designed by author of this report</w:t>
      </w:r>
      <w:bookmarkEnd w:id="8"/>
      <w:r w:rsidRPr="00F3265F">
        <w:rPr>
          <w:b/>
          <w:bCs/>
        </w:rPr>
        <w:t xml:space="preserve"> </w:t>
      </w:r>
    </w:p>
    <w:p w14:paraId="50DA7121" w14:textId="77777777" w:rsidR="00F3265F" w:rsidRDefault="00F3265F" w:rsidP="00F3265F">
      <w:pPr>
        <w:pStyle w:val="Heading2"/>
        <w:spacing w:line="360" w:lineRule="auto"/>
        <w:jc w:val="center"/>
        <w:rPr>
          <w:rFonts w:ascii="Times New Roman" w:eastAsia="Times New Roman" w:hAnsi="Times New Roman" w:cs="Times New Roman"/>
          <w:sz w:val="28"/>
          <w:szCs w:val="28"/>
        </w:rPr>
      </w:pPr>
      <w:bookmarkStart w:id="9" w:name="_Toc191032648"/>
      <w:r>
        <w:rPr>
          <w:rFonts w:ascii="Times New Roman" w:eastAsia="Times New Roman" w:hAnsi="Times New Roman" w:cs="Times New Roman"/>
          <w:sz w:val="28"/>
          <w:szCs w:val="28"/>
        </w:rPr>
        <w:t>Urdu Language Curriculum for British born Pakistani young adults (Post 16) and non-Urdu Speaking Partners in the UK</w:t>
      </w:r>
      <w:bookmarkEnd w:id="9"/>
    </w:p>
    <w:p w14:paraId="6732F034" w14:textId="77777777" w:rsidR="00F3265F" w:rsidRDefault="00F3265F" w:rsidP="00F3265F">
      <w:pPr>
        <w:pStyle w:val="Heading1"/>
        <w:spacing w:line="360" w:lineRule="auto"/>
        <w:jc w:val="both"/>
        <w:rPr>
          <w:rFonts w:ascii="Times New Roman" w:eastAsia="Times New Roman" w:hAnsi="Times New Roman" w:cs="Times New Roman"/>
          <w:sz w:val="28"/>
          <w:szCs w:val="28"/>
        </w:rPr>
      </w:pPr>
      <w:bookmarkStart w:id="10" w:name="_Toc191032649"/>
      <w:r>
        <w:rPr>
          <w:rFonts w:ascii="Times New Roman" w:eastAsia="Times New Roman" w:hAnsi="Times New Roman" w:cs="Times New Roman"/>
          <w:sz w:val="28"/>
          <w:szCs w:val="28"/>
        </w:rPr>
        <w:t>1. Overview and Context of the Curriculum</w:t>
      </w:r>
      <w:bookmarkEnd w:id="10"/>
    </w:p>
    <w:p w14:paraId="2835E65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The proposed Urdu language curriculum is specifically aimed at British-born Pakistani young adults and non-Urdu speaking partners residing in the UK. The course is designed to facilitate communication competence in a variety of contexts with confidence and cultural heritage awareness through a comprehensive understanding of the Urdu language. Given the significance of Urdu as a medium of communication within the South Asian diaspora, providing an accessible curriculum is essential for fostering community engagement, cultural identity, and effective communication skills. Urdu, a language steeped in history and rich in cultural expression, is often regarded as one of the most beautiful languages in the world. Its poetry, prose, and everyday expressions reflect the emotions, traditions, and narratives of a diverse community. As poet Faiz Ahmed Faiz eloquently stated, "Urdu is not merely a medium of communication; it is a language of love, passion, and profound thought" (Faiz, 1981). This sentiment is echoed by John Hanson, an American translator and enthusiast of Urdu, who shared his views in an interview on YouTube (Anwer, 2009), further affirming the emotional depth and richness of the language. These sentiments embody the essence of Urdu, serving as a bridge that connects individuals to their heritage and to one another.</w:t>
      </w:r>
    </w:p>
    <w:p w14:paraId="36D25D3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Geographically, Urdu holds a significant position as a lingua franca across South Asia, particularly in Pakistan and India. It not only serves as a national language in Pakistan but also has a considerable presence in diverse Indian states, where it acts as a unifying language among various ethnic and linguistic groups (Rahman, 1997). The language's geographical spread reflects its adaptability and the multifaceted identities of its speakers. It is a vital medium of communication in bustling metropolises like Delhi, Mumbai, Karachi, and Lahore, permeating various aspects of life—from literature and music to television and cinema (Jahangir, 2009).</w:t>
      </w:r>
    </w:p>
    <w:p w14:paraId="3F4ED70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Metaphorically, Urdu is akin to a river that flows through the valleys of culture and history, carrying with it the essence of millions of voices and stories. Its rich literary tradition, featuring renowned poets like Ghalib, Iqbal, and Mir, encompasses themes of love, despair, social justice, and existential musings, inviting readers to explore the depths of human experience (Khan, 2014). As poet John Keats famously expressed, "A thing of beauty is a joy forever" (Keats, 1819), the beauty found in Urdu literature captures the complexities of human emotions and relationships, creating a timeless connection across generations.</w:t>
      </w:r>
    </w:p>
    <w:p w14:paraId="4E9B1AE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Moreover, the importance of Urdu transcends its aesthetic qualities; it serves as a vessel for cultural identity and dignity. Urdu embodies the spirit of the communities that speak it, acting as a hallmark of identity for millions (Ali, 2006). The language's literary treasures, such as ghazals and nazms, are not only artistic expressions but also repositories of collective memories and values. As linguist Rahman (2002) aptly stated, "Language is a dialect with an army," illustrating how Urdu has become a defining characteristic in shaping national and cultural identities.</w:t>
      </w:r>
    </w:p>
    <w:p w14:paraId="2F63EC1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The metaphorical significance of Urdu is also evident in its function as a tool for social cohesion. In a region marked by linguistic diversity, Urdu binds people together, fostering understanding and collaboration among various ethnicities. It allows individuals from different backgrounds to come together, promoting empathy and mutual respect (Aziz, 1993). The historian K.K. Aziz emphasized that "Urdu is a language that can unite people beyond their regional, religious, and cultural differences," indicating the common ground it provides in a diverse society.</w:t>
      </w:r>
    </w:p>
    <w:p w14:paraId="2764A524"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In conclusion, the Urdu language is a beautiful tapestry woven from the threads of history, culture, and human experience. Its geographical significance as a unifying medium across South Asia reflects its role in connecting people from various backgrounds. Metaphorically, Urdu acts as a river of cultural identity, carrying the legacies of love, loss, and triumph. As we celebrate the beauty and importance of Urdu, we acknowledge its powerful impact on individual lives and communities, making it a cherished treasure that continues to enrich the world linguistically and culturally.</w:t>
      </w:r>
    </w:p>
    <w:p w14:paraId="5B2022CE"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overall goal of this curriculum is to enable students to learn Urdu in an engaging and enjoyable manner. The program focuses on three fundamental skills: reading, writing, and listening. </w:t>
      </w:r>
    </w:p>
    <w:p w14:paraId="7AE412A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By participating actively in the Urdu class, students will:</w:t>
      </w:r>
    </w:p>
    <w:p w14:paraId="1AAD4886" w14:textId="77777777" w:rsidR="00F3265F" w:rsidRDefault="00F3265F" w:rsidP="00F3265F">
      <w:pPr>
        <w:spacing w:line="360" w:lineRule="auto"/>
        <w:jc w:val="both"/>
        <w:rPr>
          <w:rFonts w:ascii="Times New Roman" w:eastAsia="Times New Roman" w:hAnsi="Times New Roman" w:cs="Times New Roman"/>
        </w:rPr>
      </w:pPr>
    </w:p>
    <w:p w14:paraId="04C3EFD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Develop Reading Skills: Learn to read Urdu literature, signs, and other written materials with confidence.</w:t>
      </w:r>
    </w:p>
    <w:p w14:paraId="6BD580B8"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Enhance Writing Skills: Practice writing in Urdu, starting from the basics and progressing to more complex structures.</w:t>
      </w:r>
    </w:p>
    <w:p w14:paraId="78B7FCB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Improve Listening Skills: Engage with spoken Urdu through conversations, audio clips, and various multimedia resources.</w:t>
      </w:r>
    </w:p>
    <w:p w14:paraId="4566EBA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This curriculum aims to create a supportive and interactive environment where students can thrive while developing their Urdu language skills and understand following:</w:t>
      </w:r>
    </w:p>
    <w:p w14:paraId="186AF9D4"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Importance of Learning Urdu in the UK</w:t>
      </w:r>
    </w:p>
    <w:p w14:paraId="5AFEE82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Learning Urdu in the UK holds significant cultural, social, and economic importance, particularly given the country's rich and growing South Asian community. Here are several key reasons highlighting the importance of learning Urdu in the UK:</w:t>
      </w:r>
    </w:p>
    <w:p w14:paraId="001DB5A2"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 1. Cultural Connection</w:t>
      </w:r>
    </w:p>
    <w:p w14:paraId="0ECDAC92"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Urdu is the language of a vast cultural heritage, including literature, poetry, music, and film. Learning Urdu enables individuals to appreciate and engage with classical and contemporary works by poets like Ghalib and Iqbal, as well as modern artists and writers. Understanding Urdu also allows access to traditional storytelling and folk arts, fostering a deeper connection with South Asian culture (Race, 2020).</w:t>
      </w:r>
    </w:p>
    <w:p w14:paraId="036210AC"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 2. Community Engagement</w:t>
      </w:r>
    </w:p>
    <w:p w14:paraId="642637B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The UK has a significant population of Urdu speakers, primarily due to immigration from Pakistan and India. Learning Urdu can enhance communication within these communities, facilitating social interaction and integration. It helps build relationships, encourages mutual understanding, and creates a sense of belonging among diverse cultures (Reece &amp; Walker, 2007).</w:t>
      </w:r>
    </w:p>
    <w:p w14:paraId="2934FB80"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3. Professional Opportunities</w:t>
      </w:r>
    </w:p>
    <w:p w14:paraId="70A11F22"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As global businesses seek to engage with diverse markets, proficiency in Urdu can be a valuable skill in various fields such as healthcare, education, social services, and business. Understanding Urdu can enhance career prospects, especially in roles that require </w:t>
      </w:r>
      <w:r>
        <w:rPr>
          <w:rFonts w:ascii="Times New Roman" w:eastAsia="Times New Roman" w:hAnsi="Times New Roman" w:cs="Times New Roman"/>
        </w:rPr>
        <w:lastRenderedPageBreak/>
        <w:t>communication with clients and communities from South Asian backgrounds (Bialystok, 2001).</w:t>
      </w:r>
    </w:p>
    <w:p w14:paraId="7034600C"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4. Academic and Research Opportunities</w:t>
      </w:r>
    </w:p>
    <w:p w14:paraId="2455A09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Learning Urdu opens avenues for academic research in fields such as South Asian studies, linguistics, literature, and history. It allows scholars and students to access primary sources, conduct fieldwork, and engage with Urdu-speaking populations for ethnographic and sociological studies (Bolton &amp; Delderfield, 2018).</w:t>
      </w:r>
    </w:p>
    <w:p w14:paraId="03FDF6C1"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5. Language Diversity and Multilingualism</w:t>
      </w:r>
    </w:p>
    <w:p w14:paraId="40F00B4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The UK is a multilingual society, and embracing languages like Urdu contributes to the rich tapestry of diversity. Learning Urdu promotes multilingualism, which is beneficial for cognitive development, and fosters respect for different cultures and languages, encouraging a more inclusive society (Kramsch, 1988).</w:t>
      </w:r>
    </w:p>
    <w:p w14:paraId="53EE63DC"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6. Travel and Cultural Immersion</w:t>
      </w:r>
    </w:p>
    <w:p w14:paraId="7B79D56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For those who travel to South Asia, particularly Pakistan and parts of India, knowing Urdu enhances the travel experience. It allows for better interaction with locals, understanding cultural nuances, and navigating regions where Urdu is commonly spoken, leading to more meaningful and enriching experiences.</w:t>
      </w:r>
    </w:p>
    <w:p w14:paraId="0BFD7CA9"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7. Social Cohesion and Understanding</w:t>
      </w:r>
    </w:p>
    <w:p w14:paraId="16A40C94"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In a multicultural society, learning Urdu can bridge cultural gaps and foster understanding among different communities. Language learning promotes empathy and reduces social barriers, creating a more harmonious coexistence among diverse populations (Piller, 2001).</w:t>
      </w:r>
    </w:p>
    <w:p w14:paraId="2E83518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curriculum for Urdu language acquisition is designed specifically for young adults of Pakistani families born and raised in the UK, as well as individuals who have married into Pakistani families or have a keen interest in learning Urdu. This beginner-level course aims to be a bridge between the cultural heritage of Urdu-speaking communities and the multicultural environment of British society. </w:t>
      </w:r>
    </w:p>
    <w:p w14:paraId="7EDC4225" w14:textId="77777777" w:rsidR="00F3265F" w:rsidRDefault="00F3265F" w:rsidP="00F3265F">
      <w:pPr>
        <w:spacing w:line="360" w:lineRule="auto"/>
        <w:jc w:val="both"/>
        <w:rPr>
          <w:rFonts w:ascii="Times New Roman" w:eastAsia="Times New Roman" w:hAnsi="Times New Roman" w:cs="Times New Roman"/>
        </w:rPr>
      </w:pPr>
    </w:p>
    <w:p w14:paraId="62E280EC" w14:textId="77777777" w:rsidR="00F3265F" w:rsidRDefault="00F3265F" w:rsidP="00F3265F">
      <w:pPr>
        <w:pStyle w:val="Heading2"/>
        <w:spacing w:line="360" w:lineRule="auto"/>
        <w:jc w:val="both"/>
        <w:rPr>
          <w:rFonts w:ascii="Times New Roman" w:eastAsia="Times New Roman" w:hAnsi="Times New Roman" w:cs="Times New Roman"/>
          <w:sz w:val="28"/>
          <w:szCs w:val="28"/>
        </w:rPr>
      </w:pPr>
      <w:bookmarkStart w:id="11" w:name="_Toc191032650"/>
      <w:r>
        <w:rPr>
          <w:rFonts w:ascii="Times New Roman" w:eastAsia="Times New Roman" w:hAnsi="Times New Roman" w:cs="Times New Roman"/>
          <w:sz w:val="28"/>
          <w:szCs w:val="28"/>
        </w:rPr>
        <w:lastRenderedPageBreak/>
        <w:t>1.1 Logistics of the Curriculum and Target Audience</w:t>
      </w:r>
      <w:bookmarkEnd w:id="11"/>
      <w:r>
        <w:rPr>
          <w:rFonts w:ascii="Times New Roman" w:eastAsia="Times New Roman" w:hAnsi="Times New Roman" w:cs="Times New Roman"/>
          <w:sz w:val="28"/>
          <w:szCs w:val="28"/>
        </w:rPr>
        <w:t xml:space="preserve"> </w:t>
      </w:r>
    </w:p>
    <w:p w14:paraId="2678C4C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The logistics of the proposed curriculum aim to create a comprehensive Urdu language program tailored specifically for children of Pakistani descent, their spouses, and any other interested learners. This curriculum is designed to be inclusive, ensuring that individuals from various backgrounds can engage with the Urdu language in a meaningful way. To achieve these objectives, the curriculum encompasses four key components: speaking, reading, writing, and cultural understanding. Each component is integral, as mastering a language extends beyond mere vocabulary and grammar—it necessitates an appreciation of the cultural contexts in which the language is spoken (Bolton &amp; Delderfield, 2018). By integrating cultural understanding with language skills, students will develop a deeper connection with their heritage and the larger Urdu-speaking community.</w:t>
      </w:r>
    </w:p>
    <w:p w14:paraId="02213D51" w14:textId="24D9493A"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curriculum will be structured as a series of courses delivered over one academic year, spanning a total of 36 weeks. Each week, learners will have the opportunity to immerse themselves in the Urdu language, with lessons designed to gradually build their proficiency. This structured approach allows learners to develop a solid foundation in the basics of the language, before progressing to more complex structures and vocabulary. Upon successful completion of the beginner course, students will also have the option to continue to </w:t>
      </w:r>
      <w:r w:rsidR="004C768A">
        <w:rPr>
          <w:rFonts w:ascii="Times New Roman" w:eastAsia="Times New Roman" w:hAnsi="Times New Roman" w:cs="Times New Roman"/>
        </w:rPr>
        <w:t>advance</w:t>
      </w:r>
      <w:r>
        <w:rPr>
          <w:rFonts w:ascii="Times New Roman" w:eastAsia="Times New Roman" w:hAnsi="Times New Roman" w:cs="Times New Roman"/>
        </w:rPr>
        <w:t xml:space="preserve"> levels, ensuring that motivated learners have the opportunity to further enhance their skills. This progression pathway is essential in accommodating varying levels of language proficiency and assists in maintaining learner engagement.</w:t>
      </w:r>
    </w:p>
    <w:p w14:paraId="503A030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In terms of accessibility, classes will be held in multiple venues, including community centres, schools, and various online platforms across the UK. This diverse delivery mode is crucial for reaching the target audience, particularly those who may not have easy access to traditional educational institutions (Race, 2020). Community centres will serve as local hubs, allowing learners to engage in a supportive and familiar environment, while schools can offer structured programming during after-school hours. The online platform will also play a pivotal role, particularly in today’s digital age, where many learners prefer the convenience of remote learning. Through these varied modalities, we can ensure that the curriculum reaches a wide audience, making it available to learners regardless of their geographical location.</w:t>
      </w:r>
    </w:p>
    <w:p w14:paraId="5C93CD2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Furthermore, the curriculum will encompass not only the language components but also a strong emphasis on cultural idioms, traditions, and contemporary issues faced by Urdu speakers today. It is important for learners to understand and appreciate the cultural nuances of the </w:t>
      </w:r>
      <w:r>
        <w:rPr>
          <w:rFonts w:ascii="Times New Roman" w:eastAsia="Times New Roman" w:hAnsi="Times New Roman" w:cs="Times New Roman"/>
        </w:rPr>
        <w:lastRenderedPageBreak/>
        <w:t>language, which often reflect the values, beliefs, and social dynamics of the Urdu-speaking community. By incorporating cultural elements into the curriculum (Reece &amp; Walker, 2007), we aspire to create well-rounded learners who possess not only linguistic skills but also cultural literacy, which is essential for effective communication and appreciation of the Urdu-speaking world.</w:t>
      </w:r>
    </w:p>
    <w:p w14:paraId="2D327AA8"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Overall, the logistics of this comprehensive Urdu language curriculum underline our commitment to fostering language acquisition alongside cultural appreciation in an inclusive environment. By targeting children of Pakistani descent, their spouses, and interested learners, we aim to create a curriculum that honours the richness of Urdu language and culture while making the learning experience accessible, practical, and engaging. Through careful planning and execution, we hope to empower learners to connect with their heritage and communicate effectively within the Urdu-speaking community, both locally and globally.</w:t>
      </w:r>
    </w:p>
    <w:p w14:paraId="049853EE" w14:textId="77777777" w:rsidR="00F3265F" w:rsidRDefault="00F3265F" w:rsidP="00F3265F">
      <w:pPr>
        <w:spacing w:line="360" w:lineRule="auto"/>
        <w:jc w:val="both"/>
        <w:rPr>
          <w:rFonts w:ascii="Times New Roman" w:eastAsia="Times New Roman" w:hAnsi="Times New Roman" w:cs="Times New Roman"/>
          <w:color w:val="0F4761"/>
        </w:rPr>
      </w:pPr>
      <w:r>
        <w:br w:type="page"/>
      </w:r>
    </w:p>
    <w:p w14:paraId="62D87D38" w14:textId="77777777" w:rsidR="00F3265F" w:rsidRDefault="00F3265F" w:rsidP="00F3265F">
      <w:pPr>
        <w:pStyle w:val="Heading1"/>
        <w:spacing w:line="360" w:lineRule="auto"/>
        <w:jc w:val="both"/>
        <w:rPr>
          <w:rFonts w:ascii="Times New Roman" w:eastAsia="Times New Roman" w:hAnsi="Times New Roman" w:cs="Times New Roman"/>
          <w:sz w:val="28"/>
          <w:szCs w:val="28"/>
        </w:rPr>
      </w:pPr>
      <w:bookmarkStart w:id="12" w:name="_Toc191032651"/>
      <w:r>
        <w:rPr>
          <w:rFonts w:ascii="Times New Roman" w:eastAsia="Times New Roman" w:hAnsi="Times New Roman" w:cs="Times New Roman"/>
          <w:sz w:val="28"/>
          <w:szCs w:val="28"/>
        </w:rPr>
        <w:lastRenderedPageBreak/>
        <w:t>2. Rationale for the Curriculum</w:t>
      </w:r>
      <w:bookmarkEnd w:id="12"/>
    </w:p>
    <w:p w14:paraId="2648AA2F"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The establishment of a comprehensive Urdu language curriculum is a pressing necessity, particularly in light of the significant diaspora of Urdu-speaking communities in the United Kingdom. The UK is home to a large population of individuals of Pakistani descent, who often express a desire to maintain their linguistic and cultural heritage. However, research indicates that while many families prioritize this goal, they frequently encounter a lack of supportive resources to foster Urdu language development in their children (Kachru, 1992). This curriculum aims to bridge that gap, providing structured, accessible learning opportunities that encourage proficiency and cultural appreciation.</w:t>
      </w:r>
    </w:p>
    <w:p w14:paraId="4CB5829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Bilingualism, particularly in the context of Urdu and English, offers numerous cognitive advantages. Studies have shown that bilingual individuals often exhibit improved problem-solving skills, enhanced creativity, and greater mental flexibility (Bialystok, 2001). These cognitive benefits extend beyond academic performance; they also play a vital role in developing critical thinking and adaptability—skills essential in today's increasingly interconnected world. Therefore, introducing a structured Urdu curriculum not only aims to enhance language proficiency but also to harness the cognitive benefits associated with bilingualism for the younger generation (Bolton &amp; Delderfield, 2018).</w:t>
      </w:r>
    </w:p>
    <w:p w14:paraId="6A5F0F6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Moreover, language acquisition is intrinsically connected to the concept of cultural identity. For children growing up in a multicultural society, learning their heritage language, such as Urdu, can significantly strengthen their ties to their roots. This connection is crucial, as a strong cultural identity fosters a sense of belonging and self-worth among children (Phinney, 1990). In an era characterized by rapid globalisation, where cultural homogenisation is prevalent, it is essential for successive generations of Urdu speakers to retain and cherish their linguistic heritage. By learning Urdu, children not only gain language skills but also cultivate an appreciation for their cultural values, traditions, and histories.</w:t>
      </w:r>
    </w:p>
    <w:p w14:paraId="5BDEBFA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curriculum is also relevant in addressing the growing number of mixed-heritage families in the UK. Many individuals from mixed backgrounds harbour an interest in their partner's language and culture, prompting the need for accessible language education. Non-Pakistani individuals residing in Pakistani households may wish to learn Urdu to foster better communication and understanding within their relationships, thereby promoting integration and mutual respect. A study conducted by Piller (2001) highlights that language learning can significantly aid community cohesion, fostering environments where individuals from different </w:t>
      </w:r>
      <w:r>
        <w:rPr>
          <w:rFonts w:ascii="Times New Roman" w:eastAsia="Times New Roman" w:hAnsi="Times New Roman" w:cs="Times New Roman"/>
        </w:rPr>
        <w:lastRenderedPageBreak/>
        <w:t>backgrounds engage positively and harmoniously. By providing a structured Urdu language program, we aim to facilitate such interactions, enriching community life and fostering a more inclusive society.</w:t>
      </w:r>
    </w:p>
    <w:p w14:paraId="0B6A5BD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Furthermore, language serves as a key vehicle for cultural transmission, an often-overlooked aspect in discussions surrounding language education. According to Kramsch (1998), language learning is not merely about vocabulary and grammar; it is also about understanding and making meaning within specific cultural contexts. The proposed curriculum will encompass elements of Urdu literature, folklore, traditions, and contemporary issues faced by Urdu speakers today, allowing learners to engage not only with the language but also with the rich tapestry of Urdu-speaking culture. This cultural immersion is vital for optimizing language learning outcomes, as it enables students to contextualize their learning within real-world applications.</w:t>
      </w:r>
    </w:p>
    <w:p w14:paraId="0A51B3C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In conclusion, the rationale for the development of a comprehensive Urdu language curriculum is anchored in the needs of the Urdu-speaking diaspora in the UK, the cognitive and cultural benefits of bilingualism, and the increasing demand from mixed-heritage families. By addressing these elements, the curriculum aims to foster linguistic proficiency and cultural understanding among learners, ensuring that the rich heritage of the Urdu language is preserved and celebrated in contemporary society (Race, 2020). The existence of this curriculum is not merely beneficial; it is essential for promoting diversity, inclusivity, and cultural pride within the broader UK community.</w:t>
      </w:r>
    </w:p>
    <w:p w14:paraId="7B6A9203" w14:textId="77777777" w:rsidR="00F3265F" w:rsidRDefault="00F3265F" w:rsidP="00F3265F">
      <w:pPr>
        <w:spacing w:line="360" w:lineRule="auto"/>
        <w:jc w:val="both"/>
        <w:rPr>
          <w:rFonts w:ascii="Times New Roman" w:eastAsia="Times New Roman" w:hAnsi="Times New Roman" w:cs="Times New Roman"/>
        </w:rPr>
      </w:pPr>
      <w:r>
        <w:br w:type="page"/>
      </w:r>
    </w:p>
    <w:p w14:paraId="42706A30" w14:textId="77777777" w:rsidR="00F3265F" w:rsidRDefault="00F3265F" w:rsidP="00F3265F">
      <w:pPr>
        <w:pStyle w:val="Heading1"/>
        <w:spacing w:line="360" w:lineRule="auto"/>
        <w:jc w:val="both"/>
        <w:rPr>
          <w:rFonts w:ascii="Times New Roman" w:eastAsia="Times New Roman" w:hAnsi="Times New Roman" w:cs="Times New Roman"/>
          <w:sz w:val="28"/>
          <w:szCs w:val="28"/>
        </w:rPr>
      </w:pPr>
      <w:bookmarkStart w:id="13" w:name="_Toc191032652"/>
      <w:r>
        <w:rPr>
          <w:rFonts w:ascii="Times New Roman" w:eastAsia="Times New Roman" w:hAnsi="Times New Roman" w:cs="Times New Roman"/>
          <w:sz w:val="28"/>
          <w:szCs w:val="28"/>
        </w:rPr>
        <w:lastRenderedPageBreak/>
        <w:t>3. Curriculum Aims and Learning Outcomes</w:t>
      </w:r>
      <w:bookmarkEnd w:id="13"/>
    </w:p>
    <w:p w14:paraId="6DA678E5" w14:textId="77777777" w:rsidR="00F3265F" w:rsidRDefault="00F3265F" w:rsidP="00F3265F">
      <w:pPr>
        <w:pStyle w:val="Heading2"/>
        <w:spacing w:line="360" w:lineRule="auto"/>
        <w:jc w:val="both"/>
        <w:rPr>
          <w:rFonts w:ascii="Times New Roman" w:eastAsia="Times New Roman" w:hAnsi="Times New Roman" w:cs="Times New Roman"/>
          <w:sz w:val="24"/>
          <w:szCs w:val="24"/>
        </w:rPr>
      </w:pPr>
      <w:bookmarkStart w:id="14" w:name="_Toc191032653"/>
      <w:r>
        <w:rPr>
          <w:rFonts w:ascii="Times New Roman" w:eastAsia="Times New Roman" w:hAnsi="Times New Roman" w:cs="Times New Roman"/>
          <w:sz w:val="24"/>
          <w:szCs w:val="24"/>
        </w:rPr>
        <w:t>3.1 Aims</w:t>
      </w:r>
      <w:bookmarkEnd w:id="14"/>
    </w:p>
    <w:p w14:paraId="2678D1A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To enable learners to communicate effectively in Urdu in everyday situations.</w:t>
      </w:r>
    </w:p>
    <w:p w14:paraId="040F628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To foster an understanding of the cultural nuances and values inherent in Urdu language and Pakistan's diverse heritage.</w:t>
      </w:r>
    </w:p>
    <w:p w14:paraId="5D42FE9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To develop learners' reading and writing skills in Urdu, empowering them through storytelling and poetry.</w:t>
      </w:r>
    </w:p>
    <w:p w14:paraId="6E2D361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To cultivate a sense of identity and belonging among learners with Pakistani roots.</w:t>
      </w:r>
    </w:p>
    <w:p w14:paraId="57806D96" w14:textId="77777777" w:rsidR="00F3265F" w:rsidRDefault="00F3265F" w:rsidP="00F3265F">
      <w:pPr>
        <w:pStyle w:val="Heading2"/>
        <w:spacing w:line="360" w:lineRule="auto"/>
        <w:jc w:val="both"/>
        <w:rPr>
          <w:rFonts w:ascii="Times New Roman" w:eastAsia="Times New Roman" w:hAnsi="Times New Roman" w:cs="Times New Roman"/>
          <w:sz w:val="24"/>
          <w:szCs w:val="24"/>
        </w:rPr>
      </w:pPr>
      <w:bookmarkStart w:id="15" w:name="_Toc191032654"/>
      <w:r>
        <w:rPr>
          <w:rFonts w:ascii="Times New Roman" w:eastAsia="Times New Roman" w:hAnsi="Times New Roman" w:cs="Times New Roman"/>
          <w:sz w:val="24"/>
          <w:szCs w:val="24"/>
        </w:rPr>
        <w:t>3.2 Learning Outcomes</w:t>
      </w:r>
      <w:bookmarkEnd w:id="15"/>
    </w:p>
    <w:p w14:paraId="74F908E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Upon completion of the course, learners will be able to:</w:t>
      </w:r>
    </w:p>
    <w:p w14:paraId="10D777F6"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Demonstrate basic conversational skills in Urdu.</w:t>
      </w:r>
    </w:p>
    <w:p w14:paraId="3521DD8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Read and write simple sentences in Urdu.</w:t>
      </w:r>
    </w:p>
    <w:p w14:paraId="6F3C509E"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Understand and appreciate Urdu poetry and literature.</w:t>
      </w:r>
    </w:p>
    <w:p w14:paraId="77EDAFA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Exhibit awareness and respect for cultural practices associated with the Urdu-speaking community.</w:t>
      </w:r>
    </w:p>
    <w:p w14:paraId="7478E6BE"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Engage in discussions about cultural identity and its implications on personal experiences.</w:t>
      </w:r>
    </w:p>
    <w:p w14:paraId="5D390D12" w14:textId="77777777" w:rsidR="00F3265F" w:rsidRDefault="00F3265F" w:rsidP="00F3265F">
      <w:pPr>
        <w:jc w:val="both"/>
        <w:rPr>
          <w:rFonts w:ascii="Times New Roman" w:eastAsia="Times New Roman" w:hAnsi="Times New Roman" w:cs="Times New Roman"/>
        </w:rPr>
      </w:pPr>
      <w:r>
        <w:br w:type="page"/>
      </w:r>
    </w:p>
    <w:p w14:paraId="70B743BA" w14:textId="77777777" w:rsidR="00F3265F" w:rsidRDefault="00F3265F" w:rsidP="00F3265F">
      <w:pPr>
        <w:pStyle w:val="Heading1"/>
        <w:spacing w:line="360" w:lineRule="auto"/>
        <w:jc w:val="both"/>
        <w:rPr>
          <w:rFonts w:ascii="Times New Roman" w:eastAsia="Times New Roman" w:hAnsi="Times New Roman" w:cs="Times New Roman"/>
          <w:sz w:val="28"/>
          <w:szCs w:val="28"/>
        </w:rPr>
      </w:pPr>
      <w:bookmarkStart w:id="16" w:name="_Toc191032655"/>
      <w:r>
        <w:rPr>
          <w:rFonts w:ascii="Times New Roman" w:eastAsia="Times New Roman" w:hAnsi="Times New Roman" w:cs="Times New Roman"/>
          <w:sz w:val="28"/>
          <w:szCs w:val="28"/>
        </w:rPr>
        <w:lastRenderedPageBreak/>
        <w:t>4. Professional Standards/Benchmarking Statements</w:t>
      </w:r>
      <w:bookmarkEnd w:id="16"/>
    </w:p>
    <w:p w14:paraId="41AE2EC1"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When developing a curriculum for learning Urdu, incorporating professional standards can enhance the effectiveness and relevance of the program. In addition to the British Council Standards and the Common European Framework of Reference for Languages (CEFR), the “Walsh Professional Standards” provide a framework to ensure the curriculum meets high-quality teaching and learning practices. Here are some of the Walsh Professional Standards related to language education:</w:t>
      </w:r>
    </w:p>
    <w:p w14:paraId="52448970"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b/>
        </w:rPr>
        <w:t>1</w:t>
      </w:r>
      <w:r>
        <w:rPr>
          <w:rFonts w:ascii="Times New Roman" w:eastAsia="Times New Roman" w:hAnsi="Times New Roman" w:cs="Times New Roman"/>
        </w:rPr>
        <w:t xml:space="preserve">. </w:t>
      </w:r>
      <w:r>
        <w:rPr>
          <w:rFonts w:ascii="Times New Roman" w:eastAsia="Times New Roman" w:hAnsi="Times New Roman" w:cs="Times New Roman"/>
          <w:b/>
        </w:rPr>
        <w:t>High Expectations for All Learners</w:t>
      </w:r>
    </w:p>
    <w:p w14:paraId="2A597A09"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Inclusivity in Learning: Establish a culture of high expectations where all students, regardless of their background, are encouraged to take part in the learning process and can achieve proficiency, in this case, in Urdu.</w:t>
      </w:r>
    </w:p>
    <w:p w14:paraId="45AB77C5"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Differentiated Instruction: Tailor teaching strategies to meet the diverse needs of learners, recognising varied language abilities and cultural backgrounds.</w:t>
      </w:r>
    </w:p>
    <w:p w14:paraId="5E1EABDD"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b/>
        </w:rPr>
        <w:t>2</w:t>
      </w:r>
      <w:r>
        <w:rPr>
          <w:rFonts w:ascii="Times New Roman" w:eastAsia="Times New Roman" w:hAnsi="Times New Roman" w:cs="Times New Roman"/>
        </w:rPr>
        <w:t xml:space="preserve">. </w:t>
      </w:r>
      <w:r>
        <w:rPr>
          <w:rFonts w:ascii="Times New Roman" w:eastAsia="Times New Roman" w:hAnsi="Times New Roman" w:cs="Times New Roman"/>
          <w:b/>
        </w:rPr>
        <w:t>Language Development</w:t>
      </w:r>
    </w:p>
    <w:p w14:paraId="59B41B52"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Integrated Skill Development: Focus on developing listening, speaking, reading, and writing skills concurrently, allowing students to use the language in a holistic manner.</w:t>
      </w:r>
    </w:p>
    <w:p w14:paraId="6D88F10D"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Focus on Vocabulary and Grammar: Provide comprehensive vocabulary and grammar instruction that is contextually relevant to learners' everyday lives and experiences.</w:t>
      </w:r>
    </w:p>
    <w:p w14:paraId="39947EE0"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3. </w:t>
      </w:r>
      <w:r>
        <w:rPr>
          <w:rFonts w:ascii="Times New Roman" w:eastAsia="Times New Roman" w:hAnsi="Times New Roman" w:cs="Times New Roman"/>
          <w:b/>
        </w:rPr>
        <w:t>Culturally Responsive Teaching</w:t>
      </w:r>
    </w:p>
    <w:p w14:paraId="10D43AA8"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Cultural Context Integration: Integrate authentic materials and content that reflect the rich cultural aspects of Urdu-speaking communities, fostering appreciation and engagement.</w:t>
      </w:r>
    </w:p>
    <w:p w14:paraId="38DB0C5C"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Real Life Connections: Create lessons that relate the language learning process to real-life contexts, encouraging students to utilise Urdu in practical situations.</w:t>
      </w:r>
    </w:p>
    <w:p w14:paraId="4675EA48"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4. </w:t>
      </w:r>
      <w:r>
        <w:rPr>
          <w:rFonts w:ascii="Times New Roman" w:eastAsia="Times New Roman" w:hAnsi="Times New Roman" w:cs="Times New Roman"/>
          <w:b/>
        </w:rPr>
        <w:t>Assessment for Learning</w:t>
      </w:r>
    </w:p>
    <w:p w14:paraId="34A9A339"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Formative Assessments: Implement ongoing formative assessments that provide feedback to students on their progress in learning Urdu, allowing them to identify areas for growth (Bolton &amp; Delderfield, 2018).</w:t>
      </w:r>
    </w:p>
    <w:p w14:paraId="6AE79E17"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Summative Assessments: Develop assessments that reflect the A1 proficiency level as outlined by the CEFR, ensuring that students are able to demonstrate their understanding of simple phrases and expressions.</w:t>
      </w:r>
    </w:p>
    <w:p w14:paraId="52A8D722" w14:textId="77777777" w:rsidR="00F3265F" w:rsidRDefault="00F3265F" w:rsidP="00F3265F">
      <w:pPr>
        <w:jc w:val="both"/>
        <w:rPr>
          <w:rFonts w:ascii="Times New Roman" w:eastAsia="Times New Roman" w:hAnsi="Times New Roman" w:cs="Times New Roman"/>
          <w:b/>
        </w:rPr>
      </w:pPr>
      <w:r>
        <w:rPr>
          <w:rFonts w:ascii="Times New Roman" w:eastAsia="Times New Roman" w:hAnsi="Times New Roman" w:cs="Times New Roman"/>
          <w:b/>
        </w:rPr>
        <w:t>5. Collaboration and Communication</w:t>
      </w:r>
    </w:p>
    <w:p w14:paraId="32521A14"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Peer Learning Opportunities: Create group activities and projects that promote collaboration among learners, allowing them to practice their Urdu skills in a supportive environment.</w:t>
      </w:r>
    </w:p>
    <w:p w14:paraId="12BF4C3B"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lastRenderedPageBreak/>
        <w:t>- Teacher-Student Communication: Foster open lines of communication between instructors and students to promote a trusting relationship and ongoing dialogue about learning goals and challenges.</w:t>
      </w:r>
    </w:p>
    <w:p w14:paraId="4FDC3A8A" w14:textId="77777777" w:rsidR="00F3265F" w:rsidRDefault="00F3265F" w:rsidP="00F3265F">
      <w:pPr>
        <w:jc w:val="both"/>
        <w:rPr>
          <w:rFonts w:ascii="Times New Roman" w:eastAsia="Times New Roman" w:hAnsi="Times New Roman" w:cs="Times New Roman"/>
          <w:b/>
        </w:rPr>
      </w:pPr>
      <w:r>
        <w:rPr>
          <w:rFonts w:ascii="Times New Roman" w:eastAsia="Times New Roman" w:hAnsi="Times New Roman" w:cs="Times New Roman"/>
          <w:b/>
        </w:rPr>
        <w:t>6. Use of Technology</w:t>
      </w:r>
    </w:p>
    <w:p w14:paraId="4EBEA86F"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Blended Learning Approaches: Integrate technology to enhance learning experiences, including the use of apps, online resources, and multimedia content to support language acquisition.</w:t>
      </w:r>
    </w:p>
    <w:p w14:paraId="03507E2C"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Digital Literacy: Teach students how to navigate and utilize digital tools to support their learning of Urdu and to access language resources.</w:t>
      </w:r>
    </w:p>
    <w:p w14:paraId="42051B47" w14:textId="77777777" w:rsidR="00F3265F" w:rsidRDefault="00F3265F" w:rsidP="00F3265F">
      <w:pPr>
        <w:jc w:val="both"/>
        <w:rPr>
          <w:rFonts w:ascii="Times New Roman" w:eastAsia="Times New Roman" w:hAnsi="Times New Roman" w:cs="Times New Roman"/>
          <w:b/>
        </w:rPr>
      </w:pPr>
      <w:r>
        <w:rPr>
          <w:rFonts w:ascii="Times New Roman" w:eastAsia="Times New Roman" w:hAnsi="Times New Roman" w:cs="Times New Roman"/>
          <w:b/>
        </w:rPr>
        <w:t>7. Continuous Professional Development</w:t>
      </w:r>
    </w:p>
    <w:p w14:paraId="58F43C99"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Reflective Teaching Practices: Encourage educators to engage in reflective practice, where they analyse their teaching methods and seek feedback to improve their instructional strategies.</w:t>
      </w:r>
    </w:p>
    <w:p w14:paraId="2CC5A734"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Ongoing Training: Provide opportunities for teachers to participate in training and professional development focused on effective language teaching methodologies and cultural competence.</w:t>
      </w:r>
    </w:p>
    <w:p w14:paraId="35AC45C4"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b/>
        </w:rPr>
        <w:t>8</w:t>
      </w:r>
      <w:r>
        <w:rPr>
          <w:rFonts w:ascii="Times New Roman" w:eastAsia="Times New Roman" w:hAnsi="Times New Roman" w:cs="Times New Roman"/>
        </w:rPr>
        <w:t xml:space="preserve">. </w:t>
      </w:r>
      <w:r>
        <w:rPr>
          <w:rFonts w:ascii="Times New Roman" w:eastAsia="Times New Roman" w:hAnsi="Times New Roman" w:cs="Times New Roman"/>
          <w:b/>
        </w:rPr>
        <w:t>Positive Learning Environment</w:t>
      </w:r>
    </w:p>
    <w:p w14:paraId="2CFD3BCF"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Safe and Inclusive Spaces: Establish a classroom atmosphere that is safe, welcoming, and encourages positive risk-taking in language learning.</w:t>
      </w:r>
    </w:p>
    <w:p w14:paraId="09EC323E"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Supportive Classroom Dynamics: Facilitate an environment where learners feel comfortable practicing Urdu without fear of judgment, promoting active participation and motivation.</w:t>
      </w:r>
    </w:p>
    <w:p w14:paraId="45503749" w14:textId="77777777" w:rsidR="00F3265F" w:rsidRDefault="00F3265F" w:rsidP="00F3265F">
      <w:pPr>
        <w:jc w:val="both"/>
        <w:rPr>
          <w:rFonts w:ascii="Times New Roman" w:eastAsia="Times New Roman" w:hAnsi="Times New Roman" w:cs="Times New Roman"/>
          <w:b/>
        </w:rPr>
      </w:pPr>
      <w:r>
        <w:rPr>
          <w:rFonts w:ascii="Times New Roman" w:eastAsia="Times New Roman" w:hAnsi="Times New Roman" w:cs="Times New Roman"/>
          <w:b/>
        </w:rPr>
        <w:t>9. Community and Global Connections</w:t>
      </w:r>
    </w:p>
    <w:p w14:paraId="3165BF4A"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Engagement with Urdu-Speaking Communities: Foster connections with local Urdu-speaking communities, possibly through cultural events, guest speakers, or social projects, to provide students with real-world experiences.</w:t>
      </w:r>
    </w:p>
    <w:p w14:paraId="27685692"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Global Perspectives: Encourage learners to understand the global significance of Urdu and its cultural contributions, promoting a sense of awareness and respect for linguistic diversity.</w:t>
      </w:r>
    </w:p>
    <w:p w14:paraId="68CDECF6"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By incorporating the Walsh Professional Standards into Urdu language curriculum, a comprehensive, effective, and engaging program can be created, that not only cultivates language skills but also emphasises cultural appreciation and inclusive practices, preparing learners for successful communication in Urdu-speaking contexts.</w:t>
      </w:r>
      <w:r>
        <w:br w:type="page"/>
      </w:r>
    </w:p>
    <w:p w14:paraId="3F0895F9" w14:textId="77777777" w:rsidR="00F3265F" w:rsidRDefault="00F3265F" w:rsidP="00F3265F">
      <w:pPr>
        <w:pStyle w:val="Heading1"/>
        <w:spacing w:line="360" w:lineRule="auto"/>
        <w:jc w:val="both"/>
        <w:rPr>
          <w:rFonts w:ascii="Times New Roman" w:eastAsia="Times New Roman" w:hAnsi="Times New Roman" w:cs="Times New Roman"/>
          <w:sz w:val="28"/>
          <w:szCs w:val="28"/>
        </w:rPr>
      </w:pPr>
      <w:bookmarkStart w:id="17" w:name="_Toc191032656"/>
      <w:r>
        <w:rPr>
          <w:rFonts w:ascii="Times New Roman" w:eastAsia="Times New Roman" w:hAnsi="Times New Roman" w:cs="Times New Roman"/>
          <w:sz w:val="28"/>
          <w:szCs w:val="28"/>
        </w:rPr>
        <w:lastRenderedPageBreak/>
        <w:t>5. Timetable for the Curriculum/ Course Logistics</w:t>
      </w:r>
      <w:bookmarkEnd w:id="17"/>
      <w:r>
        <w:rPr>
          <w:rFonts w:ascii="Times New Roman" w:eastAsia="Times New Roman" w:hAnsi="Times New Roman" w:cs="Times New Roman"/>
          <w:sz w:val="28"/>
          <w:szCs w:val="28"/>
        </w:rPr>
        <w:t xml:space="preserve"> </w:t>
      </w:r>
    </w:p>
    <w:p w14:paraId="476E4DE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The curriculum will operate over one academic year, structured as follows:</w:t>
      </w:r>
    </w:p>
    <w:p w14:paraId="6DB00FC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Duration: 36 weeks</w:t>
      </w:r>
    </w:p>
    <w:p w14:paraId="165941B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Class Schedule: 1.5 hours per week (total of 54 hours of instruction)</w:t>
      </w:r>
    </w:p>
    <w:p w14:paraId="793B0B2E"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Course Structure:</w:t>
      </w:r>
    </w:p>
    <w:p w14:paraId="6928CDA8" w14:textId="77777777" w:rsidR="00F3265F" w:rsidRDefault="00F3265F" w:rsidP="00F3265F">
      <w:pPr>
        <w:pStyle w:val="Heading2"/>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bookmarkStart w:id="18" w:name="_Toc191032657"/>
      <w:r>
        <w:rPr>
          <w:rFonts w:ascii="Times New Roman" w:eastAsia="Times New Roman" w:hAnsi="Times New Roman" w:cs="Times New Roman"/>
          <w:sz w:val="24"/>
          <w:szCs w:val="24"/>
        </w:rPr>
        <w:t xml:space="preserve">5.1 </w:t>
      </w:r>
      <w:r>
        <w:rPr>
          <w:rFonts w:ascii="Times New Roman" w:eastAsia="Times New Roman" w:hAnsi="Times New Roman" w:cs="Times New Roman"/>
          <w:b/>
          <w:sz w:val="24"/>
          <w:szCs w:val="24"/>
        </w:rPr>
        <w:t>Weeks 1-5: Introduction to Urdu nouns, phonetics, script, and salutations.</w:t>
      </w:r>
      <w:bookmarkEnd w:id="18"/>
      <w:r>
        <w:rPr>
          <w:rFonts w:ascii="Times New Roman" w:eastAsia="Times New Roman" w:hAnsi="Times New Roman" w:cs="Times New Roman"/>
          <w:b/>
          <w:sz w:val="24"/>
          <w:szCs w:val="24"/>
        </w:rPr>
        <w:t xml:space="preserve"> </w:t>
      </w:r>
    </w:p>
    <w:p w14:paraId="5D66A03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Learning Focus: Listening, Speaking, Reading, and Writing</w:t>
      </w:r>
    </w:p>
    <w:p w14:paraId="451E27D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Assessment and introduction to the course</w:t>
      </w:r>
    </w:p>
    <w:p w14:paraId="30EA46B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Urdu alphabets and joining forms</w:t>
      </w:r>
    </w:p>
    <w:p w14:paraId="26A84A8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Basics of word construction</w:t>
      </w:r>
    </w:p>
    <w:p w14:paraId="2140DC2A"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Understanding nouns</w:t>
      </w:r>
    </w:p>
    <w:p w14:paraId="504B020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Days, months, and years</w:t>
      </w:r>
    </w:p>
    <w:p w14:paraId="6899F7BF"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Numbers, time, and schedules</w:t>
      </w:r>
    </w:p>
    <w:p w14:paraId="75C24A7A"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Vocabulary for fruits and vegetables</w:t>
      </w:r>
    </w:p>
    <w:p w14:paraId="39B0205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Weather conditions and related vocabulary</w:t>
      </w:r>
    </w:p>
    <w:p w14:paraId="34D53A04"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Animal names and gender identification</w:t>
      </w:r>
    </w:p>
    <w:p w14:paraId="731F7CD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Body parts vocabulary</w:t>
      </w:r>
    </w:p>
    <w:p w14:paraId="1A048E8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Assessment: Mock Test 1</w:t>
      </w:r>
    </w:p>
    <w:p w14:paraId="3BDCD631" w14:textId="77777777" w:rsidR="00F3265F" w:rsidRDefault="00F3265F" w:rsidP="00F3265F">
      <w:pPr>
        <w:pStyle w:val="Heading2"/>
        <w:jc w:val="both"/>
        <w:rPr>
          <w:rFonts w:ascii="Times New Roman" w:eastAsia="Times New Roman" w:hAnsi="Times New Roman" w:cs="Times New Roman"/>
          <w:b/>
          <w:sz w:val="24"/>
          <w:szCs w:val="24"/>
        </w:rPr>
      </w:pPr>
      <w:bookmarkStart w:id="19" w:name="_Toc191032658"/>
      <w:r>
        <w:rPr>
          <w:rFonts w:ascii="Times New Roman" w:eastAsia="Times New Roman" w:hAnsi="Times New Roman" w:cs="Times New Roman"/>
          <w:b/>
          <w:sz w:val="24"/>
          <w:szCs w:val="24"/>
        </w:rPr>
        <w:t>5.2 Weeks 6-10: Basic vocabulary acquisition, numbers, and simple sentences.</w:t>
      </w:r>
      <w:bookmarkEnd w:id="19"/>
    </w:p>
    <w:p w14:paraId="2211E706" w14:textId="77777777" w:rsidR="00F3265F" w:rsidRDefault="00F3265F" w:rsidP="00F3265F">
      <w:pPr>
        <w:jc w:val="both"/>
      </w:pPr>
      <w:r>
        <w:t>Learning Focus: Listening, Speaking, Reading, and Writing</w:t>
      </w:r>
    </w:p>
    <w:p w14:paraId="23D8A720" w14:textId="77777777" w:rsidR="00F3265F" w:rsidRDefault="00F3265F" w:rsidP="00F3265F">
      <w:pPr>
        <w:jc w:val="both"/>
      </w:pPr>
      <w:r>
        <w:t xml:space="preserve">  - Vocabulary for leisure activities</w:t>
      </w:r>
    </w:p>
    <w:p w14:paraId="49903737" w14:textId="77777777" w:rsidR="00F3265F" w:rsidRDefault="00F3265F" w:rsidP="00F3265F">
      <w:pPr>
        <w:jc w:val="both"/>
      </w:pPr>
      <w:r>
        <w:t xml:space="preserve">  - Transportation terminology</w:t>
      </w:r>
    </w:p>
    <w:p w14:paraId="3CA3027C" w14:textId="77777777" w:rsidR="00F3265F" w:rsidRDefault="00F3265F" w:rsidP="00F3265F">
      <w:pPr>
        <w:jc w:val="both"/>
      </w:pPr>
      <w:r>
        <w:t xml:space="preserve">  - Clothing and fashion vocabulary</w:t>
      </w:r>
    </w:p>
    <w:p w14:paraId="54A33027" w14:textId="77777777" w:rsidR="00F3265F" w:rsidRDefault="00F3265F" w:rsidP="00F3265F">
      <w:pPr>
        <w:jc w:val="both"/>
      </w:pPr>
      <w:r>
        <w:t xml:space="preserve">  - Expressing likes and dislikes</w:t>
      </w:r>
    </w:p>
    <w:p w14:paraId="137B3198" w14:textId="77777777" w:rsidR="00F3265F" w:rsidRDefault="00F3265F" w:rsidP="00F3265F">
      <w:pPr>
        <w:jc w:val="both"/>
      </w:pPr>
      <w:r>
        <w:t xml:space="preserve">  - Educational subjects and fields of interest</w:t>
      </w:r>
    </w:p>
    <w:p w14:paraId="782A5D7F" w14:textId="77777777" w:rsidR="00F3265F" w:rsidRDefault="00F3265F" w:rsidP="00F3265F">
      <w:pPr>
        <w:jc w:val="both"/>
      </w:pPr>
      <w:r>
        <w:t xml:space="preserve">  - Family members and relationships </w:t>
      </w:r>
    </w:p>
    <w:p w14:paraId="0C51C3B5" w14:textId="77777777" w:rsidR="00F3265F" w:rsidRDefault="00F3265F" w:rsidP="00F3265F">
      <w:pPr>
        <w:jc w:val="both"/>
      </w:pPr>
      <w:r>
        <w:lastRenderedPageBreak/>
        <w:t xml:space="preserve">  - Assessment: Formative assessments through quizzes and activities</w:t>
      </w:r>
    </w:p>
    <w:p w14:paraId="37CD9FE4" w14:textId="77777777" w:rsidR="00F3265F" w:rsidRDefault="00F3265F" w:rsidP="00F3265F">
      <w:pPr>
        <w:pStyle w:val="Heading2"/>
        <w:jc w:val="both"/>
        <w:rPr>
          <w:rFonts w:ascii="Times New Roman" w:eastAsia="Times New Roman" w:hAnsi="Times New Roman" w:cs="Times New Roman"/>
          <w:b/>
          <w:sz w:val="24"/>
          <w:szCs w:val="24"/>
        </w:rPr>
      </w:pPr>
      <w:bookmarkStart w:id="20" w:name="_Toc191032659"/>
      <w:r>
        <w:rPr>
          <w:rFonts w:ascii="Times New Roman" w:eastAsia="Times New Roman" w:hAnsi="Times New Roman" w:cs="Times New Roman"/>
          <w:b/>
          <w:sz w:val="24"/>
          <w:szCs w:val="24"/>
        </w:rPr>
        <w:t>5.3 Weeks 11-15: Introduction to Urdu grammar – pronouns and adjectives.</w:t>
      </w:r>
      <w:bookmarkEnd w:id="20"/>
    </w:p>
    <w:p w14:paraId="667BBCF3" w14:textId="77777777" w:rsidR="00F3265F" w:rsidRDefault="00F3265F" w:rsidP="00F3265F">
      <w:pPr>
        <w:jc w:val="both"/>
      </w:pPr>
      <w:r>
        <w:t>Learning Focus: Listening, Speaking, Reading, and Writing</w:t>
      </w:r>
    </w:p>
    <w:p w14:paraId="340CAF4A" w14:textId="77777777" w:rsidR="00F3265F" w:rsidRDefault="00F3265F" w:rsidP="00F3265F">
      <w:pPr>
        <w:jc w:val="both"/>
      </w:pPr>
      <w:r>
        <w:t xml:space="preserve">  - Understanding adjectives and their use</w:t>
      </w:r>
    </w:p>
    <w:p w14:paraId="65AD6AC5" w14:textId="77777777" w:rsidR="00F3265F" w:rsidRDefault="00F3265F" w:rsidP="00F3265F">
      <w:pPr>
        <w:jc w:val="both"/>
      </w:pPr>
      <w:r>
        <w:t xml:space="preserve">  - Introduction to verbs and their applications</w:t>
      </w:r>
    </w:p>
    <w:p w14:paraId="48E5ECF2" w14:textId="77777777" w:rsidR="00F3265F" w:rsidRDefault="00F3265F" w:rsidP="00F3265F">
      <w:pPr>
        <w:jc w:val="both"/>
      </w:pPr>
      <w:r>
        <w:t xml:space="preserve">  - Using connectives for sentence structure</w:t>
      </w:r>
    </w:p>
    <w:p w14:paraId="37BFD08A" w14:textId="77777777" w:rsidR="00F3265F" w:rsidRDefault="00F3265F" w:rsidP="00F3265F">
      <w:pPr>
        <w:jc w:val="both"/>
      </w:pPr>
      <w:r>
        <w:t xml:space="preserve">  - Personal mapping exercises</w:t>
      </w:r>
    </w:p>
    <w:p w14:paraId="54B002B1" w14:textId="77777777" w:rsidR="00F3265F" w:rsidRDefault="00F3265F" w:rsidP="00F3265F">
      <w:pPr>
        <w:jc w:val="both"/>
      </w:pPr>
      <w:r>
        <w:t xml:space="preserve">  - Assessment: Mock Test 2</w:t>
      </w:r>
    </w:p>
    <w:p w14:paraId="7F6421DB" w14:textId="77777777" w:rsidR="00F3265F" w:rsidRDefault="00F3265F" w:rsidP="00F3265F">
      <w:pPr>
        <w:pStyle w:val="Heading2"/>
        <w:jc w:val="both"/>
        <w:rPr>
          <w:rFonts w:ascii="Times New Roman" w:eastAsia="Times New Roman" w:hAnsi="Times New Roman" w:cs="Times New Roman"/>
          <w:b/>
          <w:sz w:val="24"/>
          <w:szCs w:val="24"/>
        </w:rPr>
      </w:pPr>
      <w:bookmarkStart w:id="21" w:name="_Toc191032660"/>
      <w:r>
        <w:rPr>
          <w:rFonts w:ascii="Times New Roman" w:eastAsia="Times New Roman" w:hAnsi="Times New Roman" w:cs="Times New Roman"/>
          <w:b/>
          <w:sz w:val="24"/>
          <w:szCs w:val="24"/>
        </w:rPr>
        <w:t>5.4 Weeks 16-20: Conversational practice – greetings, family, and everyday life discussions.</w:t>
      </w:r>
      <w:bookmarkEnd w:id="21"/>
    </w:p>
    <w:p w14:paraId="3F73BB6E" w14:textId="77777777" w:rsidR="00F3265F" w:rsidRDefault="00F3265F" w:rsidP="00F3265F">
      <w:pPr>
        <w:jc w:val="both"/>
      </w:pPr>
      <w:r>
        <w:t>Learning Focus: Listening, Speaking, Reading, and Writing</w:t>
      </w:r>
    </w:p>
    <w:p w14:paraId="55EA41F4" w14:textId="77777777" w:rsidR="00F3265F" w:rsidRDefault="00F3265F" w:rsidP="00F3265F">
      <w:pPr>
        <w:jc w:val="both"/>
      </w:pPr>
      <w:r>
        <w:t xml:space="preserve">  - Revision of previous lessons</w:t>
      </w:r>
    </w:p>
    <w:p w14:paraId="16F10310" w14:textId="77777777" w:rsidR="00F3265F" w:rsidRDefault="00F3265F" w:rsidP="00F3265F">
      <w:pPr>
        <w:jc w:val="both"/>
      </w:pPr>
      <w:r>
        <w:t xml:space="preserve">  - Discussion of different occupations</w:t>
      </w:r>
    </w:p>
    <w:p w14:paraId="370F32FD" w14:textId="77777777" w:rsidR="00F3265F" w:rsidRDefault="00F3265F" w:rsidP="00F3265F">
      <w:pPr>
        <w:jc w:val="both"/>
      </w:pPr>
      <w:r>
        <w:t xml:space="preserve">  - Vocabulary for travel, tourism, and local attractions</w:t>
      </w:r>
    </w:p>
    <w:p w14:paraId="5D23D3E6" w14:textId="77777777" w:rsidR="00F3265F" w:rsidRDefault="00F3265F" w:rsidP="00F3265F">
      <w:pPr>
        <w:jc w:val="both"/>
      </w:pPr>
      <w:r>
        <w:t xml:space="preserve">  - Assessment: Mock Test 3 through roleplay activities</w:t>
      </w:r>
      <w:r>
        <w:rPr>
          <w:rFonts w:ascii="Times New Roman" w:eastAsia="Times New Roman" w:hAnsi="Times New Roman" w:cs="Times New Roman"/>
        </w:rPr>
        <w:t xml:space="preserve"> </w:t>
      </w:r>
    </w:p>
    <w:p w14:paraId="4284FD0A" w14:textId="77777777" w:rsidR="00F3265F" w:rsidRDefault="00F3265F" w:rsidP="00F3265F">
      <w:pPr>
        <w:pStyle w:val="Heading2"/>
        <w:jc w:val="both"/>
        <w:rPr>
          <w:rFonts w:ascii="Times New Roman" w:eastAsia="Times New Roman" w:hAnsi="Times New Roman" w:cs="Times New Roman"/>
          <w:b/>
          <w:sz w:val="24"/>
          <w:szCs w:val="24"/>
        </w:rPr>
      </w:pPr>
      <w:bookmarkStart w:id="22" w:name="_Toc191032661"/>
      <w:r>
        <w:rPr>
          <w:rFonts w:ascii="Times New Roman" w:eastAsia="Times New Roman" w:hAnsi="Times New Roman" w:cs="Times New Roman"/>
          <w:b/>
          <w:sz w:val="24"/>
          <w:szCs w:val="24"/>
        </w:rPr>
        <w:t>5.5 Weeks 21-25: Reading simple texts – folk tales, poetry.</w:t>
      </w:r>
      <w:bookmarkEnd w:id="22"/>
    </w:p>
    <w:p w14:paraId="02EC4459" w14:textId="77777777" w:rsidR="00F3265F" w:rsidRDefault="00F3265F" w:rsidP="00F3265F">
      <w:pPr>
        <w:jc w:val="both"/>
      </w:pPr>
      <w:r>
        <w:t>Learning Focus: Listening, Speaking, Reading, and Writing</w:t>
      </w:r>
    </w:p>
    <w:p w14:paraId="3D06CA65" w14:textId="77777777" w:rsidR="00F3265F" w:rsidRDefault="00F3265F" w:rsidP="00F3265F">
      <w:pPr>
        <w:jc w:val="both"/>
      </w:pPr>
      <w:r>
        <w:t xml:space="preserve">  - Exploring illness and remedies vocabulary</w:t>
      </w:r>
    </w:p>
    <w:p w14:paraId="488F6A25" w14:textId="77777777" w:rsidR="00F3265F" w:rsidRDefault="00F3265F" w:rsidP="00F3265F">
      <w:pPr>
        <w:jc w:val="both"/>
      </w:pPr>
      <w:r>
        <w:t xml:space="preserve">  - Using tenses to describe daily routines</w:t>
      </w:r>
    </w:p>
    <w:p w14:paraId="40E7FC09" w14:textId="77777777" w:rsidR="00F3265F" w:rsidRDefault="00F3265F" w:rsidP="00F3265F">
      <w:pPr>
        <w:jc w:val="both"/>
      </w:pPr>
      <w:r>
        <w:t xml:space="preserve">  - Discussing aspirations and wishes</w:t>
      </w:r>
    </w:p>
    <w:p w14:paraId="1EBCC302" w14:textId="77777777" w:rsidR="00F3265F" w:rsidRDefault="00F3265F" w:rsidP="00F3265F">
      <w:pPr>
        <w:jc w:val="both"/>
      </w:pPr>
      <w:r>
        <w:t xml:space="preserve">  - Students choose individual books for class discussion, and one poetry book for collective reading </w:t>
      </w:r>
    </w:p>
    <w:p w14:paraId="4A91E01E" w14:textId="77777777" w:rsidR="00F3265F" w:rsidRDefault="00F3265F" w:rsidP="00F3265F">
      <w:pPr>
        <w:jc w:val="both"/>
      </w:pPr>
      <w:r>
        <w:t xml:space="preserve">  - Assessment: Mock Test 4</w:t>
      </w:r>
    </w:p>
    <w:p w14:paraId="594FC82C" w14:textId="77777777" w:rsidR="00F3265F" w:rsidRDefault="00F3265F" w:rsidP="00F3265F">
      <w:pPr>
        <w:pStyle w:val="Heading2"/>
        <w:jc w:val="both"/>
        <w:rPr>
          <w:rFonts w:ascii="Times New Roman" w:eastAsia="Times New Roman" w:hAnsi="Times New Roman" w:cs="Times New Roman"/>
          <w:sz w:val="24"/>
          <w:szCs w:val="24"/>
        </w:rPr>
      </w:pPr>
      <w:bookmarkStart w:id="23" w:name="_Toc191032662"/>
      <w:r>
        <w:rPr>
          <w:rFonts w:ascii="Times New Roman" w:eastAsia="Times New Roman" w:hAnsi="Times New Roman" w:cs="Times New Roman"/>
          <w:b/>
          <w:sz w:val="24"/>
          <w:szCs w:val="24"/>
        </w:rPr>
        <w:t>5.6 Weeks 26-30: Writing practice – forming sentences and short paragraphs</w:t>
      </w:r>
      <w:r>
        <w:rPr>
          <w:rFonts w:ascii="Times New Roman" w:eastAsia="Times New Roman" w:hAnsi="Times New Roman" w:cs="Times New Roman"/>
          <w:sz w:val="24"/>
          <w:szCs w:val="24"/>
        </w:rPr>
        <w:t>.</w:t>
      </w:r>
      <w:bookmarkEnd w:id="23"/>
    </w:p>
    <w:p w14:paraId="64BF21B0" w14:textId="77777777" w:rsidR="00F3265F" w:rsidRDefault="00F3265F" w:rsidP="00F3265F">
      <w:pPr>
        <w:jc w:val="both"/>
      </w:pPr>
      <w:r>
        <w:t>Learning Focus: Writing Skills Development</w:t>
      </w:r>
    </w:p>
    <w:p w14:paraId="137C57BF" w14:textId="77777777" w:rsidR="00F3265F" w:rsidRDefault="00F3265F" w:rsidP="00F3265F">
      <w:pPr>
        <w:jc w:val="both"/>
      </w:pPr>
      <w:r>
        <w:t xml:space="preserve">  - Revision of previous writing practices</w:t>
      </w:r>
    </w:p>
    <w:p w14:paraId="243F0910" w14:textId="77777777" w:rsidR="00F3265F" w:rsidRDefault="00F3265F" w:rsidP="00F3265F">
      <w:pPr>
        <w:jc w:val="both"/>
      </w:pPr>
      <w:r>
        <w:t xml:space="preserve">  - Exercises in constructing sentences</w:t>
      </w:r>
    </w:p>
    <w:p w14:paraId="214B7A04" w14:textId="77777777" w:rsidR="00F3265F" w:rsidRDefault="00F3265F" w:rsidP="00F3265F">
      <w:pPr>
        <w:jc w:val="both"/>
      </w:pPr>
      <w:r>
        <w:t xml:space="preserve">  - Dictation activities </w:t>
      </w:r>
    </w:p>
    <w:p w14:paraId="67949EB4" w14:textId="77777777" w:rsidR="00F3265F" w:rsidRDefault="00F3265F" w:rsidP="00F3265F">
      <w:pPr>
        <w:jc w:val="both"/>
      </w:pPr>
      <w:r>
        <w:t xml:space="preserve">  - Assessment: Mock Test 5</w:t>
      </w:r>
    </w:p>
    <w:p w14:paraId="4B994285" w14:textId="77777777" w:rsidR="00F3265F" w:rsidRDefault="00F3265F" w:rsidP="00F3265F">
      <w:pPr>
        <w:pStyle w:val="Heading2"/>
        <w:jc w:val="both"/>
        <w:rPr>
          <w:rFonts w:ascii="Times New Roman" w:eastAsia="Times New Roman" w:hAnsi="Times New Roman" w:cs="Times New Roman"/>
          <w:b/>
          <w:sz w:val="24"/>
          <w:szCs w:val="24"/>
        </w:rPr>
      </w:pPr>
      <w:bookmarkStart w:id="24" w:name="_Toc191032663"/>
      <w:r>
        <w:rPr>
          <w:rFonts w:ascii="Times New Roman" w:eastAsia="Times New Roman" w:hAnsi="Times New Roman" w:cs="Times New Roman"/>
          <w:b/>
          <w:sz w:val="24"/>
          <w:szCs w:val="24"/>
        </w:rPr>
        <w:lastRenderedPageBreak/>
        <w:t>5.7 Weeks 31-36: Cultural discussions, project presentations, and course review.</w:t>
      </w:r>
      <w:bookmarkEnd w:id="24"/>
    </w:p>
    <w:p w14:paraId="5199CE11" w14:textId="77777777" w:rsidR="00F3265F" w:rsidRDefault="00F3265F" w:rsidP="00F3265F">
      <w:pPr>
        <w:jc w:val="both"/>
      </w:pPr>
      <w:r>
        <w:t>Learning Focus: Capstone Project and Final Review</w:t>
      </w:r>
    </w:p>
    <w:p w14:paraId="148355A5" w14:textId="77777777" w:rsidR="00F3265F" w:rsidRDefault="00F3265F" w:rsidP="00F3265F">
      <w:pPr>
        <w:jc w:val="both"/>
      </w:pPr>
      <w:r>
        <w:t xml:space="preserve">  - Students will produce one piece of written work (an essay, story, or script)</w:t>
      </w:r>
    </w:p>
    <w:p w14:paraId="0D794AE6" w14:textId="77777777" w:rsidR="00F3265F" w:rsidRDefault="00F3265F" w:rsidP="00F3265F">
      <w:pPr>
        <w:jc w:val="both"/>
      </w:pPr>
      <w:r>
        <w:t xml:space="preserve">  - Creation of one original poem </w:t>
      </w:r>
    </w:p>
    <w:p w14:paraId="013B16A0" w14:textId="77777777" w:rsidR="00F3265F" w:rsidRDefault="00F3265F" w:rsidP="00F3265F">
      <w:pPr>
        <w:jc w:val="both"/>
      </w:pPr>
      <w:r>
        <w:t xml:space="preserve">  - Group presentations (4 students per group) on selected cultural topics </w:t>
      </w:r>
    </w:p>
    <w:p w14:paraId="52DFAD06" w14:textId="77777777" w:rsidR="00F3265F" w:rsidRDefault="00F3265F" w:rsidP="00F3265F">
      <w:pPr>
        <w:jc w:val="both"/>
      </w:pPr>
      <w:r>
        <w:t xml:space="preserve">  - Assessment: Final presentation and review of learned material</w:t>
      </w:r>
    </w:p>
    <w:p w14:paraId="69FDA229" w14:textId="77777777" w:rsidR="00F3265F" w:rsidRDefault="00F3265F" w:rsidP="00F3265F">
      <w:pPr>
        <w:spacing w:line="360" w:lineRule="auto"/>
        <w:jc w:val="both"/>
        <w:rPr>
          <w:rFonts w:ascii="Times New Roman" w:eastAsia="Times New Roman" w:hAnsi="Times New Roman" w:cs="Times New Roman"/>
        </w:rPr>
      </w:pPr>
    </w:p>
    <w:p w14:paraId="4242E22D" w14:textId="77777777" w:rsidR="00F3265F" w:rsidRDefault="00F3265F" w:rsidP="00F3265F">
      <w:pPr>
        <w:spacing w:line="360" w:lineRule="auto"/>
        <w:jc w:val="both"/>
        <w:rPr>
          <w:rFonts w:ascii="Times New Roman" w:eastAsia="Times New Roman" w:hAnsi="Times New Roman" w:cs="Times New Roman"/>
        </w:rPr>
      </w:pPr>
    </w:p>
    <w:p w14:paraId="1AEBA5AD" w14:textId="77777777" w:rsidR="00F3265F" w:rsidRDefault="00F3265F" w:rsidP="00F3265F">
      <w:pPr>
        <w:jc w:val="both"/>
        <w:rPr>
          <w:rFonts w:ascii="Times New Roman" w:eastAsia="Times New Roman" w:hAnsi="Times New Roman" w:cs="Times New Roman"/>
        </w:rPr>
      </w:pPr>
      <w:r>
        <w:br w:type="page"/>
      </w:r>
    </w:p>
    <w:p w14:paraId="5D3FA2B5" w14:textId="77777777" w:rsidR="00F3265F" w:rsidRDefault="00F3265F" w:rsidP="00F3265F">
      <w:pPr>
        <w:pStyle w:val="Heading1"/>
        <w:spacing w:line="360" w:lineRule="auto"/>
        <w:jc w:val="both"/>
        <w:rPr>
          <w:rFonts w:ascii="Times New Roman" w:eastAsia="Times New Roman" w:hAnsi="Times New Roman" w:cs="Times New Roman"/>
          <w:sz w:val="28"/>
          <w:szCs w:val="28"/>
        </w:rPr>
      </w:pPr>
      <w:bookmarkStart w:id="25" w:name="_Toc191032664"/>
      <w:r>
        <w:rPr>
          <w:rFonts w:ascii="Times New Roman" w:eastAsia="Times New Roman" w:hAnsi="Times New Roman" w:cs="Times New Roman"/>
          <w:sz w:val="28"/>
          <w:szCs w:val="28"/>
        </w:rPr>
        <w:lastRenderedPageBreak/>
        <w:t>6. Assessment Strategy</w:t>
      </w:r>
      <w:bookmarkEnd w:id="25"/>
    </w:p>
    <w:p w14:paraId="6D51D0D1" w14:textId="77777777" w:rsidR="00F3265F" w:rsidRDefault="00F3265F" w:rsidP="00F3265F">
      <w:pPr>
        <w:jc w:val="both"/>
      </w:pPr>
      <w:r>
        <w:t>The assessment strategy will incorporate a variety of formative and summative assessments to gauge student progress effectively:</w:t>
      </w:r>
    </w:p>
    <w:p w14:paraId="76C4E4AC"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Formative Assessments:</w:t>
      </w:r>
    </w:p>
    <w:p w14:paraId="7A859956" w14:textId="77777777" w:rsidR="00F3265F" w:rsidRDefault="00F3265F" w:rsidP="00F3265F">
      <w:pPr>
        <w:jc w:val="both"/>
      </w:pPr>
      <w:r>
        <w:rPr>
          <w:rFonts w:ascii="Times New Roman" w:eastAsia="Times New Roman" w:hAnsi="Times New Roman" w:cs="Times New Roman"/>
        </w:rPr>
        <w:t xml:space="preserve">  - </w:t>
      </w:r>
      <w:r>
        <w:t>Weekly quizzes focusing on vocabulary and grammar comprehension</w:t>
      </w:r>
    </w:p>
    <w:p w14:paraId="72586602" w14:textId="77777777" w:rsidR="00F3265F" w:rsidRDefault="00F3265F" w:rsidP="00F3265F">
      <w:pPr>
        <w:jc w:val="both"/>
      </w:pPr>
      <w:r>
        <w:t xml:space="preserve">  - Speaking exercises conducted in pairs or small groups to enhance oral proficiency</w:t>
      </w:r>
    </w:p>
    <w:p w14:paraId="444E5EFA" w14:textId="77777777" w:rsidR="00F3265F" w:rsidRDefault="00F3265F" w:rsidP="00F3265F">
      <w:pPr>
        <w:jc w:val="both"/>
      </w:pPr>
      <w:r>
        <w:t xml:space="preserve">  - Homework assignments that include reading and language practice</w:t>
      </w:r>
    </w:p>
    <w:p w14:paraId="0D9E673A" w14:textId="77777777" w:rsidR="00F3265F" w:rsidRDefault="00F3265F" w:rsidP="00F3265F">
      <w:pPr>
        <w:jc w:val="both"/>
      </w:pPr>
      <w:r>
        <w:t xml:space="preserve">  - Mock tests at the end of each term to assess cumulative knowledge</w:t>
      </w:r>
    </w:p>
    <w:p w14:paraId="10EADDB6"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Summative Assessments:</w:t>
      </w:r>
    </w:p>
    <w:p w14:paraId="1D48471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A final project where students create a presentation in Urdu about a cultural topic of their choice.</w:t>
      </w:r>
    </w:p>
    <w:p w14:paraId="78DC0B2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Written assessments focusing on grammar, vocabulary, and comprehension.</w:t>
      </w:r>
    </w:p>
    <w:p w14:paraId="2CA3DFA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Oral examination (presentation) assessing conversational skills.</w:t>
      </w:r>
    </w:p>
    <w:p w14:paraId="25C814D0"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This dual approach ensures that students receive ongoing feedback while also demonstrating their acquired knowledge and skills in a structured manner.</w:t>
      </w:r>
    </w:p>
    <w:p w14:paraId="07D32ECE" w14:textId="77777777" w:rsidR="00F3265F" w:rsidRDefault="00F3265F" w:rsidP="00F3265F">
      <w:pPr>
        <w:spacing w:line="360" w:lineRule="auto"/>
        <w:jc w:val="both"/>
        <w:rPr>
          <w:rFonts w:ascii="Times New Roman" w:eastAsia="Times New Roman" w:hAnsi="Times New Roman" w:cs="Times New Roman"/>
        </w:rPr>
      </w:pPr>
    </w:p>
    <w:p w14:paraId="4BB75400" w14:textId="77777777" w:rsidR="00F3265F" w:rsidRDefault="00F3265F" w:rsidP="00F3265F">
      <w:pPr>
        <w:spacing w:line="360" w:lineRule="auto"/>
        <w:jc w:val="both"/>
        <w:rPr>
          <w:rFonts w:ascii="Times New Roman" w:eastAsia="Times New Roman" w:hAnsi="Times New Roman" w:cs="Times New Roman"/>
        </w:rPr>
      </w:pPr>
    </w:p>
    <w:p w14:paraId="531E628F" w14:textId="77777777" w:rsidR="00F3265F" w:rsidRDefault="00F3265F" w:rsidP="00F3265F">
      <w:pPr>
        <w:spacing w:line="360" w:lineRule="auto"/>
        <w:jc w:val="both"/>
        <w:rPr>
          <w:rFonts w:ascii="Times New Roman" w:eastAsia="Times New Roman" w:hAnsi="Times New Roman" w:cs="Times New Roman"/>
        </w:rPr>
      </w:pPr>
    </w:p>
    <w:p w14:paraId="4FB7EAA1" w14:textId="77777777" w:rsidR="00F3265F" w:rsidRDefault="00F3265F" w:rsidP="00F3265F">
      <w:pPr>
        <w:jc w:val="both"/>
        <w:rPr>
          <w:rFonts w:ascii="Times New Roman" w:eastAsia="Times New Roman" w:hAnsi="Times New Roman" w:cs="Times New Roman"/>
        </w:rPr>
      </w:pPr>
      <w:r>
        <w:br w:type="page"/>
      </w:r>
    </w:p>
    <w:p w14:paraId="5DB104CB" w14:textId="77777777" w:rsidR="00F3265F" w:rsidRDefault="00F3265F" w:rsidP="00F3265F">
      <w:pPr>
        <w:pStyle w:val="Heading1"/>
        <w:spacing w:line="360" w:lineRule="auto"/>
        <w:jc w:val="both"/>
        <w:rPr>
          <w:rFonts w:ascii="Times New Roman" w:eastAsia="Times New Roman" w:hAnsi="Times New Roman" w:cs="Times New Roman"/>
          <w:sz w:val="28"/>
          <w:szCs w:val="28"/>
        </w:rPr>
      </w:pPr>
      <w:bookmarkStart w:id="26" w:name="_Toc191032665"/>
      <w:r>
        <w:rPr>
          <w:rFonts w:ascii="Times New Roman" w:eastAsia="Times New Roman" w:hAnsi="Times New Roman" w:cs="Times New Roman"/>
          <w:sz w:val="28"/>
          <w:szCs w:val="28"/>
        </w:rPr>
        <w:lastRenderedPageBreak/>
        <w:t>7. Recommended Reading for Potential Students</w:t>
      </w:r>
      <w:bookmarkEnd w:id="26"/>
    </w:p>
    <w:p w14:paraId="6B11C592"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To support the learning experience, students will be provided with a recommended reading list, including:</w:t>
      </w:r>
    </w:p>
    <w:p w14:paraId="23D56C79"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Books:</w:t>
      </w:r>
    </w:p>
    <w:p w14:paraId="4DAF304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"Urdu for Beginners" by Teach Yourself</w:t>
      </w:r>
    </w:p>
    <w:p w14:paraId="54DCEBB6"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"Complete Urdu" by Simi Rao</w:t>
      </w:r>
    </w:p>
    <w:p w14:paraId="3A4B9AF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"Elementary Urdu" by David A. R. Binns </w:t>
      </w:r>
    </w:p>
    <w:p w14:paraId="01855E50" w14:textId="77777777" w:rsidR="00F3265F" w:rsidRDefault="00F3265F" w:rsidP="00F3265F">
      <w:pPr>
        <w:jc w:val="both"/>
        <w:rPr>
          <w:b/>
        </w:rPr>
      </w:pPr>
      <w:r>
        <w:rPr>
          <w:b/>
        </w:rPr>
        <w:t>Literature:</w:t>
      </w:r>
    </w:p>
    <w:p w14:paraId="747FCF58" w14:textId="77777777" w:rsidR="00F3265F" w:rsidRDefault="00F3265F" w:rsidP="00F3265F">
      <w:pPr>
        <w:jc w:val="both"/>
      </w:pPr>
      <w:r>
        <w:t xml:space="preserve">  - Selection of Urdu short stories and poetry from renowned authors such as Faiz Ahmed Faiz and Mirza Ghalib. </w:t>
      </w:r>
    </w:p>
    <w:p w14:paraId="66424A38" w14:textId="77777777" w:rsidR="00F3265F" w:rsidRDefault="00F3265F" w:rsidP="00F3265F">
      <w:pPr>
        <w:jc w:val="both"/>
      </w:pPr>
      <w:r>
        <w:t xml:space="preserve">  - Additional selections from contemporary authors to connect students with modern Urdu literature.</w:t>
      </w:r>
    </w:p>
    <w:p w14:paraId="18263743" w14:textId="77777777" w:rsidR="00F3265F" w:rsidRDefault="00F3265F" w:rsidP="00F3265F">
      <w:pPr>
        <w:jc w:val="both"/>
      </w:pPr>
    </w:p>
    <w:p w14:paraId="0D22D4EB" w14:textId="77777777" w:rsidR="00F3265F" w:rsidRDefault="00F3265F" w:rsidP="00F3265F">
      <w:pPr>
        <w:jc w:val="both"/>
        <w:rPr>
          <w:b/>
        </w:rPr>
      </w:pPr>
      <w:r>
        <w:rPr>
          <w:b/>
        </w:rPr>
        <w:t>Online Resources and Apps:</w:t>
      </w:r>
    </w:p>
    <w:p w14:paraId="0C4EEB1B" w14:textId="77777777" w:rsidR="00F3265F" w:rsidRDefault="00F3265F" w:rsidP="00F3265F">
      <w:pPr>
        <w:jc w:val="both"/>
      </w:pPr>
      <w:r>
        <w:t xml:space="preserve">  - Online platforms such as Free Language (Woodriff, 2006) and LingoHut (LingoHut, 2025) for interactive Urdu learning experiences.</w:t>
      </w:r>
    </w:p>
    <w:p w14:paraId="4A9E12F8" w14:textId="77777777" w:rsidR="00F3265F" w:rsidRDefault="00F3265F" w:rsidP="00F3265F">
      <w:pPr>
        <w:jc w:val="both"/>
      </w:pPr>
      <w:r>
        <w:t xml:space="preserve">  - Mobile applications that facilitate Urdu language practice and cultural exchange.</w:t>
      </w:r>
    </w:p>
    <w:p w14:paraId="2D4A9BB9" w14:textId="77777777" w:rsidR="00F3265F" w:rsidRDefault="00F3265F" w:rsidP="00F3265F">
      <w:pPr>
        <w:jc w:val="both"/>
      </w:pPr>
    </w:p>
    <w:p w14:paraId="2244C3B4" w14:textId="77777777" w:rsidR="00F3265F" w:rsidRDefault="00F3265F" w:rsidP="00F3265F">
      <w:pPr>
        <w:jc w:val="both"/>
        <w:rPr>
          <w:b/>
        </w:rPr>
      </w:pPr>
      <w:r>
        <w:rPr>
          <w:b/>
        </w:rPr>
        <w:t>Cultural Events:</w:t>
      </w:r>
    </w:p>
    <w:p w14:paraId="43148C69" w14:textId="77777777" w:rsidR="00F3265F" w:rsidRDefault="00F3265F" w:rsidP="00F3265F">
      <w:pPr>
        <w:jc w:val="both"/>
      </w:pPr>
      <w:r>
        <w:t xml:space="preserve">  - Active participation in local Urdu-speaking cultural events to enhance understanding and appreciation of Urdu-speaking communities.</w:t>
      </w:r>
    </w:p>
    <w:p w14:paraId="065B5E95" w14:textId="77777777" w:rsidR="00F3265F" w:rsidRDefault="00F3265F" w:rsidP="00F3265F">
      <w:pPr>
        <w:spacing w:line="360" w:lineRule="auto"/>
        <w:jc w:val="both"/>
        <w:rPr>
          <w:rFonts w:ascii="Times New Roman" w:eastAsia="Times New Roman" w:hAnsi="Times New Roman" w:cs="Times New Roman"/>
        </w:rPr>
      </w:pPr>
      <w:r>
        <w:br w:type="page"/>
      </w:r>
    </w:p>
    <w:p w14:paraId="7A4823B6" w14:textId="77777777" w:rsidR="00F3265F" w:rsidRDefault="00F3265F" w:rsidP="00F3265F">
      <w:pPr>
        <w:pStyle w:val="Heading1"/>
        <w:spacing w:line="360" w:lineRule="auto"/>
        <w:jc w:val="both"/>
        <w:rPr>
          <w:rFonts w:ascii="Times New Roman" w:eastAsia="Times New Roman" w:hAnsi="Times New Roman" w:cs="Times New Roman"/>
          <w:sz w:val="28"/>
          <w:szCs w:val="28"/>
        </w:rPr>
      </w:pPr>
      <w:bookmarkStart w:id="27" w:name="_Toc191032666"/>
      <w:r>
        <w:rPr>
          <w:rFonts w:ascii="Times New Roman" w:eastAsia="Times New Roman" w:hAnsi="Times New Roman" w:cs="Times New Roman"/>
          <w:sz w:val="28"/>
          <w:szCs w:val="28"/>
        </w:rPr>
        <w:lastRenderedPageBreak/>
        <w:t>8. Skills and Knowledge Development Opportunities</w:t>
      </w:r>
      <w:bookmarkEnd w:id="27"/>
    </w:p>
    <w:p w14:paraId="3C8EF60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The curriculum is designed to promote both subject-specific and transferable skills. This includes:</w:t>
      </w:r>
    </w:p>
    <w:p w14:paraId="53823128" w14:textId="77777777" w:rsidR="00F3265F" w:rsidRDefault="00F3265F" w:rsidP="00F3265F">
      <w:pPr>
        <w:pStyle w:val="Heading2"/>
        <w:spacing w:line="360" w:lineRule="auto"/>
        <w:jc w:val="both"/>
        <w:rPr>
          <w:rFonts w:ascii="Times New Roman" w:eastAsia="Times New Roman" w:hAnsi="Times New Roman" w:cs="Times New Roman"/>
          <w:sz w:val="24"/>
          <w:szCs w:val="24"/>
        </w:rPr>
      </w:pPr>
      <w:bookmarkStart w:id="28" w:name="_Toc191032667"/>
      <w:r>
        <w:rPr>
          <w:rFonts w:ascii="Times New Roman" w:eastAsia="Times New Roman" w:hAnsi="Times New Roman" w:cs="Times New Roman"/>
          <w:sz w:val="24"/>
          <w:szCs w:val="24"/>
        </w:rPr>
        <w:t>- 8.1 Subject-Specific Skills:</w:t>
      </w:r>
      <w:bookmarkEnd w:id="28"/>
    </w:p>
    <w:p w14:paraId="44A49C9B" w14:textId="77777777" w:rsidR="00F3265F" w:rsidRDefault="00F3265F" w:rsidP="00F3265F">
      <w:pPr>
        <w:jc w:val="both"/>
      </w:pPr>
      <w:r>
        <w:rPr>
          <w:rFonts w:ascii="Times New Roman" w:eastAsia="Times New Roman" w:hAnsi="Times New Roman" w:cs="Times New Roman"/>
        </w:rPr>
        <w:t xml:space="preserve">  - Oral communication: </w:t>
      </w:r>
      <w:r>
        <w:t>Development of proficiency in Urdu speaking through interactive activities.</w:t>
      </w:r>
    </w:p>
    <w:p w14:paraId="7A18AE50" w14:textId="77777777" w:rsidR="00F3265F" w:rsidRDefault="00F3265F" w:rsidP="00F3265F">
      <w:pPr>
        <w:jc w:val="both"/>
      </w:pPr>
      <w:r>
        <w:rPr>
          <w:rFonts w:ascii="Times New Roman" w:eastAsia="Times New Roman" w:hAnsi="Times New Roman" w:cs="Times New Roman"/>
        </w:rPr>
        <w:t xml:space="preserve">  - Reading and comprehension: </w:t>
      </w:r>
      <w:r>
        <w:t>Cultivating the ability to understand and interpret various Urdu texts.</w:t>
      </w:r>
    </w:p>
    <w:p w14:paraId="1FE42242" w14:textId="77777777" w:rsidR="00F3265F" w:rsidRDefault="00F3265F" w:rsidP="00F3265F">
      <w:pPr>
        <w:jc w:val="both"/>
      </w:pPr>
      <w:r>
        <w:rPr>
          <w:rFonts w:ascii="Times New Roman" w:eastAsia="Times New Roman" w:hAnsi="Times New Roman" w:cs="Times New Roman"/>
        </w:rPr>
        <w:t xml:space="preserve">  - Writing skills: </w:t>
      </w:r>
      <w:r>
        <w:t>Creating coherent and contextually appropriate written pieces in Urdu.</w:t>
      </w:r>
    </w:p>
    <w:p w14:paraId="0E0306BC" w14:textId="77777777" w:rsidR="00F3265F" w:rsidRDefault="00F3265F" w:rsidP="00F3265F">
      <w:pPr>
        <w:pStyle w:val="Heading2"/>
        <w:spacing w:line="360" w:lineRule="auto"/>
        <w:jc w:val="both"/>
        <w:rPr>
          <w:rFonts w:ascii="Times New Roman" w:eastAsia="Times New Roman" w:hAnsi="Times New Roman" w:cs="Times New Roman"/>
          <w:sz w:val="24"/>
          <w:szCs w:val="24"/>
        </w:rPr>
      </w:pPr>
      <w:bookmarkStart w:id="29" w:name="_Toc191032668"/>
      <w:r>
        <w:rPr>
          <w:rFonts w:ascii="Times New Roman" w:eastAsia="Times New Roman" w:hAnsi="Times New Roman" w:cs="Times New Roman"/>
          <w:sz w:val="24"/>
          <w:szCs w:val="24"/>
        </w:rPr>
        <w:t>- 8.2 Transferable Skills:</w:t>
      </w:r>
      <w:bookmarkEnd w:id="29"/>
    </w:p>
    <w:p w14:paraId="25261C16"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Critical thinking: </w:t>
      </w:r>
      <w:r>
        <w:t>Fostered through cultural discussions and text analysis.</w:t>
      </w:r>
    </w:p>
    <w:p w14:paraId="42103DE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Social skills: </w:t>
      </w:r>
      <w:r>
        <w:t>Enhanced through group activities and collaborative conversations.</w:t>
      </w:r>
    </w:p>
    <w:p w14:paraId="04238C7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Presentation skills: </w:t>
      </w:r>
      <w:r>
        <w:t>Developed through the final project and group presentations</w:t>
      </w:r>
      <w:r>
        <w:rPr>
          <w:rFonts w:ascii="Times New Roman" w:eastAsia="Times New Roman" w:hAnsi="Times New Roman" w:cs="Times New Roman"/>
        </w:rPr>
        <w:t xml:space="preserve"> (Bolton &amp; Delderfield, 2018) in class.</w:t>
      </w:r>
    </w:p>
    <w:p w14:paraId="62D00732"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By fostering not only language skills but also critical social and cognitive skills, learners will be well-equipped for both personal growth and professional improvement.</w:t>
      </w:r>
    </w:p>
    <w:p w14:paraId="61B0E6D3" w14:textId="77777777" w:rsidR="00F3265F" w:rsidRDefault="00F3265F" w:rsidP="00F3265F">
      <w:pPr>
        <w:spacing w:line="360" w:lineRule="auto"/>
        <w:rPr>
          <w:rFonts w:ascii="Times New Roman" w:eastAsia="Times New Roman" w:hAnsi="Times New Roman" w:cs="Times New Roman"/>
        </w:rPr>
      </w:pPr>
      <w:r>
        <w:br w:type="page"/>
      </w:r>
    </w:p>
    <w:p w14:paraId="5A940870" w14:textId="77777777" w:rsidR="00F3265F" w:rsidRDefault="00F3265F" w:rsidP="00F3265F">
      <w:pPr>
        <w:spacing w:line="360" w:lineRule="auto"/>
        <w:rPr>
          <w:rFonts w:ascii="Times New Roman" w:eastAsia="Times New Roman" w:hAnsi="Times New Roman" w:cs="Times New Roman"/>
        </w:rPr>
      </w:pPr>
    </w:p>
    <w:p w14:paraId="7C149E14" w14:textId="77777777" w:rsidR="00F3265F" w:rsidRDefault="00F3265F" w:rsidP="00F3265F">
      <w:pPr>
        <w:pStyle w:val="Heading1"/>
        <w:spacing w:line="360" w:lineRule="auto"/>
        <w:rPr>
          <w:rFonts w:ascii="Times New Roman" w:eastAsia="Times New Roman" w:hAnsi="Times New Roman" w:cs="Times New Roman"/>
          <w:sz w:val="28"/>
          <w:szCs w:val="28"/>
        </w:rPr>
      </w:pPr>
      <w:bookmarkStart w:id="30" w:name="_Toc191032669"/>
      <w:r>
        <w:rPr>
          <w:rFonts w:ascii="Times New Roman" w:eastAsia="Times New Roman" w:hAnsi="Times New Roman" w:cs="Times New Roman"/>
          <w:sz w:val="28"/>
          <w:szCs w:val="28"/>
        </w:rPr>
        <w:t>9 References</w:t>
      </w:r>
      <w:bookmarkEnd w:id="30"/>
    </w:p>
    <w:p w14:paraId="3E016CF6" w14:textId="77777777" w:rsidR="00F3265F" w:rsidRDefault="00F3265F" w:rsidP="00F3265F">
      <w:pPr>
        <w:numPr>
          <w:ilvl w:val="0"/>
          <w:numId w:val="3"/>
        </w:numPr>
        <w:pBdr>
          <w:top w:val="nil"/>
          <w:left w:val="nil"/>
          <w:bottom w:val="nil"/>
          <w:right w:val="nil"/>
          <w:between w:val="nil"/>
        </w:pBdr>
        <w:spacing w:line="240" w:lineRule="auto"/>
      </w:pPr>
      <w:r>
        <w:rPr>
          <w:rFonts w:ascii="Times New Roman" w:eastAsia="Times New Roman" w:hAnsi="Times New Roman" w:cs="Times New Roman"/>
          <w:color w:val="000000"/>
        </w:rPr>
        <w:t xml:space="preserve">Anwer, M. (2009) </w:t>
      </w:r>
      <w:r>
        <w:rPr>
          <w:rFonts w:ascii="Times New Roman" w:eastAsia="Times New Roman" w:hAnsi="Times New Roman" w:cs="Times New Roman"/>
          <w:i/>
          <w:color w:val="000000"/>
        </w:rPr>
        <w:t>John Hanson - An American who speaks URDU - Madeeha Anwar - UrduVOA</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YouTube</w:t>
      </w:r>
      <w:r>
        <w:rPr>
          <w:rFonts w:ascii="Times New Roman" w:eastAsia="Times New Roman" w:hAnsi="Times New Roman" w:cs="Times New Roman"/>
          <w:color w:val="000000"/>
        </w:rPr>
        <w:t xml:space="preserve">. Available at: https://youtu.be/zOEKkKClQH0?si=JpB99m8dtKOyITdF (Accessed: 07 January 2025). </w:t>
      </w:r>
    </w:p>
    <w:p w14:paraId="57BDF168"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Aziz, K. K. (1993). *Language and Identity in South Asia*. New Delhi: Sage Publications.</w:t>
      </w:r>
    </w:p>
    <w:p w14:paraId="2CE30D08"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Bialystok, E. (2001). Bilingualism in Development: Language, Literacy, and Cognition. Cambridge University Press.</w:t>
      </w:r>
    </w:p>
    <w:p w14:paraId="1D77B51D" w14:textId="77777777" w:rsidR="00F3265F" w:rsidRDefault="00F3265F" w:rsidP="00F3265F">
      <w:pPr>
        <w:numPr>
          <w:ilvl w:val="0"/>
          <w:numId w:val="3"/>
        </w:numPr>
        <w:pBdr>
          <w:top w:val="nil"/>
          <w:left w:val="nil"/>
          <w:bottom w:val="nil"/>
          <w:right w:val="nil"/>
          <w:between w:val="nil"/>
        </w:pBdr>
        <w:spacing w:after="0"/>
      </w:pPr>
      <w:r>
        <w:rPr>
          <w:color w:val="000000"/>
        </w:rPr>
        <w:t>Bolton, G. &amp; Delderfield, R. (2018) *Skills for Success: A Career Development Guide*. London: Palgrave.</w:t>
      </w:r>
    </w:p>
    <w:p w14:paraId="146BDEC6"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Bolton, G., &amp; Delderfield, R. (2018). *Reflective Practice: Writing and Professional Development*. Fifth edition. London: Sage.</w:t>
      </w:r>
    </w:p>
    <w:p w14:paraId="094DFF1D"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Faiz, A. F. (1981). *The Rebel’s Silhouette*. New York: Penguin Books.</w:t>
      </w:r>
    </w:p>
    <w:p w14:paraId="1040C352" w14:textId="77777777" w:rsidR="00F3265F" w:rsidRDefault="00F3265F" w:rsidP="00F3265F">
      <w:pPr>
        <w:numPr>
          <w:ilvl w:val="0"/>
          <w:numId w:val="3"/>
        </w:numPr>
        <w:pBdr>
          <w:top w:val="nil"/>
          <w:left w:val="nil"/>
          <w:bottom w:val="nil"/>
          <w:right w:val="nil"/>
          <w:between w:val="nil"/>
        </w:pBdr>
        <w:spacing w:after="0" w:line="360" w:lineRule="auto"/>
      </w:pPr>
      <w:r>
        <w:rPr>
          <w:color w:val="000000"/>
        </w:rPr>
        <w:t>Free Language (2006) *Free Language – A Fun Way to Learn Languages*. Available at: [http://www.freelanguage.org](http://www.freelanguage.org) (09 January 2025).</w:t>
      </w:r>
    </w:p>
    <w:p w14:paraId="1F91D4B7"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Jahangir, S. (2009). *Urdu Language: History and Development*. Karachi: Oxford University Press.</w:t>
      </w:r>
    </w:p>
    <w:p w14:paraId="389A459A"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Kachru, B. B. (1992). Teaching World Englishes. In B. B. Kachru (Ed.), The Other Tongue: English Across Cultures. University of Illinois Press.</w:t>
      </w:r>
    </w:p>
    <w:p w14:paraId="116CE59D"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Keats, J. (1819). *Endymion: A Poetic Romance*. London: Taylor and Hessey.</w:t>
      </w:r>
    </w:p>
    <w:p w14:paraId="19B16226"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Khan, M. (2014). *The Poets of Urdu: A Study*. Islamabad: National Book Foundation.</w:t>
      </w:r>
    </w:p>
    <w:p w14:paraId="450F026D" w14:textId="77777777" w:rsidR="00F3265F" w:rsidRDefault="00F3265F" w:rsidP="00F3265F">
      <w:pPr>
        <w:numPr>
          <w:ilvl w:val="0"/>
          <w:numId w:val="3"/>
        </w:numPr>
        <w:pBdr>
          <w:top w:val="nil"/>
          <w:left w:val="nil"/>
          <w:bottom w:val="nil"/>
          <w:right w:val="nil"/>
          <w:between w:val="nil"/>
        </w:pBd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Kramsch, C. (1998). Language and Culture. Oxford University Press.</w:t>
      </w:r>
    </w:p>
    <w:p w14:paraId="6BDCF965" w14:textId="77777777" w:rsidR="00F3265F" w:rsidRDefault="00F3265F" w:rsidP="00F3265F">
      <w:pPr>
        <w:numPr>
          <w:ilvl w:val="0"/>
          <w:numId w:val="3"/>
        </w:numPr>
        <w:pBdr>
          <w:top w:val="nil"/>
          <w:left w:val="nil"/>
          <w:bottom w:val="nil"/>
          <w:right w:val="nil"/>
          <w:between w:val="nil"/>
        </w:pBdr>
        <w:spacing w:line="240" w:lineRule="auto"/>
      </w:pPr>
      <w:r>
        <w:rPr>
          <w:rFonts w:ascii="Times New Roman" w:eastAsia="Times New Roman" w:hAnsi="Times New Roman" w:cs="Times New Roman"/>
          <w:color w:val="000000"/>
        </w:rPr>
        <w:t xml:space="preserve">LingoHut (2025) </w:t>
      </w:r>
      <w:r>
        <w:rPr>
          <w:rFonts w:ascii="Times New Roman" w:eastAsia="Times New Roman" w:hAnsi="Times New Roman" w:cs="Times New Roman"/>
          <w:i/>
          <w:color w:val="000000"/>
        </w:rPr>
        <w:t>Free urdu lessons</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Online</w:t>
      </w:r>
      <w:r>
        <w:rPr>
          <w:rFonts w:ascii="Times New Roman" w:eastAsia="Times New Roman" w:hAnsi="Times New Roman" w:cs="Times New Roman"/>
          <w:color w:val="000000"/>
        </w:rPr>
        <w:t xml:space="preserve">. Available at: https://www.lingohut.com/en/l128/learn-urdu (Accessed: 07 January 2025). </w:t>
      </w:r>
    </w:p>
    <w:p w14:paraId="175883D1" w14:textId="06AF3394"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Phinney, J. S. (1990). Ethnic Identity in Adolescents and Adults: Review of Research. *Psychological Bulletin, 108(3), 499-514. Ali, S. (2006). *Urdu: A Cultural Identity. Lahore: Oxford University Press.</w:t>
      </w:r>
    </w:p>
    <w:p w14:paraId="39C5A099" w14:textId="77777777"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Piller, I. (2001). Bilingual Communication: Cultural Identity and Language Policy. Multilingual Matters.</w:t>
      </w:r>
    </w:p>
    <w:p w14:paraId="6DAEE5D8" w14:textId="0A5A5A62"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Race, P. (2020). *The Lecturer's Toolkit: A Practical Guide to Assessment, Learning and Teaching. Fifth edition. Abingdon, Oxon; New York, NY: Routledge.</w:t>
      </w:r>
    </w:p>
    <w:p w14:paraId="69B48E9F" w14:textId="076A63F0"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Rahman, T. (1997). Language and Politics in Pakistan. Karachi: Oxford University Press.</w:t>
      </w:r>
    </w:p>
    <w:p w14:paraId="4ED04D0B" w14:textId="70EDDA12"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Rahman, T. (2002).</w:t>
      </w:r>
      <w:r w:rsidR="00B821FF">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Language and Identity in Pakistan. In A. R. Rahman (Ed.), Language and Identity, pp. 179-193. Karachi: Oxford University Press.</w:t>
      </w:r>
    </w:p>
    <w:p w14:paraId="28286C53" w14:textId="6FD3E736" w:rsidR="00F3265F" w:rsidRDefault="00F3265F" w:rsidP="00F3265F">
      <w:pPr>
        <w:numPr>
          <w:ilvl w:val="0"/>
          <w:numId w:val="3"/>
        </w:numPr>
        <w:pBdr>
          <w:top w:val="nil"/>
          <w:left w:val="nil"/>
          <w:bottom w:val="nil"/>
          <w:right w:val="nil"/>
          <w:between w:val="nil"/>
        </w:pBd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Reece, I., &amp; Walker, S. (2007). Teaching, Training and Learning: A Practical Guide. 6th ed., rev. Tyne and Wear: Business Education.</w:t>
      </w:r>
    </w:p>
    <w:p w14:paraId="31D07103" w14:textId="77777777" w:rsidR="00F3265F" w:rsidRDefault="00F3265F" w:rsidP="00F3265F">
      <w:pPr>
        <w:numPr>
          <w:ilvl w:val="0"/>
          <w:numId w:val="3"/>
        </w:numPr>
        <w:pBdr>
          <w:top w:val="nil"/>
          <w:left w:val="nil"/>
          <w:bottom w:val="nil"/>
          <w:right w:val="nil"/>
          <w:between w:val="nil"/>
        </w:pBdr>
        <w:spacing w:line="360" w:lineRule="auto"/>
      </w:pPr>
      <w:r>
        <w:rPr>
          <w:color w:val="000000"/>
        </w:rPr>
        <w:t xml:space="preserve">Woodriff, C. (2006) </w:t>
      </w:r>
      <w:r>
        <w:rPr>
          <w:i/>
          <w:color w:val="000000"/>
        </w:rPr>
        <w:t>free language</w:t>
      </w:r>
      <w:r>
        <w:rPr>
          <w:color w:val="000000"/>
        </w:rPr>
        <w:t xml:space="preserve">, </w:t>
      </w:r>
      <w:r>
        <w:rPr>
          <w:i/>
          <w:color w:val="000000"/>
        </w:rPr>
        <w:t>About Free Language | Free Language</w:t>
      </w:r>
      <w:r>
        <w:rPr>
          <w:color w:val="000000"/>
        </w:rPr>
        <w:t xml:space="preserve">. Available at: https://freelanguage.org/about (Accessed: 07 January 2025). </w:t>
      </w:r>
    </w:p>
    <w:p w14:paraId="248C5729" w14:textId="77777777" w:rsidR="00F3265F" w:rsidRDefault="00F3265F" w:rsidP="00F3265F">
      <w:r>
        <w:br w:type="page"/>
      </w:r>
    </w:p>
    <w:p w14:paraId="36F875EB" w14:textId="77777777" w:rsidR="00F3265F" w:rsidRDefault="00F3265F" w:rsidP="00F3265F">
      <w:pPr>
        <w:pStyle w:val="Heading1"/>
        <w:spacing w:line="360" w:lineRule="auto"/>
        <w:rPr>
          <w:rFonts w:ascii="Times New Roman" w:eastAsia="Times New Roman" w:hAnsi="Times New Roman" w:cs="Times New Roman"/>
          <w:sz w:val="28"/>
          <w:szCs w:val="28"/>
        </w:rPr>
      </w:pPr>
      <w:bookmarkStart w:id="31" w:name="_Toc191032670"/>
      <w:r>
        <w:rPr>
          <w:rFonts w:ascii="Times New Roman" w:eastAsia="Times New Roman" w:hAnsi="Times New Roman" w:cs="Times New Roman"/>
          <w:sz w:val="28"/>
          <w:szCs w:val="28"/>
        </w:rPr>
        <w:lastRenderedPageBreak/>
        <w:t>10 Appendices</w:t>
      </w:r>
      <w:bookmarkEnd w:id="31"/>
    </w:p>
    <w:p w14:paraId="74D090C9"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Detailed lesson plans for Week 2 and Week 30.</w:t>
      </w:r>
    </w:p>
    <w:p w14:paraId="004F55C0" w14:textId="77777777" w:rsidR="00F3265F" w:rsidRDefault="00F3265F" w:rsidP="00F3265F">
      <w:pPr>
        <w:pStyle w:val="Heading1"/>
        <w:spacing w:line="360" w:lineRule="auto"/>
        <w:jc w:val="both"/>
        <w:rPr>
          <w:rFonts w:ascii="Times New Roman" w:eastAsia="Times New Roman" w:hAnsi="Times New Roman" w:cs="Times New Roman"/>
          <w:sz w:val="24"/>
          <w:szCs w:val="24"/>
        </w:rPr>
      </w:pPr>
      <w:bookmarkStart w:id="32" w:name="_Toc191032671"/>
      <w:r>
        <w:rPr>
          <w:rFonts w:ascii="Times New Roman" w:eastAsia="Times New Roman" w:hAnsi="Times New Roman" w:cs="Times New Roman"/>
          <w:sz w:val="24"/>
          <w:szCs w:val="24"/>
        </w:rPr>
        <w:t>10.1 Lesson Plan for Week 2</w:t>
      </w:r>
      <w:bookmarkEnd w:id="32"/>
    </w:p>
    <w:p w14:paraId="7E995B6C"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Week 2: Introduction to Urdu Grammar – Nouns</w:t>
      </w:r>
    </w:p>
    <w:p w14:paraId="5C5532AC"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b/>
        </w:rPr>
        <w:t>10.1.1Objective:</w:t>
      </w:r>
      <w:r>
        <w:rPr>
          <w:rFonts w:ascii="Times New Roman" w:eastAsia="Times New Roman" w:hAnsi="Times New Roman" w:cs="Times New Roman"/>
        </w:rPr>
        <w:t xml:space="preserve"> To introduce learners to the concept of nouns in Urdu, including common and proper nouns.</w:t>
      </w:r>
    </w:p>
    <w:p w14:paraId="4B85E30D" w14:textId="77777777" w:rsidR="00F3265F" w:rsidRDefault="00F3265F" w:rsidP="00F3265F">
      <w:pPr>
        <w:jc w:val="both"/>
        <w:rPr>
          <w:rFonts w:ascii="Times New Roman" w:eastAsia="Times New Roman" w:hAnsi="Times New Roman" w:cs="Times New Roman"/>
          <w:b/>
        </w:rPr>
      </w:pPr>
      <w:r>
        <w:rPr>
          <w:rFonts w:ascii="Times New Roman" w:eastAsia="Times New Roman" w:hAnsi="Times New Roman" w:cs="Times New Roman"/>
          <w:b/>
        </w:rPr>
        <w:t>10.1.2 Activities:</w:t>
      </w:r>
    </w:p>
    <w:p w14:paraId="6A643925"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1. Introduction to Nouns (15 minutes)</w:t>
      </w:r>
    </w:p>
    <w:p w14:paraId="21F12EF6"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Begin the class with a discussion on the definition of nouns. </w:t>
      </w:r>
    </w:p>
    <w:p w14:paraId="3CA36A22"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Provide examples of nouns in English and then transition to Urdu nouns.</w:t>
      </w:r>
    </w:p>
    <w:p w14:paraId="642B813A"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740976F8"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2. Presentation of Common and Proper Nouns (20 minutes)</w:t>
      </w:r>
    </w:p>
    <w:p w14:paraId="2A25ED53"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Use the whiteboard to list examples of common nouns (e.g., </w:t>
      </w:r>
      <w:r>
        <w:rPr>
          <w:rFonts w:ascii="Times New Roman" w:eastAsia="Times New Roman" w:hAnsi="Times New Roman" w:cs="Times New Roman"/>
          <w:rtl/>
        </w:rPr>
        <w:t>لڑکا</w:t>
      </w:r>
      <w:r>
        <w:rPr>
          <w:rFonts w:ascii="Times New Roman" w:eastAsia="Times New Roman" w:hAnsi="Times New Roman" w:cs="Times New Roman"/>
        </w:rPr>
        <w:t xml:space="preserve"> - boy, </w:t>
      </w:r>
      <w:r>
        <w:rPr>
          <w:rFonts w:ascii="Times New Roman" w:eastAsia="Times New Roman" w:hAnsi="Times New Roman" w:cs="Times New Roman"/>
          <w:rtl/>
        </w:rPr>
        <w:t>لڑکی</w:t>
      </w:r>
      <w:r>
        <w:rPr>
          <w:rFonts w:ascii="Times New Roman" w:eastAsia="Times New Roman" w:hAnsi="Times New Roman" w:cs="Times New Roman"/>
        </w:rPr>
        <w:t xml:space="preserve"> - girl) and proper nouns (e.g., </w:t>
      </w:r>
      <w:r>
        <w:rPr>
          <w:rFonts w:ascii="Times New Roman" w:eastAsia="Times New Roman" w:hAnsi="Times New Roman" w:cs="Times New Roman"/>
          <w:rtl/>
        </w:rPr>
        <w:t>پاکستان</w:t>
      </w:r>
      <w:r>
        <w:rPr>
          <w:rFonts w:ascii="Times New Roman" w:eastAsia="Times New Roman" w:hAnsi="Times New Roman" w:cs="Times New Roman"/>
        </w:rPr>
        <w:t xml:space="preserve"> - Pakistan, </w:t>
      </w:r>
      <w:r>
        <w:rPr>
          <w:rFonts w:ascii="Times New Roman" w:eastAsia="Times New Roman" w:hAnsi="Times New Roman" w:cs="Times New Roman"/>
          <w:rtl/>
        </w:rPr>
        <w:t>علی</w:t>
      </w:r>
      <w:r>
        <w:rPr>
          <w:rFonts w:ascii="Times New Roman" w:eastAsia="Times New Roman" w:hAnsi="Times New Roman" w:cs="Times New Roman"/>
        </w:rPr>
        <w:t xml:space="preserve"> - Ali).</w:t>
      </w:r>
    </w:p>
    <w:p w14:paraId="0C0E4BEB"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Discuss the differences and contexts in which to use each type. </w:t>
      </w:r>
    </w:p>
    <w:p w14:paraId="1B8323C8" w14:textId="77777777" w:rsidR="00F3265F" w:rsidRDefault="00F3265F" w:rsidP="00F3265F">
      <w:pPr>
        <w:jc w:val="both"/>
        <w:rPr>
          <w:rFonts w:ascii="Times New Roman" w:eastAsia="Times New Roman" w:hAnsi="Times New Roman" w:cs="Times New Roman"/>
        </w:rPr>
      </w:pPr>
    </w:p>
    <w:p w14:paraId="110065FC"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3. Group Activity: Noun Identification (15 minutes)</w:t>
      </w:r>
    </w:p>
    <w:p w14:paraId="57551C1C"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Divide students into small groups and provide them with a list of mixed nouns in Urdu.</w:t>
      </w:r>
    </w:p>
    <w:p w14:paraId="77243469"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Ask each group to categorize nouns as common or proper and present their findings to the class.</w:t>
      </w:r>
    </w:p>
    <w:p w14:paraId="42FBA2F8" w14:textId="77777777" w:rsidR="00F3265F" w:rsidRDefault="00F3265F" w:rsidP="00F3265F">
      <w:pPr>
        <w:jc w:val="both"/>
        <w:rPr>
          <w:rFonts w:ascii="Times New Roman" w:eastAsia="Times New Roman" w:hAnsi="Times New Roman" w:cs="Times New Roman"/>
        </w:rPr>
      </w:pPr>
    </w:p>
    <w:p w14:paraId="4AA7E3A1"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4. Writing Practice: Simple Sentences (30 minutes)</w:t>
      </w:r>
    </w:p>
    <w:p w14:paraId="25D461AB"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Give learners prompts to create simple sentences using nouns. </w:t>
      </w:r>
    </w:p>
    <w:p w14:paraId="5FB3B037"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For example, "</w:t>
      </w:r>
      <w:r>
        <w:rPr>
          <w:rFonts w:ascii="Times New Roman" w:eastAsia="Times New Roman" w:hAnsi="Times New Roman" w:cs="Times New Roman"/>
          <w:rtl/>
        </w:rPr>
        <w:t>یہ لڑکا ہے</w:t>
      </w:r>
      <w:r>
        <w:rPr>
          <w:rFonts w:ascii="Times New Roman" w:eastAsia="Times New Roman" w:hAnsi="Times New Roman" w:cs="Times New Roman"/>
        </w:rPr>
        <w:t>۔" (This is a boy.) or "</w:t>
      </w:r>
      <w:r>
        <w:rPr>
          <w:rFonts w:ascii="Times New Roman" w:eastAsia="Times New Roman" w:hAnsi="Times New Roman" w:cs="Times New Roman"/>
          <w:rtl/>
        </w:rPr>
        <w:t>میں علی ہوں</w:t>
      </w:r>
      <w:r>
        <w:rPr>
          <w:rFonts w:ascii="Times New Roman" w:eastAsia="Times New Roman" w:hAnsi="Times New Roman" w:cs="Times New Roman"/>
        </w:rPr>
        <w:t>۔" (I am Ali.)</w:t>
      </w:r>
    </w:p>
    <w:p w14:paraId="0B7C18AF"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Students write 5 sentences using common nouns and 5 using proper nouns.</w:t>
      </w:r>
    </w:p>
    <w:p w14:paraId="32CB97DD" w14:textId="77777777" w:rsidR="00F3265F" w:rsidRDefault="00F3265F" w:rsidP="00F3265F">
      <w:pPr>
        <w:jc w:val="both"/>
        <w:rPr>
          <w:rFonts w:ascii="Times New Roman" w:eastAsia="Times New Roman" w:hAnsi="Times New Roman" w:cs="Times New Roman"/>
        </w:rPr>
      </w:pPr>
    </w:p>
    <w:p w14:paraId="478DCC28"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10.3.3 Materials Required:</w:t>
      </w:r>
    </w:p>
    <w:p w14:paraId="25DDF053"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Whiteboard and markers</w:t>
      </w:r>
    </w:p>
    <w:p w14:paraId="4E59792B"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Printed list of mixed nouns, for example: </w:t>
      </w:r>
    </w:p>
    <w:p w14:paraId="598A385E"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739F0A6B" wp14:editId="375F8E4D">
            <wp:extent cx="4185845" cy="4508308"/>
            <wp:effectExtent l="0" t="0" r="0" b="0"/>
            <wp:docPr id="1996118986" name="image2.png"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screenshot of a phone&#10;&#10;Description automatically generated"/>
                    <pic:cNvPicPr preferRelativeResize="0"/>
                  </pic:nvPicPr>
                  <pic:blipFill>
                    <a:blip r:embed="rId12"/>
                    <a:srcRect/>
                    <a:stretch>
                      <a:fillRect/>
                    </a:stretch>
                  </pic:blipFill>
                  <pic:spPr>
                    <a:xfrm>
                      <a:off x="0" y="0"/>
                      <a:ext cx="4185845" cy="4508308"/>
                    </a:xfrm>
                    <a:prstGeom prst="rect">
                      <a:avLst/>
                    </a:prstGeom>
                    <a:ln/>
                  </pic:spPr>
                </pic:pic>
              </a:graphicData>
            </a:graphic>
          </wp:inline>
        </w:drawing>
      </w:r>
    </w:p>
    <w:p w14:paraId="26A14E82"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Worksheets for writing practice such as: </w:t>
      </w:r>
    </w:p>
    <w:p w14:paraId="154D9B55"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7E2FB4F" wp14:editId="09CFEFA7">
            <wp:extent cx="4189420" cy="3201212"/>
            <wp:effectExtent l="0" t="0" r="0" b="0"/>
            <wp:docPr id="1996118987" name="image1.png" descr="A white sheet with black writing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white sheet with black writing on it&#10;&#10;Description automatically generated"/>
                    <pic:cNvPicPr preferRelativeResize="0"/>
                  </pic:nvPicPr>
                  <pic:blipFill>
                    <a:blip r:embed="rId13"/>
                    <a:srcRect/>
                    <a:stretch>
                      <a:fillRect/>
                    </a:stretch>
                  </pic:blipFill>
                  <pic:spPr>
                    <a:xfrm>
                      <a:off x="0" y="0"/>
                      <a:ext cx="4189420" cy="3201212"/>
                    </a:xfrm>
                    <a:prstGeom prst="rect">
                      <a:avLst/>
                    </a:prstGeom>
                    <a:ln/>
                  </pic:spPr>
                </pic:pic>
              </a:graphicData>
            </a:graphic>
          </wp:inline>
        </w:drawing>
      </w:r>
    </w:p>
    <w:p w14:paraId="5D4CD801"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Audio resources of noun usage in sentences for example:  https://youtu.be/etr7-03k6HA</w:t>
      </w:r>
    </w:p>
    <w:p w14:paraId="68078D2E" w14:textId="77777777" w:rsidR="00F3265F" w:rsidRDefault="00F3265F" w:rsidP="00F3265F">
      <w:pPr>
        <w:jc w:val="both"/>
        <w:rPr>
          <w:rFonts w:ascii="Times New Roman" w:eastAsia="Times New Roman" w:hAnsi="Times New Roman" w:cs="Times New Roman"/>
        </w:rPr>
      </w:pPr>
      <w:r>
        <w:br w:type="page"/>
      </w:r>
    </w:p>
    <w:p w14:paraId="04C0105B" w14:textId="77777777" w:rsidR="00F3265F" w:rsidRDefault="00F3265F" w:rsidP="00F3265F">
      <w:pPr>
        <w:pStyle w:val="Heading1"/>
        <w:spacing w:line="360" w:lineRule="auto"/>
        <w:jc w:val="both"/>
        <w:rPr>
          <w:rFonts w:ascii="Times New Roman" w:eastAsia="Times New Roman" w:hAnsi="Times New Roman" w:cs="Times New Roman"/>
          <w:sz w:val="28"/>
          <w:szCs w:val="28"/>
        </w:rPr>
      </w:pPr>
      <w:bookmarkStart w:id="33" w:name="_Toc191032672"/>
      <w:r>
        <w:rPr>
          <w:rFonts w:ascii="Times New Roman" w:eastAsia="Times New Roman" w:hAnsi="Times New Roman" w:cs="Times New Roman"/>
          <w:sz w:val="28"/>
          <w:szCs w:val="28"/>
        </w:rPr>
        <w:lastRenderedPageBreak/>
        <w:t>10.2 Lesson Plan for Week 30</w:t>
      </w:r>
      <w:bookmarkEnd w:id="33"/>
    </w:p>
    <w:p w14:paraId="57402316"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Week 30: Writing Practice – Forming Sentences and Short Paragraphs</w:t>
      </w:r>
    </w:p>
    <w:p w14:paraId="528EED64"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b/>
        </w:rPr>
        <w:t>10.2.1 Objective</w:t>
      </w:r>
      <w:r>
        <w:rPr>
          <w:rFonts w:ascii="Times New Roman" w:eastAsia="Times New Roman" w:hAnsi="Times New Roman" w:cs="Times New Roman"/>
        </w:rPr>
        <w:t>: To enhance learners' writing skills in Urdu by guiding them in forming sentences and constructing short paragraphs.</w:t>
      </w:r>
    </w:p>
    <w:p w14:paraId="5035EC78" w14:textId="77777777" w:rsidR="00F3265F" w:rsidRDefault="00F3265F" w:rsidP="00F3265F">
      <w:pPr>
        <w:jc w:val="both"/>
        <w:rPr>
          <w:rFonts w:ascii="Times New Roman" w:eastAsia="Times New Roman" w:hAnsi="Times New Roman" w:cs="Times New Roman"/>
          <w:b/>
        </w:rPr>
      </w:pPr>
      <w:r>
        <w:rPr>
          <w:rFonts w:ascii="Times New Roman" w:eastAsia="Times New Roman" w:hAnsi="Times New Roman" w:cs="Times New Roman"/>
          <w:b/>
        </w:rPr>
        <w:t>10.2.2 Activities:</w:t>
      </w:r>
    </w:p>
    <w:p w14:paraId="3FBD9AF3"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1.Review of Sentence Structures (15 minutes)</w:t>
      </w:r>
    </w:p>
    <w:p w14:paraId="67EE3092"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Begin with a brief review of the components of a sentence: subject, verb, and object. </w:t>
      </w:r>
    </w:p>
    <w:p w14:paraId="37CA3824"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Provide examples in both Urdu and English.</w:t>
      </w:r>
    </w:p>
    <w:p w14:paraId="63D89485"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2. Sentence Formation Exercise (30 minutes)</w:t>
      </w:r>
    </w:p>
    <w:p w14:paraId="06C68B2F"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Distribute worksheets with prompts for creating sentences. </w:t>
      </w:r>
    </w:p>
    <w:p w14:paraId="09D64DE3"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Prompts can include:</w:t>
      </w:r>
    </w:p>
    <w:p w14:paraId="7D76BFB3"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Describing a Family Member: "</w:t>
      </w:r>
      <w:r>
        <w:rPr>
          <w:rFonts w:ascii="Times New Roman" w:eastAsia="Times New Roman" w:hAnsi="Times New Roman" w:cs="Times New Roman"/>
          <w:rtl/>
        </w:rPr>
        <w:t>میری بہن کا نام ______ ہے</w:t>
      </w:r>
      <w:r>
        <w:rPr>
          <w:rFonts w:ascii="Times New Roman" w:eastAsia="Times New Roman" w:hAnsi="Times New Roman" w:cs="Times New Roman"/>
        </w:rPr>
        <w:t>۔" (My sister’s name is ____)</w:t>
      </w:r>
    </w:p>
    <w:p w14:paraId="4FA525BF"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Favorite Food: "</w:t>
      </w:r>
      <w:r>
        <w:rPr>
          <w:rFonts w:ascii="Times New Roman" w:eastAsia="Times New Roman" w:hAnsi="Times New Roman" w:cs="Times New Roman"/>
          <w:rtl/>
        </w:rPr>
        <w:t>میری پسندیدہ خوراک ______ ہے</w:t>
      </w:r>
      <w:r>
        <w:rPr>
          <w:rFonts w:ascii="Times New Roman" w:eastAsia="Times New Roman" w:hAnsi="Times New Roman" w:cs="Times New Roman"/>
        </w:rPr>
        <w:t>۔" (My favorite food is ____)</w:t>
      </w:r>
    </w:p>
    <w:p w14:paraId="0DA5E3A3"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Ask students to form 3-5 complete sentences based on these prompts.</w:t>
      </w:r>
    </w:p>
    <w:p w14:paraId="301A9020"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3. Introduction to Short Paragraph Writing (15 minutes)</w:t>
      </w:r>
    </w:p>
    <w:p w14:paraId="0617E00A"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Discuss the structure of a short paragraph (topic sentence, supporting details, concluding sentence).</w:t>
      </w:r>
    </w:p>
    <w:p w14:paraId="5CFA8CE3"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Show examples of a short paragraph in Urdu related to a familiar topic (like "My Family" or "My Hobbies").</w:t>
      </w:r>
    </w:p>
    <w:p w14:paraId="12FBD595"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4. Writing Practice: Short Paragraph Assignment (30 minutes)</w:t>
      </w:r>
    </w:p>
    <w:p w14:paraId="623D64EE"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Instruct students to write a short paragraph (5-6 sentences) about a topic of their choice (e.g., hobbies, daily routine, or a memorable event).</w:t>
      </w:r>
    </w:p>
    <w:p w14:paraId="6855FA51"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Encourage the use of previously learned vocabulary and structures.</w:t>
      </w:r>
    </w:p>
    <w:p w14:paraId="4570D8EE"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5. Peer Review and Sharing (15 minutes)</w:t>
      </w:r>
    </w:p>
    <w:p w14:paraId="153F04B2"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Organize a peer exchange where students share their written paragraphs with their partner for feedback.</w:t>
      </w:r>
    </w:p>
    <w:p w14:paraId="2DA3D929"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xml:space="preserve">   - Allow selected students to present their paragraphs to the class.</w:t>
      </w:r>
    </w:p>
    <w:p w14:paraId="01CED217"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b/>
        </w:rPr>
        <w:t>10.2.3 Materials Required</w:t>
      </w:r>
      <w:r>
        <w:rPr>
          <w:rFonts w:ascii="Times New Roman" w:eastAsia="Times New Roman" w:hAnsi="Times New Roman" w:cs="Times New Roman"/>
        </w:rPr>
        <w:t>:</w:t>
      </w:r>
    </w:p>
    <w:p w14:paraId="765E67D0"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Worksheets with prompts for sentence formation</w:t>
      </w:r>
    </w:p>
    <w:p w14:paraId="1EC17DE5"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Whiteboard for examples</w:t>
      </w:r>
    </w:p>
    <w:p w14:paraId="000770D2"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t>- Handouts on paragraph structure</w:t>
      </w:r>
    </w:p>
    <w:p w14:paraId="387FC55D" w14:textId="77777777" w:rsidR="00F3265F" w:rsidRDefault="00F3265F" w:rsidP="00F3265F">
      <w:pPr>
        <w:jc w:val="both"/>
        <w:rPr>
          <w:rFonts w:ascii="Times New Roman" w:eastAsia="Times New Roman" w:hAnsi="Times New Roman" w:cs="Times New Roman"/>
        </w:rPr>
      </w:pPr>
      <w:r>
        <w:rPr>
          <w:rFonts w:ascii="Times New Roman" w:eastAsia="Times New Roman" w:hAnsi="Times New Roman" w:cs="Times New Roman"/>
        </w:rPr>
        <w:lastRenderedPageBreak/>
        <w:t>- Pens and paper for writing</w:t>
      </w:r>
    </w:p>
    <w:p w14:paraId="18C3468C" w14:textId="77777777" w:rsidR="00F3265F" w:rsidRDefault="00F3265F" w:rsidP="00F3265F">
      <w:pPr>
        <w:jc w:val="both"/>
        <w:rPr>
          <w:rFonts w:ascii="Times New Roman" w:eastAsia="Times New Roman" w:hAnsi="Times New Roman" w:cs="Times New Roman"/>
        </w:rPr>
      </w:pPr>
      <w:r>
        <w:br w:type="page"/>
      </w:r>
    </w:p>
    <w:p w14:paraId="16762E19" w14:textId="77777777" w:rsidR="00F3265F" w:rsidRDefault="00F3265F" w:rsidP="00F3265F">
      <w:pPr>
        <w:pStyle w:val="Heading1"/>
        <w:jc w:val="both"/>
        <w:rPr>
          <w:rFonts w:ascii="Times New Roman" w:eastAsia="Times New Roman" w:hAnsi="Times New Roman" w:cs="Times New Roman"/>
          <w:sz w:val="28"/>
          <w:szCs w:val="28"/>
        </w:rPr>
      </w:pPr>
      <w:bookmarkStart w:id="34" w:name="_Toc191032673"/>
      <w:r>
        <w:rPr>
          <w:rFonts w:ascii="Times New Roman" w:eastAsia="Times New Roman" w:hAnsi="Times New Roman" w:cs="Times New Roman"/>
          <w:sz w:val="28"/>
          <w:szCs w:val="28"/>
        </w:rPr>
        <w:lastRenderedPageBreak/>
        <w:t>10.3Homework and Class Work Activity Sheets</w:t>
      </w:r>
      <w:bookmarkEnd w:id="34"/>
    </w:p>
    <w:p w14:paraId="4ED32243" w14:textId="77777777" w:rsidR="00F3265F" w:rsidRDefault="00F3265F" w:rsidP="00F3265F">
      <w:pPr>
        <w:pStyle w:val="Heading2"/>
        <w:jc w:val="both"/>
        <w:rPr>
          <w:rFonts w:ascii="Times New Roman" w:eastAsia="Times New Roman" w:hAnsi="Times New Roman" w:cs="Times New Roman"/>
          <w:sz w:val="24"/>
          <w:szCs w:val="24"/>
        </w:rPr>
      </w:pPr>
      <w:bookmarkStart w:id="35" w:name="_Toc191032674"/>
      <w:r>
        <w:rPr>
          <w:rFonts w:ascii="Times New Roman" w:eastAsia="Times New Roman" w:hAnsi="Times New Roman" w:cs="Times New Roman"/>
          <w:sz w:val="24"/>
          <w:szCs w:val="24"/>
        </w:rPr>
        <w:t>10.3.1 Homework Activity Sheet:</w:t>
      </w:r>
      <w:bookmarkEnd w:id="35"/>
      <w:r>
        <w:rPr>
          <w:rFonts w:ascii="Times New Roman" w:eastAsia="Times New Roman" w:hAnsi="Times New Roman" w:cs="Times New Roman"/>
          <w:sz w:val="24"/>
          <w:szCs w:val="24"/>
        </w:rPr>
        <w:t xml:space="preserve"> </w:t>
      </w:r>
    </w:p>
    <w:p w14:paraId="14D6527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1. Noun Identification: (Due Week 4)  </w:t>
      </w:r>
    </w:p>
    <w:p w14:paraId="7D27395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Identify five common and five proper nouns around your home or community. Write them down in Urdu and English.</w:t>
      </w:r>
    </w:p>
    <w:p w14:paraId="64CF6D5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2. Sentence Formation: (Due Week 30)  </w:t>
      </w:r>
    </w:p>
    <w:p w14:paraId="04A34974"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Write ten sentences using 5 different common nouns and five different proper nouns. Use the structure discussed in class.</w:t>
      </w:r>
    </w:p>
    <w:p w14:paraId="07459141" w14:textId="77777777" w:rsidR="00F3265F" w:rsidRDefault="00F3265F" w:rsidP="00F3265F">
      <w:pPr>
        <w:pStyle w:val="Heading2"/>
        <w:jc w:val="both"/>
        <w:rPr>
          <w:rFonts w:ascii="Times New Roman" w:eastAsia="Times New Roman" w:hAnsi="Times New Roman" w:cs="Times New Roman"/>
          <w:sz w:val="24"/>
          <w:szCs w:val="24"/>
        </w:rPr>
      </w:pPr>
      <w:bookmarkStart w:id="36" w:name="_Toc191032675"/>
      <w:r>
        <w:rPr>
          <w:rFonts w:ascii="Times New Roman" w:eastAsia="Times New Roman" w:hAnsi="Times New Roman" w:cs="Times New Roman"/>
          <w:sz w:val="24"/>
          <w:szCs w:val="24"/>
        </w:rPr>
        <w:t>10.3.2 Class Work Activity Sheet:</w:t>
      </w:r>
      <w:bookmarkEnd w:id="36"/>
    </w:p>
    <w:p w14:paraId="12E2213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1. Collaborative Storytelling:</w:t>
      </w:r>
    </w:p>
    <w:p w14:paraId="0821E49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In groups, create a short story using at least five different nouns. Each group will present their story to the class in Urdu.</w:t>
      </w:r>
    </w:p>
    <w:p w14:paraId="174B8758"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2. Cultural Reflection:</w:t>
      </w:r>
    </w:p>
    <w:p w14:paraId="4793F29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Write five sentences about an Urdu-speaking cultural practice or tradition you are familiar with. Share these with your peers for discussion.</w:t>
      </w:r>
    </w:p>
    <w:p w14:paraId="11CD75FA" w14:textId="77777777" w:rsidR="00F3265F" w:rsidRDefault="00F3265F" w:rsidP="00F3265F">
      <w:pPr>
        <w:spacing w:line="360" w:lineRule="auto"/>
        <w:jc w:val="both"/>
        <w:rPr>
          <w:rFonts w:ascii="Times New Roman" w:eastAsia="Times New Roman" w:hAnsi="Times New Roman" w:cs="Times New Roman"/>
        </w:rPr>
      </w:pPr>
    </w:p>
    <w:p w14:paraId="1233AE5F" w14:textId="77777777" w:rsidR="00F3265F" w:rsidRDefault="00F3265F" w:rsidP="00F3265F">
      <w:pPr>
        <w:spacing w:line="360" w:lineRule="auto"/>
        <w:jc w:val="both"/>
        <w:rPr>
          <w:rFonts w:ascii="Times New Roman" w:eastAsia="Times New Roman" w:hAnsi="Times New Roman" w:cs="Times New Roman"/>
        </w:rPr>
      </w:pPr>
    </w:p>
    <w:p w14:paraId="63B52EFA" w14:textId="77777777" w:rsidR="00F3265F" w:rsidRDefault="00F3265F" w:rsidP="00F3265F">
      <w:pPr>
        <w:spacing w:line="360" w:lineRule="auto"/>
        <w:jc w:val="both"/>
        <w:rPr>
          <w:rFonts w:ascii="Times New Roman" w:eastAsia="Times New Roman" w:hAnsi="Times New Roman" w:cs="Times New Roman"/>
        </w:rPr>
      </w:pPr>
    </w:p>
    <w:p w14:paraId="38D81D10" w14:textId="77777777" w:rsidR="00F3265F" w:rsidRDefault="00F3265F" w:rsidP="00F3265F">
      <w:pPr>
        <w:jc w:val="both"/>
        <w:rPr>
          <w:rFonts w:ascii="Times New Roman" w:eastAsia="Times New Roman" w:hAnsi="Times New Roman" w:cs="Times New Roman"/>
        </w:rPr>
      </w:pPr>
      <w:r>
        <w:br w:type="page"/>
      </w:r>
    </w:p>
    <w:p w14:paraId="55DFCC66" w14:textId="77777777" w:rsidR="00F3265F" w:rsidRDefault="00F3265F" w:rsidP="00F3265F">
      <w:pPr>
        <w:pStyle w:val="Heading1"/>
        <w:jc w:val="both"/>
        <w:rPr>
          <w:rFonts w:ascii="Times New Roman" w:eastAsia="Times New Roman" w:hAnsi="Times New Roman" w:cs="Times New Roman"/>
          <w:sz w:val="28"/>
          <w:szCs w:val="28"/>
        </w:rPr>
      </w:pPr>
      <w:bookmarkStart w:id="37" w:name="_Toc191032676"/>
      <w:r>
        <w:rPr>
          <w:rFonts w:ascii="Times New Roman" w:eastAsia="Times New Roman" w:hAnsi="Times New Roman" w:cs="Times New Roman"/>
          <w:sz w:val="28"/>
          <w:szCs w:val="28"/>
        </w:rPr>
        <w:lastRenderedPageBreak/>
        <w:t>10.4 Activities for Week 2: Introduction to Urdu Grammar – Nouns</w:t>
      </w:r>
      <w:bookmarkEnd w:id="37"/>
    </w:p>
    <w:p w14:paraId="05B139E1"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1. </w:t>
      </w:r>
      <w:r>
        <w:rPr>
          <w:rFonts w:ascii="Times New Roman" w:eastAsia="Times New Roman" w:hAnsi="Times New Roman" w:cs="Times New Roman"/>
          <w:b/>
        </w:rPr>
        <w:t>Introduction to Nouns (15 minutes)</w:t>
      </w:r>
    </w:p>
    <w:p w14:paraId="7B061186"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-Discussion Prompt: Begin by asking students, "What is a noun?" and "Can you give examples of nouns in English?" Write the responses on the board.</w:t>
      </w:r>
    </w:p>
    <w:p w14:paraId="32DB4900"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Transition to Urdu: After the initial discussion, introduce nouns in Urdu. Provide a few examples, such as:</w:t>
      </w:r>
    </w:p>
    <w:p w14:paraId="218C60A4"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Common Nouns: </w:t>
      </w:r>
      <w:r>
        <w:rPr>
          <w:rFonts w:ascii="Times New Roman" w:eastAsia="Times New Roman" w:hAnsi="Times New Roman" w:cs="Times New Roman"/>
          <w:rtl/>
        </w:rPr>
        <w:t>لڑکا</w:t>
      </w:r>
      <w:r>
        <w:rPr>
          <w:rFonts w:ascii="Times New Roman" w:eastAsia="Times New Roman" w:hAnsi="Times New Roman" w:cs="Times New Roman"/>
        </w:rPr>
        <w:t xml:space="preserve"> (larka - boy), </w:t>
      </w:r>
      <w:r>
        <w:rPr>
          <w:rFonts w:ascii="Times New Roman" w:eastAsia="Times New Roman" w:hAnsi="Times New Roman" w:cs="Times New Roman"/>
          <w:rtl/>
        </w:rPr>
        <w:t>لڑکی</w:t>
      </w:r>
      <w:r>
        <w:rPr>
          <w:rFonts w:ascii="Times New Roman" w:eastAsia="Times New Roman" w:hAnsi="Times New Roman" w:cs="Times New Roman"/>
        </w:rPr>
        <w:t xml:space="preserve"> (larki - girl), </w:t>
      </w:r>
      <w:r>
        <w:rPr>
          <w:rFonts w:ascii="Times New Roman" w:eastAsia="Times New Roman" w:hAnsi="Times New Roman" w:cs="Times New Roman"/>
          <w:rtl/>
        </w:rPr>
        <w:t>کتاب</w:t>
      </w:r>
      <w:r>
        <w:rPr>
          <w:rFonts w:ascii="Times New Roman" w:eastAsia="Times New Roman" w:hAnsi="Times New Roman" w:cs="Times New Roman"/>
        </w:rPr>
        <w:t xml:space="preserve"> (kitaab - book), </w:t>
      </w:r>
      <w:r>
        <w:rPr>
          <w:rFonts w:ascii="Times New Roman" w:eastAsia="Times New Roman" w:hAnsi="Times New Roman" w:cs="Times New Roman"/>
          <w:rtl/>
        </w:rPr>
        <w:t>شہر</w:t>
      </w:r>
      <w:r>
        <w:rPr>
          <w:rFonts w:ascii="Times New Roman" w:eastAsia="Times New Roman" w:hAnsi="Times New Roman" w:cs="Times New Roman"/>
        </w:rPr>
        <w:t xml:space="preserve"> (shehar - city).</w:t>
      </w:r>
    </w:p>
    <w:p w14:paraId="21642CA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Proper Nouns: </w:t>
      </w:r>
      <w:r>
        <w:rPr>
          <w:rFonts w:ascii="Times New Roman" w:eastAsia="Times New Roman" w:hAnsi="Times New Roman" w:cs="Times New Roman"/>
          <w:rtl/>
        </w:rPr>
        <w:t>پاکستان</w:t>
      </w:r>
      <w:r>
        <w:rPr>
          <w:rFonts w:ascii="Times New Roman" w:eastAsia="Times New Roman" w:hAnsi="Times New Roman" w:cs="Times New Roman"/>
        </w:rPr>
        <w:t xml:space="preserve"> (Pakistan), </w:t>
      </w:r>
      <w:r>
        <w:rPr>
          <w:rFonts w:ascii="Times New Roman" w:eastAsia="Times New Roman" w:hAnsi="Times New Roman" w:cs="Times New Roman"/>
          <w:rtl/>
        </w:rPr>
        <w:t>علی</w:t>
      </w:r>
      <w:r>
        <w:rPr>
          <w:rFonts w:ascii="Times New Roman" w:eastAsia="Times New Roman" w:hAnsi="Times New Roman" w:cs="Times New Roman"/>
        </w:rPr>
        <w:t xml:space="preserve"> (Ali), </w:t>
      </w:r>
      <w:r>
        <w:rPr>
          <w:rFonts w:ascii="Times New Roman" w:eastAsia="Times New Roman" w:hAnsi="Times New Roman" w:cs="Times New Roman"/>
          <w:rtl/>
        </w:rPr>
        <w:t>لاہور</w:t>
      </w:r>
      <w:r>
        <w:rPr>
          <w:rFonts w:ascii="Times New Roman" w:eastAsia="Times New Roman" w:hAnsi="Times New Roman" w:cs="Times New Roman"/>
        </w:rPr>
        <w:t xml:space="preserve"> (Lahore).</w:t>
      </w:r>
    </w:p>
    <w:p w14:paraId="1B12AC10"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  2. </w:t>
      </w:r>
      <w:r>
        <w:rPr>
          <w:rFonts w:ascii="Times New Roman" w:eastAsia="Times New Roman" w:hAnsi="Times New Roman" w:cs="Times New Roman"/>
          <w:b/>
        </w:rPr>
        <w:t>Presentation of Common and Proper Nouns (20 minutes)</w:t>
      </w:r>
    </w:p>
    <w:p w14:paraId="365F92A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Interactive Whiteboard Activity: Divide the board into two sections: one for common nouns and one for proper nouns.</w:t>
      </w:r>
    </w:p>
    <w:p w14:paraId="0B8A6E16"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Class Participation: Ask students to provide nouns they know in both categories, writing them in the appropriate section.</w:t>
      </w:r>
    </w:p>
    <w:p w14:paraId="58ADEBC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Elaboration: Discuss how proper nouns are always capitalized and often refer to specific names, places, or important terms.</w:t>
      </w:r>
    </w:p>
    <w:p w14:paraId="233BFEF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3. </w:t>
      </w:r>
      <w:r>
        <w:rPr>
          <w:rFonts w:ascii="Times New Roman" w:eastAsia="Times New Roman" w:hAnsi="Times New Roman" w:cs="Times New Roman"/>
          <w:b/>
        </w:rPr>
        <w:t>Group Activity: Noun Identification (15 minutes)</w:t>
      </w:r>
    </w:p>
    <w:p w14:paraId="4FB08432"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Group Formation: Divide the class into small groups (3-4 students each).</w:t>
      </w:r>
    </w:p>
    <w:p w14:paraId="41CC5CCA"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Noun List Distribution: Hand out printed lists containing a mix of common and proper nouns in Urdu.</w:t>
      </w:r>
    </w:p>
    <w:p w14:paraId="5810771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Categorization Task: Each group categorizes the nouns as either common or proper.</w:t>
      </w:r>
    </w:p>
    <w:p w14:paraId="0AB49E2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-Presentation: After 10 minutes, ask each group to share one common noun and one proper noun with the class, explaining their choices.</w:t>
      </w:r>
    </w:p>
    <w:p w14:paraId="4E24AD0A"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4. </w:t>
      </w:r>
      <w:r>
        <w:rPr>
          <w:rFonts w:ascii="Times New Roman" w:eastAsia="Times New Roman" w:hAnsi="Times New Roman" w:cs="Times New Roman"/>
          <w:b/>
        </w:rPr>
        <w:t>Writing Practice: Simple Sentences (30 minutes)</w:t>
      </w:r>
    </w:p>
    <w:p w14:paraId="700F352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Prompt Examples: Provide students with prompts to create sentences. Examples might include:</w:t>
      </w:r>
    </w:p>
    <w:p w14:paraId="127798FA"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t>
      </w:r>
      <w:r>
        <w:rPr>
          <w:rFonts w:ascii="Times New Roman" w:eastAsia="Times New Roman" w:hAnsi="Times New Roman" w:cs="Times New Roman"/>
          <w:rtl/>
        </w:rPr>
        <w:t>یہ ایک _____ ہے</w:t>
      </w:r>
      <w:r>
        <w:rPr>
          <w:rFonts w:ascii="Times New Roman" w:eastAsia="Times New Roman" w:hAnsi="Times New Roman" w:cs="Times New Roman"/>
        </w:rPr>
        <w:t>۔" (This is a _____ - Fill in with a noun).</w:t>
      </w:r>
    </w:p>
    <w:p w14:paraId="11346718"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t>
      </w:r>
      <w:r>
        <w:rPr>
          <w:rFonts w:ascii="Times New Roman" w:eastAsia="Times New Roman" w:hAnsi="Times New Roman" w:cs="Times New Roman"/>
          <w:rtl/>
        </w:rPr>
        <w:t>میرا دوست _____ ہے</w:t>
      </w:r>
      <w:r>
        <w:rPr>
          <w:rFonts w:ascii="Times New Roman" w:eastAsia="Times New Roman" w:hAnsi="Times New Roman" w:cs="Times New Roman"/>
        </w:rPr>
        <w:t>۔" (My friend is _____ - Fill in).</w:t>
      </w:r>
    </w:p>
    <w:p w14:paraId="2263C702"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Sentence Writing: Instruct learners to write at least 5 sentences using common nouns and 5 using proper nouns.</w:t>
      </w:r>
    </w:p>
    <w:p w14:paraId="68D64F8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Peer Sharing: Allow students to share their sentences with a partner for feedback.</w:t>
      </w:r>
    </w:p>
    <w:p w14:paraId="00B69411" w14:textId="77777777" w:rsidR="00F3265F" w:rsidRDefault="00F3265F" w:rsidP="00F3265F">
      <w:pPr>
        <w:jc w:val="both"/>
        <w:rPr>
          <w:rFonts w:ascii="Times New Roman" w:eastAsia="Times New Roman" w:hAnsi="Times New Roman" w:cs="Times New Roman"/>
        </w:rPr>
      </w:pPr>
      <w:r>
        <w:br w:type="page"/>
      </w:r>
    </w:p>
    <w:p w14:paraId="775AFA5B" w14:textId="77777777" w:rsidR="00F3265F" w:rsidRDefault="00F3265F" w:rsidP="00F3265F">
      <w:pPr>
        <w:pStyle w:val="Heading1"/>
        <w:jc w:val="both"/>
        <w:rPr>
          <w:rFonts w:ascii="Times New Roman" w:eastAsia="Times New Roman" w:hAnsi="Times New Roman" w:cs="Times New Roman"/>
          <w:sz w:val="28"/>
          <w:szCs w:val="28"/>
        </w:rPr>
      </w:pPr>
      <w:bookmarkStart w:id="38" w:name="_Toc191032677"/>
      <w:r>
        <w:rPr>
          <w:rFonts w:ascii="Times New Roman" w:eastAsia="Times New Roman" w:hAnsi="Times New Roman" w:cs="Times New Roman"/>
          <w:sz w:val="28"/>
          <w:szCs w:val="28"/>
        </w:rPr>
        <w:lastRenderedPageBreak/>
        <w:t>10.5 Activities for Week 30: Writing Practice – Forming Sentences and Short Paragraphs</w:t>
      </w:r>
      <w:bookmarkEnd w:id="38"/>
    </w:p>
    <w:p w14:paraId="78437F60" w14:textId="77777777" w:rsidR="00F3265F" w:rsidRDefault="00F3265F" w:rsidP="00F3265F">
      <w:pPr>
        <w:spacing w:line="360" w:lineRule="auto"/>
        <w:jc w:val="both"/>
        <w:rPr>
          <w:rFonts w:ascii="Times New Roman" w:eastAsia="Times New Roman" w:hAnsi="Times New Roman" w:cs="Times New Roman"/>
        </w:rPr>
      </w:pPr>
    </w:p>
    <w:p w14:paraId="507A771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1. </w:t>
      </w:r>
      <w:r>
        <w:rPr>
          <w:rFonts w:ascii="Times New Roman" w:eastAsia="Times New Roman" w:hAnsi="Times New Roman" w:cs="Times New Roman"/>
          <w:b/>
        </w:rPr>
        <w:t>Review of Sentence Structures (15 minutes)</w:t>
      </w:r>
    </w:p>
    <w:p w14:paraId="053798E2"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Whiteboard Diagram: Draw a simple structure diagram showing the Subject-Verb-Object (SVO) format on the board.</w:t>
      </w:r>
    </w:p>
    <w:p w14:paraId="40F0BC5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Examples: Provide example sentences in Urdu and translate them to English to illustrate the sentence structure, such as:</w:t>
      </w:r>
    </w:p>
    <w:p w14:paraId="6E753B5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w:t>
      </w:r>
      <w:r>
        <w:rPr>
          <w:rFonts w:ascii="Times New Roman" w:eastAsia="Times New Roman" w:hAnsi="Times New Roman" w:cs="Times New Roman"/>
          <w:rtl/>
        </w:rPr>
        <w:t>میں کتاب پڑھتا ہوں</w:t>
      </w:r>
      <w:r>
        <w:rPr>
          <w:rFonts w:ascii="Times New Roman" w:eastAsia="Times New Roman" w:hAnsi="Times New Roman" w:cs="Times New Roman"/>
        </w:rPr>
        <w:t>۔" (I read a book.)</w:t>
      </w:r>
    </w:p>
    <w:p w14:paraId="2271DF6F"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2. </w:t>
      </w:r>
      <w:r>
        <w:rPr>
          <w:rFonts w:ascii="Times New Roman" w:eastAsia="Times New Roman" w:hAnsi="Times New Roman" w:cs="Times New Roman"/>
          <w:b/>
        </w:rPr>
        <w:t>Sentence Formation Exercise (30 minutes)</w:t>
      </w:r>
    </w:p>
    <w:p w14:paraId="0595579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Worksheet Distribution: Provide worksheets with prompts as mentioned below.</w:t>
      </w:r>
    </w:p>
    <w:p w14:paraId="4D4E8437"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Prompts:</w:t>
      </w:r>
    </w:p>
    <w:p w14:paraId="58330094"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Describe a Family Member: "</w:t>
      </w:r>
      <w:r>
        <w:rPr>
          <w:rFonts w:ascii="Times New Roman" w:eastAsia="Times New Roman" w:hAnsi="Times New Roman" w:cs="Times New Roman"/>
          <w:rtl/>
        </w:rPr>
        <w:t>میری ماں کا نام ______ ہے</w:t>
      </w:r>
      <w:r>
        <w:rPr>
          <w:rFonts w:ascii="Times New Roman" w:eastAsia="Times New Roman" w:hAnsi="Times New Roman" w:cs="Times New Roman"/>
        </w:rPr>
        <w:t>۔" (My mother’s name is ____).</w:t>
      </w:r>
    </w:p>
    <w:p w14:paraId="37AA1C5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Favourite Food: "</w:t>
      </w:r>
      <w:r>
        <w:rPr>
          <w:rFonts w:ascii="Times New Roman" w:eastAsia="Times New Roman" w:hAnsi="Times New Roman" w:cs="Times New Roman"/>
          <w:rtl/>
        </w:rPr>
        <w:t>میری پسندیدہ خوراک ______ ہے</w:t>
      </w:r>
      <w:r>
        <w:rPr>
          <w:rFonts w:ascii="Times New Roman" w:eastAsia="Times New Roman" w:hAnsi="Times New Roman" w:cs="Times New Roman"/>
        </w:rPr>
        <w:t>۔" (My favorite food is ____).</w:t>
      </w:r>
    </w:p>
    <w:p w14:paraId="140ED32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Daily Activity: "</w:t>
      </w:r>
      <w:r>
        <w:rPr>
          <w:rFonts w:ascii="Times New Roman" w:eastAsia="Times New Roman" w:hAnsi="Times New Roman" w:cs="Times New Roman"/>
          <w:rtl/>
        </w:rPr>
        <w:t>میں ہر صبح ______ کرتا/کرتی ہوں</w:t>
      </w:r>
      <w:r>
        <w:rPr>
          <w:rFonts w:ascii="Times New Roman" w:eastAsia="Times New Roman" w:hAnsi="Times New Roman" w:cs="Times New Roman"/>
        </w:rPr>
        <w:t>۔" (Every morning, I _____).</w:t>
      </w:r>
    </w:p>
    <w:p w14:paraId="17C7884A"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Sentence Creation: Ask students to create 3-5 complete sentences based on the prompts.</w:t>
      </w:r>
    </w:p>
    <w:p w14:paraId="5CC441C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-Feedback: Circulate the room, providing assistance and feedback, as necessary.</w:t>
      </w:r>
    </w:p>
    <w:p w14:paraId="701CEA73"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3. </w:t>
      </w:r>
      <w:r>
        <w:rPr>
          <w:rFonts w:ascii="Times New Roman" w:eastAsia="Times New Roman" w:hAnsi="Times New Roman" w:cs="Times New Roman"/>
          <w:b/>
        </w:rPr>
        <w:t>Introduction to Short Paragraph Writing (15 minutes)</w:t>
      </w:r>
    </w:p>
    <w:p w14:paraId="205B3896"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Discussion of Paragraph Structure: Explain topic sentences, supporting details, and concluding sentences.</w:t>
      </w:r>
    </w:p>
    <w:p w14:paraId="6696A13D"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Example Display: Provide a sample paragraph on a relevant topic, such as "</w:t>
      </w:r>
      <w:r>
        <w:rPr>
          <w:rFonts w:ascii="Times New Roman" w:eastAsia="Times New Roman" w:hAnsi="Times New Roman" w:cs="Times New Roman"/>
          <w:rtl/>
        </w:rPr>
        <w:t>میرے مشاغل</w:t>
      </w:r>
      <w:r>
        <w:rPr>
          <w:rFonts w:ascii="Times New Roman" w:eastAsia="Times New Roman" w:hAnsi="Times New Roman" w:cs="Times New Roman"/>
        </w:rPr>
        <w:t>" (My Hobbies):</w:t>
      </w:r>
    </w:p>
    <w:p w14:paraId="3BB49DB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Topic sentence: "</w:t>
      </w:r>
      <w:r>
        <w:rPr>
          <w:rFonts w:ascii="Times New Roman" w:eastAsia="Times New Roman" w:hAnsi="Times New Roman" w:cs="Times New Roman"/>
          <w:rtl/>
        </w:rPr>
        <w:t>میرے مشاغل میں پڑھنا شامل ہے</w:t>
      </w:r>
      <w:r>
        <w:rPr>
          <w:rFonts w:ascii="Times New Roman" w:eastAsia="Times New Roman" w:hAnsi="Times New Roman" w:cs="Times New Roman"/>
        </w:rPr>
        <w:t>۔" (My hobbies include reading.)</w:t>
      </w:r>
    </w:p>
    <w:p w14:paraId="1B1264CC"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Supporting details: List interests and activities.</w:t>
      </w:r>
    </w:p>
    <w:p w14:paraId="2BB1A341"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Concluding sentence: "</w:t>
      </w:r>
      <w:r>
        <w:rPr>
          <w:rFonts w:ascii="Times New Roman" w:eastAsia="Times New Roman" w:hAnsi="Times New Roman" w:cs="Times New Roman"/>
          <w:rtl/>
        </w:rPr>
        <w:t>اس کے علاوہ، مجھے دوستوں کے ساتھ وقت گزارنا بھی پسند ہے</w:t>
      </w:r>
      <w:r>
        <w:rPr>
          <w:rFonts w:ascii="Times New Roman" w:eastAsia="Times New Roman" w:hAnsi="Times New Roman" w:cs="Times New Roman"/>
        </w:rPr>
        <w:t>۔" (Additionally, I enjoy spending time with my friends.)</w:t>
      </w:r>
    </w:p>
    <w:p w14:paraId="58D0B07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Class Discussion: Ask questions about the example to clarify paragraph structure.</w:t>
      </w:r>
    </w:p>
    <w:p w14:paraId="590F3D8B"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4. </w:t>
      </w:r>
      <w:r>
        <w:rPr>
          <w:rFonts w:ascii="Times New Roman" w:eastAsia="Times New Roman" w:hAnsi="Times New Roman" w:cs="Times New Roman"/>
          <w:b/>
        </w:rPr>
        <w:t>Writing Practice: Short Paragraph Assignment (30 minutes)</w:t>
      </w:r>
    </w:p>
    <w:p w14:paraId="38B8D5B0"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Paragraph Prompt: Assign students a topic to write about, encouraging them to choose one of the following:</w:t>
      </w:r>
    </w:p>
    <w:p w14:paraId="25EA92C3"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My Family: A brief introduction of family members.</w:t>
      </w:r>
    </w:p>
    <w:p w14:paraId="330D03CE"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My Hobbies: Discuss personal interests and pastimes.</w:t>
      </w:r>
    </w:p>
    <w:p w14:paraId="1557BBD2"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 A Memorable Event: Share thoughts on a special occasion.</w:t>
      </w:r>
    </w:p>
    <w:p w14:paraId="61CD33CA"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Writing Time: Allow students ample time to write their 5-6 sentences.</w:t>
      </w:r>
    </w:p>
    <w:p w14:paraId="1848B7AF"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Encourage Vocabulary Use: Remind them to use vocabulary and sentence structures learned previously.</w:t>
      </w:r>
    </w:p>
    <w:p w14:paraId="38BB6C3F"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5. </w:t>
      </w:r>
      <w:r>
        <w:rPr>
          <w:rFonts w:ascii="Times New Roman" w:eastAsia="Times New Roman" w:hAnsi="Times New Roman" w:cs="Times New Roman"/>
          <w:b/>
        </w:rPr>
        <w:t>Peer Review and Sharing (15 minutes)</w:t>
      </w:r>
    </w:p>
    <w:p w14:paraId="09348528"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Peer Exchange Setup: Pair students and give them a few minutes to read each other’s paragraphs.</w:t>
      </w:r>
    </w:p>
    <w:p w14:paraId="3EE501F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Feedback Prompt: Ask them to provide constructive feedback based on clarity, structure, and creativity.</w:t>
      </w:r>
    </w:p>
    <w:p w14:paraId="7288F735"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Class Presentation: Allow selected students to present their paragraphs to the class, fostering a sense of community and shared learning.</w:t>
      </w:r>
    </w:p>
    <w:p w14:paraId="0B8098FA" w14:textId="77777777" w:rsidR="00F3265F" w:rsidRDefault="00F3265F" w:rsidP="00F3265F">
      <w:pPr>
        <w:spacing w:line="360" w:lineRule="auto"/>
        <w:jc w:val="both"/>
        <w:rPr>
          <w:rFonts w:ascii="Times New Roman" w:eastAsia="Times New Roman" w:hAnsi="Times New Roman" w:cs="Times New Roman"/>
          <w:b/>
        </w:rPr>
      </w:pPr>
      <w:r>
        <w:rPr>
          <w:rFonts w:ascii="Times New Roman" w:eastAsia="Times New Roman" w:hAnsi="Times New Roman" w:cs="Times New Roman"/>
          <w:b/>
        </w:rPr>
        <w:t>Materials Required for Both Weeks:</w:t>
      </w:r>
    </w:p>
    <w:p w14:paraId="5F7977E0"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Week 2: Whiteboard, printed lists of nouns, worksheets for writing practice, audio resources of noun usage.</w:t>
      </w:r>
    </w:p>
    <w:p w14:paraId="51F8AA09"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 Week 30: Worksheets with prompts, whiteboard for examples, handouts on paragraph structure, pens, and paper for writing.</w:t>
      </w:r>
    </w:p>
    <w:p w14:paraId="4B9FF70E" w14:textId="77777777" w:rsidR="00F3265F" w:rsidRDefault="00F3265F" w:rsidP="00F3265F">
      <w:pPr>
        <w:spacing w:line="360" w:lineRule="auto"/>
        <w:jc w:val="both"/>
        <w:rPr>
          <w:rFonts w:ascii="Times New Roman" w:eastAsia="Times New Roman" w:hAnsi="Times New Roman" w:cs="Times New Roman"/>
        </w:rPr>
      </w:pPr>
    </w:p>
    <w:p w14:paraId="52D5C17B" w14:textId="77777777" w:rsidR="00F3265F" w:rsidRDefault="00F3265F" w:rsidP="00F3265F">
      <w:pPr>
        <w:spacing w:line="360" w:lineRule="auto"/>
        <w:jc w:val="both"/>
        <w:rPr>
          <w:rFonts w:ascii="Times New Roman" w:eastAsia="Times New Roman" w:hAnsi="Times New Roman" w:cs="Times New Roman"/>
        </w:rPr>
      </w:pPr>
      <w:r>
        <w:rPr>
          <w:rFonts w:ascii="Times New Roman" w:eastAsia="Times New Roman" w:hAnsi="Times New Roman" w:cs="Times New Roman"/>
        </w:rPr>
        <w:t>These activities are designed to engage students actively in the learning process, enhancing their linguistic competence and cultural appreciation in an interactive and supportive environment.</w:t>
      </w:r>
    </w:p>
    <w:p w14:paraId="24D59EE5" w14:textId="6D6C6D03" w:rsidR="00F3265F" w:rsidRDefault="00F3265F" w:rsidP="00F3265F">
      <w:pPr>
        <w:pStyle w:val="Heading2"/>
      </w:pPr>
    </w:p>
    <w:p w14:paraId="4B6E627C" w14:textId="77777777" w:rsidR="00F3265F" w:rsidRDefault="00F3265F">
      <w:pPr>
        <w:rPr>
          <w:rFonts w:asciiTheme="majorHAnsi" w:eastAsiaTheme="majorEastAsia" w:hAnsiTheme="majorHAnsi" w:cstheme="majorBidi"/>
          <w:color w:val="0F4761" w:themeColor="accent1" w:themeShade="BF"/>
          <w:sz w:val="32"/>
          <w:szCs w:val="32"/>
        </w:rPr>
      </w:pPr>
      <w:r>
        <w:br w:type="page"/>
      </w:r>
    </w:p>
    <w:p w14:paraId="79878015" w14:textId="77777777" w:rsidR="00F3265F" w:rsidRPr="00F3265F" w:rsidRDefault="00F3265F" w:rsidP="00F3265F">
      <w:pPr>
        <w:pStyle w:val="Heading2"/>
      </w:pPr>
    </w:p>
    <w:p w14:paraId="4C4F3CA5" w14:textId="18FF3F7F" w:rsidR="00450071" w:rsidRPr="00F3265F" w:rsidRDefault="00450071" w:rsidP="00450071">
      <w:pPr>
        <w:pStyle w:val="Heading2"/>
        <w:rPr>
          <w:b/>
          <w:bCs/>
        </w:rPr>
      </w:pPr>
      <w:bookmarkStart w:id="39" w:name="_Toc191032678"/>
      <w:r>
        <w:t>5.</w:t>
      </w:r>
      <w:r w:rsidR="00F3265F">
        <w:t xml:space="preserve">2 </w:t>
      </w:r>
      <w:r w:rsidRPr="00F3265F">
        <w:rPr>
          <w:rFonts w:ascii="Calibri Light" w:hAnsi="Calibri Light"/>
          <w:b/>
          <w:bCs/>
        </w:rPr>
        <w:t>Peer Review Feedback</w:t>
      </w:r>
      <w:r w:rsidR="004D27EF" w:rsidRPr="00F3265F">
        <w:rPr>
          <w:rFonts w:ascii="Calibri Light" w:hAnsi="Calibri Light"/>
          <w:b/>
          <w:bCs/>
        </w:rPr>
        <w:t xml:space="preserve"> for Project 4</w:t>
      </w:r>
      <w:bookmarkEnd w:id="39"/>
    </w:p>
    <w:p w14:paraId="16D65AB0" w14:textId="77777777" w:rsidR="00450071" w:rsidRDefault="00450071" w:rsidP="00450071"/>
    <w:p w14:paraId="3861D61F" w14:textId="77777777" w:rsidR="00450071" w:rsidRDefault="00450071" w:rsidP="00450071">
      <w:pPr>
        <w:pStyle w:val="Heading2"/>
        <w:rPr>
          <w:rFonts w:ascii="Calibri Light" w:hAnsi="Calibri Light"/>
        </w:rPr>
      </w:pPr>
      <w:bookmarkStart w:id="40" w:name="_Toc191032679"/>
      <w:r w:rsidRPr="5DACC5B2">
        <w:rPr>
          <w:rFonts w:ascii="Calibri Light" w:hAnsi="Calibri Light"/>
        </w:rPr>
        <w:t xml:space="preserve">Curriculum number: </w:t>
      </w:r>
      <w:r>
        <w:rPr>
          <w:rFonts w:ascii="Calibri Light" w:hAnsi="Calibri Light"/>
        </w:rPr>
        <w:t xml:space="preserve">4 </w:t>
      </w:r>
      <w:r w:rsidRPr="00FE4E02">
        <w:rPr>
          <w:rFonts w:ascii="Calibri Light" w:hAnsi="Calibri Light"/>
        </w:rPr>
        <w:t>Level 3 Understanding Domestic Abuse Unit Curriculum</w:t>
      </w:r>
      <w:r>
        <w:rPr>
          <w:rFonts w:ascii="Calibri Light" w:hAnsi="Calibri Light"/>
        </w:rPr>
        <w:t>.</w:t>
      </w:r>
      <w:bookmarkEnd w:id="40"/>
    </w:p>
    <w:p w14:paraId="1C604858" w14:textId="77777777" w:rsidR="00450071" w:rsidRDefault="00450071" w:rsidP="00450071"/>
    <w:p w14:paraId="34C40CB8" w14:textId="77777777" w:rsidR="00450071" w:rsidRDefault="00450071" w:rsidP="00450071">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450071" w14:paraId="05F9D847" w14:textId="77777777" w:rsidTr="00F9689D">
        <w:tc>
          <w:tcPr>
            <w:tcW w:w="9015" w:type="dxa"/>
          </w:tcPr>
          <w:p w14:paraId="6028C3E3" w14:textId="77777777" w:rsidR="00450071" w:rsidRPr="00EE36FA" w:rsidRDefault="00450071" w:rsidP="00F9689D">
            <w:pPr>
              <w:spacing w:line="360" w:lineRule="auto"/>
              <w:jc w:val="both"/>
              <w:rPr>
                <w:sz w:val="24"/>
                <w:szCs w:val="24"/>
              </w:rPr>
            </w:pPr>
            <w:r w:rsidRPr="00EE36FA">
              <w:rPr>
                <w:sz w:val="24"/>
                <w:szCs w:val="24"/>
              </w:rPr>
              <w:t>The proposed curriculum is well-justified as it is aimed at post-16 adult learners, specifically those interested in or currently working in the violence against women, domestic abuse, and sexual violence (VAWDASV) sector. The curriculum aligns with the legislative framework established by the Violence Against Women, Domestic Abuse and Sexual Violence (Wales) Act 2015, which mandates training for relevant authorities. By targeting adult learners and providing a framework that caters to the needs of professionals in the VAWDASV sector, the curriculum effectively addresses a pressing social issue and aims to equip participants with essential knowledge and skills.</w:t>
            </w:r>
          </w:p>
          <w:p w14:paraId="16EFBB87" w14:textId="77777777" w:rsidR="00450071" w:rsidRDefault="00450071" w:rsidP="00F9689D"/>
        </w:tc>
      </w:tr>
    </w:tbl>
    <w:p w14:paraId="5CEAD20A" w14:textId="77777777" w:rsidR="00450071" w:rsidRDefault="00450071" w:rsidP="00450071"/>
    <w:p w14:paraId="3788B6F4" w14:textId="77777777" w:rsidR="00450071" w:rsidRDefault="00450071" w:rsidP="00450071">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450071" w14:paraId="6DCB69AE" w14:textId="77777777" w:rsidTr="00F9689D">
        <w:tc>
          <w:tcPr>
            <w:tcW w:w="9015" w:type="dxa"/>
          </w:tcPr>
          <w:p w14:paraId="12DF8902" w14:textId="77777777" w:rsidR="00450071" w:rsidRPr="00EE36FA" w:rsidRDefault="00450071" w:rsidP="00F9689D">
            <w:pPr>
              <w:spacing w:line="360" w:lineRule="auto"/>
              <w:jc w:val="both"/>
              <w:rPr>
                <w:sz w:val="24"/>
                <w:szCs w:val="24"/>
              </w:rPr>
            </w:pPr>
            <w:r w:rsidRPr="00EE36FA">
              <w:rPr>
                <w:sz w:val="24"/>
                <w:szCs w:val="24"/>
              </w:rPr>
              <w:t>The curriculum’s aims and learning outcomes are appropriate and comprehensive for the topic and intended audience. The outcomes focus on knowledge acquisition (defining domestic abuse, identifying types of abuse, etc.), practical applications (recognizing support roles and immediate needs), and promoting critical thinking (examining power dynamics, discussing barriers, etc.). The incorporation of Bloom’s Taxonomy to classify learning outcomes further enhances the clarity and appropriateness of the objectives, ensuring that learners progress through various levels of understanding and application.</w:t>
            </w:r>
          </w:p>
          <w:p w14:paraId="2497C774" w14:textId="77777777" w:rsidR="00450071" w:rsidRDefault="00450071" w:rsidP="00F9689D"/>
        </w:tc>
      </w:tr>
    </w:tbl>
    <w:p w14:paraId="2FA22F6C" w14:textId="77777777" w:rsidR="00450071" w:rsidRDefault="00450071" w:rsidP="00450071"/>
    <w:p w14:paraId="7C021BC5" w14:textId="77777777" w:rsidR="00450071" w:rsidRDefault="00450071" w:rsidP="00450071">
      <w:r>
        <w:lastRenderedPageBreak/>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450071" w14:paraId="62A41EFA" w14:textId="77777777" w:rsidTr="00F9689D">
        <w:tc>
          <w:tcPr>
            <w:tcW w:w="9015" w:type="dxa"/>
          </w:tcPr>
          <w:p w14:paraId="77F05717" w14:textId="77777777" w:rsidR="00450071" w:rsidRPr="00EE36FA" w:rsidRDefault="00450071" w:rsidP="00F9689D">
            <w:pPr>
              <w:spacing w:line="360" w:lineRule="auto"/>
              <w:jc w:val="both"/>
              <w:rPr>
                <w:sz w:val="24"/>
                <w:szCs w:val="24"/>
              </w:rPr>
            </w:pPr>
            <w:r w:rsidRPr="00EE36FA">
              <w:rPr>
                <w:sz w:val="24"/>
                <w:szCs w:val="24"/>
              </w:rPr>
              <w:t>The curriculum has a well-defined structure, consisting of six lessons over 12 hours. Each lesson's time allocation (two hours each) allows for in-depth exploration of critical topics, while the division between lecture content and interactive activities promotes engagement and retention. Furthermore, the schedule's focus on term-time delivery helps to accommodate learners with caregiving responsibilities, thereby increasing accessibility and inclusivity.</w:t>
            </w:r>
          </w:p>
          <w:p w14:paraId="5A49F761" w14:textId="77777777" w:rsidR="00450071" w:rsidRDefault="00450071" w:rsidP="00F9689D"/>
        </w:tc>
      </w:tr>
    </w:tbl>
    <w:p w14:paraId="4D453563" w14:textId="77777777" w:rsidR="00450071" w:rsidRDefault="00450071" w:rsidP="00450071"/>
    <w:p w14:paraId="731DE543" w14:textId="77777777" w:rsidR="00450071" w:rsidRDefault="00450071" w:rsidP="00450071">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450071" w14:paraId="1FC5A066" w14:textId="77777777" w:rsidTr="00F9689D">
        <w:tc>
          <w:tcPr>
            <w:tcW w:w="9015" w:type="dxa"/>
          </w:tcPr>
          <w:p w14:paraId="5CF1346C" w14:textId="77777777" w:rsidR="00450071" w:rsidRPr="00EE36FA" w:rsidRDefault="00450071" w:rsidP="00F9689D">
            <w:pPr>
              <w:spacing w:line="360" w:lineRule="auto"/>
              <w:jc w:val="both"/>
              <w:rPr>
                <w:sz w:val="24"/>
                <w:szCs w:val="24"/>
              </w:rPr>
            </w:pPr>
            <w:r w:rsidRPr="00EE36FA">
              <w:rPr>
                <w:sz w:val="24"/>
                <w:szCs w:val="24"/>
              </w:rPr>
              <w:t>The curriculum strongly aligns with relevant professional standards and benchmarking statements. It integrates the Welsh Government's professional standards for further educational practitioners, emphasizing the commitment to learner safety, diversity, and effective teaching practice. The identified group (Group 4) within the National Training Framework underscores the importance of equipping practitioners with specialized knowledge, facilitating their ability to support victims effectively.</w:t>
            </w:r>
          </w:p>
          <w:p w14:paraId="2C750175" w14:textId="77777777" w:rsidR="00450071" w:rsidRDefault="00450071" w:rsidP="00F9689D"/>
        </w:tc>
      </w:tr>
    </w:tbl>
    <w:p w14:paraId="7BA73A0D" w14:textId="77777777" w:rsidR="00450071" w:rsidRDefault="00450071" w:rsidP="00450071">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450071" w14:paraId="46467A25" w14:textId="77777777" w:rsidTr="00F9689D">
        <w:tc>
          <w:tcPr>
            <w:tcW w:w="9015" w:type="dxa"/>
          </w:tcPr>
          <w:p w14:paraId="596AEC1F" w14:textId="77777777" w:rsidR="00450071" w:rsidRPr="00EE36FA" w:rsidRDefault="00450071" w:rsidP="00F9689D">
            <w:pPr>
              <w:spacing w:line="360" w:lineRule="auto"/>
              <w:rPr>
                <w:sz w:val="24"/>
                <w:szCs w:val="24"/>
              </w:rPr>
            </w:pPr>
            <w:r w:rsidRPr="00EE36FA">
              <w:rPr>
                <w:sz w:val="24"/>
                <w:szCs w:val="24"/>
              </w:rPr>
              <w:t>The lesson plans and supporting materials are detailed and appropriate for the intended audience. Each lesson includes a clear aim, learning outcomes, and structured activities that facilitate engagement and assessment. The materials, such as PowerPoint slides, videos, and group activities, support diverse learning styles as indicated by the VARK learning model. This variety is particularly beneficial in retaining learner interest and enhancing understanding.</w:t>
            </w:r>
          </w:p>
          <w:p w14:paraId="75F15493" w14:textId="77777777" w:rsidR="00450071" w:rsidRDefault="00450071" w:rsidP="00F9689D"/>
        </w:tc>
      </w:tr>
    </w:tbl>
    <w:p w14:paraId="18C8C944" w14:textId="77777777" w:rsidR="00450071" w:rsidRDefault="00450071" w:rsidP="00450071"/>
    <w:p w14:paraId="69DDF7CA" w14:textId="77777777" w:rsidR="00450071" w:rsidRDefault="00450071" w:rsidP="00450071"/>
    <w:p w14:paraId="0377E22B" w14:textId="77777777" w:rsidR="00450071" w:rsidRDefault="00450071" w:rsidP="00450071">
      <w:r>
        <w:t>Anything else that you would like to comment on?</w:t>
      </w:r>
    </w:p>
    <w:tbl>
      <w:tblPr>
        <w:tblStyle w:val="TableGrid"/>
        <w:tblW w:w="0" w:type="auto"/>
        <w:tblLayout w:type="fixed"/>
        <w:tblLook w:val="06A0" w:firstRow="1" w:lastRow="0" w:firstColumn="1" w:lastColumn="0" w:noHBand="1" w:noVBand="1"/>
      </w:tblPr>
      <w:tblGrid>
        <w:gridCol w:w="9015"/>
      </w:tblGrid>
      <w:tr w:rsidR="00450071" w14:paraId="5DA88BEE" w14:textId="77777777" w:rsidTr="00F9689D">
        <w:tc>
          <w:tcPr>
            <w:tcW w:w="9015" w:type="dxa"/>
          </w:tcPr>
          <w:p w14:paraId="292C40AC" w14:textId="77777777" w:rsidR="00450071" w:rsidRPr="00EE36FA" w:rsidRDefault="00450071" w:rsidP="00F9689D">
            <w:pPr>
              <w:spacing w:line="360" w:lineRule="auto"/>
              <w:rPr>
                <w:sz w:val="24"/>
                <w:szCs w:val="24"/>
              </w:rPr>
            </w:pPr>
            <w:r w:rsidRPr="00EE36FA">
              <w:rPr>
                <w:sz w:val="24"/>
                <w:szCs w:val="24"/>
              </w:rPr>
              <w:t xml:space="preserve">Overall, the curriculum is comprehensive, well-structured, and responsive to the needs of its target audience. It covers essential topics relevant to understanding </w:t>
            </w:r>
            <w:r w:rsidRPr="00EE36FA">
              <w:rPr>
                <w:sz w:val="24"/>
                <w:szCs w:val="24"/>
              </w:rPr>
              <w:lastRenderedPageBreak/>
              <w:t>domestic abuse within a professional context, and it promotes critical thinking and practical application of knowledge. The curriculum is positioned to make a significant impact on the professional development of those working in the VAWDASV sector, ultimately contributing to improved support for victims.</w:t>
            </w:r>
          </w:p>
          <w:p w14:paraId="21B9D10A" w14:textId="77777777" w:rsidR="00450071" w:rsidRPr="00EE36FA" w:rsidRDefault="00450071" w:rsidP="00F9689D">
            <w:pPr>
              <w:spacing w:line="360" w:lineRule="auto"/>
              <w:rPr>
                <w:sz w:val="24"/>
                <w:szCs w:val="24"/>
              </w:rPr>
            </w:pPr>
          </w:p>
          <w:p w14:paraId="70953C34" w14:textId="77777777" w:rsidR="00450071" w:rsidRPr="00EE36FA" w:rsidRDefault="00450071" w:rsidP="00F9689D">
            <w:pPr>
              <w:spacing w:line="360" w:lineRule="auto"/>
              <w:rPr>
                <w:sz w:val="24"/>
                <w:szCs w:val="24"/>
              </w:rPr>
            </w:pPr>
            <w:r w:rsidRPr="00EE36FA">
              <w:rPr>
                <w:sz w:val="24"/>
                <w:szCs w:val="24"/>
              </w:rPr>
              <w:t>Continuous feedback mechanisms, both formative and summative, have been incorporated skillfully, ensuring that learners receive necessary support throughout their educational journey. If there were any areas for potential improvement, it might be beneficial to expand on some aspects of peer support and networking opportunities within the lessons, allowing participants to build professional relationships that can extend beyond the classroom.</w:t>
            </w:r>
          </w:p>
          <w:p w14:paraId="28339359" w14:textId="77777777" w:rsidR="00450071" w:rsidRDefault="00450071" w:rsidP="00F9689D"/>
        </w:tc>
      </w:tr>
    </w:tbl>
    <w:p w14:paraId="260D180F" w14:textId="77777777" w:rsidR="00450071" w:rsidRDefault="00450071" w:rsidP="00450071"/>
    <w:p w14:paraId="5F60AED2" w14:textId="77777777" w:rsidR="00450071" w:rsidRDefault="00450071" w:rsidP="00450071"/>
    <w:p w14:paraId="4388BEBB" w14:textId="77777777" w:rsidR="00450071" w:rsidRPr="00450071" w:rsidRDefault="00450071" w:rsidP="00450071"/>
    <w:p w14:paraId="5FAE1DAA" w14:textId="77777777" w:rsidR="00450071" w:rsidRDefault="00450071">
      <w:pPr>
        <w:rPr>
          <w:rFonts w:asciiTheme="majorHAnsi" w:eastAsiaTheme="majorEastAsia" w:hAnsiTheme="majorHAnsi" w:cstheme="majorBidi"/>
          <w:color w:val="0F4761" w:themeColor="accent1" w:themeShade="BF"/>
          <w:sz w:val="32"/>
          <w:szCs w:val="32"/>
        </w:rPr>
      </w:pPr>
      <w:r>
        <w:br w:type="page"/>
      </w:r>
    </w:p>
    <w:p w14:paraId="6043A049" w14:textId="77777777" w:rsidR="00285F0B" w:rsidRDefault="00285F0B" w:rsidP="00450071">
      <w:pPr>
        <w:pStyle w:val="Heading2"/>
      </w:pPr>
    </w:p>
    <w:p w14:paraId="3CBB6864" w14:textId="1D592AF2" w:rsidR="004D27EF" w:rsidRPr="0058063C" w:rsidRDefault="00450071" w:rsidP="004D27EF">
      <w:pPr>
        <w:pStyle w:val="Heading1"/>
        <w:rPr>
          <w:rFonts w:ascii="Calibri Light" w:hAnsi="Calibri Light"/>
          <w:b/>
          <w:bCs/>
        </w:rPr>
      </w:pPr>
      <w:bookmarkStart w:id="41" w:name="_Toc191032680"/>
      <w:r w:rsidRPr="0058063C">
        <w:rPr>
          <w:b/>
          <w:bCs/>
        </w:rPr>
        <w:t>5.</w:t>
      </w:r>
      <w:r w:rsidR="0058063C" w:rsidRPr="0058063C">
        <w:rPr>
          <w:b/>
          <w:bCs/>
        </w:rPr>
        <w:t>3</w:t>
      </w:r>
      <w:r w:rsidR="004D27EF" w:rsidRPr="0058063C">
        <w:rPr>
          <w:b/>
          <w:bCs/>
        </w:rPr>
        <w:t xml:space="preserve"> </w:t>
      </w:r>
      <w:r w:rsidR="004D27EF" w:rsidRPr="0058063C">
        <w:rPr>
          <w:rFonts w:ascii="Calibri Light" w:hAnsi="Calibri Light"/>
          <w:b/>
          <w:bCs/>
        </w:rPr>
        <w:t>Peer Review Feedback</w:t>
      </w:r>
      <w:r w:rsidR="004D27EF" w:rsidRPr="0058063C">
        <w:rPr>
          <w:rFonts w:ascii="Calibri Light" w:hAnsi="Calibri Light"/>
          <w:b/>
          <w:bCs/>
        </w:rPr>
        <w:t xml:space="preserve"> for Project 11</w:t>
      </w:r>
      <w:bookmarkEnd w:id="41"/>
    </w:p>
    <w:p w14:paraId="7CA09878" w14:textId="77777777" w:rsidR="004D27EF" w:rsidRDefault="004D27EF" w:rsidP="004D27EF"/>
    <w:p w14:paraId="3806331F" w14:textId="77777777" w:rsidR="004D27EF" w:rsidRDefault="004D27EF" w:rsidP="004D27EF">
      <w:pPr>
        <w:pStyle w:val="Heading2"/>
        <w:rPr>
          <w:rFonts w:ascii="Calibri Light" w:hAnsi="Calibri Light"/>
        </w:rPr>
      </w:pPr>
      <w:bookmarkStart w:id="42" w:name="_Toc191032681"/>
      <w:r w:rsidRPr="5DACC5B2">
        <w:rPr>
          <w:rFonts w:ascii="Calibri Light" w:hAnsi="Calibri Light"/>
        </w:rPr>
        <w:t xml:space="preserve">Curriculum number: </w:t>
      </w:r>
      <w:r>
        <w:rPr>
          <w:rFonts w:ascii="Calibri Light" w:hAnsi="Calibri Light"/>
        </w:rPr>
        <w:t xml:space="preserve">11 </w:t>
      </w:r>
      <w:r w:rsidRPr="0065127F">
        <w:rPr>
          <w:rFonts w:ascii="Calibri Light" w:hAnsi="Calibri Light"/>
        </w:rPr>
        <w:t>Financial Education</w:t>
      </w:r>
      <w:bookmarkEnd w:id="42"/>
    </w:p>
    <w:p w14:paraId="60E40C18" w14:textId="77777777" w:rsidR="004D27EF" w:rsidRDefault="004D27EF" w:rsidP="004D27EF"/>
    <w:p w14:paraId="27B0DAC6" w14:textId="77777777" w:rsidR="004D27EF" w:rsidRDefault="004D27EF" w:rsidP="004D27EF">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4D27EF" w14:paraId="26ACBA55" w14:textId="77777777" w:rsidTr="00F9689D">
        <w:tc>
          <w:tcPr>
            <w:tcW w:w="9015" w:type="dxa"/>
          </w:tcPr>
          <w:p w14:paraId="46C5A08A" w14:textId="77777777" w:rsidR="004D27EF" w:rsidRDefault="004D27EF" w:rsidP="00F9689D">
            <w:pPr>
              <w:spacing w:line="360" w:lineRule="auto"/>
              <w:jc w:val="both"/>
            </w:pPr>
            <w:r w:rsidRPr="0065127F">
              <w:rPr>
                <w:sz w:val="24"/>
                <w:szCs w:val="24"/>
              </w:rPr>
              <w:t>Yes, the justification for the proposed curriculum is robust and well-articulated. It highlights the critical need for financial education among adults aged 18 and over, particularly those in communities across South Wales who may not have received such education previously. The rationale incorporates relevant statistics from credible sources that illuminate the current financial struggles of adults, showing a clear understanding of the target audience's needs.</w:t>
            </w:r>
          </w:p>
        </w:tc>
      </w:tr>
    </w:tbl>
    <w:p w14:paraId="4B750D72" w14:textId="77777777" w:rsidR="004D27EF" w:rsidRDefault="004D27EF" w:rsidP="004D27EF"/>
    <w:p w14:paraId="64919B97" w14:textId="77777777" w:rsidR="004D27EF" w:rsidRDefault="004D27EF" w:rsidP="004D27EF">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4D27EF" w14:paraId="566CBD63" w14:textId="77777777" w:rsidTr="00F9689D">
        <w:tc>
          <w:tcPr>
            <w:tcW w:w="9015" w:type="dxa"/>
          </w:tcPr>
          <w:p w14:paraId="410ACD24" w14:textId="77777777" w:rsidR="004D27EF" w:rsidRDefault="004D27EF" w:rsidP="00F9689D">
            <w:pPr>
              <w:spacing w:line="360" w:lineRule="auto"/>
              <w:jc w:val="both"/>
            </w:pPr>
            <w:r w:rsidRPr="0065127F">
              <w:rPr>
                <w:sz w:val="24"/>
                <w:szCs w:val="24"/>
              </w:rPr>
              <w:t>The aims and objectives of the curriculum align well with the needs of the intended audience. The learning outcomes are clearly defined, focusing not just on the acquisition of financial knowledge but also on the development of practical skills, cognitive understanding, and critical thinking. The curriculum successfully emphasizes the importance of informed decision-making in personal finance, which is highly relevant for adult learners.</w:t>
            </w:r>
          </w:p>
        </w:tc>
      </w:tr>
    </w:tbl>
    <w:p w14:paraId="24AA5A9B" w14:textId="77777777" w:rsidR="004D27EF" w:rsidRDefault="004D27EF" w:rsidP="004D27EF"/>
    <w:p w14:paraId="3662A568" w14:textId="77777777" w:rsidR="004D27EF" w:rsidRDefault="004D27EF" w:rsidP="004D27EF">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4D27EF" w14:paraId="4BD36C7D" w14:textId="77777777" w:rsidTr="00F9689D">
        <w:tc>
          <w:tcPr>
            <w:tcW w:w="9015" w:type="dxa"/>
          </w:tcPr>
          <w:p w14:paraId="017049FF" w14:textId="77777777" w:rsidR="004D27EF" w:rsidRDefault="004D27EF" w:rsidP="00F9689D">
            <w:pPr>
              <w:spacing w:line="360" w:lineRule="auto"/>
              <w:jc w:val="both"/>
            </w:pPr>
            <w:r w:rsidRPr="0065127F">
              <w:rPr>
                <w:sz w:val="24"/>
                <w:szCs w:val="24"/>
              </w:rPr>
              <w:t xml:space="preserve">The curriculum is logically structured to facilitate a progressive learning experience over seven weeks. Beginning with fundamental concepts such as budgeting and moving towards more complex topics like investment, the curriculum is appropriately </w:t>
            </w:r>
            <w:r w:rsidRPr="0065127F">
              <w:rPr>
                <w:sz w:val="24"/>
                <w:szCs w:val="24"/>
              </w:rPr>
              <w:lastRenderedPageBreak/>
              <w:t>tiered to build upon previously acquired knowledge. Each lesson is timed, ensuring adequate depth of coverage without overwhelming learners.</w:t>
            </w:r>
          </w:p>
        </w:tc>
      </w:tr>
    </w:tbl>
    <w:p w14:paraId="08F5E1BD" w14:textId="77777777" w:rsidR="004D27EF" w:rsidRDefault="004D27EF" w:rsidP="004D27EF"/>
    <w:p w14:paraId="5BE1C4EF" w14:textId="77777777" w:rsidR="004D27EF" w:rsidRDefault="004D27EF" w:rsidP="004D27EF"/>
    <w:p w14:paraId="7F4CE448" w14:textId="77777777" w:rsidR="004D27EF" w:rsidRDefault="004D27EF" w:rsidP="004D27EF"/>
    <w:p w14:paraId="43DE87BB" w14:textId="77777777" w:rsidR="004D27EF" w:rsidRDefault="004D27EF" w:rsidP="004D27EF"/>
    <w:p w14:paraId="4B09E83A" w14:textId="77777777" w:rsidR="004D27EF" w:rsidRDefault="004D27EF" w:rsidP="004D27EF">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4D27EF" w14:paraId="7552000D" w14:textId="77777777" w:rsidTr="00F9689D">
        <w:tc>
          <w:tcPr>
            <w:tcW w:w="9015" w:type="dxa"/>
          </w:tcPr>
          <w:p w14:paraId="561EC3FF" w14:textId="77777777" w:rsidR="004D27EF" w:rsidRDefault="004D27EF" w:rsidP="00F9689D">
            <w:pPr>
              <w:spacing w:line="360" w:lineRule="auto"/>
              <w:jc w:val="both"/>
            </w:pPr>
            <w:r w:rsidRPr="0074470E">
              <w:rPr>
                <w:sz w:val="24"/>
                <w:szCs w:val="24"/>
              </w:rPr>
              <w:t>The course acknowledges and adheres to professional standards for further education and adult learning practitioners in Wales. It emphasi</w:t>
            </w:r>
            <w:r>
              <w:rPr>
                <w:sz w:val="24"/>
                <w:szCs w:val="24"/>
              </w:rPr>
              <w:t>s</w:t>
            </w:r>
            <w:r w:rsidRPr="0074470E">
              <w:rPr>
                <w:sz w:val="24"/>
                <w:szCs w:val="24"/>
              </w:rPr>
              <w:t>es key aspects such as learner engagement, respect, and ongoing professional development, ensuring that the course aligns with established educational benchmarks.</w:t>
            </w:r>
          </w:p>
        </w:tc>
      </w:tr>
    </w:tbl>
    <w:p w14:paraId="65D8DA92" w14:textId="77777777" w:rsidR="004D27EF" w:rsidRDefault="004D27EF" w:rsidP="004D27EF"/>
    <w:p w14:paraId="4B4609F3" w14:textId="77777777" w:rsidR="004D27EF" w:rsidRDefault="004D27EF" w:rsidP="004D27EF">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4D27EF" w14:paraId="5335241C" w14:textId="77777777" w:rsidTr="00F9689D">
        <w:tc>
          <w:tcPr>
            <w:tcW w:w="9015" w:type="dxa"/>
          </w:tcPr>
          <w:p w14:paraId="58F8933B" w14:textId="77777777" w:rsidR="004D27EF" w:rsidRPr="0065127F" w:rsidRDefault="004D27EF" w:rsidP="00F9689D">
            <w:pPr>
              <w:spacing w:line="360" w:lineRule="auto"/>
              <w:jc w:val="both"/>
              <w:rPr>
                <w:sz w:val="24"/>
                <w:szCs w:val="24"/>
              </w:rPr>
            </w:pPr>
            <w:r w:rsidRPr="0065127F">
              <w:rPr>
                <w:sz w:val="24"/>
                <w:szCs w:val="24"/>
              </w:rPr>
              <w:t>The lesson plans are well-crafted and include a variety of teaching strategies to engage learners effectively. Each session includes specific resources required, learning activities, and methodologies that foster active participation and collaboration. Additionally, the integration of technology through online quizzes and digital resources demonstrates a forward-thinking approach to education.</w:t>
            </w:r>
          </w:p>
        </w:tc>
      </w:tr>
    </w:tbl>
    <w:p w14:paraId="38B732AB" w14:textId="77777777" w:rsidR="004D27EF" w:rsidRDefault="004D27EF" w:rsidP="004D27EF"/>
    <w:p w14:paraId="671FA48F" w14:textId="77777777" w:rsidR="004D27EF" w:rsidRDefault="004D27EF" w:rsidP="004D27EF">
      <w:r>
        <w:t>Anything else that you would like to comment on?</w:t>
      </w:r>
    </w:p>
    <w:tbl>
      <w:tblPr>
        <w:tblStyle w:val="TableGrid"/>
        <w:tblW w:w="0" w:type="auto"/>
        <w:tblLayout w:type="fixed"/>
        <w:tblLook w:val="06A0" w:firstRow="1" w:lastRow="0" w:firstColumn="1" w:lastColumn="0" w:noHBand="1" w:noVBand="1"/>
      </w:tblPr>
      <w:tblGrid>
        <w:gridCol w:w="9015"/>
      </w:tblGrid>
      <w:tr w:rsidR="004D27EF" w14:paraId="58082107" w14:textId="77777777" w:rsidTr="00F9689D">
        <w:tc>
          <w:tcPr>
            <w:tcW w:w="9015" w:type="dxa"/>
          </w:tcPr>
          <w:p w14:paraId="43F8E501" w14:textId="77777777" w:rsidR="004D27EF" w:rsidRPr="0065127F" w:rsidRDefault="004D27EF" w:rsidP="00F9689D">
            <w:pPr>
              <w:spacing w:line="360" w:lineRule="auto"/>
              <w:rPr>
                <w:sz w:val="24"/>
                <w:szCs w:val="24"/>
              </w:rPr>
            </w:pPr>
            <w:r w:rsidRPr="0065127F">
              <w:rPr>
                <w:sz w:val="24"/>
                <w:szCs w:val="24"/>
              </w:rPr>
              <w:t>Overall, the Financial Education curriculum is comprehensive, relevant, and thoughtfully designed to empower adult learners in managing their personal finances. The attention given to addressing societal and economic inequalities, such as considering the impacts of financial literacy on mental health and social stigma, adds a commendable depth to the course. Furthermore, the planned incorporation of a reflective journal as a summative assessment offers learners a unique opportunity to engage with their learning on a personal level, encouraging introspection and growth beyond mere content absorption.</w:t>
            </w:r>
          </w:p>
          <w:p w14:paraId="3E763626" w14:textId="77777777" w:rsidR="004D27EF" w:rsidRDefault="004D27EF" w:rsidP="00F9689D"/>
        </w:tc>
      </w:tr>
    </w:tbl>
    <w:p w14:paraId="4AE7DF7C" w14:textId="77777777" w:rsidR="004D27EF" w:rsidRDefault="004D27EF" w:rsidP="004D27EF"/>
    <w:p w14:paraId="3C757F00" w14:textId="77777777" w:rsidR="004D27EF" w:rsidRDefault="004D27EF" w:rsidP="004D27EF"/>
    <w:p w14:paraId="3BC510F6" w14:textId="0295EC82" w:rsidR="00450071" w:rsidRDefault="00450071" w:rsidP="00450071">
      <w:pPr>
        <w:pStyle w:val="Heading2"/>
      </w:pPr>
    </w:p>
    <w:p w14:paraId="0331FE98" w14:textId="77777777" w:rsidR="00450071" w:rsidRDefault="00450071">
      <w:pPr>
        <w:rPr>
          <w:rFonts w:asciiTheme="majorHAnsi" w:eastAsiaTheme="majorEastAsia" w:hAnsiTheme="majorHAnsi" w:cstheme="majorBidi"/>
          <w:color w:val="0F4761" w:themeColor="accent1" w:themeShade="BF"/>
          <w:sz w:val="32"/>
          <w:szCs w:val="32"/>
        </w:rPr>
      </w:pPr>
      <w:r>
        <w:br w:type="page"/>
      </w:r>
    </w:p>
    <w:p w14:paraId="7B95D0AA" w14:textId="77777777" w:rsidR="00450071" w:rsidRDefault="00450071" w:rsidP="00450071">
      <w:pPr>
        <w:pStyle w:val="Heading2"/>
      </w:pPr>
    </w:p>
    <w:p w14:paraId="510211E7" w14:textId="75BEA10F" w:rsidR="004D27EF" w:rsidRDefault="00450071" w:rsidP="004D27EF">
      <w:pPr>
        <w:pStyle w:val="Heading1"/>
        <w:rPr>
          <w:rFonts w:ascii="Calibri Light" w:hAnsi="Calibri Light"/>
        </w:rPr>
      </w:pPr>
      <w:bookmarkStart w:id="43" w:name="_Toc191032682"/>
      <w:r>
        <w:t>5.</w:t>
      </w:r>
      <w:r w:rsidR="0058063C">
        <w:t>4</w:t>
      </w:r>
      <w:r w:rsidR="004D27EF">
        <w:t xml:space="preserve"> </w:t>
      </w:r>
      <w:r w:rsidR="004D27EF" w:rsidRPr="5DACC5B2">
        <w:rPr>
          <w:rFonts w:ascii="Calibri Light" w:hAnsi="Calibri Light"/>
        </w:rPr>
        <w:t>Peer Review Feedback</w:t>
      </w:r>
      <w:r w:rsidR="004D27EF">
        <w:rPr>
          <w:rFonts w:ascii="Calibri Light" w:hAnsi="Calibri Light"/>
        </w:rPr>
        <w:t xml:space="preserve"> for Project 16</w:t>
      </w:r>
      <w:bookmarkEnd w:id="43"/>
    </w:p>
    <w:p w14:paraId="5775A08F" w14:textId="77777777" w:rsidR="004D27EF" w:rsidRDefault="004D27EF" w:rsidP="004D27EF">
      <w:pPr>
        <w:pStyle w:val="Heading2"/>
        <w:rPr>
          <w:rFonts w:ascii="Calibri Light" w:hAnsi="Calibri Light"/>
        </w:rPr>
      </w:pPr>
      <w:bookmarkStart w:id="44" w:name="_Toc191032683"/>
      <w:r w:rsidRPr="5DACC5B2">
        <w:rPr>
          <w:rFonts w:ascii="Calibri Light" w:hAnsi="Calibri Light"/>
        </w:rPr>
        <w:t>Curriculum number:</w:t>
      </w:r>
      <w:r>
        <w:rPr>
          <w:rFonts w:ascii="Calibri Light" w:hAnsi="Calibri Light"/>
        </w:rPr>
        <w:t xml:space="preserve"> 16 Going the Extra Mile</w:t>
      </w:r>
      <w:bookmarkEnd w:id="44"/>
      <w:r w:rsidRPr="5DACC5B2">
        <w:rPr>
          <w:rFonts w:ascii="Calibri Light" w:hAnsi="Calibri Light"/>
        </w:rPr>
        <w:t xml:space="preserve"> </w:t>
      </w:r>
    </w:p>
    <w:p w14:paraId="569D7F64" w14:textId="77777777" w:rsidR="004D27EF" w:rsidRDefault="004D27EF" w:rsidP="004D27EF"/>
    <w:p w14:paraId="732CF950" w14:textId="77777777" w:rsidR="004D27EF" w:rsidRDefault="004D27EF" w:rsidP="004D27EF">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4D27EF" w14:paraId="12BAC26C" w14:textId="77777777" w:rsidTr="00F9689D">
        <w:tc>
          <w:tcPr>
            <w:tcW w:w="9015" w:type="dxa"/>
          </w:tcPr>
          <w:p w14:paraId="1F657809" w14:textId="77777777" w:rsidR="004D27EF" w:rsidRPr="008B2F9F" w:rsidRDefault="004D27EF" w:rsidP="00F9689D">
            <w:pPr>
              <w:spacing w:line="360" w:lineRule="auto"/>
              <w:jc w:val="both"/>
              <w:rPr>
                <w:sz w:val="24"/>
                <w:szCs w:val="24"/>
              </w:rPr>
            </w:pPr>
            <w:r w:rsidRPr="0046362B">
              <w:rPr>
                <w:sz w:val="24"/>
                <w:szCs w:val="24"/>
              </w:rPr>
              <w:t xml:space="preserve">The argument in Favor of the "Going the Extra Mile" curriculum is persuasive and well-written. The curriculum specifically addresses the shortcomings in the UK hospitality industry concerning the provision of exceptional guest experiences that surpass operational efficiency. To improve soft skills like empathy, cultural sensitivity, and proactive engagement, the curriculum targets hospitality professionals at all levels, from pub service to five-star luxury service. Industry reports and statistics support the need for this curriculum and provide compelling evidence of its applicability. </w:t>
            </w:r>
          </w:p>
        </w:tc>
      </w:tr>
    </w:tbl>
    <w:p w14:paraId="21C151D9" w14:textId="77777777" w:rsidR="004D27EF" w:rsidRDefault="004D27EF" w:rsidP="004D27EF"/>
    <w:p w14:paraId="106DB68B" w14:textId="77777777" w:rsidR="004D27EF" w:rsidRDefault="004D27EF" w:rsidP="004D27EF">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4D27EF" w14:paraId="232ACDC1" w14:textId="77777777" w:rsidTr="00F9689D">
        <w:tc>
          <w:tcPr>
            <w:tcW w:w="9015" w:type="dxa"/>
          </w:tcPr>
          <w:p w14:paraId="5C00BBA0" w14:textId="77777777" w:rsidR="004D27EF" w:rsidRDefault="004D27EF" w:rsidP="00F9689D">
            <w:pPr>
              <w:spacing w:line="360" w:lineRule="auto"/>
              <w:jc w:val="both"/>
            </w:pPr>
            <w:r w:rsidRPr="0046362B">
              <w:rPr>
                <w:sz w:val="24"/>
                <w:szCs w:val="24"/>
              </w:rPr>
              <w:t xml:space="preserve">The program's objectives are well-defined and pertinent to the demands of the hospitality industry today. They concentrate on improving service quality by cultivating the intangible aspects of hospitality, which is crucial for professional growth in this field. In order to help learners distinguish between basic service delivery and exceptional hospitality, the intended learning outcomes are precise, quantifiable, and in line with the objectives. This clarity makes it easier for participants to see how the curriculum contributes to their professional development. </w:t>
            </w:r>
          </w:p>
        </w:tc>
      </w:tr>
    </w:tbl>
    <w:p w14:paraId="3C243CC8" w14:textId="77777777" w:rsidR="004D27EF" w:rsidRDefault="004D27EF" w:rsidP="004D27EF"/>
    <w:p w14:paraId="553C8C10" w14:textId="77777777" w:rsidR="004D27EF" w:rsidRDefault="004D27EF" w:rsidP="004D27EF">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4D27EF" w14:paraId="4788007C" w14:textId="77777777" w:rsidTr="00F9689D">
        <w:tc>
          <w:tcPr>
            <w:tcW w:w="9015" w:type="dxa"/>
          </w:tcPr>
          <w:p w14:paraId="0ED61FA0" w14:textId="77777777" w:rsidR="004D27EF" w:rsidRDefault="004D27EF" w:rsidP="00F9689D">
            <w:pPr>
              <w:spacing w:line="360" w:lineRule="auto"/>
              <w:jc w:val="both"/>
            </w:pPr>
            <w:r w:rsidRPr="0046362B">
              <w:rPr>
                <w:sz w:val="24"/>
                <w:szCs w:val="24"/>
              </w:rPr>
              <w:t xml:space="preserve">The three sessions that make up the well-organized curriculum logically move from theoretical underpinnings to applied practice and reflective analysis. To ensure coherence and depth in learning, each session is planned to build upon the one before </w:t>
            </w:r>
            <w:r w:rsidRPr="0046362B">
              <w:rPr>
                <w:sz w:val="24"/>
                <w:szCs w:val="24"/>
              </w:rPr>
              <w:lastRenderedPageBreak/>
              <w:t xml:space="preserve">it. The curriculum is accessible due to the flexibility of scheduling sessions either consecutively or over several weeks, which also meets the needs of busy hospitality professionals. </w:t>
            </w:r>
          </w:p>
        </w:tc>
      </w:tr>
    </w:tbl>
    <w:p w14:paraId="47877A33" w14:textId="77777777" w:rsidR="004D27EF" w:rsidRDefault="004D27EF" w:rsidP="004D27EF"/>
    <w:p w14:paraId="3367D89C" w14:textId="77777777" w:rsidR="004D27EF" w:rsidRDefault="004D27EF" w:rsidP="004D27EF"/>
    <w:p w14:paraId="31EDA998" w14:textId="77777777" w:rsidR="004D27EF" w:rsidRDefault="004D27EF" w:rsidP="004D27EF"/>
    <w:p w14:paraId="05900CA8" w14:textId="77777777" w:rsidR="004D27EF" w:rsidRDefault="004D27EF" w:rsidP="004D27EF">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4D27EF" w14:paraId="40C7C808" w14:textId="77777777" w:rsidTr="00F9689D">
        <w:tc>
          <w:tcPr>
            <w:tcW w:w="9015" w:type="dxa"/>
          </w:tcPr>
          <w:p w14:paraId="024233BF" w14:textId="77777777" w:rsidR="004D27EF" w:rsidRPr="00452725" w:rsidRDefault="004D27EF" w:rsidP="00F9689D">
            <w:pPr>
              <w:spacing w:line="360" w:lineRule="auto"/>
              <w:jc w:val="both"/>
              <w:rPr>
                <w:sz w:val="24"/>
                <w:szCs w:val="24"/>
              </w:rPr>
            </w:pPr>
            <w:r w:rsidRPr="0046362B">
              <w:rPr>
                <w:sz w:val="24"/>
                <w:szCs w:val="24"/>
              </w:rPr>
              <w:t>The QAA Subject Benchmark Statements and the UK Professional Standards Framework (UKPSF)</w:t>
            </w:r>
            <w:r>
              <w:rPr>
                <w:sz w:val="24"/>
                <w:szCs w:val="24"/>
              </w:rPr>
              <w:t>, alongside Welsh Professional Standards,</w:t>
            </w:r>
            <w:r w:rsidRPr="0046362B">
              <w:rPr>
                <w:sz w:val="24"/>
                <w:szCs w:val="24"/>
              </w:rPr>
              <w:t xml:space="preserve"> are examples of professional standards and benchmarking statements that have been thoughtfully incorporated into the curriculum. This alignment guarantees that the program satisfies acknowledged industry and educational standards while also boosting its credibility. The program's reputation in the industry is further cemented by the focus on obtaining accreditation from the Institute of Hospitality. </w:t>
            </w:r>
          </w:p>
        </w:tc>
      </w:tr>
    </w:tbl>
    <w:p w14:paraId="4B51A3BD" w14:textId="77777777" w:rsidR="004D27EF" w:rsidRDefault="004D27EF" w:rsidP="004D27EF"/>
    <w:p w14:paraId="1603696C" w14:textId="77777777" w:rsidR="004D27EF" w:rsidRDefault="004D27EF" w:rsidP="004D27EF">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4D27EF" w14:paraId="632DD9BC" w14:textId="77777777" w:rsidTr="00F9689D">
        <w:tc>
          <w:tcPr>
            <w:tcW w:w="9015" w:type="dxa"/>
          </w:tcPr>
          <w:p w14:paraId="1BF00CF5" w14:textId="77777777" w:rsidR="004D27EF" w:rsidRDefault="004D27EF" w:rsidP="00F9689D">
            <w:pPr>
              <w:spacing w:line="360" w:lineRule="auto"/>
              <w:jc w:val="both"/>
            </w:pPr>
            <w:r w:rsidRPr="0046362B">
              <w:rPr>
                <w:sz w:val="24"/>
                <w:szCs w:val="24"/>
              </w:rPr>
              <w:t xml:space="preserve">The lesson plans are thorough and suitably matched with the objectives and results of the curriculum. They contain a range of interesting exercises that reinforce the concepts being taught, like role-plays and peer evaluation. Furthermore, the lesson plans' structure enables the prompt application of acquired concepts in practical contexts. Effective learning and assessment are facilitated by well-developed supporting materials, such as action plan templates, reflection journals, and rubrics for facilitator and peer assessments. </w:t>
            </w:r>
          </w:p>
        </w:tc>
      </w:tr>
    </w:tbl>
    <w:p w14:paraId="7106ED1E" w14:textId="77777777" w:rsidR="004D27EF" w:rsidRDefault="004D27EF" w:rsidP="004D27EF"/>
    <w:p w14:paraId="31C3805A" w14:textId="77777777" w:rsidR="004D27EF" w:rsidRDefault="004D27EF" w:rsidP="004D27EF">
      <w:r>
        <w:t>Anything else that you would like to comment on?</w:t>
      </w:r>
    </w:p>
    <w:tbl>
      <w:tblPr>
        <w:tblStyle w:val="TableGrid"/>
        <w:tblW w:w="0" w:type="auto"/>
        <w:tblLayout w:type="fixed"/>
        <w:tblLook w:val="06A0" w:firstRow="1" w:lastRow="0" w:firstColumn="1" w:lastColumn="0" w:noHBand="1" w:noVBand="1"/>
      </w:tblPr>
      <w:tblGrid>
        <w:gridCol w:w="9015"/>
      </w:tblGrid>
      <w:tr w:rsidR="004D27EF" w14:paraId="3FECCBB0" w14:textId="77777777" w:rsidTr="00F9689D">
        <w:tc>
          <w:tcPr>
            <w:tcW w:w="9015" w:type="dxa"/>
          </w:tcPr>
          <w:p w14:paraId="341FB844" w14:textId="77777777" w:rsidR="004D27EF" w:rsidRPr="00452725" w:rsidRDefault="004D27EF" w:rsidP="00F9689D">
            <w:pPr>
              <w:spacing w:line="360" w:lineRule="auto"/>
              <w:jc w:val="both"/>
              <w:rPr>
                <w:sz w:val="24"/>
                <w:szCs w:val="24"/>
              </w:rPr>
            </w:pPr>
            <w:r w:rsidRPr="0046362B">
              <w:rPr>
                <w:sz w:val="24"/>
                <w:szCs w:val="24"/>
              </w:rPr>
              <w:t xml:space="preserve">All things considered, the "Going the Extra Mile" curriculum is a forward-thinking and timely method of teaching hospitality. It is admirable and timely that it is concentrating on the development of soft skills in an industry that has historically been dominated by operational efficiency. Peer evaluations, reflective practices, and experiential learning </w:t>
            </w:r>
            <w:r w:rsidRPr="0046362B">
              <w:rPr>
                <w:sz w:val="24"/>
                <w:szCs w:val="24"/>
              </w:rPr>
              <w:lastRenderedPageBreak/>
              <w:t xml:space="preserve">are all incorporated to create a learner-centred environment that promotes cooperation and continuous professional growth. </w:t>
            </w:r>
            <w:r w:rsidRPr="0046362B">
              <w:rPr>
                <w:sz w:val="24"/>
                <w:szCs w:val="24"/>
              </w:rPr>
              <w:br/>
              <w:t>Establishing a feedback loop where participants can share their experiences after applying newly acquired skills in their workplaces could be one possible area for further improvement, fostering a community of practice outside of the classroom. By offering case studies and success stories from the real world, this could further enhance the curriculum.</w:t>
            </w:r>
            <w:r w:rsidRPr="0046362B">
              <w:rPr>
                <w:sz w:val="24"/>
                <w:szCs w:val="24"/>
              </w:rPr>
              <w:br/>
              <w:t>To sum up, this curriculum has the potential to greatly improve the calibre of services provided in the hospitality industry.</w:t>
            </w:r>
          </w:p>
        </w:tc>
      </w:tr>
    </w:tbl>
    <w:p w14:paraId="7A4F079C" w14:textId="77777777" w:rsidR="004D27EF" w:rsidRDefault="004D27EF" w:rsidP="004D27EF"/>
    <w:p w14:paraId="0928BA32" w14:textId="44E3E25C" w:rsidR="00450071" w:rsidRDefault="00450071" w:rsidP="00450071">
      <w:pPr>
        <w:pStyle w:val="Heading2"/>
      </w:pPr>
    </w:p>
    <w:p w14:paraId="42CAA228" w14:textId="77777777" w:rsidR="00450071" w:rsidRDefault="00450071">
      <w:pPr>
        <w:rPr>
          <w:rFonts w:asciiTheme="majorHAnsi" w:eastAsiaTheme="majorEastAsia" w:hAnsiTheme="majorHAnsi" w:cstheme="majorBidi"/>
          <w:color w:val="0F4761" w:themeColor="accent1" w:themeShade="BF"/>
          <w:sz w:val="32"/>
          <w:szCs w:val="32"/>
        </w:rPr>
      </w:pPr>
      <w:r>
        <w:br w:type="page"/>
      </w:r>
    </w:p>
    <w:p w14:paraId="5D68B65F" w14:textId="012885F2" w:rsidR="00450071" w:rsidRDefault="007F55C5" w:rsidP="00450071">
      <w:pPr>
        <w:pStyle w:val="Heading2"/>
      </w:pPr>
      <w:bookmarkStart w:id="45" w:name="_Toc191032684"/>
      <w:r>
        <w:lastRenderedPageBreak/>
        <w:t>5.5 Feed</w:t>
      </w:r>
      <w:r w:rsidR="0058063C">
        <w:t xml:space="preserve"> Back on Curriculum</w:t>
      </w:r>
      <w:bookmarkEnd w:id="45"/>
      <w:r w:rsidR="0058063C">
        <w:t xml:space="preserve"> </w:t>
      </w:r>
    </w:p>
    <w:p w14:paraId="1FAA9C66" w14:textId="2DAD79F8" w:rsidR="007F55C5" w:rsidRPr="007F55C5" w:rsidRDefault="007F55C5" w:rsidP="007F55C5">
      <w:r w:rsidRPr="007F55C5">
        <w:t xml:space="preserve">Peer Review Feedback Curriculum number: 10 A clear justification has been provided for the proposed curriculum with an appropriate target audience. The target audience is broad, but appropriate to the curriculum proposal and allows for any adult learner with an interest in the </w:t>
      </w:r>
      <w:r w:rsidR="004C768A" w:rsidRPr="007F55C5">
        <w:t>Urdu</w:t>
      </w:r>
      <w:r w:rsidRPr="007F55C5">
        <w:t xml:space="preserve"> language, not excluding anyone wanting to participate. The writer has also discussed the importance of the curriculum, giving explanation to why it would benefit the learners is various ways. They have explained why they wish to hold the curriculum teaching a foreign language in the UK and have discussed why they think it is necessary, aiming to support inclusivity for British born Pakistani people. The aims and objectives for the curriculum are appropriate for the topic and learning group There are good specific aims and outcomes set for the curriculum, objectives to reaching these goals are not clearly listed in the proposal but are set out in the lesson plans following. The proposed curriculum has a suitable structure for the needs of the topic and the cohort. A structure has been clearly stated through timetabling, setting time measured goals within the curriculum that are realistic and achievable, this has been detailed well and well thought out. Where appropriate, there was consideration given to relevant professional standards/benchmarking statements in the design of the curriculum. A lot of consideration into professional standards has gone into this curriculum proposal, each with good explanation on how they plan to meet the standards. Comments on the scheme of work that was designed. The proposal is well set out, easy to read and well detailed in terms of structure, with a useful step by step of the weekly plans for the course. Appendices are well detailed with a lot of thought put in, the writer is clearly really enthusiastic about the course, which shows throughout. Anything else that you would like to comment on?</w:t>
      </w:r>
    </w:p>
    <w:p w14:paraId="0C6A05A9" w14:textId="5B48AC33" w:rsidR="0058063C" w:rsidRDefault="0058063C" w:rsidP="0058063C">
      <w:pPr>
        <w:pStyle w:val="Heading3"/>
      </w:pPr>
      <w:bookmarkStart w:id="46" w:name="_Toc191032685"/>
      <w:r>
        <w:t>5.5.1</w:t>
      </w:r>
      <w:bookmarkEnd w:id="46"/>
      <w:r w:rsidR="007F55C5">
        <w:t xml:space="preserve"> </w:t>
      </w:r>
    </w:p>
    <w:p w14:paraId="0338C156" w14:textId="15F2E387" w:rsidR="0058063C" w:rsidRDefault="007F55C5" w:rsidP="006A0B79">
      <w:r>
        <w:object w:dxaOrig="1520" w:dyaOrig="987" w14:anchorId="0D9780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76pt;height:49.35pt" o:ole="">
            <v:imagedata r:id="rId14" o:title=""/>
          </v:shape>
          <o:OLEObject Type="Embed" ProgID="Package" ShapeID="_x0000_i1035" DrawAspect="Icon" ObjectID="_1801647712" r:id="rId15"/>
        </w:object>
      </w:r>
    </w:p>
    <w:p w14:paraId="0D15EE4A" w14:textId="646AFB29" w:rsidR="0058063C" w:rsidRDefault="0058063C" w:rsidP="0058063C">
      <w:pPr>
        <w:pStyle w:val="Heading3"/>
      </w:pPr>
      <w:bookmarkStart w:id="47" w:name="_Toc191032686"/>
      <w:r>
        <w:t>5.5.2</w:t>
      </w:r>
      <w:bookmarkEnd w:id="47"/>
    </w:p>
    <w:p w14:paraId="29111DD6" w14:textId="4D29E52C" w:rsidR="007F55C5" w:rsidRPr="007F55C5" w:rsidRDefault="007F55C5" w:rsidP="007F55C5">
      <w:r>
        <w:object w:dxaOrig="1520" w:dyaOrig="987" w14:anchorId="6044DEF2">
          <v:shape id="_x0000_i1036" type="#_x0000_t75" style="width:76pt;height:49.35pt" o:ole="">
            <v:imagedata r:id="rId16" o:title=""/>
          </v:shape>
          <o:OLEObject Type="Embed" ProgID="Package" ShapeID="_x0000_i1036" DrawAspect="Icon" ObjectID="_1801647713" r:id="rId17"/>
        </w:object>
      </w:r>
    </w:p>
    <w:p w14:paraId="65F973D2" w14:textId="2DDD2D83" w:rsidR="0058063C" w:rsidRPr="0058063C" w:rsidRDefault="0058063C" w:rsidP="0058063C">
      <w:pPr>
        <w:pStyle w:val="Heading3"/>
      </w:pPr>
      <w:bookmarkStart w:id="48" w:name="_Toc191032687"/>
      <w:r>
        <w:t>5.5.3</w:t>
      </w:r>
      <w:bookmarkEnd w:id="48"/>
    </w:p>
    <w:p w14:paraId="1202034C" w14:textId="0D3690E4" w:rsidR="00450071" w:rsidRDefault="007F55C5" w:rsidP="006A0B79">
      <w:r>
        <w:object w:dxaOrig="1520" w:dyaOrig="987" w14:anchorId="10AF061C">
          <v:shape id="_x0000_i1037" type="#_x0000_t75" style="width:76pt;height:49.35pt" o:ole="">
            <v:imagedata r:id="rId18" o:title=""/>
          </v:shape>
          <o:OLEObject Type="Embed" ProgID="Package" ShapeID="_x0000_i1037" DrawAspect="Icon" ObjectID="_1801647714" r:id="rId19"/>
        </w:object>
      </w:r>
    </w:p>
    <w:sectPr w:rsidR="00450071" w:rsidSect="00045C4C">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71940" w14:textId="77777777" w:rsidR="008E3777" w:rsidRDefault="008E3777" w:rsidP="001E14E0">
      <w:pPr>
        <w:spacing w:after="0" w:line="240" w:lineRule="auto"/>
      </w:pPr>
      <w:r>
        <w:separator/>
      </w:r>
    </w:p>
  </w:endnote>
  <w:endnote w:type="continuationSeparator" w:id="0">
    <w:p w14:paraId="476BAA87" w14:textId="77777777" w:rsidR="008E3777" w:rsidRDefault="008E3777" w:rsidP="001E1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202077"/>
      <w:docPartObj>
        <w:docPartGallery w:val="Page Numbers (Bottom of Page)"/>
        <w:docPartUnique/>
      </w:docPartObj>
    </w:sdtPr>
    <w:sdtEndPr>
      <w:rPr>
        <w:color w:val="7F7F7F" w:themeColor="background1" w:themeShade="7F"/>
        <w:spacing w:val="60"/>
      </w:rPr>
    </w:sdtEndPr>
    <w:sdtContent>
      <w:p w14:paraId="158E5537" w14:textId="6229E3B2" w:rsidR="001E14E0" w:rsidRDefault="001E14E0">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Zujaja T Kharal_1919419_ECPT600</w:t>
        </w:r>
        <w:r w:rsidR="007C5814">
          <w:rPr>
            <w:color w:val="7F7F7F" w:themeColor="background1" w:themeShade="7F"/>
            <w:spacing w:val="60"/>
          </w:rPr>
          <w:t>7_Final</w:t>
        </w:r>
      </w:p>
    </w:sdtContent>
  </w:sdt>
  <w:p w14:paraId="673B1558" w14:textId="77777777" w:rsidR="001E14E0" w:rsidRDefault="001E14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A5A1A" w14:textId="77777777" w:rsidR="008E3777" w:rsidRDefault="008E3777" w:rsidP="001E14E0">
      <w:pPr>
        <w:spacing w:after="0" w:line="240" w:lineRule="auto"/>
      </w:pPr>
      <w:r>
        <w:separator/>
      </w:r>
    </w:p>
  </w:footnote>
  <w:footnote w:type="continuationSeparator" w:id="0">
    <w:p w14:paraId="21A18CC1" w14:textId="77777777" w:rsidR="008E3777" w:rsidRDefault="008E3777" w:rsidP="001E14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15BBC"/>
    <w:multiLevelType w:val="multilevel"/>
    <w:tmpl w:val="ED00DA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B817A2E"/>
    <w:multiLevelType w:val="hybridMultilevel"/>
    <w:tmpl w:val="FCCE2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E75BEA"/>
    <w:multiLevelType w:val="hybridMultilevel"/>
    <w:tmpl w:val="73760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3690618">
    <w:abstractNumId w:val="2"/>
  </w:num>
  <w:num w:numId="2" w16cid:durableId="1196039272">
    <w:abstractNumId w:val="1"/>
  </w:num>
  <w:num w:numId="3" w16cid:durableId="1718241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F0B"/>
    <w:rsid w:val="00037BB8"/>
    <w:rsid w:val="00045C4C"/>
    <w:rsid w:val="001B74AB"/>
    <w:rsid w:val="001E14E0"/>
    <w:rsid w:val="00240D94"/>
    <w:rsid w:val="00285F0B"/>
    <w:rsid w:val="002D6175"/>
    <w:rsid w:val="003B7476"/>
    <w:rsid w:val="003D110A"/>
    <w:rsid w:val="003D650B"/>
    <w:rsid w:val="004433D0"/>
    <w:rsid w:val="00450071"/>
    <w:rsid w:val="00473347"/>
    <w:rsid w:val="004C768A"/>
    <w:rsid w:val="004D27EF"/>
    <w:rsid w:val="00520E3C"/>
    <w:rsid w:val="0058063C"/>
    <w:rsid w:val="006A0B79"/>
    <w:rsid w:val="006A4168"/>
    <w:rsid w:val="0076075C"/>
    <w:rsid w:val="007C5814"/>
    <w:rsid w:val="007E453F"/>
    <w:rsid w:val="007F55C5"/>
    <w:rsid w:val="008C660D"/>
    <w:rsid w:val="008E0D60"/>
    <w:rsid w:val="008E3777"/>
    <w:rsid w:val="008F5737"/>
    <w:rsid w:val="00980567"/>
    <w:rsid w:val="0098491F"/>
    <w:rsid w:val="00990BA2"/>
    <w:rsid w:val="009C5CF3"/>
    <w:rsid w:val="00A060B6"/>
    <w:rsid w:val="00A43D8B"/>
    <w:rsid w:val="00AC2299"/>
    <w:rsid w:val="00B427AA"/>
    <w:rsid w:val="00B821FF"/>
    <w:rsid w:val="00BF04C9"/>
    <w:rsid w:val="00D16172"/>
    <w:rsid w:val="00D67B29"/>
    <w:rsid w:val="00DA22C6"/>
    <w:rsid w:val="00EF3C9A"/>
    <w:rsid w:val="00EF6FFD"/>
    <w:rsid w:val="00F3265F"/>
    <w:rsid w:val="00F62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16840"/>
  <w15:chartTrackingRefBased/>
  <w15:docId w15:val="{E9673CBD-1F7E-4ACF-A5DC-B1D9B312A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F0B"/>
  </w:style>
  <w:style w:type="paragraph" w:styleId="Heading1">
    <w:name w:val="heading 1"/>
    <w:basedOn w:val="Normal"/>
    <w:next w:val="Normal"/>
    <w:link w:val="Heading1Char"/>
    <w:uiPriority w:val="9"/>
    <w:qFormat/>
    <w:rsid w:val="00285F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5F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5F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5F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5F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5F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5F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5F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5F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F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5F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5F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5F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5F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5F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5F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5F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5F0B"/>
    <w:rPr>
      <w:rFonts w:eastAsiaTheme="majorEastAsia" w:cstheme="majorBidi"/>
      <w:color w:val="272727" w:themeColor="text1" w:themeTint="D8"/>
    </w:rPr>
  </w:style>
  <w:style w:type="paragraph" w:styleId="Title">
    <w:name w:val="Title"/>
    <w:basedOn w:val="Normal"/>
    <w:next w:val="Normal"/>
    <w:link w:val="TitleChar"/>
    <w:uiPriority w:val="10"/>
    <w:qFormat/>
    <w:rsid w:val="00285F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F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5F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5F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F0B"/>
    <w:pPr>
      <w:spacing w:before="160"/>
      <w:jc w:val="center"/>
    </w:pPr>
    <w:rPr>
      <w:i/>
      <w:iCs/>
      <w:color w:val="404040" w:themeColor="text1" w:themeTint="BF"/>
    </w:rPr>
  </w:style>
  <w:style w:type="character" w:customStyle="1" w:styleId="QuoteChar">
    <w:name w:val="Quote Char"/>
    <w:basedOn w:val="DefaultParagraphFont"/>
    <w:link w:val="Quote"/>
    <w:uiPriority w:val="29"/>
    <w:rsid w:val="00285F0B"/>
    <w:rPr>
      <w:i/>
      <w:iCs/>
      <w:color w:val="404040" w:themeColor="text1" w:themeTint="BF"/>
    </w:rPr>
  </w:style>
  <w:style w:type="paragraph" w:styleId="ListParagraph">
    <w:name w:val="List Paragraph"/>
    <w:basedOn w:val="Normal"/>
    <w:uiPriority w:val="34"/>
    <w:qFormat/>
    <w:rsid w:val="00285F0B"/>
    <w:pPr>
      <w:ind w:left="720"/>
      <w:contextualSpacing/>
    </w:pPr>
  </w:style>
  <w:style w:type="character" w:styleId="IntenseEmphasis">
    <w:name w:val="Intense Emphasis"/>
    <w:basedOn w:val="DefaultParagraphFont"/>
    <w:uiPriority w:val="21"/>
    <w:qFormat/>
    <w:rsid w:val="00285F0B"/>
    <w:rPr>
      <w:i/>
      <w:iCs/>
      <w:color w:val="0F4761" w:themeColor="accent1" w:themeShade="BF"/>
    </w:rPr>
  </w:style>
  <w:style w:type="paragraph" w:styleId="IntenseQuote">
    <w:name w:val="Intense Quote"/>
    <w:basedOn w:val="Normal"/>
    <w:next w:val="Normal"/>
    <w:link w:val="IntenseQuoteChar"/>
    <w:uiPriority w:val="30"/>
    <w:qFormat/>
    <w:rsid w:val="00285F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5F0B"/>
    <w:rPr>
      <w:i/>
      <w:iCs/>
      <w:color w:val="0F4761" w:themeColor="accent1" w:themeShade="BF"/>
    </w:rPr>
  </w:style>
  <w:style w:type="character" w:styleId="IntenseReference">
    <w:name w:val="Intense Reference"/>
    <w:basedOn w:val="DefaultParagraphFont"/>
    <w:uiPriority w:val="32"/>
    <w:qFormat/>
    <w:rsid w:val="00285F0B"/>
    <w:rPr>
      <w:b/>
      <w:bCs/>
      <w:smallCaps/>
      <w:color w:val="0F4761" w:themeColor="accent1" w:themeShade="BF"/>
      <w:spacing w:val="5"/>
    </w:rPr>
  </w:style>
  <w:style w:type="paragraph" w:styleId="TOCHeading">
    <w:name w:val="TOC Heading"/>
    <w:basedOn w:val="Heading1"/>
    <w:next w:val="Normal"/>
    <w:uiPriority w:val="39"/>
    <w:unhideWhenUsed/>
    <w:qFormat/>
    <w:rsid w:val="001B74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B74AB"/>
    <w:pPr>
      <w:spacing w:after="100"/>
    </w:pPr>
  </w:style>
  <w:style w:type="paragraph" w:styleId="TOC2">
    <w:name w:val="toc 2"/>
    <w:basedOn w:val="Normal"/>
    <w:next w:val="Normal"/>
    <w:autoRedefine/>
    <w:uiPriority w:val="39"/>
    <w:unhideWhenUsed/>
    <w:rsid w:val="001B74AB"/>
    <w:pPr>
      <w:spacing w:after="100"/>
      <w:ind w:left="240"/>
    </w:pPr>
  </w:style>
  <w:style w:type="character" w:styleId="Hyperlink">
    <w:name w:val="Hyperlink"/>
    <w:basedOn w:val="DefaultParagraphFont"/>
    <w:uiPriority w:val="99"/>
    <w:unhideWhenUsed/>
    <w:rsid w:val="001B74AB"/>
    <w:rPr>
      <w:color w:val="467886" w:themeColor="hyperlink"/>
      <w:u w:val="single"/>
    </w:rPr>
  </w:style>
  <w:style w:type="paragraph" w:styleId="NoSpacing">
    <w:name w:val="No Spacing"/>
    <w:link w:val="NoSpacingChar"/>
    <w:uiPriority w:val="1"/>
    <w:qFormat/>
    <w:rsid w:val="00045C4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45C4C"/>
    <w:rPr>
      <w:rFonts w:eastAsiaTheme="minorEastAsia"/>
      <w:kern w:val="0"/>
      <w:sz w:val="22"/>
      <w:szCs w:val="22"/>
      <w:lang w:eastAsia="en-GB"/>
      <w14:ligatures w14:val="none"/>
    </w:rPr>
  </w:style>
  <w:style w:type="table" w:styleId="TableGrid">
    <w:name w:val="Table Grid"/>
    <w:basedOn w:val="TableNormal"/>
    <w:uiPriority w:val="59"/>
    <w:rsid w:val="00450071"/>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1E14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4E0"/>
  </w:style>
  <w:style w:type="paragraph" w:styleId="Footer">
    <w:name w:val="footer"/>
    <w:basedOn w:val="Normal"/>
    <w:link w:val="FooterChar"/>
    <w:uiPriority w:val="99"/>
    <w:unhideWhenUsed/>
    <w:rsid w:val="001E14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4E0"/>
  </w:style>
  <w:style w:type="character" w:styleId="UnresolvedMention">
    <w:name w:val="Unresolved Mention"/>
    <w:basedOn w:val="DefaultParagraphFont"/>
    <w:uiPriority w:val="99"/>
    <w:semiHidden/>
    <w:unhideWhenUsed/>
    <w:rsid w:val="00BF04C9"/>
    <w:rPr>
      <w:color w:val="605E5C"/>
      <w:shd w:val="clear" w:color="auto" w:fill="E1DFDD"/>
    </w:rPr>
  </w:style>
  <w:style w:type="paragraph" w:styleId="TOC3">
    <w:name w:val="toc 3"/>
    <w:basedOn w:val="Normal"/>
    <w:next w:val="Normal"/>
    <w:autoRedefine/>
    <w:uiPriority w:val="39"/>
    <w:unhideWhenUsed/>
    <w:rsid w:val="002D617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7.emf"/><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ark-learn.com/" TargetMode="Externa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image" Target="media/image2.png"/><Relationship Id="rId19" Type="http://schemas.openxmlformats.org/officeDocument/2006/relationships/oleObject" Target="embeddings/oleObject3.bin"/><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reflects on the professional learning gained through designing a curriculum and the subsequent peer review process. It examines the development of a curriculum, analysis of feedback, and the process of adapting (or justifying the lack thereof) the initial proposal. The appendices include the curriculum, peer review comments provided to other students and peer review feedback received</Abstract>
  <CompanyAddress/>
  <CompanyPhone/>
  <CompanyFax/>
  <CompanyEmail>1919419@student.uwtsd.ac.uk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8C9D6A-61B8-41F4-928D-F0190F920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52</Pages>
  <Words>10522</Words>
  <Characters>59977</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Written Reflection and Peer Review</vt:lpstr>
    </vt:vector>
  </TitlesOfParts>
  <Company/>
  <LinksUpToDate>false</LinksUpToDate>
  <CharactersWithSpaces>70359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Reflection and Peer Review</dc:title>
  <dc:subject>Report</dc:subject>
  <dc:creator>Zujaja Kharal (1919419)</dc:creator>
  <cp:keywords/>
  <dc:description/>
  <cp:lastModifiedBy>Zujaja Kharal (1919419)</cp:lastModifiedBy>
  <cp:revision>4</cp:revision>
  <dcterms:created xsi:type="dcterms:W3CDTF">2025-02-21T12:21:00Z</dcterms:created>
  <dcterms:modified xsi:type="dcterms:W3CDTF">2025-02-21T12:54:00Z</dcterms:modified>
</cp:coreProperties>
</file>