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935968147"/>
        <w:docPartObj>
          <w:docPartGallery w:val="Cover Pages"/>
          <w:docPartUnique/>
        </w:docPartObj>
      </w:sdtPr>
      <w:sdtEndPr>
        <w:rPr>
          <w:lang w:val="en-US"/>
        </w:rPr>
      </w:sdtEndPr>
      <w:sdtContent>
        <w:p w14:paraId="27B95223" w14:textId="22519C80" w:rsidR="005C2C1A" w:rsidRDefault="005C2C1A">
          <w:r>
            <w:rPr>
              <w:noProof/>
            </w:rPr>
            <mc:AlternateContent>
              <mc:Choice Requires="wpg">
                <w:drawing>
                  <wp:anchor distT="0" distB="0" distL="114300" distR="114300" simplePos="0" relativeHeight="251662336" behindDoc="0" locked="0" layoutInCell="1" allowOverlap="1" wp14:anchorId="0B90D2AC" wp14:editId="4DEECEAD">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90BF0DB"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" path="m,l7312660,r,1129665l3619500,733425,,1091565,,xe" fillcolor="#e32d91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73A3675D" wp14:editId="2FEDA19C">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4E4DA7B" w14:textId="01DADF7D" w:rsidR="005C2C1A" w:rsidRPr="00FC6067" w:rsidRDefault="00000000">
                                <w:pPr>
                                  <w:jc w:val="right"/>
                                  <w:rPr>
                                    <w:rFonts w:ascii="Arial" w:hAnsi="Arial" w:cs="Arial"/>
                                    <w:color w:val="E32D91" w:themeColor="accent1"/>
                                    <w:sz w:val="64"/>
                                    <w:szCs w:val="64"/>
                                  </w:rPr>
                                </w:pPr>
                                <w:sdt>
                                  <w:sdtPr>
                                    <w:rPr>
                                      <w:rFonts w:ascii="Arial" w:hAnsi="Arial" w:cs="Arial"/>
                                      <w:smallCaps/>
                                      <w:sz w:val="48"/>
                                      <w:szCs w:val="48"/>
                                      <w:lang w:val="en-US"/>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5C2C1A" w:rsidRPr="00FC6067">
                                      <w:rPr>
                                        <w:rFonts w:ascii="Arial" w:hAnsi="Arial" w:cs="Arial"/>
                                        <w:smallCaps/>
                                        <w:sz w:val="48"/>
                                        <w:szCs w:val="48"/>
                                        <w:lang w:val="en-US"/>
                                      </w:rPr>
                                      <w:t>FINANCIAL MANAGEMENT FOR THE HOTEL INDUSTRY</w:t>
                                    </w:r>
                                  </w:sdtContent>
                                </w:sdt>
                              </w:p>
                              <w:sdt>
                                <w:sdtPr>
                                  <w:rPr>
                                    <w:rFonts w:ascii="Arial" w:hAnsi="Arial" w:cs="Arial"/>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A9E8157" w14:textId="74C97E99" w:rsidR="005C2C1A" w:rsidRPr="00527D20" w:rsidRDefault="005C2C1A">
                                    <w:pPr>
                                      <w:jc w:val="right"/>
                                      <w:rPr>
                                        <w:rFonts w:ascii="Arial" w:hAnsi="Arial" w:cs="Arial"/>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27D20">
                                      <w:rPr>
                                        <w:rFonts w:ascii="Arial" w:hAnsi="Arial" w:cs="Arial"/>
                                        <w:bCs/>
                                        <w:color w:val="000000" w:themeColor="text1"/>
                                        <w:sz w:val="36"/>
                                        <w:szCs w:val="36"/>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BMIH5007</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73A3675D" id="_x0000_t202" coordsize="21600,21600" o:spt="202" path="m,l,21600r21600,l21600,xe">
                    <v:stroke joinstyle="miter"/>
                    <v:path gradientshapeok="t" o:connecttype="rect"/>
                  </v:shapetype>
                  <v:shape id="Text Box 154" o:spid="_x0000_s1026" type="#_x0000_t202" style="position:absolute;left:0;text-align:left;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" filled="f" stroked="f" strokeweight=".5pt">
                    <v:textbox inset="126pt,0,54pt,0">
                      <w:txbxContent>
                        <w:p w14:paraId="34E4DA7B" w14:textId="01DADF7D" w:rsidR="005C2C1A" w:rsidRPr="00FC6067" w:rsidRDefault="00000000">
                          <w:pPr>
                            <w:jc w:val="right"/>
                            <w:rPr>
                              <w:rFonts w:ascii="Arial" w:hAnsi="Arial" w:cs="Arial"/>
                              <w:color w:val="E32D91" w:themeColor="accent1"/>
                              <w:sz w:val="64"/>
                              <w:szCs w:val="64"/>
                            </w:rPr>
                          </w:pPr>
                          <w:sdt>
                            <w:sdtPr>
                              <w:rPr>
                                <w:rFonts w:ascii="Arial" w:hAnsi="Arial" w:cs="Arial"/>
                                <w:smallCaps/>
                                <w:sz w:val="48"/>
                                <w:szCs w:val="48"/>
                                <w:lang w:val="en-US"/>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5C2C1A" w:rsidRPr="00FC6067">
                                <w:rPr>
                                  <w:rFonts w:ascii="Arial" w:hAnsi="Arial" w:cs="Arial"/>
                                  <w:smallCaps/>
                                  <w:sz w:val="48"/>
                                  <w:szCs w:val="48"/>
                                  <w:lang w:val="en-US"/>
                                </w:rPr>
                                <w:t>FINANCIAL MANAGEMENT FOR THE HOTEL INDUSTRY</w:t>
                              </w:r>
                            </w:sdtContent>
                          </w:sdt>
                        </w:p>
                        <w:sdt>
                          <w:sdtPr>
                            <w:rPr>
                              <w:rFonts w:ascii="Arial" w:hAnsi="Arial" w:cs="Arial"/>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A9E8157" w14:textId="74C97E99" w:rsidR="005C2C1A" w:rsidRPr="00527D20" w:rsidRDefault="005C2C1A">
                              <w:pPr>
                                <w:jc w:val="right"/>
                                <w:rPr>
                                  <w:rFonts w:ascii="Arial" w:hAnsi="Arial" w:cs="Arial"/>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27D20">
                                <w:rPr>
                                  <w:rFonts w:ascii="Arial" w:hAnsi="Arial" w:cs="Arial"/>
                                  <w:bCs/>
                                  <w:color w:val="000000" w:themeColor="text1"/>
                                  <w:sz w:val="36"/>
                                  <w:szCs w:val="36"/>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BMIH5007</w:t>
                              </w:r>
                            </w:p>
                          </w:sdtContent>
                        </w:sdt>
                      </w:txbxContent>
                    </v:textbox>
                    <w10:wrap type="square" anchorx="page" anchory="page"/>
                  </v:shape>
                </w:pict>
              </mc:Fallback>
            </mc:AlternateContent>
          </w:r>
        </w:p>
        <w:p w14:paraId="56B7192C" w14:textId="31E74BC7" w:rsidR="005C2C1A" w:rsidRDefault="005C2C1A">
          <w:pPr>
            <w:rPr>
              <w:rFonts w:asciiTheme="majorHAnsi" w:eastAsiaTheme="majorEastAsia" w:hAnsiTheme="majorHAnsi" w:cstheme="majorBidi"/>
              <w:szCs w:val="22"/>
              <w:lang w:val="en-US"/>
            </w:rPr>
          </w:pPr>
          <w:r>
            <w:rPr>
              <w:lang w:val="en-US"/>
            </w:rPr>
            <w:br w:type="page"/>
          </w:r>
        </w:p>
      </w:sdtContent>
    </w:sdt>
    <w:p w14:paraId="7037D3AF" w14:textId="77777777" w:rsidR="005C2C1A" w:rsidRDefault="005C2C1A" w:rsidP="005C2C1A">
      <w:pPr>
        <w:rPr>
          <w:lang w:val="en-US"/>
        </w:rPr>
      </w:pPr>
    </w:p>
    <w:p w14:paraId="28C0DAC9" w14:textId="77777777" w:rsidR="005C2C1A" w:rsidRPr="006B0729" w:rsidRDefault="005C2C1A" w:rsidP="005C2C1A">
      <w:pPr>
        <w:pStyle w:val="Title"/>
        <w:rPr>
          <w:rFonts w:ascii="Arial" w:hAnsi="Arial" w:cs="Arial"/>
          <w:lang w:val="en-US"/>
        </w:rPr>
      </w:pPr>
      <w:r w:rsidRPr="006B0729">
        <w:rPr>
          <w:rFonts w:ascii="Arial" w:hAnsi="Arial" w:cs="Arial"/>
          <w:lang w:val="en-US"/>
        </w:rPr>
        <w:t>Financial Management for the Hotel Industry</w:t>
      </w:r>
    </w:p>
    <w:p w14:paraId="09960E64" w14:textId="77777777" w:rsidR="005C2C1A" w:rsidRDefault="005C2C1A" w:rsidP="005C2C1A">
      <w:pPr>
        <w:rPr>
          <w:lang w:val="en-US"/>
        </w:rPr>
      </w:pPr>
    </w:p>
    <w:p w14:paraId="58F914BA" w14:textId="77777777" w:rsidR="00B52379" w:rsidRDefault="00B52379" w:rsidP="005C2C1A">
      <w:pPr>
        <w:pStyle w:val="Subtitle"/>
        <w:spacing w:line="600" w:lineRule="auto"/>
        <w:rPr>
          <w:rFonts w:ascii="Arial" w:hAnsi="Arial" w:cs="Arial"/>
          <w:sz w:val="32"/>
          <w:szCs w:val="32"/>
          <w:lang w:val="en-US"/>
        </w:rPr>
      </w:pPr>
    </w:p>
    <w:p w14:paraId="5CB2BCBC" w14:textId="200ACA21" w:rsidR="005C2C1A" w:rsidRPr="00FC6067" w:rsidRDefault="005C2C1A" w:rsidP="005C2C1A">
      <w:pPr>
        <w:pStyle w:val="Subtitle"/>
        <w:spacing w:line="600" w:lineRule="auto"/>
        <w:rPr>
          <w:rFonts w:ascii="Arial" w:hAnsi="Arial" w:cs="Arial"/>
          <w:sz w:val="32"/>
          <w:szCs w:val="32"/>
          <w:lang w:val="en-US"/>
        </w:rPr>
      </w:pPr>
      <w:r w:rsidRPr="00FC6067">
        <w:rPr>
          <w:rFonts w:ascii="Arial" w:hAnsi="Arial" w:cs="Arial"/>
          <w:sz w:val="32"/>
          <w:szCs w:val="32"/>
          <w:lang w:val="en-US"/>
        </w:rPr>
        <w:t>Student’s Name:</w:t>
      </w:r>
      <w:r w:rsidR="00A8713E" w:rsidRPr="00FC6067">
        <w:rPr>
          <w:rFonts w:ascii="Arial" w:hAnsi="Arial" w:cs="Arial"/>
          <w:sz w:val="32"/>
          <w:szCs w:val="32"/>
          <w:lang w:val="en-US"/>
        </w:rPr>
        <w:t xml:space="preserve"> </w:t>
      </w:r>
      <w:r w:rsidR="00C07E56" w:rsidRPr="00FC6067">
        <w:rPr>
          <w:rFonts w:ascii="Arial" w:hAnsi="Arial" w:cs="Arial"/>
          <w:sz w:val="32"/>
          <w:szCs w:val="32"/>
          <w:lang w:val="en-US"/>
        </w:rPr>
        <w:t>OTILIA</w:t>
      </w:r>
      <w:r w:rsidR="00A8713E" w:rsidRPr="00FC6067">
        <w:rPr>
          <w:rFonts w:ascii="Arial" w:hAnsi="Arial" w:cs="Arial"/>
          <w:sz w:val="32"/>
          <w:szCs w:val="32"/>
          <w:lang w:val="en-US"/>
        </w:rPr>
        <w:t xml:space="preserve"> GHINET</w:t>
      </w:r>
    </w:p>
    <w:p w14:paraId="4FFF7128" w14:textId="78A58E5E" w:rsidR="005C2C1A" w:rsidRPr="00FC6067" w:rsidRDefault="005C2C1A" w:rsidP="005C2C1A">
      <w:pPr>
        <w:pStyle w:val="Subtitle"/>
        <w:spacing w:line="600" w:lineRule="auto"/>
        <w:rPr>
          <w:rFonts w:ascii="Arial" w:hAnsi="Arial" w:cs="Arial"/>
          <w:sz w:val="32"/>
          <w:szCs w:val="32"/>
          <w:lang w:val="en-US"/>
        </w:rPr>
      </w:pPr>
      <w:r w:rsidRPr="00FC6067">
        <w:rPr>
          <w:rFonts w:ascii="Arial" w:hAnsi="Arial" w:cs="Arial"/>
          <w:sz w:val="32"/>
          <w:szCs w:val="32"/>
          <w:lang w:val="en-US"/>
        </w:rPr>
        <w:t>Student’s ID:</w:t>
      </w:r>
      <w:r w:rsidR="00A8713E" w:rsidRPr="00FC6067">
        <w:rPr>
          <w:rFonts w:ascii="Arial" w:hAnsi="Arial" w:cs="Arial"/>
          <w:sz w:val="32"/>
          <w:szCs w:val="32"/>
          <w:lang w:val="en-US"/>
        </w:rPr>
        <w:t xml:space="preserve"> 1922158</w:t>
      </w:r>
    </w:p>
    <w:p w14:paraId="15A4E4D9" w14:textId="587112C8" w:rsidR="005C2C1A" w:rsidRPr="00FC6067" w:rsidRDefault="005C2C1A" w:rsidP="005C2C1A">
      <w:pPr>
        <w:pStyle w:val="Subtitle"/>
        <w:spacing w:line="600" w:lineRule="auto"/>
        <w:rPr>
          <w:rFonts w:ascii="Arial" w:hAnsi="Arial" w:cs="Arial"/>
          <w:sz w:val="32"/>
          <w:szCs w:val="32"/>
          <w:lang w:val="en-US"/>
        </w:rPr>
      </w:pPr>
      <w:r w:rsidRPr="00FC6067">
        <w:rPr>
          <w:rFonts w:ascii="Arial" w:hAnsi="Arial" w:cs="Arial"/>
          <w:sz w:val="32"/>
          <w:szCs w:val="32"/>
          <w:lang w:val="en-US"/>
        </w:rPr>
        <w:t xml:space="preserve">Lecturer’s Name: </w:t>
      </w:r>
      <w:r w:rsidR="00A8713E" w:rsidRPr="00FC6067">
        <w:rPr>
          <w:rFonts w:ascii="Arial" w:hAnsi="Arial" w:cs="Arial"/>
          <w:sz w:val="32"/>
          <w:szCs w:val="32"/>
          <w:lang w:val="en-US"/>
        </w:rPr>
        <w:t>D</w:t>
      </w:r>
      <w:r w:rsidR="007F708E" w:rsidRPr="00FC6067">
        <w:rPr>
          <w:rFonts w:ascii="Arial" w:hAnsi="Arial" w:cs="Arial"/>
          <w:sz w:val="32"/>
          <w:szCs w:val="32"/>
          <w:lang w:val="en-US"/>
        </w:rPr>
        <w:t xml:space="preserve">ALE </w:t>
      </w:r>
      <w:r w:rsidR="002218BA" w:rsidRPr="00FC6067">
        <w:rPr>
          <w:rFonts w:ascii="Arial" w:hAnsi="Arial" w:cs="Arial"/>
          <w:sz w:val="32"/>
          <w:szCs w:val="32"/>
          <w:lang w:val="en-US"/>
        </w:rPr>
        <w:t>CLARK</w:t>
      </w:r>
      <w:r w:rsidR="00B459C3" w:rsidRPr="00FC6067">
        <w:rPr>
          <w:rFonts w:ascii="Arial" w:hAnsi="Arial" w:cs="Arial"/>
          <w:sz w:val="32"/>
          <w:szCs w:val="32"/>
          <w:lang w:val="en-US"/>
        </w:rPr>
        <w:t>E</w:t>
      </w:r>
    </w:p>
    <w:p w14:paraId="4A41387A" w14:textId="43207703" w:rsidR="005C2C1A" w:rsidRDefault="005C2C1A" w:rsidP="005C2C1A">
      <w:pPr>
        <w:rPr>
          <w:lang w:val="en-US"/>
        </w:rPr>
      </w:pPr>
    </w:p>
    <w:p w14:paraId="4F828DFF" w14:textId="5E8E5CA8" w:rsidR="005C2C1A" w:rsidRDefault="005C2C1A" w:rsidP="005C2C1A">
      <w:pPr>
        <w:rPr>
          <w:lang w:val="en-US"/>
        </w:rPr>
      </w:pPr>
    </w:p>
    <w:p w14:paraId="16857DE3" w14:textId="1A3B33AD" w:rsidR="005C2C1A" w:rsidRDefault="005C2C1A" w:rsidP="005C2C1A">
      <w:pPr>
        <w:rPr>
          <w:lang w:val="en-US"/>
        </w:rPr>
      </w:pPr>
    </w:p>
    <w:p w14:paraId="6C3A2EE4" w14:textId="0F25BFC4" w:rsidR="005C2C1A" w:rsidRDefault="005C2C1A" w:rsidP="005C2C1A">
      <w:pPr>
        <w:rPr>
          <w:lang w:val="en-US"/>
        </w:rPr>
      </w:pPr>
    </w:p>
    <w:p w14:paraId="363A7B13" w14:textId="7C905C91" w:rsidR="005C2C1A" w:rsidRDefault="005C2C1A" w:rsidP="005C2C1A">
      <w:pPr>
        <w:rPr>
          <w:lang w:val="en-US"/>
        </w:rPr>
      </w:pPr>
    </w:p>
    <w:p w14:paraId="493C309E" w14:textId="252206AD" w:rsidR="005C2C1A" w:rsidRDefault="005C2C1A" w:rsidP="005C2C1A">
      <w:pPr>
        <w:rPr>
          <w:lang w:val="en-US"/>
        </w:rPr>
      </w:pPr>
    </w:p>
    <w:p w14:paraId="2566D631" w14:textId="7533EA3E" w:rsidR="005C2C1A" w:rsidRDefault="005C2C1A" w:rsidP="005C2C1A">
      <w:pPr>
        <w:rPr>
          <w:lang w:val="en-US"/>
        </w:rPr>
      </w:pPr>
    </w:p>
    <w:p w14:paraId="63AE418F" w14:textId="2F1600AA" w:rsidR="005C2C1A" w:rsidRDefault="005C2C1A" w:rsidP="005C2C1A">
      <w:pPr>
        <w:rPr>
          <w:lang w:val="en-US"/>
        </w:rPr>
      </w:pPr>
    </w:p>
    <w:p w14:paraId="7A243AF1" w14:textId="5AF630CD" w:rsidR="005C2C1A" w:rsidRDefault="005C2C1A" w:rsidP="005C2C1A">
      <w:pPr>
        <w:rPr>
          <w:lang w:val="en-US"/>
        </w:rPr>
      </w:pPr>
    </w:p>
    <w:p w14:paraId="31BB0F0D" w14:textId="703D32BF" w:rsidR="005C2C1A" w:rsidRDefault="005C2C1A" w:rsidP="005C2C1A">
      <w:pPr>
        <w:rPr>
          <w:lang w:val="en-US"/>
        </w:rPr>
      </w:pPr>
    </w:p>
    <w:p w14:paraId="76D0BF19" w14:textId="414009B5" w:rsidR="005C2C1A" w:rsidRDefault="005C2C1A" w:rsidP="005C2C1A">
      <w:pPr>
        <w:rPr>
          <w:lang w:val="en-US"/>
        </w:rPr>
      </w:pPr>
    </w:p>
    <w:p w14:paraId="50C146AF" w14:textId="21C190ED" w:rsidR="005C2C1A" w:rsidRDefault="005C2C1A" w:rsidP="005C2C1A">
      <w:pPr>
        <w:rPr>
          <w:lang w:val="en-US"/>
        </w:rPr>
      </w:pPr>
    </w:p>
    <w:sdt>
      <w:sdtPr>
        <w:id w:val="-265541006"/>
        <w:docPartObj>
          <w:docPartGallery w:val="Table of Contents"/>
          <w:docPartUnique/>
        </w:docPartObj>
      </w:sdtPr>
      <w:sdtEndPr>
        <w:rPr>
          <w:b/>
          <w:bCs/>
          <w:smallCaps w:val="0"/>
          <w:noProof/>
          <w:spacing w:val="0"/>
          <w:sz w:val="20"/>
          <w:szCs w:val="20"/>
        </w:rPr>
      </w:sdtEndPr>
      <w:sdtContent>
        <w:p w14:paraId="753F569B" w14:textId="61E3B7FF" w:rsidR="00E17C64" w:rsidRPr="00E17C64" w:rsidRDefault="00E17C64">
          <w:pPr>
            <w:pStyle w:val="TOCHeading"/>
            <w:rPr>
              <w:rFonts w:ascii="Arial" w:hAnsi="Arial" w:cs="Arial"/>
            </w:rPr>
          </w:pPr>
          <w:r w:rsidRPr="00E17C64">
            <w:rPr>
              <w:rFonts w:ascii="Arial" w:hAnsi="Arial" w:cs="Arial"/>
            </w:rPr>
            <w:t>Table of Contents</w:t>
          </w:r>
        </w:p>
        <w:p w14:paraId="20769AEA" w14:textId="2BB8AC41" w:rsidR="00E17C64" w:rsidRDefault="00E17C64">
          <w:pPr>
            <w:pStyle w:val="TOC1"/>
            <w:rPr>
              <w:rFonts w:cstheme="minorBidi"/>
              <w:b w:val="0"/>
              <w:bCs w:val="0"/>
              <w:caps w:val="0"/>
              <w:noProof/>
              <w:u w:val="none"/>
              <w:lang w:eastAsia="en-GB"/>
            </w:rPr>
          </w:pPr>
          <w:r>
            <w:fldChar w:fldCharType="begin"/>
          </w:r>
          <w:r>
            <w:instrText xml:space="preserve"> TOC \o "1-3" \h \z \u </w:instrText>
          </w:r>
          <w:r>
            <w:fldChar w:fldCharType="separate"/>
          </w:r>
          <w:hyperlink w:anchor="_Toc127347655" w:history="1">
            <w:r w:rsidRPr="00A569FC">
              <w:rPr>
                <w:rStyle w:val="Hyperlink"/>
                <w:rFonts w:ascii="Arial" w:hAnsi="Arial" w:cs="Arial"/>
                <w:noProof/>
                <w:lang w:val="en-US"/>
              </w:rPr>
              <w:t>Introduction</w:t>
            </w:r>
            <w:r>
              <w:rPr>
                <w:noProof/>
                <w:webHidden/>
              </w:rPr>
              <w:tab/>
            </w:r>
            <w:r>
              <w:rPr>
                <w:noProof/>
                <w:webHidden/>
              </w:rPr>
              <w:fldChar w:fldCharType="begin"/>
            </w:r>
            <w:r>
              <w:rPr>
                <w:noProof/>
                <w:webHidden/>
              </w:rPr>
              <w:instrText xml:space="preserve"> PAGEREF _Toc127347655 \h </w:instrText>
            </w:r>
            <w:r>
              <w:rPr>
                <w:noProof/>
                <w:webHidden/>
              </w:rPr>
            </w:r>
            <w:r>
              <w:rPr>
                <w:noProof/>
                <w:webHidden/>
              </w:rPr>
              <w:fldChar w:fldCharType="separate"/>
            </w:r>
            <w:r>
              <w:rPr>
                <w:noProof/>
                <w:webHidden/>
              </w:rPr>
              <w:t>3</w:t>
            </w:r>
            <w:r>
              <w:rPr>
                <w:noProof/>
                <w:webHidden/>
              </w:rPr>
              <w:fldChar w:fldCharType="end"/>
            </w:r>
          </w:hyperlink>
        </w:p>
        <w:p w14:paraId="0121BF54" w14:textId="4A8488A6" w:rsidR="00E17C64" w:rsidRDefault="00E17C64">
          <w:pPr>
            <w:pStyle w:val="TOC1"/>
            <w:rPr>
              <w:rFonts w:cstheme="minorBidi"/>
              <w:b w:val="0"/>
              <w:bCs w:val="0"/>
              <w:caps w:val="0"/>
              <w:noProof/>
              <w:u w:val="none"/>
              <w:lang w:eastAsia="en-GB"/>
            </w:rPr>
          </w:pPr>
          <w:hyperlink w:anchor="_Toc127347656" w:history="1">
            <w:r w:rsidRPr="00A569FC">
              <w:rPr>
                <w:rStyle w:val="Hyperlink"/>
                <w:rFonts w:ascii="Arial" w:hAnsi="Arial" w:cs="Arial"/>
                <w:noProof/>
                <w:lang w:val="en-US"/>
              </w:rPr>
              <w:t>Total Revenue</w:t>
            </w:r>
            <w:r>
              <w:rPr>
                <w:noProof/>
                <w:webHidden/>
              </w:rPr>
              <w:tab/>
            </w:r>
            <w:r>
              <w:rPr>
                <w:noProof/>
                <w:webHidden/>
              </w:rPr>
              <w:fldChar w:fldCharType="begin"/>
            </w:r>
            <w:r>
              <w:rPr>
                <w:noProof/>
                <w:webHidden/>
              </w:rPr>
              <w:instrText xml:space="preserve"> PAGEREF _Toc127347656 \h </w:instrText>
            </w:r>
            <w:r>
              <w:rPr>
                <w:noProof/>
                <w:webHidden/>
              </w:rPr>
            </w:r>
            <w:r>
              <w:rPr>
                <w:noProof/>
                <w:webHidden/>
              </w:rPr>
              <w:fldChar w:fldCharType="separate"/>
            </w:r>
            <w:r>
              <w:rPr>
                <w:noProof/>
                <w:webHidden/>
              </w:rPr>
              <w:t>4</w:t>
            </w:r>
            <w:r>
              <w:rPr>
                <w:noProof/>
                <w:webHidden/>
              </w:rPr>
              <w:fldChar w:fldCharType="end"/>
            </w:r>
          </w:hyperlink>
        </w:p>
        <w:p w14:paraId="06B5B576" w14:textId="669FB72B" w:rsidR="00E17C64" w:rsidRDefault="00E17C64">
          <w:pPr>
            <w:pStyle w:val="TOC1"/>
            <w:rPr>
              <w:rFonts w:cstheme="minorBidi"/>
              <w:b w:val="0"/>
              <w:bCs w:val="0"/>
              <w:caps w:val="0"/>
              <w:noProof/>
              <w:u w:val="none"/>
              <w:lang w:eastAsia="en-GB"/>
            </w:rPr>
          </w:pPr>
          <w:hyperlink w:anchor="_Toc127347657" w:history="1">
            <w:r w:rsidRPr="00A569FC">
              <w:rPr>
                <w:rStyle w:val="Hyperlink"/>
                <w:rFonts w:ascii="Arial" w:hAnsi="Arial" w:cs="Arial"/>
                <w:noProof/>
                <w:lang w:val="en-US"/>
              </w:rPr>
              <w:t>Market Position</w:t>
            </w:r>
            <w:r>
              <w:rPr>
                <w:noProof/>
                <w:webHidden/>
              </w:rPr>
              <w:tab/>
            </w:r>
            <w:r>
              <w:rPr>
                <w:noProof/>
                <w:webHidden/>
              </w:rPr>
              <w:fldChar w:fldCharType="begin"/>
            </w:r>
            <w:r>
              <w:rPr>
                <w:noProof/>
                <w:webHidden/>
              </w:rPr>
              <w:instrText xml:space="preserve"> PAGEREF _Toc127347657 \h </w:instrText>
            </w:r>
            <w:r>
              <w:rPr>
                <w:noProof/>
                <w:webHidden/>
              </w:rPr>
            </w:r>
            <w:r>
              <w:rPr>
                <w:noProof/>
                <w:webHidden/>
              </w:rPr>
              <w:fldChar w:fldCharType="separate"/>
            </w:r>
            <w:r>
              <w:rPr>
                <w:noProof/>
                <w:webHidden/>
              </w:rPr>
              <w:t>5</w:t>
            </w:r>
            <w:r>
              <w:rPr>
                <w:noProof/>
                <w:webHidden/>
              </w:rPr>
              <w:fldChar w:fldCharType="end"/>
            </w:r>
          </w:hyperlink>
        </w:p>
        <w:p w14:paraId="03FF2F56" w14:textId="57623068" w:rsidR="00E17C64" w:rsidRDefault="00E17C64">
          <w:pPr>
            <w:pStyle w:val="TOC1"/>
            <w:rPr>
              <w:rFonts w:cstheme="minorBidi"/>
              <w:b w:val="0"/>
              <w:bCs w:val="0"/>
              <w:caps w:val="0"/>
              <w:noProof/>
              <w:u w:val="none"/>
              <w:lang w:eastAsia="en-GB"/>
            </w:rPr>
          </w:pPr>
          <w:hyperlink w:anchor="_Toc127347658" w:history="1">
            <w:r w:rsidRPr="00A569FC">
              <w:rPr>
                <w:rStyle w:val="Hyperlink"/>
                <w:rFonts w:ascii="Arial" w:hAnsi="Arial" w:cs="Arial"/>
                <w:noProof/>
                <w:lang w:val="en-US"/>
              </w:rPr>
              <w:t>Financial Commitment to CSR</w:t>
            </w:r>
            <w:r>
              <w:rPr>
                <w:noProof/>
                <w:webHidden/>
              </w:rPr>
              <w:tab/>
            </w:r>
            <w:r>
              <w:rPr>
                <w:noProof/>
                <w:webHidden/>
              </w:rPr>
              <w:fldChar w:fldCharType="begin"/>
            </w:r>
            <w:r>
              <w:rPr>
                <w:noProof/>
                <w:webHidden/>
              </w:rPr>
              <w:instrText xml:space="preserve"> PAGEREF _Toc127347658 \h </w:instrText>
            </w:r>
            <w:r>
              <w:rPr>
                <w:noProof/>
                <w:webHidden/>
              </w:rPr>
            </w:r>
            <w:r>
              <w:rPr>
                <w:noProof/>
                <w:webHidden/>
              </w:rPr>
              <w:fldChar w:fldCharType="separate"/>
            </w:r>
            <w:r>
              <w:rPr>
                <w:noProof/>
                <w:webHidden/>
              </w:rPr>
              <w:t>6</w:t>
            </w:r>
            <w:r>
              <w:rPr>
                <w:noProof/>
                <w:webHidden/>
              </w:rPr>
              <w:fldChar w:fldCharType="end"/>
            </w:r>
          </w:hyperlink>
        </w:p>
        <w:p w14:paraId="6FC7AF73" w14:textId="163E4B27" w:rsidR="00E17C64" w:rsidRDefault="00E17C64">
          <w:pPr>
            <w:pStyle w:val="TOC1"/>
            <w:rPr>
              <w:rFonts w:cstheme="minorBidi"/>
              <w:b w:val="0"/>
              <w:bCs w:val="0"/>
              <w:caps w:val="0"/>
              <w:noProof/>
              <w:u w:val="none"/>
              <w:lang w:eastAsia="en-GB"/>
            </w:rPr>
          </w:pPr>
          <w:hyperlink w:anchor="_Toc127347659" w:history="1">
            <w:r w:rsidRPr="00A569FC">
              <w:rPr>
                <w:rStyle w:val="Hyperlink"/>
                <w:rFonts w:ascii="Arial" w:hAnsi="Arial" w:cs="Arial"/>
                <w:noProof/>
                <w:lang w:val="en-US"/>
              </w:rPr>
              <w:t>Growth Potential</w:t>
            </w:r>
            <w:r>
              <w:rPr>
                <w:noProof/>
                <w:webHidden/>
              </w:rPr>
              <w:tab/>
            </w:r>
            <w:r>
              <w:rPr>
                <w:noProof/>
                <w:webHidden/>
              </w:rPr>
              <w:fldChar w:fldCharType="begin"/>
            </w:r>
            <w:r>
              <w:rPr>
                <w:noProof/>
                <w:webHidden/>
              </w:rPr>
              <w:instrText xml:space="preserve"> PAGEREF _Toc127347659 \h </w:instrText>
            </w:r>
            <w:r>
              <w:rPr>
                <w:noProof/>
                <w:webHidden/>
              </w:rPr>
            </w:r>
            <w:r>
              <w:rPr>
                <w:noProof/>
                <w:webHidden/>
              </w:rPr>
              <w:fldChar w:fldCharType="separate"/>
            </w:r>
            <w:r>
              <w:rPr>
                <w:noProof/>
                <w:webHidden/>
              </w:rPr>
              <w:t>7</w:t>
            </w:r>
            <w:r>
              <w:rPr>
                <w:noProof/>
                <w:webHidden/>
              </w:rPr>
              <w:fldChar w:fldCharType="end"/>
            </w:r>
          </w:hyperlink>
        </w:p>
        <w:p w14:paraId="5AA2AF9F" w14:textId="1C361D52" w:rsidR="00E17C64" w:rsidRDefault="00E17C64">
          <w:pPr>
            <w:pStyle w:val="TOC1"/>
            <w:rPr>
              <w:rFonts w:cstheme="minorBidi"/>
              <w:b w:val="0"/>
              <w:bCs w:val="0"/>
              <w:caps w:val="0"/>
              <w:noProof/>
              <w:u w:val="none"/>
              <w:lang w:eastAsia="en-GB"/>
            </w:rPr>
          </w:pPr>
          <w:hyperlink w:anchor="_Toc127347660" w:history="1">
            <w:r w:rsidRPr="00A569FC">
              <w:rPr>
                <w:rStyle w:val="Hyperlink"/>
                <w:rFonts w:ascii="Arial" w:hAnsi="Arial" w:cs="Arial"/>
                <w:noProof/>
                <w:lang w:val="en-US"/>
              </w:rPr>
              <w:t>Conclusion &amp; Recommendations</w:t>
            </w:r>
            <w:r>
              <w:rPr>
                <w:noProof/>
                <w:webHidden/>
              </w:rPr>
              <w:tab/>
            </w:r>
            <w:r>
              <w:rPr>
                <w:noProof/>
                <w:webHidden/>
              </w:rPr>
              <w:fldChar w:fldCharType="begin"/>
            </w:r>
            <w:r>
              <w:rPr>
                <w:noProof/>
                <w:webHidden/>
              </w:rPr>
              <w:instrText xml:space="preserve"> PAGEREF _Toc127347660 \h </w:instrText>
            </w:r>
            <w:r>
              <w:rPr>
                <w:noProof/>
                <w:webHidden/>
              </w:rPr>
            </w:r>
            <w:r>
              <w:rPr>
                <w:noProof/>
                <w:webHidden/>
              </w:rPr>
              <w:fldChar w:fldCharType="separate"/>
            </w:r>
            <w:r>
              <w:rPr>
                <w:noProof/>
                <w:webHidden/>
              </w:rPr>
              <w:t>8</w:t>
            </w:r>
            <w:r>
              <w:rPr>
                <w:noProof/>
                <w:webHidden/>
              </w:rPr>
              <w:fldChar w:fldCharType="end"/>
            </w:r>
          </w:hyperlink>
        </w:p>
        <w:p w14:paraId="2E384B18" w14:textId="6839925F" w:rsidR="00E17C64" w:rsidRDefault="00E17C64">
          <w:pPr>
            <w:pStyle w:val="TOC1"/>
            <w:rPr>
              <w:rFonts w:cstheme="minorBidi"/>
              <w:b w:val="0"/>
              <w:bCs w:val="0"/>
              <w:caps w:val="0"/>
              <w:noProof/>
              <w:u w:val="none"/>
              <w:lang w:eastAsia="en-GB"/>
            </w:rPr>
          </w:pPr>
          <w:hyperlink w:anchor="_Toc127347661" w:history="1">
            <w:r w:rsidRPr="00A569FC">
              <w:rPr>
                <w:rStyle w:val="Hyperlink"/>
                <w:rFonts w:ascii="Arial" w:hAnsi="Arial" w:cs="Arial"/>
                <w:noProof/>
                <w:lang w:val="en-US"/>
              </w:rPr>
              <w:t>References</w:t>
            </w:r>
            <w:r>
              <w:rPr>
                <w:noProof/>
                <w:webHidden/>
              </w:rPr>
              <w:tab/>
            </w:r>
            <w:r>
              <w:rPr>
                <w:noProof/>
                <w:webHidden/>
              </w:rPr>
              <w:fldChar w:fldCharType="begin"/>
            </w:r>
            <w:r>
              <w:rPr>
                <w:noProof/>
                <w:webHidden/>
              </w:rPr>
              <w:instrText xml:space="preserve"> PAGEREF _Toc127347661 \h </w:instrText>
            </w:r>
            <w:r>
              <w:rPr>
                <w:noProof/>
                <w:webHidden/>
              </w:rPr>
            </w:r>
            <w:r>
              <w:rPr>
                <w:noProof/>
                <w:webHidden/>
              </w:rPr>
              <w:fldChar w:fldCharType="separate"/>
            </w:r>
            <w:r>
              <w:rPr>
                <w:noProof/>
                <w:webHidden/>
              </w:rPr>
              <w:t>9</w:t>
            </w:r>
            <w:r>
              <w:rPr>
                <w:noProof/>
                <w:webHidden/>
              </w:rPr>
              <w:fldChar w:fldCharType="end"/>
            </w:r>
          </w:hyperlink>
        </w:p>
        <w:p w14:paraId="19EA7105" w14:textId="241C0475" w:rsidR="00E17C64" w:rsidRDefault="00E17C64">
          <w:r>
            <w:rPr>
              <w:b/>
              <w:bCs/>
              <w:noProof/>
            </w:rPr>
            <w:fldChar w:fldCharType="end"/>
          </w:r>
        </w:p>
      </w:sdtContent>
    </w:sdt>
    <w:p w14:paraId="79226CA4" w14:textId="2CA5F1F0" w:rsidR="005C2C1A" w:rsidRPr="001C19DB" w:rsidRDefault="005C2C1A" w:rsidP="005C2C1A">
      <w:pPr>
        <w:rPr>
          <w:rFonts w:ascii="Arial" w:hAnsi="Arial" w:cs="Arial"/>
          <w:lang w:val="en-US"/>
        </w:rPr>
      </w:pPr>
    </w:p>
    <w:p w14:paraId="54C742FE" w14:textId="7B61E2FC" w:rsidR="005C2C1A" w:rsidRPr="001C19DB" w:rsidRDefault="005C2C1A" w:rsidP="005C2C1A">
      <w:pPr>
        <w:rPr>
          <w:rFonts w:ascii="Arial" w:hAnsi="Arial" w:cs="Arial"/>
          <w:lang w:val="en-US"/>
        </w:rPr>
      </w:pPr>
    </w:p>
    <w:p w14:paraId="754DE025" w14:textId="479CDC5C" w:rsidR="005C2C1A" w:rsidRPr="001C19DB" w:rsidRDefault="005C2C1A" w:rsidP="005C2C1A">
      <w:pPr>
        <w:rPr>
          <w:rFonts w:ascii="Arial" w:hAnsi="Arial" w:cs="Arial"/>
          <w:lang w:val="en-US"/>
        </w:rPr>
      </w:pPr>
    </w:p>
    <w:p w14:paraId="67BE8512" w14:textId="1303E09A" w:rsidR="005C2C1A" w:rsidRPr="001C19DB" w:rsidRDefault="005C2C1A" w:rsidP="005C2C1A">
      <w:pPr>
        <w:rPr>
          <w:rFonts w:ascii="Arial" w:hAnsi="Arial" w:cs="Arial"/>
          <w:lang w:val="en-US"/>
        </w:rPr>
      </w:pPr>
    </w:p>
    <w:p w14:paraId="16CC3E5A" w14:textId="3480C455" w:rsidR="005C2C1A" w:rsidRDefault="005C2C1A" w:rsidP="005C2C1A">
      <w:pPr>
        <w:rPr>
          <w:lang w:val="en-US"/>
        </w:rPr>
      </w:pPr>
    </w:p>
    <w:p w14:paraId="4AF8CF37" w14:textId="46323EC2" w:rsidR="005C2C1A" w:rsidRDefault="005C2C1A" w:rsidP="005C2C1A">
      <w:pPr>
        <w:rPr>
          <w:lang w:val="en-US"/>
        </w:rPr>
      </w:pPr>
    </w:p>
    <w:p w14:paraId="109E60C9" w14:textId="26F3BD5D" w:rsidR="005C2C1A" w:rsidRDefault="005C2C1A" w:rsidP="005C2C1A">
      <w:pPr>
        <w:rPr>
          <w:lang w:val="en-US"/>
        </w:rPr>
      </w:pPr>
    </w:p>
    <w:p w14:paraId="6FB4510E" w14:textId="73966FBB" w:rsidR="005C2C1A" w:rsidRDefault="005C2C1A" w:rsidP="005C2C1A">
      <w:pPr>
        <w:rPr>
          <w:lang w:val="en-US"/>
        </w:rPr>
      </w:pPr>
    </w:p>
    <w:p w14:paraId="6D495DA1" w14:textId="3299DDB4" w:rsidR="005C2C1A" w:rsidRDefault="005C2C1A" w:rsidP="005C2C1A">
      <w:pPr>
        <w:rPr>
          <w:lang w:val="en-US"/>
        </w:rPr>
      </w:pPr>
    </w:p>
    <w:p w14:paraId="53DB11BD" w14:textId="16446737" w:rsidR="005C2C1A" w:rsidRDefault="005C2C1A" w:rsidP="005C2C1A">
      <w:pPr>
        <w:rPr>
          <w:lang w:val="en-US"/>
        </w:rPr>
      </w:pPr>
    </w:p>
    <w:p w14:paraId="59385D81" w14:textId="6268045D" w:rsidR="005C2C1A" w:rsidRDefault="005C2C1A" w:rsidP="005C2C1A">
      <w:pPr>
        <w:rPr>
          <w:lang w:val="en-US"/>
        </w:rPr>
      </w:pPr>
    </w:p>
    <w:p w14:paraId="4B7C5035" w14:textId="7B1DD4B9" w:rsidR="005C2C1A" w:rsidRDefault="005C2C1A" w:rsidP="005C2C1A">
      <w:pPr>
        <w:rPr>
          <w:lang w:val="en-US"/>
        </w:rPr>
      </w:pPr>
    </w:p>
    <w:p w14:paraId="4276A462" w14:textId="5C8D2216" w:rsidR="005C2C1A" w:rsidRDefault="005C2C1A" w:rsidP="005C2C1A">
      <w:pPr>
        <w:rPr>
          <w:lang w:val="en-US"/>
        </w:rPr>
      </w:pPr>
    </w:p>
    <w:p w14:paraId="2D6181B5" w14:textId="10B9BCD2" w:rsidR="005C2C1A" w:rsidRDefault="005C2C1A" w:rsidP="005C2C1A">
      <w:pPr>
        <w:rPr>
          <w:lang w:val="en-US"/>
        </w:rPr>
      </w:pPr>
    </w:p>
    <w:p w14:paraId="408D8361" w14:textId="0FF5F7D5" w:rsidR="005C2C1A" w:rsidRDefault="005C2C1A" w:rsidP="005C2C1A">
      <w:pPr>
        <w:rPr>
          <w:lang w:val="en-US"/>
        </w:rPr>
      </w:pPr>
    </w:p>
    <w:p w14:paraId="6A3166D1" w14:textId="044241DC" w:rsidR="005C2C1A" w:rsidRDefault="005C2C1A" w:rsidP="005C2C1A">
      <w:pPr>
        <w:rPr>
          <w:lang w:val="en-US"/>
        </w:rPr>
      </w:pPr>
    </w:p>
    <w:p w14:paraId="7CE557E8" w14:textId="056A47F6" w:rsidR="005C2C1A" w:rsidRDefault="005C2C1A" w:rsidP="005C2C1A">
      <w:pPr>
        <w:rPr>
          <w:lang w:val="en-US"/>
        </w:rPr>
      </w:pPr>
    </w:p>
    <w:p w14:paraId="59575267" w14:textId="06010F71" w:rsidR="005C2C1A" w:rsidRDefault="005C2C1A" w:rsidP="005C2C1A">
      <w:pPr>
        <w:rPr>
          <w:lang w:val="en-US"/>
        </w:rPr>
      </w:pPr>
    </w:p>
    <w:p w14:paraId="71BA033E" w14:textId="77777777" w:rsidR="005C2C1A" w:rsidRPr="005C2C1A" w:rsidRDefault="005C2C1A" w:rsidP="005C2C1A">
      <w:pPr>
        <w:rPr>
          <w:lang w:val="en-US"/>
        </w:rPr>
      </w:pPr>
    </w:p>
    <w:p w14:paraId="71EC2016" w14:textId="77777777" w:rsidR="005C2C1A" w:rsidRDefault="005C2C1A" w:rsidP="005C2C1A">
      <w:pPr>
        <w:rPr>
          <w:lang w:val="en-US"/>
        </w:rPr>
      </w:pPr>
    </w:p>
    <w:p w14:paraId="0A97E23C" w14:textId="77777777" w:rsidR="005C2C1A" w:rsidRDefault="005C2C1A" w:rsidP="005C2C1A">
      <w:pPr>
        <w:pStyle w:val="Title"/>
        <w:rPr>
          <w:lang w:val="en-US"/>
        </w:rPr>
      </w:pPr>
      <w:r>
        <w:rPr>
          <w:lang w:val="en-US"/>
        </w:rPr>
        <w:t xml:space="preserve">Intercontinental Hotel Group – Hyatt Hotels </w:t>
      </w:r>
    </w:p>
    <w:p w14:paraId="34183BCA" w14:textId="77777777" w:rsidR="00CE0249" w:rsidRDefault="00CE0249" w:rsidP="005C2C1A">
      <w:pPr>
        <w:pStyle w:val="Heading1"/>
        <w:spacing w:line="360" w:lineRule="auto"/>
        <w:jc w:val="both"/>
        <w:rPr>
          <w:rFonts w:ascii="Arial" w:hAnsi="Arial" w:cs="Arial"/>
          <w:sz w:val="28"/>
          <w:szCs w:val="28"/>
          <w:lang w:val="en-US"/>
        </w:rPr>
      </w:pPr>
      <w:bookmarkStart w:id="0" w:name="_Toc127147462"/>
    </w:p>
    <w:p w14:paraId="7FCEBD2F" w14:textId="5428963B" w:rsidR="005C2C1A" w:rsidRPr="00174FAA" w:rsidRDefault="005C2C1A" w:rsidP="005C2C1A">
      <w:pPr>
        <w:pStyle w:val="Heading1"/>
        <w:spacing w:line="360" w:lineRule="auto"/>
        <w:jc w:val="both"/>
        <w:rPr>
          <w:rFonts w:ascii="Arial" w:hAnsi="Arial" w:cs="Arial"/>
          <w:sz w:val="28"/>
          <w:szCs w:val="28"/>
          <w:lang w:val="en-US"/>
        </w:rPr>
      </w:pPr>
      <w:bookmarkStart w:id="1" w:name="_Toc127347655"/>
      <w:r w:rsidRPr="00174FAA">
        <w:rPr>
          <w:rFonts w:ascii="Arial" w:hAnsi="Arial" w:cs="Arial"/>
          <w:sz w:val="28"/>
          <w:szCs w:val="28"/>
          <w:lang w:val="en-US"/>
        </w:rPr>
        <w:t>Introduction</w:t>
      </w:r>
      <w:bookmarkEnd w:id="0"/>
      <w:bookmarkEnd w:id="1"/>
    </w:p>
    <w:p w14:paraId="393CA66A" w14:textId="33D145FC" w:rsidR="005C2C1A" w:rsidRPr="005C2C1A" w:rsidRDefault="005C2C1A" w:rsidP="005C2C1A">
      <w:pPr>
        <w:spacing w:line="360" w:lineRule="auto"/>
        <w:rPr>
          <w:rFonts w:ascii="Arial" w:hAnsi="Arial" w:cs="Arial"/>
          <w:sz w:val="24"/>
          <w:szCs w:val="24"/>
          <w:lang w:val="en-US"/>
        </w:rPr>
      </w:pPr>
      <w:r w:rsidRPr="005C2C1A">
        <w:rPr>
          <w:rFonts w:ascii="Arial" w:hAnsi="Arial" w:cs="Arial"/>
          <w:sz w:val="24"/>
          <w:szCs w:val="24"/>
          <w:lang w:val="en-US"/>
        </w:rPr>
        <w:t xml:space="preserve">In the following report, we will be comparing the Intercontinental Hotel Group to Hyatt Hotels from a financial perspective. Because of this, we will be </w:t>
      </w:r>
      <w:r w:rsidR="00776D80" w:rsidRPr="005C2C1A">
        <w:rPr>
          <w:rFonts w:ascii="Arial" w:hAnsi="Arial" w:cs="Arial"/>
          <w:sz w:val="24"/>
          <w:szCs w:val="24"/>
          <w:lang w:val="en-US"/>
        </w:rPr>
        <w:t>considering</w:t>
      </w:r>
      <w:r w:rsidRPr="005C2C1A">
        <w:rPr>
          <w:rFonts w:ascii="Arial" w:hAnsi="Arial" w:cs="Arial"/>
          <w:sz w:val="24"/>
          <w:szCs w:val="24"/>
          <w:lang w:val="en-US"/>
        </w:rPr>
        <w:t xml:space="preserve"> the total revenue of both hotel chains in order to get a clearer picture of the amount of revenue that each hotel chain generates on an annual basis. Following this, we will analyze the market position of each hotel chain in order to determine how effective each hotel chain is at providing services. The financial commitment to the CSR demonstrates not only how much money the hotel chains are investing in the CSR but also how committed they are to making positive changes for the betterment of humanity. The opportunities for growth will come as a recommendation from the author and are having as their purpose to give proof of knowledge of how hotel chains should adapt better to the trends in order to further succeed. </w:t>
      </w:r>
    </w:p>
    <w:p w14:paraId="66C9118A" w14:textId="77777777" w:rsidR="005C2C1A" w:rsidRPr="005C2C1A" w:rsidRDefault="005C2C1A" w:rsidP="005C2C1A">
      <w:pPr>
        <w:spacing w:line="360" w:lineRule="auto"/>
        <w:rPr>
          <w:rFonts w:ascii="Arial" w:hAnsi="Arial" w:cs="Arial"/>
          <w:sz w:val="24"/>
          <w:szCs w:val="24"/>
          <w:lang w:val="en-US"/>
        </w:rPr>
      </w:pPr>
    </w:p>
    <w:p w14:paraId="4AB2BD97" w14:textId="30AC6E25" w:rsidR="005C2C1A" w:rsidRPr="005C2C1A" w:rsidRDefault="005C2C1A" w:rsidP="005C2C1A">
      <w:pPr>
        <w:spacing w:line="360" w:lineRule="auto"/>
        <w:rPr>
          <w:rFonts w:ascii="Arial" w:hAnsi="Arial" w:cs="Arial"/>
          <w:sz w:val="24"/>
          <w:szCs w:val="24"/>
          <w:lang w:val="en-US"/>
        </w:rPr>
      </w:pPr>
      <w:r w:rsidRPr="005C2C1A">
        <w:rPr>
          <w:rFonts w:ascii="Arial" w:hAnsi="Arial" w:cs="Arial"/>
          <w:sz w:val="24"/>
          <w:szCs w:val="24"/>
          <w:lang w:val="en-US"/>
        </w:rPr>
        <w:t xml:space="preserve">There is no exception to the rule that effective management is essential, and the hotel business is not one of them as it is difficult to remain on top of all of the necessary financial chores since most hospitality firms operate at such a fast pace because of the competition for guests' time. As the service sector continues to expand, unavoidable new challenges will emerge to impede its progress and any hospitality hospitality organization's level of success will be directly proportional to the caliber of the financial management system that it has in place. For this reason, the report is willing to highlight why Intercontinental Hotels Group and Hyatt Hotels   Should have the ability to guarantee that they will be able to fulfill their responsibilities and realize their objectives if they take the time to carefully organize their financial operations and </w:t>
      </w:r>
      <w:r w:rsidRPr="005C2C1A">
        <w:rPr>
          <w:rFonts w:ascii="Arial" w:hAnsi="Arial" w:cs="Arial"/>
          <w:sz w:val="24"/>
          <w:szCs w:val="24"/>
          <w:lang w:val="en-US"/>
        </w:rPr>
        <w:lastRenderedPageBreak/>
        <w:t xml:space="preserve">exercise stringent financial control based on their market position, growth opportunities, total </w:t>
      </w:r>
      <w:r w:rsidR="000C0944" w:rsidRPr="005C2C1A">
        <w:rPr>
          <w:rFonts w:ascii="Arial" w:hAnsi="Arial" w:cs="Arial"/>
          <w:sz w:val="24"/>
          <w:szCs w:val="24"/>
          <w:lang w:val="en-US"/>
        </w:rPr>
        <w:t>revenue,</w:t>
      </w:r>
      <w:r w:rsidRPr="005C2C1A">
        <w:rPr>
          <w:rFonts w:ascii="Arial" w:hAnsi="Arial" w:cs="Arial"/>
          <w:sz w:val="24"/>
          <w:szCs w:val="24"/>
          <w:lang w:val="en-US"/>
        </w:rPr>
        <w:t xml:space="preserve"> and financial commitment to CSR. (Emeritus, 2022)</w:t>
      </w:r>
    </w:p>
    <w:p w14:paraId="46201742" w14:textId="081B4D46" w:rsidR="005C2C1A" w:rsidRDefault="005C2C1A" w:rsidP="005C2C1A">
      <w:pPr>
        <w:spacing w:line="360" w:lineRule="auto"/>
        <w:rPr>
          <w:rFonts w:ascii="Arial" w:hAnsi="Arial" w:cs="Arial"/>
          <w:sz w:val="24"/>
          <w:szCs w:val="24"/>
          <w:lang w:val="en-US"/>
        </w:rPr>
      </w:pPr>
    </w:p>
    <w:p w14:paraId="1A7031B3" w14:textId="77777777" w:rsidR="005C2C1A" w:rsidRPr="005C2C1A" w:rsidRDefault="005C2C1A" w:rsidP="005C2C1A">
      <w:pPr>
        <w:spacing w:line="360" w:lineRule="auto"/>
        <w:rPr>
          <w:rFonts w:ascii="Arial" w:hAnsi="Arial" w:cs="Arial"/>
          <w:sz w:val="24"/>
          <w:szCs w:val="24"/>
          <w:lang w:val="en-US"/>
        </w:rPr>
      </w:pPr>
    </w:p>
    <w:p w14:paraId="58290ACE" w14:textId="77777777" w:rsidR="005C2C1A" w:rsidRPr="00174FAA" w:rsidRDefault="005C2C1A" w:rsidP="005C2C1A">
      <w:pPr>
        <w:pStyle w:val="Heading1"/>
        <w:spacing w:line="360" w:lineRule="auto"/>
        <w:jc w:val="both"/>
        <w:rPr>
          <w:rFonts w:ascii="Arial" w:hAnsi="Arial" w:cs="Arial"/>
          <w:sz w:val="28"/>
          <w:szCs w:val="28"/>
          <w:lang w:val="en-US"/>
        </w:rPr>
      </w:pPr>
      <w:bookmarkStart w:id="2" w:name="_Toc127147463"/>
      <w:bookmarkStart w:id="3" w:name="_Toc127347656"/>
      <w:r w:rsidRPr="00174FAA">
        <w:rPr>
          <w:rFonts w:ascii="Arial" w:hAnsi="Arial" w:cs="Arial"/>
          <w:sz w:val="28"/>
          <w:szCs w:val="28"/>
          <w:lang w:val="en-US"/>
        </w:rPr>
        <w:t>Total Revenue</w:t>
      </w:r>
      <w:bookmarkEnd w:id="2"/>
      <w:bookmarkEnd w:id="3"/>
      <w:r w:rsidRPr="00174FAA">
        <w:rPr>
          <w:rFonts w:ascii="Arial" w:hAnsi="Arial" w:cs="Arial"/>
          <w:sz w:val="28"/>
          <w:szCs w:val="28"/>
          <w:lang w:val="en-US"/>
        </w:rPr>
        <w:t xml:space="preserve"> </w:t>
      </w:r>
    </w:p>
    <w:p w14:paraId="399053C8" w14:textId="3FB3807B" w:rsidR="005C2C1A" w:rsidRPr="005C2C1A" w:rsidRDefault="005C2C1A" w:rsidP="005C2C1A">
      <w:pPr>
        <w:spacing w:line="360" w:lineRule="auto"/>
        <w:rPr>
          <w:rFonts w:ascii="Arial" w:hAnsi="Arial" w:cs="Arial"/>
          <w:sz w:val="24"/>
          <w:szCs w:val="24"/>
          <w:lang w:val="en-US"/>
        </w:rPr>
      </w:pPr>
      <w:r w:rsidRPr="005C2C1A">
        <w:rPr>
          <w:rFonts w:ascii="Arial" w:hAnsi="Arial" w:cs="Arial"/>
          <w:sz w:val="24"/>
          <w:szCs w:val="24"/>
          <w:lang w:val="en-US"/>
        </w:rPr>
        <w:t xml:space="preserve">The multinational hotel chain InterContinental Hotels Group, which has its headquarters in the United Kingdom, reported sales of $1.39 billion for the fiscal year that will finish in the year 2021, </w:t>
      </w:r>
      <w:r w:rsidR="000C0944" w:rsidRPr="005C2C1A">
        <w:rPr>
          <w:rFonts w:ascii="Arial" w:hAnsi="Arial" w:cs="Arial"/>
          <w:sz w:val="24"/>
          <w:szCs w:val="24"/>
          <w:lang w:val="en-US"/>
        </w:rPr>
        <w:t>and this</w:t>
      </w:r>
      <w:r w:rsidRPr="005C2C1A">
        <w:rPr>
          <w:rFonts w:ascii="Arial" w:hAnsi="Arial" w:cs="Arial"/>
          <w:sz w:val="24"/>
          <w:szCs w:val="24"/>
          <w:lang w:val="en-US"/>
        </w:rPr>
        <w:t xml:space="preserve"> represents an increase from the sum of 992 million US dollars that was recorded the year before. Hotel Indigo, Staybridge Suites, Crowne Plaza, Holiday Inn, Holiday Inn Express, Staybridge Suites, and Holiday Inn Express Candlewood Suites are just a few of the hotel chains that are owned by InterContinental Hotels Group. (IHG Hotels and Resorts, 2023)</w:t>
      </w:r>
    </w:p>
    <w:p w14:paraId="70EAFC6A" w14:textId="77777777" w:rsidR="005C2C1A" w:rsidRPr="005C2C1A" w:rsidRDefault="005C2C1A" w:rsidP="005C2C1A">
      <w:pPr>
        <w:spacing w:line="360" w:lineRule="auto"/>
        <w:rPr>
          <w:rFonts w:ascii="Arial" w:hAnsi="Arial" w:cs="Arial"/>
          <w:sz w:val="24"/>
          <w:szCs w:val="24"/>
          <w:lang w:val="en-US"/>
        </w:rPr>
      </w:pPr>
    </w:p>
    <w:p w14:paraId="66005666" w14:textId="77777777" w:rsidR="005C2C1A" w:rsidRPr="005C2C1A" w:rsidRDefault="005C2C1A" w:rsidP="005C2C1A">
      <w:pPr>
        <w:spacing w:line="360" w:lineRule="auto"/>
        <w:rPr>
          <w:rFonts w:ascii="Arial" w:hAnsi="Arial" w:cs="Arial"/>
          <w:sz w:val="24"/>
          <w:szCs w:val="24"/>
          <w:lang w:val="en-US"/>
        </w:rPr>
      </w:pPr>
      <w:r w:rsidRPr="005C2C1A">
        <w:rPr>
          <w:rFonts w:ascii="Arial" w:hAnsi="Arial" w:cs="Arial"/>
          <w:sz w:val="24"/>
          <w:szCs w:val="24"/>
          <w:lang w:val="en-US"/>
        </w:rPr>
        <w:t>On the other hand, Hyatt Hotels' annual and quarterly revenue from 2010 through 2022, as well as the rate of rise during this period, are presented in the rows below and the revenue is the term used to describe the earnings that are generated by selling a good or service to end users and also, is used to refer to the earnings that are brought in through sales to customers. On an income statement, the revenue is listed first, and the net income is computed by deducting all of the expenses from the revenue as Hyatt Hotels reported a sales volume of $1.541 billion for the fiscal quarter that ended on September 30, 2022, representing an increase of 81.08% year over year while the annual revenue of Hyatt Hotels reached $5.37 billion for the fiscal year that ended on September 30, 2022, representing a 126.39% rise from the previous year's revenue.  The yearly revenue of Hyatt Hotels in 2021 was $3.028 billion, which was an increase of 46.56 percent from $2.066 billion in 2020 but a decrease of 58.84 percent from 2019's record-breaking $6.3 billion in sales. (Hyatt, 2022)</w:t>
      </w:r>
    </w:p>
    <w:p w14:paraId="35FF6ADD" w14:textId="77777777" w:rsidR="005C2C1A" w:rsidRPr="005C2C1A" w:rsidRDefault="005C2C1A" w:rsidP="005C2C1A">
      <w:pPr>
        <w:spacing w:line="360" w:lineRule="auto"/>
        <w:rPr>
          <w:rFonts w:ascii="Arial" w:hAnsi="Arial" w:cs="Arial"/>
          <w:sz w:val="24"/>
          <w:szCs w:val="24"/>
          <w:lang w:val="en-US"/>
        </w:rPr>
      </w:pPr>
    </w:p>
    <w:p w14:paraId="22B368AB" w14:textId="14531671" w:rsidR="005C2C1A" w:rsidRPr="005C2C1A" w:rsidRDefault="005C2C1A" w:rsidP="005C2C1A">
      <w:pPr>
        <w:spacing w:line="360" w:lineRule="auto"/>
        <w:rPr>
          <w:rFonts w:ascii="Arial" w:hAnsi="Arial" w:cs="Arial"/>
          <w:sz w:val="24"/>
          <w:szCs w:val="24"/>
          <w:lang w:val="en-US"/>
        </w:rPr>
      </w:pPr>
      <w:r w:rsidRPr="005C2C1A">
        <w:rPr>
          <w:rFonts w:ascii="Arial" w:hAnsi="Arial" w:cs="Arial"/>
          <w:sz w:val="24"/>
          <w:szCs w:val="24"/>
          <w:lang w:val="en-US"/>
        </w:rPr>
        <w:t xml:space="preserve">It is clear the fact that the total revenue of Hyatt Hotels is greater than the one of IHG </w:t>
      </w:r>
      <w:r w:rsidR="001501D8" w:rsidRPr="005C2C1A">
        <w:rPr>
          <w:rFonts w:ascii="Arial" w:hAnsi="Arial" w:cs="Arial"/>
          <w:sz w:val="24"/>
          <w:szCs w:val="24"/>
          <w:lang w:val="en-US"/>
        </w:rPr>
        <w:t>hotels,</w:t>
      </w:r>
      <w:r w:rsidRPr="005C2C1A">
        <w:rPr>
          <w:rFonts w:ascii="Arial" w:hAnsi="Arial" w:cs="Arial"/>
          <w:sz w:val="24"/>
          <w:szCs w:val="24"/>
          <w:lang w:val="en-US"/>
        </w:rPr>
        <w:t xml:space="preserve"> but it shows a proof that even a big chain of hotel as IHG may record significant </w:t>
      </w:r>
      <w:r w:rsidRPr="005C2C1A">
        <w:rPr>
          <w:rFonts w:ascii="Arial" w:hAnsi="Arial" w:cs="Arial"/>
          <w:sz w:val="24"/>
          <w:szCs w:val="24"/>
          <w:lang w:val="en-US"/>
        </w:rPr>
        <w:lastRenderedPageBreak/>
        <w:t xml:space="preserve">decreases in revenue due to bad financial management or outbreaks such as Covid-19 which most likely affected the whole hospitality industry. </w:t>
      </w:r>
    </w:p>
    <w:p w14:paraId="57C32D6E" w14:textId="5D2F6D80" w:rsidR="005C2C1A" w:rsidRDefault="005C2C1A" w:rsidP="005C2C1A">
      <w:pPr>
        <w:spacing w:line="360" w:lineRule="auto"/>
        <w:rPr>
          <w:rFonts w:ascii="Arial" w:hAnsi="Arial" w:cs="Arial"/>
          <w:sz w:val="24"/>
          <w:szCs w:val="24"/>
          <w:lang w:val="en-US"/>
        </w:rPr>
      </w:pPr>
    </w:p>
    <w:p w14:paraId="7F88C0A8" w14:textId="77777777" w:rsidR="005C2C1A" w:rsidRPr="005C2C1A" w:rsidRDefault="005C2C1A" w:rsidP="005C2C1A">
      <w:pPr>
        <w:spacing w:line="360" w:lineRule="auto"/>
        <w:rPr>
          <w:rFonts w:ascii="Arial" w:hAnsi="Arial" w:cs="Arial"/>
          <w:sz w:val="24"/>
          <w:szCs w:val="24"/>
          <w:lang w:val="en-US"/>
        </w:rPr>
      </w:pPr>
    </w:p>
    <w:p w14:paraId="03EC12F7" w14:textId="77777777" w:rsidR="008375D1" w:rsidRDefault="008375D1" w:rsidP="005C2C1A">
      <w:pPr>
        <w:pStyle w:val="Heading1"/>
        <w:spacing w:line="360" w:lineRule="auto"/>
        <w:jc w:val="both"/>
        <w:rPr>
          <w:rFonts w:ascii="Arial" w:hAnsi="Arial" w:cs="Arial"/>
          <w:sz w:val="28"/>
          <w:szCs w:val="28"/>
          <w:lang w:val="en-US"/>
        </w:rPr>
      </w:pPr>
      <w:bookmarkStart w:id="4" w:name="_Toc127147464"/>
    </w:p>
    <w:p w14:paraId="75B2AF79" w14:textId="5319129E" w:rsidR="005C2C1A" w:rsidRPr="00174FAA" w:rsidRDefault="005C2C1A" w:rsidP="005C2C1A">
      <w:pPr>
        <w:pStyle w:val="Heading1"/>
        <w:spacing w:line="360" w:lineRule="auto"/>
        <w:jc w:val="both"/>
        <w:rPr>
          <w:rFonts w:ascii="Arial" w:hAnsi="Arial" w:cs="Arial"/>
          <w:sz w:val="28"/>
          <w:szCs w:val="28"/>
          <w:lang w:val="en-US"/>
        </w:rPr>
      </w:pPr>
      <w:bookmarkStart w:id="5" w:name="_Toc127347657"/>
      <w:r w:rsidRPr="00174FAA">
        <w:rPr>
          <w:rFonts w:ascii="Arial" w:hAnsi="Arial" w:cs="Arial"/>
          <w:sz w:val="28"/>
          <w:szCs w:val="28"/>
          <w:lang w:val="en-US"/>
        </w:rPr>
        <w:t>Market Position</w:t>
      </w:r>
      <w:bookmarkEnd w:id="4"/>
      <w:bookmarkEnd w:id="5"/>
    </w:p>
    <w:p w14:paraId="63029EFB" w14:textId="77777777" w:rsidR="005C2C1A" w:rsidRPr="005C2C1A" w:rsidRDefault="005C2C1A" w:rsidP="005C2C1A">
      <w:pPr>
        <w:spacing w:line="360" w:lineRule="auto"/>
        <w:rPr>
          <w:rFonts w:ascii="Arial" w:hAnsi="Arial" w:cs="Arial"/>
          <w:sz w:val="24"/>
          <w:szCs w:val="24"/>
          <w:lang w:val="en-US"/>
        </w:rPr>
      </w:pPr>
      <w:r w:rsidRPr="005C2C1A">
        <w:rPr>
          <w:rFonts w:ascii="Arial" w:hAnsi="Arial" w:cs="Arial"/>
          <w:sz w:val="24"/>
          <w:szCs w:val="24"/>
          <w:lang w:val="en-US"/>
        </w:rPr>
        <w:t>InterContinental Hotels Group PLC is making significant investments in the professional development of its staff members and as a result, the company is building a workforce that is not only well-trained but also eager to explore uncharted territory but also, the IHG as well  as  Hyatt Hotels is able to produce high-quality things at a consistent rate because to the use of automation, which also enables both companies to quickly adjust production in response to shifts in consumer demand and strengthen their position on the market. Moreover, InterContinental Hotels Group PLC have a significant amount of experience when it comes to breaking into new markets and achieving success in those countries s, the company has been able to lower its exposure to economic cycle risk in the markets in which it operates thanks to the growth, which has also helped the company diversify its sources of revenue. (Fern Fort University, 2021)</w:t>
      </w:r>
    </w:p>
    <w:p w14:paraId="3D977B6C" w14:textId="77777777" w:rsidR="005C2C1A" w:rsidRPr="005C2C1A" w:rsidRDefault="005C2C1A" w:rsidP="005C2C1A">
      <w:pPr>
        <w:spacing w:line="360" w:lineRule="auto"/>
        <w:rPr>
          <w:rFonts w:ascii="Arial" w:hAnsi="Arial" w:cs="Arial"/>
          <w:sz w:val="24"/>
          <w:szCs w:val="24"/>
          <w:lang w:val="en-US"/>
        </w:rPr>
      </w:pPr>
      <w:r w:rsidRPr="005C2C1A">
        <w:rPr>
          <w:rFonts w:ascii="Arial" w:hAnsi="Arial" w:cs="Arial"/>
          <w:sz w:val="24"/>
          <w:szCs w:val="24"/>
          <w:lang w:val="en-US"/>
        </w:rPr>
        <w:t>In comparison with IHG, Hyatt Hotels Corporation is a hotel chain that has gained the knowledge necessary to successfully enter new areas and also, has been able to lower its exposure to economic cycle risk in its existing markets as a direct result of its growth, which has enabled it to diversify its sources of income. (Clarity Wave, 2022)</w:t>
      </w:r>
    </w:p>
    <w:p w14:paraId="3BB616CE" w14:textId="77777777" w:rsidR="005C2C1A" w:rsidRPr="005C2C1A" w:rsidRDefault="005C2C1A" w:rsidP="005C2C1A">
      <w:pPr>
        <w:spacing w:line="360" w:lineRule="auto"/>
        <w:rPr>
          <w:rFonts w:ascii="Arial" w:hAnsi="Arial" w:cs="Arial"/>
          <w:sz w:val="24"/>
          <w:szCs w:val="24"/>
          <w:lang w:val="en-US"/>
        </w:rPr>
      </w:pPr>
      <w:r w:rsidRPr="005C2C1A">
        <w:rPr>
          <w:rFonts w:ascii="Arial" w:hAnsi="Arial" w:cs="Arial"/>
          <w:sz w:val="24"/>
          <w:szCs w:val="24"/>
          <w:lang w:val="en-US"/>
        </w:rPr>
        <w:t>Hyatt Hotels has, over the course of its existence, constructed a reliable distribution network as well as Intercontinental Hotel Group, one that is able to reach the vast majority of its intended audience in an efficient manner but also,  has had a lot of success with the Go To Market strategy for its product, and the efforts of the company's customer relationship management team have resulted in current customers being quite content with the company's products and services. (MBA Skool, 2022)</w:t>
      </w:r>
    </w:p>
    <w:p w14:paraId="32CA0E4B" w14:textId="77777777" w:rsidR="005C2C1A" w:rsidRPr="005C2C1A" w:rsidRDefault="005C2C1A" w:rsidP="005C2C1A">
      <w:pPr>
        <w:spacing w:line="360" w:lineRule="auto"/>
        <w:rPr>
          <w:rFonts w:ascii="Arial" w:hAnsi="Arial" w:cs="Arial"/>
          <w:sz w:val="24"/>
          <w:szCs w:val="24"/>
          <w:lang w:val="en-US"/>
        </w:rPr>
      </w:pPr>
      <w:r w:rsidRPr="005C2C1A">
        <w:rPr>
          <w:rFonts w:ascii="Arial" w:hAnsi="Arial" w:cs="Arial"/>
          <w:sz w:val="24"/>
          <w:szCs w:val="24"/>
          <w:lang w:val="en-US"/>
        </w:rPr>
        <w:lastRenderedPageBreak/>
        <w:t>As a consequence of this, both hotel chains has successfully developed trustworthy brand equity within the demographic it aims to serve and the skill of successfully merging or acquiring businesses that are complementary to one another and then managing them as a single company after accomplishing this goal and it has been able to improve their  supply chain and make its operations more efficient as a direct result of the strategic mergers and acquisitions it has undertaken over the previous few years. (Hospitality-On, 2022)</w:t>
      </w:r>
    </w:p>
    <w:p w14:paraId="0C9333AF" w14:textId="77777777" w:rsidR="005C2C1A" w:rsidRPr="005C2C1A" w:rsidRDefault="005C2C1A" w:rsidP="005C2C1A">
      <w:pPr>
        <w:spacing w:line="360" w:lineRule="auto"/>
        <w:rPr>
          <w:rFonts w:ascii="Arial" w:hAnsi="Arial" w:cs="Arial"/>
          <w:sz w:val="24"/>
          <w:szCs w:val="24"/>
          <w:lang w:val="en-US"/>
        </w:rPr>
      </w:pPr>
    </w:p>
    <w:p w14:paraId="63A3DEDF" w14:textId="77777777" w:rsidR="005C2C1A" w:rsidRPr="005C2C1A" w:rsidRDefault="005C2C1A" w:rsidP="005C2C1A">
      <w:pPr>
        <w:pStyle w:val="Heading1"/>
        <w:spacing w:line="360" w:lineRule="auto"/>
        <w:jc w:val="both"/>
        <w:rPr>
          <w:rFonts w:ascii="Arial" w:hAnsi="Arial" w:cs="Arial"/>
          <w:sz w:val="24"/>
          <w:szCs w:val="24"/>
          <w:lang w:val="en-US"/>
        </w:rPr>
      </w:pPr>
      <w:bookmarkStart w:id="6" w:name="_Toc127147465"/>
      <w:bookmarkStart w:id="7" w:name="_Toc127347658"/>
      <w:r w:rsidRPr="005C2C1A">
        <w:rPr>
          <w:rFonts w:ascii="Arial" w:hAnsi="Arial" w:cs="Arial"/>
          <w:sz w:val="24"/>
          <w:szCs w:val="24"/>
          <w:lang w:val="en-US"/>
        </w:rPr>
        <w:t>Financial Commitment to CSR</w:t>
      </w:r>
      <w:bookmarkEnd w:id="6"/>
      <w:bookmarkEnd w:id="7"/>
    </w:p>
    <w:p w14:paraId="20AA0022" w14:textId="143D1937" w:rsidR="005C2C1A" w:rsidRPr="005C2C1A" w:rsidRDefault="005C2C1A" w:rsidP="005C2C1A">
      <w:pPr>
        <w:spacing w:line="360" w:lineRule="auto"/>
        <w:rPr>
          <w:rFonts w:ascii="Arial" w:hAnsi="Arial" w:cs="Arial"/>
          <w:sz w:val="24"/>
          <w:szCs w:val="24"/>
          <w:lang w:val="en-US"/>
        </w:rPr>
      </w:pPr>
      <w:r w:rsidRPr="005C2C1A">
        <w:rPr>
          <w:rFonts w:ascii="Arial" w:hAnsi="Arial" w:cs="Arial"/>
          <w:sz w:val="24"/>
          <w:szCs w:val="24"/>
          <w:lang w:val="en-US"/>
        </w:rPr>
        <w:t xml:space="preserve">IHG Green Engage gives hotels access to over 200 environmentally friendly choices that can help them lower their carbon footprint and save up to 25% on their annual energy costs and </w:t>
      </w:r>
      <w:r w:rsidR="00C3342F" w:rsidRPr="005C2C1A">
        <w:rPr>
          <w:rFonts w:ascii="Arial" w:hAnsi="Arial" w:cs="Arial"/>
          <w:sz w:val="24"/>
          <w:szCs w:val="24"/>
          <w:lang w:val="en-US"/>
        </w:rPr>
        <w:t>because of</w:t>
      </w:r>
      <w:r w:rsidRPr="005C2C1A">
        <w:rPr>
          <w:rFonts w:ascii="Arial" w:hAnsi="Arial" w:cs="Arial"/>
          <w:sz w:val="24"/>
          <w:szCs w:val="24"/>
          <w:lang w:val="en-US"/>
        </w:rPr>
        <w:t xml:space="preserve"> this, a typical hotel may realize annual cost reductions of close to $90,000. (Otley, 2021)</w:t>
      </w:r>
    </w:p>
    <w:p w14:paraId="3E645CFD" w14:textId="77777777" w:rsidR="005C2C1A" w:rsidRPr="005C2C1A" w:rsidRDefault="005C2C1A" w:rsidP="005C2C1A">
      <w:pPr>
        <w:spacing w:line="360" w:lineRule="auto"/>
        <w:rPr>
          <w:rFonts w:ascii="Arial" w:hAnsi="Arial" w:cs="Arial"/>
          <w:sz w:val="24"/>
          <w:szCs w:val="24"/>
          <w:lang w:val="en-US"/>
        </w:rPr>
      </w:pPr>
      <w:r w:rsidRPr="005C2C1A">
        <w:rPr>
          <w:rFonts w:ascii="Arial" w:hAnsi="Arial" w:cs="Arial"/>
          <w:sz w:val="24"/>
          <w:szCs w:val="24"/>
          <w:lang w:val="en-US"/>
        </w:rPr>
        <w:t xml:space="preserve"> IHG just recently made the announcement that all of their hotels participating in the IHG Green Engage program have met their objective for the next three years and  cut the estate's overall energy consumption by between 6% and 10% per available room, for a total cut of 11.7% IHG was also successful in lowering its worldwide carbon footprint by 11.7% per occupied room over the course of two years, and this was accomplished throughout its whole global asset.  Second, the new IHG Green Engage targets for 2013–20173 call for a reduction of 12% in the portfolio-wide carbon footprint per occupied room as well as a decrease of 12% in water use per occupied room in locations that are water-stressed and of these goals have the same end goal in mind, which is to cut down on the amount of water that is required to maintain a structure in an area where there is a shortage of water, which was also adopted by the Hyatt Hotels chain. (Airoldi, 2021)</w:t>
      </w:r>
    </w:p>
    <w:p w14:paraId="3B39AD78" w14:textId="77777777" w:rsidR="005C2C1A" w:rsidRPr="005C2C1A" w:rsidRDefault="005C2C1A" w:rsidP="005C2C1A">
      <w:pPr>
        <w:spacing w:line="360" w:lineRule="auto"/>
        <w:rPr>
          <w:rFonts w:ascii="Arial" w:hAnsi="Arial" w:cs="Arial"/>
          <w:sz w:val="24"/>
          <w:szCs w:val="24"/>
          <w:lang w:val="en-US"/>
        </w:rPr>
      </w:pPr>
      <w:r w:rsidRPr="005C2C1A">
        <w:rPr>
          <w:rFonts w:ascii="Arial" w:hAnsi="Arial" w:cs="Arial"/>
          <w:sz w:val="24"/>
          <w:szCs w:val="24"/>
          <w:lang w:val="en-US"/>
        </w:rPr>
        <w:t>Involving internal stakeholders like general managers, owners, coworkers, and executives was the first thing that needed to be done in order to find a solution to the global and local sustainability challenges that each Hyatt hotel was up against as it  is a global hospitality company that not only owns but also manages and franchises hotels .(Powell, 2022)</w:t>
      </w:r>
    </w:p>
    <w:p w14:paraId="2EC0B241" w14:textId="77777777" w:rsidR="005C2C1A" w:rsidRPr="005C2C1A" w:rsidRDefault="005C2C1A" w:rsidP="005C2C1A">
      <w:pPr>
        <w:spacing w:line="360" w:lineRule="auto"/>
        <w:rPr>
          <w:rFonts w:ascii="Arial" w:hAnsi="Arial" w:cs="Arial"/>
          <w:sz w:val="24"/>
          <w:szCs w:val="24"/>
          <w:lang w:val="en-US"/>
        </w:rPr>
      </w:pPr>
    </w:p>
    <w:p w14:paraId="31834367" w14:textId="77777777" w:rsidR="005C2C1A" w:rsidRPr="005C2C1A" w:rsidRDefault="005C2C1A" w:rsidP="005C2C1A">
      <w:pPr>
        <w:spacing w:line="360" w:lineRule="auto"/>
        <w:rPr>
          <w:rFonts w:ascii="Arial" w:hAnsi="Arial" w:cs="Arial"/>
          <w:sz w:val="24"/>
          <w:szCs w:val="24"/>
          <w:lang w:val="en-US"/>
        </w:rPr>
      </w:pPr>
      <w:r w:rsidRPr="005C2C1A">
        <w:rPr>
          <w:rFonts w:ascii="Arial" w:hAnsi="Arial" w:cs="Arial"/>
          <w:sz w:val="24"/>
          <w:szCs w:val="24"/>
          <w:lang w:val="en-US"/>
        </w:rPr>
        <w:lastRenderedPageBreak/>
        <w:t xml:space="preserve"> Hyatt is able to achieve its stated mission of creating "thriving communities, places where we are proud to work, our neighbors want to live, and our visitors want to visit" thanks to the efforts of its employees and the success of "Hyatt Thrive," a powerful and realistic CSR vision such as IHG group. Hyatt's stated mission is to create "thriving communities, places where we are proud to work, our neighbors want to live, and our visitors want to visit’ so, education and personal development, health and wellness, environmental sustainability, and economic growth and investment are the four pillars that the platform rests on in order to establish a global CSR framework with a common vision and strategic focus that is easily implementable at the local level. (Harvey, 2022)</w:t>
      </w:r>
    </w:p>
    <w:p w14:paraId="69E8561B" w14:textId="5F3814A5" w:rsidR="005C2C1A" w:rsidRPr="005C2C1A" w:rsidRDefault="005C2C1A" w:rsidP="005C2C1A">
      <w:pPr>
        <w:spacing w:line="360" w:lineRule="auto"/>
        <w:rPr>
          <w:rFonts w:ascii="Arial" w:hAnsi="Arial" w:cs="Arial"/>
          <w:sz w:val="24"/>
          <w:szCs w:val="24"/>
          <w:lang w:val="en-US"/>
        </w:rPr>
      </w:pPr>
      <w:r w:rsidRPr="005C2C1A">
        <w:rPr>
          <w:rFonts w:ascii="Arial" w:hAnsi="Arial" w:cs="Arial"/>
          <w:sz w:val="24"/>
          <w:szCs w:val="24"/>
          <w:lang w:val="en-US"/>
        </w:rPr>
        <w:t xml:space="preserve"> These pillars were chosen because of their potential to have a significant impact on the lives of individuals around the world and addition to this, the platform generates a CSR framework that is relevant on a global scale and that can easily be implemented at the regional level which is </w:t>
      </w:r>
      <w:r w:rsidR="00DD1598" w:rsidRPr="005C2C1A">
        <w:rPr>
          <w:rFonts w:ascii="Arial" w:hAnsi="Arial" w:cs="Arial"/>
          <w:sz w:val="24"/>
          <w:szCs w:val="24"/>
          <w:lang w:val="en-US"/>
        </w:rPr>
        <w:t>missing in</w:t>
      </w:r>
      <w:r w:rsidRPr="005C2C1A">
        <w:rPr>
          <w:rFonts w:ascii="Arial" w:hAnsi="Arial" w:cs="Arial"/>
          <w:sz w:val="24"/>
          <w:szCs w:val="24"/>
          <w:lang w:val="en-US"/>
        </w:rPr>
        <w:t xml:space="preserve"> the case of IHG. In addition to assisting Hyatt in more effectively communicating its charitable, environmental, and community involvement activities, the primary objective of Hyatt Thrive is to position the company so that it can concentrate on and express the value it provides as a global corporation to the multiple communities it serves. (Analyses, 2022)</w:t>
      </w:r>
    </w:p>
    <w:p w14:paraId="113C4824" w14:textId="77777777" w:rsidR="005C2C1A" w:rsidRPr="005C2C1A" w:rsidRDefault="005C2C1A" w:rsidP="005C2C1A">
      <w:pPr>
        <w:spacing w:line="360" w:lineRule="auto"/>
        <w:rPr>
          <w:rFonts w:ascii="Arial" w:hAnsi="Arial" w:cs="Arial"/>
          <w:sz w:val="24"/>
          <w:szCs w:val="24"/>
          <w:lang w:val="en-US"/>
        </w:rPr>
      </w:pPr>
    </w:p>
    <w:p w14:paraId="50A849FE" w14:textId="77777777" w:rsidR="005C2C1A" w:rsidRPr="005C2C1A" w:rsidRDefault="005C2C1A" w:rsidP="005C2C1A">
      <w:pPr>
        <w:pStyle w:val="Heading1"/>
        <w:spacing w:line="360" w:lineRule="auto"/>
        <w:jc w:val="both"/>
        <w:rPr>
          <w:rFonts w:ascii="Arial" w:hAnsi="Arial" w:cs="Arial"/>
          <w:sz w:val="24"/>
          <w:szCs w:val="24"/>
          <w:lang w:val="en-US"/>
        </w:rPr>
      </w:pPr>
      <w:bookmarkStart w:id="8" w:name="_Toc127147466"/>
      <w:bookmarkStart w:id="9" w:name="_Toc127347659"/>
      <w:r w:rsidRPr="005C2C1A">
        <w:rPr>
          <w:rFonts w:ascii="Arial" w:hAnsi="Arial" w:cs="Arial"/>
          <w:sz w:val="24"/>
          <w:szCs w:val="24"/>
          <w:lang w:val="en-US"/>
        </w:rPr>
        <w:t>Growth Potential</w:t>
      </w:r>
      <w:bookmarkEnd w:id="8"/>
      <w:bookmarkEnd w:id="9"/>
    </w:p>
    <w:p w14:paraId="18323098" w14:textId="04466E87" w:rsidR="005C2C1A" w:rsidRPr="005C2C1A" w:rsidRDefault="005C2C1A" w:rsidP="005C2C1A">
      <w:pPr>
        <w:spacing w:line="360" w:lineRule="auto"/>
        <w:rPr>
          <w:rFonts w:ascii="Arial" w:hAnsi="Arial" w:cs="Arial"/>
          <w:sz w:val="24"/>
          <w:szCs w:val="24"/>
          <w:lang w:val="en-US"/>
        </w:rPr>
      </w:pPr>
      <w:r w:rsidRPr="005C2C1A">
        <w:rPr>
          <w:rFonts w:ascii="Arial" w:hAnsi="Arial" w:cs="Arial"/>
          <w:sz w:val="24"/>
          <w:szCs w:val="24"/>
          <w:lang w:val="en-US"/>
        </w:rPr>
        <w:t xml:space="preserve">The development of new technologies requires the allocation of additional financial resources and in order to standardize processes throughout InterContinental Hotels Group PLC and Hyatt Hotels, additional funding must be invested in the company's technological infrastructure. It is imperative that this be done </w:t>
      </w:r>
      <w:r w:rsidR="00DD1598" w:rsidRPr="005C2C1A">
        <w:rPr>
          <w:rFonts w:ascii="Arial" w:hAnsi="Arial" w:cs="Arial"/>
          <w:sz w:val="24"/>
          <w:szCs w:val="24"/>
          <w:lang w:val="en-US"/>
        </w:rPr>
        <w:t>considering</w:t>
      </w:r>
      <w:r w:rsidRPr="005C2C1A">
        <w:rPr>
          <w:rFonts w:ascii="Arial" w:hAnsi="Arial" w:cs="Arial"/>
          <w:sz w:val="24"/>
          <w:szCs w:val="24"/>
          <w:lang w:val="en-US"/>
        </w:rPr>
        <w:t xml:space="preserve"> the extent and breadth of the projected expansion as well as the numerous prospective new markets as the rate at which the corporation is now investing in cutting-edge technology is not sufficient to meet the organization's long-term goals. It is possible that InterContinental Hotels Group PLC will be able to pass those savings on to customers or increase its profit margin if shipping costs go down and </w:t>
      </w:r>
      <w:r w:rsidR="00DD1598" w:rsidRPr="005C2C1A">
        <w:rPr>
          <w:rFonts w:ascii="Arial" w:hAnsi="Arial" w:cs="Arial"/>
          <w:sz w:val="24"/>
          <w:szCs w:val="24"/>
          <w:lang w:val="en-US"/>
        </w:rPr>
        <w:t>both</w:t>
      </w:r>
      <w:r w:rsidRPr="005C2C1A">
        <w:rPr>
          <w:rFonts w:ascii="Arial" w:hAnsi="Arial" w:cs="Arial"/>
          <w:sz w:val="24"/>
          <w:szCs w:val="24"/>
          <w:lang w:val="en-US"/>
        </w:rPr>
        <w:t xml:space="preserve"> outcomes are possible. (WeeBee, 2022)</w:t>
      </w:r>
    </w:p>
    <w:p w14:paraId="17942520" w14:textId="373D24A3" w:rsidR="005C2C1A" w:rsidRPr="005C2C1A" w:rsidRDefault="005C2C1A" w:rsidP="005C2C1A">
      <w:pPr>
        <w:spacing w:line="360" w:lineRule="auto"/>
        <w:rPr>
          <w:rFonts w:ascii="Arial" w:hAnsi="Arial" w:cs="Arial"/>
          <w:sz w:val="24"/>
          <w:szCs w:val="24"/>
          <w:lang w:val="en-US"/>
        </w:rPr>
      </w:pPr>
      <w:r w:rsidRPr="005C2C1A">
        <w:rPr>
          <w:rFonts w:ascii="Arial" w:hAnsi="Arial" w:cs="Arial"/>
          <w:sz w:val="24"/>
          <w:szCs w:val="24"/>
          <w:lang w:val="en-US"/>
        </w:rPr>
        <w:t xml:space="preserve"> InterContinental Hotels Group PLC will be able to implement a differentiated pricing strategy in the emerging market </w:t>
      </w:r>
      <w:r w:rsidR="00CB7CDE" w:rsidRPr="005C2C1A">
        <w:rPr>
          <w:rFonts w:ascii="Arial" w:hAnsi="Arial" w:cs="Arial"/>
          <w:sz w:val="24"/>
          <w:szCs w:val="24"/>
          <w:lang w:val="en-US"/>
        </w:rPr>
        <w:t>because of</w:t>
      </w:r>
      <w:r w:rsidRPr="005C2C1A">
        <w:rPr>
          <w:rFonts w:ascii="Arial" w:hAnsi="Arial" w:cs="Arial"/>
          <w:sz w:val="24"/>
          <w:szCs w:val="24"/>
          <w:lang w:val="en-US"/>
        </w:rPr>
        <w:t xml:space="preserve"> the development of new technology, which </w:t>
      </w:r>
      <w:r w:rsidRPr="005C2C1A">
        <w:rPr>
          <w:rFonts w:ascii="Arial" w:hAnsi="Arial" w:cs="Arial"/>
          <w:sz w:val="24"/>
          <w:szCs w:val="24"/>
          <w:lang w:val="en-US"/>
        </w:rPr>
        <w:lastRenderedPageBreak/>
        <w:t>will enable the company to compete more effectively as the company will be able to keep the loyalty of its existing clientele by providing exceptional service, and it will be able to attract new clients by providing extra value-added services. (Localle. 2021)</w:t>
      </w:r>
    </w:p>
    <w:p w14:paraId="5A60675D" w14:textId="5D4BEA2E" w:rsidR="005C2C1A" w:rsidRPr="005C2C1A" w:rsidRDefault="005C2C1A" w:rsidP="005C2C1A">
      <w:pPr>
        <w:spacing w:line="360" w:lineRule="auto"/>
        <w:rPr>
          <w:rFonts w:ascii="Arial" w:hAnsi="Arial" w:cs="Arial"/>
          <w:sz w:val="24"/>
          <w:szCs w:val="24"/>
          <w:lang w:val="en-US"/>
        </w:rPr>
      </w:pPr>
      <w:r w:rsidRPr="005C2C1A">
        <w:rPr>
          <w:rFonts w:ascii="Arial" w:hAnsi="Arial" w:cs="Arial"/>
          <w:sz w:val="24"/>
          <w:szCs w:val="24"/>
          <w:lang w:val="en-US"/>
        </w:rPr>
        <w:t xml:space="preserve">It is likely that emerging patterns of customer behavior will make it possible for Hyatt Hotels to enter into markets that had not been explored before as </w:t>
      </w:r>
      <w:r w:rsidR="00CB7CDE" w:rsidRPr="005C2C1A">
        <w:rPr>
          <w:rFonts w:ascii="Arial" w:hAnsi="Arial" w:cs="Arial"/>
          <w:sz w:val="24"/>
          <w:szCs w:val="24"/>
          <w:lang w:val="en-US"/>
        </w:rPr>
        <w:t>it is</w:t>
      </w:r>
      <w:r w:rsidRPr="005C2C1A">
        <w:rPr>
          <w:rFonts w:ascii="Arial" w:hAnsi="Arial" w:cs="Arial"/>
          <w:sz w:val="24"/>
          <w:szCs w:val="24"/>
          <w:lang w:val="en-US"/>
        </w:rPr>
        <w:t xml:space="preserve"> an excellent opportunity for the company to expand into new areas and increase the diversity of the ways in which it generates cash, both of which have the potential to be lucrative. (Schofield, 2022)</w:t>
      </w:r>
    </w:p>
    <w:p w14:paraId="6B62CDE9" w14:textId="77777777" w:rsidR="005C2C1A" w:rsidRPr="005C2C1A" w:rsidRDefault="005C2C1A" w:rsidP="005C2C1A">
      <w:pPr>
        <w:spacing w:line="360" w:lineRule="auto"/>
        <w:rPr>
          <w:rFonts w:ascii="Arial" w:hAnsi="Arial" w:cs="Arial"/>
          <w:sz w:val="24"/>
          <w:szCs w:val="24"/>
          <w:lang w:val="en-US"/>
        </w:rPr>
      </w:pPr>
      <w:r w:rsidRPr="005C2C1A">
        <w:rPr>
          <w:rFonts w:ascii="Arial" w:hAnsi="Arial" w:cs="Arial"/>
          <w:sz w:val="24"/>
          <w:szCs w:val="24"/>
          <w:lang w:val="en-US"/>
        </w:rPr>
        <w:t xml:space="preserve"> If there is not much of an increase in prices over time, Hyatt Hotels will be able to offer their clients credit at a rate of interest that is lower than what is currently being charged such as in the case of IHG while in addition, the emergence of new prospects will make it possible for all participants in the industry to engage in competitive activity on an equal footing and it is a fantastic opportunity for Hyatt Hotels and Intercontinental Hotel Group  to increase their market share in the area of innovative products while also keeping their competitive edge in the rapidly developing field of technology. (Martin-Rios, 2020)</w:t>
      </w:r>
    </w:p>
    <w:p w14:paraId="4C5757ED" w14:textId="77777777" w:rsidR="005C2C1A" w:rsidRPr="005C2C1A" w:rsidRDefault="005C2C1A" w:rsidP="005C2C1A">
      <w:pPr>
        <w:spacing w:line="360" w:lineRule="auto"/>
        <w:rPr>
          <w:rFonts w:ascii="Arial" w:hAnsi="Arial" w:cs="Arial"/>
          <w:sz w:val="24"/>
          <w:szCs w:val="24"/>
          <w:lang w:val="en-US"/>
        </w:rPr>
      </w:pPr>
      <w:r w:rsidRPr="005C2C1A">
        <w:rPr>
          <w:rFonts w:ascii="Arial" w:hAnsi="Arial" w:cs="Arial"/>
          <w:sz w:val="24"/>
          <w:szCs w:val="24"/>
          <w:lang w:val="en-US"/>
        </w:rPr>
        <w:t>The recent uptick in consumer spending comes after years of economic stagnation and slow industry development and these conditions present an opportunity for the two hotel chains to broaden its customer base and increase its share of the market. (Bhatnagar, 2017)</w:t>
      </w:r>
    </w:p>
    <w:p w14:paraId="4DD4EFDF" w14:textId="77777777" w:rsidR="005C2C1A" w:rsidRPr="005C2C1A" w:rsidRDefault="005C2C1A" w:rsidP="005C2C1A">
      <w:pPr>
        <w:spacing w:line="360" w:lineRule="auto"/>
        <w:rPr>
          <w:rFonts w:ascii="Arial" w:hAnsi="Arial" w:cs="Arial"/>
          <w:sz w:val="24"/>
          <w:szCs w:val="24"/>
          <w:lang w:val="en-US"/>
        </w:rPr>
      </w:pPr>
    </w:p>
    <w:p w14:paraId="7D031081" w14:textId="77777777" w:rsidR="005C2C1A" w:rsidRPr="005C2C1A" w:rsidRDefault="005C2C1A" w:rsidP="005C2C1A">
      <w:pPr>
        <w:spacing w:line="360" w:lineRule="auto"/>
        <w:rPr>
          <w:rFonts w:ascii="Arial" w:hAnsi="Arial" w:cs="Arial"/>
          <w:sz w:val="24"/>
          <w:szCs w:val="24"/>
          <w:lang w:val="en-US"/>
        </w:rPr>
      </w:pPr>
    </w:p>
    <w:p w14:paraId="5BB76961" w14:textId="77777777" w:rsidR="005A3BB2" w:rsidRDefault="005A3BB2" w:rsidP="005C2C1A">
      <w:pPr>
        <w:pStyle w:val="Heading1"/>
        <w:spacing w:line="360" w:lineRule="auto"/>
        <w:jc w:val="both"/>
        <w:rPr>
          <w:rFonts w:ascii="Arial" w:hAnsi="Arial" w:cs="Arial"/>
          <w:sz w:val="24"/>
          <w:szCs w:val="24"/>
          <w:lang w:val="en-US"/>
        </w:rPr>
      </w:pPr>
      <w:bookmarkStart w:id="10" w:name="_Toc127147467"/>
    </w:p>
    <w:p w14:paraId="4F564F10" w14:textId="1AF59DE7" w:rsidR="005C2C1A" w:rsidRPr="005C2C1A" w:rsidRDefault="005C2C1A" w:rsidP="005C2C1A">
      <w:pPr>
        <w:pStyle w:val="Heading1"/>
        <w:spacing w:line="360" w:lineRule="auto"/>
        <w:jc w:val="both"/>
        <w:rPr>
          <w:rFonts w:ascii="Arial" w:hAnsi="Arial" w:cs="Arial"/>
          <w:sz w:val="24"/>
          <w:szCs w:val="24"/>
          <w:lang w:val="en-US"/>
        </w:rPr>
      </w:pPr>
      <w:bookmarkStart w:id="11" w:name="_Toc127347660"/>
      <w:r w:rsidRPr="005C2C1A">
        <w:rPr>
          <w:rFonts w:ascii="Arial" w:hAnsi="Arial" w:cs="Arial"/>
          <w:sz w:val="24"/>
          <w:szCs w:val="24"/>
          <w:lang w:val="en-US"/>
        </w:rPr>
        <w:t>Conclusion &amp; Recommendations</w:t>
      </w:r>
      <w:bookmarkEnd w:id="10"/>
      <w:bookmarkEnd w:id="11"/>
    </w:p>
    <w:p w14:paraId="3D23EB62" w14:textId="28D34179" w:rsidR="005C2C1A" w:rsidRPr="005C2C1A" w:rsidRDefault="005C2C1A" w:rsidP="005C2C1A">
      <w:pPr>
        <w:spacing w:line="360" w:lineRule="auto"/>
        <w:rPr>
          <w:rFonts w:ascii="Arial" w:hAnsi="Arial" w:cs="Arial"/>
          <w:sz w:val="24"/>
          <w:szCs w:val="24"/>
          <w:lang w:val="en-US"/>
        </w:rPr>
      </w:pPr>
      <w:r w:rsidRPr="005C2C1A">
        <w:rPr>
          <w:rFonts w:ascii="Arial" w:hAnsi="Arial" w:cs="Arial"/>
          <w:sz w:val="24"/>
          <w:szCs w:val="24"/>
          <w:lang w:val="en-US"/>
        </w:rPr>
        <w:t>All in all, both  Hotel chains have a very strong position on the market and significant revenues as it was stated in the rocks above but the companies should bear in mind the fact that there are numerous growth opportunities such as investments in matter of technology expansion or marketing strategies that will strengthen their position on the market and at the same time will create a more valuable experience for their customers.</w:t>
      </w:r>
    </w:p>
    <w:p w14:paraId="661E3D99" w14:textId="1CC7E326" w:rsidR="005C2C1A" w:rsidRPr="005C2C1A" w:rsidRDefault="005C2C1A" w:rsidP="005C2C1A">
      <w:pPr>
        <w:pStyle w:val="Heading1"/>
        <w:spacing w:line="360" w:lineRule="auto"/>
        <w:jc w:val="both"/>
        <w:rPr>
          <w:rFonts w:ascii="Arial" w:hAnsi="Arial" w:cs="Arial"/>
          <w:sz w:val="24"/>
          <w:szCs w:val="24"/>
          <w:lang w:val="en-US"/>
        </w:rPr>
      </w:pPr>
      <w:bookmarkStart w:id="12" w:name="_Toc127147468"/>
      <w:bookmarkStart w:id="13" w:name="_Toc127347661"/>
      <w:r w:rsidRPr="005C2C1A">
        <w:rPr>
          <w:rFonts w:ascii="Arial" w:hAnsi="Arial" w:cs="Arial"/>
          <w:sz w:val="24"/>
          <w:szCs w:val="24"/>
          <w:lang w:val="en-US"/>
        </w:rPr>
        <w:lastRenderedPageBreak/>
        <w:t>References</w:t>
      </w:r>
      <w:bookmarkEnd w:id="12"/>
      <w:bookmarkEnd w:id="13"/>
    </w:p>
    <w:p w14:paraId="312E0D32" w14:textId="77777777" w:rsidR="005C2C1A" w:rsidRPr="005C2C1A" w:rsidRDefault="005C2C1A" w:rsidP="005C2C1A">
      <w:pPr>
        <w:spacing w:line="360" w:lineRule="auto"/>
        <w:rPr>
          <w:rFonts w:ascii="Arial" w:hAnsi="Arial" w:cs="Arial"/>
          <w:sz w:val="24"/>
          <w:szCs w:val="24"/>
          <w:lang w:val="en-US"/>
        </w:rPr>
      </w:pPr>
    </w:p>
    <w:p w14:paraId="6DDB5E86" w14:textId="77777777" w:rsidR="005C2C1A" w:rsidRPr="005C2C1A" w:rsidRDefault="005C2C1A" w:rsidP="005C2C1A">
      <w:pPr>
        <w:pStyle w:val="ListParagraph"/>
        <w:numPr>
          <w:ilvl w:val="0"/>
          <w:numId w:val="1"/>
        </w:numPr>
        <w:spacing w:line="360" w:lineRule="auto"/>
        <w:rPr>
          <w:rFonts w:ascii="Arial" w:hAnsi="Arial" w:cs="Arial"/>
          <w:sz w:val="24"/>
          <w:szCs w:val="24"/>
          <w:lang w:val="en-US"/>
        </w:rPr>
      </w:pPr>
      <w:r w:rsidRPr="005C2C1A">
        <w:rPr>
          <w:rFonts w:ascii="Arial" w:hAnsi="Arial" w:cs="Arial"/>
          <w:sz w:val="24"/>
          <w:szCs w:val="24"/>
          <w:lang w:val="en-US"/>
        </w:rPr>
        <w:t xml:space="preserve">Airoldi D. M., (2021), IHG Unveils 10-Year Sustainability Plan, Posted 16/02/2021, [Available Online: </w:t>
      </w:r>
      <w:hyperlink r:id="rId10" w:history="1">
        <w:r w:rsidRPr="005C2C1A">
          <w:rPr>
            <w:rStyle w:val="Hyperlink"/>
            <w:rFonts w:ascii="Arial" w:hAnsi="Arial" w:cs="Arial"/>
            <w:sz w:val="24"/>
            <w:szCs w:val="24"/>
            <w:lang w:val="en-US"/>
          </w:rPr>
          <w:t>https://www.businesstravelnews.com/Lodging/IHG-Unveils-10-Year-Sustainability-Plan</w:t>
        </w:r>
      </w:hyperlink>
      <w:r w:rsidRPr="005C2C1A">
        <w:rPr>
          <w:rFonts w:ascii="Arial" w:hAnsi="Arial" w:cs="Arial"/>
          <w:sz w:val="24"/>
          <w:szCs w:val="24"/>
          <w:lang w:val="en-US"/>
        </w:rPr>
        <w:t>], Accessed 02/02/2023</w:t>
      </w:r>
    </w:p>
    <w:p w14:paraId="13C62A7A" w14:textId="77777777" w:rsidR="005C2C1A" w:rsidRPr="005C2C1A" w:rsidRDefault="005C2C1A" w:rsidP="005C2C1A">
      <w:pPr>
        <w:pStyle w:val="ListParagraph"/>
        <w:numPr>
          <w:ilvl w:val="0"/>
          <w:numId w:val="1"/>
        </w:numPr>
        <w:spacing w:line="360" w:lineRule="auto"/>
        <w:rPr>
          <w:rFonts w:ascii="Arial" w:hAnsi="Arial" w:cs="Arial"/>
          <w:sz w:val="24"/>
          <w:szCs w:val="24"/>
          <w:lang w:val="en-US"/>
        </w:rPr>
      </w:pPr>
      <w:r w:rsidRPr="005C2C1A">
        <w:rPr>
          <w:rFonts w:ascii="Arial" w:hAnsi="Arial" w:cs="Arial"/>
          <w:sz w:val="24"/>
          <w:szCs w:val="24"/>
          <w:lang w:val="en-US"/>
        </w:rPr>
        <w:t xml:space="preserve">Analyses, (2022), Hyatt unveils global corporate responsibility program, ‘Thrive’, Posted 17/03/2022, [Available Online: </w:t>
      </w:r>
      <w:hyperlink r:id="rId11" w:history="1">
        <w:r w:rsidRPr="005C2C1A">
          <w:rPr>
            <w:rStyle w:val="Hyperlink"/>
            <w:rFonts w:ascii="Arial" w:hAnsi="Arial" w:cs="Arial"/>
            <w:sz w:val="24"/>
            <w:szCs w:val="24"/>
            <w:lang w:val="en-US"/>
          </w:rPr>
          <w:t>https://hospitality-on.com/en/statistics-trends/hyatt-unveils-global-corporate-responsibility-program-thrive</w:t>
        </w:r>
      </w:hyperlink>
      <w:r w:rsidRPr="005C2C1A">
        <w:rPr>
          <w:rFonts w:ascii="Arial" w:hAnsi="Arial" w:cs="Arial"/>
          <w:sz w:val="24"/>
          <w:szCs w:val="24"/>
          <w:lang w:val="en-US"/>
        </w:rPr>
        <w:t>], Accessed 02/02/2023</w:t>
      </w:r>
    </w:p>
    <w:p w14:paraId="34583E19" w14:textId="77777777" w:rsidR="005C2C1A" w:rsidRPr="005C2C1A" w:rsidRDefault="005C2C1A" w:rsidP="005C2C1A">
      <w:pPr>
        <w:pStyle w:val="ListParagraph"/>
        <w:numPr>
          <w:ilvl w:val="0"/>
          <w:numId w:val="1"/>
        </w:numPr>
        <w:spacing w:line="360" w:lineRule="auto"/>
        <w:rPr>
          <w:rFonts w:ascii="Arial" w:hAnsi="Arial" w:cs="Arial"/>
          <w:sz w:val="24"/>
          <w:szCs w:val="24"/>
          <w:lang w:val="en-US"/>
        </w:rPr>
      </w:pPr>
      <w:r w:rsidRPr="005C2C1A">
        <w:rPr>
          <w:rFonts w:ascii="Arial" w:hAnsi="Arial" w:cs="Arial"/>
          <w:sz w:val="24"/>
          <w:szCs w:val="24"/>
          <w:lang w:val="en-US"/>
        </w:rPr>
        <w:t xml:space="preserve">Bhatnagar P., (2017), 8 easy tips for hotels to increase guest loyalty. Posted 15/11/2017, [Available Online: </w:t>
      </w:r>
      <w:hyperlink r:id="rId12" w:history="1">
        <w:r w:rsidRPr="005C2C1A">
          <w:rPr>
            <w:rStyle w:val="Hyperlink"/>
            <w:rFonts w:ascii="Arial" w:hAnsi="Arial" w:cs="Arial"/>
            <w:sz w:val="24"/>
            <w:szCs w:val="24"/>
            <w:lang w:val="en-US"/>
          </w:rPr>
          <w:t>https://www.hotelogix.com/blog/2017/11/15/8-ways-build-customer-loyalty-hotel-owners/</w:t>
        </w:r>
      </w:hyperlink>
      <w:r w:rsidRPr="005C2C1A">
        <w:rPr>
          <w:rFonts w:ascii="Arial" w:hAnsi="Arial" w:cs="Arial"/>
          <w:sz w:val="24"/>
          <w:szCs w:val="24"/>
          <w:lang w:val="en-US"/>
        </w:rPr>
        <w:t>], Accessed 02/02/2023</w:t>
      </w:r>
    </w:p>
    <w:p w14:paraId="38530C44" w14:textId="77777777" w:rsidR="005C2C1A" w:rsidRPr="005C2C1A" w:rsidRDefault="005C2C1A" w:rsidP="005C2C1A">
      <w:pPr>
        <w:pStyle w:val="ListParagraph"/>
        <w:numPr>
          <w:ilvl w:val="0"/>
          <w:numId w:val="1"/>
        </w:numPr>
        <w:spacing w:line="360" w:lineRule="auto"/>
        <w:rPr>
          <w:rFonts w:ascii="Arial" w:hAnsi="Arial" w:cs="Arial"/>
          <w:sz w:val="24"/>
          <w:szCs w:val="24"/>
          <w:lang w:val="en-US"/>
        </w:rPr>
      </w:pPr>
      <w:r w:rsidRPr="005C2C1A">
        <w:rPr>
          <w:rFonts w:ascii="Arial" w:hAnsi="Arial" w:cs="Arial"/>
          <w:sz w:val="24"/>
          <w:szCs w:val="24"/>
          <w:lang w:val="en-US"/>
        </w:rPr>
        <w:t xml:space="preserve">Clarity Wave, (2022), WHY IS HYATT ONE OF THE 100 BEST COMPANIES TO WORK FOR. [Available Online: </w:t>
      </w:r>
      <w:hyperlink r:id="rId13" w:history="1">
        <w:r w:rsidRPr="005C2C1A">
          <w:rPr>
            <w:rStyle w:val="Hyperlink"/>
            <w:rFonts w:ascii="Arial" w:hAnsi="Arial" w:cs="Arial"/>
            <w:sz w:val="24"/>
            <w:szCs w:val="24"/>
            <w:lang w:val="en-US"/>
          </w:rPr>
          <w:t>https://www.claritywave.com/why-is-hyatt-one-of-the-100-best-companies-to-work-for-3/</w:t>
        </w:r>
      </w:hyperlink>
      <w:r w:rsidRPr="005C2C1A">
        <w:rPr>
          <w:rFonts w:ascii="Arial" w:hAnsi="Arial" w:cs="Arial"/>
          <w:sz w:val="24"/>
          <w:szCs w:val="24"/>
          <w:lang w:val="en-US"/>
        </w:rPr>
        <w:t>], Accessed 020/2/0223</w:t>
      </w:r>
    </w:p>
    <w:p w14:paraId="650A559B" w14:textId="3860A214" w:rsidR="005C2C1A" w:rsidRPr="005C2C1A" w:rsidRDefault="005C2C1A" w:rsidP="005C2C1A">
      <w:pPr>
        <w:pStyle w:val="ListParagraph"/>
        <w:numPr>
          <w:ilvl w:val="0"/>
          <w:numId w:val="1"/>
        </w:numPr>
        <w:spacing w:line="360" w:lineRule="auto"/>
        <w:rPr>
          <w:rFonts w:ascii="Arial" w:hAnsi="Arial" w:cs="Arial"/>
          <w:sz w:val="24"/>
          <w:szCs w:val="24"/>
          <w:lang w:val="en-US"/>
        </w:rPr>
      </w:pPr>
      <w:r w:rsidRPr="005C2C1A">
        <w:rPr>
          <w:rFonts w:ascii="Arial" w:hAnsi="Arial" w:cs="Arial"/>
          <w:sz w:val="24"/>
          <w:szCs w:val="24"/>
          <w:lang w:val="en-US"/>
        </w:rPr>
        <w:t xml:space="preserve">Emeritus, (2022), What is Financial Management? Its Nature, Scope and Significance, </w:t>
      </w:r>
      <w:r w:rsidR="004B1998" w:rsidRPr="005C2C1A">
        <w:rPr>
          <w:rFonts w:ascii="Arial" w:hAnsi="Arial" w:cs="Arial"/>
          <w:sz w:val="24"/>
          <w:szCs w:val="24"/>
          <w:lang w:val="en-US"/>
        </w:rPr>
        <w:t>posted</w:t>
      </w:r>
      <w:r w:rsidRPr="005C2C1A">
        <w:rPr>
          <w:rFonts w:ascii="Arial" w:hAnsi="Arial" w:cs="Arial"/>
          <w:sz w:val="24"/>
          <w:szCs w:val="24"/>
          <w:lang w:val="en-US"/>
        </w:rPr>
        <w:t xml:space="preserve"> 30/03/2022, [Available at: </w:t>
      </w:r>
      <w:hyperlink r:id="rId14" w:history="1">
        <w:r w:rsidRPr="005C2C1A">
          <w:rPr>
            <w:rStyle w:val="Hyperlink"/>
            <w:rFonts w:ascii="Arial" w:hAnsi="Arial" w:cs="Arial"/>
            <w:sz w:val="24"/>
            <w:szCs w:val="24"/>
            <w:lang w:val="en-US"/>
          </w:rPr>
          <w:t>https://emeritus.org/in/learn/what-is-financial-management/</w:t>
        </w:r>
      </w:hyperlink>
      <w:r w:rsidRPr="005C2C1A">
        <w:rPr>
          <w:rFonts w:ascii="Arial" w:hAnsi="Arial" w:cs="Arial"/>
          <w:sz w:val="24"/>
          <w:szCs w:val="24"/>
          <w:lang w:val="en-US"/>
        </w:rPr>
        <w:t>], Accessed 02/02/2023</w:t>
      </w:r>
    </w:p>
    <w:p w14:paraId="58831165" w14:textId="77777777" w:rsidR="005C2C1A" w:rsidRPr="005C2C1A" w:rsidRDefault="005C2C1A" w:rsidP="005C2C1A">
      <w:pPr>
        <w:pStyle w:val="ListParagraph"/>
        <w:numPr>
          <w:ilvl w:val="0"/>
          <w:numId w:val="1"/>
        </w:numPr>
        <w:spacing w:line="360" w:lineRule="auto"/>
        <w:rPr>
          <w:rFonts w:ascii="Arial" w:hAnsi="Arial" w:cs="Arial"/>
          <w:sz w:val="24"/>
          <w:szCs w:val="24"/>
          <w:lang w:val="en-US"/>
        </w:rPr>
      </w:pPr>
      <w:r w:rsidRPr="005C2C1A">
        <w:rPr>
          <w:rFonts w:ascii="Arial" w:hAnsi="Arial" w:cs="Arial"/>
          <w:sz w:val="24"/>
          <w:szCs w:val="24"/>
          <w:lang w:val="en-US"/>
        </w:rPr>
        <w:t xml:space="preserve">Fern Fort University, (2921), InterContinental Hotels Group PLC SWOT Analysis / Matrix, [Available Online: </w:t>
      </w:r>
      <w:hyperlink r:id="rId15" w:history="1">
        <w:r w:rsidRPr="005C2C1A">
          <w:rPr>
            <w:rStyle w:val="Hyperlink"/>
            <w:rFonts w:ascii="Arial" w:hAnsi="Arial" w:cs="Arial"/>
            <w:sz w:val="24"/>
            <w:szCs w:val="24"/>
            <w:lang w:val="en-US"/>
          </w:rPr>
          <w:t>http://fernfortuniversity.com/term-papers/swot/nyse/2880-intercontinental-hotels-group-plc.php</w:t>
        </w:r>
      </w:hyperlink>
      <w:r w:rsidRPr="005C2C1A">
        <w:rPr>
          <w:rFonts w:ascii="Arial" w:hAnsi="Arial" w:cs="Arial"/>
          <w:sz w:val="24"/>
          <w:szCs w:val="24"/>
          <w:lang w:val="en-US"/>
        </w:rPr>
        <w:t>], Accessed 02/02/2023</w:t>
      </w:r>
    </w:p>
    <w:p w14:paraId="373F33B9" w14:textId="77777777" w:rsidR="005C2C1A" w:rsidRPr="005C2C1A" w:rsidRDefault="005C2C1A" w:rsidP="005C2C1A">
      <w:pPr>
        <w:pStyle w:val="ListParagraph"/>
        <w:numPr>
          <w:ilvl w:val="0"/>
          <w:numId w:val="1"/>
        </w:numPr>
        <w:spacing w:line="360" w:lineRule="auto"/>
        <w:rPr>
          <w:rFonts w:ascii="Arial" w:hAnsi="Arial" w:cs="Arial"/>
          <w:sz w:val="24"/>
          <w:szCs w:val="24"/>
          <w:lang w:val="en-US"/>
        </w:rPr>
      </w:pPr>
      <w:r w:rsidRPr="005C2C1A">
        <w:rPr>
          <w:rFonts w:ascii="Arial" w:hAnsi="Arial" w:cs="Arial"/>
          <w:sz w:val="24"/>
          <w:szCs w:val="24"/>
          <w:lang w:val="en-US"/>
        </w:rPr>
        <w:t>Harvey M., (2022), Corporate Social Responsibility of Hyatt Hotels Corporation, Accessed 02/02/2023</w:t>
      </w:r>
    </w:p>
    <w:p w14:paraId="0EB0067E" w14:textId="77777777" w:rsidR="005C2C1A" w:rsidRPr="005C2C1A" w:rsidRDefault="005C2C1A" w:rsidP="005C2C1A">
      <w:pPr>
        <w:pStyle w:val="ListParagraph"/>
        <w:numPr>
          <w:ilvl w:val="0"/>
          <w:numId w:val="1"/>
        </w:numPr>
        <w:spacing w:line="360" w:lineRule="auto"/>
        <w:rPr>
          <w:rFonts w:ascii="Arial" w:hAnsi="Arial" w:cs="Arial"/>
          <w:sz w:val="24"/>
          <w:szCs w:val="24"/>
          <w:lang w:val="en-US"/>
        </w:rPr>
      </w:pPr>
      <w:r w:rsidRPr="005C2C1A">
        <w:rPr>
          <w:rFonts w:ascii="Arial" w:hAnsi="Arial" w:cs="Arial"/>
          <w:sz w:val="24"/>
          <w:szCs w:val="24"/>
          <w:lang w:val="en-US"/>
        </w:rPr>
        <w:t xml:space="preserve">Hospitality-On, (2022), IHG Hotels &amp; Resorts works on its brand awareness and image through a global communication campaign. Posted 03/08/2022, [Available Online: </w:t>
      </w:r>
      <w:hyperlink r:id="rId16" w:history="1">
        <w:r w:rsidRPr="005C2C1A">
          <w:rPr>
            <w:rStyle w:val="Hyperlink"/>
            <w:rFonts w:ascii="Arial" w:hAnsi="Arial" w:cs="Arial"/>
            <w:sz w:val="24"/>
            <w:szCs w:val="24"/>
            <w:lang w:val="en-US"/>
          </w:rPr>
          <w:t>https://hospitality-on.com/en/marketing/ihg-hotels-resorts-works-its-brand-awareness-and-image-through-global-communication</w:t>
        </w:r>
      </w:hyperlink>
      <w:r w:rsidRPr="005C2C1A">
        <w:rPr>
          <w:rFonts w:ascii="Arial" w:hAnsi="Arial" w:cs="Arial"/>
          <w:sz w:val="24"/>
          <w:szCs w:val="24"/>
          <w:lang w:val="en-US"/>
        </w:rPr>
        <w:t>], Accessed 02/02/2023</w:t>
      </w:r>
    </w:p>
    <w:p w14:paraId="11F5D1CA" w14:textId="77777777" w:rsidR="005C2C1A" w:rsidRPr="005C2C1A" w:rsidRDefault="005C2C1A" w:rsidP="005C2C1A">
      <w:pPr>
        <w:pStyle w:val="ListParagraph"/>
        <w:numPr>
          <w:ilvl w:val="0"/>
          <w:numId w:val="1"/>
        </w:numPr>
        <w:spacing w:line="360" w:lineRule="auto"/>
        <w:rPr>
          <w:rFonts w:ascii="Arial" w:hAnsi="Arial" w:cs="Arial"/>
          <w:sz w:val="24"/>
          <w:szCs w:val="24"/>
          <w:lang w:val="en-US"/>
        </w:rPr>
      </w:pPr>
      <w:r w:rsidRPr="005C2C1A">
        <w:rPr>
          <w:rFonts w:ascii="Arial" w:hAnsi="Arial" w:cs="Arial"/>
          <w:sz w:val="24"/>
          <w:szCs w:val="24"/>
          <w:lang w:val="en-US"/>
        </w:rPr>
        <w:t xml:space="preserve">Hyatt, (2022), About Hyatt, [Available Online.  </w:t>
      </w:r>
      <w:hyperlink r:id="rId17" w:history="1">
        <w:r w:rsidRPr="005C2C1A">
          <w:rPr>
            <w:rStyle w:val="Hyperlink"/>
            <w:rFonts w:ascii="Arial" w:hAnsi="Arial" w:cs="Arial"/>
            <w:sz w:val="24"/>
            <w:szCs w:val="24"/>
            <w:lang w:val="en-US"/>
          </w:rPr>
          <w:t>https://about.hyatt.com/en.html</w:t>
        </w:r>
      </w:hyperlink>
      <w:r w:rsidRPr="005C2C1A">
        <w:rPr>
          <w:rFonts w:ascii="Arial" w:hAnsi="Arial" w:cs="Arial"/>
          <w:sz w:val="24"/>
          <w:szCs w:val="24"/>
          <w:lang w:val="en-US"/>
        </w:rPr>
        <w:t>], Accessed 02/02/2023</w:t>
      </w:r>
    </w:p>
    <w:p w14:paraId="1E7DE6D6" w14:textId="77777777" w:rsidR="005C2C1A" w:rsidRPr="005C2C1A" w:rsidRDefault="005C2C1A" w:rsidP="005C2C1A">
      <w:pPr>
        <w:pStyle w:val="ListParagraph"/>
        <w:numPr>
          <w:ilvl w:val="0"/>
          <w:numId w:val="1"/>
        </w:numPr>
        <w:spacing w:line="360" w:lineRule="auto"/>
        <w:rPr>
          <w:rFonts w:ascii="Arial" w:hAnsi="Arial" w:cs="Arial"/>
          <w:sz w:val="24"/>
          <w:szCs w:val="24"/>
          <w:lang w:val="en-US"/>
        </w:rPr>
      </w:pPr>
      <w:r w:rsidRPr="005C2C1A">
        <w:rPr>
          <w:rFonts w:ascii="Arial" w:hAnsi="Arial" w:cs="Arial"/>
          <w:sz w:val="24"/>
          <w:szCs w:val="24"/>
          <w:lang w:val="en-US"/>
        </w:rPr>
        <w:lastRenderedPageBreak/>
        <w:t xml:space="preserve">IHG Hotels &amp; Resorts, (2023), About Us, [Available Online: </w:t>
      </w:r>
      <w:hyperlink r:id="rId18" w:history="1">
        <w:r w:rsidRPr="005C2C1A">
          <w:rPr>
            <w:rStyle w:val="Hyperlink"/>
            <w:rFonts w:ascii="Arial" w:hAnsi="Arial" w:cs="Arial"/>
            <w:sz w:val="24"/>
            <w:szCs w:val="24"/>
            <w:lang w:val="en-US"/>
          </w:rPr>
          <w:t>https://www.ihgplc.com/en/about-us</w:t>
        </w:r>
      </w:hyperlink>
      <w:r w:rsidRPr="005C2C1A">
        <w:rPr>
          <w:rFonts w:ascii="Arial" w:hAnsi="Arial" w:cs="Arial"/>
          <w:sz w:val="24"/>
          <w:szCs w:val="24"/>
          <w:lang w:val="en-US"/>
        </w:rPr>
        <w:t>], Accessed 02/02/2023</w:t>
      </w:r>
    </w:p>
    <w:p w14:paraId="5F0D58E9" w14:textId="77777777" w:rsidR="005C2C1A" w:rsidRPr="005C2C1A" w:rsidRDefault="005C2C1A" w:rsidP="005C2C1A">
      <w:pPr>
        <w:pStyle w:val="ListParagraph"/>
        <w:numPr>
          <w:ilvl w:val="0"/>
          <w:numId w:val="1"/>
        </w:numPr>
        <w:spacing w:line="360" w:lineRule="auto"/>
        <w:rPr>
          <w:rFonts w:ascii="Arial" w:hAnsi="Arial" w:cs="Arial"/>
          <w:sz w:val="24"/>
          <w:szCs w:val="24"/>
          <w:lang w:val="en-US"/>
        </w:rPr>
      </w:pPr>
      <w:r w:rsidRPr="005C2C1A">
        <w:rPr>
          <w:rFonts w:ascii="Arial" w:hAnsi="Arial" w:cs="Arial"/>
          <w:sz w:val="24"/>
          <w:szCs w:val="24"/>
          <w:lang w:val="en-US"/>
        </w:rPr>
        <w:t xml:space="preserve">Localle E., (2021). The 12 best hotel pricing strategies to increase your revenue in 2023. Posted 10/05/2021, [Available Online: </w:t>
      </w:r>
      <w:hyperlink r:id="rId19" w:history="1">
        <w:r w:rsidRPr="005C2C1A">
          <w:rPr>
            <w:rStyle w:val="Hyperlink"/>
            <w:rFonts w:ascii="Arial" w:hAnsi="Arial" w:cs="Arial"/>
            <w:sz w:val="24"/>
            <w:szCs w:val="24"/>
            <w:lang w:val="en-US"/>
          </w:rPr>
          <w:t>https://www.mews.com/en/blog/hotel-pricing-strategies</w:t>
        </w:r>
      </w:hyperlink>
      <w:r w:rsidRPr="005C2C1A">
        <w:rPr>
          <w:rFonts w:ascii="Arial" w:hAnsi="Arial" w:cs="Arial"/>
          <w:sz w:val="24"/>
          <w:szCs w:val="24"/>
          <w:lang w:val="en-US"/>
        </w:rPr>
        <w:t>], Accessed 02/02/2023</w:t>
      </w:r>
    </w:p>
    <w:p w14:paraId="1E18D330" w14:textId="77777777" w:rsidR="005C2C1A" w:rsidRPr="005C2C1A" w:rsidRDefault="005C2C1A" w:rsidP="005C2C1A">
      <w:pPr>
        <w:pStyle w:val="ListParagraph"/>
        <w:numPr>
          <w:ilvl w:val="0"/>
          <w:numId w:val="1"/>
        </w:numPr>
        <w:spacing w:line="360" w:lineRule="auto"/>
        <w:rPr>
          <w:rFonts w:ascii="Arial" w:hAnsi="Arial" w:cs="Arial"/>
          <w:sz w:val="24"/>
          <w:szCs w:val="24"/>
          <w:lang w:val="en-US"/>
        </w:rPr>
      </w:pPr>
      <w:r w:rsidRPr="005C2C1A">
        <w:rPr>
          <w:rFonts w:ascii="Arial" w:hAnsi="Arial" w:cs="Arial"/>
          <w:sz w:val="24"/>
          <w:szCs w:val="24"/>
          <w:lang w:val="en-US"/>
        </w:rPr>
        <w:t xml:space="preserve">Martin-Rios C., (2020), The future of innovation in hospitality: success factors &amp; challenges. Posted 20/10/2020, [Available Online: </w:t>
      </w:r>
      <w:hyperlink r:id="rId20" w:history="1">
        <w:r w:rsidRPr="005C2C1A">
          <w:rPr>
            <w:rStyle w:val="Hyperlink"/>
            <w:rFonts w:ascii="Arial" w:hAnsi="Arial" w:cs="Arial"/>
            <w:sz w:val="24"/>
            <w:szCs w:val="24"/>
            <w:lang w:val="en-US"/>
          </w:rPr>
          <w:t>https://hospitalityinsights.ehl.edu/future-innovation-hospitality?hs_amp=true</w:t>
        </w:r>
      </w:hyperlink>
      <w:r w:rsidRPr="005C2C1A">
        <w:rPr>
          <w:rFonts w:ascii="Arial" w:hAnsi="Arial" w:cs="Arial"/>
          <w:sz w:val="24"/>
          <w:szCs w:val="24"/>
          <w:lang w:val="en-US"/>
        </w:rPr>
        <w:t>], Accessed 02/02/2023</w:t>
      </w:r>
    </w:p>
    <w:p w14:paraId="396AAB89" w14:textId="77777777" w:rsidR="005C2C1A" w:rsidRPr="005C2C1A" w:rsidRDefault="005C2C1A" w:rsidP="005C2C1A">
      <w:pPr>
        <w:pStyle w:val="ListParagraph"/>
        <w:numPr>
          <w:ilvl w:val="0"/>
          <w:numId w:val="1"/>
        </w:numPr>
        <w:spacing w:line="360" w:lineRule="auto"/>
        <w:rPr>
          <w:rFonts w:ascii="Arial" w:hAnsi="Arial" w:cs="Arial"/>
          <w:sz w:val="24"/>
          <w:szCs w:val="24"/>
          <w:lang w:val="en-US"/>
        </w:rPr>
      </w:pPr>
      <w:r w:rsidRPr="005C2C1A">
        <w:rPr>
          <w:rFonts w:ascii="Arial" w:hAnsi="Arial" w:cs="Arial"/>
          <w:sz w:val="24"/>
          <w:szCs w:val="24"/>
          <w:lang w:val="en-US"/>
        </w:rPr>
        <w:t xml:space="preserve">MBA Skool, (2022), Hyatt Marketing Strategy &amp; Marketing Mix (4Ps), Posted 02/03/2022, [Available Online: </w:t>
      </w:r>
      <w:hyperlink r:id="rId21" w:history="1">
        <w:r w:rsidRPr="005C2C1A">
          <w:rPr>
            <w:rStyle w:val="Hyperlink"/>
            <w:rFonts w:ascii="Arial" w:hAnsi="Arial" w:cs="Arial"/>
            <w:sz w:val="24"/>
            <w:szCs w:val="24"/>
            <w:lang w:val="en-US"/>
          </w:rPr>
          <w:t>https://www.mbaskool.com/marketing-mix/services/17574-hyatt-hotels.html</w:t>
        </w:r>
      </w:hyperlink>
      <w:r w:rsidRPr="005C2C1A">
        <w:rPr>
          <w:rFonts w:ascii="Arial" w:hAnsi="Arial" w:cs="Arial"/>
          <w:sz w:val="24"/>
          <w:szCs w:val="24"/>
          <w:lang w:val="en-US"/>
        </w:rPr>
        <w:t>], Accessed 02/02/2023</w:t>
      </w:r>
    </w:p>
    <w:p w14:paraId="4C436B1B" w14:textId="77777777" w:rsidR="005C2C1A" w:rsidRPr="005C2C1A" w:rsidRDefault="005C2C1A" w:rsidP="005C2C1A">
      <w:pPr>
        <w:pStyle w:val="ListParagraph"/>
        <w:numPr>
          <w:ilvl w:val="0"/>
          <w:numId w:val="1"/>
        </w:numPr>
        <w:spacing w:line="360" w:lineRule="auto"/>
        <w:rPr>
          <w:rFonts w:ascii="Arial" w:hAnsi="Arial" w:cs="Arial"/>
          <w:sz w:val="24"/>
          <w:szCs w:val="24"/>
          <w:lang w:val="en-US"/>
        </w:rPr>
      </w:pPr>
      <w:r w:rsidRPr="005C2C1A">
        <w:rPr>
          <w:rFonts w:ascii="Arial" w:hAnsi="Arial" w:cs="Arial"/>
          <w:sz w:val="24"/>
          <w:szCs w:val="24"/>
          <w:lang w:val="en-US"/>
        </w:rPr>
        <w:t xml:space="preserve">Otley T., (2021), IHG Hotels and Resorts launches sustainability programme, Posted 16/02/2021, [Available Online: </w:t>
      </w:r>
      <w:hyperlink r:id="rId22" w:history="1">
        <w:r w:rsidRPr="005C2C1A">
          <w:rPr>
            <w:rStyle w:val="Hyperlink"/>
            <w:rFonts w:ascii="Arial" w:hAnsi="Arial" w:cs="Arial"/>
            <w:sz w:val="24"/>
            <w:szCs w:val="24"/>
            <w:lang w:val="en-US"/>
          </w:rPr>
          <w:t>https://www.businesstraveller.com/business-travel/2021/02/16/ihg-hotels-and-resorts-launches-sustainability-programme/</w:t>
        </w:r>
      </w:hyperlink>
      <w:r w:rsidRPr="005C2C1A">
        <w:rPr>
          <w:rFonts w:ascii="Arial" w:hAnsi="Arial" w:cs="Arial"/>
          <w:sz w:val="24"/>
          <w:szCs w:val="24"/>
          <w:lang w:val="en-US"/>
        </w:rPr>
        <w:t>], Accessed 020/2/2023</w:t>
      </w:r>
    </w:p>
    <w:p w14:paraId="5170B776" w14:textId="77777777" w:rsidR="005C2C1A" w:rsidRPr="005C2C1A" w:rsidRDefault="005C2C1A" w:rsidP="005C2C1A">
      <w:pPr>
        <w:pStyle w:val="ListParagraph"/>
        <w:numPr>
          <w:ilvl w:val="0"/>
          <w:numId w:val="1"/>
        </w:numPr>
        <w:spacing w:line="360" w:lineRule="auto"/>
        <w:rPr>
          <w:rFonts w:ascii="Arial" w:hAnsi="Arial" w:cs="Arial"/>
          <w:sz w:val="24"/>
          <w:szCs w:val="24"/>
          <w:lang w:val="en-US"/>
        </w:rPr>
      </w:pPr>
      <w:r w:rsidRPr="005C2C1A">
        <w:rPr>
          <w:rFonts w:ascii="Arial" w:hAnsi="Arial" w:cs="Arial"/>
          <w:sz w:val="24"/>
          <w:szCs w:val="24"/>
          <w:lang w:val="en-US"/>
        </w:rPr>
        <w:t xml:space="preserve">Powell S., (2022), Inconvenient Limitations On Hyatt Globalist Free Night Certificates (Many Hotels Are Now Out Of Reach), Posted 30/12/2022, [Available Online: </w:t>
      </w:r>
      <w:hyperlink r:id="rId23" w:history="1">
        <w:r w:rsidRPr="005C2C1A">
          <w:rPr>
            <w:rStyle w:val="Hyperlink"/>
            <w:rFonts w:ascii="Arial" w:hAnsi="Arial" w:cs="Arial"/>
            <w:sz w:val="24"/>
            <w:szCs w:val="24"/>
            <w:lang w:val="en-US"/>
          </w:rPr>
          <w:t>https://loyaltylobby.com/2022/12/30/inconvenient-limitations-on-hyatt-globalist-free-night-certificatea-many-hotels-are-now-out-of-reach/</w:t>
        </w:r>
      </w:hyperlink>
      <w:r w:rsidRPr="005C2C1A">
        <w:rPr>
          <w:rFonts w:ascii="Arial" w:hAnsi="Arial" w:cs="Arial"/>
          <w:sz w:val="24"/>
          <w:szCs w:val="24"/>
          <w:lang w:val="en-US"/>
        </w:rPr>
        <w:t>], Accessed 02/02/2023</w:t>
      </w:r>
    </w:p>
    <w:p w14:paraId="6C3AFCBC" w14:textId="77777777" w:rsidR="005C2C1A" w:rsidRPr="005C2C1A" w:rsidRDefault="005C2C1A" w:rsidP="005C2C1A">
      <w:pPr>
        <w:pStyle w:val="ListParagraph"/>
        <w:numPr>
          <w:ilvl w:val="0"/>
          <w:numId w:val="1"/>
        </w:numPr>
        <w:spacing w:line="360" w:lineRule="auto"/>
        <w:rPr>
          <w:rFonts w:ascii="Arial" w:hAnsi="Arial" w:cs="Arial"/>
          <w:sz w:val="24"/>
          <w:szCs w:val="24"/>
          <w:lang w:val="en-US"/>
        </w:rPr>
      </w:pPr>
      <w:r w:rsidRPr="005C2C1A">
        <w:rPr>
          <w:rFonts w:ascii="Arial" w:hAnsi="Arial" w:cs="Arial"/>
          <w:sz w:val="24"/>
          <w:szCs w:val="24"/>
          <w:lang w:val="en-US"/>
        </w:rPr>
        <w:t xml:space="preserve">Schofield T., (2022), Consumer Behavior in the Hospitality Industry: Influences &amp; Characteristics, Posted 01/05/2022, [Available Online: </w:t>
      </w:r>
      <w:hyperlink r:id="rId24" w:history="1">
        <w:r w:rsidRPr="005C2C1A">
          <w:rPr>
            <w:rStyle w:val="Hyperlink"/>
            <w:rFonts w:ascii="Arial" w:hAnsi="Arial" w:cs="Arial"/>
            <w:sz w:val="24"/>
            <w:szCs w:val="24"/>
            <w:lang w:val="en-US"/>
          </w:rPr>
          <w:t>https://study.com/academy/lesson/consumer-behavior-in-the-hospitality-industry-influences-characteristics.html</w:t>
        </w:r>
      </w:hyperlink>
      <w:r w:rsidRPr="005C2C1A">
        <w:rPr>
          <w:rFonts w:ascii="Arial" w:hAnsi="Arial" w:cs="Arial"/>
          <w:sz w:val="24"/>
          <w:szCs w:val="24"/>
          <w:lang w:val="en-US"/>
        </w:rPr>
        <w:t>], Accessed 02/02/2023</w:t>
      </w:r>
    </w:p>
    <w:p w14:paraId="2DFEB474" w14:textId="77777777" w:rsidR="005C2C1A" w:rsidRPr="005C2C1A" w:rsidRDefault="005C2C1A" w:rsidP="005C2C1A">
      <w:pPr>
        <w:pStyle w:val="ListParagraph"/>
        <w:numPr>
          <w:ilvl w:val="0"/>
          <w:numId w:val="1"/>
        </w:numPr>
        <w:spacing w:line="360" w:lineRule="auto"/>
        <w:rPr>
          <w:rFonts w:ascii="Arial" w:hAnsi="Arial" w:cs="Arial"/>
          <w:sz w:val="24"/>
          <w:szCs w:val="24"/>
          <w:lang w:val="en-US"/>
        </w:rPr>
      </w:pPr>
      <w:r w:rsidRPr="005C2C1A">
        <w:rPr>
          <w:rFonts w:ascii="Arial" w:hAnsi="Arial" w:cs="Arial"/>
          <w:sz w:val="24"/>
          <w:szCs w:val="24"/>
          <w:lang w:val="en-US"/>
        </w:rPr>
        <w:t xml:space="preserve">WeBee, (2022), Using Technology to Gain a Competitive Advantage in the Hotel Industry. Posted 20/01/2022, [Available Online: </w:t>
      </w:r>
      <w:hyperlink r:id="rId25" w:history="1">
        <w:r w:rsidRPr="005C2C1A">
          <w:rPr>
            <w:rStyle w:val="Hyperlink"/>
            <w:rFonts w:ascii="Arial" w:hAnsi="Arial" w:cs="Arial"/>
            <w:sz w:val="24"/>
            <w:szCs w:val="24"/>
            <w:lang w:val="en-US"/>
          </w:rPr>
          <w:t>https://www.getwebee.com/en/resources/latest-news-from-webee-and-hotel-industry/using-technology-to-gain-a-competitive-advantage-in-the-hotel-industry</w:t>
        </w:r>
      </w:hyperlink>
      <w:r w:rsidRPr="005C2C1A">
        <w:rPr>
          <w:rFonts w:ascii="Arial" w:hAnsi="Arial" w:cs="Arial"/>
          <w:sz w:val="24"/>
          <w:szCs w:val="24"/>
          <w:lang w:val="en-US"/>
        </w:rPr>
        <w:t>], Accessed 02/02/2023</w:t>
      </w:r>
    </w:p>
    <w:p w14:paraId="211A3112" w14:textId="77777777" w:rsidR="00B63C9F" w:rsidRDefault="00B63C9F"/>
    <w:sectPr w:rsidR="00B63C9F" w:rsidSect="005C2C1A">
      <w:footerReference w:type="default" r:id="rId2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28F935" w14:textId="77777777" w:rsidR="00C1125D" w:rsidRDefault="00C1125D" w:rsidP="005C2C1A">
      <w:pPr>
        <w:spacing w:after="0" w:line="240" w:lineRule="auto"/>
      </w:pPr>
      <w:r>
        <w:separator/>
      </w:r>
    </w:p>
  </w:endnote>
  <w:endnote w:type="continuationSeparator" w:id="0">
    <w:p w14:paraId="7FB47CDD" w14:textId="77777777" w:rsidR="00C1125D" w:rsidRDefault="00C1125D" w:rsidP="005C2C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E0D334" w14:textId="77777777" w:rsidR="005C2C1A" w:rsidRDefault="005C2C1A">
    <w:pPr>
      <w:pStyle w:val="Footer"/>
    </w:pPr>
    <w:r>
      <w:rPr>
        <w:noProof/>
      </w:rPr>
      <mc:AlternateContent>
        <mc:Choice Requires="wpg">
          <w:drawing>
            <wp:anchor distT="0" distB="0" distL="114300" distR="114300" simplePos="0" relativeHeight="251659264" behindDoc="0" locked="0" layoutInCell="1" allowOverlap="1" wp14:anchorId="3B133D92" wp14:editId="6C2DCF0C">
              <wp:simplePos x="0" y="0"/>
              <wp:positionH relativeFrom="page">
                <wp:align>center</wp:align>
              </wp:positionH>
              <wp:positionV relativeFrom="page">
                <wp:align>bottom</wp:align>
              </wp:positionV>
              <wp:extent cx="1005840" cy="1005840"/>
              <wp:effectExtent l="0" t="0" r="0" b="0"/>
              <wp:wrapNone/>
              <wp:docPr id="48" name="Group 48"/>
              <wp:cNvGraphicFramePr/>
              <a:graphic xmlns:a="http://schemas.openxmlformats.org/drawingml/2006/main">
                <a:graphicData uri="http://schemas.microsoft.com/office/word/2010/wordprocessingGroup">
                  <wpg:wgp>
                    <wpg:cNvGrpSpPr/>
                    <wpg:grpSpPr>
                      <a:xfrm>
                        <a:off x="0" y="0"/>
                        <a:ext cx="1005840" cy="1005840"/>
                        <a:chOff x="0" y="0"/>
                        <a:chExt cx="1005840" cy="1005840"/>
                      </a:xfrm>
                    </wpg:grpSpPr>
                    <wps:wsp>
                      <wps:cNvPr id="49" name="Rectangle 49"/>
                      <wps:cNvSpPr/>
                      <wps:spPr>
                        <a:xfrm>
                          <a:off x="0" y="0"/>
                          <a:ext cx="1005840" cy="100584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0" name="Freeform 5"/>
                      <wps:cNvSpPr>
                        <a:spLocks/>
                      </wps:cNvSpPr>
                      <wps:spPr bwMode="auto">
                        <a:xfrm>
                          <a:off x="104775" y="104775"/>
                          <a:ext cx="787400" cy="787400"/>
                        </a:xfrm>
                        <a:custGeom>
                          <a:avLst/>
                          <a:gdLst>
                            <a:gd name="T0" fmla="*/ 240 w 240"/>
                            <a:gd name="T1" fmla="*/ 120 h 240"/>
                            <a:gd name="T2" fmla="*/ 230 w 240"/>
                            <a:gd name="T3" fmla="*/ 142 h 240"/>
                            <a:gd name="T4" fmla="*/ 230 w 240"/>
                            <a:gd name="T5" fmla="*/ 166 h 240"/>
                            <a:gd name="T6" fmla="*/ 214 w 240"/>
                            <a:gd name="T7" fmla="*/ 183 h 240"/>
                            <a:gd name="T8" fmla="*/ 204 w 240"/>
                            <a:gd name="T9" fmla="*/ 205 h 240"/>
                            <a:gd name="T10" fmla="*/ 182 w 240"/>
                            <a:gd name="T11" fmla="*/ 214 h 240"/>
                            <a:gd name="T12" fmla="*/ 165 w 240"/>
                            <a:gd name="T13" fmla="*/ 231 h 240"/>
                            <a:gd name="T14" fmla="*/ 142 w 240"/>
                            <a:gd name="T15" fmla="*/ 231 h 240"/>
                            <a:gd name="T16" fmla="*/ 120 w 240"/>
                            <a:gd name="T17" fmla="*/ 240 h 240"/>
                            <a:gd name="T18" fmla="*/ 97 w 240"/>
                            <a:gd name="T19" fmla="*/ 231 h 240"/>
                            <a:gd name="T20" fmla="*/ 74 w 240"/>
                            <a:gd name="T21" fmla="*/ 231 h 240"/>
                            <a:gd name="T22" fmla="*/ 57 w 240"/>
                            <a:gd name="T23" fmla="*/ 214 h 240"/>
                            <a:gd name="T24" fmla="*/ 35 w 240"/>
                            <a:gd name="T25" fmla="*/ 205 h 240"/>
                            <a:gd name="T26" fmla="*/ 26 w 240"/>
                            <a:gd name="T27" fmla="*/ 183 h 240"/>
                            <a:gd name="T28" fmla="*/ 9 w 240"/>
                            <a:gd name="T29" fmla="*/ 166 h 240"/>
                            <a:gd name="T30" fmla="*/ 9 w 240"/>
                            <a:gd name="T31" fmla="*/ 142 h 240"/>
                            <a:gd name="T32" fmla="*/ 0 w 240"/>
                            <a:gd name="T33" fmla="*/ 120 h 240"/>
                            <a:gd name="T34" fmla="*/ 9 w 240"/>
                            <a:gd name="T35" fmla="*/ 98 h 240"/>
                            <a:gd name="T36" fmla="*/ 9 w 240"/>
                            <a:gd name="T37" fmla="*/ 74 h 240"/>
                            <a:gd name="T38" fmla="*/ 26 w 240"/>
                            <a:gd name="T39" fmla="*/ 57 h 240"/>
                            <a:gd name="T40" fmla="*/ 35 w 240"/>
                            <a:gd name="T41" fmla="*/ 35 h 240"/>
                            <a:gd name="T42" fmla="*/ 57 w 240"/>
                            <a:gd name="T43" fmla="*/ 26 h 240"/>
                            <a:gd name="T44" fmla="*/ 74 w 240"/>
                            <a:gd name="T45" fmla="*/ 9 h 240"/>
                            <a:gd name="T46" fmla="*/ 97 w 240"/>
                            <a:gd name="T47" fmla="*/ 9 h 240"/>
                            <a:gd name="T48" fmla="*/ 120 w 240"/>
                            <a:gd name="T49" fmla="*/ 0 h 240"/>
                            <a:gd name="T50" fmla="*/ 142 w 240"/>
                            <a:gd name="T51" fmla="*/ 9 h 240"/>
                            <a:gd name="T52" fmla="*/ 165 w 240"/>
                            <a:gd name="T53" fmla="*/ 9 h 240"/>
                            <a:gd name="T54" fmla="*/ 182 w 240"/>
                            <a:gd name="T55" fmla="*/ 26 h 240"/>
                            <a:gd name="T56" fmla="*/ 204 w 240"/>
                            <a:gd name="T57" fmla="*/ 35 h 240"/>
                            <a:gd name="T58" fmla="*/ 214 w 240"/>
                            <a:gd name="T59" fmla="*/ 57 h 240"/>
                            <a:gd name="T60" fmla="*/ 230 w 240"/>
                            <a:gd name="T61" fmla="*/ 74 h 240"/>
                            <a:gd name="T62" fmla="*/ 230 w 240"/>
                            <a:gd name="T63" fmla="*/ 98 h 240"/>
                            <a:gd name="T64" fmla="*/ 240 w 240"/>
                            <a:gd name="T65" fmla="*/ 120 h 2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Lst>
                          <a:rect l="0" t="0" r="r" b="b"/>
                          <a:pathLst>
                            <a:path w="240" h="240">
                              <a:moveTo>
                                <a:pt x="240" y="120"/>
                              </a:moveTo>
                              <a:cubicBezTo>
                                <a:pt x="240" y="128"/>
                                <a:pt x="232" y="135"/>
                                <a:pt x="230" y="142"/>
                              </a:cubicBezTo>
                              <a:cubicBezTo>
                                <a:pt x="229" y="150"/>
                                <a:pt x="233" y="159"/>
                                <a:pt x="230" y="166"/>
                              </a:cubicBezTo>
                              <a:cubicBezTo>
                                <a:pt x="227" y="173"/>
                                <a:pt x="218" y="176"/>
                                <a:pt x="214" y="183"/>
                              </a:cubicBezTo>
                              <a:cubicBezTo>
                                <a:pt x="209" y="189"/>
                                <a:pt x="210" y="199"/>
                                <a:pt x="204" y="205"/>
                              </a:cubicBezTo>
                              <a:cubicBezTo>
                                <a:pt x="199" y="210"/>
                                <a:pt x="189" y="210"/>
                                <a:pt x="182" y="214"/>
                              </a:cubicBezTo>
                              <a:cubicBezTo>
                                <a:pt x="176" y="218"/>
                                <a:pt x="173" y="228"/>
                                <a:pt x="165" y="231"/>
                              </a:cubicBezTo>
                              <a:cubicBezTo>
                                <a:pt x="159" y="234"/>
                                <a:pt x="149" y="229"/>
                                <a:pt x="142" y="231"/>
                              </a:cubicBezTo>
                              <a:cubicBezTo>
                                <a:pt x="134" y="232"/>
                                <a:pt x="127" y="240"/>
                                <a:pt x="120" y="240"/>
                              </a:cubicBezTo>
                              <a:cubicBezTo>
                                <a:pt x="112" y="240"/>
                                <a:pt x="105" y="232"/>
                                <a:pt x="97" y="231"/>
                              </a:cubicBezTo>
                              <a:cubicBezTo>
                                <a:pt x="90" y="229"/>
                                <a:pt x="81" y="234"/>
                                <a:pt x="74" y="231"/>
                              </a:cubicBezTo>
                              <a:cubicBezTo>
                                <a:pt x="67" y="228"/>
                                <a:pt x="63" y="218"/>
                                <a:pt x="57" y="214"/>
                              </a:cubicBezTo>
                              <a:cubicBezTo>
                                <a:pt x="50" y="210"/>
                                <a:pt x="40" y="210"/>
                                <a:pt x="35" y="205"/>
                              </a:cubicBezTo>
                              <a:cubicBezTo>
                                <a:pt x="29" y="199"/>
                                <a:pt x="30" y="189"/>
                                <a:pt x="26" y="183"/>
                              </a:cubicBezTo>
                              <a:cubicBezTo>
                                <a:pt x="21" y="176"/>
                                <a:pt x="12" y="173"/>
                                <a:pt x="9" y="166"/>
                              </a:cubicBezTo>
                              <a:cubicBezTo>
                                <a:pt x="6" y="159"/>
                                <a:pt x="10" y="150"/>
                                <a:pt x="9" y="142"/>
                              </a:cubicBezTo>
                              <a:cubicBezTo>
                                <a:pt x="7" y="135"/>
                                <a:pt x="0" y="128"/>
                                <a:pt x="0" y="120"/>
                              </a:cubicBezTo>
                              <a:cubicBezTo>
                                <a:pt x="0" y="112"/>
                                <a:pt x="7" y="105"/>
                                <a:pt x="9" y="98"/>
                              </a:cubicBezTo>
                              <a:cubicBezTo>
                                <a:pt x="10" y="90"/>
                                <a:pt x="6" y="81"/>
                                <a:pt x="9" y="74"/>
                              </a:cubicBezTo>
                              <a:cubicBezTo>
                                <a:pt x="12" y="67"/>
                                <a:pt x="21" y="64"/>
                                <a:pt x="26" y="57"/>
                              </a:cubicBezTo>
                              <a:cubicBezTo>
                                <a:pt x="30" y="51"/>
                                <a:pt x="29" y="41"/>
                                <a:pt x="35" y="35"/>
                              </a:cubicBezTo>
                              <a:cubicBezTo>
                                <a:pt x="40" y="30"/>
                                <a:pt x="50" y="30"/>
                                <a:pt x="57" y="26"/>
                              </a:cubicBezTo>
                              <a:cubicBezTo>
                                <a:pt x="63" y="22"/>
                                <a:pt x="67" y="12"/>
                                <a:pt x="74" y="9"/>
                              </a:cubicBezTo>
                              <a:cubicBezTo>
                                <a:pt x="81" y="6"/>
                                <a:pt x="90" y="11"/>
                                <a:pt x="97" y="9"/>
                              </a:cubicBezTo>
                              <a:cubicBezTo>
                                <a:pt x="105" y="8"/>
                                <a:pt x="112" y="0"/>
                                <a:pt x="120" y="0"/>
                              </a:cubicBezTo>
                              <a:cubicBezTo>
                                <a:pt x="127" y="0"/>
                                <a:pt x="134" y="8"/>
                                <a:pt x="142" y="9"/>
                              </a:cubicBezTo>
                              <a:cubicBezTo>
                                <a:pt x="149" y="11"/>
                                <a:pt x="159" y="6"/>
                                <a:pt x="165" y="9"/>
                              </a:cubicBezTo>
                              <a:cubicBezTo>
                                <a:pt x="173" y="12"/>
                                <a:pt x="176" y="22"/>
                                <a:pt x="182" y="26"/>
                              </a:cubicBezTo>
                              <a:cubicBezTo>
                                <a:pt x="189" y="30"/>
                                <a:pt x="199" y="30"/>
                                <a:pt x="204" y="35"/>
                              </a:cubicBezTo>
                              <a:cubicBezTo>
                                <a:pt x="210" y="41"/>
                                <a:pt x="209" y="51"/>
                                <a:pt x="214" y="57"/>
                              </a:cubicBezTo>
                              <a:cubicBezTo>
                                <a:pt x="218" y="64"/>
                                <a:pt x="227" y="67"/>
                                <a:pt x="230" y="74"/>
                              </a:cubicBezTo>
                              <a:cubicBezTo>
                                <a:pt x="233" y="81"/>
                                <a:pt x="229" y="90"/>
                                <a:pt x="230" y="98"/>
                              </a:cubicBezTo>
                              <a:cubicBezTo>
                                <a:pt x="232" y="105"/>
                                <a:pt x="240" y="112"/>
                                <a:pt x="240" y="120"/>
                              </a:cubicBezTo>
                              <a:close/>
                            </a:path>
                          </a:pathLst>
                        </a:custGeom>
                        <a:solidFill>
                          <a:schemeClr val="accent1"/>
                        </a:solidFill>
                        <a:ln>
                          <a:noFill/>
                        </a:ln>
                      </wps:spPr>
                      <wps:txbx>
                        <w:txbxContent>
                          <w:p w14:paraId="3FF1E400" w14:textId="77777777" w:rsidR="005C2C1A" w:rsidRDefault="005C2C1A">
                            <w:pPr>
                              <w:pStyle w:val="NoSpacing"/>
                              <w:jc w:val="center"/>
                              <w:rPr>
                                <w:b/>
                                <w:color w:val="D8D9DC" w:themeColor="background2"/>
                                <w:spacing w:val="20"/>
                                <w:sz w:val="36"/>
                                <w:szCs w:val="36"/>
                              </w:rPr>
                            </w:pPr>
                            <w:r>
                              <w:rPr>
                                <w:b/>
                                <w:color w:val="D8D9DC" w:themeColor="background2"/>
                                <w:spacing w:val="20"/>
                                <w:sz w:val="36"/>
                                <w:szCs w:val="36"/>
                              </w:rPr>
                              <w:fldChar w:fldCharType="begin"/>
                            </w:r>
                            <w:r>
                              <w:rPr>
                                <w:b/>
                                <w:color w:val="D8D9DC" w:themeColor="background2"/>
                                <w:spacing w:val="20"/>
                                <w:sz w:val="36"/>
                                <w:szCs w:val="36"/>
                              </w:rPr>
                              <w:instrText xml:space="preserve"> PAGE   \* MERGEFORMAT </w:instrText>
                            </w:r>
                            <w:r>
                              <w:rPr>
                                <w:b/>
                                <w:color w:val="D8D9DC" w:themeColor="background2"/>
                                <w:spacing w:val="20"/>
                                <w:sz w:val="36"/>
                                <w:szCs w:val="36"/>
                              </w:rPr>
                              <w:fldChar w:fldCharType="separate"/>
                            </w:r>
                            <w:r>
                              <w:rPr>
                                <w:b/>
                                <w:noProof/>
                                <w:color w:val="D8D9DC" w:themeColor="background2"/>
                                <w:spacing w:val="20"/>
                                <w:sz w:val="36"/>
                                <w:szCs w:val="36"/>
                              </w:rPr>
                              <w:t>2</w:t>
                            </w:r>
                            <w:r>
                              <w:rPr>
                                <w:b/>
                                <w:noProof/>
                                <w:color w:val="D8D9DC" w:themeColor="background2"/>
                                <w:spacing w:val="20"/>
                                <w:sz w:val="36"/>
                                <w:szCs w:val="36"/>
                              </w:rPr>
                              <w:fldChar w:fldCharType="end"/>
                            </w:r>
                          </w:p>
                        </w:txbxContent>
                      </wps:txbx>
                      <wps:bodyPr vert="horz" wrap="square" lIns="91440" tIns="45720" rIns="91440" bIns="45720" numCol="1" anchor="ctr" anchorCtr="0" compatLnSpc="1">
                        <a:prstTxWarp prst="textNoShape">
                          <a:avLst/>
                        </a:prstTxWarp>
                      </wps:bodyPr>
                    </wps:wsp>
                  </wpg:wgp>
                </a:graphicData>
              </a:graphic>
            </wp:anchor>
          </w:drawing>
        </mc:Choice>
        <mc:Fallback>
          <w:pict>
            <v:group w14:anchorId="3B133D92" id="Group 48" o:spid="_x0000_s1027" style="position:absolute;left:0;text-align:left;margin-left:0;margin-top:0;width:79.2pt;height:79.2pt;z-index:251659264;mso-position-horizontal:center;mso-position-horizontal-relative:page;mso-position-vertical:bottom;mso-position-vertical-relative:page" coordsize="10058,1005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">
              <v:rect id="Rectangle 49" o:spid="_x0000_s1028" style="position:absolute;width:10058;height:1005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" filled="f" stroked="f" strokeweight="1pt"/>
              <v:shape id="Freeform 5" o:spid="_x0000_s1029" style="position:absolute;left:1047;top:1047;width:7874;height:7874;visibility:visible;mso-wrap-style:square;v-text-anchor:middle" coordsize="240,24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" adj="-11796480,,5400" path="m240,120v,8,-8,15,-10,22c229,150,233,159,230,166v-3,7,-12,10,-16,17c209,189,210,199,204,205v-5,5,-15,5,-22,9c176,218,173,228,165,231v-6,3,-16,-2,-23,c134,232,127,240,120,240v-8,,-15,-8,-23,-9c90,229,81,234,74,231,67,228,63,218,57,214v-7,-4,-17,-4,-22,-9c29,199,30,189,26,183,21,176,12,173,9,166v-3,-7,1,-16,,-24c7,135,,128,,120,,112,7,105,9,98,10,90,6,81,9,74,12,67,21,64,26,57v4,-6,3,-16,9,-22c40,30,50,30,57,26,63,22,67,12,74,9v7,-3,16,2,23,c105,8,112,,120,v7,,14,8,22,9c149,11,159,6,165,9v8,3,11,13,17,17c189,30,199,30,204,35v6,6,5,16,10,22c218,64,227,67,230,74v3,7,-1,16,,24c232,105,240,112,240,120xe" fillcolor="#e32d91 [3204]" stroked="f">
                <v:stroke joinstyle="miter"/>
                <v:formulas/>
                <v:path arrowok="t" o:connecttype="custom" o:connectlocs="787400,393700;754592,465878;754592,544618;702098,600393;669290,672571;597112,702098;541338,757873;465878,757873;393700,787400;318241,757873;242782,757873;187008,702098;114829,672571;85302,600393;29528,544618;29528,465878;0,393700;29528,321522;29528,242782;85302,187008;114829,114829;187008,85302;242782,29528;318241,29528;393700,0;465878,29528;541338,29528;597112,85302;669290,114829;702098,187008;754592,242782;754592,321522;787400,393700" o:connectangles="0,0,0,0,0,0,0,0,0,0,0,0,0,0,0,0,0,0,0,0,0,0,0,0,0,0,0,0,0,0,0,0,0" textboxrect="0,0,240,240"/>
                <v:textbox>
                  <w:txbxContent>
                    <w:p w14:paraId="3FF1E400" w14:textId="77777777" w:rsidR="005C2C1A" w:rsidRDefault="005C2C1A">
                      <w:pPr>
                        <w:pStyle w:val="NoSpacing"/>
                        <w:jc w:val="center"/>
                        <w:rPr>
                          <w:b/>
                          <w:color w:val="D8D9DC" w:themeColor="background2"/>
                          <w:spacing w:val="20"/>
                          <w:sz w:val="36"/>
                          <w:szCs w:val="36"/>
                        </w:rPr>
                      </w:pPr>
                      <w:r>
                        <w:rPr>
                          <w:b/>
                          <w:color w:val="D8D9DC" w:themeColor="background2"/>
                          <w:spacing w:val="20"/>
                          <w:sz w:val="36"/>
                          <w:szCs w:val="36"/>
                        </w:rPr>
                        <w:fldChar w:fldCharType="begin"/>
                      </w:r>
                      <w:r>
                        <w:rPr>
                          <w:b/>
                          <w:color w:val="D8D9DC" w:themeColor="background2"/>
                          <w:spacing w:val="20"/>
                          <w:sz w:val="36"/>
                          <w:szCs w:val="36"/>
                        </w:rPr>
                        <w:instrText xml:space="preserve"> PAGE   \* MERGEFORMAT </w:instrText>
                      </w:r>
                      <w:r>
                        <w:rPr>
                          <w:b/>
                          <w:color w:val="D8D9DC" w:themeColor="background2"/>
                          <w:spacing w:val="20"/>
                          <w:sz w:val="36"/>
                          <w:szCs w:val="36"/>
                        </w:rPr>
                        <w:fldChar w:fldCharType="separate"/>
                      </w:r>
                      <w:r>
                        <w:rPr>
                          <w:b/>
                          <w:noProof/>
                          <w:color w:val="D8D9DC" w:themeColor="background2"/>
                          <w:spacing w:val="20"/>
                          <w:sz w:val="36"/>
                          <w:szCs w:val="36"/>
                        </w:rPr>
                        <w:t>2</w:t>
                      </w:r>
                      <w:r>
                        <w:rPr>
                          <w:b/>
                          <w:noProof/>
                          <w:color w:val="D8D9DC" w:themeColor="background2"/>
                          <w:spacing w:val="20"/>
                          <w:sz w:val="36"/>
                          <w:szCs w:val="36"/>
                        </w:rPr>
                        <w:fldChar w:fldCharType="end"/>
                      </w:r>
                    </w:p>
                  </w:txbxContent>
                </v:textbox>
              </v:shape>
              <w10:wrap anchorx="page" anchory="page"/>
            </v:group>
          </w:pict>
        </mc:Fallback>
      </mc:AlternateContent>
    </w:r>
  </w:p>
  <w:p w14:paraId="3207A592" w14:textId="77777777" w:rsidR="005C2C1A" w:rsidRDefault="005C2C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3D3DE2" w14:textId="77777777" w:rsidR="00C1125D" w:rsidRDefault="00C1125D" w:rsidP="005C2C1A">
      <w:pPr>
        <w:spacing w:after="0" w:line="240" w:lineRule="auto"/>
      </w:pPr>
      <w:r>
        <w:separator/>
      </w:r>
    </w:p>
  </w:footnote>
  <w:footnote w:type="continuationSeparator" w:id="0">
    <w:p w14:paraId="5B2D2BE0" w14:textId="77777777" w:rsidR="00C1125D" w:rsidRDefault="00C1125D" w:rsidP="005C2C1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2B5F32"/>
    <w:multiLevelType w:val="hybridMultilevel"/>
    <w:tmpl w:val="B194FD5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0619760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5"/>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2C1A"/>
    <w:rsid w:val="000B2CEA"/>
    <w:rsid w:val="000C0944"/>
    <w:rsid w:val="001501D8"/>
    <w:rsid w:val="00174FAA"/>
    <w:rsid w:val="001C19DB"/>
    <w:rsid w:val="002218BA"/>
    <w:rsid w:val="003208B7"/>
    <w:rsid w:val="003D4B5E"/>
    <w:rsid w:val="0040559D"/>
    <w:rsid w:val="004B1998"/>
    <w:rsid w:val="00527D20"/>
    <w:rsid w:val="0056035A"/>
    <w:rsid w:val="005A3BB2"/>
    <w:rsid w:val="005A4B7A"/>
    <w:rsid w:val="005C2C1A"/>
    <w:rsid w:val="006B0729"/>
    <w:rsid w:val="00776D80"/>
    <w:rsid w:val="007F708E"/>
    <w:rsid w:val="00804317"/>
    <w:rsid w:val="008375D1"/>
    <w:rsid w:val="008533B1"/>
    <w:rsid w:val="009E6AE1"/>
    <w:rsid w:val="00A8713E"/>
    <w:rsid w:val="00B459C3"/>
    <w:rsid w:val="00B52379"/>
    <w:rsid w:val="00B63C9F"/>
    <w:rsid w:val="00BC3628"/>
    <w:rsid w:val="00C07E56"/>
    <w:rsid w:val="00C1125D"/>
    <w:rsid w:val="00C3342F"/>
    <w:rsid w:val="00C44A43"/>
    <w:rsid w:val="00CB7CDE"/>
    <w:rsid w:val="00CE0249"/>
    <w:rsid w:val="00CF68B0"/>
    <w:rsid w:val="00DD1598"/>
    <w:rsid w:val="00E1161E"/>
    <w:rsid w:val="00E17C64"/>
    <w:rsid w:val="00F12678"/>
    <w:rsid w:val="00F167E5"/>
    <w:rsid w:val="00FC6067"/>
    <w:rsid w:val="00FC66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B4C48C"/>
  <w15:chartTrackingRefBased/>
  <w15:docId w15:val="{80336F64-5136-B34E-B4DF-C3FAE6FD49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US" w:bidi="ar-SA"/>
      </w:rPr>
    </w:rPrDefault>
    <w:pPrDefault>
      <w:pPr>
        <w:spacing w:after="200"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C2C1A"/>
  </w:style>
  <w:style w:type="paragraph" w:styleId="Heading1">
    <w:name w:val="heading 1"/>
    <w:basedOn w:val="Normal"/>
    <w:next w:val="Normal"/>
    <w:link w:val="Heading1Char"/>
    <w:uiPriority w:val="9"/>
    <w:qFormat/>
    <w:rsid w:val="005C2C1A"/>
    <w:pPr>
      <w:spacing w:before="300" w:after="40"/>
      <w:jc w:val="left"/>
      <w:outlineLvl w:val="0"/>
    </w:pPr>
    <w:rPr>
      <w:smallCaps/>
      <w:spacing w:val="5"/>
      <w:sz w:val="32"/>
      <w:szCs w:val="32"/>
    </w:rPr>
  </w:style>
  <w:style w:type="paragraph" w:styleId="Heading2">
    <w:name w:val="heading 2"/>
    <w:basedOn w:val="Normal"/>
    <w:next w:val="Normal"/>
    <w:link w:val="Heading2Char"/>
    <w:uiPriority w:val="9"/>
    <w:semiHidden/>
    <w:unhideWhenUsed/>
    <w:qFormat/>
    <w:rsid w:val="005C2C1A"/>
    <w:pPr>
      <w:spacing w:before="240" w:after="80"/>
      <w:jc w:val="left"/>
      <w:outlineLvl w:val="1"/>
    </w:pPr>
    <w:rPr>
      <w:smallCaps/>
      <w:spacing w:val="5"/>
      <w:sz w:val="28"/>
      <w:szCs w:val="28"/>
    </w:rPr>
  </w:style>
  <w:style w:type="paragraph" w:styleId="Heading3">
    <w:name w:val="heading 3"/>
    <w:basedOn w:val="Normal"/>
    <w:next w:val="Normal"/>
    <w:link w:val="Heading3Char"/>
    <w:uiPriority w:val="9"/>
    <w:semiHidden/>
    <w:unhideWhenUsed/>
    <w:qFormat/>
    <w:rsid w:val="005C2C1A"/>
    <w:pPr>
      <w:spacing w:after="0"/>
      <w:jc w:val="left"/>
      <w:outlineLvl w:val="2"/>
    </w:pPr>
    <w:rPr>
      <w:smallCaps/>
      <w:spacing w:val="5"/>
      <w:sz w:val="24"/>
      <w:szCs w:val="24"/>
    </w:rPr>
  </w:style>
  <w:style w:type="paragraph" w:styleId="Heading4">
    <w:name w:val="heading 4"/>
    <w:basedOn w:val="Normal"/>
    <w:next w:val="Normal"/>
    <w:link w:val="Heading4Char"/>
    <w:uiPriority w:val="9"/>
    <w:semiHidden/>
    <w:unhideWhenUsed/>
    <w:qFormat/>
    <w:rsid w:val="005C2C1A"/>
    <w:pPr>
      <w:spacing w:before="240" w:after="0"/>
      <w:jc w:val="left"/>
      <w:outlineLvl w:val="3"/>
    </w:pPr>
    <w:rPr>
      <w:smallCaps/>
      <w:spacing w:val="10"/>
      <w:sz w:val="22"/>
      <w:szCs w:val="22"/>
    </w:rPr>
  </w:style>
  <w:style w:type="paragraph" w:styleId="Heading5">
    <w:name w:val="heading 5"/>
    <w:basedOn w:val="Normal"/>
    <w:next w:val="Normal"/>
    <w:link w:val="Heading5Char"/>
    <w:uiPriority w:val="9"/>
    <w:semiHidden/>
    <w:unhideWhenUsed/>
    <w:qFormat/>
    <w:rsid w:val="005C2C1A"/>
    <w:pPr>
      <w:spacing w:before="200" w:after="0"/>
      <w:jc w:val="left"/>
      <w:outlineLvl w:val="4"/>
    </w:pPr>
    <w:rPr>
      <w:smallCaps/>
      <w:color w:val="952498" w:themeColor="accent2" w:themeShade="BF"/>
      <w:spacing w:val="10"/>
      <w:sz w:val="22"/>
      <w:szCs w:val="26"/>
    </w:rPr>
  </w:style>
  <w:style w:type="paragraph" w:styleId="Heading6">
    <w:name w:val="heading 6"/>
    <w:basedOn w:val="Normal"/>
    <w:next w:val="Normal"/>
    <w:link w:val="Heading6Char"/>
    <w:uiPriority w:val="9"/>
    <w:semiHidden/>
    <w:unhideWhenUsed/>
    <w:qFormat/>
    <w:rsid w:val="005C2C1A"/>
    <w:pPr>
      <w:spacing w:after="0"/>
      <w:jc w:val="left"/>
      <w:outlineLvl w:val="5"/>
    </w:pPr>
    <w:rPr>
      <w:smallCaps/>
      <w:color w:val="C830CC" w:themeColor="accent2"/>
      <w:spacing w:val="5"/>
      <w:sz w:val="22"/>
    </w:rPr>
  </w:style>
  <w:style w:type="paragraph" w:styleId="Heading7">
    <w:name w:val="heading 7"/>
    <w:basedOn w:val="Normal"/>
    <w:next w:val="Normal"/>
    <w:link w:val="Heading7Char"/>
    <w:uiPriority w:val="9"/>
    <w:semiHidden/>
    <w:unhideWhenUsed/>
    <w:qFormat/>
    <w:rsid w:val="005C2C1A"/>
    <w:pPr>
      <w:spacing w:after="0"/>
      <w:jc w:val="left"/>
      <w:outlineLvl w:val="6"/>
    </w:pPr>
    <w:rPr>
      <w:b/>
      <w:smallCaps/>
      <w:color w:val="C830CC" w:themeColor="accent2"/>
      <w:spacing w:val="10"/>
    </w:rPr>
  </w:style>
  <w:style w:type="paragraph" w:styleId="Heading8">
    <w:name w:val="heading 8"/>
    <w:basedOn w:val="Normal"/>
    <w:next w:val="Normal"/>
    <w:link w:val="Heading8Char"/>
    <w:uiPriority w:val="9"/>
    <w:semiHidden/>
    <w:unhideWhenUsed/>
    <w:qFormat/>
    <w:rsid w:val="005C2C1A"/>
    <w:pPr>
      <w:spacing w:after="0"/>
      <w:jc w:val="left"/>
      <w:outlineLvl w:val="7"/>
    </w:pPr>
    <w:rPr>
      <w:b/>
      <w:i/>
      <w:smallCaps/>
      <w:color w:val="952498" w:themeColor="accent2" w:themeShade="BF"/>
    </w:rPr>
  </w:style>
  <w:style w:type="paragraph" w:styleId="Heading9">
    <w:name w:val="heading 9"/>
    <w:basedOn w:val="Normal"/>
    <w:next w:val="Normal"/>
    <w:link w:val="Heading9Char"/>
    <w:uiPriority w:val="9"/>
    <w:semiHidden/>
    <w:unhideWhenUsed/>
    <w:qFormat/>
    <w:rsid w:val="005C2C1A"/>
    <w:pPr>
      <w:spacing w:after="0"/>
      <w:jc w:val="left"/>
      <w:outlineLvl w:val="8"/>
    </w:pPr>
    <w:rPr>
      <w:b/>
      <w:i/>
      <w:smallCaps/>
      <w:color w:val="631865" w:themeColor="accent2"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C2C1A"/>
    <w:rPr>
      <w:smallCaps/>
      <w:spacing w:val="5"/>
      <w:sz w:val="32"/>
      <w:szCs w:val="32"/>
    </w:rPr>
  </w:style>
  <w:style w:type="paragraph" w:styleId="ListParagraph">
    <w:name w:val="List Paragraph"/>
    <w:basedOn w:val="Normal"/>
    <w:uiPriority w:val="34"/>
    <w:qFormat/>
    <w:rsid w:val="005C2C1A"/>
    <w:pPr>
      <w:ind w:left="720"/>
      <w:contextualSpacing/>
    </w:pPr>
  </w:style>
  <w:style w:type="character" w:styleId="Hyperlink">
    <w:name w:val="Hyperlink"/>
    <w:basedOn w:val="DefaultParagraphFont"/>
    <w:uiPriority w:val="99"/>
    <w:unhideWhenUsed/>
    <w:rsid w:val="005C2C1A"/>
    <w:rPr>
      <w:color w:val="6B9F25" w:themeColor="hyperlink"/>
      <w:u w:val="single"/>
    </w:rPr>
  </w:style>
  <w:style w:type="paragraph" w:styleId="Title">
    <w:name w:val="Title"/>
    <w:basedOn w:val="Normal"/>
    <w:next w:val="Normal"/>
    <w:link w:val="TitleChar"/>
    <w:uiPriority w:val="10"/>
    <w:qFormat/>
    <w:rsid w:val="005C2C1A"/>
    <w:pPr>
      <w:pBdr>
        <w:top w:val="single" w:sz="12" w:space="1" w:color="C830CC" w:themeColor="accent2"/>
      </w:pBdr>
      <w:spacing w:line="240" w:lineRule="auto"/>
      <w:jc w:val="right"/>
    </w:pPr>
    <w:rPr>
      <w:smallCaps/>
      <w:sz w:val="48"/>
      <w:szCs w:val="48"/>
    </w:rPr>
  </w:style>
  <w:style w:type="character" w:customStyle="1" w:styleId="TitleChar">
    <w:name w:val="Title Char"/>
    <w:basedOn w:val="DefaultParagraphFont"/>
    <w:link w:val="Title"/>
    <w:uiPriority w:val="10"/>
    <w:rsid w:val="005C2C1A"/>
    <w:rPr>
      <w:smallCaps/>
      <w:sz w:val="48"/>
      <w:szCs w:val="48"/>
    </w:rPr>
  </w:style>
  <w:style w:type="paragraph" w:styleId="Subtitle">
    <w:name w:val="Subtitle"/>
    <w:basedOn w:val="Normal"/>
    <w:next w:val="Normal"/>
    <w:link w:val="SubtitleChar"/>
    <w:uiPriority w:val="11"/>
    <w:qFormat/>
    <w:rsid w:val="005C2C1A"/>
    <w:pPr>
      <w:spacing w:after="720" w:line="240" w:lineRule="auto"/>
      <w:jc w:val="right"/>
    </w:pPr>
    <w:rPr>
      <w:rFonts w:asciiTheme="majorHAnsi" w:eastAsiaTheme="majorEastAsia" w:hAnsiTheme="majorHAnsi" w:cstheme="majorBidi"/>
      <w:szCs w:val="22"/>
    </w:rPr>
  </w:style>
  <w:style w:type="character" w:customStyle="1" w:styleId="SubtitleChar">
    <w:name w:val="Subtitle Char"/>
    <w:basedOn w:val="DefaultParagraphFont"/>
    <w:link w:val="Subtitle"/>
    <w:uiPriority w:val="11"/>
    <w:rsid w:val="005C2C1A"/>
    <w:rPr>
      <w:rFonts w:asciiTheme="majorHAnsi" w:eastAsiaTheme="majorEastAsia" w:hAnsiTheme="majorHAnsi" w:cstheme="majorBidi"/>
      <w:szCs w:val="22"/>
    </w:rPr>
  </w:style>
  <w:style w:type="character" w:customStyle="1" w:styleId="Heading2Char">
    <w:name w:val="Heading 2 Char"/>
    <w:basedOn w:val="DefaultParagraphFont"/>
    <w:link w:val="Heading2"/>
    <w:uiPriority w:val="9"/>
    <w:semiHidden/>
    <w:rsid w:val="005C2C1A"/>
    <w:rPr>
      <w:smallCaps/>
      <w:spacing w:val="5"/>
      <w:sz w:val="28"/>
      <w:szCs w:val="28"/>
    </w:rPr>
  </w:style>
  <w:style w:type="character" w:customStyle="1" w:styleId="Heading3Char">
    <w:name w:val="Heading 3 Char"/>
    <w:basedOn w:val="DefaultParagraphFont"/>
    <w:link w:val="Heading3"/>
    <w:uiPriority w:val="9"/>
    <w:semiHidden/>
    <w:rsid w:val="005C2C1A"/>
    <w:rPr>
      <w:smallCaps/>
      <w:spacing w:val="5"/>
      <w:sz w:val="24"/>
      <w:szCs w:val="24"/>
    </w:rPr>
  </w:style>
  <w:style w:type="character" w:customStyle="1" w:styleId="Heading4Char">
    <w:name w:val="Heading 4 Char"/>
    <w:basedOn w:val="DefaultParagraphFont"/>
    <w:link w:val="Heading4"/>
    <w:uiPriority w:val="9"/>
    <w:semiHidden/>
    <w:rsid w:val="005C2C1A"/>
    <w:rPr>
      <w:smallCaps/>
      <w:spacing w:val="10"/>
      <w:sz w:val="22"/>
      <w:szCs w:val="22"/>
    </w:rPr>
  </w:style>
  <w:style w:type="character" w:customStyle="1" w:styleId="Heading5Char">
    <w:name w:val="Heading 5 Char"/>
    <w:basedOn w:val="DefaultParagraphFont"/>
    <w:link w:val="Heading5"/>
    <w:uiPriority w:val="9"/>
    <w:semiHidden/>
    <w:rsid w:val="005C2C1A"/>
    <w:rPr>
      <w:smallCaps/>
      <w:color w:val="952498" w:themeColor="accent2" w:themeShade="BF"/>
      <w:spacing w:val="10"/>
      <w:sz w:val="22"/>
      <w:szCs w:val="26"/>
    </w:rPr>
  </w:style>
  <w:style w:type="character" w:customStyle="1" w:styleId="Heading6Char">
    <w:name w:val="Heading 6 Char"/>
    <w:basedOn w:val="DefaultParagraphFont"/>
    <w:link w:val="Heading6"/>
    <w:uiPriority w:val="9"/>
    <w:semiHidden/>
    <w:rsid w:val="005C2C1A"/>
    <w:rPr>
      <w:smallCaps/>
      <w:color w:val="C830CC" w:themeColor="accent2"/>
      <w:spacing w:val="5"/>
      <w:sz w:val="22"/>
    </w:rPr>
  </w:style>
  <w:style w:type="character" w:customStyle="1" w:styleId="Heading7Char">
    <w:name w:val="Heading 7 Char"/>
    <w:basedOn w:val="DefaultParagraphFont"/>
    <w:link w:val="Heading7"/>
    <w:uiPriority w:val="9"/>
    <w:semiHidden/>
    <w:rsid w:val="005C2C1A"/>
    <w:rPr>
      <w:b/>
      <w:smallCaps/>
      <w:color w:val="C830CC" w:themeColor="accent2"/>
      <w:spacing w:val="10"/>
    </w:rPr>
  </w:style>
  <w:style w:type="character" w:customStyle="1" w:styleId="Heading8Char">
    <w:name w:val="Heading 8 Char"/>
    <w:basedOn w:val="DefaultParagraphFont"/>
    <w:link w:val="Heading8"/>
    <w:uiPriority w:val="9"/>
    <w:semiHidden/>
    <w:rsid w:val="005C2C1A"/>
    <w:rPr>
      <w:b/>
      <w:i/>
      <w:smallCaps/>
      <w:color w:val="952498" w:themeColor="accent2" w:themeShade="BF"/>
    </w:rPr>
  </w:style>
  <w:style w:type="character" w:customStyle="1" w:styleId="Heading9Char">
    <w:name w:val="Heading 9 Char"/>
    <w:basedOn w:val="DefaultParagraphFont"/>
    <w:link w:val="Heading9"/>
    <w:uiPriority w:val="9"/>
    <w:semiHidden/>
    <w:rsid w:val="005C2C1A"/>
    <w:rPr>
      <w:b/>
      <w:i/>
      <w:smallCaps/>
      <w:color w:val="631865" w:themeColor="accent2" w:themeShade="7F"/>
    </w:rPr>
  </w:style>
  <w:style w:type="paragraph" w:styleId="Caption">
    <w:name w:val="caption"/>
    <w:basedOn w:val="Normal"/>
    <w:next w:val="Normal"/>
    <w:uiPriority w:val="35"/>
    <w:semiHidden/>
    <w:unhideWhenUsed/>
    <w:qFormat/>
    <w:rsid w:val="005C2C1A"/>
    <w:rPr>
      <w:b/>
      <w:bCs/>
      <w:caps/>
      <w:sz w:val="16"/>
      <w:szCs w:val="18"/>
    </w:rPr>
  </w:style>
  <w:style w:type="character" w:styleId="Strong">
    <w:name w:val="Strong"/>
    <w:uiPriority w:val="22"/>
    <w:qFormat/>
    <w:rsid w:val="005C2C1A"/>
    <w:rPr>
      <w:b/>
      <w:color w:val="C830CC" w:themeColor="accent2"/>
    </w:rPr>
  </w:style>
  <w:style w:type="character" w:styleId="Emphasis">
    <w:name w:val="Emphasis"/>
    <w:uiPriority w:val="20"/>
    <w:qFormat/>
    <w:rsid w:val="005C2C1A"/>
    <w:rPr>
      <w:b/>
      <w:i/>
      <w:spacing w:val="10"/>
    </w:rPr>
  </w:style>
  <w:style w:type="paragraph" w:styleId="NoSpacing">
    <w:name w:val="No Spacing"/>
    <w:basedOn w:val="Normal"/>
    <w:link w:val="NoSpacingChar"/>
    <w:uiPriority w:val="1"/>
    <w:qFormat/>
    <w:rsid w:val="005C2C1A"/>
    <w:pPr>
      <w:spacing w:after="0" w:line="240" w:lineRule="auto"/>
    </w:pPr>
  </w:style>
  <w:style w:type="character" w:customStyle="1" w:styleId="NoSpacingChar">
    <w:name w:val="No Spacing Char"/>
    <w:basedOn w:val="DefaultParagraphFont"/>
    <w:link w:val="NoSpacing"/>
    <w:uiPriority w:val="1"/>
    <w:rsid w:val="005C2C1A"/>
  </w:style>
  <w:style w:type="paragraph" w:styleId="Quote">
    <w:name w:val="Quote"/>
    <w:basedOn w:val="Normal"/>
    <w:next w:val="Normal"/>
    <w:link w:val="QuoteChar"/>
    <w:uiPriority w:val="29"/>
    <w:qFormat/>
    <w:rsid w:val="005C2C1A"/>
    <w:rPr>
      <w:i/>
    </w:rPr>
  </w:style>
  <w:style w:type="character" w:customStyle="1" w:styleId="QuoteChar">
    <w:name w:val="Quote Char"/>
    <w:basedOn w:val="DefaultParagraphFont"/>
    <w:link w:val="Quote"/>
    <w:uiPriority w:val="29"/>
    <w:rsid w:val="005C2C1A"/>
    <w:rPr>
      <w:i/>
    </w:rPr>
  </w:style>
  <w:style w:type="paragraph" w:styleId="IntenseQuote">
    <w:name w:val="Intense Quote"/>
    <w:basedOn w:val="Normal"/>
    <w:next w:val="Normal"/>
    <w:link w:val="IntenseQuoteChar"/>
    <w:uiPriority w:val="30"/>
    <w:qFormat/>
    <w:rsid w:val="005C2C1A"/>
    <w:pPr>
      <w:pBdr>
        <w:top w:val="single" w:sz="8" w:space="10" w:color="952498" w:themeColor="accent2" w:themeShade="BF"/>
        <w:left w:val="single" w:sz="8" w:space="10" w:color="952498" w:themeColor="accent2" w:themeShade="BF"/>
        <w:bottom w:val="single" w:sz="8" w:space="10" w:color="952498" w:themeColor="accent2" w:themeShade="BF"/>
        <w:right w:val="single" w:sz="8" w:space="10" w:color="952498" w:themeColor="accent2" w:themeShade="BF"/>
      </w:pBdr>
      <w:shd w:val="clear" w:color="auto" w:fill="C830CC" w:themeFill="accent2"/>
      <w:spacing w:before="140" w:after="140"/>
      <w:ind w:left="1440" w:right="1440"/>
    </w:pPr>
    <w:rPr>
      <w:b/>
      <w:i/>
      <w:color w:val="FFFFFF" w:themeColor="background1"/>
    </w:rPr>
  </w:style>
  <w:style w:type="character" w:customStyle="1" w:styleId="IntenseQuoteChar">
    <w:name w:val="Intense Quote Char"/>
    <w:basedOn w:val="DefaultParagraphFont"/>
    <w:link w:val="IntenseQuote"/>
    <w:uiPriority w:val="30"/>
    <w:rsid w:val="005C2C1A"/>
    <w:rPr>
      <w:b/>
      <w:i/>
      <w:color w:val="FFFFFF" w:themeColor="background1"/>
      <w:shd w:val="clear" w:color="auto" w:fill="C830CC" w:themeFill="accent2"/>
    </w:rPr>
  </w:style>
  <w:style w:type="character" w:styleId="SubtleEmphasis">
    <w:name w:val="Subtle Emphasis"/>
    <w:uiPriority w:val="19"/>
    <w:qFormat/>
    <w:rsid w:val="005C2C1A"/>
    <w:rPr>
      <w:i/>
    </w:rPr>
  </w:style>
  <w:style w:type="character" w:styleId="IntenseEmphasis">
    <w:name w:val="Intense Emphasis"/>
    <w:uiPriority w:val="21"/>
    <w:qFormat/>
    <w:rsid w:val="005C2C1A"/>
    <w:rPr>
      <w:b/>
      <w:i/>
      <w:color w:val="C830CC" w:themeColor="accent2"/>
      <w:spacing w:val="10"/>
    </w:rPr>
  </w:style>
  <w:style w:type="character" w:styleId="SubtleReference">
    <w:name w:val="Subtle Reference"/>
    <w:uiPriority w:val="31"/>
    <w:qFormat/>
    <w:rsid w:val="005C2C1A"/>
    <w:rPr>
      <w:b/>
    </w:rPr>
  </w:style>
  <w:style w:type="character" w:styleId="IntenseReference">
    <w:name w:val="Intense Reference"/>
    <w:uiPriority w:val="32"/>
    <w:qFormat/>
    <w:rsid w:val="005C2C1A"/>
    <w:rPr>
      <w:b/>
      <w:bCs/>
      <w:smallCaps/>
      <w:spacing w:val="5"/>
      <w:sz w:val="22"/>
      <w:szCs w:val="22"/>
      <w:u w:val="single"/>
    </w:rPr>
  </w:style>
  <w:style w:type="character" w:styleId="BookTitle">
    <w:name w:val="Book Title"/>
    <w:uiPriority w:val="33"/>
    <w:qFormat/>
    <w:rsid w:val="005C2C1A"/>
    <w:rPr>
      <w:rFonts w:asciiTheme="majorHAnsi" w:eastAsiaTheme="majorEastAsia" w:hAnsiTheme="majorHAnsi" w:cstheme="majorBidi"/>
      <w:i/>
      <w:iCs/>
      <w:sz w:val="20"/>
      <w:szCs w:val="20"/>
    </w:rPr>
  </w:style>
  <w:style w:type="paragraph" w:styleId="TOCHeading">
    <w:name w:val="TOC Heading"/>
    <w:basedOn w:val="Heading1"/>
    <w:next w:val="Normal"/>
    <w:uiPriority w:val="39"/>
    <w:unhideWhenUsed/>
    <w:qFormat/>
    <w:rsid w:val="005C2C1A"/>
    <w:pPr>
      <w:outlineLvl w:val="9"/>
    </w:pPr>
  </w:style>
  <w:style w:type="paragraph" w:styleId="TOC1">
    <w:name w:val="toc 1"/>
    <w:basedOn w:val="Normal"/>
    <w:next w:val="Normal"/>
    <w:autoRedefine/>
    <w:uiPriority w:val="39"/>
    <w:unhideWhenUsed/>
    <w:rsid w:val="001C19DB"/>
    <w:pPr>
      <w:tabs>
        <w:tab w:val="right" w:pos="9016"/>
      </w:tabs>
      <w:spacing w:before="360" w:after="360"/>
    </w:pPr>
    <w:rPr>
      <w:rFonts w:cstheme="minorHAnsi"/>
      <w:b/>
      <w:bCs/>
      <w:caps/>
      <w:sz w:val="22"/>
      <w:szCs w:val="22"/>
      <w:u w:val="single"/>
    </w:rPr>
  </w:style>
  <w:style w:type="paragraph" w:styleId="TOC2">
    <w:name w:val="toc 2"/>
    <w:basedOn w:val="Normal"/>
    <w:next w:val="Normal"/>
    <w:autoRedefine/>
    <w:uiPriority w:val="39"/>
    <w:unhideWhenUsed/>
    <w:rsid w:val="005C2C1A"/>
    <w:pPr>
      <w:spacing w:after="0"/>
      <w:jc w:val="left"/>
    </w:pPr>
    <w:rPr>
      <w:rFonts w:cstheme="minorHAnsi"/>
      <w:b/>
      <w:bCs/>
      <w:smallCaps/>
      <w:sz w:val="22"/>
      <w:szCs w:val="22"/>
    </w:rPr>
  </w:style>
  <w:style w:type="paragraph" w:styleId="TOC3">
    <w:name w:val="toc 3"/>
    <w:basedOn w:val="Normal"/>
    <w:next w:val="Normal"/>
    <w:autoRedefine/>
    <w:uiPriority w:val="39"/>
    <w:unhideWhenUsed/>
    <w:rsid w:val="005C2C1A"/>
    <w:pPr>
      <w:spacing w:after="0"/>
      <w:jc w:val="left"/>
    </w:pPr>
    <w:rPr>
      <w:rFonts w:cstheme="minorHAnsi"/>
      <w:smallCaps/>
      <w:sz w:val="22"/>
      <w:szCs w:val="22"/>
    </w:rPr>
  </w:style>
  <w:style w:type="paragraph" w:styleId="TOC4">
    <w:name w:val="toc 4"/>
    <w:basedOn w:val="Normal"/>
    <w:next w:val="Normal"/>
    <w:autoRedefine/>
    <w:uiPriority w:val="39"/>
    <w:unhideWhenUsed/>
    <w:rsid w:val="005C2C1A"/>
    <w:pPr>
      <w:spacing w:after="0"/>
      <w:jc w:val="left"/>
    </w:pPr>
    <w:rPr>
      <w:rFonts w:cstheme="minorHAnsi"/>
      <w:sz w:val="22"/>
      <w:szCs w:val="22"/>
    </w:rPr>
  </w:style>
  <w:style w:type="paragraph" w:styleId="TOC5">
    <w:name w:val="toc 5"/>
    <w:basedOn w:val="Normal"/>
    <w:next w:val="Normal"/>
    <w:autoRedefine/>
    <w:uiPriority w:val="39"/>
    <w:unhideWhenUsed/>
    <w:rsid w:val="005C2C1A"/>
    <w:pPr>
      <w:spacing w:after="0"/>
      <w:jc w:val="left"/>
    </w:pPr>
    <w:rPr>
      <w:rFonts w:cstheme="minorHAnsi"/>
      <w:sz w:val="22"/>
      <w:szCs w:val="22"/>
    </w:rPr>
  </w:style>
  <w:style w:type="paragraph" w:styleId="TOC6">
    <w:name w:val="toc 6"/>
    <w:basedOn w:val="Normal"/>
    <w:next w:val="Normal"/>
    <w:autoRedefine/>
    <w:uiPriority w:val="39"/>
    <w:unhideWhenUsed/>
    <w:rsid w:val="005C2C1A"/>
    <w:pPr>
      <w:spacing w:after="0"/>
      <w:jc w:val="left"/>
    </w:pPr>
    <w:rPr>
      <w:rFonts w:cstheme="minorHAnsi"/>
      <w:sz w:val="22"/>
      <w:szCs w:val="22"/>
    </w:rPr>
  </w:style>
  <w:style w:type="paragraph" w:styleId="TOC7">
    <w:name w:val="toc 7"/>
    <w:basedOn w:val="Normal"/>
    <w:next w:val="Normal"/>
    <w:autoRedefine/>
    <w:uiPriority w:val="39"/>
    <w:unhideWhenUsed/>
    <w:rsid w:val="005C2C1A"/>
    <w:pPr>
      <w:spacing w:after="0"/>
      <w:jc w:val="left"/>
    </w:pPr>
    <w:rPr>
      <w:rFonts w:cstheme="minorHAnsi"/>
      <w:sz w:val="22"/>
      <w:szCs w:val="22"/>
    </w:rPr>
  </w:style>
  <w:style w:type="paragraph" w:styleId="TOC8">
    <w:name w:val="toc 8"/>
    <w:basedOn w:val="Normal"/>
    <w:next w:val="Normal"/>
    <w:autoRedefine/>
    <w:uiPriority w:val="39"/>
    <w:unhideWhenUsed/>
    <w:rsid w:val="005C2C1A"/>
    <w:pPr>
      <w:spacing w:after="0"/>
      <w:jc w:val="left"/>
    </w:pPr>
    <w:rPr>
      <w:rFonts w:cstheme="minorHAnsi"/>
      <w:sz w:val="22"/>
      <w:szCs w:val="22"/>
    </w:rPr>
  </w:style>
  <w:style w:type="paragraph" w:styleId="TOC9">
    <w:name w:val="toc 9"/>
    <w:basedOn w:val="Normal"/>
    <w:next w:val="Normal"/>
    <w:autoRedefine/>
    <w:uiPriority w:val="39"/>
    <w:unhideWhenUsed/>
    <w:rsid w:val="005C2C1A"/>
    <w:pPr>
      <w:spacing w:after="0"/>
      <w:jc w:val="left"/>
    </w:pPr>
    <w:rPr>
      <w:rFonts w:cstheme="minorHAnsi"/>
      <w:sz w:val="22"/>
      <w:szCs w:val="22"/>
    </w:rPr>
  </w:style>
  <w:style w:type="paragraph" w:styleId="Header">
    <w:name w:val="header"/>
    <w:basedOn w:val="Normal"/>
    <w:link w:val="HeaderChar"/>
    <w:uiPriority w:val="99"/>
    <w:unhideWhenUsed/>
    <w:rsid w:val="005C2C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2C1A"/>
  </w:style>
  <w:style w:type="paragraph" w:styleId="Footer">
    <w:name w:val="footer"/>
    <w:basedOn w:val="Normal"/>
    <w:link w:val="FooterChar"/>
    <w:uiPriority w:val="99"/>
    <w:unhideWhenUsed/>
    <w:rsid w:val="005C2C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2C1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claritywave.com/why-is-hyatt-one-of-the-100-best-companies-to-work-for-3/" TargetMode="External"/><Relationship Id="rId18" Type="http://schemas.openxmlformats.org/officeDocument/2006/relationships/hyperlink" Target="https://www.ihgplc.com/en/about-us"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www.mbaskool.com/marketing-mix/services/17574-hyatt-hotels.html" TargetMode="External"/><Relationship Id="rId7" Type="http://schemas.openxmlformats.org/officeDocument/2006/relationships/endnotes" Target="endnotes.xml"/><Relationship Id="rId12" Type="http://schemas.openxmlformats.org/officeDocument/2006/relationships/hyperlink" Target="https://www.hotelogix.com/blog/2017/11/15/8-ways-build-customer-loyalty-hotel-owners/" TargetMode="External"/><Relationship Id="rId17" Type="http://schemas.openxmlformats.org/officeDocument/2006/relationships/hyperlink" Target="https://about.hyatt.com/en.html" TargetMode="External"/><Relationship Id="rId25" Type="http://schemas.openxmlformats.org/officeDocument/2006/relationships/hyperlink" Target="https://www.getwebee.com/en/resources/latest-news-from-webee-and-hotel-industry/using-technology-to-gain-a-competitive-advantage-in-the-hotel-industry" TargetMode="External"/><Relationship Id="rId2" Type="http://schemas.openxmlformats.org/officeDocument/2006/relationships/numbering" Target="numbering.xml"/><Relationship Id="rId16" Type="http://schemas.openxmlformats.org/officeDocument/2006/relationships/hyperlink" Target="https://hospitality-on.com/en/marketing/ihg-hotels-resorts-works-its-brand-awareness-and-image-through-global-communication" TargetMode="External"/><Relationship Id="rId20" Type="http://schemas.openxmlformats.org/officeDocument/2006/relationships/hyperlink" Target="https://hospitalityinsights.ehl.edu/future-innovation-hospitality?hs_amp=tru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hospitality-on.com/en/statistics-trends/hyatt-unveils-global-corporate-responsibility-program-thrive" TargetMode="External"/><Relationship Id="rId24" Type="http://schemas.openxmlformats.org/officeDocument/2006/relationships/hyperlink" Target="https://study.com/academy/lesson/consumer-behavior-in-the-hospitality-industry-influences-characteristics.html" TargetMode="External"/><Relationship Id="rId5" Type="http://schemas.openxmlformats.org/officeDocument/2006/relationships/webSettings" Target="webSettings.xml"/><Relationship Id="rId15" Type="http://schemas.openxmlformats.org/officeDocument/2006/relationships/hyperlink" Target="http://fernfortuniversity.com/term-papers/swot/nyse/2880-intercontinental-hotels-group-plc.php" TargetMode="External"/><Relationship Id="rId23" Type="http://schemas.openxmlformats.org/officeDocument/2006/relationships/hyperlink" Target="https://loyaltylobby.com/2022/12/30/inconvenient-limitations-on-hyatt-globalist-free-night-certificatea-many-hotels-are-now-out-of-reach/" TargetMode="External"/><Relationship Id="rId28" Type="http://schemas.openxmlformats.org/officeDocument/2006/relationships/theme" Target="theme/theme1.xml"/><Relationship Id="rId10" Type="http://schemas.openxmlformats.org/officeDocument/2006/relationships/hyperlink" Target="https://www.businesstravelnews.com/Lodging/IHG-Unveils-10-Year-Sustainability-Plan" TargetMode="External"/><Relationship Id="rId19" Type="http://schemas.openxmlformats.org/officeDocument/2006/relationships/hyperlink" Target="https://www.mews.com/en/blog/hotel-pricing-strategie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emeritus.org/in/learn/what-is-financial-management/" TargetMode="External"/><Relationship Id="rId22" Type="http://schemas.openxmlformats.org/officeDocument/2006/relationships/hyperlink" Target="https://www.businesstraveller.com/business-travel/2021/02/16/ihg-hotels-and-resorts-launches-sustainability-programme/"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Red Violet">
      <a:dk1>
        <a:sysClr val="windowText" lastClr="000000"/>
      </a:dk1>
      <a:lt1>
        <a:sysClr val="window" lastClr="FFFFFF"/>
      </a:lt1>
      <a:dk2>
        <a:srgbClr val="454551"/>
      </a:dk2>
      <a:lt2>
        <a:srgbClr val="D8D9DC"/>
      </a:lt2>
      <a:accent1>
        <a:srgbClr val="E32D91"/>
      </a:accent1>
      <a:accent2>
        <a:srgbClr val="C830CC"/>
      </a:accent2>
      <a:accent3>
        <a:srgbClr val="4EA6DC"/>
      </a:accent3>
      <a:accent4>
        <a:srgbClr val="4775E7"/>
      </a:accent4>
      <a:accent5>
        <a:srgbClr val="8971E1"/>
      </a:accent5>
      <a:accent6>
        <a:srgbClr val="D54773"/>
      </a:accent6>
      <a:hlink>
        <a:srgbClr val="6B9F25"/>
      </a:hlink>
      <a:folHlink>
        <a:srgbClr val="8C8C8C"/>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34ED821-7FD6-8B42-B660-8D29BA3D2E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671</TotalTime>
  <Pages>11</Pages>
  <Words>2762</Words>
  <Characters>15750</Characters>
  <Application>Microsoft Office Word</Application>
  <DocSecurity>0</DocSecurity>
  <Lines>131</Lines>
  <Paragraphs>36</Paragraphs>
  <ScaleCrop>false</ScaleCrop>
  <Company/>
  <LinksUpToDate>false</LinksUpToDate>
  <CharactersWithSpaces>18476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FINANCIAL MANAGEMENT FOR THE HOTEL INDUSTRY</dc:title>
  <dc:subject>BMIH5007</dc:subject>
  <dc:creator>Andrea Betina Rideg</dc:creator>
  <cp:keywords/>
  <dc:description/>
  <cp:lastModifiedBy>Otilia Ghinet</cp:lastModifiedBy>
  <cp:revision>32</cp:revision>
  <dcterms:created xsi:type="dcterms:W3CDTF">2023-02-13T00:20:00Z</dcterms:created>
  <dcterms:modified xsi:type="dcterms:W3CDTF">2023-02-15T10:01:00Z</dcterms:modified>
</cp:coreProperties>
</file>