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ACA18E" w14:textId="77777777" w:rsidR="00364C1D" w:rsidRDefault="00364C1D" w:rsidP="00364C1D">
      <w:pPr>
        <w:jc w:val="center"/>
        <w:rPr>
          <w:b/>
          <w:bCs/>
          <w:sz w:val="36"/>
          <w:szCs w:val="36"/>
          <w:lang w:val="en-US"/>
        </w:rPr>
      </w:pPr>
    </w:p>
    <w:p w14:paraId="16BEAC84" w14:textId="77777777" w:rsidR="00364C1D" w:rsidRDefault="00364C1D" w:rsidP="00364C1D">
      <w:pPr>
        <w:jc w:val="center"/>
        <w:rPr>
          <w:b/>
          <w:bCs/>
          <w:sz w:val="36"/>
          <w:szCs w:val="36"/>
          <w:lang w:val="en-US"/>
        </w:rPr>
      </w:pPr>
    </w:p>
    <w:p w14:paraId="2BECF4F5" w14:textId="77777777" w:rsidR="00364C1D" w:rsidRPr="00364C1D" w:rsidRDefault="00364C1D" w:rsidP="00364C1D">
      <w:pPr>
        <w:jc w:val="center"/>
        <w:rPr>
          <w:b/>
          <w:bCs/>
          <w:sz w:val="32"/>
          <w:szCs w:val="32"/>
          <w:lang w:val="en-US"/>
        </w:rPr>
      </w:pPr>
      <w:r w:rsidRPr="00364C1D">
        <w:rPr>
          <w:b/>
          <w:bCs/>
          <w:sz w:val="32"/>
          <w:szCs w:val="32"/>
          <w:lang w:val="en-US"/>
        </w:rPr>
        <w:t>Module Title: Managing Hotel Administration</w:t>
      </w:r>
    </w:p>
    <w:p w14:paraId="3C7E2CE7" w14:textId="77777777" w:rsidR="00364C1D" w:rsidRPr="00364C1D" w:rsidRDefault="00364C1D" w:rsidP="00364C1D">
      <w:pPr>
        <w:jc w:val="center"/>
        <w:rPr>
          <w:b/>
          <w:bCs/>
          <w:sz w:val="32"/>
          <w:szCs w:val="32"/>
          <w:lang w:val="en-US"/>
        </w:rPr>
      </w:pPr>
      <w:r w:rsidRPr="00364C1D">
        <w:rPr>
          <w:b/>
          <w:bCs/>
          <w:sz w:val="32"/>
          <w:szCs w:val="32"/>
          <w:lang w:val="en-US"/>
        </w:rPr>
        <w:t>Module Code: BMIH6004</w:t>
      </w:r>
    </w:p>
    <w:p w14:paraId="32EF8504" w14:textId="77777777" w:rsidR="00364C1D" w:rsidRPr="00364C1D" w:rsidRDefault="00364C1D" w:rsidP="00364C1D">
      <w:pPr>
        <w:jc w:val="center"/>
        <w:rPr>
          <w:b/>
          <w:sz w:val="32"/>
          <w:szCs w:val="32"/>
        </w:rPr>
      </w:pPr>
      <w:r w:rsidRPr="00364C1D">
        <w:rPr>
          <w:b/>
          <w:sz w:val="32"/>
          <w:szCs w:val="32"/>
        </w:rPr>
        <w:t>Student Name: Martin Yankov</w:t>
      </w:r>
    </w:p>
    <w:p w14:paraId="29CEC09F" w14:textId="77777777" w:rsidR="00364C1D" w:rsidRPr="00364C1D" w:rsidRDefault="00364C1D" w:rsidP="00364C1D">
      <w:pPr>
        <w:jc w:val="center"/>
        <w:rPr>
          <w:b/>
          <w:bCs/>
          <w:sz w:val="32"/>
          <w:szCs w:val="32"/>
        </w:rPr>
      </w:pPr>
      <w:r w:rsidRPr="00364C1D">
        <w:rPr>
          <w:b/>
          <w:bCs/>
          <w:sz w:val="32"/>
          <w:szCs w:val="32"/>
        </w:rPr>
        <w:t>Student ID:2126972</w:t>
      </w:r>
    </w:p>
    <w:p w14:paraId="7BC06940" w14:textId="77777777" w:rsidR="00364C1D" w:rsidRDefault="00364C1D" w:rsidP="00364C1D">
      <w:pPr>
        <w:jc w:val="center"/>
        <w:rPr>
          <w:b/>
          <w:bCs/>
          <w:sz w:val="32"/>
          <w:szCs w:val="32"/>
        </w:rPr>
      </w:pPr>
      <w:r w:rsidRPr="00364C1D">
        <w:rPr>
          <w:b/>
          <w:bCs/>
          <w:sz w:val="32"/>
          <w:szCs w:val="32"/>
        </w:rPr>
        <w:t>Lecturer’s name: Lisa Bassler</w:t>
      </w:r>
    </w:p>
    <w:p w14:paraId="1C99E8F4" w14:textId="77777777" w:rsidR="00364C1D" w:rsidRDefault="00364C1D" w:rsidP="00364C1D">
      <w:pPr>
        <w:jc w:val="center"/>
        <w:rPr>
          <w:b/>
          <w:bCs/>
          <w:sz w:val="32"/>
          <w:szCs w:val="32"/>
        </w:rPr>
      </w:pPr>
    </w:p>
    <w:p w14:paraId="7ADD592B" w14:textId="77777777" w:rsidR="00364C1D" w:rsidRDefault="00364C1D" w:rsidP="00364C1D">
      <w:pPr>
        <w:jc w:val="center"/>
        <w:rPr>
          <w:b/>
          <w:bCs/>
          <w:sz w:val="32"/>
          <w:szCs w:val="32"/>
        </w:rPr>
      </w:pPr>
    </w:p>
    <w:p w14:paraId="1CCA66AE" w14:textId="77777777" w:rsidR="00364C1D" w:rsidRDefault="00364C1D" w:rsidP="00364C1D">
      <w:pPr>
        <w:jc w:val="center"/>
        <w:rPr>
          <w:b/>
          <w:bCs/>
          <w:sz w:val="32"/>
          <w:szCs w:val="32"/>
        </w:rPr>
      </w:pPr>
    </w:p>
    <w:p w14:paraId="5C1B52A2" w14:textId="77777777" w:rsidR="00364C1D" w:rsidRDefault="00364C1D" w:rsidP="00364C1D">
      <w:pPr>
        <w:jc w:val="center"/>
        <w:rPr>
          <w:b/>
          <w:bCs/>
          <w:sz w:val="32"/>
          <w:szCs w:val="32"/>
        </w:rPr>
      </w:pPr>
    </w:p>
    <w:p w14:paraId="285B17B4" w14:textId="77777777" w:rsidR="00364C1D" w:rsidRDefault="00364C1D" w:rsidP="00364C1D">
      <w:pPr>
        <w:jc w:val="center"/>
        <w:rPr>
          <w:b/>
          <w:bCs/>
          <w:sz w:val="32"/>
          <w:szCs w:val="32"/>
        </w:rPr>
      </w:pPr>
    </w:p>
    <w:p w14:paraId="779F1ECA" w14:textId="77777777" w:rsidR="00364C1D" w:rsidRDefault="00364C1D" w:rsidP="00364C1D">
      <w:pPr>
        <w:jc w:val="center"/>
        <w:rPr>
          <w:b/>
          <w:bCs/>
          <w:sz w:val="32"/>
          <w:szCs w:val="32"/>
        </w:rPr>
      </w:pPr>
    </w:p>
    <w:p w14:paraId="29317914" w14:textId="77777777" w:rsidR="00364C1D" w:rsidRDefault="00364C1D" w:rsidP="00364C1D">
      <w:pPr>
        <w:jc w:val="center"/>
        <w:rPr>
          <w:b/>
          <w:bCs/>
          <w:sz w:val="32"/>
          <w:szCs w:val="32"/>
        </w:rPr>
      </w:pPr>
    </w:p>
    <w:p w14:paraId="6A2B0D8C" w14:textId="77777777" w:rsidR="00364C1D" w:rsidRDefault="00364C1D" w:rsidP="00364C1D">
      <w:pPr>
        <w:jc w:val="center"/>
        <w:rPr>
          <w:b/>
          <w:bCs/>
          <w:sz w:val="32"/>
          <w:szCs w:val="32"/>
        </w:rPr>
      </w:pPr>
    </w:p>
    <w:p w14:paraId="46A5202E" w14:textId="77777777" w:rsidR="00364C1D" w:rsidRDefault="00364C1D" w:rsidP="00364C1D">
      <w:pPr>
        <w:jc w:val="center"/>
        <w:rPr>
          <w:b/>
          <w:bCs/>
          <w:sz w:val="40"/>
          <w:szCs w:val="40"/>
        </w:rPr>
      </w:pPr>
      <w:r>
        <w:rPr>
          <w:b/>
          <w:bCs/>
          <w:sz w:val="40"/>
          <w:szCs w:val="40"/>
        </w:rPr>
        <w:lastRenderedPageBreak/>
        <w:t>AI Acknowledgement Statement</w:t>
      </w:r>
    </w:p>
    <w:p w14:paraId="47D05E66" w14:textId="77777777" w:rsidR="00364C1D" w:rsidRPr="00E27D35" w:rsidRDefault="00364C1D" w:rsidP="00364C1D">
      <w:pPr>
        <w:jc w:val="center"/>
        <w:rPr>
          <w:sz w:val="40"/>
          <w:szCs w:val="40"/>
        </w:rPr>
      </w:pPr>
      <w:r w:rsidRPr="00E27D35">
        <w:rPr>
          <w:sz w:val="40"/>
          <w:szCs w:val="40"/>
        </w:rPr>
        <w:t>I confirm that I have not used any AI tools in research and creation of this assignment.</w:t>
      </w:r>
    </w:p>
    <w:p w14:paraId="1FC25928" w14:textId="77777777" w:rsidR="00364C1D" w:rsidRPr="00E27D35" w:rsidRDefault="00364C1D" w:rsidP="00364C1D">
      <w:pPr>
        <w:jc w:val="center"/>
        <w:rPr>
          <w:sz w:val="40"/>
          <w:szCs w:val="40"/>
        </w:rPr>
      </w:pPr>
      <w:r w:rsidRPr="00E27D35">
        <w:rPr>
          <w:sz w:val="40"/>
          <w:szCs w:val="40"/>
        </w:rPr>
        <w:t>I confirm that I have not presented any AI generated materials as my own work. I confirm I have copies of my drafts, notes, and other resources I used, which I may be asked to provide in evidence</w:t>
      </w:r>
    </w:p>
    <w:p w14:paraId="7DE30ECC" w14:textId="77777777" w:rsidR="00364C1D" w:rsidRDefault="00364C1D" w:rsidP="00364C1D">
      <w:pPr>
        <w:jc w:val="center"/>
        <w:rPr>
          <w:b/>
          <w:bCs/>
          <w:sz w:val="32"/>
          <w:szCs w:val="32"/>
        </w:rPr>
      </w:pPr>
    </w:p>
    <w:p w14:paraId="5494AF16" w14:textId="77777777" w:rsidR="00364C1D" w:rsidRDefault="00364C1D" w:rsidP="00364C1D">
      <w:pPr>
        <w:jc w:val="center"/>
        <w:rPr>
          <w:b/>
          <w:bCs/>
          <w:sz w:val="32"/>
          <w:szCs w:val="32"/>
        </w:rPr>
      </w:pPr>
    </w:p>
    <w:p w14:paraId="5A5A8C39" w14:textId="77777777" w:rsidR="00364C1D" w:rsidRDefault="00364C1D" w:rsidP="00364C1D">
      <w:pPr>
        <w:jc w:val="center"/>
        <w:rPr>
          <w:b/>
          <w:bCs/>
          <w:sz w:val="32"/>
          <w:szCs w:val="32"/>
        </w:rPr>
      </w:pPr>
    </w:p>
    <w:p w14:paraId="5DA3277C" w14:textId="77777777" w:rsidR="00364C1D" w:rsidRDefault="00364C1D" w:rsidP="00364C1D">
      <w:pPr>
        <w:jc w:val="center"/>
        <w:rPr>
          <w:b/>
          <w:bCs/>
          <w:sz w:val="32"/>
          <w:szCs w:val="32"/>
        </w:rPr>
      </w:pPr>
    </w:p>
    <w:p w14:paraId="366A163E" w14:textId="77777777" w:rsidR="00364C1D" w:rsidRDefault="00364C1D" w:rsidP="00364C1D">
      <w:pPr>
        <w:jc w:val="center"/>
        <w:rPr>
          <w:b/>
          <w:bCs/>
          <w:sz w:val="32"/>
          <w:szCs w:val="32"/>
        </w:rPr>
      </w:pPr>
    </w:p>
    <w:p w14:paraId="3154B7F7" w14:textId="77777777" w:rsidR="00364C1D" w:rsidRDefault="00364C1D" w:rsidP="00364C1D">
      <w:pPr>
        <w:jc w:val="center"/>
        <w:rPr>
          <w:b/>
          <w:bCs/>
          <w:sz w:val="32"/>
          <w:szCs w:val="32"/>
        </w:rPr>
      </w:pPr>
    </w:p>
    <w:p w14:paraId="332E04E4" w14:textId="77777777" w:rsidR="00364C1D" w:rsidRDefault="00364C1D" w:rsidP="00364C1D">
      <w:pPr>
        <w:jc w:val="center"/>
        <w:rPr>
          <w:b/>
          <w:bCs/>
          <w:sz w:val="32"/>
          <w:szCs w:val="32"/>
        </w:rPr>
      </w:pPr>
    </w:p>
    <w:p w14:paraId="1ACB1F94" w14:textId="77777777" w:rsidR="00364C1D" w:rsidRDefault="00364C1D" w:rsidP="00364C1D">
      <w:pPr>
        <w:jc w:val="center"/>
        <w:rPr>
          <w:b/>
          <w:bCs/>
          <w:sz w:val="32"/>
          <w:szCs w:val="32"/>
        </w:rPr>
      </w:pPr>
    </w:p>
    <w:sdt>
      <w:sdtPr>
        <w:rPr>
          <w:rFonts w:ascii="Times New Roman" w:eastAsiaTheme="minorEastAsia" w:hAnsi="Times New Roman" w:cstheme="minorBidi"/>
          <w:color w:val="auto"/>
          <w:sz w:val="24"/>
          <w:szCs w:val="22"/>
          <w:lang w:val="en-GB"/>
        </w:rPr>
        <w:id w:val="1749236812"/>
        <w:docPartObj>
          <w:docPartGallery w:val="Table of Contents"/>
          <w:docPartUnique/>
        </w:docPartObj>
      </w:sdtPr>
      <w:sdtEndPr>
        <w:rPr>
          <w:b/>
          <w:bCs/>
          <w:noProof/>
        </w:rPr>
      </w:sdtEndPr>
      <w:sdtContent>
        <w:p w14:paraId="2A8782CD" w14:textId="77777777" w:rsidR="00364C1D" w:rsidRDefault="00364C1D" w:rsidP="00364C1D">
          <w:pPr>
            <w:pStyle w:val="TOCHeading"/>
          </w:pPr>
          <w:r>
            <w:t>Table of Contents</w:t>
          </w:r>
        </w:p>
        <w:p w14:paraId="2BB1BCF4" w14:textId="77777777" w:rsidR="00364C1D" w:rsidRDefault="00364C1D" w:rsidP="00364C1D">
          <w:pPr>
            <w:pStyle w:val="TOC1"/>
            <w:tabs>
              <w:tab w:val="right" w:leader="dot" w:pos="9350"/>
            </w:tabs>
            <w:rPr>
              <w:noProof/>
            </w:rPr>
          </w:pPr>
          <w:r>
            <w:fldChar w:fldCharType="begin"/>
          </w:r>
          <w:r>
            <w:instrText xml:space="preserve"> TOC \o "1-3" \h \z \u </w:instrText>
          </w:r>
          <w:r>
            <w:fldChar w:fldCharType="separate"/>
          </w:r>
          <w:hyperlink w:anchor="_Toc179461503" w:history="1">
            <w:r w:rsidRPr="002A04D5">
              <w:rPr>
                <w:rStyle w:val="Hyperlink"/>
                <w:noProof/>
              </w:rPr>
              <w:t>Introduction</w:t>
            </w:r>
            <w:r>
              <w:rPr>
                <w:noProof/>
                <w:webHidden/>
              </w:rPr>
              <w:tab/>
            </w:r>
            <w:r>
              <w:rPr>
                <w:noProof/>
                <w:webHidden/>
              </w:rPr>
              <w:fldChar w:fldCharType="begin"/>
            </w:r>
            <w:r>
              <w:rPr>
                <w:noProof/>
                <w:webHidden/>
              </w:rPr>
              <w:instrText xml:space="preserve"> PAGEREF _Toc179461503 \h </w:instrText>
            </w:r>
            <w:r>
              <w:rPr>
                <w:noProof/>
                <w:webHidden/>
              </w:rPr>
            </w:r>
            <w:r>
              <w:rPr>
                <w:noProof/>
                <w:webHidden/>
              </w:rPr>
              <w:fldChar w:fldCharType="separate"/>
            </w:r>
            <w:r>
              <w:rPr>
                <w:noProof/>
                <w:webHidden/>
              </w:rPr>
              <w:t>3</w:t>
            </w:r>
            <w:r>
              <w:rPr>
                <w:noProof/>
                <w:webHidden/>
              </w:rPr>
              <w:fldChar w:fldCharType="end"/>
            </w:r>
          </w:hyperlink>
        </w:p>
        <w:p w14:paraId="5CAAA53F" w14:textId="77777777" w:rsidR="00364C1D" w:rsidRDefault="00364C1D" w:rsidP="00364C1D">
          <w:pPr>
            <w:pStyle w:val="TOC1"/>
            <w:tabs>
              <w:tab w:val="right" w:leader="dot" w:pos="9350"/>
            </w:tabs>
            <w:rPr>
              <w:noProof/>
            </w:rPr>
          </w:pPr>
          <w:hyperlink w:anchor="_Toc179461504" w:history="1">
            <w:r w:rsidRPr="002A04D5">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_Toc179461504 \h </w:instrText>
            </w:r>
            <w:r>
              <w:rPr>
                <w:noProof/>
                <w:webHidden/>
              </w:rPr>
            </w:r>
            <w:r>
              <w:rPr>
                <w:noProof/>
                <w:webHidden/>
              </w:rPr>
              <w:fldChar w:fldCharType="separate"/>
            </w:r>
            <w:r>
              <w:rPr>
                <w:noProof/>
                <w:webHidden/>
              </w:rPr>
              <w:t>4</w:t>
            </w:r>
            <w:r>
              <w:rPr>
                <w:noProof/>
                <w:webHidden/>
              </w:rPr>
              <w:fldChar w:fldCharType="end"/>
            </w:r>
          </w:hyperlink>
        </w:p>
        <w:p w14:paraId="19923C1A" w14:textId="77777777" w:rsidR="00364C1D" w:rsidRDefault="00364C1D" w:rsidP="00364C1D">
          <w:pPr>
            <w:pStyle w:val="TOC1"/>
            <w:tabs>
              <w:tab w:val="right" w:leader="dot" w:pos="9350"/>
            </w:tabs>
            <w:rPr>
              <w:noProof/>
            </w:rPr>
          </w:pPr>
          <w:hyperlink w:anchor="_Toc179461505" w:history="1">
            <w:r w:rsidRPr="002A04D5">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_Toc179461505 \h </w:instrText>
            </w:r>
            <w:r>
              <w:rPr>
                <w:noProof/>
                <w:webHidden/>
              </w:rPr>
            </w:r>
            <w:r>
              <w:rPr>
                <w:noProof/>
                <w:webHidden/>
              </w:rPr>
              <w:fldChar w:fldCharType="separate"/>
            </w:r>
            <w:r>
              <w:rPr>
                <w:noProof/>
                <w:webHidden/>
              </w:rPr>
              <w:t>7</w:t>
            </w:r>
            <w:r>
              <w:rPr>
                <w:noProof/>
                <w:webHidden/>
              </w:rPr>
              <w:fldChar w:fldCharType="end"/>
            </w:r>
          </w:hyperlink>
        </w:p>
        <w:p w14:paraId="1A187F99" w14:textId="77777777" w:rsidR="00364C1D" w:rsidRDefault="00364C1D" w:rsidP="00364C1D">
          <w:pPr>
            <w:pStyle w:val="TOC1"/>
            <w:tabs>
              <w:tab w:val="right" w:leader="dot" w:pos="9350"/>
            </w:tabs>
            <w:rPr>
              <w:noProof/>
            </w:rPr>
          </w:pPr>
          <w:hyperlink w:anchor="_Toc179461506" w:history="1">
            <w:r w:rsidRPr="002A04D5">
              <w:rPr>
                <w:rStyle w:val="Hyperlink"/>
                <w:noProof/>
              </w:rPr>
              <w:t>Section 3: Reflection on Organisational Issues</w:t>
            </w:r>
            <w:r>
              <w:rPr>
                <w:noProof/>
                <w:webHidden/>
              </w:rPr>
              <w:tab/>
            </w:r>
            <w:r>
              <w:rPr>
                <w:noProof/>
                <w:webHidden/>
              </w:rPr>
              <w:fldChar w:fldCharType="begin"/>
            </w:r>
            <w:r>
              <w:rPr>
                <w:noProof/>
                <w:webHidden/>
              </w:rPr>
              <w:instrText xml:space="preserve"> PAGEREF _Toc179461506 \h </w:instrText>
            </w:r>
            <w:r>
              <w:rPr>
                <w:noProof/>
                <w:webHidden/>
              </w:rPr>
            </w:r>
            <w:r>
              <w:rPr>
                <w:noProof/>
                <w:webHidden/>
              </w:rPr>
              <w:fldChar w:fldCharType="separate"/>
            </w:r>
            <w:r>
              <w:rPr>
                <w:noProof/>
                <w:webHidden/>
              </w:rPr>
              <w:t>8</w:t>
            </w:r>
            <w:r>
              <w:rPr>
                <w:noProof/>
                <w:webHidden/>
              </w:rPr>
              <w:fldChar w:fldCharType="end"/>
            </w:r>
          </w:hyperlink>
        </w:p>
        <w:p w14:paraId="38E3D55E" w14:textId="77777777" w:rsidR="00364C1D" w:rsidRDefault="00364C1D" w:rsidP="00364C1D">
          <w:pPr>
            <w:pStyle w:val="TOC1"/>
            <w:tabs>
              <w:tab w:val="right" w:leader="dot" w:pos="9350"/>
            </w:tabs>
            <w:rPr>
              <w:noProof/>
            </w:rPr>
          </w:pPr>
          <w:hyperlink w:anchor="_Toc179461507" w:history="1">
            <w:r w:rsidRPr="002A04D5">
              <w:rPr>
                <w:rStyle w:val="Hyperlink"/>
                <w:noProof/>
              </w:rPr>
              <w:t>Conclusion and Action Plan</w:t>
            </w:r>
            <w:r>
              <w:rPr>
                <w:noProof/>
                <w:webHidden/>
              </w:rPr>
              <w:tab/>
            </w:r>
            <w:r>
              <w:rPr>
                <w:noProof/>
                <w:webHidden/>
              </w:rPr>
              <w:fldChar w:fldCharType="begin"/>
            </w:r>
            <w:r>
              <w:rPr>
                <w:noProof/>
                <w:webHidden/>
              </w:rPr>
              <w:instrText xml:space="preserve"> PAGEREF _Toc179461507 \h </w:instrText>
            </w:r>
            <w:r>
              <w:rPr>
                <w:noProof/>
                <w:webHidden/>
              </w:rPr>
            </w:r>
            <w:r>
              <w:rPr>
                <w:noProof/>
                <w:webHidden/>
              </w:rPr>
              <w:fldChar w:fldCharType="separate"/>
            </w:r>
            <w:r>
              <w:rPr>
                <w:noProof/>
                <w:webHidden/>
              </w:rPr>
              <w:t>9</w:t>
            </w:r>
            <w:r>
              <w:rPr>
                <w:noProof/>
                <w:webHidden/>
              </w:rPr>
              <w:fldChar w:fldCharType="end"/>
            </w:r>
          </w:hyperlink>
        </w:p>
        <w:p w14:paraId="177D4740" w14:textId="77777777" w:rsidR="00364C1D" w:rsidRDefault="00364C1D" w:rsidP="00364C1D">
          <w:pPr>
            <w:pStyle w:val="TOC1"/>
            <w:tabs>
              <w:tab w:val="right" w:leader="dot" w:pos="9350"/>
            </w:tabs>
            <w:rPr>
              <w:noProof/>
            </w:rPr>
          </w:pPr>
          <w:hyperlink w:anchor="_Toc179461508" w:history="1">
            <w:r w:rsidRPr="002A04D5">
              <w:rPr>
                <w:rStyle w:val="Hyperlink"/>
                <w:noProof/>
              </w:rPr>
              <w:t>References</w:t>
            </w:r>
            <w:r>
              <w:rPr>
                <w:noProof/>
                <w:webHidden/>
              </w:rPr>
              <w:tab/>
            </w:r>
            <w:r>
              <w:rPr>
                <w:noProof/>
                <w:webHidden/>
              </w:rPr>
              <w:fldChar w:fldCharType="begin"/>
            </w:r>
            <w:r>
              <w:rPr>
                <w:noProof/>
                <w:webHidden/>
              </w:rPr>
              <w:instrText xml:space="preserve"> PAGEREF _Toc179461508 \h </w:instrText>
            </w:r>
            <w:r>
              <w:rPr>
                <w:noProof/>
                <w:webHidden/>
              </w:rPr>
            </w:r>
            <w:r>
              <w:rPr>
                <w:noProof/>
                <w:webHidden/>
              </w:rPr>
              <w:fldChar w:fldCharType="separate"/>
            </w:r>
            <w:r>
              <w:rPr>
                <w:noProof/>
                <w:webHidden/>
              </w:rPr>
              <w:t>10</w:t>
            </w:r>
            <w:r>
              <w:rPr>
                <w:noProof/>
                <w:webHidden/>
              </w:rPr>
              <w:fldChar w:fldCharType="end"/>
            </w:r>
          </w:hyperlink>
        </w:p>
        <w:p w14:paraId="3C231C65" w14:textId="77777777" w:rsidR="00364C1D" w:rsidRDefault="00364C1D" w:rsidP="00364C1D">
          <w:r>
            <w:rPr>
              <w:b/>
              <w:bCs/>
              <w:noProof/>
            </w:rPr>
            <w:fldChar w:fldCharType="end"/>
          </w:r>
        </w:p>
      </w:sdtContent>
    </w:sdt>
    <w:p w14:paraId="2A0526BC" w14:textId="77777777" w:rsidR="00364C1D" w:rsidRDefault="00364C1D" w:rsidP="00364C1D">
      <w:pPr>
        <w:spacing w:line="259" w:lineRule="auto"/>
        <w:jc w:val="left"/>
        <w:rPr>
          <w:b/>
          <w:bCs/>
          <w:lang w:val="en-US"/>
        </w:rPr>
      </w:pPr>
      <w:r>
        <w:rPr>
          <w:b/>
          <w:bCs/>
          <w:lang w:val="en-US"/>
        </w:rPr>
        <w:br w:type="page"/>
      </w:r>
    </w:p>
    <w:p w14:paraId="22ABBE2F" w14:textId="77777777" w:rsidR="00364C1D" w:rsidRPr="00B72EDE" w:rsidRDefault="00364C1D" w:rsidP="00364C1D">
      <w:pPr>
        <w:pStyle w:val="Heading10"/>
      </w:pPr>
      <w:bookmarkStart w:id="0" w:name="_Toc179461503"/>
      <w:r w:rsidRPr="00B72EDE">
        <w:lastRenderedPageBreak/>
        <w:t>Introduction</w:t>
      </w:r>
      <w:bookmarkEnd w:id="0"/>
      <w:r w:rsidRPr="00B72EDE">
        <w:t> </w:t>
      </w:r>
    </w:p>
    <w:p w14:paraId="31ABDA48" w14:textId="77777777" w:rsidR="00364C1D" w:rsidRPr="00B72EDE" w:rsidRDefault="00364C1D" w:rsidP="00364C1D">
      <w:pPr>
        <w:rPr>
          <w:lang w:val="en-US"/>
        </w:rPr>
      </w:pPr>
      <w:r w:rsidRPr="00B72EDE">
        <w:rPr>
          <w:lang w:val="en-US"/>
        </w:rPr>
        <w:t>Rossington Hall is a popular business within the hospitality industry of the United Kingdom where a small administrative department is present to handle the operational activities</w:t>
      </w:r>
      <w:r>
        <w:rPr>
          <w:lang w:val="en-US"/>
        </w:rPr>
        <w:t xml:space="preserve"> (</w:t>
      </w:r>
      <w:r>
        <w:t>Hagg, 2013</w:t>
      </w:r>
      <w:r>
        <w:rPr>
          <w:lang w:val="en-US"/>
        </w:rPr>
        <w:t>)</w:t>
      </w:r>
      <w:r w:rsidRPr="00B72EDE">
        <w:rPr>
          <w:lang w:val="en-US"/>
        </w:rPr>
        <w:t xml:space="preserve">. Therefore, this learning will demonstrate a deep discussion regarding the Front Office activities in the context of </w:t>
      </w:r>
      <w:r>
        <w:rPr>
          <w:lang w:val="en-US"/>
        </w:rPr>
        <w:t>G</w:t>
      </w:r>
      <w:r w:rsidRPr="00B72EDE">
        <w:rPr>
          <w:lang w:val="en-US"/>
        </w:rPr>
        <w:t xml:space="preserve">ibbs' reflective cycle. This reflective learning log will also discuss the importance of these work-based skills and technical knowledge in addressing major issues encountered by the person handling the Front Office activities at Rossington Hall. The </w:t>
      </w:r>
      <w:proofErr w:type="gramStart"/>
      <w:r w:rsidRPr="00B72EDE">
        <w:rPr>
          <w:lang w:val="en-US"/>
        </w:rPr>
        <w:t>experiences</w:t>
      </w:r>
      <w:proofErr w:type="gramEnd"/>
      <w:r w:rsidRPr="00B72EDE">
        <w:rPr>
          <w:lang w:val="en-US"/>
        </w:rPr>
        <w:t xml:space="preserve"> of the person regarding the problems encountered during the accomplishment of the Front Office activities will also be reflected in a justified manner. </w:t>
      </w:r>
    </w:p>
    <w:p w14:paraId="28E1C164" w14:textId="77777777" w:rsidR="00364C1D" w:rsidRDefault="00364C1D" w:rsidP="00364C1D">
      <w:pPr>
        <w:spacing w:line="259" w:lineRule="auto"/>
        <w:jc w:val="left"/>
        <w:rPr>
          <w:b/>
          <w:bCs/>
          <w:lang w:val="en-US"/>
        </w:rPr>
      </w:pPr>
      <w:r>
        <w:rPr>
          <w:b/>
          <w:bCs/>
          <w:lang w:val="en-US"/>
        </w:rPr>
        <w:br w:type="page"/>
      </w:r>
    </w:p>
    <w:p w14:paraId="77C4ECDF" w14:textId="77777777" w:rsidR="00364C1D" w:rsidRPr="00B72EDE" w:rsidRDefault="00364C1D" w:rsidP="00364C1D">
      <w:pPr>
        <w:pStyle w:val="Heading10"/>
      </w:pPr>
      <w:bookmarkStart w:id="1" w:name="_Toc179461504"/>
      <w:r w:rsidRPr="00B72EDE">
        <w:lastRenderedPageBreak/>
        <w:t>Section 1: Reflection on Experience and Personal Development</w:t>
      </w:r>
      <w:bookmarkEnd w:id="1"/>
      <w:r w:rsidRPr="00B72EDE">
        <w:t xml:space="preserve"> </w:t>
      </w:r>
    </w:p>
    <w:p w14:paraId="58C01528" w14:textId="77777777" w:rsidR="00364C1D" w:rsidRPr="00B72EDE" w:rsidRDefault="00364C1D" w:rsidP="00364C1D">
      <w:pPr>
        <w:rPr>
          <w:lang w:val="en-US"/>
        </w:rPr>
      </w:pPr>
      <w:r w:rsidRPr="00B72EDE">
        <w:rPr>
          <w:b/>
          <w:bCs/>
          <w:lang w:val="en-US"/>
        </w:rPr>
        <w:t>Gibbs reflective cycle</w:t>
      </w:r>
      <w:r w:rsidRPr="00B72EDE">
        <w:rPr>
          <w:lang w:val="en-US"/>
        </w:rPr>
        <w:t> </w:t>
      </w:r>
    </w:p>
    <w:p w14:paraId="5BF879F8" w14:textId="77777777" w:rsidR="00364C1D" w:rsidRPr="00B72EDE" w:rsidRDefault="00364C1D" w:rsidP="00364C1D">
      <w:pPr>
        <w:rPr>
          <w:lang w:val="en-US"/>
        </w:rPr>
      </w:pPr>
      <w:r w:rsidRPr="00B72EDE">
        <w:rPr>
          <w:lang w:val="en-US"/>
        </w:rPr>
        <w:t xml:space="preserve">Gibbs’ Reflective cycle was explicitly developed by Graham Gibbs in the period of 1988 to normally provide a structure of learning that </w:t>
      </w:r>
      <w:proofErr w:type="spellStart"/>
      <w:r w:rsidRPr="00B72EDE">
        <w:rPr>
          <w:lang w:val="en-US"/>
        </w:rPr>
        <w:t>emphasises</w:t>
      </w:r>
      <w:proofErr w:type="spellEnd"/>
      <w:r w:rsidRPr="00B72EDE">
        <w:rPr>
          <w:lang w:val="en-US"/>
        </w:rPr>
        <w:t xml:space="preserve"> the experiences of the student</w:t>
      </w:r>
      <w:r>
        <w:rPr>
          <w:lang w:val="en-US"/>
        </w:rPr>
        <w:t xml:space="preserve"> (</w:t>
      </w:r>
      <w:proofErr w:type="spellStart"/>
      <w:r w:rsidRPr="00D031A2">
        <w:rPr>
          <w:lang w:val="en-US"/>
        </w:rPr>
        <w:t>Adeani</w:t>
      </w:r>
      <w:proofErr w:type="spellEnd"/>
      <w:r w:rsidRPr="00D031A2">
        <w:rPr>
          <w:lang w:val="en-US"/>
        </w:rPr>
        <w:t xml:space="preserve"> </w:t>
      </w:r>
      <w:r w:rsidRPr="00D031A2">
        <w:rPr>
          <w:i/>
          <w:iCs/>
          <w:lang w:val="en-US"/>
        </w:rPr>
        <w:t>et al.,</w:t>
      </w:r>
      <w:r>
        <w:rPr>
          <w:lang w:val="en-US"/>
        </w:rPr>
        <w:t xml:space="preserve"> 2020)</w:t>
      </w:r>
      <w:r w:rsidRPr="00B72EDE">
        <w:rPr>
          <w:lang w:val="en-US"/>
        </w:rPr>
        <w:t>. This reflective cycle also offers a significant framework for examining the experiences with a prolific cyclic nature, that lends itself particularly well. Therefore, based on the cyclic reflective cycle of Graham Gibbs the experiences of the student regarding the Front Office activities will be discussed appropriately.   </w:t>
      </w:r>
    </w:p>
    <w:p w14:paraId="666C0226" w14:textId="77777777" w:rsidR="00364C1D" w:rsidRPr="00B72EDE" w:rsidRDefault="00364C1D" w:rsidP="00364C1D">
      <w:pPr>
        <w:rPr>
          <w:lang w:val="en-US"/>
        </w:rPr>
      </w:pPr>
      <w:r w:rsidRPr="00B72EDE">
        <w:rPr>
          <w:b/>
          <w:bCs/>
          <w:i/>
          <w:iCs/>
          <w:lang w:val="en-US"/>
        </w:rPr>
        <w:t>Description </w:t>
      </w:r>
    </w:p>
    <w:p w14:paraId="589B4A96" w14:textId="77777777" w:rsidR="00364C1D" w:rsidRPr="00B72EDE" w:rsidRDefault="00364C1D" w:rsidP="00364C1D">
      <w:pPr>
        <w:rPr>
          <w:lang w:val="en-US"/>
        </w:rPr>
      </w:pPr>
      <w:r w:rsidRPr="00B72EDE">
        <w:rPr>
          <w:lang w:val="en-US"/>
        </w:rPr>
        <w:t>During the job role of Front Office activities at Rossington Hall, I have gained a lot of experience regarding the management of staff, hotel activities and customer handling. As the hall was famous for parties, and events on Saturdays and Sundays along with breakfasts for the nearby people I had to manage a range of activities justifiably. Therefore, based on these activities I have gained a lot of experience and generated a strong personality within me</w:t>
      </w:r>
      <w:r>
        <w:rPr>
          <w:lang w:val="en-US"/>
        </w:rPr>
        <w:t xml:space="preserve"> (</w:t>
      </w:r>
      <w:proofErr w:type="spellStart"/>
      <w:r w:rsidRPr="00D031A2">
        <w:rPr>
          <w:lang w:val="en-US"/>
        </w:rPr>
        <w:t>Adeani</w:t>
      </w:r>
      <w:proofErr w:type="spellEnd"/>
      <w:r w:rsidRPr="00D031A2">
        <w:rPr>
          <w:lang w:val="en-US"/>
        </w:rPr>
        <w:t xml:space="preserve"> </w:t>
      </w:r>
      <w:r w:rsidRPr="00D031A2">
        <w:rPr>
          <w:i/>
          <w:iCs/>
          <w:lang w:val="en-US"/>
        </w:rPr>
        <w:t>et al.,</w:t>
      </w:r>
      <w:r>
        <w:rPr>
          <w:lang w:val="en-US"/>
        </w:rPr>
        <w:t xml:space="preserve"> 2020)</w:t>
      </w:r>
      <w:r w:rsidRPr="00B72EDE">
        <w:rPr>
          <w:lang w:val="en-US"/>
        </w:rPr>
        <w:t xml:space="preserve">. Most of the activities were going well and some of the activities and operations at Rossington Hall were going unwell due to its poor condition and low customer engagement. The location of the place was also so odd that can be considered as the reason for less customer engagement.       </w:t>
      </w:r>
    </w:p>
    <w:p w14:paraId="58895414" w14:textId="77777777" w:rsidR="00364C1D" w:rsidRPr="00B72EDE" w:rsidRDefault="00364C1D" w:rsidP="00364C1D">
      <w:pPr>
        <w:rPr>
          <w:lang w:val="en-US"/>
        </w:rPr>
      </w:pPr>
      <w:r w:rsidRPr="00B72EDE">
        <w:rPr>
          <w:b/>
          <w:bCs/>
          <w:i/>
          <w:iCs/>
          <w:lang w:val="en-US"/>
        </w:rPr>
        <w:t>Feelings </w:t>
      </w:r>
    </w:p>
    <w:p w14:paraId="276B5936" w14:textId="77777777" w:rsidR="00364C1D" w:rsidRPr="00B72EDE" w:rsidRDefault="00364C1D" w:rsidP="00364C1D">
      <w:pPr>
        <w:rPr>
          <w:lang w:val="en-US"/>
        </w:rPr>
      </w:pPr>
      <w:r w:rsidRPr="00B72EDE">
        <w:rPr>
          <w:lang w:val="en-US"/>
        </w:rPr>
        <w:t>However, fewer customers were engaged within the Rossington Hall, I have extracted some beneficial feelings and experiences during the job role of Front Office activities.</w:t>
      </w:r>
      <w:r>
        <w:rPr>
          <w:lang w:val="en-US"/>
        </w:rPr>
        <w:t xml:space="preserve"> As most of the procedures regarding customer handling and café management were going well, I have generated positive feelings (</w:t>
      </w:r>
      <w:r>
        <w:t>QAA, 2018</w:t>
      </w:r>
      <w:r>
        <w:rPr>
          <w:lang w:val="en-US"/>
        </w:rPr>
        <w:t xml:space="preserve">). On the contrary, some activities like fewer parking </w:t>
      </w:r>
      <w:r>
        <w:rPr>
          <w:lang w:val="en-US"/>
        </w:rPr>
        <w:lastRenderedPageBreak/>
        <w:t xml:space="preserve">spaces, management initiatives and lack of expert staff created a problematic interface, which disturbed me to handle the customers in a justified way.  </w:t>
      </w:r>
      <w:r w:rsidRPr="00B72EDE">
        <w:rPr>
          <w:lang w:val="en-US"/>
        </w:rPr>
        <w:t>   </w:t>
      </w:r>
    </w:p>
    <w:p w14:paraId="5C4A2D34" w14:textId="77777777" w:rsidR="00364C1D" w:rsidRDefault="00364C1D" w:rsidP="00364C1D">
      <w:pPr>
        <w:rPr>
          <w:b/>
          <w:bCs/>
          <w:i/>
          <w:iCs/>
          <w:lang w:val="en-US"/>
        </w:rPr>
      </w:pPr>
      <w:r w:rsidRPr="00B72EDE">
        <w:rPr>
          <w:b/>
          <w:bCs/>
          <w:i/>
          <w:iCs/>
          <w:lang w:val="en-US"/>
        </w:rPr>
        <w:t>Evaluation </w:t>
      </w:r>
    </w:p>
    <w:p w14:paraId="24B513C3" w14:textId="77777777" w:rsidR="00364C1D" w:rsidRPr="00B72EDE" w:rsidRDefault="00364C1D" w:rsidP="00364C1D">
      <w:pPr>
        <w:rPr>
          <w:lang w:val="en-US"/>
        </w:rPr>
      </w:pPr>
      <w:r>
        <w:rPr>
          <w:lang w:val="en-US"/>
        </w:rPr>
        <w:t>Overall experiences regarding the job roles at Rossington Hall can be stated as neutral where I have generated positive as well as negative experiences and made myself capable of managing the customer's demand in a justified manner (</w:t>
      </w:r>
      <w:r w:rsidRPr="00BB4497">
        <w:t>Markkanen</w:t>
      </w:r>
      <w:r>
        <w:t xml:space="preserve"> </w:t>
      </w:r>
      <w:r w:rsidRPr="001C4E2D">
        <w:rPr>
          <w:i/>
          <w:iCs/>
        </w:rPr>
        <w:t>et al.,</w:t>
      </w:r>
      <w:r>
        <w:t xml:space="preserve"> 2020</w:t>
      </w:r>
      <w:r>
        <w:rPr>
          <w:lang w:val="en-US"/>
        </w:rPr>
        <w:t xml:space="preserve">). Contextually, I can mention that throughout the job role and procedures of cleaning the rooms breakfast activities and event activities between Friday-Saturday I have generated a positive outcome. These activities helped me to improve my skills and thereafter gain a better job role in the hospitality industry near future.  </w:t>
      </w:r>
    </w:p>
    <w:p w14:paraId="51C3DA95" w14:textId="77777777" w:rsidR="00364C1D" w:rsidRDefault="00364C1D" w:rsidP="00364C1D">
      <w:pPr>
        <w:rPr>
          <w:b/>
          <w:bCs/>
          <w:i/>
          <w:iCs/>
          <w:lang w:val="en-US"/>
        </w:rPr>
      </w:pPr>
      <w:r w:rsidRPr="00B72EDE">
        <w:rPr>
          <w:b/>
          <w:bCs/>
          <w:i/>
          <w:iCs/>
          <w:lang w:val="en-US"/>
        </w:rPr>
        <w:t>Analysis </w:t>
      </w:r>
    </w:p>
    <w:p w14:paraId="61A56F8D" w14:textId="77777777" w:rsidR="00364C1D" w:rsidRPr="00B72EDE" w:rsidRDefault="00364C1D" w:rsidP="00364C1D">
      <w:pPr>
        <w:rPr>
          <w:lang w:val="en-US"/>
        </w:rPr>
      </w:pPr>
      <w:r>
        <w:rPr>
          <w:lang w:val="en-US"/>
        </w:rPr>
        <w:t xml:space="preserve">During the private hire of Rossington Hall </w:t>
      </w:r>
      <w:proofErr w:type="gramStart"/>
      <w:r>
        <w:rPr>
          <w:lang w:val="en-US"/>
        </w:rPr>
        <w:t>throughout</w:t>
      </w:r>
      <w:proofErr w:type="gramEnd"/>
      <w:r>
        <w:rPr>
          <w:lang w:val="en-US"/>
        </w:rPr>
        <w:t xml:space="preserve"> Airbnb and another event between Friday-Saturday I and other staff have gained a lot of benefits as within this time we have spent our leisure in an adventurous way. I can also mention that in sorting the meetings and changing the tables to prepare them for the next booking I have taken the help of strategic planning and managing all the activities rationally (</w:t>
      </w:r>
      <w:proofErr w:type="spellStart"/>
      <w:r w:rsidRPr="00D031A2">
        <w:rPr>
          <w:lang w:val="en-US"/>
        </w:rPr>
        <w:t>Adeani</w:t>
      </w:r>
      <w:proofErr w:type="spellEnd"/>
      <w:r w:rsidRPr="00D031A2">
        <w:rPr>
          <w:lang w:val="en-US"/>
        </w:rPr>
        <w:t xml:space="preserve"> </w:t>
      </w:r>
      <w:r w:rsidRPr="00D031A2">
        <w:rPr>
          <w:i/>
          <w:iCs/>
          <w:lang w:val="en-US"/>
        </w:rPr>
        <w:t>et al.,</w:t>
      </w:r>
      <w:r>
        <w:rPr>
          <w:lang w:val="en-US"/>
        </w:rPr>
        <w:t xml:space="preserve"> 2020). Conducting these works in a repetitive manner, I became an expert in understanding customer needs and simultaneously decorating the tables and rooms for the accomplishment of the meeting.  </w:t>
      </w:r>
    </w:p>
    <w:p w14:paraId="22B563DE" w14:textId="77777777" w:rsidR="00364C1D" w:rsidRDefault="00364C1D" w:rsidP="00364C1D">
      <w:pPr>
        <w:rPr>
          <w:b/>
          <w:bCs/>
          <w:i/>
          <w:iCs/>
          <w:lang w:val="en-US"/>
        </w:rPr>
      </w:pPr>
      <w:r w:rsidRPr="00B72EDE">
        <w:rPr>
          <w:b/>
          <w:bCs/>
          <w:i/>
          <w:iCs/>
          <w:lang w:val="en-US"/>
        </w:rPr>
        <w:t>Conclusion </w:t>
      </w:r>
    </w:p>
    <w:p w14:paraId="23C507DA" w14:textId="77777777" w:rsidR="00364C1D" w:rsidRPr="00B72EDE" w:rsidRDefault="00364C1D" w:rsidP="00364C1D">
      <w:pPr>
        <w:rPr>
          <w:lang w:val="en-US"/>
        </w:rPr>
      </w:pPr>
      <w:r>
        <w:rPr>
          <w:lang w:val="en-US"/>
        </w:rPr>
        <w:t xml:space="preserve">Based on the activities and initiatives within Rossington Hall, my conclusive remarks are this internship was very good and effective for me, where I gained a lot of benefits and upskilled myself. I can also mention that, during the job </w:t>
      </w:r>
      <w:proofErr w:type="gramStart"/>
      <w:r>
        <w:rPr>
          <w:lang w:val="en-US"/>
        </w:rPr>
        <w:t>activities</w:t>
      </w:r>
      <w:proofErr w:type="gramEnd"/>
      <w:r>
        <w:rPr>
          <w:lang w:val="en-US"/>
        </w:rPr>
        <w:t xml:space="preserve"> I have supported the customers with my hospitality </w:t>
      </w:r>
      <w:proofErr w:type="gramStart"/>
      <w:r>
        <w:rPr>
          <w:lang w:val="en-US"/>
        </w:rPr>
        <w:t>skills</w:t>
      </w:r>
      <w:proofErr w:type="gramEnd"/>
      <w:r>
        <w:rPr>
          <w:lang w:val="en-US"/>
        </w:rPr>
        <w:t xml:space="preserve"> but my low communication capability has created some problematic interfaces. However, practices of communication initiatives can be helpful to uplift skills, I </w:t>
      </w:r>
      <w:r>
        <w:rPr>
          <w:lang w:val="en-US"/>
        </w:rPr>
        <w:lastRenderedPageBreak/>
        <w:t xml:space="preserve">have considered that, by following the business magazines, personalities I will uplift my capabilities.   </w:t>
      </w:r>
    </w:p>
    <w:p w14:paraId="58CB059E" w14:textId="77777777" w:rsidR="00364C1D" w:rsidRDefault="00364C1D" w:rsidP="00364C1D">
      <w:pPr>
        <w:rPr>
          <w:b/>
          <w:bCs/>
          <w:i/>
          <w:iCs/>
          <w:lang w:val="en-US"/>
        </w:rPr>
      </w:pPr>
      <w:r w:rsidRPr="00B72EDE">
        <w:rPr>
          <w:b/>
          <w:bCs/>
          <w:i/>
          <w:iCs/>
          <w:lang w:val="en-US"/>
        </w:rPr>
        <w:t>Action plan</w:t>
      </w:r>
    </w:p>
    <w:p w14:paraId="7FA36CEA" w14:textId="77777777" w:rsidR="00364C1D" w:rsidRPr="00B72EDE" w:rsidRDefault="00364C1D" w:rsidP="00364C1D">
      <w:pPr>
        <w:rPr>
          <w:lang w:val="en-US"/>
        </w:rPr>
      </w:pPr>
      <w:r>
        <w:rPr>
          <w:lang w:val="en-US"/>
        </w:rPr>
        <w:t>The identified gaps within skills will be developed in a justified manner based on which I can achieve a better future in an effective manner (</w:t>
      </w:r>
      <w:r w:rsidRPr="00BB4497">
        <w:t>Markkanen</w:t>
      </w:r>
      <w:r>
        <w:t xml:space="preserve"> </w:t>
      </w:r>
      <w:r w:rsidRPr="001C4E2D">
        <w:rPr>
          <w:i/>
          <w:iCs/>
        </w:rPr>
        <w:t>et al.,</w:t>
      </w:r>
      <w:r>
        <w:t xml:space="preserve"> 2020</w:t>
      </w:r>
      <w:r>
        <w:rPr>
          <w:lang w:val="en-US"/>
        </w:rPr>
        <w:t xml:space="preserve">). Thus, I will develop my communication skills by uplifting the active listening initiative by </w:t>
      </w:r>
      <w:proofErr w:type="spellStart"/>
      <w:r>
        <w:rPr>
          <w:lang w:val="en-US"/>
        </w:rPr>
        <w:t>utilising</w:t>
      </w:r>
      <w:proofErr w:type="spellEnd"/>
      <w:r>
        <w:rPr>
          <w:lang w:val="en-US"/>
        </w:rPr>
        <w:t xml:space="preserve"> major communication development tools and techniques.  </w:t>
      </w:r>
    </w:p>
    <w:p w14:paraId="3B964A23" w14:textId="77777777" w:rsidR="00364C1D" w:rsidRDefault="00364C1D" w:rsidP="00364C1D">
      <w:pPr>
        <w:spacing w:line="259" w:lineRule="auto"/>
        <w:jc w:val="left"/>
        <w:rPr>
          <w:b/>
          <w:bCs/>
          <w:lang w:val="en-US"/>
        </w:rPr>
      </w:pPr>
      <w:r>
        <w:rPr>
          <w:b/>
          <w:bCs/>
          <w:lang w:val="en-US"/>
        </w:rPr>
        <w:br w:type="page"/>
      </w:r>
    </w:p>
    <w:p w14:paraId="0FA707BF" w14:textId="77777777" w:rsidR="00364C1D" w:rsidRPr="00B72EDE" w:rsidRDefault="00364C1D" w:rsidP="00364C1D">
      <w:pPr>
        <w:pStyle w:val="Heading10"/>
      </w:pPr>
      <w:bookmarkStart w:id="2" w:name="_Toc179461505"/>
      <w:r w:rsidRPr="00B72EDE">
        <w:lastRenderedPageBreak/>
        <w:t>Section 2: Critical Analysis of Work-Based Skills and Technical Knowledge</w:t>
      </w:r>
      <w:bookmarkEnd w:id="2"/>
      <w:r w:rsidRPr="00B72EDE">
        <w:t> </w:t>
      </w:r>
    </w:p>
    <w:p w14:paraId="15E0D480" w14:textId="77777777" w:rsidR="00364C1D" w:rsidRPr="00B72EDE" w:rsidRDefault="00364C1D" w:rsidP="00364C1D">
      <w:pPr>
        <w:rPr>
          <w:lang w:val="en-US"/>
        </w:rPr>
      </w:pPr>
      <w:r w:rsidRPr="00B72EDE">
        <w:rPr>
          <w:lang w:val="en-US"/>
        </w:rPr>
        <w:t>Work-based skills and technical knowledge of a learner are highly important within the modern era societal aspect</w:t>
      </w:r>
      <w:r>
        <w:rPr>
          <w:lang w:val="en-US"/>
        </w:rPr>
        <w:t xml:space="preserve"> (</w:t>
      </w:r>
      <w:r>
        <w:t>Bardi, 2010</w:t>
      </w:r>
      <w:r>
        <w:rPr>
          <w:lang w:val="en-US"/>
        </w:rPr>
        <w:t>)</w:t>
      </w:r>
      <w:r w:rsidRPr="00B72EDE">
        <w:rPr>
          <w:lang w:val="en-US"/>
        </w:rPr>
        <w:t>. Therefore, work</w:t>
      </w:r>
      <w:r>
        <w:rPr>
          <w:lang w:val="en-US"/>
        </w:rPr>
        <w:t>-</w:t>
      </w:r>
      <w:r w:rsidRPr="00B72EDE">
        <w:rPr>
          <w:lang w:val="en-US"/>
        </w:rPr>
        <w:t xml:space="preserve">based skills and technical knowledge can improve the capability of the person, based on which the person can gain better job opportunities. Based on some hospitality activities and regarding </w:t>
      </w:r>
      <w:proofErr w:type="gramStart"/>
      <w:r w:rsidRPr="00B72EDE">
        <w:rPr>
          <w:lang w:val="en-US"/>
        </w:rPr>
        <w:t>personalities</w:t>
      </w:r>
      <w:proofErr w:type="gramEnd"/>
      <w:r w:rsidRPr="00B72EDE">
        <w:rPr>
          <w:lang w:val="en-US"/>
        </w:rPr>
        <w:t xml:space="preserve"> the person has been selected for the job role within the front-office activities. During the front office activities at Rossington Hall, he gained a lot of experience and thereafter conducted a wide range of customer management initiatives. During the breakfast planning and menu selection he personally added a complimentary dish or beverage item to satisfy the customers in a more justified way. These activities </w:t>
      </w:r>
      <w:proofErr w:type="gramStart"/>
      <w:r w:rsidRPr="00B72EDE">
        <w:rPr>
          <w:lang w:val="en-US"/>
        </w:rPr>
        <w:t>definitely support</w:t>
      </w:r>
      <w:proofErr w:type="gramEnd"/>
      <w:r w:rsidRPr="00B72EDE">
        <w:rPr>
          <w:lang w:val="en-US"/>
        </w:rPr>
        <w:t xml:space="preserve"> the presence of work-based skills among the learner which helps him to manage the activities in a rational way</w:t>
      </w:r>
      <w:r>
        <w:rPr>
          <w:lang w:val="en-US"/>
        </w:rPr>
        <w:t xml:space="preserve"> (</w:t>
      </w:r>
      <w:r>
        <w:t>Fallon and Rutherford, 2010</w:t>
      </w:r>
      <w:r>
        <w:rPr>
          <w:lang w:val="en-US"/>
        </w:rPr>
        <w:t>)</w:t>
      </w:r>
      <w:r w:rsidRPr="00B72EDE">
        <w:rPr>
          <w:lang w:val="en-US"/>
        </w:rPr>
        <w:t xml:space="preserve">. The presence of an online payment and booking system for the tables along with online delivery and feedback also denotes the presence of adequate technical knowledge within the learner.       </w:t>
      </w:r>
    </w:p>
    <w:p w14:paraId="6D44E91F" w14:textId="77777777" w:rsidR="00364C1D" w:rsidRDefault="00364C1D" w:rsidP="00364C1D">
      <w:pPr>
        <w:spacing w:line="259" w:lineRule="auto"/>
        <w:jc w:val="left"/>
        <w:rPr>
          <w:b/>
          <w:bCs/>
          <w:lang w:val="en-US"/>
        </w:rPr>
      </w:pPr>
      <w:r>
        <w:rPr>
          <w:b/>
          <w:bCs/>
          <w:lang w:val="en-US"/>
        </w:rPr>
        <w:br w:type="page"/>
      </w:r>
    </w:p>
    <w:p w14:paraId="07B03410" w14:textId="77777777" w:rsidR="00364C1D" w:rsidRDefault="00364C1D" w:rsidP="00364C1D">
      <w:pPr>
        <w:pStyle w:val="Heading10"/>
      </w:pPr>
      <w:bookmarkStart w:id="3" w:name="_Toc179461506"/>
      <w:r w:rsidRPr="00B72EDE">
        <w:lastRenderedPageBreak/>
        <w:t xml:space="preserve">Section 3: Reflection on </w:t>
      </w:r>
      <w:proofErr w:type="spellStart"/>
      <w:r w:rsidRPr="00B72EDE">
        <w:t>Organisational</w:t>
      </w:r>
      <w:proofErr w:type="spellEnd"/>
      <w:r w:rsidRPr="00B72EDE">
        <w:t xml:space="preserve"> Issues</w:t>
      </w:r>
      <w:bookmarkEnd w:id="3"/>
      <w:r w:rsidRPr="00B72EDE">
        <w:t xml:space="preserve"> </w:t>
      </w:r>
    </w:p>
    <w:p w14:paraId="0DCA0F93" w14:textId="77777777" w:rsidR="00364C1D" w:rsidRPr="00B72EDE" w:rsidRDefault="00364C1D" w:rsidP="00364C1D">
      <w:pPr>
        <w:rPr>
          <w:lang w:val="en-US"/>
        </w:rPr>
      </w:pPr>
      <w:r w:rsidRPr="003C4CBB">
        <w:rPr>
          <w:lang w:val="en-US"/>
        </w:rPr>
        <w:t>The issues experienced within Rossington Hall</w:t>
      </w:r>
      <w:r>
        <w:rPr>
          <w:lang w:val="en-US"/>
        </w:rPr>
        <w:t xml:space="preserve"> are the lack of equipment to clean the floors and arrange big meetings for the popular parties (</w:t>
      </w:r>
      <w:proofErr w:type="spellStart"/>
      <w:r>
        <w:t>Tewan</w:t>
      </w:r>
      <w:proofErr w:type="spellEnd"/>
      <w:r>
        <w:t>, 2009</w:t>
      </w:r>
      <w:r>
        <w:rPr>
          <w:lang w:val="en-US"/>
        </w:rPr>
        <w:t xml:space="preserve">). For the breakfast activities, the lack of employees, cooks or chefs also becomes an important issue within Rossington Hall. During the front office activities, I have also encountered issues like a lack of expert employees to handle the customers, and therefore besides handling customers I </w:t>
      </w:r>
      <w:proofErr w:type="gramStart"/>
      <w:r>
        <w:rPr>
          <w:lang w:val="en-US"/>
        </w:rPr>
        <w:t>had</w:t>
      </w:r>
      <w:proofErr w:type="gramEnd"/>
      <w:r>
        <w:rPr>
          <w:lang w:val="en-US"/>
        </w:rPr>
        <w:t xml:space="preserve"> also engaged the customers. Due to a lack of adequate food options, I have also suffered a demise </w:t>
      </w:r>
      <w:proofErr w:type="gramStart"/>
      <w:r>
        <w:rPr>
          <w:lang w:val="en-US"/>
        </w:rPr>
        <w:t>of</w:t>
      </w:r>
      <w:proofErr w:type="gramEnd"/>
      <w:r>
        <w:rPr>
          <w:lang w:val="en-US"/>
        </w:rPr>
        <w:t xml:space="preserve"> customers who returned from the </w:t>
      </w:r>
      <w:proofErr w:type="gramStart"/>
      <w:r>
        <w:rPr>
          <w:lang w:val="en-US"/>
        </w:rPr>
        <w:t>café</w:t>
      </w:r>
      <w:proofErr w:type="gramEnd"/>
      <w:r>
        <w:rPr>
          <w:lang w:val="en-US"/>
        </w:rPr>
        <w:t xml:space="preserve"> and this impacted negatively. On the contrary, fewer seating arrangements also created a disruptive environment to work seamlessly in the Hospitality business context in the United Kingdom (</w:t>
      </w:r>
      <w:r>
        <w:t>Wood, 2013</w:t>
      </w:r>
      <w:r>
        <w:rPr>
          <w:lang w:val="en-US"/>
        </w:rPr>
        <w:t xml:space="preserve">). These issues should be addressed with some viable strategic activities to improve </w:t>
      </w:r>
      <w:proofErr w:type="gramStart"/>
      <w:r>
        <w:rPr>
          <w:lang w:val="en-US"/>
        </w:rPr>
        <w:t>the brand</w:t>
      </w:r>
      <w:proofErr w:type="gramEnd"/>
      <w:r>
        <w:rPr>
          <w:lang w:val="en-US"/>
        </w:rPr>
        <w:t xml:space="preserve"> perception adequately.   </w:t>
      </w:r>
      <w:r w:rsidRPr="003C4CBB">
        <w:rPr>
          <w:lang w:val="en-US"/>
        </w:rPr>
        <w:t xml:space="preserve"> </w:t>
      </w:r>
    </w:p>
    <w:p w14:paraId="1BC43200" w14:textId="77777777" w:rsidR="00364C1D" w:rsidRDefault="00364C1D" w:rsidP="00364C1D">
      <w:pPr>
        <w:spacing w:line="259" w:lineRule="auto"/>
        <w:jc w:val="left"/>
        <w:rPr>
          <w:b/>
          <w:bCs/>
          <w:lang w:val="en-US"/>
        </w:rPr>
      </w:pPr>
      <w:r>
        <w:rPr>
          <w:b/>
          <w:bCs/>
          <w:lang w:val="en-US"/>
        </w:rPr>
        <w:br w:type="page"/>
      </w:r>
    </w:p>
    <w:p w14:paraId="50BEFB4C" w14:textId="77777777" w:rsidR="00364C1D" w:rsidRDefault="00364C1D" w:rsidP="00364C1D">
      <w:pPr>
        <w:pStyle w:val="Heading10"/>
      </w:pPr>
      <w:bookmarkStart w:id="4" w:name="_Toc179461507"/>
      <w:r w:rsidRPr="00B72EDE">
        <w:lastRenderedPageBreak/>
        <w:t>Conclusion and Action Plan</w:t>
      </w:r>
      <w:bookmarkEnd w:id="4"/>
      <w:r w:rsidRPr="00B72EDE">
        <w:t xml:space="preserve"> </w:t>
      </w:r>
    </w:p>
    <w:p w14:paraId="49BB6F85" w14:textId="77777777" w:rsidR="00364C1D" w:rsidRDefault="00364C1D" w:rsidP="00364C1D">
      <w:pPr>
        <w:rPr>
          <w:lang w:val="en-US"/>
        </w:rPr>
      </w:pPr>
      <w:proofErr w:type="gramStart"/>
      <w:r w:rsidRPr="005C52F3">
        <w:rPr>
          <w:lang w:val="en-US"/>
        </w:rPr>
        <w:t>Hospitality</w:t>
      </w:r>
      <w:proofErr w:type="gramEnd"/>
      <w:r w:rsidRPr="005C52F3">
        <w:rPr>
          <w:lang w:val="en-US"/>
        </w:rPr>
        <w:t xml:space="preserve"> </w:t>
      </w:r>
      <w:r>
        <w:rPr>
          <w:lang w:val="en-US"/>
        </w:rPr>
        <w:t xml:space="preserve">business activities and job roles need to be </w:t>
      </w:r>
      <w:proofErr w:type="spellStart"/>
      <w:r>
        <w:rPr>
          <w:lang w:val="en-US"/>
        </w:rPr>
        <w:t>optimised</w:t>
      </w:r>
      <w:proofErr w:type="spellEnd"/>
      <w:r>
        <w:rPr>
          <w:lang w:val="en-US"/>
        </w:rPr>
        <w:t xml:space="preserve"> carefully to satisfy the customers or the tourists to run the business seamlessly. Thus, this student reflection log has demonstrated the job activities regarding the Front Office activities at Rossington Hall, under the hospitality industry of the United Kingdom. Based on the reflective cycle presented by Graham Gibbs the experiences of the student have been demonstrated. Apparently, the discussion regarding the critical analysis of </w:t>
      </w:r>
      <w:r w:rsidRPr="00B72EDE">
        <w:rPr>
          <w:lang w:val="en-US"/>
        </w:rPr>
        <w:t>Work-Based Skills and Technical Knowledge</w:t>
      </w:r>
      <w:r w:rsidRPr="00B72EDE">
        <w:rPr>
          <w:b/>
          <w:bCs/>
          <w:lang w:val="en-US"/>
        </w:rPr>
        <w:t> </w:t>
      </w:r>
      <w:r w:rsidRPr="00194D91">
        <w:rPr>
          <w:lang w:val="en-US"/>
        </w:rPr>
        <w:t>in the context of</w:t>
      </w:r>
      <w:r>
        <w:rPr>
          <w:b/>
          <w:bCs/>
          <w:lang w:val="en-US"/>
        </w:rPr>
        <w:t xml:space="preserve"> </w:t>
      </w:r>
      <w:r>
        <w:rPr>
          <w:lang w:val="en-US"/>
        </w:rPr>
        <w:t xml:space="preserve">the learner has also been incorporated into this log. Finally, the reflection on the </w:t>
      </w:r>
      <w:proofErr w:type="spellStart"/>
      <w:r>
        <w:rPr>
          <w:lang w:val="en-US"/>
        </w:rPr>
        <w:t>organisational</w:t>
      </w:r>
      <w:proofErr w:type="spellEnd"/>
      <w:r>
        <w:rPr>
          <w:lang w:val="en-US"/>
        </w:rPr>
        <w:t xml:space="preserve"> issues regarding Rossington Hall has also been mentioned in this student reflective log. </w:t>
      </w:r>
    </w:p>
    <w:p w14:paraId="36B22426" w14:textId="77777777" w:rsidR="00364C1D" w:rsidRDefault="00364C1D" w:rsidP="00364C1D">
      <w:pPr>
        <w:rPr>
          <w:lang w:val="en-US"/>
        </w:rPr>
      </w:pPr>
      <w:r>
        <w:rPr>
          <w:lang w:val="en-US"/>
        </w:rPr>
        <w:t>Personal and vocational development can contribute justifiably to uplifting the personality of the student, which leads to a proper shaping of future career aspirations within the hospitality industry (</w:t>
      </w:r>
      <w:r>
        <w:t>ASET 2017</w:t>
      </w:r>
      <w:r>
        <w:rPr>
          <w:lang w:val="en-US"/>
        </w:rPr>
        <w:t>). Within personal development, the student should embrace technological knowledge along with prominent knowledge about the financial aspects of the hospitality industry. Apart from personal development, the learners should also uplift the technological knowledge and communication gaps to present an omnichannel interaction initiative. Within the modern competitive business context knowledge regarding technological simulation is highly important to gain relevant business insight (</w:t>
      </w:r>
      <w:r>
        <w:t>Casado, 2012</w:t>
      </w:r>
      <w:r>
        <w:rPr>
          <w:lang w:val="en-US"/>
        </w:rPr>
        <w:t xml:space="preserve">). Therefore, </w:t>
      </w:r>
      <w:proofErr w:type="gramStart"/>
      <w:r>
        <w:rPr>
          <w:lang w:val="en-US"/>
        </w:rPr>
        <w:t>in order to</w:t>
      </w:r>
      <w:proofErr w:type="gramEnd"/>
      <w:r>
        <w:rPr>
          <w:lang w:val="en-US"/>
        </w:rPr>
        <w:t xml:space="preserve"> develop the capability and ensure a better future learners should embrace the value of personal and vocational development in shaping their future career aspirations within the hotel and hospitality industry of the United Kingdom.    </w:t>
      </w:r>
    </w:p>
    <w:p w14:paraId="6B218FAF" w14:textId="77777777" w:rsidR="00364C1D" w:rsidRDefault="00364C1D" w:rsidP="00364C1D">
      <w:pPr>
        <w:spacing w:line="259" w:lineRule="auto"/>
        <w:jc w:val="left"/>
        <w:rPr>
          <w:lang w:val="en-US"/>
        </w:rPr>
      </w:pPr>
      <w:r>
        <w:rPr>
          <w:lang w:val="en-US"/>
        </w:rPr>
        <w:br w:type="page"/>
      </w:r>
    </w:p>
    <w:p w14:paraId="01920A2A" w14:textId="77777777" w:rsidR="00364C1D" w:rsidRDefault="00364C1D" w:rsidP="00364C1D">
      <w:pPr>
        <w:pStyle w:val="Heading10"/>
      </w:pPr>
      <w:bookmarkStart w:id="5" w:name="_Toc179461508"/>
      <w:r>
        <w:lastRenderedPageBreak/>
        <w:t>References</w:t>
      </w:r>
      <w:bookmarkEnd w:id="5"/>
      <w:r>
        <w:t xml:space="preserve"> </w:t>
      </w:r>
    </w:p>
    <w:p w14:paraId="5A9C9BC9" w14:textId="77777777" w:rsidR="00364C1D" w:rsidRDefault="00364C1D" w:rsidP="00364C1D">
      <w:proofErr w:type="spellStart"/>
      <w:r w:rsidRPr="00B323A4">
        <w:rPr>
          <w:lang w:val="en-US"/>
        </w:rPr>
        <w:t>Adeani</w:t>
      </w:r>
      <w:proofErr w:type="spellEnd"/>
      <w:r w:rsidRPr="00B323A4">
        <w:rPr>
          <w:lang w:val="en-US"/>
        </w:rPr>
        <w:t xml:space="preserve">, I. S., </w:t>
      </w:r>
      <w:proofErr w:type="spellStart"/>
      <w:r w:rsidRPr="00B323A4">
        <w:rPr>
          <w:lang w:val="en-US"/>
        </w:rPr>
        <w:t>Febriani</w:t>
      </w:r>
      <w:proofErr w:type="spellEnd"/>
      <w:r w:rsidRPr="00B323A4">
        <w:rPr>
          <w:lang w:val="en-US"/>
        </w:rPr>
        <w:t xml:space="preserve">, R. B., and </w:t>
      </w:r>
      <w:proofErr w:type="spellStart"/>
      <w:r w:rsidRPr="00B323A4">
        <w:rPr>
          <w:lang w:val="en-US"/>
        </w:rPr>
        <w:t>Syafryadin</w:t>
      </w:r>
      <w:proofErr w:type="spellEnd"/>
      <w:r w:rsidRPr="00B323A4">
        <w:rPr>
          <w:lang w:val="en-US"/>
        </w:rPr>
        <w:t xml:space="preserve">, S. (2020). </w:t>
      </w:r>
      <w:r w:rsidRPr="00BB4497">
        <w:t xml:space="preserve">Using </w:t>
      </w:r>
      <w:proofErr w:type="spellStart"/>
      <w:r w:rsidRPr="00BB4497">
        <w:t>GIBBS’reflective</w:t>
      </w:r>
      <w:proofErr w:type="spellEnd"/>
      <w:r w:rsidRPr="00BB4497">
        <w:t xml:space="preserve"> cycle in making reflections of literary analysis. </w:t>
      </w:r>
      <w:r w:rsidRPr="00BB4497">
        <w:rPr>
          <w:i/>
          <w:iCs/>
        </w:rPr>
        <w:t>Indonesian EFL Journal</w:t>
      </w:r>
      <w:r w:rsidRPr="00BB4497">
        <w:t>, </w:t>
      </w:r>
      <w:r w:rsidRPr="00BB4497">
        <w:rPr>
          <w:i/>
          <w:iCs/>
        </w:rPr>
        <w:t>6</w:t>
      </w:r>
      <w:r w:rsidRPr="00BB4497">
        <w:t>(2), 139-148.</w:t>
      </w:r>
    </w:p>
    <w:p w14:paraId="45116681" w14:textId="77777777" w:rsidR="00364C1D" w:rsidRDefault="00364C1D" w:rsidP="00364C1D">
      <w:r>
        <w:t xml:space="preserve">ASET (2017) </w:t>
      </w:r>
      <w:r w:rsidRPr="008C62BF">
        <w:rPr>
          <w:i/>
          <w:iCs/>
        </w:rPr>
        <w:t>Good Practice Guide for Work-based and Placement Learning in Higher Education.</w:t>
      </w:r>
      <w:r>
        <w:t xml:space="preserve"> Sheffield: ASET.</w:t>
      </w:r>
    </w:p>
    <w:p w14:paraId="47964B2A" w14:textId="77777777" w:rsidR="00364C1D" w:rsidRDefault="00364C1D" w:rsidP="00364C1D">
      <w:r>
        <w:t xml:space="preserve">Bardi, J. (2010) </w:t>
      </w:r>
      <w:r w:rsidRPr="008C62BF">
        <w:rPr>
          <w:i/>
          <w:iCs/>
        </w:rPr>
        <w:t>Hotel Front Office Management.</w:t>
      </w:r>
      <w:r>
        <w:t xml:space="preserve"> London: Wiley.</w:t>
      </w:r>
    </w:p>
    <w:p w14:paraId="6BCE5E1A" w14:textId="77777777" w:rsidR="00364C1D" w:rsidRDefault="00364C1D" w:rsidP="00364C1D">
      <w:r>
        <w:t xml:space="preserve">Casado, M. (2012) </w:t>
      </w:r>
      <w:r w:rsidRPr="008C62BF">
        <w:rPr>
          <w:i/>
          <w:iCs/>
        </w:rPr>
        <w:t>Housekeeping Management.</w:t>
      </w:r>
      <w:r>
        <w:t xml:space="preserve"> London: Wiley.</w:t>
      </w:r>
    </w:p>
    <w:p w14:paraId="66FCEF19" w14:textId="77777777" w:rsidR="00364C1D" w:rsidRDefault="00364C1D" w:rsidP="00364C1D">
      <w:r>
        <w:t xml:space="preserve">Fallon, M. and Rutherford, D. (2010) </w:t>
      </w:r>
      <w:r w:rsidRPr="008C62BF">
        <w:rPr>
          <w:i/>
          <w:iCs/>
        </w:rPr>
        <w:t>Hotel Management and Operations.</w:t>
      </w:r>
      <w:r>
        <w:t xml:space="preserve"> London: Wiley.</w:t>
      </w:r>
    </w:p>
    <w:p w14:paraId="106D8267" w14:textId="77777777" w:rsidR="00364C1D" w:rsidRDefault="00364C1D" w:rsidP="00364C1D">
      <w:r>
        <w:t xml:space="preserve">Hagg, E. (2013) </w:t>
      </w:r>
      <w:r w:rsidRPr="008C62BF">
        <w:rPr>
          <w:i/>
          <w:iCs/>
        </w:rPr>
        <w:t>Internship Guide: Work Placements Step by Step</w:t>
      </w:r>
      <w:r>
        <w:t>. 5th Ed. The Hague: Eleven International Publishing.</w:t>
      </w:r>
    </w:p>
    <w:p w14:paraId="5430679C" w14:textId="77777777" w:rsidR="00364C1D" w:rsidRDefault="00364C1D" w:rsidP="00364C1D">
      <w:r w:rsidRPr="00BB4497">
        <w:t xml:space="preserve">Markkanen, P., Välimäki, M., Anttila, M., </w:t>
      </w:r>
      <w:r>
        <w:t>and</w:t>
      </w:r>
      <w:r w:rsidRPr="00BB4497">
        <w:t xml:space="preserve"> </w:t>
      </w:r>
      <w:proofErr w:type="spellStart"/>
      <w:r w:rsidRPr="00BB4497">
        <w:t>Kuuskorpi</w:t>
      </w:r>
      <w:proofErr w:type="spellEnd"/>
      <w:r w:rsidRPr="00BB4497">
        <w:t>, M. (2020). A reflective cycle: Understanding challenging situations in a school setting. </w:t>
      </w:r>
      <w:r w:rsidRPr="00BB4497">
        <w:rPr>
          <w:i/>
          <w:iCs/>
        </w:rPr>
        <w:t>Educational Research</w:t>
      </w:r>
      <w:r w:rsidRPr="00BB4497">
        <w:t>, </w:t>
      </w:r>
      <w:r w:rsidRPr="00BB4497">
        <w:rPr>
          <w:i/>
          <w:iCs/>
        </w:rPr>
        <w:t>62</w:t>
      </w:r>
      <w:r w:rsidRPr="00BB4497">
        <w:t>(1), 46-62.</w:t>
      </w:r>
    </w:p>
    <w:p w14:paraId="60039C5E" w14:textId="77777777" w:rsidR="00364C1D" w:rsidRDefault="00364C1D" w:rsidP="00364C1D">
      <w:r>
        <w:t xml:space="preserve">QAA (2018) </w:t>
      </w:r>
      <w:r w:rsidRPr="008C62BF">
        <w:rPr>
          <w:i/>
          <w:iCs/>
        </w:rPr>
        <w:t>UK Quality Code, Advice and Guidance: Work-based Learning</w:t>
      </w:r>
      <w:r>
        <w:t>. London: QAA.</w:t>
      </w:r>
    </w:p>
    <w:p w14:paraId="0592B40B" w14:textId="77777777" w:rsidR="00364C1D" w:rsidRDefault="00364C1D" w:rsidP="00364C1D">
      <w:proofErr w:type="spellStart"/>
      <w:r>
        <w:t>Tewan</w:t>
      </w:r>
      <w:proofErr w:type="spellEnd"/>
      <w:r>
        <w:t xml:space="preserve">, J. (2009) </w:t>
      </w:r>
      <w:r w:rsidRPr="008C62BF">
        <w:rPr>
          <w:i/>
          <w:iCs/>
        </w:rPr>
        <w:t>Hotel Front Office: Operations and Management.</w:t>
      </w:r>
      <w:r>
        <w:t xml:space="preserve"> Oxford: Higher Education Press.</w:t>
      </w:r>
    </w:p>
    <w:p w14:paraId="6811C111" w14:textId="77777777" w:rsidR="00364C1D" w:rsidRDefault="00364C1D" w:rsidP="00364C1D">
      <w:r>
        <w:t xml:space="preserve">Wood, R.C. (2013) </w:t>
      </w:r>
      <w:r w:rsidRPr="008C62BF">
        <w:rPr>
          <w:i/>
          <w:iCs/>
        </w:rPr>
        <w:t>Key Concepts in Hospitality Management.</w:t>
      </w:r>
      <w:r>
        <w:t xml:space="preserve"> London: SAGE Publications Ltd.</w:t>
      </w:r>
    </w:p>
    <w:p w14:paraId="4768EEF5" w14:textId="77777777" w:rsidR="00364C1D" w:rsidRDefault="00364C1D" w:rsidP="00364C1D">
      <w:pPr>
        <w:jc w:val="center"/>
        <w:rPr>
          <w:b/>
          <w:bCs/>
          <w:sz w:val="32"/>
          <w:szCs w:val="32"/>
        </w:rPr>
      </w:pPr>
    </w:p>
    <w:p w14:paraId="139B3F03" w14:textId="77777777" w:rsidR="00364C1D" w:rsidRDefault="00364C1D" w:rsidP="00364C1D">
      <w:pPr>
        <w:jc w:val="center"/>
        <w:rPr>
          <w:b/>
          <w:bCs/>
          <w:sz w:val="32"/>
          <w:szCs w:val="32"/>
        </w:rPr>
      </w:pPr>
    </w:p>
    <w:p w14:paraId="67732025" w14:textId="77777777" w:rsidR="00364C1D" w:rsidRPr="00364C1D" w:rsidRDefault="00364C1D" w:rsidP="00364C1D">
      <w:pPr>
        <w:jc w:val="center"/>
        <w:rPr>
          <w:b/>
          <w:bCs/>
          <w:sz w:val="32"/>
          <w:szCs w:val="32"/>
        </w:rPr>
      </w:pPr>
    </w:p>
    <w:p w14:paraId="51152314" w14:textId="77777777" w:rsidR="00364C1D" w:rsidRPr="00195B07" w:rsidRDefault="00364C1D" w:rsidP="00364C1D">
      <w:pPr>
        <w:jc w:val="center"/>
        <w:rPr>
          <w:b/>
          <w:bCs/>
          <w:sz w:val="36"/>
          <w:szCs w:val="36"/>
          <w:lang w:val="en-US"/>
        </w:rPr>
      </w:pPr>
    </w:p>
    <w:p w14:paraId="6485A678" w14:textId="26FA9B93" w:rsidR="004B0FBB" w:rsidRPr="00364C1D" w:rsidRDefault="004B0FBB" w:rsidP="00364C1D"/>
    <w:sectPr w:rsidR="004B0FBB" w:rsidRPr="00364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20"/>
    <w:rsid w:val="000D0E98"/>
    <w:rsid w:val="00364C1D"/>
    <w:rsid w:val="004B0FBB"/>
    <w:rsid w:val="00691923"/>
    <w:rsid w:val="00A532C2"/>
    <w:rsid w:val="00A82520"/>
    <w:rsid w:val="00DD5524"/>
    <w:rsid w:val="00FE1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30761"/>
  <w15:chartTrackingRefBased/>
  <w15:docId w15:val="{5F67B561-4159-47FD-8EBB-C5AA837BF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C1D"/>
    <w:pPr>
      <w:spacing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A82520"/>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520"/>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520"/>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520"/>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A82520"/>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A82520"/>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A82520"/>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A82520"/>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A82520"/>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5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5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5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5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5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5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5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5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520"/>
    <w:rPr>
      <w:rFonts w:eastAsiaTheme="majorEastAsia" w:cstheme="majorBidi"/>
      <w:color w:val="272727" w:themeColor="text1" w:themeTint="D8"/>
    </w:rPr>
  </w:style>
  <w:style w:type="paragraph" w:styleId="Title">
    <w:name w:val="Title"/>
    <w:basedOn w:val="Normal"/>
    <w:next w:val="Normal"/>
    <w:link w:val="TitleChar"/>
    <w:uiPriority w:val="10"/>
    <w:qFormat/>
    <w:rsid w:val="00A82520"/>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5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520"/>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5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520"/>
    <w:pPr>
      <w:spacing w:before="160" w:line="259" w:lineRule="auto"/>
      <w:jc w:val="center"/>
    </w:pPr>
    <w:rPr>
      <w:rFonts w:asciiTheme="minorHAnsi" w:eastAsiaTheme="minorHAnsi" w:hAnsiTheme="minorHAnsi"/>
      <w:i/>
      <w:iCs/>
      <w:color w:val="404040" w:themeColor="text1" w:themeTint="BF"/>
      <w:sz w:val="22"/>
    </w:rPr>
  </w:style>
  <w:style w:type="character" w:customStyle="1" w:styleId="QuoteChar">
    <w:name w:val="Quote Char"/>
    <w:basedOn w:val="DefaultParagraphFont"/>
    <w:link w:val="Quote"/>
    <w:uiPriority w:val="29"/>
    <w:rsid w:val="00A82520"/>
    <w:rPr>
      <w:i/>
      <w:iCs/>
      <w:color w:val="404040" w:themeColor="text1" w:themeTint="BF"/>
    </w:rPr>
  </w:style>
  <w:style w:type="paragraph" w:styleId="ListParagraph">
    <w:name w:val="List Paragraph"/>
    <w:basedOn w:val="Normal"/>
    <w:uiPriority w:val="34"/>
    <w:qFormat/>
    <w:rsid w:val="00A82520"/>
    <w:pPr>
      <w:spacing w:line="259" w:lineRule="auto"/>
      <w:ind w:left="720"/>
      <w:contextualSpacing/>
      <w:jc w:val="left"/>
    </w:pPr>
    <w:rPr>
      <w:rFonts w:asciiTheme="minorHAnsi" w:eastAsiaTheme="minorHAnsi" w:hAnsiTheme="minorHAnsi"/>
      <w:sz w:val="22"/>
    </w:rPr>
  </w:style>
  <w:style w:type="character" w:styleId="IntenseEmphasis">
    <w:name w:val="Intense Emphasis"/>
    <w:basedOn w:val="DefaultParagraphFont"/>
    <w:uiPriority w:val="21"/>
    <w:qFormat/>
    <w:rsid w:val="00A82520"/>
    <w:rPr>
      <w:i/>
      <w:iCs/>
      <w:color w:val="0F4761" w:themeColor="accent1" w:themeShade="BF"/>
    </w:rPr>
  </w:style>
  <w:style w:type="paragraph" w:styleId="IntenseQuote">
    <w:name w:val="Intense Quote"/>
    <w:basedOn w:val="Normal"/>
    <w:next w:val="Normal"/>
    <w:link w:val="IntenseQuoteChar"/>
    <w:uiPriority w:val="30"/>
    <w:qFormat/>
    <w:rsid w:val="00A8252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A82520"/>
    <w:rPr>
      <w:i/>
      <w:iCs/>
      <w:color w:val="0F4761" w:themeColor="accent1" w:themeShade="BF"/>
    </w:rPr>
  </w:style>
  <w:style w:type="character" w:styleId="IntenseReference">
    <w:name w:val="Intense Reference"/>
    <w:basedOn w:val="DefaultParagraphFont"/>
    <w:uiPriority w:val="32"/>
    <w:qFormat/>
    <w:rsid w:val="00A82520"/>
    <w:rPr>
      <w:b/>
      <w:bCs/>
      <w:smallCaps/>
      <w:color w:val="0F4761" w:themeColor="accent1" w:themeShade="BF"/>
      <w:spacing w:val="5"/>
    </w:rPr>
  </w:style>
  <w:style w:type="paragraph" w:customStyle="1" w:styleId="Heading10">
    <w:name w:val="Heading  1"/>
    <w:basedOn w:val="Heading1"/>
    <w:next w:val="Heading1"/>
    <w:link w:val="Heading1Char0"/>
    <w:autoRedefine/>
    <w:qFormat/>
    <w:rsid w:val="00364C1D"/>
    <w:pPr>
      <w:spacing w:before="120" w:after="280" w:line="240" w:lineRule="auto"/>
      <w:jc w:val="both"/>
    </w:pPr>
    <w:rPr>
      <w:rFonts w:ascii="Times New Roman" w:hAnsi="Times New Roman"/>
      <w:b/>
      <w:color w:val="auto"/>
      <w:kern w:val="2"/>
      <w:sz w:val="28"/>
      <w:szCs w:val="36"/>
      <w:lang w:val="en-US"/>
      <w14:ligatures w14:val="standardContextual"/>
    </w:rPr>
  </w:style>
  <w:style w:type="character" w:customStyle="1" w:styleId="Heading1Char0">
    <w:name w:val="Heading  1 Char"/>
    <w:basedOn w:val="DefaultParagraphFont"/>
    <w:link w:val="Heading10"/>
    <w:rsid w:val="00364C1D"/>
    <w:rPr>
      <w:rFonts w:ascii="Times New Roman" w:eastAsiaTheme="majorEastAsia" w:hAnsi="Times New Roman" w:cstheme="majorBidi"/>
      <w:b/>
      <w:kern w:val="2"/>
      <w:sz w:val="28"/>
      <w:szCs w:val="36"/>
      <w:lang w:val="en-US"/>
      <w14:ligatures w14:val="standardContextual"/>
    </w:rPr>
  </w:style>
  <w:style w:type="paragraph" w:styleId="TOCHeading">
    <w:name w:val="TOC Heading"/>
    <w:basedOn w:val="Heading1"/>
    <w:next w:val="Normal"/>
    <w:uiPriority w:val="39"/>
    <w:unhideWhenUsed/>
    <w:qFormat/>
    <w:rsid w:val="00364C1D"/>
    <w:pPr>
      <w:spacing w:before="240" w:after="0"/>
      <w:outlineLvl w:val="9"/>
    </w:pPr>
    <w:rPr>
      <w:sz w:val="32"/>
      <w:szCs w:val="32"/>
      <w:lang w:val="en-US"/>
    </w:rPr>
  </w:style>
  <w:style w:type="paragraph" w:styleId="TOC1">
    <w:name w:val="toc 1"/>
    <w:basedOn w:val="Normal"/>
    <w:next w:val="Normal"/>
    <w:autoRedefine/>
    <w:uiPriority w:val="39"/>
    <w:unhideWhenUsed/>
    <w:rsid w:val="00364C1D"/>
    <w:pPr>
      <w:spacing w:after="100"/>
    </w:pPr>
  </w:style>
  <w:style w:type="character" w:styleId="Hyperlink">
    <w:name w:val="Hyperlink"/>
    <w:basedOn w:val="DefaultParagraphFont"/>
    <w:uiPriority w:val="99"/>
    <w:unhideWhenUsed/>
    <w:rsid w:val="00364C1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2415</TotalTime>
  <Pages>12</Pages>
  <Words>1634</Words>
  <Characters>9316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3</cp:revision>
  <dcterms:created xsi:type="dcterms:W3CDTF">2024-11-05T17:28:00Z</dcterms:created>
  <dcterms:modified xsi:type="dcterms:W3CDTF">2024-11-15T17:14:00Z</dcterms:modified>
</cp:coreProperties>
</file>