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Bidi"/>
          <w:noProof/>
          <w:color w:val="595959" w:themeColor="text1" w:themeTint="A6"/>
          <w:kern w:val="20"/>
          <w:sz w:val="20"/>
          <w:szCs w:val="20"/>
          <w:lang w:val="en-US"/>
        </w:rPr>
        <w:id w:val="414904541"/>
        <w:docPartObj>
          <w:docPartGallery w:val="Cover Pages"/>
          <w:docPartUnique/>
        </w:docPartObj>
      </w:sdtPr>
      <w:sdtEndPr>
        <w:rPr>
          <w:noProof w:val="0"/>
        </w:rPr>
      </w:sdtEndPr>
      <w:sdtContent>
        <w:p w14:paraId="1D06E061" w14:textId="3A71C558" w:rsidR="00277BA4" w:rsidRDefault="00FE3217" w:rsidP="00B40147">
          <w:pPr>
            <w:pStyle w:val="Default"/>
            <w:rPr>
              <w:noProof/>
              <w:lang w:eastAsia="en-GB"/>
            </w:rPr>
          </w:pPr>
          <w:r>
            <w:rPr>
              <w:noProof/>
              <w:lang w:eastAsia="en-GB"/>
            </w:rPr>
            <w:drawing>
              <wp:anchor distT="0" distB="0" distL="114300" distR="114300" simplePos="0" relativeHeight="251660288" behindDoc="1" locked="0" layoutInCell="1" allowOverlap="0" wp14:anchorId="4D78D462" wp14:editId="51203145">
                <wp:simplePos x="0" y="0"/>
                <wp:positionH relativeFrom="margin">
                  <wp:posOffset>-496824</wp:posOffset>
                </wp:positionH>
                <wp:positionV relativeFrom="page">
                  <wp:posOffset>670560</wp:posOffset>
                </wp:positionV>
                <wp:extent cx="6639475" cy="5230368"/>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Stock_000017310223Large_RT.jpg"/>
                        <pic:cNvPicPr/>
                      </pic:nvPicPr>
                      <pic:blipFill rotWithShape="1">
                        <a:blip r:embed="rId11" cstate="print">
                          <a:extLst>
                            <a:ext uri="{28A0092B-C50C-407E-A947-70E740481C1C}">
                              <a14:useLocalDpi xmlns:a14="http://schemas.microsoft.com/office/drawing/2010/main" val="0"/>
                            </a:ext>
                          </a:extLst>
                        </a:blip>
                        <a:srcRect l="276" t="14187" r="7305" b="2346"/>
                        <a:stretch/>
                      </pic:blipFill>
                      <pic:spPr bwMode="auto">
                        <a:xfrm>
                          <a:off x="0" y="0"/>
                          <a:ext cx="6656111" cy="52434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6389">
            <w:rPr>
              <w:noProof/>
              <w:lang w:eastAsia="en-GB"/>
            </w:rPr>
            <w:drawing>
              <wp:anchor distT="0" distB="0" distL="114300" distR="114300" simplePos="0" relativeHeight="251665408" behindDoc="1" locked="0" layoutInCell="1" allowOverlap="1" wp14:anchorId="1299AD84" wp14:editId="194A866F">
                <wp:simplePos x="0" y="0"/>
                <wp:positionH relativeFrom="column">
                  <wp:posOffset>-321945</wp:posOffset>
                </wp:positionH>
                <wp:positionV relativeFrom="page">
                  <wp:posOffset>1057275</wp:posOffset>
                </wp:positionV>
                <wp:extent cx="3105150" cy="8280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sco2.png"/>
                        <pic:cNvPicPr/>
                      </pic:nvPicPr>
                      <pic:blipFill>
                        <a:blip r:embed="rId12">
                          <a:extLst>
                            <a:ext uri="{28A0092B-C50C-407E-A947-70E740481C1C}">
                              <a14:useLocalDpi xmlns:a14="http://schemas.microsoft.com/office/drawing/2010/main" val="0"/>
                            </a:ext>
                          </a:extLst>
                        </a:blip>
                        <a:stretch>
                          <a:fillRect/>
                        </a:stretch>
                      </pic:blipFill>
                      <pic:spPr>
                        <a:xfrm>
                          <a:off x="0" y="0"/>
                          <a:ext cx="3105150" cy="828040"/>
                        </a:xfrm>
                        <a:prstGeom prst="rect">
                          <a:avLst/>
                        </a:prstGeom>
                      </pic:spPr>
                    </pic:pic>
                  </a:graphicData>
                </a:graphic>
                <wp14:sizeRelH relativeFrom="margin">
                  <wp14:pctWidth>0</wp14:pctWidth>
                </wp14:sizeRelH>
                <wp14:sizeRelV relativeFrom="margin">
                  <wp14:pctHeight>0</wp14:pctHeight>
                </wp14:sizeRelV>
              </wp:anchor>
            </w:drawing>
          </w:r>
        </w:p>
        <w:p w14:paraId="0C180A6A" w14:textId="03034EAC" w:rsidR="00B40147" w:rsidRDefault="00B40147" w:rsidP="00B40147">
          <w:pPr>
            <w:pStyle w:val="Default"/>
            <w:rPr>
              <w:sz w:val="23"/>
              <w:szCs w:val="23"/>
            </w:rPr>
          </w:pPr>
          <w:r>
            <w:rPr>
              <w:sz w:val="23"/>
              <w:szCs w:val="23"/>
            </w:rPr>
            <w:t xml:space="preserve"> </w:t>
          </w:r>
        </w:p>
        <w:p w14:paraId="115438A9" w14:textId="2F1A14C9" w:rsidR="00502667" w:rsidRDefault="00502667">
          <w:pPr>
            <w:rPr>
              <w:noProof/>
            </w:rPr>
          </w:pPr>
        </w:p>
        <w:p w14:paraId="670E6F0D" w14:textId="2A8A7E24" w:rsidR="00502667" w:rsidRDefault="00502667">
          <w:pPr>
            <w:rPr>
              <w:noProof/>
            </w:rPr>
          </w:pPr>
        </w:p>
        <w:p w14:paraId="2FC746C0" w14:textId="7009094F" w:rsidR="00502667" w:rsidRDefault="00FE3217">
          <w:r>
            <w:rPr>
              <w:noProof/>
              <w:lang w:val="en-GB" w:eastAsia="en-GB"/>
            </w:rPr>
            <mc:AlternateContent>
              <mc:Choice Requires="wps">
                <w:drawing>
                  <wp:anchor distT="0" distB="0" distL="114300" distR="114300" simplePos="0" relativeHeight="251659264" behindDoc="0" locked="0" layoutInCell="1" allowOverlap="0" wp14:anchorId="728630ED" wp14:editId="0356ED7F">
                    <wp:simplePos x="0" y="0"/>
                    <wp:positionH relativeFrom="margin">
                      <wp:posOffset>-240792</wp:posOffset>
                    </wp:positionH>
                    <wp:positionV relativeFrom="page">
                      <wp:posOffset>6022848</wp:posOffset>
                    </wp:positionV>
                    <wp:extent cx="6400800" cy="3347593"/>
                    <wp:effectExtent l="0" t="0" r="0" b="5715"/>
                    <wp:wrapNone/>
                    <wp:docPr id="6" name="Text Box 6" descr="Title, Subtitle, and Abstract"/>
                    <wp:cNvGraphicFramePr/>
                    <a:graphic xmlns:a="http://schemas.openxmlformats.org/drawingml/2006/main">
                      <a:graphicData uri="http://schemas.microsoft.com/office/word/2010/wordprocessingShape">
                        <wps:wsp>
                          <wps:cNvSpPr txBox="1"/>
                          <wps:spPr>
                            <a:xfrm>
                              <a:off x="0" y="0"/>
                              <a:ext cx="6400800" cy="3347593"/>
                            </a:xfrm>
                            <a:prstGeom prst="rect">
                              <a:avLst/>
                            </a:prstGeom>
                            <a:noFill/>
                            <a:ln w="6350">
                              <a:noFill/>
                            </a:ln>
                            <a:effectLst/>
                          </wps:spPr>
                          <wps:txbx>
                            <w:txbxContent>
                              <w:p w14:paraId="4FB54CF3" w14:textId="56A7664F" w:rsidR="00156336" w:rsidRDefault="00565F39" w:rsidP="00B40147">
                                <w:pPr>
                                  <w:pStyle w:val="Title"/>
                                  <w:ind w:left="0"/>
                                </w:pPr>
                                <w:sdt>
                                  <w:sdtPr>
                                    <w:alias w:val="Title"/>
                                    <w:tag w:val=""/>
                                    <w:id w:val="1790474242"/>
                                    <w:placeholder>
                                      <w:docPart w:val="68843CAB0B3F44C3A4903DA1E70B6EDB"/>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156336">
                                      <w:t xml:space="preserve">Environmental Factors impacting tesco &amp; it’s </w:t>
                                    </w:r>
                                    <w:r w:rsidR="00156336">
                                      <w:br/>
                                      <w:t>hr strategy</w:t>
                                    </w:r>
                                  </w:sdtContent>
                                </w:sdt>
                              </w:p>
                              <w:p w14:paraId="60C35558" w14:textId="2E93E648" w:rsidR="00FE3217" w:rsidRPr="00FE3217" w:rsidRDefault="00FE3217" w:rsidP="00FE3217">
                                <w:pPr>
                                  <w:pStyle w:val="Subtitle"/>
                                  <w:ind w:left="0"/>
                                  <w:jc w:val="both"/>
                                  <w:rPr>
                                    <w:b/>
                                    <w:sz w:val="36"/>
                                    <w:szCs w:val="36"/>
                                  </w:rPr>
                                </w:pPr>
                                <w:r w:rsidRPr="00FE3217">
                                  <w:rPr>
                                    <w:b/>
                                    <w:sz w:val="36"/>
                                    <w:szCs w:val="36"/>
                                  </w:rPr>
                                  <w:t xml:space="preserve">COURSE: </w:t>
                                </w:r>
                                <w:r w:rsidRPr="00FE3217">
                                  <w:rPr>
                                    <w:b/>
                                    <w:sz w:val="36"/>
                                    <w:szCs w:val="36"/>
                                  </w:rPr>
                                  <w:tab/>
                                  <w:t>HRM IN CONTEXT</w:t>
                                </w:r>
                              </w:p>
                              <w:p w14:paraId="3C961243" w14:textId="0010286D" w:rsidR="00FE3217" w:rsidRPr="00FE3217" w:rsidRDefault="00FE3217" w:rsidP="002F1EDE">
                                <w:pPr>
                                  <w:pStyle w:val="Subtitle"/>
                                  <w:ind w:left="0"/>
                                  <w:jc w:val="both"/>
                                  <w:rPr>
                                    <w:b/>
                                    <w:sz w:val="36"/>
                                    <w:szCs w:val="36"/>
                                  </w:rPr>
                                </w:pPr>
                                <w:r w:rsidRPr="00FE3217">
                                  <w:rPr>
                                    <w:b/>
                                    <w:sz w:val="36"/>
                                    <w:szCs w:val="36"/>
                                  </w:rPr>
                                  <w:t xml:space="preserve">Name: </w:t>
                                </w:r>
                                <w:r w:rsidRPr="00FE3217">
                                  <w:rPr>
                                    <w:b/>
                                    <w:sz w:val="36"/>
                                    <w:szCs w:val="36"/>
                                  </w:rPr>
                                  <w:tab/>
                                  <w:t>Gary DARCH (0050829)</w:t>
                                </w:r>
                              </w:p>
                              <w:p w14:paraId="7955F1B9" w14:textId="5DA34AA2" w:rsidR="00156336" w:rsidRPr="00FE3217" w:rsidRDefault="00FE3217" w:rsidP="002F1EDE">
                                <w:pPr>
                                  <w:pStyle w:val="Subtitle"/>
                                  <w:ind w:left="0"/>
                                  <w:jc w:val="both"/>
                                  <w:rPr>
                                    <w:b/>
                                    <w:sz w:val="36"/>
                                    <w:szCs w:val="36"/>
                                  </w:rPr>
                                </w:pPr>
                                <w:r w:rsidRPr="00FE3217">
                                  <w:rPr>
                                    <w:b/>
                                    <w:sz w:val="36"/>
                                    <w:szCs w:val="36"/>
                                  </w:rPr>
                                  <w:t xml:space="preserve">DATE: </w:t>
                                </w:r>
                                <w:r w:rsidRPr="00FE3217">
                                  <w:rPr>
                                    <w:b/>
                                    <w:sz w:val="36"/>
                                    <w:szCs w:val="36"/>
                                  </w:rPr>
                                  <w:tab/>
                                </w:r>
                                <w:r w:rsidR="00156336" w:rsidRPr="00FE3217">
                                  <w:rPr>
                                    <w:b/>
                                    <w:sz w:val="36"/>
                                    <w:szCs w:val="36"/>
                                  </w:rPr>
                                  <w:t>12</w:t>
                                </w:r>
                                <w:r w:rsidR="00156336" w:rsidRPr="00FE3217">
                                  <w:rPr>
                                    <w:b/>
                                    <w:sz w:val="36"/>
                                    <w:szCs w:val="36"/>
                                    <w:vertAlign w:val="superscript"/>
                                  </w:rPr>
                                  <w:t xml:space="preserve">TH </w:t>
                                </w:r>
                                <w:r w:rsidR="00156336" w:rsidRPr="00FE3217">
                                  <w:rPr>
                                    <w:b/>
                                    <w:sz w:val="36"/>
                                    <w:szCs w:val="36"/>
                                  </w:rPr>
                                  <w:t xml:space="preserve">December </w:t>
                                </w:r>
                                <w:sdt>
                                  <w:sdtPr>
                                    <w:rPr>
                                      <w:b/>
                                      <w:sz w:val="36"/>
                                      <w:szCs w:val="36"/>
                                    </w:rPr>
                                    <w:alias w:val="Date"/>
                                    <w:tag w:val=""/>
                                    <w:id w:val="1296183473"/>
                                    <w:placeholder>
                                      <w:docPart w:val="7B70CD2EF7444914B9BBE4CDE94FBD7F"/>
                                    </w:placeholder>
                                    <w:dataBinding w:prefixMappings="xmlns:ns0='http://schemas.microsoft.com/office/2006/coverPageProps' " w:xpath="/ns0:CoverPageProperties[1]/ns0:PublishDate[1]" w:storeItemID="{55AF091B-3C7A-41E3-B477-F2FDAA23CFDA}"/>
                                    <w:date w:fullDate="2017-11-24T00:00:00Z">
                                      <w:dateFormat w:val="yyyy"/>
                                      <w:lid w:val="en-US"/>
                                      <w:storeMappedDataAs w:val="dateTime"/>
                                      <w:calendar w:val="gregorian"/>
                                    </w:date>
                                  </w:sdtPr>
                                  <w:sdtEndPr/>
                                  <w:sdtContent>
                                    <w:r w:rsidR="00156336" w:rsidRPr="00FE3217">
                                      <w:rPr>
                                        <w:b/>
                                        <w:sz w:val="36"/>
                                        <w:szCs w:val="36"/>
                                      </w:rPr>
                                      <w:t>2017</w:t>
                                    </w:r>
                                  </w:sdtContent>
                                </w:sdt>
                              </w:p>
                              <w:tbl>
                                <w:tblPr>
                                  <w:tblW w:w="10705" w:type="dxa"/>
                                  <w:tblInd w:w="-108" w:type="dxa"/>
                                  <w:tblBorders>
                                    <w:top w:val="nil"/>
                                    <w:left w:val="nil"/>
                                    <w:bottom w:val="nil"/>
                                    <w:right w:val="nil"/>
                                  </w:tblBorders>
                                  <w:tblLayout w:type="fixed"/>
                                  <w:tblLook w:val="0000" w:firstRow="0" w:lastRow="0" w:firstColumn="0" w:lastColumn="0" w:noHBand="0" w:noVBand="0"/>
                                </w:tblPr>
                                <w:tblGrid>
                                  <w:gridCol w:w="10705"/>
                                </w:tblGrid>
                                <w:tr w:rsidR="00156336" w:rsidRPr="00B40147" w14:paraId="73BC8BC7" w14:textId="77777777" w:rsidTr="00B40147">
                                  <w:trPr>
                                    <w:trHeight w:val="140"/>
                                  </w:trPr>
                                  <w:tc>
                                    <w:tcPr>
                                      <w:tcW w:w="10705" w:type="dxa"/>
                                    </w:tcPr>
                                    <w:p w14:paraId="7127322D" w14:textId="77777777" w:rsidR="00156336" w:rsidRDefault="00156336" w:rsidP="00B40147">
                                      <w:pPr>
                                        <w:autoSpaceDE w:val="0"/>
                                        <w:autoSpaceDN w:val="0"/>
                                        <w:adjustRightInd w:val="0"/>
                                        <w:spacing w:before="0" w:after="0" w:line="240" w:lineRule="auto"/>
                                        <w:rPr>
                                          <w:rFonts w:ascii="Calibri" w:hAnsi="Calibri" w:cs="Calibri"/>
                                          <w:b/>
                                          <w:bCs/>
                                          <w:color w:val="000000"/>
                                          <w:kern w:val="0"/>
                                          <w:sz w:val="22"/>
                                          <w:szCs w:val="22"/>
                                          <w:lang w:val="en-GB"/>
                                        </w:rPr>
                                      </w:pPr>
                                    </w:p>
                                    <w:p w14:paraId="07BCDED0" w14:textId="77777777" w:rsidR="00156336" w:rsidRPr="00B40147" w:rsidRDefault="00156336" w:rsidP="00B40147">
                                      <w:pPr>
                                        <w:autoSpaceDE w:val="0"/>
                                        <w:autoSpaceDN w:val="0"/>
                                        <w:adjustRightInd w:val="0"/>
                                        <w:spacing w:before="0" w:after="0" w:line="240" w:lineRule="auto"/>
                                        <w:rPr>
                                          <w:rFonts w:ascii="Calibri" w:hAnsi="Calibri" w:cs="Calibri"/>
                                          <w:color w:val="000000"/>
                                          <w:kern w:val="0"/>
                                          <w:sz w:val="22"/>
                                          <w:szCs w:val="22"/>
                                          <w:lang w:val="en-GB"/>
                                        </w:rPr>
                                      </w:pPr>
                                    </w:p>
                                  </w:tc>
                                </w:tr>
                              </w:tbl>
                              <w:p w14:paraId="234B56AB" w14:textId="77777777" w:rsidR="00156336" w:rsidRDefault="00156336" w:rsidP="00B40147">
                                <w:pPr>
                                  <w:pStyle w:val="Abstract"/>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28630ED" id="_x0000_t202" coordsize="21600,21600" o:spt="202" path="m,l,21600r21600,l21600,xe">
                    <v:stroke joinstyle="miter"/>
                    <v:path gradientshapeok="t" o:connecttype="rect"/>
                  </v:shapetype>
                  <v:shape id="Text Box 6" o:spid="_x0000_s1026" type="#_x0000_t202" alt="Title, Subtitle, and Abstract" style="position:absolute;margin-left:-18.95pt;margin-top:474.25pt;width:7in;height:263.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yLJQgIAAHYEAAAOAAAAZHJzL2Uyb0RvYy54bWysVE1v2zAMvQ/YfxB03mKnabPOiFNkLTIM&#10;CNoCydCzLMuxAVnUJCZ29utHyXE6dDsNu8gUST1+PNKLu77V7Kicb8DkfDpJOVNGQtmYfc6/79Yf&#10;bznzKEwpNBiV85Py/G75/t2is5m6ghp0qRwjEOOzzua8RrRZknhZq1b4CVhlyFiBawXS1e2T0omO&#10;0FudXKXpPOnAldaBVN6T9mEw8mXEryol8amqvEKmc065YTxdPItwJsuFyPZO2LqR5zTEP2TRisZQ&#10;0AvUg0DBDq75A6ptpAMPFU4ktAlUVSNVrIGqmaZvqtnWwqpYCzXH20ub/P+DlY/HZ8eaMudzzoxo&#10;iaKd6pF9gZ6RplReUrd2DWr1gW0PBQ4SEcpWhUcnJIYedtZnBLW1BIY9PaZZGPWelKE1feXa8KWi&#10;GdmJjdOFgRBSknJ+naa3KZkk2Waz6083n2cBJ3l9bp3HrwpaFoScO6I4dl4cNx4H19ElRDOwbrSO&#10;NGvDOgoxu0njg4uFwLUJvioOzBkmlDSkHiTsi/5cZwHlicp0MAyTt3LdUCob4fFZOJoeSp82Ap/o&#10;qDRQSDhLnNXgfv5NH/yJVLJy1tE05tz/OAinONPfDNEdRncU3CgUo2AO7T3QgE9p16yMIj1wqEex&#10;ctC+0KKsQhQyCSMpVs6LUbzHYSdo0aRaraITDagVuDFbKwN0aFBo7K5/Ec6eu49E3COMcyqyNyQM&#10;vgMNqwNC1USGQkOHLhKz4ULDHTk+L2LYnt/v0ev1d7H8BQAA//8DAFBLAwQUAAYACAAAACEAvTeh&#10;+OQAAAAMAQAADwAAAGRycy9kb3ducmV2LnhtbEyPy07DMBBF90j8gzVI7FontGmaEKdCVAghdUHL&#10;Y+3EQxI1tqPYeZSvZ1jBcnSP7j2T7WbdshF711gjIFwGwNCUVjWmEvD+9rTYAnNeGiVba1DABR3s&#10;8uurTKbKTuaI48lXjEqMS6WA2vsu5dyVNWrplrZDQ9mX7bX0dPYVV72cqFy3/C4INlzLxtBCLTt8&#10;rLE8nwYt4PW7+NgcPofLtH/Zj0c8Pw9RuBLi9mZ+uAfmcfZ/MPzqkzrk5FTYwSjHWgGLVZwQKiBZ&#10;byNgRCRxEAIrCF3HUQw8z/j/J/IfAAAA//8DAFBLAQItABQABgAIAAAAIQC2gziS/gAAAOEBAAAT&#10;AAAAAAAAAAAAAAAAAAAAAABbQ29udGVudF9UeXBlc10ueG1sUEsBAi0AFAAGAAgAAAAhADj9If/W&#10;AAAAlAEAAAsAAAAAAAAAAAAAAAAALwEAAF9yZWxzLy5yZWxzUEsBAi0AFAAGAAgAAAAhAKHbIslC&#10;AgAAdgQAAA4AAAAAAAAAAAAAAAAALgIAAGRycy9lMm9Eb2MueG1sUEsBAi0AFAAGAAgAAAAhAL03&#10;ofjkAAAADAEAAA8AAAAAAAAAAAAAAAAAnAQAAGRycy9kb3ducmV2LnhtbFBLBQYAAAAABAAEAPMA&#10;AACtBQAAAAA=&#10;" o:allowoverlap="f" filled="f" stroked="f" strokeweight=".5pt">
                    <v:textbox inset="0,0,0,0">
                      <w:txbxContent>
                        <w:p w14:paraId="4FB54CF3" w14:textId="56A7664F" w:rsidR="00156336" w:rsidRDefault="00565F39" w:rsidP="00B40147">
                          <w:pPr>
                            <w:pStyle w:val="Title"/>
                            <w:ind w:left="0"/>
                          </w:pPr>
                          <w:sdt>
                            <w:sdtPr>
                              <w:alias w:val="Title"/>
                              <w:tag w:val=""/>
                              <w:id w:val="1790474242"/>
                              <w:placeholder>
                                <w:docPart w:val="68843CAB0B3F44C3A4903DA1E70B6EDB"/>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156336">
                                <w:t xml:space="preserve">Environmental Factors impacting tesco &amp; it’s </w:t>
                              </w:r>
                              <w:r w:rsidR="00156336">
                                <w:br/>
                                <w:t>hr strategy</w:t>
                              </w:r>
                            </w:sdtContent>
                          </w:sdt>
                        </w:p>
                        <w:p w14:paraId="60C35558" w14:textId="2E93E648" w:rsidR="00FE3217" w:rsidRPr="00FE3217" w:rsidRDefault="00FE3217" w:rsidP="00FE3217">
                          <w:pPr>
                            <w:pStyle w:val="Subtitle"/>
                            <w:ind w:left="0"/>
                            <w:jc w:val="both"/>
                            <w:rPr>
                              <w:b/>
                              <w:sz w:val="36"/>
                              <w:szCs w:val="36"/>
                            </w:rPr>
                          </w:pPr>
                          <w:r w:rsidRPr="00FE3217">
                            <w:rPr>
                              <w:b/>
                              <w:sz w:val="36"/>
                              <w:szCs w:val="36"/>
                            </w:rPr>
                            <w:t xml:space="preserve">COURSE: </w:t>
                          </w:r>
                          <w:r w:rsidRPr="00FE3217">
                            <w:rPr>
                              <w:b/>
                              <w:sz w:val="36"/>
                              <w:szCs w:val="36"/>
                            </w:rPr>
                            <w:tab/>
                            <w:t>HRM IN CONTEXT</w:t>
                          </w:r>
                        </w:p>
                        <w:p w14:paraId="3C961243" w14:textId="0010286D" w:rsidR="00FE3217" w:rsidRPr="00FE3217" w:rsidRDefault="00FE3217" w:rsidP="002F1EDE">
                          <w:pPr>
                            <w:pStyle w:val="Subtitle"/>
                            <w:ind w:left="0"/>
                            <w:jc w:val="both"/>
                            <w:rPr>
                              <w:b/>
                              <w:sz w:val="36"/>
                              <w:szCs w:val="36"/>
                            </w:rPr>
                          </w:pPr>
                          <w:r w:rsidRPr="00FE3217">
                            <w:rPr>
                              <w:b/>
                              <w:sz w:val="36"/>
                              <w:szCs w:val="36"/>
                            </w:rPr>
                            <w:t xml:space="preserve">Name: </w:t>
                          </w:r>
                          <w:r w:rsidRPr="00FE3217">
                            <w:rPr>
                              <w:b/>
                              <w:sz w:val="36"/>
                              <w:szCs w:val="36"/>
                            </w:rPr>
                            <w:tab/>
                            <w:t>Gary DARCH (0050829)</w:t>
                          </w:r>
                        </w:p>
                        <w:p w14:paraId="7955F1B9" w14:textId="5DA34AA2" w:rsidR="00156336" w:rsidRPr="00FE3217" w:rsidRDefault="00FE3217" w:rsidP="002F1EDE">
                          <w:pPr>
                            <w:pStyle w:val="Subtitle"/>
                            <w:ind w:left="0"/>
                            <w:jc w:val="both"/>
                            <w:rPr>
                              <w:b/>
                              <w:sz w:val="36"/>
                              <w:szCs w:val="36"/>
                            </w:rPr>
                          </w:pPr>
                          <w:r w:rsidRPr="00FE3217">
                            <w:rPr>
                              <w:b/>
                              <w:sz w:val="36"/>
                              <w:szCs w:val="36"/>
                            </w:rPr>
                            <w:t xml:space="preserve">DATE: </w:t>
                          </w:r>
                          <w:r w:rsidRPr="00FE3217">
                            <w:rPr>
                              <w:b/>
                              <w:sz w:val="36"/>
                              <w:szCs w:val="36"/>
                            </w:rPr>
                            <w:tab/>
                          </w:r>
                          <w:r w:rsidR="00156336" w:rsidRPr="00FE3217">
                            <w:rPr>
                              <w:b/>
                              <w:sz w:val="36"/>
                              <w:szCs w:val="36"/>
                            </w:rPr>
                            <w:t>12</w:t>
                          </w:r>
                          <w:r w:rsidR="00156336" w:rsidRPr="00FE3217">
                            <w:rPr>
                              <w:b/>
                              <w:sz w:val="36"/>
                              <w:szCs w:val="36"/>
                              <w:vertAlign w:val="superscript"/>
                            </w:rPr>
                            <w:t xml:space="preserve">TH </w:t>
                          </w:r>
                          <w:r w:rsidR="00156336" w:rsidRPr="00FE3217">
                            <w:rPr>
                              <w:b/>
                              <w:sz w:val="36"/>
                              <w:szCs w:val="36"/>
                            </w:rPr>
                            <w:t xml:space="preserve">December </w:t>
                          </w:r>
                          <w:sdt>
                            <w:sdtPr>
                              <w:rPr>
                                <w:b/>
                                <w:sz w:val="36"/>
                                <w:szCs w:val="36"/>
                              </w:rPr>
                              <w:alias w:val="Date"/>
                              <w:tag w:val=""/>
                              <w:id w:val="1296183473"/>
                              <w:placeholder>
                                <w:docPart w:val="7B70CD2EF7444914B9BBE4CDE94FBD7F"/>
                              </w:placeholder>
                              <w:dataBinding w:prefixMappings="xmlns:ns0='http://schemas.microsoft.com/office/2006/coverPageProps' " w:xpath="/ns0:CoverPageProperties[1]/ns0:PublishDate[1]" w:storeItemID="{55AF091B-3C7A-41E3-B477-F2FDAA23CFDA}"/>
                              <w:date w:fullDate="2017-11-24T00:00:00Z">
                                <w:dateFormat w:val="yyyy"/>
                                <w:lid w:val="en-US"/>
                                <w:storeMappedDataAs w:val="dateTime"/>
                                <w:calendar w:val="gregorian"/>
                              </w:date>
                            </w:sdtPr>
                            <w:sdtEndPr/>
                            <w:sdtContent>
                              <w:r w:rsidR="00156336" w:rsidRPr="00FE3217">
                                <w:rPr>
                                  <w:b/>
                                  <w:sz w:val="36"/>
                                  <w:szCs w:val="36"/>
                                </w:rPr>
                                <w:t>2017</w:t>
                              </w:r>
                            </w:sdtContent>
                          </w:sdt>
                        </w:p>
                        <w:tbl>
                          <w:tblPr>
                            <w:tblW w:w="10705" w:type="dxa"/>
                            <w:tblInd w:w="-108" w:type="dxa"/>
                            <w:tblBorders>
                              <w:top w:val="nil"/>
                              <w:left w:val="nil"/>
                              <w:bottom w:val="nil"/>
                              <w:right w:val="nil"/>
                            </w:tblBorders>
                            <w:tblLayout w:type="fixed"/>
                            <w:tblLook w:val="0000" w:firstRow="0" w:lastRow="0" w:firstColumn="0" w:lastColumn="0" w:noHBand="0" w:noVBand="0"/>
                          </w:tblPr>
                          <w:tblGrid>
                            <w:gridCol w:w="10705"/>
                          </w:tblGrid>
                          <w:tr w:rsidR="00156336" w:rsidRPr="00B40147" w14:paraId="73BC8BC7" w14:textId="77777777" w:rsidTr="00B40147">
                            <w:trPr>
                              <w:trHeight w:val="140"/>
                            </w:trPr>
                            <w:tc>
                              <w:tcPr>
                                <w:tcW w:w="10705" w:type="dxa"/>
                              </w:tcPr>
                              <w:p w14:paraId="7127322D" w14:textId="77777777" w:rsidR="00156336" w:rsidRDefault="00156336" w:rsidP="00B40147">
                                <w:pPr>
                                  <w:autoSpaceDE w:val="0"/>
                                  <w:autoSpaceDN w:val="0"/>
                                  <w:adjustRightInd w:val="0"/>
                                  <w:spacing w:before="0" w:after="0" w:line="240" w:lineRule="auto"/>
                                  <w:rPr>
                                    <w:rFonts w:ascii="Calibri" w:hAnsi="Calibri" w:cs="Calibri"/>
                                    <w:b/>
                                    <w:bCs/>
                                    <w:color w:val="000000"/>
                                    <w:kern w:val="0"/>
                                    <w:sz w:val="22"/>
                                    <w:szCs w:val="22"/>
                                    <w:lang w:val="en-GB"/>
                                  </w:rPr>
                                </w:pPr>
                              </w:p>
                              <w:p w14:paraId="07BCDED0" w14:textId="77777777" w:rsidR="00156336" w:rsidRPr="00B40147" w:rsidRDefault="00156336" w:rsidP="00B40147">
                                <w:pPr>
                                  <w:autoSpaceDE w:val="0"/>
                                  <w:autoSpaceDN w:val="0"/>
                                  <w:adjustRightInd w:val="0"/>
                                  <w:spacing w:before="0" w:after="0" w:line="240" w:lineRule="auto"/>
                                  <w:rPr>
                                    <w:rFonts w:ascii="Calibri" w:hAnsi="Calibri" w:cs="Calibri"/>
                                    <w:color w:val="000000"/>
                                    <w:kern w:val="0"/>
                                    <w:sz w:val="22"/>
                                    <w:szCs w:val="22"/>
                                    <w:lang w:val="en-GB"/>
                                  </w:rPr>
                                </w:pPr>
                              </w:p>
                            </w:tc>
                          </w:tr>
                        </w:tbl>
                        <w:p w14:paraId="234B56AB" w14:textId="77777777" w:rsidR="00156336" w:rsidRDefault="00156336" w:rsidP="00B40147">
                          <w:pPr>
                            <w:pStyle w:val="Abstract"/>
                          </w:pPr>
                        </w:p>
                      </w:txbxContent>
                    </v:textbox>
                    <w10:wrap anchorx="margin" anchory="page"/>
                  </v:shape>
                </w:pict>
              </mc:Fallback>
            </mc:AlternateContent>
          </w:r>
          <w:r w:rsidR="008A6DF2">
            <w:br w:type="page"/>
          </w:r>
        </w:p>
      </w:sdtContent>
    </w:sdt>
    <w:sdt>
      <w:sdtPr>
        <w:rPr>
          <w:sz w:val="20"/>
        </w:rPr>
        <w:id w:val="1866023298"/>
        <w:docPartObj>
          <w:docPartGallery w:val="Table of Contents"/>
          <w:docPartUnique/>
        </w:docPartObj>
      </w:sdtPr>
      <w:sdtEndPr>
        <w:rPr>
          <w:rFonts w:ascii="Arial" w:hAnsi="Arial" w:cs="Arial"/>
          <w:noProof/>
          <w:sz w:val="24"/>
          <w:szCs w:val="24"/>
        </w:rPr>
      </w:sdtEndPr>
      <w:sdtContent>
        <w:p w14:paraId="0AF2055A" w14:textId="77777777" w:rsidR="00502667" w:rsidRPr="00B91573" w:rsidRDefault="008A6DF2" w:rsidP="00F521AD">
          <w:pPr>
            <w:pStyle w:val="TOCHeading"/>
            <w:spacing w:line="480" w:lineRule="auto"/>
            <w:rPr>
              <w:rFonts w:ascii="Arial" w:hAnsi="Arial" w:cs="Arial"/>
              <w:color w:val="000000" w:themeColor="text1"/>
              <w:sz w:val="24"/>
              <w:szCs w:val="24"/>
            </w:rPr>
          </w:pPr>
          <w:r w:rsidRPr="00990FFE">
            <w:rPr>
              <w:rFonts w:ascii="Arial" w:hAnsi="Arial" w:cs="Arial"/>
              <w:b/>
              <w:color w:val="auto"/>
            </w:rPr>
            <w:t>C</w:t>
          </w:r>
          <w:r w:rsidRPr="00496389">
            <w:rPr>
              <w:rFonts w:ascii="Arial" w:hAnsi="Arial" w:cs="Arial"/>
              <w:b/>
              <w:color w:val="000000" w:themeColor="text1"/>
            </w:rPr>
            <w:t>ontents</w:t>
          </w:r>
        </w:p>
        <w:p w14:paraId="01C3F9C2" w14:textId="57D2B82D" w:rsidR="00B91573" w:rsidRPr="00F85280" w:rsidRDefault="00B91573" w:rsidP="00F521AD">
          <w:pPr>
            <w:pStyle w:val="ListParagraph"/>
            <w:numPr>
              <w:ilvl w:val="0"/>
              <w:numId w:val="28"/>
            </w:numPr>
            <w:spacing w:line="480" w:lineRule="auto"/>
            <w:rPr>
              <w:rFonts w:ascii="Arial" w:hAnsi="Arial" w:cs="Arial"/>
              <w:b/>
              <w:noProof/>
              <w:sz w:val="24"/>
              <w:szCs w:val="24"/>
            </w:rPr>
          </w:pPr>
          <w:r w:rsidRPr="00F85280">
            <w:rPr>
              <w:rFonts w:ascii="Arial" w:hAnsi="Arial" w:cs="Arial"/>
              <w:b/>
              <w:bCs/>
              <w:noProof/>
              <w:sz w:val="24"/>
              <w:szCs w:val="24"/>
            </w:rPr>
            <w:t>Executive Summary _______________</w:t>
          </w:r>
          <w:r w:rsidR="00922478">
            <w:rPr>
              <w:rFonts w:ascii="Arial" w:hAnsi="Arial" w:cs="Arial"/>
              <w:b/>
              <w:bCs/>
              <w:noProof/>
              <w:sz w:val="24"/>
              <w:szCs w:val="24"/>
            </w:rPr>
            <w:t xml:space="preserve">____________________________  </w:t>
          </w:r>
          <w:r w:rsidR="00922478">
            <w:rPr>
              <w:rFonts w:ascii="Arial" w:hAnsi="Arial" w:cs="Arial"/>
              <w:b/>
              <w:bCs/>
              <w:noProof/>
              <w:sz w:val="24"/>
              <w:szCs w:val="24"/>
            </w:rPr>
            <w:tab/>
            <w:t>3</w:t>
          </w:r>
        </w:p>
        <w:p w14:paraId="56513375" w14:textId="4C554516" w:rsidR="00502667" w:rsidRDefault="00B91573" w:rsidP="00F85280">
          <w:pPr>
            <w:pStyle w:val="ListParagraph"/>
            <w:numPr>
              <w:ilvl w:val="0"/>
              <w:numId w:val="28"/>
            </w:numPr>
            <w:spacing w:line="480" w:lineRule="auto"/>
            <w:rPr>
              <w:rFonts w:ascii="Arial" w:hAnsi="Arial" w:cs="Arial"/>
              <w:noProof/>
              <w:sz w:val="24"/>
              <w:szCs w:val="24"/>
            </w:rPr>
          </w:pPr>
          <w:r w:rsidRPr="00F85280">
            <w:rPr>
              <w:rFonts w:ascii="Arial" w:hAnsi="Arial" w:cs="Arial"/>
              <w:b/>
              <w:bCs/>
              <w:noProof/>
              <w:sz w:val="24"/>
              <w:szCs w:val="24"/>
            </w:rPr>
            <w:t>Introduction</w:t>
          </w:r>
          <w:r>
            <w:rPr>
              <w:rFonts w:ascii="Arial" w:hAnsi="Arial" w:cs="Arial"/>
              <w:b/>
              <w:bCs/>
              <w:noProof/>
              <w:sz w:val="24"/>
              <w:szCs w:val="24"/>
            </w:rPr>
            <w:t xml:space="preserve">_________________________________________________     </w:t>
          </w:r>
          <w:r>
            <w:rPr>
              <w:rFonts w:ascii="Arial" w:hAnsi="Arial" w:cs="Arial"/>
              <w:b/>
              <w:bCs/>
              <w:noProof/>
              <w:sz w:val="24"/>
              <w:szCs w:val="24"/>
            </w:rPr>
            <w:tab/>
          </w:r>
          <w:r w:rsidR="00922478">
            <w:rPr>
              <w:rFonts w:ascii="Arial" w:hAnsi="Arial" w:cs="Arial"/>
              <w:b/>
              <w:bCs/>
              <w:noProof/>
              <w:sz w:val="24"/>
              <w:szCs w:val="24"/>
            </w:rPr>
            <w:t>4</w:t>
          </w:r>
        </w:p>
      </w:sdtContent>
    </w:sdt>
    <w:p w14:paraId="40ACB464" w14:textId="03C025AC" w:rsidR="0022151D" w:rsidRPr="0022151D" w:rsidRDefault="00A35984" w:rsidP="0022151D">
      <w:pPr>
        <w:pStyle w:val="ListParagraph"/>
        <w:numPr>
          <w:ilvl w:val="0"/>
          <w:numId w:val="28"/>
        </w:numPr>
        <w:spacing w:line="480" w:lineRule="auto"/>
        <w:rPr>
          <w:rFonts w:ascii="Arial" w:hAnsi="Arial" w:cs="Arial"/>
          <w:b/>
          <w:noProof/>
          <w:sz w:val="24"/>
          <w:szCs w:val="24"/>
        </w:rPr>
      </w:pPr>
      <w:r>
        <w:rPr>
          <w:rFonts w:ascii="Arial" w:hAnsi="Arial" w:cs="Arial"/>
          <w:b/>
          <w:noProof/>
          <w:sz w:val="24"/>
          <w:szCs w:val="24"/>
        </w:rPr>
        <w:t xml:space="preserve">Research Methodology </w:t>
      </w:r>
      <w:r w:rsidR="00B91573">
        <w:rPr>
          <w:rFonts w:ascii="Arial" w:hAnsi="Arial" w:cs="Arial"/>
          <w:b/>
          <w:noProof/>
          <w:sz w:val="24"/>
          <w:szCs w:val="24"/>
        </w:rPr>
        <w:t>_</w:t>
      </w:r>
      <w:r>
        <w:rPr>
          <w:rFonts w:ascii="Arial" w:hAnsi="Arial" w:cs="Arial"/>
          <w:b/>
          <w:noProof/>
          <w:sz w:val="24"/>
          <w:szCs w:val="24"/>
        </w:rPr>
        <w:t>__</w:t>
      </w:r>
      <w:r w:rsidR="00B91573">
        <w:rPr>
          <w:rFonts w:ascii="Arial" w:hAnsi="Arial" w:cs="Arial"/>
          <w:b/>
          <w:noProof/>
          <w:sz w:val="24"/>
          <w:szCs w:val="24"/>
        </w:rPr>
        <w:t xml:space="preserve">_____________________________________   </w:t>
      </w:r>
      <w:r w:rsidR="00B91573">
        <w:rPr>
          <w:rFonts w:ascii="Arial" w:hAnsi="Arial" w:cs="Arial"/>
          <w:b/>
          <w:noProof/>
          <w:sz w:val="24"/>
          <w:szCs w:val="24"/>
        </w:rPr>
        <w:tab/>
      </w:r>
      <w:r w:rsidR="00922478">
        <w:rPr>
          <w:rFonts w:ascii="Arial" w:hAnsi="Arial" w:cs="Arial"/>
          <w:b/>
          <w:noProof/>
          <w:sz w:val="24"/>
          <w:szCs w:val="24"/>
        </w:rPr>
        <w:t>5</w:t>
      </w:r>
    </w:p>
    <w:p w14:paraId="614B6383" w14:textId="17A0C04A" w:rsidR="00F521AD" w:rsidRDefault="00A35984" w:rsidP="00F521AD">
      <w:pPr>
        <w:pStyle w:val="ListParagraph"/>
        <w:numPr>
          <w:ilvl w:val="0"/>
          <w:numId w:val="28"/>
        </w:numPr>
        <w:spacing w:line="480" w:lineRule="auto"/>
        <w:rPr>
          <w:rFonts w:ascii="Arial" w:hAnsi="Arial" w:cs="Arial"/>
          <w:b/>
          <w:noProof/>
          <w:sz w:val="24"/>
          <w:szCs w:val="24"/>
        </w:rPr>
      </w:pPr>
      <w:r>
        <w:rPr>
          <w:rFonts w:ascii="Arial" w:hAnsi="Arial" w:cs="Arial"/>
          <w:b/>
          <w:noProof/>
          <w:sz w:val="24"/>
          <w:szCs w:val="24"/>
        </w:rPr>
        <w:t>External Factors Facing Tesco_</w:t>
      </w:r>
      <w:r w:rsidR="00F521AD">
        <w:rPr>
          <w:rFonts w:ascii="Arial" w:hAnsi="Arial" w:cs="Arial"/>
          <w:b/>
          <w:noProof/>
          <w:sz w:val="24"/>
          <w:szCs w:val="24"/>
        </w:rPr>
        <w:t>____</w:t>
      </w:r>
      <w:r w:rsidR="00922478">
        <w:rPr>
          <w:rFonts w:ascii="Arial" w:hAnsi="Arial" w:cs="Arial"/>
          <w:b/>
          <w:noProof/>
          <w:sz w:val="24"/>
          <w:szCs w:val="24"/>
        </w:rPr>
        <w:t>______________________________</w:t>
      </w:r>
      <w:r w:rsidR="00922478">
        <w:rPr>
          <w:rFonts w:ascii="Arial" w:hAnsi="Arial" w:cs="Arial"/>
          <w:b/>
          <w:noProof/>
          <w:sz w:val="24"/>
          <w:szCs w:val="24"/>
        </w:rPr>
        <w:tab/>
        <w:t>7</w:t>
      </w:r>
    </w:p>
    <w:p w14:paraId="24357DAC" w14:textId="1010C14F" w:rsidR="00F521AD" w:rsidRDefault="00441F62" w:rsidP="00F521AD">
      <w:pPr>
        <w:pStyle w:val="ListParagraph"/>
        <w:numPr>
          <w:ilvl w:val="0"/>
          <w:numId w:val="28"/>
        </w:numPr>
        <w:spacing w:line="480" w:lineRule="auto"/>
        <w:rPr>
          <w:rFonts w:ascii="Arial" w:hAnsi="Arial" w:cs="Arial"/>
          <w:b/>
          <w:noProof/>
          <w:sz w:val="24"/>
          <w:szCs w:val="24"/>
        </w:rPr>
      </w:pPr>
      <w:r>
        <w:rPr>
          <w:rFonts w:ascii="Arial" w:hAnsi="Arial" w:cs="Arial"/>
          <w:b/>
          <w:noProof/>
          <w:sz w:val="24"/>
          <w:szCs w:val="24"/>
        </w:rPr>
        <w:t>Big Data &amp; Competitive Advantage_</w:t>
      </w:r>
      <w:r w:rsidR="00F521AD">
        <w:rPr>
          <w:rFonts w:ascii="Arial" w:hAnsi="Arial" w:cs="Arial"/>
          <w:b/>
          <w:noProof/>
          <w:sz w:val="24"/>
          <w:szCs w:val="24"/>
        </w:rPr>
        <w:t>_</w:t>
      </w:r>
      <w:r w:rsidR="00922478">
        <w:rPr>
          <w:rFonts w:ascii="Arial" w:hAnsi="Arial" w:cs="Arial"/>
          <w:b/>
          <w:noProof/>
          <w:sz w:val="24"/>
          <w:szCs w:val="24"/>
        </w:rPr>
        <w:t xml:space="preserve">_____________________________ </w:t>
      </w:r>
      <w:r w:rsidR="00922478">
        <w:rPr>
          <w:rFonts w:ascii="Arial" w:hAnsi="Arial" w:cs="Arial"/>
          <w:b/>
          <w:noProof/>
          <w:sz w:val="24"/>
          <w:szCs w:val="24"/>
        </w:rPr>
        <w:tab/>
        <w:t>8</w:t>
      </w:r>
    </w:p>
    <w:p w14:paraId="3322E43C" w14:textId="3F5F39C5" w:rsidR="00B91573" w:rsidRDefault="00441F62" w:rsidP="00F521AD">
      <w:pPr>
        <w:pStyle w:val="ListParagraph"/>
        <w:numPr>
          <w:ilvl w:val="0"/>
          <w:numId w:val="28"/>
        </w:numPr>
        <w:spacing w:line="480" w:lineRule="auto"/>
        <w:rPr>
          <w:rFonts w:ascii="Arial" w:hAnsi="Arial" w:cs="Arial"/>
          <w:b/>
          <w:noProof/>
          <w:sz w:val="24"/>
          <w:szCs w:val="24"/>
        </w:rPr>
      </w:pPr>
      <w:r>
        <w:rPr>
          <w:rFonts w:ascii="Arial" w:hAnsi="Arial" w:cs="Arial"/>
          <w:b/>
          <w:noProof/>
          <w:sz w:val="24"/>
          <w:szCs w:val="24"/>
        </w:rPr>
        <w:t>Big Data at Store Level</w:t>
      </w:r>
      <w:r w:rsidR="00F521AD">
        <w:rPr>
          <w:rFonts w:ascii="Arial" w:hAnsi="Arial" w:cs="Arial"/>
          <w:b/>
          <w:noProof/>
          <w:sz w:val="24"/>
          <w:szCs w:val="24"/>
        </w:rPr>
        <w:t>___________</w:t>
      </w:r>
      <w:r w:rsidR="00922478">
        <w:rPr>
          <w:rFonts w:ascii="Arial" w:hAnsi="Arial" w:cs="Arial"/>
          <w:b/>
          <w:noProof/>
          <w:sz w:val="24"/>
          <w:szCs w:val="24"/>
        </w:rPr>
        <w:t>______________________________</w:t>
      </w:r>
      <w:r w:rsidR="00922478">
        <w:rPr>
          <w:rFonts w:ascii="Arial" w:hAnsi="Arial" w:cs="Arial"/>
          <w:b/>
          <w:noProof/>
          <w:sz w:val="24"/>
          <w:szCs w:val="24"/>
        </w:rPr>
        <w:tab/>
        <w:t>9</w:t>
      </w:r>
    </w:p>
    <w:p w14:paraId="6181083B" w14:textId="530D8635" w:rsidR="00441F62" w:rsidRDefault="00441F62" w:rsidP="00156336">
      <w:pPr>
        <w:pStyle w:val="ListParagraph"/>
        <w:numPr>
          <w:ilvl w:val="0"/>
          <w:numId w:val="28"/>
        </w:numPr>
        <w:spacing w:line="480" w:lineRule="auto"/>
        <w:rPr>
          <w:rFonts w:ascii="Arial" w:hAnsi="Arial" w:cs="Arial"/>
          <w:b/>
          <w:noProof/>
          <w:sz w:val="24"/>
          <w:szCs w:val="24"/>
        </w:rPr>
      </w:pPr>
      <w:r w:rsidRPr="00441F62">
        <w:rPr>
          <w:rFonts w:ascii="Arial" w:hAnsi="Arial" w:cs="Arial"/>
          <w:b/>
          <w:noProof/>
          <w:sz w:val="24"/>
          <w:szCs w:val="24"/>
        </w:rPr>
        <w:t>Demographic Workforce &amp; Culture</w:t>
      </w:r>
      <w:r>
        <w:rPr>
          <w:rFonts w:ascii="Arial" w:hAnsi="Arial" w:cs="Arial"/>
          <w:b/>
          <w:noProof/>
          <w:sz w:val="24"/>
          <w:szCs w:val="24"/>
        </w:rPr>
        <w:t>___</w:t>
      </w:r>
      <w:r w:rsidR="00922478">
        <w:rPr>
          <w:rFonts w:ascii="Arial" w:hAnsi="Arial" w:cs="Arial"/>
          <w:b/>
          <w:noProof/>
          <w:sz w:val="24"/>
          <w:szCs w:val="24"/>
        </w:rPr>
        <w:t>_____________________________ 10</w:t>
      </w:r>
    </w:p>
    <w:p w14:paraId="438EE0CF" w14:textId="467672E2" w:rsidR="00F521AD" w:rsidRPr="00441F62" w:rsidRDefault="00922478" w:rsidP="00156336">
      <w:pPr>
        <w:pStyle w:val="ListParagraph"/>
        <w:numPr>
          <w:ilvl w:val="0"/>
          <w:numId w:val="28"/>
        </w:numPr>
        <w:spacing w:line="480" w:lineRule="auto"/>
        <w:rPr>
          <w:rFonts w:ascii="Arial" w:hAnsi="Arial" w:cs="Arial"/>
          <w:b/>
          <w:noProof/>
          <w:sz w:val="24"/>
          <w:szCs w:val="24"/>
        </w:rPr>
      </w:pPr>
      <w:r>
        <w:rPr>
          <w:rFonts w:ascii="Arial" w:hAnsi="Arial" w:cs="Arial"/>
          <w:b/>
          <w:noProof/>
          <w:sz w:val="24"/>
          <w:szCs w:val="24"/>
        </w:rPr>
        <w:t>Recommendations</w:t>
      </w:r>
      <w:r w:rsidRPr="00441F62">
        <w:rPr>
          <w:rFonts w:ascii="Arial" w:hAnsi="Arial" w:cs="Arial"/>
          <w:b/>
          <w:noProof/>
          <w:sz w:val="24"/>
          <w:szCs w:val="24"/>
        </w:rPr>
        <w:t xml:space="preserve"> </w:t>
      </w:r>
      <w:r w:rsidR="00F521AD" w:rsidRPr="00441F62">
        <w:rPr>
          <w:rFonts w:ascii="Arial" w:hAnsi="Arial" w:cs="Arial"/>
          <w:b/>
          <w:noProof/>
          <w:sz w:val="24"/>
          <w:szCs w:val="24"/>
        </w:rPr>
        <w:t>_____________________________________________</w:t>
      </w:r>
      <w:r w:rsidR="00F521AD" w:rsidRPr="00441F62">
        <w:rPr>
          <w:rFonts w:ascii="Arial" w:hAnsi="Arial" w:cs="Arial"/>
          <w:b/>
          <w:noProof/>
          <w:sz w:val="24"/>
          <w:szCs w:val="24"/>
        </w:rPr>
        <w:tab/>
        <w:t>1</w:t>
      </w:r>
      <w:r>
        <w:rPr>
          <w:rFonts w:ascii="Arial" w:hAnsi="Arial" w:cs="Arial"/>
          <w:b/>
          <w:noProof/>
          <w:sz w:val="24"/>
          <w:szCs w:val="24"/>
        </w:rPr>
        <w:t>3</w:t>
      </w:r>
    </w:p>
    <w:p w14:paraId="5B532C28" w14:textId="725A15A3" w:rsidR="00F521AD" w:rsidRDefault="00922478" w:rsidP="00F521AD">
      <w:pPr>
        <w:pStyle w:val="ListParagraph"/>
        <w:numPr>
          <w:ilvl w:val="0"/>
          <w:numId w:val="28"/>
        </w:numPr>
        <w:spacing w:line="480" w:lineRule="auto"/>
        <w:rPr>
          <w:rFonts w:ascii="Arial" w:hAnsi="Arial" w:cs="Arial"/>
          <w:b/>
          <w:noProof/>
          <w:sz w:val="24"/>
          <w:szCs w:val="24"/>
        </w:rPr>
      </w:pPr>
      <w:r w:rsidRPr="00441F62">
        <w:rPr>
          <w:rFonts w:ascii="Arial" w:hAnsi="Arial" w:cs="Arial"/>
          <w:b/>
          <w:noProof/>
          <w:sz w:val="24"/>
          <w:szCs w:val="24"/>
        </w:rPr>
        <w:t xml:space="preserve">Conclusion </w:t>
      </w:r>
      <w:r w:rsidR="00F521AD">
        <w:rPr>
          <w:rFonts w:ascii="Arial" w:hAnsi="Arial" w:cs="Arial"/>
          <w:b/>
          <w:noProof/>
          <w:sz w:val="24"/>
          <w:szCs w:val="24"/>
        </w:rPr>
        <w:t>____________________</w:t>
      </w:r>
      <w:r>
        <w:rPr>
          <w:rFonts w:ascii="Arial" w:hAnsi="Arial" w:cs="Arial"/>
          <w:b/>
          <w:noProof/>
          <w:sz w:val="24"/>
          <w:szCs w:val="24"/>
        </w:rPr>
        <w:t>________</w:t>
      </w:r>
      <w:r w:rsidR="00F521AD">
        <w:rPr>
          <w:rFonts w:ascii="Arial" w:hAnsi="Arial" w:cs="Arial"/>
          <w:b/>
          <w:noProof/>
          <w:sz w:val="24"/>
          <w:szCs w:val="24"/>
        </w:rPr>
        <w:t>_______________________</w:t>
      </w:r>
      <w:r w:rsidR="00F521AD">
        <w:rPr>
          <w:rFonts w:ascii="Arial" w:hAnsi="Arial" w:cs="Arial"/>
          <w:b/>
          <w:noProof/>
          <w:sz w:val="24"/>
          <w:szCs w:val="24"/>
        </w:rPr>
        <w:tab/>
        <w:t>1</w:t>
      </w:r>
      <w:r>
        <w:rPr>
          <w:rFonts w:ascii="Arial" w:hAnsi="Arial" w:cs="Arial"/>
          <w:b/>
          <w:noProof/>
          <w:sz w:val="24"/>
          <w:szCs w:val="24"/>
        </w:rPr>
        <w:t>5</w:t>
      </w:r>
    </w:p>
    <w:p w14:paraId="04FD0F05" w14:textId="77EAECCC" w:rsidR="00922478" w:rsidRDefault="00922478" w:rsidP="00F521AD">
      <w:pPr>
        <w:pStyle w:val="ListParagraph"/>
        <w:numPr>
          <w:ilvl w:val="0"/>
          <w:numId w:val="28"/>
        </w:numPr>
        <w:spacing w:line="480" w:lineRule="auto"/>
        <w:rPr>
          <w:rFonts w:ascii="Arial" w:hAnsi="Arial" w:cs="Arial"/>
          <w:b/>
          <w:noProof/>
          <w:sz w:val="24"/>
          <w:szCs w:val="24"/>
        </w:rPr>
      </w:pPr>
      <w:r>
        <w:rPr>
          <w:rFonts w:ascii="Arial" w:hAnsi="Arial" w:cs="Arial"/>
          <w:b/>
          <w:noProof/>
          <w:sz w:val="24"/>
          <w:szCs w:val="24"/>
        </w:rPr>
        <w:t xml:space="preserve"> Bibliography__________________________________________________ 16</w:t>
      </w:r>
    </w:p>
    <w:p w14:paraId="42EA3B13" w14:textId="054699CC" w:rsidR="00922478" w:rsidRDefault="00922478" w:rsidP="00F521AD">
      <w:pPr>
        <w:pStyle w:val="ListParagraph"/>
        <w:numPr>
          <w:ilvl w:val="0"/>
          <w:numId w:val="28"/>
        </w:numPr>
        <w:spacing w:line="480" w:lineRule="auto"/>
        <w:rPr>
          <w:rFonts w:ascii="Arial" w:hAnsi="Arial" w:cs="Arial"/>
          <w:b/>
          <w:noProof/>
          <w:sz w:val="24"/>
          <w:szCs w:val="24"/>
        </w:rPr>
      </w:pPr>
      <w:r>
        <w:rPr>
          <w:rFonts w:ascii="Arial" w:hAnsi="Arial" w:cs="Arial"/>
          <w:b/>
          <w:noProof/>
          <w:sz w:val="24"/>
          <w:szCs w:val="24"/>
        </w:rPr>
        <w:t xml:space="preserve"> Appendix</w:t>
      </w:r>
      <w:r w:rsidR="00277BA4">
        <w:rPr>
          <w:rFonts w:ascii="Arial" w:hAnsi="Arial" w:cs="Arial"/>
          <w:b/>
          <w:noProof/>
          <w:sz w:val="24"/>
          <w:szCs w:val="24"/>
        </w:rPr>
        <w:t>:</w:t>
      </w:r>
      <w:r>
        <w:rPr>
          <w:rFonts w:ascii="Arial" w:hAnsi="Arial" w:cs="Arial"/>
          <w:b/>
          <w:noProof/>
          <w:sz w:val="24"/>
          <w:szCs w:val="24"/>
        </w:rPr>
        <w:t xml:space="preserve"> 1 PESTLE ANALYSIS _________________________________</w:t>
      </w:r>
      <w:r>
        <w:rPr>
          <w:rFonts w:ascii="Arial" w:hAnsi="Arial" w:cs="Arial"/>
          <w:b/>
          <w:noProof/>
          <w:sz w:val="24"/>
          <w:szCs w:val="24"/>
        </w:rPr>
        <w:tab/>
        <w:t>20</w:t>
      </w:r>
    </w:p>
    <w:p w14:paraId="66F7A30A" w14:textId="7670619A" w:rsidR="00922478" w:rsidRDefault="00922478" w:rsidP="00F521AD">
      <w:pPr>
        <w:pStyle w:val="ListParagraph"/>
        <w:numPr>
          <w:ilvl w:val="0"/>
          <w:numId w:val="28"/>
        </w:numPr>
        <w:spacing w:line="480" w:lineRule="auto"/>
        <w:rPr>
          <w:rFonts w:ascii="Arial" w:hAnsi="Arial" w:cs="Arial"/>
          <w:b/>
          <w:noProof/>
          <w:sz w:val="24"/>
          <w:szCs w:val="24"/>
        </w:rPr>
      </w:pPr>
      <w:r>
        <w:rPr>
          <w:rFonts w:ascii="Arial" w:hAnsi="Arial" w:cs="Arial"/>
          <w:b/>
          <w:noProof/>
          <w:sz w:val="24"/>
          <w:szCs w:val="24"/>
        </w:rPr>
        <w:t xml:space="preserve"> Appendix</w:t>
      </w:r>
      <w:r w:rsidR="00277BA4">
        <w:rPr>
          <w:rFonts w:ascii="Arial" w:hAnsi="Arial" w:cs="Arial"/>
          <w:b/>
          <w:noProof/>
          <w:sz w:val="24"/>
          <w:szCs w:val="24"/>
        </w:rPr>
        <w:t>:</w:t>
      </w:r>
      <w:r>
        <w:rPr>
          <w:rFonts w:ascii="Arial" w:hAnsi="Arial" w:cs="Arial"/>
          <w:b/>
          <w:noProof/>
          <w:sz w:val="24"/>
          <w:szCs w:val="24"/>
        </w:rPr>
        <w:t xml:space="preserve"> 2 PORTERS FIVE FORCES_____________________________</w:t>
      </w:r>
      <w:r>
        <w:rPr>
          <w:rFonts w:ascii="Arial" w:hAnsi="Arial" w:cs="Arial"/>
          <w:b/>
          <w:noProof/>
          <w:sz w:val="24"/>
          <w:szCs w:val="24"/>
        </w:rPr>
        <w:tab/>
        <w:t>25</w:t>
      </w:r>
    </w:p>
    <w:p w14:paraId="6B017061" w14:textId="354E242D" w:rsidR="00922478" w:rsidRDefault="00922478" w:rsidP="00F521AD">
      <w:pPr>
        <w:pStyle w:val="ListParagraph"/>
        <w:numPr>
          <w:ilvl w:val="0"/>
          <w:numId w:val="28"/>
        </w:numPr>
        <w:spacing w:line="480" w:lineRule="auto"/>
        <w:rPr>
          <w:rFonts w:ascii="Arial" w:hAnsi="Arial" w:cs="Arial"/>
          <w:b/>
          <w:noProof/>
          <w:sz w:val="24"/>
          <w:szCs w:val="24"/>
        </w:rPr>
      </w:pPr>
      <w:r>
        <w:rPr>
          <w:rFonts w:ascii="Arial" w:hAnsi="Arial" w:cs="Arial"/>
          <w:b/>
          <w:noProof/>
          <w:sz w:val="24"/>
          <w:szCs w:val="24"/>
        </w:rPr>
        <w:t xml:space="preserve"> Appendix</w:t>
      </w:r>
      <w:r w:rsidR="00277BA4">
        <w:rPr>
          <w:rFonts w:ascii="Arial" w:hAnsi="Arial" w:cs="Arial"/>
          <w:b/>
          <w:noProof/>
          <w:sz w:val="24"/>
          <w:szCs w:val="24"/>
        </w:rPr>
        <w:t>:</w:t>
      </w:r>
      <w:r>
        <w:rPr>
          <w:rFonts w:ascii="Arial" w:hAnsi="Arial" w:cs="Arial"/>
          <w:b/>
          <w:noProof/>
          <w:sz w:val="24"/>
          <w:szCs w:val="24"/>
        </w:rPr>
        <w:t xml:space="preserve"> 3 </w:t>
      </w:r>
      <w:r w:rsidR="0008539B">
        <w:rPr>
          <w:rFonts w:ascii="Arial" w:hAnsi="Arial" w:cs="Arial"/>
          <w:b/>
          <w:noProof/>
          <w:sz w:val="24"/>
          <w:szCs w:val="24"/>
        </w:rPr>
        <w:t>TRANSFORMATIONAL PLAN_</w:t>
      </w:r>
      <w:r>
        <w:rPr>
          <w:rFonts w:ascii="Arial" w:hAnsi="Arial" w:cs="Arial"/>
          <w:b/>
          <w:noProof/>
          <w:sz w:val="24"/>
          <w:szCs w:val="24"/>
        </w:rPr>
        <w:t>___</w:t>
      </w:r>
      <w:r w:rsidR="00277BA4">
        <w:rPr>
          <w:rFonts w:ascii="Arial" w:hAnsi="Arial" w:cs="Arial"/>
          <w:b/>
          <w:noProof/>
          <w:sz w:val="24"/>
          <w:szCs w:val="24"/>
        </w:rPr>
        <w:t>_</w:t>
      </w:r>
      <w:r>
        <w:rPr>
          <w:rFonts w:ascii="Arial" w:hAnsi="Arial" w:cs="Arial"/>
          <w:b/>
          <w:noProof/>
          <w:sz w:val="24"/>
          <w:szCs w:val="24"/>
        </w:rPr>
        <w:t>_____________________ 31</w:t>
      </w:r>
    </w:p>
    <w:p w14:paraId="10875A66" w14:textId="77777777" w:rsidR="00441F62" w:rsidRDefault="00441F62" w:rsidP="00441F62">
      <w:pPr>
        <w:spacing w:line="360" w:lineRule="auto"/>
        <w:rPr>
          <w:rFonts w:ascii="Arial" w:hAnsi="Arial" w:cs="Arial"/>
          <w:b/>
          <w:noProof/>
          <w:sz w:val="24"/>
          <w:szCs w:val="24"/>
        </w:rPr>
      </w:pPr>
    </w:p>
    <w:p w14:paraId="35A24C80" w14:textId="39931644" w:rsidR="00953DDF" w:rsidRPr="00441F62" w:rsidRDefault="00953DDF" w:rsidP="00441F62">
      <w:pPr>
        <w:spacing w:line="360" w:lineRule="auto"/>
        <w:rPr>
          <w:rFonts w:ascii="Arial" w:hAnsi="Arial" w:cs="Arial"/>
          <w:color w:val="000000" w:themeColor="text1"/>
          <w:sz w:val="36"/>
          <w:szCs w:val="36"/>
        </w:rPr>
      </w:pPr>
      <w:r w:rsidRPr="00441F62">
        <w:rPr>
          <w:rFonts w:ascii="Arial" w:hAnsi="Arial" w:cs="Arial"/>
          <w:b/>
          <w:noProof/>
          <w:sz w:val="24"/>
          <w:szCs w:val="24"/>
        </w:rPr>
        <w:tab/>
      </w:r>
    </w:p>
    <w:p w14:paraId="76B8B920" w14:textId="77777777" w:rsidR="00953DDF" w:rsidRDefault="00953DDF" w:rsidP="00953DDF">
      <w:pPr>
        <w:pStyle w:val="ListParagraph"/>
        <w:spacing w:line="360" w:lineRule="auto"/>
        <w:ind w:left="360"/>
        <w:rPr>
          <w:rFonts w:ascii="Arial" w:hAnsi="Arial" w:cs="Arial"/>
          <w:color w:val="000000" w:themeColor="text1"/>
          <w:sz w:val="24"/>
          <w:szCs w:val="24"/>
        </w:rPr>
      </w:pPr>
    </w:p>
    <w:p w14:paraId="27A2ED7F" w14:textId="77777777" w:rsidR="00953DDF" w:rsidRDefault="00953DDF" w:rsidP="00953DDF">
      <w:pPr>
        <w:pStyle w:val="ListParagraph"/>
        <w:spacing w:line="360" w:lineRule="auto"/>
        <w:ind w:left="360"/>
        <w:rPr>
          <w:rFonts w:ascii="Arial" w:hAnsi="Arial" w:cs="Arial"/>
          <w:color w:val="000000" w:themeColor="text1"/>
          <w:sz w:val="24"/>
          <w:szCs w:val="24"/>
        </w:rPr>
      </w:pPr>
    </w:p>
    <w:p w14:paraId="307DF821" w14:textId="77777777" w:rsidR="00953DDF" w:rsidRDefault="00953DDF" w:rsidP="00953DDF">
      <w:pPr>
        <w:pStyle w:val="ListParagraph"/>
        <w:spacing w:line="360" w:lineRule="auto"/>
        <w:ind w:left="360"/>
        <w:rPr>
          <w:rFonts w:ascii="Arial" w:hAnsi="Arial" w:cs="Arial"/>
          <w:color w:val="000000" w:themeColor="text1"/>
          <w:sz w:val="24"/>
          <w:szCs w:val="24"/>
        </w:rPr>
      </w:pPr>
    </w:p>
    <w:p w14:paraId="6BA4DF67" w14:textId="77777777" w:rsidR="00953DDF" w:rsidRDefault="00953DDF" w:rsidP="00953DDF">
      <w:pPr>
        <w:pStyle w:val="ListParagraph"/>
        <w:spacing w:line="360" w:lineRule="auto"/>
        <w:ind w:left="360"/>
        <w:rPr>
          <w:rFonts w:ascii="Arial" w:hAnsi="Arial" w:cs="Arial"/>
          <w:color w:val="000000" w:themeColor="text1"/>
          <w:sz w:val="24"/>
          <w:szCs w:val="24"/>
        </w:rPr>
      </w:pPr>
    </w:p>
    <w:p w14:paraId="1E061635" w14:textId="77777777" w:rsidR="00953DDF" w:rsidRPr="007E2A89" w:rsidRDefault="00953DDF" w:rsidP="007E2A89">
      <w:pPr>
        <w:spacing w:line="360" w:lineRule="auto"/>
        <w:rPr>
          <w:rFonts w:ascii="Arial" w:hAnsi="Arial" w:cs="Arial"/>
          <w:b/>
          <w:color w:val="000000" w:themeColor="text1"/>
          <w:sz w:val="28"/>
          <w:szCs w:val="28"/>
        </w:rPr>
      </w:pPr>
      <w:r w:rsidRPr="007E2A89">
        <w:rPr>
          <w:rFonts w:ascii="Arial" w:hAnsi="Arial" w:cs="Arial"/>
          <w:b/>
          <w:color w:val="000000" w:themeColor="text1"/>
          <w:sz w:val="28"/>
          <w:szCs w:val="28"/>
        </w:rPr>
        <w:t>EXECUTIVE SUMMARY</w:t>
      </w:r>
    </w:p>
    <w:p w14:paraId="076B6AFA" w14:textId="134E1216" w:rsidR="00461B37" w:rsidRPr="007E2A89" w:rsidRDefault="00875C06" w:rsidP="007E2A89">
      <w:pPr>
        <w:spacing w:line="360" w:lineRule="auto"/>
        <w:ind w:firstLine="720"/>
        <w:rPr>
          <w:rStyle w:val="tgc"/>
          <w:rFonts w:ascii="Arial" w:hAnsi="Arial" w:cs="Arial"/>
          <w:color w:val="000000" w:themeColor="text1"/>
          <w:sz w:val="36"/>
          <w:szCs w:val="36"/>
        </w:rPr>
      </w:pPr>
      <w:r w:rsidRPr="007E2A89">
        <w:rPr>
          <w:rFonts w:ascii="Arial" w:hAnsi="Arial" w:cs="Arial"/>
          <w:color w:val="000000" w:themeColor="text1"/>
          <w:sz w:val="24"/>
          <w:szCs w:val="24"/>
        </w:rPr>
        <w:t xml:space="preserve">The </w:t>
      </w:r>
      <w:r w:rsidR="007A2B15" w:rsidRPr="007E2A89">
        <w:rPr>
          <w:rFonts w:ascii="Arial" w:hAnsi="Arial" w:cs="Arial"/>
          <w:color w:val="000000" w:themeColor="text1"/>
          <w:sz w:val="24"/>
          <w:szCs w:val="24"/>
        </w:rPr>
        <w:t>report sets out to</w:t>
      </w:r>
      <w:r w:rsidR="00305738" w:rsidRPr="007E2A89">
        <w:rPr>
          <w:rFonts w:ascii="Arial" w:hAnsi="Arial" w:cs="Arial"/>
          <w:color w:val="000000" w:themeColor="text1"/>
          <w:sz w:val="24"/>
          <w:szCs w:val="24"/>
        </w:rPr>
        <w:t xml:space="preserve"> provide an evaluation of Environmental factors </w:t>
      </w:r>
      <w:r w:rsidR="00417739" w:rsidRPr="007E2A89">
        <w:rPr>
          <w:rFonts w:ascii="Arial" w:hAnsi="Arial" w:cs="Arial"/>
          <w:color w:val="000000" w:themeColor="text1"/>
          <w:sz w:val="24"/>
          <w:szCs w:val="24"/>
        </w:rPr>
        <w:t>currently affecting</w:t>
      </w:r>
      <w:r w:rsidR="00305738" w:rsidRPr="007E2A89">
        <w:rPr>
          <w:rFonts w:ascii="Arial" w:hAnsi="Arial" w:cs="Arial"/>
          <w:color w:val="000000" w:themeColor="text1"/>
          <w:sz w:val="24"/>
          <w:szCs w:val="24"/>
        </w:rPr>
        <w:t xml:space="preserve"> Tesco Plc</w:t>
      </w:r>
      <w:r w:rsidR="00417739" w:rsidRPr="007E2A89">
        <w:rPr>
          <w:rFonts w:ascii="Arial" w:hAnsi="Arial" w:cs="Arial"/>
          <w:color w:val="000000" w:themeColor="text1"/>
          <w:sz w:val="24"/>
          <w:szCs w:val="24"/>
        </w:rPr>
        <w:t>.</w:t>
      </w:r>
      <w:r w:rsidR="00305738" w:rsidRPr="007E2A89">
        <w:rPr>
          <w:rFonts w:ascii="Arial" w:hAnsi="Arial" w:cs="Arial"/>
          <w:color w:val="000000" w:themeColor="text1"/>
          <w:sz w:val="24"/>
          <w:szCs w:val="24"/>
        </w:rPr>
        <w:t xml:space="preserve"> </w:t>
      </w:r>
      <w:r w:rsidR="00417739" w:rsidRPr="007E2A89">
        <w:rPr>
          <w:rFonts w:ascii="Arial" w:hAnsi="Arial" w:cs="Arial"/>
          <w:color w:val="000000" w:themeColor="text1"/>
          <w:sz w:val="24"/>
          <w:szCs w:val="24"/>
        </w:rPr>
        <w:t>Detailing the impact on the organization and make suggestions for future HR Strategy. Two main b</w:t>
      </w:r>
      <w:r w:rsidR="007A2B15" w:rsidRPr="007E2A89">
        <w:rPr>
          <w:rFonts w:ascii="Arial" w:hAnsi="Arial" w:cs="Arial"/>
          <w:color w:val="000000" w:themeColor="text1"/>
          <w:sz w:val="24"/>
          <w:szCs w:val="24"/>
        </w:rPr>
        <w:t xml:space="preserve">usiness tools have been used to </w:t>
      </w:r>
      <w:r w:rsidR="00461B37" w:rsidRPr="007E2A89">
        <w:rPr>
          <w:rFonts w:ascii="Arial" w:hAnsi="Arial" w:cs="Arial"/>
          <w:color w:val="000000" w:themeColor="text1"/>
          <w:sz w:val="24"/>
          <w:szCs w:val="24"/>
        </w:rPr>
        <w:t>assess</w:t>
      </w:r>
      <w:r w:rsidR="007A2B15" w:rsidRPr="007E2A89">
        <w:rPr>
          <w:rFonts w:ascii="Arial" w:hAnsi="Arial" w:cs="Arial"/>
          <w:color w:val="000000" w:themeColor="text1"/>
          <w:sz w:val="24"/>
          <w:szCs w:val="24"/>
        </w:rPr>
        <w:t xml:space="preserve"> the environmental context of</w:t>
      </w:r>
      <w:r w:rsidR="00461B37" w:rsidRPr="007E2A89">
        <w:rPr>
          <w:rFonts w:ascii="Arial" w:hAnsi="Arial" w:cs="Arial"/>
          <w:color w:val="000000" w:themeColor="text1"/>
          <w:sz w:val="24"/>
          <w:szCs w:val="24"/>
        </w:rPr>
        <w:t xml:space="preserve"> Tesco. The first is a</w:t>
      </w:r>
      <w:r w:rsidR="00417739" w:rsidRPr="007E2A89">
        <w:rPr>
          <w:rFonts w:ascii="Arial" w:hAnsi="Arial" w:cs="Arial"/>
          <w:color w:val="000000" w:themeColor="text1"/>
          <w:sz w:val="24"/>
          <w:szCs w:val="24"/>
        </w:rPr>
        <w:t xml:space="preserve"> </w:t>
      </w:r>
      <w:r w:rsidR="00417739" w:rsidRPr="007E2A89">
        <w:rPr>
          <w:rFonts w:ascii="Arial" w:eastAsia="Times New Roman" w:hAnsi="Arial" w:cs="Arial"/>
          <w:color w:val="000000" w:themeColor="text1"/>
          <w:kern w:val="0"/>
          <w:sz w:val="24"/>
          <w:szCs w:val="24"/>
          <w:lang w:eastAsia="en-GB"/>
        </w:rPr>
        <w:t>PESTEL analysis</w:t>
      </w:r>
      <w:r w:rsidR="001F351B">
        <w:rPr>
          <w:rFonts w:ascii="Arial" w:eastAsia="Times New Roman" w:hAnsi="Arial" w:cs="Arial"/>
          <w:color w:val="000000" w:themeColor="text1"/>
          <w:kern w:val="0"/>
          <w:sz w:val="24"/>
          <w:szCs w:val="24"/>
          <w:lang w:eastAsia="en-GB"/>
        </w:rPr>
        <w:t xml:space="preserve"> and t</w:t>
      </w:r>
      <w:r w:rsidR="00417739" w:rsidRPr="007E2A89">
        <w:rPr>
          <w:rFonts w:ascii="Arial" w:eastAsia="Times New Roman" w:hAnsi="Arial" w:cs="Arial"/>
          <w:color w:val="000000" w:themeColor="text1"/>
          <w:kern w:val="0"/>
          <w:sz w:val="24"/>
          <w:szCs w:val="24"/>
          <w:lang w:eastAsia="en-GB"/>
        </w:rPr>
        <w:t>he second business tool is Porters Five Forces</w:t>
      </w:r>
      <w:r w:rsidR="001F351B">
        <w:rPr>
          <w:rFonts w:ascii="Arial" w:eastAsia="Times New Roman" w:hAnsi="Arial" w:cs="Arial"/>
          <w:color w:val="000000" w:themeColor="text1"/>
          <w:kern w:val="0"/>
          <w:sz w:val="24"/>
          <w:szCs w:val="24"/>
          <w:lang w:eastAsia="en-GB"/>
        </w:rPr>
        <w:t xml:space="preserve">. </w:t>
      </w:r>
      <w:r w:rsidR="00417739" w:rsidRPr="007E2A89">
        <w:rPr>
          <w:rFonts w:ascii="Arial" w:eastAsia="Times New Roman" w:hAnsi="Arial" w:cs="Arial"/>
          <w:color w:val="000000" w:themeColor="text1"/>
          <w:kern w:val="0"/>
          <w:sz w:val="24"/>
          <w:szCs w:val="24"/>
          <w:lang w:eastAsia="en-GB"/>
        </w:rPr>
        <w:t xml:space="preserve"> </w:t>
      </w:r>
    </w:p>
    <w:p w14:paraId="294EF5DF" w14:textId="56DBE9A4" w:rsidR="002923C5" w:rsidRDefault="00461B37" w:rsidP="007E2A89">
      <w:pPr>
        <w:spacing w:before="0" w:after="300" w:line="360" w:lineRule="auto"/>
        <w:ind w:firstLine="720"/>
        <w:rPr>
          <w:rStyle w:val="tgc"/>
          <w:rFonts w:ascii="Arial" w:hAnsi="Arial" w:cs="Arial"/>
          <w:color w:val="000000" w:themeColor="text1"/>
          <w:sz w:val="24"/>
          <w:szCs w:val="24"/>
        </w:rPr>
      </w:pPr>
      <w:r>
        <w:rPr>
          <w:rStyle w:val="tgc"/>
          <w:rFonts w:ascii="Arial" w:hAnsi="Arial" w:cs="Arial"/>
          <w:color w:val="000000" w:themeColor="text1"/>
          <w:sz w:val="24"/>
          <w:szCs w:val="24"/>
        </w:rPr>
        <w:t>The report highlights the volatile environment that Tesco operates in from both the PESTEL identifying the current economic uncertainty and Brexit cl</w:t>
      </w:r>
      <w:r w:rsidR="001F351B">
        <w:rPr>
          <w:rStyle w:val="tgc"/>
          <w:rFonts w:ascii="Arial" w:hAnsi="Arial" w:cs="Arial"/>
          <w:color w:val="000000" w:themeColor="text1"/>
          <w:sz w:val="24"/>
          <w:szCs w:val="24"/>
        </w:rPr>
        <w:t>ouding its industries future,</w:t>
      </w:r>
      <w:r>
        <w:rPr>
          <w:rStyle w:val="tgc"/>
          <w:rFonts w:ascii="Arial" w:hAnsi="Arial" w:cs="Arial"/>
          <w:color w:val="000000" w:themeColor="text1"/>
          <w:sz w:val="24"/>
          <w:szCs w:val="24"/>
        </w:rPr>
        <w:t xml:space="preserve"> Porters Five Forces demonstrating the competitive market </w:t>
      </w:r>
      <w:r w:rsidR="001F351B">
        <w:rPr>
          <w:rStyle w:val="tgc"/>
          <w:rFonts w:ascii="Arial" w:hAnsi="Arial" w:cs="Arial"/>
          <w:color w:val="000000" w:themeColor="text1"/>
          <w:sz w:val="24"/>
          <w:szCs w:val="24"/>
        </w:rPr>
        <w:t>in</w:t>
      </w:r>
      <w:r>
        <w:rPr>
          <w:rStyle w:val="tgc"/>
          <w:rFonts w:ascii="Arial" w:hAnsi="Arial" w:cs="Arial"/>
          <w:color w:val="000000" w:themeColor="text1"/>
          <w:sz w:val="24"/>
          <w:szCs w:val="24"/>
        </w:rPr>
        <w:t xml:space="preserve"> which it operates, also </w:t>
      </w:r>
      <w:r w:rsidR="002923C5">
        <w:rPr>
          <w:rStyle w:val="tgc"/>
          <w:rFonts w:ascii="Arial" w:hAnsi="Arial" w:cs="Arial"/>
          <w:color w:val="000000" w:themeColor="text1"/>
          <w:sz w:val="24"/>
          <w:szCs w:val="24"/>
        </w:rPr>
        <w:t>the need to strategize</w:t>
      </w:r>
      <w:r>
        <w:rPr>
          <w:rStyle w:val="tgc"/>
          <w:rFonts w:ascii="Arial" w:hAnsi="Arial" w:cs="Arial"/>
          <w:color w:val="000000" w:themeColor="text1"/>
          <w:sz w:val="24"/>
          <w:szCs w:val="24"/>
        </w:rPr>
        <w:t xml:space="preserve"> to gain a competitive advantage to main</w:t>
      </w:r>
      <w:r w:rsidR="002923C5">
        <w:rPr>
          <w:rStyle w:val="tgc"/>
          <w:rFonts w:ascii="Arial" w:hAnsi="Arial" w:cs="Arial"/>
          <w:color w:val="000000" w:themeColor="text1"/>
          <w:sz w:val="24"/>
          <w:szCs w:val="24"/>
        </w:rPr>
        <w:t xml:space="preserve">tain their place in the market. The report provides big data as the key </w:t>
      </w:r>
      <w:r w:rsidR="008561DE">
        <w:rPr>
          <w:rStyle w:val="tgc"/>
          <w:rFonts w:ascii="Arial" w:hAnsi="Arial" w:cs="Arial"/>
          <w:color w:val="000000" w:themeColor="text1"/>
          <w:sz w:val="24"/>
          <w:szCs w:val="24"/>
        </w:rPr>
        <w:t>priority</w:t>
      </w:r>
      <w:r w:rsidR="002923C5">
        <w:rPr>
          <w:rStyle w:val="tgc"/>
          <w:rFonts w:ascii="Arial" w:hAnsi="Arial" w:cs="Arial"/>
          <w:color w:val="000000" w:themeColor="text1"/>
          <w:sz w:val="24"/>
          <w:szCs w:val="24"/>
        </w:rPr>
        <w:t xml:space="preserve"> for Tesco to retain its competitive advantage, and looks at its limitations as well as its considerations for implementation within Tesco. </w:t>
      </w:r>
    </w:p>
    <w:p w14:paraId="5C7A7443" w14:textId="0B874C04" w:rsidR="008561DE" w:rsidRDefault="008561DE" w:rsidP="007E2A89">
      <w:pPr>
        <w:pStyle w:val="Default"/>
        <w:spacing w:line="360" w:lineRule="auto"/>
        <w:ind w:firstLine="720"/>
        <w:rPr>
          <w:rFonts w:ascii="Arial" w:hAnsi="Arial" w:cs="Arial"/>
          <w:color w:val="000000" w:themeColor="text1"/>
        </w:rPr>
      </w:pPr>
      <w:r>
        <w:rPr>
          <w:rFonts w:ascii="Arial" w:hAnsi="Arial" w:cs="Arial"/>
          <w:color w:val="000000" w:themeColor="text1"/>
        </w:rPr>
        <w:t>The report draws on</w:t>
      </w:r>
      <w:r w:rsidR="00FE4EDE">
        <w:rPr>
          <w:rFonts w:ascii="Arial" w:hAnsi="Arial" w:cs="Arial"/>
          <w:color w:val="000000" w:themeColor="text1"/>
        </w:rPr>
        <w:t xml:space="preserve"> recommendations </w:t>
      </w:r>
      <w:r w:rsidR="004264DA">
        <w:rPr>
          <w:rFonts w:ascii="Arial" w:hAnsi="Arial" w:cs="Arial"/>
          <w:color w:val="000000" w:themeColor="text1"/>
        </w:rPr>
        <w:t>to fully introduce</w:t>
      </w:r>
      <w:r w:rsidR="002923C5">
        <w:rPr>
          <w:rFonts w:ascii="Arial" w:hAnsi="Arial" w:cs="Arial"/>
          <w:color w:val="000000" w:themeColor="text1"/>
        </w:rPr>
        <w:t xml:space="preserve"> big data</w:t>
      </w:r>
      <w:r w:rsidR="004264DA">
        <w:rPr>
          <w:rFonts w:ascii="Arial" w:hAnsi="Arial" w:cs="Arial"/>
          <w:color w:val="000000" w:themeColor="text1"/>
        </w:rPr>
        <w:t xml:space="preserve"> at</w:t>
      </w:r>
      <w:r w:rsidR="002923C5">
        <w:rPr>
          <w:rFonts w:ascii="Arial" w:hAnsi="Arial" w:cs="Arial"/>
          <w:color w:val="000000" w:themeColor="text1"/>
        </w:rPr>
        <w:t xml:space="preserve"> Tesco</w:t>
      </w:r>
      <w:r w:rsidR="004264DA">
        <w:rPr>
          <w:rFonts w:ascii="Arial" w:hAnsi="Arial" w:cs="Arial"/>
          <w:color w:val="000000" w:themeColor="text1"/>
        </w:rPr>
        <w:t xml:space="preserve"> in order to maintain its competitive advantage</w:t>
      </w:r>
      <w:r w:rsidR="00EC488D">
        <w:rPr>
          <w:rFonts w:ascii="Arial" w:hAnsi="Arial" w:cs="Arial"/>
          <w:color w:val="000000" w:themeColor="text1"/>
        </w:rPr>
        <w:t>. To do this the report advises the recruitment of analysts</w:t>
      </w:r>
      <w:r w:rsidR="002923C5">
        <w:rPr>
          <w:rFonts w:ascii="Arial" w:hAnsi="Arial" w:cs="Arial"/>
          <w:color w:val="000000" w:themeColor="text1"/>
        </w:rPr>
        <w:t xml:space="preserve"> to assist in a transformational project that would look to introduce data-based decision making as a natural</w:t>
      </w:r>
      <w:r w:rsidR="004264DA">
        <w:rPr>
          <w:rFonts w:ascii="Arial" w:hAnsi="Arial" w:cs="Arial"/>
          <w:color w:val="000000" w:themeColor="text1"/>
        </w:rPr>
        <w:t xml:space="preserve"> adoption to Tesco’s culture focusing on making</w:t>
      </w:r>
      <w:r w:rsidR="002923C5">
        <w:rPr>
          <w:rFonts w:ascii="Arial" w:hAnsi="Arial" w:cs="Arial"/>
          <w:color w:val="000000" w:themeColor="text1"/>
        </w:rPr>
        <w:t xml:space="preserve"> analytics attractive to all age groups of employees. </w:t>
      </w:r>
      <w:bookmarkStart w:id="0" w:name="_Toc498694335"/>
      <w:r w:rsidR="00EC488D">
        <w:rPr>
          <w:rFonts w:ascii="Arial" w:hAnsi="Arial" w:cs="Arial"/>
          <w:color w:val="000000" w:themeColor="text1"/>
        </w:rPr>
        <w:t>Also recommend the best</w:t>
      </w:r>
      <w:r w:rsidR="002923C5">
        <w:rPr>
          <w:rFonts w:ascii="Arial" w:hAnsi="Arial" w:cs="Arial"/>
          <w:color w:val="000000" w:themeColor="text1"/>
        </w:rPr>
        <w:t xml:space="preserve"> </w:t>
      </w:r>
      <w:r w:rsidR="00953DDF">
        <w:rPr>
          <w:rFonts w:ascii="Arial" w:hAnsi="Arial" w:cs="Arial"/>
          <w:color w:val="000000" w:themeColor="text1"/>
        </w:rPr>
        <w:t xml:space="preserve">HR Strategy </w:t>
      </w:r>
      <w:r w:rsidR="00EC488D">
        <w:rPr>
          <w:rFonts w:ascii="Arial" w:hAnsi="Arial" w:cs="Arial"/>
          <w:color w:val="000000" w:themeColor="text1"/>
        </w:rPr>
        <w:t>to be implemented. Possible f</w:t>
      </w:r>
      <w:r w:rsidR="002923C5">
        <w:rPr>
          <w:rFonts w:ascii="Arial" w:hAnsi="Arial" w:cs="Arial"/>
          <w:color w:val="000000" w:themeColor="text1"/>
        </w:rPr>
        <w:t>unctional roles of HR Managers at store level</w:t>
      </w:r>
      <w:r w:rsidR="00EC488D">
        <w:rPr>
          <w:rFonts w:ascii="Arial" w:hAnsi="Arial" w:cs="Arial"/>
          <w:color w:val="000000" w:themeColor="text1"/>
        </w:rPr>
        <w:t xml:space="preserve"> changing, </w:t>
      </w:r>
      <w:r w:rsidR="002923C5">
        <w:rPr>
          <w:rFonts w:ascii="Arial" w:hAnsi="Arial" w:cs="Arial"/>
          <w:color w:val="000000" w:themeColor="text1"/>
        </w:rPr>
        <w:t xml:space="preserve">demonstrating </w:t>
      </w:r>
      <w:r w:rsidR="00EC488D">
        <w:rPr>
          <w:rFonts w:ascii="Arial" w:hAnsi="Arial" w:cs="Arial"/>
          <w:color w:val="000000" w:themeColor="text1"/>
        </w:rPr>
        <w:t>a cost saving</w:t>
      </w:r>
      <w:r w:rsidR="00D10BA7">
        <w:rPr>
          <w:rFonts w:ascii="Arial" w:hAnsi="Arial" w:cs="Arial"/>
          <w:color w:val="000000" w:themeColor="text1"/>
        </w:rPr>
        <w:t xml:space="preserve"> to </w:t>
      </w:r>
      <w:r w:rsidR="00EC488D">
        <w:rPr>
          <w:rFonts w:ascii="Arial" w:hAnsi="Arial" w:cs="Arial"/>
          <w:color w:val="000000" w:themeColor="text1"/>
        </w:rPr>
        <w:t>Tesco</w:t>
      </w:r>
      <w:r w:rsidR="00D10BA7">
        <w:rPr>
          <w:rFonts w:ascii="Arial" w:hAnsi="Arial" w:cs="Arial"/>
          <w:color w:val="000000" w:themeColor="text1"/>
        </w:rPr>
        <w:t>.</w:t>
      </w:r>
    </w:p>
    <w:p w14:paraId="60D11D67" w14:textId="77777777" w:rsidR="001F351B" w:rsidRDefault="001F351B" w:rsidP="007E2A89">
      <w:pPr>
        <w:pStyle w:val="Default"/>
        <w:spacing w:line="360" w:lineRule="auto"/>
        <w:ind w:firstLine="720"/>
        <w:rPr>
          <w:rFonts w:ascii="Arial" w:hAnsi="Arial" w:cs="Arial"/>
          <w:color w:val="000000" w:themeColor="text1"/>
        </w:rPr>
      </w:pPr>
    </w:p>
    <w:p w14:paraId="36A3612C" w14:textId="00B049E4" w:rsidR="001F351B" w:rsidRDefault="001F351B" w:rsidP="007E2A89">
      <w:pPr>
        <w:pStyle w:val="Default"/>
        <w:spacing w:line="360" w:lineRule="auto"/>
        <w:ind w:firstLine="720"/>
        <w:rPr>
          <w:rFonts w:ascii="Arial" w:hAnsi="Arial" w:cs="Arial"/>
          <w:color w:val="000000" w:themeColor="text1"/>
        </w:rPr>
      </w:pPr>
      <w:r>
        <w:rPr>
          <w:rFonts w:ascii="Arial" w:hAnsi="Arial" w:cs="Arial"/>
          <w:color w:val="000000" w:themeColor="text1"/>
        </w:rPr>
        <w:t xml:space="preserve">Due to the size of the change the report suggests a transformational HR Manager conduct a trial before rolling out these recommendations. </w:t>
      </w:r>
    </w:p>
    <w:p w14:paraId="0A51EC70" w14:textId="6645C31F" w:rsidR="00EC488D" w:rsidRDefault="00EC488D" w:rsidP="007E2A89">
      <w:pPr>
        <w:pStyle w:val="Default"/>
        <w:spacing w:line="360" w:lineRule="auto"/>
        <w:ind w:firstLine="720"/>
        <w:rPr>
          <w:rFonts w:ascii="Arial" w:hAnsi="Arial" w:cs="Arial"/>
          <w:color w:val="000000" w:themeColor="text1"/>
        </w:rPr>
      </w:pPr>
    </w:p>
    <w:p w14:paraId="1D5B5F52" w14:textId="26992EE5" w:rsidR="00EC488D" w:rsidRDefault="00EC488D" w:rsidP="007E2A89">
      <w:pPr>
        <w:pStyle w:val="Default"/>
        <w:spacing w:line="360" w:lineRule="auto"/>
        <w:ind w:firstLine="720"/>
        <w:rPr>
          <w:rFonts w:ascii="Arial" w:hAnsi="Arial" w:cs="Arial"/>
          <w:color w:val="000000" w:themeColor="text1"/>
        </w:rPr>
      </w:pPr>
    </w:p>
    <w:p w14:paraId="5DA8C934" w14:textId="3B49B8FB" w:rsidR="00EC488D" w:rsidRDefault="00EC488D" w:rsidP="007E2A89">
      <w:pPr>
        <w:pStyle w:val="Default"/>
        <w:spacing w:line="360" w:lineRule="auto"/>
        <w:ind w:firstLine="720"/>
        <w:rPr>
          <w:rFonts w:ascii="Arial" w:hAnsi="Arial" w:cs="Arial"/>
          <w:color w:val="000000" w:themeColor="text1"/>
        </w:rPr>
      </w:pPr>
    </w:p>
    <w:bookmarkEnd w:id="0"/>
    <w:p w14:paraId="37921B9D" w14:textId="36ADE9D2" w:rsidR="00502667" w:rsidRDefault="00953DDF" w:rsidP="00953DDF">
      <w:pPr>
        <w:pStyle w:val="Default"/>
        <w:spacing w:line="360" w:lineRule="auto"/>
        <w:rPr>
          <w:rFonts w:ascii="Arial" w:hAnsi="Arial" w:cs="Arial"/>
          <w:b/>
          <w:color w:val="auto"/>
          <w:sz w:val="28"/>
          <w:szCs w:val="28"/>
        </w:rPr>
      </w:pPr>
      <w:r w:rsidRPr="00953DDF">
        <w:rPr>
          <w:rFonts w:ascii="Arial" w:hAnsi="Arial" w:cs="Arial"/>
          <w:b/>
          <w:color w:val="auto"/>
          <w:sz w:val="28"/>
          <w:szCs w:val="28"/>
        </w:rPr>
        <w:t>INTRODUCTION</w:t>
      </w:r>
    </w:p>
    <w:p w14:paraId="480EB252" w14:textId="6BE0BABB" w:rsidR="008561DE" w:rsidRPr="00D10BA7" w:rsidRDefault="008561DE" w:rsidP="00953DDF">
      <w:pPr>
        <w:pStyle w:val="Default"/>
        <w:spacing w:line="360" w:lineRule="auto"/>
        <w:ind w:firstLine="720"/>
        <w:rPr>
          <w:rFonts w:ascii="Arial" w:hAnsi="Arial" w:cs="Arial"/>
          <w:color w:val="auto"/>
          <w:lang w:val="en"/>
        </w:rPr>
      </w:pPr>
      <w:r w:rsidRPr="00D10BA7">
        <w:rPr>
          <w:rFonts w:ascii="Arial" w:hAnsi="Arial" w:cs="Arial"/>
          <w:bCs/>
          <w:color w:val="auto"/>
          <w:lang w:val="en"/>
        </w:rPr>
        <w:t>Tesco</w:t>
      </w:r>
      <w:r w:rsidRPr="00D10BA7">
        <w:rPr>
          <w:rFonts w:ascii="Arial" w:hAnsi="Arial" w:cs="Arial"/>
          <w:color w:val="auto"/>
          <w:lang w:val="en"/>
        </w:rPr>
        <w:t>, is a British multinational grocery and general merchandise retailer. It is the third largest retailer in the world and the grocery market leader in the UK</w:t>
      </w:r>
      <w:r w:rsidRPr="00D10BA7">
        <w:rPr>
          <w:color w:val="auto"/>
          <w:lang w:val="en"/>
        </w:rPr>
        <w:t xml:space="preserve">. </w:t>
      </w:r>
      <w:r w:rsidRPr="00D10BA7">
        <w:rPr>
          <w:rFonts w:ascii="Arial" w:hAnsi="Arial" w:cs="Arial"/>
          <w:color w:val="auto"/>
          <w:lang w:val="en"/>
        </w:rPr>
        <w:t xml:space="preserve">The market in which Tesco operates is highly competitive, where Tesco holds a disproportionate amount of power. Tesco </w:t>
      </w:r>
      <w:r w:rsidR="00EC488D">
        <w:rPr>
          <w:rFonts w:ascii="Arial" w:hAnsi="Arial" w:cs="Arial"/>
          <w:color w:val="auto"/>
          <w:lang w:val="en"/>
        </w:rPr>
        <w:t>competes with th</w:t>
      </w:r>
      <w:r w:rsidRPr="00D10BA7">
        <w:rPr>
          <w:rFonts w:ascii="Arial" w:hAnsi="Arial" w:cs="Arial"/>
          <w:color w:val="auto"/>
          <w:lang w:val="en"/>
        </w:rPr>
        <w:t xml:space="preserve">ree major competitors – Sainsbury, Asda and Morrison. These </w:t>
      </w:r>
      <w:r w:rsidR="00EC488D">
        <w:rPr>
          <w:rFonts w:ascii="Arial" w:hAnsi="Arial" w:cs="Arial"/>
          <w:color w:val="auto"/>
          <w:lang w:val="en"/>
        </w:rPr>
        <w:t>competitors all</w:t>
      </w:r>
      <w:r w:rsidRPr="00D10BA7">
        <w:rPr>
          <w:rFonts w:ascii="Arial" w:hAnsi="Arial" w:cs="Arial"/>
          <w:color w:val="auto"/>
          <w:lang w:val="en"/>
        </w:rPr>
        <w:t xml:space="preserve"> have many chains and </w:t>
      </w:r>
      <w:r w:rsidR="00EC488D">
        <w:rPr>
          <w:rFonts w:ascii="Arial" w:hAnsi="Arial" w:cs="Arial"/>
          <w:color w:val="auto"/>
          <w:lang w:val="en"/>
        </w:rPr>
        <w:t>operate a similar business model with each competitor trying to differentiate</w:t>
      </w:r>
      <w:r w:rsidRPr="00D10BA7">
        <w:rPr>
          <w:rFonts w:ascii="Arial" w:hAnsi="Arial" w:cs="Arial"/>
          <w:color w:val="auto"/>
          <w:lang w:val="en"/>
        </w:rPr>
        <w:t>. Tesco holds just under a third of the UK market share, and almost double the amount of Asda’s market share which is the second largest supermarket cha</w:t>
      </w:r>
      <w:r w:rsidR="00CF2FA5" w:rsidRPr="00D10BA7">
        <w:rPr>
          <w:rFonts w:ascii="Arial" w:hAnsi="Arial" w:cs="Arial"/>
          <w:color w:val="auto"/>
          <w:lang w:val="en"/>
        </w:rPr>
        <w:t>in as highlighted in (Appendix 2 - Porters 5 Forces</w:t>
      </w:r>
      <w:r w:rsidR="001F351B">
        <w:rPr>
          <w:rFonts w:ascii="Arial" w:hAnsi="Arial" w:cs="Arial"/>
          <w:color w:val="auto"/>
          <w:lang w:val="en"/>
        </w:rPr>
        <w:t xml:space="preserve"> – Figure 2</w:t>
      </w:r>
      <w:r w:rsidRPr="00D10BA7">
        <w:rPr>
          <w:rFonts w:ascii="Arial" w:hAnsi="Arial" w:cs="Arial"/>
          <w:color w:val="auto"/>
          <w:lang w:val="en"/>
        </w:rPr>
        <w:t xml:space="preserve">). Tesco out of its three main competitors, </w:t>
      </w:r>
      <w:r w:rsidR="00EC488D">
        <w:rPr>
          <w:rFonts w:ascii="Arial" w:hAnsi="Arial" w:cs="Arial"/>
          <w:color w:val="auto"/>
          <w:lang w:val="en"/>
        </w:rPr>
        <w:t>consumes</w:t>
      </w:r>
      <w:r w:rsidRPr="00D10BA7">
        <w:rPr>
          <w:rFonts w:ascii="Arial" w:hAnsi="Arial" w:cs="Arial"/>
          <w:color w:val="auto"/>
          <w:lang w:val="en"/>
        </w:rPr>
        <w:t xml:space="preserve"> the online grocery market with a 17% share. Tesco of late has increased its sales and profitability but have lost market share, seeing the discounters gain market share</w:t>
      </w:r>
      <w:r w:rsidR="001F351B">
        <w:rPr>
          <w:rFonts w:ascii="Arial" w:hAnsi="Arial" w:cs="Arial"/>
          <w:color w:val="auto"/>
          <w:lang w:val="en"/>
        </w:rPr>
        <w:t xml:space="preserve"> </w:t>
      </w:r>
      <w:sdt>
        <w:sdtPr>
          <w:rPr>
            <w:rFonts w:ascii="Arial" w:hAnsi="Arial" w:cs="Arial"/>
            <w:color w:val="auto"/>
            <w:lang w:val="en"/>
          </w:rPr>
          <w:id w:val="-641350530"/>
          <w:citation/>
        </w:sdtPr>
        <w:sdtContent>
          <w:r w:rsidR="001F351B">
            <w:rPr>
              <w:rFonts w:ascii="Arial" w:hAnsi="Arial" w:cs="Arial"/>
              <w:color w:val="auto"/>
              <w:lang w:val="en"/>
            </w:rPr>
            <w:fldChar w:fldCharType="begin"/>
          </w:r>
          <w:r w:rsidR="001F351B">
            <w:rPr>
              <w:rFonts w:ascii="Arial" w:hAnsi="Arial" w:cs="Arial"/>
              <w:color w:val="auto"/>
            </w:rPr>
            <w:instrText xml:space="preserve">CITATION Tim17 \l 2057 </w:instrText>
          </w:r>
          <w:r w:rsidR="001F351B">
            <w:rPr>
              <w:rFonts w:ascii="Arial" w:hAnsi="Arial" w:cs="Arial"/>
              <w:color w:val="auto"/>
              <w:lang w:val="en"/>
            </w:rPr>
            <w:fldChar w:fldCharType="separate"/>
          </w:r>
          <w:r w:rsidR="001F351B" w:rsidRPr="001F351B">
            <w:rPr>
              <w:rFonts w:ascii="Arial" w:hAnsi="Arial" w:cs="Arial"/>
              <w:noProof/>
              <w:color w:val="auto"/>
            </w:rPr>
            <w:t>(Tim Wallace, 2017)</w:t>
          </w:r>
          <w:r w:rsidR="001F351B">
            <w:rPr>
              <w:rFonts w:ascii="Arial" w:hAnsi="Arial" w:cs="Arial"/>
              <w:color w:val="auto"/>
              <w:lang w:val="en"/>
            </w:rPr>
            <w:fldChar w:fldCharType="end"/>
          </w:r>
        </w:sdtContent>
      </w:sdt>
      <w:r w:rsidRPr="00D10BA7">
        <w:rPr>
          <w:rFonts w:ascii="Arial" w:hAnsi="Arial" w:cs="Arial"/>
          <w:color w:val="auto"/>
          <w:lang w:val="en"/>
        </w:rPr>
        <w:t xml:space="preserve">. </w:t>
      </w:r>
    </w:p>
    <w:p w14:paraId="21E20D58" w14:textId="77777777" w:rsidR="00953DDF" w:rsidRPr="00D10BA7" w:rsidRDefault="00953DDF" w:rsidP="00953DDF">
      <w:pPr>
        <w:pStyle w:val="Default"/>
        <w:spacing w:line="360" w:lineRule="auto"/>
        <w:rPr>
          <w:rFonts w:ascii="Arial" w:hAnsi="Arial" w:cs="Arial"/>
          <w:color w:val="auto"/>
          <w:lang w:val="en"/>
        </w:rPr>
      </w:pPr>
    </w:p>
    <w:p w14:paraId="2DE84AD0" w14:textId="227F8634" w:rsidR="00CF2FA5" w:rsidRPr="00D10BA7" w:rsidRDefault="004264DA" w:rsidP="00953DDF">
      <w:pPr>
        <w:pStyle w:val="Default"/>
        <w:spacing w:line="360" w:lineRule="auto"/>
        <w:ind w:firstLine="720"/>
        <w:rPr>
          <w:rFonts w:ascii="Arial" w:hAnsi="Arial" w:cs="Arial"/>
          <w:color w:val="auto"/>
          <w:lang w:val="en"/>
        </w:rPr>
      </w:pPr>
      <w:r>
        <w:rPr>
          <w:rFonts w:ascii="Arial" w:hAnsi="Arial" w:cs="Arial"/>
          <w:color w:val="auto"/>
          <w:lang w:val="en"/>
        </w:rPr>
        <w:t xml:space="preserve">The aims of the report is </w:t>
      </w:r>
      <w:r w:rsidR="00CF2FA5" w:rsidRPr="00D10BA7">
        <w:rPr>
          <w:rFonts w:ascii="Arial" w:hAnsi="Arial" w:cs="Arial"/>
          <w:color w:val="auto"/>
          <w:lang w:val="en"/>
        </w:rPr>
        <w:t xml:space="preserve">to provide an environmental snapshot of the organization and advice Tesco of its biggest priorities and also recommendations for HR strategy. Balancing both arguments for and against demonstrating the author’s ability to review and analyze an organizations external environment and provide sustainable workable solutions for Tesco to maintain its competitive advantage. </w:t>
      </w:r>
    </w:p>
    <w:p w14:paraId="1866113A" w14:textId="48A6A6A3" w:rsidR="00CF2FA5" w:rsidRDefault="00B02C2F" w:rsidP="00953DDF">
      <w:pPr>
        <w:pStyle w:val="Default"/>
        <w:spacing w:line="360" w:lineRule="auto"/>
        <w:ind w:firstLine="720"/>
        <w:rPr>
          <w:rFonts w:ascii="Arial" w:hAnsi="Arial" w:cs="Arial"/>
          <w:color w:val="auto"/>
          <w:lang w:val="en"/>
        </w:rPr>
      </w:pPr>
      <w:r w:rsidRPr="00D10BA7">
        <w:rPr>
          <w:rFonts w:ascii="Arial" w:hAnsi="Arial" w:cs="Arial"/>
          <w:color w:val="auto"/>
          <w:lang w:val="en"/>
        </w:rPr>
        <w:t>Limitations</w:t>
      </w:r>
      <w:r w:rsidR="00CF2FA5" w:rsidRPr="00D10BA7">
        <w:rPr>
          <w:rFonts w:ascii="Arial" w:hAnsi="Arial" w:cs="Arial"/>
          <w:color w:val="auto"/>
          <w:lang w:val="en"/>
        </w:rPr>
        <w:t xml:space="preserve"> that need to be acknowledged are </w:t>
      </w:r>
      <w:r w:rsidRPr="00D10BA7">
        <w:rPr>
          <w:rFonts w:ascii="Arial" w:hAnsi="Arial" w:cs="Arial"/>
          <w:color w:val="auto"/>
          <w:lang w:val="en"/>
        </w:rPr>
        <w:t>due to the author’s decision to use only their research to base findings. It would be wise outside of these limitations</w:t>
      </w:r>
      <w:r w:rsidR="001F351B">
        <w:rPr>
          <w:rFonts w:ascii="Arial" w:hAnsi="Arial" w:cs="Arial"/>
          <w:color w:val="auto"/>
          <w:lang w:val="en"/>
        </w:rPr>
        <w:t>,</w:t>
      </w:r>
      <w:r w:rsidRPr="00D10BA7">
        <w:rPr>
          <w:rFonts w:ascii="Arial" w:hAnsi="Arial" w:cs="Arial"/>
          <w:color w:val="auto"/>
          <w:lang w:val="en"/>
        </w:rPr>
        <w:t xml:space="preserve"> to consult other stakeholder’s opinions on the analysis of the PESTEL and Porters 5 Forces to gain a more insightful or less subjective analysis of Tesco’s external environment. </w:t>
      </w:r>
      <w:r w:rsidR="00D10BA7">
        <w:rPr>
          <w:rFonts w:ascii="Arial" w:hAnsi="Arial" w:cs="Arial"/>
          <w:color w:val="auto"/>
          <w:lang w:val="en"/>
        </w:rPr>
        <w:t>Another limitation is the costing of the recommendation as salary data is not available to the author due t</w:t>
      </w:r>
      <w:r w:rsidR="00EC488D">
        <w:rPr>
          <w:rFonts w:ascii="Arial" w:hAnsi="Arial" w:cs="Arial"/>
          <w:color w:val="auto"/>
          <w:lang w:val="en"/>
        </w:rPr>
        <w:t>o data protection restrictions. T</w:t>
      </w:r>
      <w:r w:rsidR="00D10BA7">
        <w:rPr>
          <w:rFonts w:ascii="Arial" w:hAnsi="Arial" w:cs="Arial"/>
          <w:color w:val="auto"/>
          <w:lang w:val="en"/>
        </w:rPr>
        <w:t xml:space="preserve">herefore the author has </w:t>
      </w:r>
      <w:r w:rsidR="001F351B">
        <w:rPr>
          <w:rFonts w:ascii="Arial" w:hAnsi="Arial" w:cs="Arial"/>
          <w:color w:val="auto"/>
          <w:lang w:val="en"/>
        </w:rPr>
        <w:t>used their</w:t>
      </w:r>
      <w:r w:rsidR="00D10BA7">
        <w:rPr>
          <w:rFonts w:ascii="Arial" w:hAnsi="Arial" w:cs="Arial"/>
          <w:color w:val="auto"/>
          <w:lang w:val="en"/>
        </w:rPr>
        <w:t xml:space="preserve"> own knowledge of salaried data. This would need to be recalculated </w:t>
      </w:r>
      <w:r w:rsidR="00EC488D">
        <w:rPr>
          <w:rFonts w:ascii="Arial" w:hAnsi="Arial" w:cs="Arial"/>
          <w:color w:val="auto"/>
          <w:lang w:val="en"/>
        </w:rPr>
        <w:t xml:space="preserve">when data would be made available </w:t>
      </w:r>
      <w:r w:rsidR="00D10BA7">
        <w:rPr>
          <w:rFonts w:ascii="Arial" w:hAnsi="Arial" w:cs="Arial"/>
          <w:color w:val="auto"/>
          <w:lang w:val="en"/>
        </w:rPr>
        <w:t>to as</w:t>
      </w:r>
      <w:r w:rsidR="0064160F">
        <w:rPr>
          <w:rFonts w:ascii="Arial" w:hAnsi="Arial" w:cs="Arial"/>
          <w:color w:val="auto"/>
          <w:lang w:val="en"/>
        </w:rPr>
        <w:t>certain the cost saving</w:t>
      </w:r>
      <w:r w:rsidR="00D10BA7">
        <w:rPr>
          <w:rFonts w:ascii="Arial" w:hAnsi="Arial" w:cs="Arial"/>
          <w:color w:val="auto"/>
          <w:lang w:val="en"/>
        </w:rPr>
        <w:t>.</w:t>
      </w:r>
      <w:r w:rsidR="00CF2FA5" w:rsidRPr="00D10BA7">
        <w:rPr>
          <w:rFonts w:ascii="Arial" w:hAnsi="Arial" w:cs="Arial"/>
          <w:color w:val="auto"/>
          <w:lang w:val="en"/>
        </w:rPr>
        <w:t xml:space="preserve"> </w:t>
      </w:r>
    </w:p>
    <w:p w14:paraId="18020702" w14:textId="63E336CB" w:rsidR="00953DDF" w:rsidRPr="00EA20E4" w:rsidRDefault="00953DDF" w:rsidP="00953DDF">
      <w:pPr>
        <w:spacing w:line="360" w:lineRule="auto"/>
        <w:rPr>
          <w:rFonts w:ascii="Arial" w:hAnsi="Arial" w:cs="Arial"/>
          <w:b/>
          <w:color w:val="auto"/>
          <w:sz w:val="28"/>
          <w:szCs w:val="28"/>
        </w:rPr>
      </w:pPr>
      <w:r w:rsidRPr="00EA20E4">
        <w:rPr>
          <w:rFonts w:ascii="Arial" w:hAnsi="Arial" w:cs="Arial"/>
          <w:b/>
          <w:color w:val="auto"/>
          <w:sz w:val="28"/>
          <w:szCs w:val="28"/>
        </w:rPr>
        <w:t>RESEARCH METHODOLOGY</w:t>
      </w:r>
    </w:p>
    <w:p w14:paraId="1E479295" w14:textId="77777777" w:rsidR="00626834" w:rsidRDefault="00BB5DB8" w:rsidP="00626834">
      <w:pPr>
        <w:spacing w:line="360" w:lineRule="auto"/>
        <w:ind w:firstLine="720"/>
        <w:rPr>
          <w:rFonts w:ascii="Arial" w:eastAsia="Times New Roman" w:hAnsi="Arial" w:cs="Arial"/>
          <w:color w:val="auto"/>
          <w:kern w:val="0"/>
          <w:sz w:val="24"/>
          <w:szCs w:val="24"/>
          <w:lang w:eastAsia="en-GB"/>
        </w:rPr>
      </w:pPr>
      <w:r w:rsidRPr="00953DDF">
        <w:rPr>
          <w:rFonts w:ascii="Arial" w:eastAsia="Times New Roman" w:hAnsi="Arial" w:cs="Arial"/>
          <w:color w:val="auto"/>
          <w:kern w:val="0"/>
          <w:sz w:val="24"/>
          <w:szCs w:val="24"/>
          <w:lang w:eastAsia="en-GB"/>
        </w:rPr>
        <w:t>To gather the information pre</w:t>
      </w:r>
      <w:r w:rsidR="00251B5B">
        <w:rPr>
          <w:rFonts w:ascii="Arial" w:eastAsia="Times New Roman" w:hAnsi="Arial" w:cs="Arial"/>
          <w:color w:val="auto"/>
          <w:kern w:val="0"/>
          <w:sz w:val="24"/>
          <w:szCs w:val="24"/>
          <w:lang w:eastAsia="en-GB"/>
        </w:rPr>
        <w:t xml:space="preserve">sented in this business report </w:t>
      </w:r>
      <w:r w:rsidRPr="00953DDF">
        <w:rPr>
          <w:rFonts w:ascii="Arial" w:eastAsia="Times New Roman" w:hAnsi="Arial" w:cs="Arial"/>
          <w:color w:val="auto"/>
          <w:kern w:val="0"/>
          <w:sz w:val="24"/>
          <w:szCs w:val="24"/>
          <w:lang w:eastAsia="en-GB"/>
        </w:rPr>
        <w:t>a number of strategic analytic</w:t>
      </w:r>
      <w:r w:rsidR="00251B5B">
        <w:rPr>
          <w:rFonts w:ascii="Arial" w:eastAsia="Times New Roman" w:hAnsi="Arial" w:cs="Arial"/>
          <w:color w:val="auto"/>
          <w:kern w:val="0"/>
          <w:sz w:val="24"/>
          <w:szCs w:val="24"/>
          <w:lang w:eastAsia="en-GB"/>
        </w:rPr>
        <w:t xml:space="preserve"> tools have been used to explore Tesco</w:t>
      </w:r>
      <w:r w:rsidRPr="00953DDF">
        <w:rPr>
          <w:rFonts w:ascii="Arial" w:eastAsia="Times New Roman" w:hAnsi="Arial" w:cs="Arial"/>
          <w:color w:val="auto"/>
          <w:kern w:val="0"/>
          <w:sz w:val="24"/>
          <w:szCs w:val="24"/>
          <w:lang w:eastAsia="en-GB"/>
        </w:rPr>
        <w:t xml:space="preserve"> external </w:t>
      </w:r>
      <w:r w:rsidR="009677A8" w:rsidRPr="00953DDF">
        <w:rPr>
          <w:rFonts w:ascii="Arial" w:eastAsia="Times New Roman" w:hAnsi="Arial" w:cs="Arial"/>
          <w:color w:val="auto"/>
          <w:kern w:val="0"/>
          <w:sz w:val="24"/>
          <w:szCs w:val="24"/>
          <w:lang w:eastAsia="en-GB"/>
        </w:rPr>
        <w:t>factors.</w:t>
      </w:r>
      <w:r w:rsidR="00076C60">
        <w:rPr>
          <w:rFonts w:ascii="Arial" w:eastAsia="Times New Roman" w:hAnsi="Arial" w:cs="Arial"/>
          <w:color w:val="auto"/>
          <w:kern w:val="0"/>
          <w:sz w:val="24"/>
          <w:szCs w:val="24"/>
          <w:lang w:eastAsia="en-GB"/>
        </w:rPr>
        <w:t xml:space="preserve"> </w:t>
      </w:r>
      <w:r w:rsidR="005A7182">
        <w:rPr>
          <w:rFonts w:ascii="Arial" w:eastAsia="Times New Roman" w:hAnsi="Arial" w:cs="Arial"/>
          <w:color w:val="auto"/>
          <w:kern w:val="0"/>
          <w:sz w:val="24"/>
          <w:szCs w:val="24"/>
          <w:lang w:eastAsia="en-GB"/>
        </w:rPr>
        <w:t>Farnham describes</w:t>
      </w:r>
      <w:r w:rsidR="00076C60">
        <w:rPr>
          <w:rFonts w:ascii="Arial" w:eastAsia="Times New Roman" w:hAnsi="Arial" w:cs="Arial"/>
          <w:color w:val="auto"/>
          <w:kern w:val="0"/>
          <w:sz w:val="24"/>
          <w:szCs w:val="24"/>
          <w:lang w:eastAsia="en-GB"/>
        </w:rPr>
        <w:t xml:space="preserve"> that HR </w:t>
      </w:r>
      <w:r w:rsidR="005A7182">
        <w:rPr>
          <w:rFonts w:ascii="Arial" w:eastAsia="Times New Roman" w:hAnsi="Arial" w:cs="Arial"/>
          <w:color w:val="auto"/>
          <w:kern w:val="0"/>
          <w:sz w:val="24"/>
          <w:szCs w:val="24"/>
          <w:lang w:eastAsia="en-GB"/>
        </w:rPr>
        <w:t>practitioners</w:t>
      </w:r>
      <w:r w:rsidR="00076C60">
        <w:rPr>
          <w:rFonts w:ascii="Arial" w:eastAsia="Times New Roman" w:hAnsi="Arial" w:cs="Arial"/>
          <w:color w:val="auto"/>
          <w:kern w:val="0"/>
          <w:sz w:val="24"/>
          <w:szCs w:val="24"/>
          <w:lang w:eastAsia="en-GB"/>
        </w:rPr>
        <w:t xml:space="preserve"> work in complex, changing organizational </w:t>
      </w:r>
      <w:r w:rsidR="005A7182">
        <w:rPr>
          <w:rFonts w:ascii="Arial" w:eastAsia="Times New Roman" w:hAnsi="Arial" w:cs="Arial"/>
          <w:color w:val="auto"/>
          <w:kern w:val="0"/>
          <w:sz w:val="24"/>
          <w:szCs w:val="24"/>
          <w:lang w:eastAsia="en-GB"/>
        </w:rPr>
        <w:t>context and t</w:t>
      </w:r>
      <w:r w:rsidR="00076C60">
        <w:rPr>
          <w:rFonts w:ascii="Arial" w:eastAsia="Times New Roman" w:hAnsi="Arial" w:cs="Arial"/>
          <w:color w:val="auto"/>
          <w:kern w:val="0"/>
          <w:sz w:val="24"/>
          <w:szCs w:val="24"/>
          <w:lang w:eastAsia="en-GB"/>
        </w:rPr>
        <w:t xml:space="preserve">o address HR issues they need to </w:t>
      </w:r>
      <w:r w:rsidR="005A7182">
        <w:rPr>
          <w:rFonts w:ascii="Arial" w:eastAsia="Times New Roman" w:hAnsi="Arial" w:cs="Arial"/>
          <w:color w:val="auto"/>
          <w:kern w:val="0"/>
          <w:sz w:val="24"/>
          <w:szCs w:val="24"/>
          <w:lang w:eastAsia="en-GB"/>
        </w:rPr>
        <w:t>understand this context in order to adapt to the needs of the organizations surroundings</w:t>
      </w:r>
      <w:r w:rsidR="00CF195E">
        <w:rPr>
          <w:rFonts w:ascii="Arial" w:eastAsia="Times New Roman" w:hAnsi="Arial" w:cs="Arial"/>
          <w:color w:val="auto"/>
          <w:kern w:val="0"/>
          <w:sz w:val="24"/>
          <w:szCs w:val="24"/>
          <w:lang w:eastAsia="en-GB"/>
        </w:rPr>
        <w:t xml:space="preserve"> </w:t>
      </w:r>
      <w:sdt>
        <w:sdtPr>
          <w:rPr>
            <w:rFonts w:ascii="Arial" w:eastAsia="Times New Roman" w:hAnsi="Arial" w:cs="Arial"/>
            <w:color w:val="auto"/>
            <w:kern w:val="0"/>
            <w:sz w:val="24"/>
            <w:szCs w:val="24"/>
            <w:lang w:eastAsia="en-GB"/>
          </w:rPr>
          <w:id w:val="-1393269768"/>
          <w:citation/>
        </w:sdtPr>
        <w:sdtEndPr/>
        <w:sdtContent>
          <w:r w:rsidR="00CF195E">
            <w:rPr>
              <w:rFonts w:ascii="Arial" w:eastAsia="Times New Roman" w:hAnsi="Arial" w:cs="Arial"/>
              <w:color w:val="auto"/>
              <w:kern w:val="0"/>
              <w:sz w:val="24"/>
              <w:szCs w:val="24"/>
              <w:lang w:eastAsia="en-GB"/>
            </w:rPr>
            <w:fldChar w:fldCharType="begin"/>
          </w:r>
          <w:r w:rsidR="00CF195E">
            <w:rPr>
              <w:rFonts w:ascii="Arial" w:eastAsia="Times New Roman" w:hAnsi="Arial" w:cs="Arial"/>
              <w:color w:val="auto"/>
              <w:kern w:val="0"/>
              <w:sz w:val="24"/>
              <w:szCs w:val="24"/>
              <w:lang w:val="en-GB" w:eastAsia="en-GB"/>
            </w:rPr>
            <w:instrText xml:space="preserve"> CITATION Far15 \l 2057 </w:instrText>
          </w:r>
          <w:r w:rsidR="00CF195E">
            <w:rPr>
              <w:rFonts w:ascii="Arial" w:eastAsia="Times New Roman" w:hAnsi="Arial" w:cs="Arial"/>
              <w:color w:val="auto"/>
              <w:kern w:val="0"/>
              <w:sz w:val="24"/>
              <w:szCs w:val="24"/>
              <w:lang w:eastAsia="en-GB"/>
            </w:rPr>
            <w:fldChar w:fldCharType="separate"/>
          </w:r>
          <w:r w:rsidR="00CF195E" w:rsidRPr="00CF195E">
            <w:rPr>
              <w:rFonts w:ascii="Arial" w:eastAsia="Times New Roman" w:hAnsi="Arial" w:cs="Arial"/>
              <w:noProof/>
              <w:color w:val="auto"/>
              <w:kern w:val="0"/>
              <w:sz w:val="24"/>
              <w:szCs w:val="24"/>
              <w:lang w:val="en-GB" w:eastAsia="en-GB"/>
            </w:rPr>
            <w:t>(Farnham, 2015)</w:t>
          </w:r>
          <w:r w:rsidR="00CF195E">
            <w:rPr>
              <w:rFonts w:ascii="Arial" w:eastAsia="Times New Roman" w:hAnsi="Arial" w:cs="Arial"/>
              <w:color w:val="auto"/>
              <w:kern w:val="0"/>
              <w:sz w:val="24"/>
              <w:szCs w:val="24"/>
              <w:lang w:eastAsia="en-GB"/>
            </w:rPr>
            <w:fldChar w:fldCharType="end"/>
          </w:r>
        </w:sdtContent>
      </w:sdt>
      <w:r w:rsidR="005A7182">
        <w:rPr>
          <w:rFonts w:ascii="Arial" w:eastAsia="Times New Roman" w:hAnsi="Arial" w:cs="Arial"/>
          <w:color w:val="auto"/>
          <w:kern w:val="0"/>
          <w:sz w:val="24"/>
          <w:szCs w:val="24"/>
          <w:lang w:eastAsia="en-GB"/>
        </w:rPr>
        <w:t>.</w:t>
      </w:r>
      <w:r w:rsidR="00626834">
        <w:rPr>
          <w:rFonts w:ascii="Arial" w:eastAsia="Times New Roman" w:hAnsi="Arial" w:cs="Arial"/>
          <w:color w:val="auto"/>
          <w:kern w:val="0"/>
          <w:sz w:val="24"/>
          <w:szCs w:val="24"/>
          <w:lang w:eastAsia="en-GB"/>
        </w:rPr>
        <w:t xml:space="preserve"> </w:t>
      </w:r>
      <w:r w:rsidR="009677A8" w:rsidRPr="00953DDF">
        <w:rPr>
          <w:rFonts w:ascii="Arial" w:eastAsia="Times New Roman" w:hAnsi="Arial" w:cs="Arial"/>
          <w:color w:val="auto"/>
          <w:kern w:val="0"/>
          <w:sz w:val="24"/>
          <w:szCs w:val="24"/>
          <w:lang w:eastAsia="en-GB"/>
        </w:rPr>
        <w:t>The report will introduce these and provide the pros and cons for each;</w:t>
      </w:r>
    </w:p>
    <w:p w14:paraId="663213FF" w14:textId="73BEF8D1" w:rsidR="009677A8" w:rsidRPr="00953DDF" w:rsidRDefault="009677A8" w:rsidP="00953DDF">
      <w:pPr>
        <w:spacing w:before="0" w:after="300" w:line="360" w:lineRule="auto"/>
        <w:rPr>
          <w:rFonts w:ascii="Arial" w:eastAsia="Times New Roman" w:hAnsi="Arial" w:cs="Arial"/>
          <w:b/>
          <w:color w:val="auto"/>
          <w:kern w:val="0"/>
          <w:sz w:val="24"/>
          <w:szCs w:val="24"/>
          <w:lang w:eastAsia="en-GB"/>
        </w:rPr>
      </w:pPr>
      <w:r w:rsidRPr="00953DDF">
        <w:rPr>
          <w:rFonts w:ascii="Arial" w:eastAsia="Times New Roman" w:hAnsi="Arial" w:cs="Arial"/>
          <w:b/>
          <w:color w:val="auto"/>
          <w:kern w:val="0"/>
          <w:sz w:val="24"/>
          <w:szCs w:val="24"/>
          <w:lang w:eastAsia="en-GB"/>
        </w:rPr>
        <w:t>PESTEL A</w:t>
      </w:r>
      <w:r w:rsidR="00BB5DB8" w:rsidRPr="00953DDF">
        <w:rPr>
          <w:rFonts w:ascii="Arial" w:eastAsia="Times New Roman" w:hAnsi="Arial" w:cs="Arial"/>
          <w:b/>
          <w:color w:val="auto"/>
          <w:kern w:val="0"/>
          <w:sz w:val="24"/>
          <w:szCs w:val="24"/>
          <w:lang w:eastAsia="en-GB"/>
        </w:rPr>
        <w:t xml:space="preserve">nalysis </w:t>
      </w:r>
    </w:p>
    <w:p w14:paraId="7B773AD5" w14:textId="3C538B77" w:rsidR="004D6CBB" w:rsidRDefault="00BB5DB8" w:rsidP="004D6CBB">
      <w:pPr>
        <w:spacing w:before="0" w:after="300" w:line="360" w:lineRule="auto"/>
        <w:rPr>
          <w:rFonts w:ascii="Arial" w:hAnsi="Arial" w:cs="Arial"/>
          <w:color w:val="000000"/>
          <w:sz w:val="24"/>
          <w:szCs w:val="24"/>
        </w:rPr>
      </w:pPr>
      <w:r w:rsidRPr="00953DDF">
        <w:rPr>
          <w:rFonts w:ascii="Arial" w:eastAsia="Times New Roman" w:hAnsi="Arial" w:cs="Arial"/>
          <w:color w:val="auto"/>
          <w:kern w:val="0"/>
          <w:sz w:val="24"/>
          <w:szCs w:val="24"/>
          <w:lang w:eastAsia="en-GB"/>
        </w:rPr>
        <w:t xml:space="preserve">PESTEL is an abbreviation for political, economic, social, technology, environmental, and legal factors influencing the company. </w:t>
      </w:r>
      <w:r w:rsidR="00626834">
        <w:rPr>
          <w:rFonts w:ascii="Arial" w:eastAsia="Times New Roman" w:hAnsi="Arial" w:cs="Arial"/>
          <w:color w:val="auto"/>
          <w:kern w:val="0"/>
          <w:sz w:val="24"/>
          <w:szCs w:val="24"/>
          <w:lang w:eastAsia="en-GB"/>
        </w:rPr>
        <w:t xml:space="preserve">This tool aids </w:t>
      </w:r>
      <w:r w:rsidR="00626834" w:rsidRPr="00CC1CBF">
        <w:rPr>
          <w:rFonts w:ascii="Arial" w:hAnsi="Arial" w:cs="Arial"/>
          <w:color w:val="000000"/>
          <w:sz w:val="24"/>
          <w:szCs w:val="24"/>
        </w:rPr>
        <w:t>and encourages the development of strategic thinking</w:t>
      </w:r>
      <w:r w:rsidR="00626834">
        <w:rPr>
          <w:rFonts w:ascii="Arial" w:hAnsi="Arial" w:cs="Arial"/>
          <w:color w:val="000000"/>
          <w:sz w:val="24"/>
          <w:szCs w:val="24"/>
        </w:rPr>
        <w:t xml:space="preserve"> by analyzing each </w:t>
      </w:r>
      <w:r w:rsidR="0064160F">
        <w:rPr>
          <w:rFonts w:ascii="Arial" w:hAnsi="Arial" w:cs="Arial"/>
          <w:color w:val="000000"/>
          <w:sz w:val="24"/>
          <w:szCs w:val="24"/>
        </w:rPr>
        <w:t>external factor</w:t>
      </w:r>
      <w:r w:rsidR="00626834">
        <w:rPr>
          <w:rFonts w:ascii="Arial" w:hAnsi="Arial" w:cs="Arial"/>
          <w:color w:val="000000"/>
          <w:sz w:val="24"/>
          <w:szCs w:val="24"/>
        </w:rPr>
        <w:t xml:space="preserve">. It is best used with a set of </w:t>
      </w:r>
      <w:r w:rsidR="00626834" w:rsidRPr="00CC1CBF">
        <w:rPr>
          <w:rFonts w:ascii="Arial" w:hAnsi="Arial" w:cs="Arial"/>
          <w:color w:val="000000"/>
          <w:sz w:val="24"/>
          <w:szCs w:val="24"/>
        </w:rPr>
        <w:t>cross-functional skills and expertise</w:t>
      </w:r>
      <w:r w:rsidR="004D6CBB">
        <w:rPr>
          <w:rFonts w:ascii="Arial" w:hAnsi="Arial" w:cs="Arial"/>
          <w:color w:val="000000"/>
          <w:sz w:val="24"/>
          <w:szCs w:val="24"/>
        </w:rPr>
        <w:t xml:space="preserve"> from different stakeholders, due to the limitations of the report the author will use their analysis only.</w:t>
      </w:r>
      <w:r w:rsidR="004D6CBB">
        <w:rPr>
          <w:rFonts w:ascii="Arial" w:eastAsia="Times New Roman" w:hAnsi="Arial" w:cs="Arial"/>
          <w:color w:val="auto"/>
          <w:kern w:val="0"/>
          <w:sz w:val="24"/>
          <w:szCs w:val="24"/>
          <w:lang w:eastAsia="en-GB"/>
        </w:rPr>
        <w:t xml:space="preserve"> Therefore </w:t>
      </w:r>
      <w:r w:rsidR="009677A8" w:rsidRPr="00CC1CBF">
        <w:rPr>
          <w:rFonts w:ascii="Arial" w:hAnsi="Arial" w:cs="Arial"/>
          <w:color w:val="000000"/>
          <w:sz w:val="24"/>
          <w:szCs w:val="24"/>
        </w:rPr>
        <w:t xml:space="preserve">making any decision based on </w:t>
      </w:r>
      <w:r w:rsidR="004D6CBB">
        <w:rPr>
          <w:rFonts w:ascii="Arial" w:hAnsi="Arial" w:cs="Arial"/>
          <w:color w:val="000000"/>
          <w:sz w:val="24"/>
          <w:szCs w:val="24"/>
        </w:rPr>
        <w:t>this</w:t>
      </w:r>
      <w:r w:rsidR="009677A8" w:rsidRPr="00CC1CBF">
        <w:rPr>
          <w:rFonts w:ascii="Arial" w:hAnsi="Arial" w:cs="Arial"/>
          <w:color w:val="000000"/>
          <w:sz w:val="24"/>
          <w:szCs w:val="24"/>
        </w:rPr>
        <w:t xml:space="preserve"> data </w:t>
      </w:r>
      <w:r w:rsidR="004D6CBB">
        <w:rPr>
          <w:rFonts w:ascii="Arial" w:hAnsi="Arial" w:cs="Arial"/>
          <w:color w:val="000000"/>
          <w:sz w:val="24"/>
          <w:szCs w:val="24"/>
        </w:rPr>
        <w:t xml:space="preserve">is </w:t>
      </w:r>
      <w:r w:rsidR="009677A8" w:rsidRPr="00CC1CBF">
        <w:rPr>
          <w:rFonts w:ascii="Arial" w:hAnsi="Arial" w:cs="Arial"/>
          <w:color w:val="000000"/>
          <w:sz w:val="24"/>
          <w:szCs w:val="24"/>
        </w:rPr>
        <w:t>subjective</w:t>
      </w:r>
      <w:r w:rsidR="001F351B">
        <w:rPr>
          <w:rFonts w:ascii="Arial" w:hAnsi="Arial" w:cs="Arial"/>
          <w:color w:val="000000"/>
          <w:sz w:val="24"/>
          <w:szCs w:val="24"/>
        </w:rPr>
        <w:t xml:space="preserve"> (see Appendix 1)</w:t>
      </w:r>
      <w:r w:rsidR="009677A8" w:rsidRPr="00CC1CBF">
        <w:rPr>
          <w:rFonts w:ascii="Arial" w:hAnsi="Arial" w:cs="Arial"/>
          <w:color w:val="000000"/>
          <w:sz w:val="24"/>
          <w:szCs w:val="24"/>
        </w:rPr>
        <w:t>.</w:t>
      </w:r>
    </w:p>
    <w:p w14:paraId="5E76ADBE" w14:textId="62DD14F9" w:rsidR="004D6CBB" w:rsidRPr="004D6CBB" w:rsidRDefault="004D6CBB" w:rsidP="004D6CBB">
      <w:pPr>
        <w:spacing w:before="0" w:after="300" w:line="360" w:lineRule="auto"/>
        <w:rPr>
          <w:rFonts w:ascii="Arial" w:eastAsia="Times New Roman" w:hAnsi="Arial" w:cs="Arial"/>
          <w:b/>
          <w:color w:val="auto"/>
          <w:kern w:val="0"/>
          <w:sz w:val="24"/>
          <w:szCs w:val="24"/>
          <w:lang w:val="en" w:eastAsia="en-GB"/>
        </w:rPr>
      </w:pPr>
      <w:r w:rsidRPr="004D6CBB">
        <w:rPr>
          <w:rFonts w:ascii="Arial" w:eastAsia="Times New Roman" w:hAnsi="Arial" w:cs="Arial"/>
          <w:b/>
          <w:color w:val="auto"/>
          <w:kern w:val="0"/>
          <w:sz w:val="24"/>
          <w:szCs w:val="24"/>
          <w:lang w:val="en" w:eastAsia="en-GB"/>
        </w:rPr>
        <w:t>Porters Five Forces</w:t>
      </w:r>
    </w:p>
    <w:p w14:paraId="7F0E1BD2" w14:textId="62C99EE0" w:rsidR="009125D2" w:rsidRPr="004D6CBB" w:rsidRDefault="004D6CBB" w:rsidP="004D6CBB">
      <w:pPr>
        <w:spacing w:before="0" w:after="300" w:line="360" w:lineRule="auto"/>
        <w:rPr>
          <w:rFonts w:ascii="Arial" w:eastAsia="Times New Roman" w:hAnsi="Arial" w:cs="Arial"/>
          <w:color w:val="auto"/>
          <w:kern w:val="0"/>
          <w:sz w:val="24"/>
          <w:szCs w:val="24"/>
          <w:lang w:eastAsia="en-GB"/>
        </w:rPr>
      </w:pPr>
      <w:r>
        <w:rPr>
          <w:rFonts w:ascii="Arial" w:hAnsi="Arial" w:cs="Arial"/>
          <w:color w:val="000000" w:themeColor="text1"/>
          <w:sz w:val="24"/>
          <w:szCs w:val="24"/>
        </w:rPr>
        <w:t>As Porter described a</w:t>
      </w:r>
      <w:r w:rsidRPr="004D6CBB">
        <w:rPr>
          <w:rFonts w:ascii="Arial" w:hAnsi="Arial" w:cs="Arial"/>
          <w:color w:val="000000" w:themeColor="text1"/>
          <w:sz w:val="24"/>
          <w:szCs w:val="24"/>
        </w:rPr>
        <w:t xml:space="preserve">n analysis of the structure of the industry should be undertaken in order to find effective sources of competitive advantage </w:t>
      </w:r>
      <w:sdt>
        <w:sdtPr>
          <w:rPr>
            <w:rFonts w:ascii="Arial" w:hAnsi="Arial" w:cs="Arial"/>
            <w:sz w:val="24"/>
            <w:szCs w:val="24"/>
          </w:rPr>
          <w:id w:val="1669747288"/>
          <w:citation/>
        </w:sdtPr>
        <w:sdtEndPr/>
        <w:sdtContent>
          <w:r w:rsidRPr="004D6CBB">
            <w:rPr>
              <w:rFonts w:ascii="Arial" w:hAnsi="Arial" w:cs="Arial"/>
              <w:color w:val="000000" w:themeColor="text1"/>
              <w:sz w:val="24"/>
              <w:szCs w:val="24"/>
            </w:rPr>
            <w:fldChar w:fldCharType="begin"/>
          </w:r>
          <w:r w:rsidRPr="004D6CBB">
            <w:rPr>
              <w:rFonts w:ascii="Arial" w:hAnsi="Arial" w:cs="Arial"/>
              <w:color w:val="000000" w:themeColor="text1"/>
              <w:sz w:val="24"/>
              <w:szCs w:val="24"/>
              <w:lang w:val="en-GB"/>
            </w:rPr>
            <w:instrText xml:space="preserve"> CITATION Por85 \l 2057 </w:instrText>
          </w:r>
          <w:r w:rsidRPr="004D6CBB">
            <w:rPr>
              <w:rFonts w:ascii="Arial" w:hAnsi="Arial" w:cs="Arial"/>
              <w:color w:val="000000" w:themeColor="text1"/>
              <w:sz w:val="24"/>
              <w:szCs w:val="24"/>
            </w:rPr>
            <w:fldChar w:fldCharType="separate"/>
          </w:r>
          <w:r w:rsidRPr="004D6CBB">
            <w:rPr>
              <w:rFonts w:ascii="Arial" w:hAnsi="Arial" w:cs="Arial"/>
              <w:noProof/>
              <w:color w:val="000000" w:themeColor="text1"/>
              <w:sz w:val="24"/>
              <w:szCs w:val="24"/>
              <w:lang w:val="en-GB"/>
            </w:rPr>
            <w:t>(Porter, 1985)</w:t>
          </w:r>
          <w:r w:rsidRPr="004D6CBB">
            <w:rPr>
              <w:rFonts w:ascii="Arial" w:hAnsi="Arial" w:cs="Arial"/>
              <w:color w:val="000000" w:themeColor="text1"/>
              <w:sz w:val="24"/>
              <w:szCs w:val="24"/>
            </w:rPr>
            <w:fldChar w:fldCharType="end"/>
          </w:r>
        </w:sdtContent>
      </w:sdt>
      <w:r w:rsidRPr="004D6CBB">
        <w:rPr>
          <w:rFonts w:ascii="Arial" w:hAnsi="Arial" w:cs="Arial"/>
          <w:color w:val="000000" w:themeColor="text1"/>
          <w:sz w:val="24"/>
          <w:szCs w:val="24"/>
        </w:rPr>
        <w:t>.</w:t>
      </w:r>
      <w:r>
        <w:rPr>
          <w:rFonts w:ascii="Arial" w:hAnsi="Arial" w:cs="Arial"/>
          <w:color w:val="000000" w:themeColor="text1"/>
          <w:sz w:val="24"/>
          <w:szCs w:val="24"/>
        </w:rPr>
        <w:t xml:space="preserve"> </w:t>
      </w:r>
      <w:r w:rsidR="001F351B">
        <w:rPr>
          <w:rFonts w:ascii="Arial" w:eastAsia="Times New Roman" w:hAnsi="Arial" w:cs="Arial"/>
          <w:bCs/>
          <w:color w:val="auto"/>
          <w:kern w:val="0"/>
          <w:sz w:val="24"/>
          <w:szCs w:val="24"/>
          <w:lang w:val="en" w:eastAsia="en-GB"/>
        </w:rPr>
        <w:t>Porters Five Forces</w:t>
      </w:r>
      <w:r w:rsidR="009125D2" w:rsidRPr="004D6CBB">
        <w:rPr>
          <w:rFonts w:ascii="Arial" w:eastAsia="Times New Roman" w:hAnsi="Arial" w:cs="Arial"/>
          <w:color w:val="auto"/>
          <w:kern w:val="0"/>
          <w:sz w:val="24"/>
          <w:szCs w:val="24"/>
          <w:lang w:val="en" w:eastAsia="en-GB"/>
        </w:rPr>
        <w:t xml:space="preserve"> will </w:t>
      </w:r>
      <w:r>
        <w:rPr>
          <w:rFonts w:ascii="Arial" w:eastAsia="Times New Roman" w:hAnsi="Arial" w:cs="Arial"/>
          <w:color w:val="auto"/>
          <w:kern w:val="0"/>
          <w:sz w:val="24"/>
          <w:szCs w:val="24"/>
          <w:lang w:val="en" w:eastAsia="en-GB"/>
        </w:rPr>
        <w:t xml:space="preserve">also be used in this report to </w:t>
      </w:r>
      <w:r w:rsidR="00565F39">
        <w:rPr>
          <w:rFonts w:ascii="Arial" w:eastAsia="Times New Roman" w:hAnsi="Arial" w:cs="Arial"/>
          <w:color w:val="auto"/>
          <w:kern w:val="0"/>
          <w:sz w:val="24"/>
          <w:szCs w:val="24"/>
          <w:lang w:val="en" w:eastAsia="en-GB"/>
        </w:rPr>
        <w:t>analyze</w:t>
      </w:r>
      <w:r w:rsidR="009125D2" w:rsidRPr="004D6CBB">
        <w:rPr>
          <w:rFonts w:ascii="Arial" w:eastAsia="Times New Roman" w:hAnsi="Arial" w:cs="Arial"/>
          <w:color w:val="auto"/>
          <w:kern w:val="0"/>
          <w:sz w:val="24"/>
          <w:szCs w:val="24"/>
          <w:lang w:val="en" w:eastAsia="en-GB"/>
        </w:rPr>
        <w:t xml:space="preserve"> valuable information concerning industry attractiveness by identifying industry forces and understanding the interaction among them in order to evaluate the likeliness of</w:t>
      </w:r>
      <w:r w:rsidR="001F351B">
        <w:rPr>
          <w:rFonts w:ascii="Arial" w:eastAsia="Times New Roman" w:hAnsi="Arial" w:cs="Arial"/>
          <w:color w:val="auto"/>
          <w:kern w:val="0"/>
          <w:sz w:val="24"/>
          <w:szCs w:val="24"/>
          <w:lang w:val="en" w:eastAsia="en-GB"/>
        </w:rPr>
        <w:t xml:space="preserve"> achieving a competitive advantage</w:t>
      </w:r>
      <w:r w:rsidR="009125D2" w:rsidRPr="004D6CBB">
        <w:rPr>
          <w:rFonts w:ascii="Arial" w:eastAsia="Times New Roman" w:hAnsi="Arial" w:cs="Arial"/>
          <w:color w:val="auto"/>
          <w:kern w:val="0"/>
          <w:sz w:val="24"/>
          <w:szCs w:val="24"/>
          <w:lang w:val="en" w:eastAsia="en-GB"/>
        </w:rPr>
        <w:t xml:space="preserve">. </w:t>
      </w:r>
      <w:r w:rsidRPr="004D6CBB">
        <w:rPr>
          <w:rFonts w:ascii="Arial" w:eastAsia="Times New Roman" w:hAnsi="Arial" w:cs="Arial"/>
          <w:bCs/>
          <w:color w:val="auto"/>
          <w:kern w:val="0"/>
          <w:sz w:val="24"/>
          <w:szCs w:val="24"/>
          <w:lang w:val="en" w:eastAsia="en-GB"/>
        </w:rPr>
        <w:t>The five industry forces are</w:t>
      </w:r>
      <w:r w:rsidR="00CD6831">
        <w:rPr>
          <w:rFonts w:ascii="Arial" w:eastAsia="Times New Roman" w:hAnsi="Arial" w:cs="Arial"/>
          <w:bCs/>
          <w:color w:val="auto"/>
          <w:kern w:val="0"/>
          <w:sz w:val="24"/>
          <w:szCs w:val="24"/>
          <w:lang w:val="en" w:eastAsia="en-GB"/>
        </w:rPr>
        <w:t>;</w:t>
      </w:r>
      <w:r w:rsidR="009125D2" w:rsidRPr="004D6CBB">
        <w:rPr>
          <w:rFonts w:ascii="Arial" w:eastAsia="Times New Roman" w:hAnsi="Arial" w:cs="Arial"/>
          <w:color w:val="auto"/>
          <w:kern w:val="0"/>
          <w:sz w:val="24"/>
          <w:szCs w:val="24"/>
          <w:lang w:val="en" w:eastAsia="en-GB"/>
        </w:rPr>
        <w:t xml:space="preserve"> the Threat of entry, the Threat of substitutes, the Power of buyers, the Power of su</w:t>
      </w:r>
      <w:r w:rsidR="001F351B">
        <w:rPr>
          <w:rFonts w:ascii="Arial" w:eastAsia="Times New Roman" w:hAnsi="Arial" w:cs="Arial"/>
          <w:color w:val="auto"/>
          <w:kern w:val="0"/>
          <w:sz w:val="24"/>
          <w:szCs w:val="24"/>
          <w:lang w:val="en" w:eastAsia="en-GB"/>
        </w:rPr>
        <w:t xml:space="preserve">ppliers and Competitive rivalry </w:t>
      </w:r>
      <w:r w:rsidR="001F351B">
        <w:rPr>
          <w:rFonts w:ascii="Arial" w:eastAsia="Times New Roman" w:hAnsi="Arial" w:cs="Arial"/>
          <w:color w:val="auto"/>
          <w:kern w:val="0"/>
          <w:sz w:val="24"/>
          <w:szCs w:val="24"/>
          <w:lang w:val="en" w:eastAsia="en-GB"/>
        </w:rPr>
        <w:t>(see Appendix 2)</w:t>
      </w:r>
      <w:r w:rsidR="001F351B" w:rsidRPr="004D6CBB">
        <w:rPr>
          <w:rFonts w:ascii="Arial" w:eastAsia="Times New Roman" w:hAnsi="Arial" w:cs="Arial"/>
          <w:color w:val="auto"/>
          <w:kern w:val="0"/>
          <w:sz w:val="24"/>
          <w:szCs w:val="24"/>
          <w:lang w:val="en" w:eastAsia="en-GB"/>
        </w:rPr>
        <w:t xml:space="preserve">. </w:t>
      </w:r>
      <w:r w:rsidR="009125D2" w:rsidRPr="004D6CBB">
        <w:rPr>
          <w:rFonts w:ascii="Arial" w:eastAsia="Times New Roman" w:hAnsi="Arial" w:cs="Arial"/>
          <w:color w:val="auto"/>
          <w:kern w:val="0"/>
          <w:sz w:val="24"/>
          <w:szCs w:val="24"/>
          <w:lang w:val="en" w:eastAsia="en-GB"/>
        </w:rPr>
        <w:t xml:space="preserve"> </w:t>
      </w:r>
    </w:p>
    <w:p w14:paraId="3DA57485" w14:textId="77777777" w:rsidR="0064160F" w:rsidRDefault="0064160F" w:rsidP="00CD6831">
      <w:pPr>
        <w:spacing w:line="360" w:lineRule="auto"/>
        <w:rPr>
          <w:rFonts w:ascii="Arial" w:hAnsi="Arial" w:cs="Arial"/>
          <w:b/>
          <w:color w:val="auto"/>
          <w:sz w:val="24"/>
          <w:szCs w:val="24"/>
        </w:rPr>
      </w:pPr>
    </w:p>
    <w:p w14:paraId="0F52FD40" w14:textId="4B635AF6" w:rsidR="00CD6831" w:rsidRDefault="00CD6831" w:rsidP="00CD6831">
      <w:pPr>
        <w:spacing w:line="360" w:lineRule="auto"/>
        <w:rPr>
          <w:rFonts w:ascii="Arial" w:hAnsi="Arial" w:cs="Arial"/>
          <w:b/>
          <w:color w:val="auto"/>
          <w:sz w:val="24"/>
          <w:szCs w:val="24"/>
        </w:rPr>
      </w:pPr>
      <w:r>
        <w:rPr>
          <w:rFonts w:ascii="Arial" w:hAnsi="Arial" w:cs="Arial"/>
          <w:b/>
          <w:color w:val="auto"/>
          <w:sz w:val="24"/>
          <w:szCs w:val="24"/>
        </w:rPr>
        <w:t xml:space="preserve">SWOT Analysis </w:t>
      </w:r>
    </w:p>
    <w:p w14:paraId="5B2EA669" w14:textId="0E10A1C1" w:rsidR="00CD6831" w:rsidRPr="00CD6831" w:rsidRDefault="00CD6831" w:rsidP="00CD6831">
      <w:pPr>
        <w:spacing w:line="360" w:lineRule="auto"/>
        <w:rPr>
          <w:rFonts w:ascii="Arial" w:hAnsi="Arial" w:cs="Arial"/>
          <w:color w:val="auto"/>
          <w:sz w:val="24"/>
          <w:szCs w:val="24"/>
        </w:rPr>
      </w:pPr>
      <w:r w:rsidRPr="00CD6831">
        <w:rPr>
          <w:rFonts w:ascii="Arial" w:hAnsi="Arial" w:cs="Arial"/>
          <w:color w:val="auto"/>
          <w:sz w:val="24"/>
          <w:szCs w:val="24"/>
        </w:rPr>
        <w:t>SWOT Analysis is an abbrevi</w:t>
      </w:r>
      <w:r>
        <w:rPr>
          <w:rFonts w:ascii="Arial" w:hAnsi="Arial" w:cs="Arial"/>
          <w:color w:val="auto"/>
          <w:sz w:val="24"/>
          <w:szCs w:val="24"/>
        </w:rPr>
        <w:t xml:space="preserve">ation of Strengths, Weaknesses, </w:t>
      </w:r>
      <w:r w:rsidRPr="00CD6831">
        <w:rPr>
          <w:rFonts w:ascii="Arial" w:hAnsi="Arial" w:cs="Arial"/>
          <w:color w:val="auto"/>
          <w:sz w:val="24"/>
          <w:szCs w:val="24"/>
        </w:rPr>
        <w:t>Opportunities</w:t>
      </w:r>
      <w:r>
        <w:rPr>
          <w:rFonts w:ascii="Arial" w:hAnsi="Arial" w:cs="Arial"/>
          <w:color w:val="auto"/>
          <w:sz w:val="24"/>
          <w:szCs w:val="24"/>
        </w:rPr>
        <w:t xml:space="preserve"> and </w:t>
      </w:r>
      <w:r w:rsidRPr="00CD6831">
        <w:rPr>
          <w:rFonts w:ascii="Arial" w:hAnsi="Arial" w:cs="Arial"/>
          <w:color w:val="auto"/>
          <w:sz w:val="24"/>
          <w:szCs w:val="24"/>
        </w:rPr>
        <w:t xml:space="preserve">Threats. </w:t>
      </w:r>
      <w:r>
        <w:rPr>
          <w:rFonts w:ascii="Arial" w:hAnsi="Arial" w:cs="Arial"/>
          <w:color w:val="auto"/>
          <w:sz w:val="24"/>
          <w:szCs w:val="24"/>
        </w:rPr>
        <w:t>Whilst a widely used and beneficial tool. The author has chosen not to use this due to its limited depth and overly simplifying of an organizations context. It fails to identify underlying issues. The author suggests the tool would be best used to evaluate retrospectively top level findings at the end of the project</w:t>
      </w:r>
      <w:r w:rsidR="00EA20E4">
        <w:rPr>
          <w:rFonts w:ascii="Arial" w:hAnsi="Arial" w:cs="Arial"/>
          <w:color w:val="auto"/>
          <w:sz w:val="24"/>
          <w:szCs w:val="24"/>
        </w:rPr>
        <w:t xml:space="preserve">. </w:t>
      </w:r>
      <w:r>
        <w:rPr>
          <w:rFonts w:ascii="Arial" w:hAnsi="Arial" w:cs="Arial"/>
          <w:color w:val="auto"/>
          <w:sz w:val="24"/>
          <w:szCs w:val="24"/>
        </w:rPr>
        <w:t xml:space="preserve">  </w:t>
      </w:r>
    </w:p>
    <w:p w14:paraId="073E0D32" w14:textId="77777777" w:rsidR="00BB5DB8" w:rsidRPr="00BB5DB8" w:rsidRDefault="00BB5DB8" w:rsidP="00746B8C">
      <w:pPr>
        <w:spacing w:line="360" w:lineRule="auto"/>
        <w:ind w:left="360"/>
        <w:rPr>
          <w:rFonts w:ascii="Arial" w:hAnsi="Arial" w:cs="Arial"/>
          <w:b/>
          <w:color w:val="auto"/>
          <w:sz w:val="24"/>
          <w:szCs w:val="24"/>
        </w:rPr>
      </w:pPr>
    </w:p>
    <w:p w14:paraId="11F8E8E9" w14:textId="77777777" w:rsidR="004A36C9" w:rsidRDefault="004A36C9" w:rsidP="00746B8C">
      <w:pPr>
        <w:spacing w:before="0" w:after="300" w:line="360" w:lineRule="auto"/>
        <w:ind w:left="720"/>
        <w:rPr>
          <w:rFonts w:ascii="Arial" w:eastAsia="Times New Roman" w:hAnsi="Arial" w:cs="Arial"/>
          <w:color w:val="auto"/>
          <w:kern w:val="0"/>
          <w:sz w:val="24"/>
          <w:szCs w:val="24"/>
          <w:lang w:eastAsia="en-GB"/>
        </w:rPr>
      </w:pPr>
    </w:p>
    <w:p w14:paraId="150BED9E" w14:textId="77777777" w:rsidR="004A36C9" w:rsidRDefault="004A36C9" w:rsidP="00746B8C">
      <w:pPr>
        <w:spacing w:before="0" w:after="300" w:line="360" w:lineRule="auto"/>
        <w:ind w:left="720"/>
        <w:rPr>
          <w:rFonts w:ascii="Arial" w:eastAsia="Times New Roman" w:hAnsi="Arial" w:cs="Arial"/>
          <w:color w:val="auto"/>
          <w:kern w:val="0"/>
          <w:sz w:val="24"/>
          <w:szCs w:val="24"/>
          <w:lang w:eastAsia="en-GB"/>
        </w:rPr>
      </w:pPr>
    </w:p>
    <w:p w14:paraId="05A77801" w14:textId="77777777" w:rsidR="004A36C9" w:rsidRDefault="004A36C9" w:rsidP="00746B8C">
      <w:pPr>
        <w:spacing w:before="0" w:after="300" w:line="360" w:lineRule="auto"/>
        <w:ind w:left="720"/>
        <w:rPr>
          <w:rFonts w:ascii="Arial" w:eastAsia="Times New Roman" w:hAnsi="Arial" w:cs="Arial"/>
          <w:color w:val="auto"/>
          <w:kern w:val="0"/>
          <w:sz w:val="24"/>
          <w:szCs w:val="24"/>
          <w:lang w:eastAsia="en-GB"/>
        </w:rPr>
      </w:pPr>
    </w:p>
    <w:p w14:paraId="0D597B8E" w14:textId="77777777" w:rsidR="004B7E8B" w:rsidRDefault="004B7E8B" w:rsidP="00746B8C">
      <w:pPr>
        <w:spacing w:before="0" w:after="300" w:line="360" w:lineRule="auto"/>
        <w:ind w:left="720"/>
        <w:rPr>
          <w:rFonts w:ascii="Arial" w:eastAsia="Times New Roman" w:hAnsi="Arial" w:cs="Arial"/>
          <w:color w:val="auto"/>
          <w:kern w:val="0"/>
          <w:sz w:val="24"/>
          <w:szCs w:val="24"/>
          <w:lang w:eastAsia="en-GB"/>
        </w:rPr>
      </w:pPr>
    </w:p>
    <w:p w14:paraId="1B8C825A" w14:textId="77777777" w:rsidR="002A1138" w:rsidRDefault="002A1138" w:rsidP="00746B8C">
      <w:pPr>
        <w:spacing w:before="0" w:after="300" w:line="360" w:lineRule="auto"/>
        <w:ind w:left="720"/>
        <w:rPr>
          <w:rFonts w:ascii="Arial" w:eastAsia="Times New Roman" w:hAnsi="Arial" w:cs="Arial"/>
          <w:color w:val="auto"/>
          <w:kern w:val="0"/>
          <w:sz w:val="24"/>
          <w:szCs w:val="24"/>
          <w:lang w:eastAsia="en-GB"/>
        </w:rPr>
      </w:pPr>
    </w:p>
    <w:p w14:paraId="78716DFD" w14:textId="77777777" w:rsidR="002A1138" w:rsidRDefault="002A1138" w:rsidP="00746B8C">
      <w:pPr>
        <w:spacing w:before="0" w:after="300" w:line="360" w:lineRule="auto"/>
        <w:ind w:left="720"/>
        <w:rPr>
          <w:rFonts w:ascii="Arial" w:eastAsia="Times New Roman" w:hAnsi="Arial" w:cs="Arial"/>
          <w:color w:val="auto"/>
          <w:kern w:val="0"/>
          <w:sz w:val="24"/>
          <w:szCs w:val="24"/>
          <w:lang w:eastAsia="en-GB"/>
        </w:rPr>
      </w:pPr>
    </w:p>
    <w:p w14:paraId="3CE5BC6B" w14:textId="77777777" w:rsidR="004B7E8B" w:rsidRDefault="004B7E8B" w:rsidP="00746B8C">
      <w:pPr>
        <w:spacing w:before="0" w:after="300" w:line="360" w:lineRule="auto"/>
        <w:ind w:left="720"/>
        <w:rPr>
          <w:rFonts w:ascii="Arial" w:eastAsia="Times New Roman" w:hAnsi="Arial" w:cs="Arial"/>
          <w:color w:val="auto"/>
          <w:kern w:val="0"/>
          <w:sz w:val="24"/>
          <w:szCs w:val="24"/>
          <w:lang w:eastAsia="en-GB"/>
        </w:rPr>
      </w:pPr>
    </w:p>
    <w:p w14:paraId="547A39CC" w14:textId="42F9949E" w:rsidR="004B7E8B" w:rsidRDefault="004B7E8B" w:rsidP="00746B8C">
      <w:pPr>
        <w:spacing w:before="0" w:after="300" w:line="360" w:lineRule="auto"/>
        <w:ind w:left="720"/>
        <w:rPr>
          <w:rFonts w:ascii="Arial" w:eastAsia="Times New Roman" w:hAnsi="Arial" w:cs="Arial"/>
          <w:color w:val="auto"/>
          <w:kern w:val="0"/>
          <w:sz w:val="24"/>
          <w:szCs w:val="24"/>
          <w:lang w:eastAsia="en-GB"/>
        </w:rPr>
      </w:pPr>
    </w:p>
    <w:p w14:paraId="7BC753DA" w14:textId="7F02F708" w:rsidR="0064160F" w:rsidRDefault="0064160F" w:rsidP="00746B8C">
      <w:pPr>
        <w:spacing w:before="0" w:after="300" w:line="360" w:lineRule="auto"/>
        <w:ind w:left="720"/>
        <w:rPr>
          <w:rFonts w:ascii="Arial" w:eastAsia="Times New Roman" w:hAnsi="Arial" w:cs="Arial"/>
          <w:color w:val="auto"/>
          <w:kern w:val="0"/>
          <w:sz w:val="24"/>
          <w:szCs w:val="24"/>
          <w:lang w:eastAsia="en-GB"/>
        </w:rPr>
      </w:pPr>
    </w:p>
    <w:p w14:paraId="2FCBE93D" w14:textId="164CEB70" w:rsidR="0064160F" w:rsidRDefault="0064160F" w:rsidP="00746B8C">
      <w:pPr>
        <w:spacing w:before="0" w:after="300" w:line="360" w:lineRule="auto"/>
        <w:ind w:left="720"/>
        <w:rPr>
          <w:rFonts w:ascii="Arial" w:eastAsia="Times New Roman" w:hAnsi="Arial" w:cs="Arial"/>
          <w:color w:val="auto"/>
          <w:kern w:val="0"/>
          <w:sz w:val="24"/>
          <w:szCs w:val="24"/>
          <w:lang w:eastAsia="en-GB"/>
        </w:rPr>
      </w:pPr>
    </w:p>
    <w:p w14:paraId="1FF0EA4D" w14:textId="208ED23B" w:rsidR="00922478" w:rsidRDefault="00922478" w:rsidP="00746B8C">
      <w:pPr>
        <w:spacing w:before="0" w:after="300" w:line="360" w:lineRule="auto"/>
        <w:ind w:left="720"/>
        <w:rPr>
          <w:rFonts w:ascii="Arial" w:eastAsia="Times New Roman" w:hAnsi="Arial" w:cs="Arial"/>
          <w:color w:val="auto"/>
          <w:kern w:val="0"/>
          <w:sz w:val="24"/>
          <w:szCs w:val="24"/>
          <w:lang w:eastAsia="en-GB"/>
        </w:rPr>
      </w:pPr>
    </w:p>
    <w:p w14:paraId="28B5E9EB" w14:textId="7E79F7BB" w:rsidR="00121CF2" w:rsidRPr="00EA20E4" w:rsidRDefault="007E2A89" w:rsidP="007E2A89">
      <w:pPr>
        <w:pStyle w:val="Pa32"/>
        <w:spacing w:after="80" w:line="360" w:lineRule="auto"/>
        <w:rPr>
          <w:rFonts w:ascii="Arial" w:hAnsi="Arial" w:cs="Arial"/>
          <w:b/>
          <w:color w:val="33302E"/>
          <w:sz w:val="28"/>
          <w:szCs w:val="28"/>
        </w:rPr>
      </w:pPr>
      <w:r w:rsidRPr="00EA20E4">
        <w:rPr>
          <w:rFonts w:ascii="Arial" w:hAnsi="Arial" w:cs="Arial"/>
          <w:b/>
          <w:color w:val="33302E"/>
          <w:sz w:val="28"/>
          <w:szCs w:val="28"/>
        </w:rPr>
        <w:t>EXTERNAL FACTORS FACING TESCO</w:t>
      </w:r>
      <w:r w:rsidR="00121CF2" w:rsidRPr="00EA20E4">
        <w:rPr>
          <w:rFonts w:ascii="Arial" w:hAnsi="Arial" w:cs="Arial"/>
          <w:b/>
          <w:color w:val="33302E"/>
          <w:sz w:val="28"/>
          <w:szCs w:val="28"/>
        </w:rPr>
        <w:tab/>
      </w:r>
    </w:p>
    <w:p w14:paraId="65DB93F7" w14:textId="4C8F038A" w:rsidR="00B63FA5" w:rsidRDefault="00713E83" w:rsidP="007E2A89">
      <w:pPr>
        <w:pStyle w:val="Pa32"/>
        <w:spacing w:after="80" w:line="360" w:lineRule="auto"/>
        <w:ind w:firstLine="720"/>
        <w:rPr>
          <w:rFonts w:ascii="Arial" w:hAnsi="Arial" w:cs="Arial"/>
          <w:color w:val="000000"/>
        </w:rPr>
      </w:pPr>
      <w:r>
        <w:rPr>
          <w:rFonts w:ascii="Arial" w:hAnsi="Arial" w:cs="Arial"/>
          <w:color w:val="33302E"/>
        </w:rPr>
        <w:t xml:space="preserve">Considering </w:t>
      </w:r>
      <w:r w:rsidR="0064160F">
        <w:rPr>
          <w:rFonts w:ascii="Arial" w:hAnsi="Arial" w:cs="Arial"/>
          <w:color w:val="33302E"/>
        </w:rPr>
        <w:t>both the Pestle analysis</w:t>
      </w:r>
      <w:r w:rsidR="0094609B">
        <w:rPr>
          <w:rFonts w:ascii="Arial" w:hAnsi="Arial" w:cs="Arial"/>
          <w:color w:val="33302E"/>
        </w:rPr>
        <w:t xml:space="preserve"> </w:t>
      </w:r>
      <w:r w:rsidR="00B63FA5">
        <w:rPr>
          <w:rFonts w:ascii="Arial" w:hAnsi="Arial" w:cs="Arial"/>
          <w:color w:val="33302E"/>
        </w:rPr>
        <w:t>and Porters five forces,</w:t>
      </w:r>
      <w:r w:rsidR="00093B7B">
        <w:rPr>
          <w:rFonts w:ascii="Arial" w:hAnsi="Arial" w:cs="Arial"/>
          <w:color w:val="33302E"/>
        </w:rPr>
        <w:t xml:space="preserve"> Tesco’s key challenges are underpinned by the uncertain times ahead with Brexit</w:t>
      </w:r>
      <w:r w:rsidR="0064160F">
        <w:rPr>
          <w:rFonts w:ascii="Arial" w:hAnsi="Arial" w:cs="Arial"/>
          <w:color w:val="33302E"/>
        </w:rPr>
        <w:t xml:space="preserve"> </w:t>
      </w:r>
      <w:sdt>
        <w:sdtPr>
          <w:rPr>
            <w:rFonts w:ascii="Arial" w:hAnsi="Arial" w:cs="Arial"/>
            <w:color w:val="33302E"/>
          </w:rPr>
          <w:id w:val="143786250"/>
          <w:citation/>
        </w:sdtPr>
        <w:sdtEndPr/>
        <w:sdtContent>
          <w:r w:rsidR="0064160F">
            <w:rPr>
              <w:rFonts w:ascii="Arial" w:hAnsi="Arial" w:cs="Arial"/>
              <w:color w:val="33302E"/>
            </w:rPr>
            <w:fldChar w:fldCharType="begin"/>
          </w:r>
          <w:r w:rsidR="0064160F">
            <w:rPr>
              <w:rFonts w:ascii="Arial" w:hAnsi="Arial" w:cs="Arial"/>
              <w:color w:val="33302E"/>
            </w:rPr>
            <w:instrText xml:space="preserve">CITATION Lau17 \l 2057 </w:instrText>
          </w:r>
          <w:r w:rsidR="0064160F">
            <w:rPr>
              <w:rFonts w:ascii="Arial" w:hAnsi="Arial" w:cs="Arial"/>
              <w:color w:val="33302E"/>
            </w:rPr>
            <w:fldChar w:fldCharType="separate"/>
          </w:r>
          <w:r w:rsidR="0064160F" w:rsidRPr="0064160F">
            <w:rPr>
              <w:rFonts w:ascii="Arial" w:hAnsi="Arial" w:cs="Arial"/>
              <w:noProof/>
              <w:color w:val="33302E"/>
            </w:rPr>
            <w:t>(Laura, Hughes, 2017)</w:t>
          </w:r>
          <w:r w:rsidR="0064160F">
            <w:rPr>
              <w:rFonts w:ascii="Arial" w:hAnsi="Arial" w:cs="Arial"/>
              <w:color w:val="33302E"/>
            </w:rPr>
            <w:fldChar w:fldCharType="end"/>
          </w:r>
        </w:sdtContent>
      </w:sdt>
      <w:r w:rsidR="00093B7B">
        <w:rPr>
          <w:rFonts w:ascii="Arial" w:hAnsi="Arial" w:cs="Arial"/>
          <w:color w:val="33302E"/>
        </w:rPr>
        <w:t xml:space="preserve">. The volatile economy and uncertainty of the future threatens its Transformation strategy to </w:t>
      </w:r>
      <w:r w:rsidR="00426D96">
        <w:rPr>
          <w:rFonts w:ascii="Arial" w:hAnsi="Arial" w:cs="Arial"/>
          <w:color w:val="33302E"/>
        </w:rPr>
        <w:t xml:space="preserve">pay off its debts and bring </w:t>
      </w:r>
      <w:r w:rsidR="00CA158B">
        <w:rPr>
          <w:rFonts w:ascii="Arial" w:hAnsi="Arial" w:cs="Arial"/>
          <w:color w:val="33302E"/>
        </w:rPr>
        <w:t xml:space="preserve">back </w:t>
      </w:r>
      <w:r w:rsidR="00426D96">
        <w:rPr>
          <w:rFonts w:ascii="Arial" w:hAnsi="Arial" w:cs="Arial"/>
          <w:color w:val="33302E"/>
        </w:rPr>
        <w:t>balance to its balance sheet</w:t>
      </w:r>
      <w:r w:rsidR="008F3B9C">
        <w:rPr>
          <w:rFonts w:ascii="Arial" w:hAnsi="Arial" w:cs="Arial"/>
          <w:color w:val="33302E"/>
        </w:rPr>
        <w:t xml:space="preserve"> </w:t>
      </w:r>
      <w:sdt>
        <w:sdtPr>
          <w:rPr>
            <w:rFonts w:ascii="Arial" w:hAnsi="Arial" w:cs="Arial"/>
            <w:color w:val="33302E"/>
          </w:rPr>
          <w:id w:val="-85077672"/>
          <w:citation/>
        </w:sdtPr>
        <w:sdtContent>
          <w:r w:rsidR="008F3B9C">
            <w:rPr>
              <w:rFonts w:ascii="Arial" w:hAnsi="Arial" w:cs="Arial"/>
              <w:color w:val="33302E"/>
            </w:rPr>
            <w:fldChar w:fldCharType="begin"/>
          </w:r>
          <w:r w:rsidR="008F3B9C">
            <w:rPr>
              <w:rFonts w:ascii="Arial" w:hAnsi="Arial" w:cs="Arial"/>
              <w:color w:val="33302E"/>
            </w:rPr>
            <w:instrText xml:space="preserve"> CITATION Gra17 \l 2057 </w:instrText>
          </w:r>
          <w:r w:rsidR="008F3B9C">
            <w:rPr>
              <w:rFonts w:ascii="Arial" w:hAnsi="Arial" w:cs="Arial"/>
              <w:color w:val="33302E"/>
            </w:rPr>
            <w:fldChar w:fldCharType="separate"/>
          </w:r>
          <w:r w:rsidR="008F3B9C" w:rsidRPr="008F3B9C">
            <w:rPr>
              <w:rFonts w:ascii="Arial" w:hAnsi="Arial" w:cs="Arial"/>
              <w:noProof/>
              <w:color w:val="33302E"/>
            </w:rPr>
            <w:t>(Wearden, 2017)</w:t>
          </w:r>
          <w:r w:rsidR="008F3B9C">
            <w:rPr>
              <w:rFonts w:ascii="Arial" w:hAnsi="Arial" w:cs="Arial"/>
              <w:color w:val="33302E"/>
            </w:rPr>
            <w:fldChar w:fldCharType="end"/>
          </w:r>
        </w:sdtContent>
      </w:sdt>
      <w:r w:rsidR="00426D96">
        <w:rPr>
          <w:rFonts w:ascii="Arial" w:hAnsi="Arial" w:cs="Arial"/>
          <w:color w:val="33302E"/>
        </w:rPr>
        <w:t>.</w:t>
      </w:r>
      <w:r w:rsidR="0064160F">
        <w:rPr>
          <w:rFonts w:ascii="Arial" w:hAnsi="Arial" w:cs="Arial"/>
          <w:color w:val="33302E"/>
        </w:rPr>
        <w:t xml:space="preserve"> </w:t>
      </w:r>
      <w:r w:rsidR="0064160F">
        <w:rPr>
          <w:rFonts w:ascii="Arial" w:hAnsi="Arial" w:cs="Arial"/>
          <w:color w:val="auto"/>
          <w:shd w:val="clear" w:color="auto" w:fill="FFFFFF"/>
        </w:rPr>
        <w:t>In Tesco’s volatile market,</w:t>
      </w:r>
      <w:r w:rsidR="0064160F" w:rsidRPr="003F4B93">
        <w:rPr>
          <w:rFonts w:ascii="Arial" w:hAnsi="Arial" w:cs="Arial"/>
          <w:color w:val="auto"/>
          <w:shd w:val="clear" w:color="auto" w:fill="FFFFFF"/>
        </w:rPr>
        <w:t xml:space="preserve"> new emerging competitors </w:t>
      </w:r>
      <w:r w:rsidR="0064160F">
        <w:rPr>
          <w:rFonts w:ascii="Arial" w:hAnsi="Arial" w:cs="Arial"/>
          <w:color w:val="auto"/>
          <w:shd w:val="clear" w:color="auto" w:fill="FFFFFF"/>
        </w:rPr>
        <w:t>are constantly after a slice of their market share. I</w:t>
      </w:r>
      <w:r w:rsidR="006C39F1">
        <w:rPr>
          <w:rFonts w:ascii="Arial" w:hAnsi="Arial" w:cs="Arial"/>
          <w:color w:val="33302E"/>
        </w:rPr>
        <w:t xml:space="preserve">n this VUCA world </w:t>
      </w:r>
      <w:sdt>
        <w:sdtPr>
          <w:rPr>
            <w:rFonts w:ascii="Arial" w:hAnsi="Arial" w:cs="Arial"/>
            <w:color w:val="33302E"/>
          </w:rPr>
          <w:id w:val="-1977907685"/>
          <w:citation/>
        </w:sdtPr>
        <w:sdtEndPr/>
        <w:sdtContent>
          <w:r w:rsidR="006C39F1">
            <w:rPr>
              <w:rFonts w:ascii="Arial" w:hAnsi="Arial" w:cs="Arial"/>
              <w:color w:val="33302E"/>
            </w:rPr>
            <w:fldChar w:fldCharType="begin"/>
          </w:r>
          <w:r w:rsidR="006C39F1">
            <w:rPr>
              <w:rFonts w:ascii="Arial" w:hAnsi="Arial" w:cs="Arial"/>
              <w:color w:val="33302E"/>
            </w:rPr>
            <w:instrText xml:space="preserve"> CITATION Ben14 \l 2057 </w:instrText>
          </w:r>
          <w:r w:rsidR="006C39F1">
            <w:rPr>
              <w:rFonts w:ascii="Arial" w:hAnsi="Arial" w:cs="Arial"/>
              <w:color w:val="33302E"/>
            </w:rPr>
            <w:fldChar w:fldCharType="separate"/>
          </w:r>
          <w:r w:rsidR="00D73136" w:rsidRPr="00D73136">
            <w:rPr>
              <w:rFonts w:ascii="Arial" w:hAnsi="Arial" w:cs="Arial"/>
              <w:noProof/>
              <w:color w:val="33302E"/>
            </w:rPr>
            <w:t>(Bennett &amp; Lemoine, 2014)</w:t>
          </w:r>
          <w:r w:rsidR="006C39F1">
            <w:rPr>
              <w:rFonts w:ascii="Arial" w:hAnsi="Arial" w:cs="Arial"/>
              <w:color w:val="33302E"/>
            </w:rPr>
            <w:fldChar w:fldCharType="end"/>
          </w:r>
        </w:sdtContent>
      </w:sdt>
      <w:r w:rsidR="0064160F">
        <w:rPr>
          <w:rFonts w:ascii="Arial" w:hAnsi="Arial" w:cs="Arial"/>
          <w:color w:val="33302E"/>
        </w:rPr>
        <w:t xml:space="preserve"> Tesco </w:t>
      </w:r>
      <w:r w:rsidR="004264DA">
        <w:rPr>
          <w:rFonts w:ascii="Arial" w:hAnsi="Arial" w:cs="Arial"/>
          <w:color w:val="33302E"/>
        </w:rPr>
        <w:t xml:space="preserve">needs to make the right decisions </w:t>
      </w:r>
      <w:r w:rsidR="0064160F">
        <w:rPr>
          <w:rFonts w:ascii="Arial" w:hAnsi="Arial" w:cs="Arial"/>
          <w:color w:val="33302E"/>
        </w:rPr>
        <w:t xml:space="preserve">at the right time </w:t>
      </w:r>
      <w:r w:rsidR="00035E13">
        <w:rPr>
          <w:rFonts w:ascii="Arial" w:hAnsi="Arial" w:cs="Arial"/>
          <w:color w:val="33302E"/>
        </w:rPr>
        <w:t xml:space="preserve">to stay </w:t>
      </w:r>
      <w:r w:rsidR="0064160F">
        <w:rPr>
          <w:rFonts w:ascii="Arial" w:hAnsi="Arial" w:cs="Arial"/>
          <w:color w:val="33302E"/>
        </w:rPr>
        <w:t>ahead of</w:t>
      </w:r>
      <w:r w:rsidR="008F3B9C">
        <w:rPr>
          <w:rFonts w:ascii="Arial" w:hAnsi="Arial" w:cs="Arial"/>
          <w:color w:val="33302E"/>
        </w:rPr>
        <w:t xml:space="preserve"> its</w:t>
      </w:r>
      <w:r w:rsidR="004264DA">
        <w:rPr>
          <w:rFonts w:ascii="Arial" w:hAnsi="Arial" w:cs="Arial"/>
          <w:color w:val="33302E"/>
        </w:rPr>
        <w:t xml:space="preserve"> competitors</w:t>
      </w:r>
      <w:r w:rsidR="00093B7B">
        <w:rPr>
          <w:rFonts w:ascii="Arial" w:hAnsi="Arial" w:cs="Arial"/>
          <w:color w:val="33302E"/>
        </w:rPr>
        <w:t>.</w:t>
      </w:r>
      <w:r w:rsidR="00426D96">
        <w:rPr>
          <w:rFonts w:ascii="Arial" w:hAnsi="Arial" w:cs="Arial"/>
          <w:color w:val="33302E"/>
        </w:rPr>
        <w:t xml:space="preserve"> The rise in food costs will need to be offset</w:t>
      </w:r>
      <w:r w:rsidR="00CA158B">
        <w:rPr>
          <w:rFonts w:ascii="Arial" w:hAnsi="Arial" w:cs="Arial"/>
          <w:color w:val="33302E"/>
        </w:rPr>
        <w:t xml:space="preserve"> </w:t>
      </w:r>
      <w:r w:rsidR="004264DA">
        <w:rPr>
          <w:rFonts w:ascii="Arial" w:hAnsi="Arial" w:cs="Arial"/>
          <w:color w:val="33302E"/>
        </w:rPr>
        <w:t xml:space="preserve">to ensure they offer a </w:t>
      </w:r>
      <w:r w:rsidR="00426D96">
        <w:rPr>
          <w:rFonts w:ascii="Arial" w:hAnsi="Arial" w:cs="Arial"/>
          <w:color w:val="33302E"/>
        </w:rPr>
        <w:t>compet</w:t>
      </w:r>
      <w:r w:rsidR="00EE5A53">
        <w:rPr>
          <w:rFonts w:ascii="Arial" w:hAnsi="Arial" w:cs="Arial"/>
          <w:color w:val="33302E"/>
        </w:rPr>
        <w:t>itive price</w:t>
      </w:r>
      <w:r w:rsidR="00426D96">
        <w:rPr>
          <w:rFonts w:ascii="Arial" w:hAnsi="Arial" w:cs="Arial"/>
          <w:color w:val="33302E"/>
        </w:rPr>
        <w:t xml:space="preserve"> to retain their competitive advantage</w:t>
      </w:r>
      <w:r w:rsidR="00EC5C96">
        <w:rPr>
          <w:rFonts w:ascii="Arial" w:hAnsi="Arial" w:cs="Arial"/>
          <w:color w:val="33302E"/>
        </w:rPr>
        <w:t xml:space="preserve"> with consumers</w:t>
      </w:r>
      <w:r w:rsidR="00426D96">
        <w:rPr>
          <w:rFonts w:ascii="Arial" w:hAnsi="Arial" w:cs="Arial"/>
          <w:color w:val="33302E"/>
        </w:rPr>
        <w:t xml:space="preserve">. </w:t>
      </w:r>
      <w:r w:rsidR="006A337C">
        <w:rPr>
          <w:rFonts w:ascii="Arial" w:hAnsi="Arial" w:cs="Arial"/>
          <w:color w:val="33302E"/>
        </w:rPr>
        <w:t>With</w:t>
      </w:r>
      <w:r w:rsidR="00CA2361">
        <w:rPr>
          <w:rFonts w:ascii="Arial" w:hAnsi="Arial" w:cs="Arial"/>
          <w:color w:val="33302E"/>
        </w:rPr>
        <w:t xml:space="preserve"> </w:t>
      </w:r>
      <w:r w:rsidR="006A337C">
        <w:rPr>
          <w:rFonts w:ascii="Arial" w:hAnsi="Arial" w:cs="Arial"/>
          <w:color w:val="33302E"/>
        </w:rPr>
        <w:t>technology</w:t>
      </w:r>
      <w:r w:rsidR="00CA158B">
        <w:rPr>
          <w:rFonts w:ascii="Arial" w:hAnsi="Arial" w:cs="Arial"/>
          <w:color w:val="33302E"/>
        </w:rPr>
        <w:t xml:space="preserve"> </w:t>
      </w:r>
      <w:r w:rsidR="006A337C">
        <w:rPr>
          <w:rFonts w:ascii="Arial" w:hAnsi="Arial" w:cs="Arial"/>
          <w:color w:val="33302E"/>
        </w:rPr>
        <w:t xml:space="preserve">providing organisations with advantages in the market place for both HR Analytics and Consumer behaviour trends there is a need for Tesco </w:t>
      </w:r>
      <w:r w:rsidR="00953DDF">
        <w:rPr>
          <w:rFonts w:ascii="Arial" w:hAnsi="Arial" w:cs="Arial"/>
          <w:color w:val="33302E"/>
        </w:rPr>
        <w:t xml:space="preserve">to further invest this field and </w:t>
      </w:r>
      <w:r w:rsidR="006A337C">
        <w:rPr>
          <w:rFonts w:ascii="Arial" w:hAnsi="Arial" w:cs="Arial"/>
          <w:color w:val="33302E"/>
        </w:rPr>
        <w:t xml:space="preserve">to </w:t>
      </w:r>
      <w:r w:rsidR="00953DDF">
        <w:rPr>
          <w:rFonts w:ascii="Arial" w:hAnsi="Arial" w:cs="Arial"/>
          <w:color w:val="33302E"/>
        </w:rPr>
        <w:t xml:space="preserve">also </w:t>
      </w:r>
      <w:r w:rsidR="006A337C">
        <w:rPr>
          <w:rFonts w:ascii="Arial" w:hAnsi="Arial" w:cs="Arial"/>
          <w:color w:val="33302E"/>
        </w:rPr>
        <w:t>review its HR strategy</w:t>
      </w:r>
      <w:r w:rsidR="006A337C">
        <w:rPr>
          <w:rFonts w:ascii="Arial" w:hAnsi="Arial" w:cs="Arial"/>
          <w:color w:val="000000"/>
        </w:rPr>
        <w:t xml:space="preserve">. </w:t>
      </w:r>
      <w:r w:rsidR="00B63FA5">
        <w:rPr>
          <w:rFonts w:ascii="Arial" w:hAnsi="Arial" w:cs="Arial"/>
          <w:color w:val="000000"/>
        </w:rPr>
        <w:t>Therefore the report suggests that Tesco</w:t>
      </w:r>
      <w:r w:rsidR="0059748B">
        <w:rPr>
          <w:rFonts w:ascii="Arial" w:hAnsi="Arial" w:cs="Arial"/>
          <w:color w:val="000000"/>
        </w:rPr>
        <w:t>’s</w:t>
      </w:r>
      <w:r w:rsidR="00B63FA5">
        <w:rPr>
          <w:rFonts w:ascii="Arial" w:hAnsi="Arial" w:cs="Arial"/>
          <w:color w:val="000000"/>
        </w:rPr>
        <w:t xml:space="preserve"> </w:t>
      </w:r>
      <w:r w:rsidR="006A337C">
        <w:rPr>
          <w:rFonts w:ascii="Arial" w:hAnsi="Arial" w:cs="Arial"/>
          <w:color w:val="000000"/>
        </w:rPr>
        <w:t>key challenges ahead, in order of priority are:</w:t>
      </w:r>
    </w:p>
    <w:p w14:paraId="3D5E17A5" w14:textId="77777777" w:rsidR="006A337C" w:rsidRPr="006A337C" w:rsidRDefault="006A337C" w:rsidP="00746B8C">
      <w:pPr>
        <w:pStyle w:val="Default"/>
        <w:spacing w:line="360" w:lineRule="auto"/>
      </w:pPr>
    </w:p>
    <w:p w14:paraId="2DA88F4D" w14:textId="77777777" w:rsidR="006A337C" w:rsidRPr="006A337C" w:rsidRDefault="006A337C" w:rsidP="007E2A89">
      <w:pPr>
        <w:pStyle w:val="Default"/>
        <w:spacing w:line="360" w:lineRule="auto"/>
        <w:rPr>
          <w:rFonts w:ascii="Arial" w:hAnsi="Arial" w:cs="Arial"/>
          <w:b/>
          <w:shd w:val="clear" w:color="auto" w:fill="FFFFFF"/>
        </w:rPr>
      </w:pPr>
      <w:r w:rsidRPr="006A337C">
        <w:rPr>
          <w:rFonts w:ascii="Arial" w:hAnsi="Arial" w:cs="Arial"/>
          <w:b/>
          <w:shd w:val="clear" w:color="auto" w:fill="FFFFFF"/>
        </w:rPr>
        <w:t>High Priority</w:t>
      </w:r>
    </w:p>
    <w:p w14:paraId="1F432E79" w14:textId="7219445B" w:rsidR="006A337C" w:rsidRDefault="004A1829" w:rsidP="008F3B9C">
      <w:pPr>
        <w:pStyle w:val="Default"/>
        <w:spacing w:line="360" w:lineRule="auto"/>
        <w:rPr>
          <w:rFonts w:ascii="Arial" w:hAnsi="Arial" w:cs="Arial"/>
          <w:shd w:val="clear" w:color="auto" w:fill="FFFFFF"/>
        </w:rPr>
      </w:pPr>
      <w:r>
        <w:rPr>
          <w:rFonts w:ascii="Arial" w:hAnsi="Arial" w:cs="Arial"/>
          <w:shd w:val="clear" w:color="auto" w:fill="FFFFFF"/>
        </w:rPr>
        <w:t xml:space="preserve">Big data </w:t>
      </w:r>
      <w:r w:rsidR="006A337C">
        <w:rPr>
          <w:rFonts w:ascii="Arial" w:hAnsi="Arial" w:cs="Arial"/>
          <w:shd w:val="clear" w:color="auto" w:fill="FFFFFF"/>
        </w:rPr>
        <w:t>to enhance decision making processes to gain the competitive advantage.</w:t>
      </w:r>
    </w:p>
    <w:p w14:paraId="395B9F3B" w14:textId="77777777" w:rsidR="008F3B9C" w:rsidRPr="00E067DB" w:rsidRDefault="008F3B9C" w:rsidP="008F3B9C">
      <w:pPr>
        <w:pStyle w:val="Default"/>
        <w:spacing w:line="360" w:lineRule="auto"/>
        <w:rPr>
          <w:rFonts w:ascii="Arial" w:hAnsi="Arial" w:cs="Arial"/>
          <w:color w:val="000000" w:themeColor="text1"/>
        </w:rPr>
      </w:pPr>
    </w:p>
    <w:p w14:paraId="4E340E4A" w14:textId="6D46BAA4" w:rsidR="00E067DB" w:rsidRPr="00E067DB" w:rsidRDefault="00E067DB" w:rsidP="007E2A89">
      <w:pPr>
        <w:pStyle w:val="Default"/>
        <w:spacing w:line="360" w:lineRule="auto"/>
        <w:rPr>
          <w:rFonts w:ascii="Arial" w:hAnsi="Arial" w:cs="Arial"/>
          <w:b/>
          <w:color w:val="000000" w:themeColor="text1"/>
        </w:rPr>
      </w:pPr>
      <w:r w:rsidRPr="00E067DB">
        <w:rPr>
          <w:rFonts w:ascii="Arial" w:hAnsi="Arial" w:cs="Arial"/>
          <w:b/>
          <w:shd w:val="clear" w:color="auto" w:fill="FFFFFF"/>
        </w:rPr>
        <w:t>Medium</w:t>
      </w:r>
      <w:r>
        <w:rPr>
          <w:rFonts w:ascii="Arial" w:hAnsi="Arial" w:cs="Arial"/>
          <w:b/>
          <w:shd w:val="clear" w:color="auto" w:fill="FFFFFF"/>
        </w:rPr>
        <w:t>-High</w:t>
      </w:r>
      <w:r w:rsidRPr="00E067DB">
        <w:rPr>
          <w:rFonts w:ascii="Arial" w:hAnsi="Arial" w:cs="Arial"/>
          <w:b/>
          <w:shd w:val="clear" w:color="auto" w:fill="FFFFFF"/>
        </w:rPr>
        <w:t xml:space="preserve"> Priority</w:t>
      </w:r>
    </w:p>
    <w:p w14:paraId="4A6C4B54" w14:textId="7F4F4F02" w:rsidR="001F771E" w:rsidRDefault="001F771E" w:rsidP="008F3B9C">
      <w:pPr>
        <w:pStyle w:val="Default"/>
        <w:spacing w:line="360" w:lineRule="auto"/>
        <w:rPr>
          <w:rFonts w:ascii="Arial" w:hAnsi="Arial" w:cs="Arial"/>
          <w:shd w:val="clear" w:color="auto" w:fill="FFFFFF"/>
        </w:rPr>
      </w:pPr>
      <w:r w:rsidRPr="001F771E">
        <w:rPr>
          <w:rFonts w:ascii="Arial" w:hAnsi="Arial" w:cs="Arial"/>
          <w:shd w:val="clear" w:color="auto" w:fill="FFFFFF"/>
        </w:rPr>
        <w:t>Facing up to the challenge of emerging business models which compete with their own</w:t>
      </w:r>
      <w:r w:rsidR="006C39F1">
        <w:rPr>
          <w:rFonts w:ascii="Arial" w:hAnsi="Arial" w:cs="Arial"/>
          <w:shd w:val="clear" w:color="auto" w:fill="FFFFFF"/>
        </w:rPr>
        <w:t>.</w:t>
      </w:r>
    </w:p>
    <w:p w14:paraId="0AF8607F" w14:textId="77777777" w:rsidR="008F3B9C" w:rsidRPr="00E067DB" w:rsidRDefault="008F3B9C" w:rsidP="008F3B9C">
      <w:pPr>
        <w:pStyle w:val="Default"/>
        <w:spacing w:line="360" w:lineRule="auto"/>
        <w:rPr>
          <w:rFonts w:ascii="Arial" w:hAnsi="Arial" w:cs="Arial"/>
          <w:color w:val="000000" w:themeColor="text1"/>
        </w:rPr>
      </w:pPr>
    </w:p>
    <w:p w14:paraId="2097015B" w14:textId="16033C80" w:rsidR="00E067DB" w:rsidRPr="00E067DB" w:rsidRDefault="00E067DB" w:rsidP="007E2A89">
      <w:pPr>
        <w:pStyle w:val="Default"/>
        <w:spacing w:line="360" w:lineRule="auto"/>
        <w:rPr>
          <w:rFonts w:ascii="Arial" w:hAnsi="Arial" w:cs="Arial"/>
          <w:b/>
          <w:color w:val="000000" w:themeColor="text1"/>
        </w:rPr>
      </w:pPr>
      <w:r w:rsidRPr="00E067DB">
        <w:rPr>
          <w:rFonts w:ascii="Arial" w:hAnsi="Arial" w:cs="Arial"/>
          <w:b/>
          <w:shd w:val="clear" w:color="auto" w:fill="FFFFFF"/>
        </w:rPr>
        <w:t>Medium priority</w:t>
      </w:r>
    </w:p>
    <w:p w14:paraId="5BC1BCE3" w14:textId="250C0DFE" w:rsidR="001F771E" w:rsidRPr="006A337C" w:rsidRDefault="001F771E" w:rsidP="008F3B9C">
      <w:pPr>
        <w:pStyle w:val="Default"/>
        <w:spacing w:line="360" w:lineRule="auto"/>
        <w:rPr>
          <w:rFonts w:ascii="Arial" w:hAnsi="Arial" w:cs="Arial"/>
          <w:color w:val="000000" w:themeColor="text1"/>
        </w:rPr>
      </w:pPr>
      <w:r>
        <w:rPr>
          <w:rFonts w:ascii="Arial" w:hAnsi="Arial" w:cs="Arial"/>
          <w:shd w:val="clear" w:color="auto" w:fill="FFFFFF"/>
        </w:rPr>
        <w:t>Making the right strategic decisions in an uncertain Pre Brexit World</w:t>
      </w:r>
      <w:r w:rsidR="006C39F1">
        <w:rPr>
          <w:rFonts w:ascii="Arial" w:hAnsi="Arial" w:cs="Arial"/>
          <w:shd w:val="clear" w:color="auto" w:fill="FFFFFF"/>
        </w:rPr>
        <w:t>.</w:t>
      </w:r>
    </w:p>
    <w:p w14:paraId="5A818DC2" w14:textId="20C6DD19" w:rsidR="006A337C" w:rsidRDefault="006A337C" w:rsidP="00746B8C">
      <w:pPr>
        <w:pStyle w:val="Default"/>
        <w:spacing w:line="360" w:lineRule="auto"/>
        <w:rPr>
          <w:rFonts w:ascii="Arial" w:hAnsi="Arial" w:cs="Arial"/>
          <w:shd w:val="clear" w:color="auto" w:fill="FFFFFF"/>
        </w:rPr>
      </w:pPr>
    </w:p>
    <w:p w14:paraId="4803CFE0" w14:textId="305C379B" w:rsidR="004B7E8B" w:rsidRDefault="006A337C" w:rsidP="00746B8C">
      <w:pPr>
        <w:pStyle w:val="Default"/>
        <w:spacing w:line="360" w:lineRule="auto"/>
        <w:rPr>
          <w:rFonts w:ascii="Arial" w:hAnsi="Arial" w:cs="Arial"/>
          <w:shd w:val="clear" w:color="auto" w:fill="FFFFFF"/>
        </w:rPr>
      </w:pPr>
      <w:r>
        <w:rPr>
          <w:rFonts w:ascii="Arial" w:hAnsi="Arial" w:cs="Arial"/>
          <w:shd w:val="clear" w:color="auto" w:fill="FFFFFF"/>
        </w:rPr>
        <w:t xml:space="preserve">For the purposes of this report I will focus on </w:t>
      </w:r>
      <w:r w:rsidR="0064160F">
        <w:rPr>
          <w:rFonts w:ascii="Arial" w:hAnsi="Arial" w:cs="Arial"/>
          <w:shd w:val="clear" w:color="auto" w:fill="FFFFFF"/>
        </w:rPr>
        <w:t>big data as a High Priority in</w:t>
      </w:r>
      <w:r>
        <w:rPr>
          <w:rFonts w:ascii="Arial" w:hAnsi="Arial" w:cs="Arial"/>
          <w:shd w:val="clear" w:color="auto" w:fill="FFFFFF"/>
        </w:rPr>
        <w:t xml:space="preserve"> gaining a competitive advantage.</w:t>
      </w:r>
    </w:p>
    <w:p w14:paraId="5A9B09BD" w14:textId="189A7FFB" w:rsidR="006E35FC" w:rsidRDefault="007E2A89" w:rsidP="00746B8C">
      <w:pPr>
        <w:pStyle w:val="Default"/>
        <w:spacing w:line="360" w:lineRule="auto"/>
        <w:rPr>
          <w:rFonts w:ascii="Arial" w:hAnsi="Arial" w:cs="Arial"/>
          <w:b/>
          <w:color w:val="000000" w:themeColor="text1"/>
          <w:sz w:val="28"/>
          <w:szCs w:val="28"/>
        </w:rPr>
      </w:pPr>
      <w:r>
        <w:rPr>
          <w:rFonts w:ascii="Arial" w:hAnsi="Arial" w:cs="Arial"/>
          <w:b/>
          <w:color w:val="000000" w:themeColor="text1"/>
          <w:sz w:val="28"/>
          <w:szCs w:val="28"/>
        </w:rPr>
        <w:t xml:space="preserve">BIG DATA AND COMPETITIVE ADVANTAGE </w:t>
      </w:r>
    </w:p>
    <w:p w14:paraId="063209BD" w14:textId="77777777" w:rsidR="00953DDF" w:rsidRPr="00953DDF" w:rsidRDefault="00953DDF" w:rsidP="00746B8C">
      <w:pPr>
        <w:pStyle w:val="Default"/>
        <w:spacing w:line="360" w:lineRule="auto"/>
        <w:rPr>
          <w:rFonts w:ascii="Arial" w:hAnsi="Arial" w:cs="Arial"/>
          <w:sz w:val="28"/>
          <w:szCs w:val="28"/>
          <w:shd w:val="clear" w:color="auto" w:fill="FFFFFF"/>
        </w:rPr>
      </w:pPr>
    </w:p>
    <w:p w14:paraId="3D236BB9" w14:textId="270EF0CC" w:rsidR="0032676D" w:rsidRDefault="00397986" w:rsidP="00953DDF">
      <w:pPr>
        <w:pStyle w:val="Default"/>
        <w:spacing w:line="360" w:lineRule="auto"/>
        <w:ind w:firstLine="720"/>
        <w:rPr>
          <w:rFonts w:ascii="Arial" w:hAnsi="Arial" w:cs="Arial"/>
          <w:color w:val="auto"/>
          <w:shd w:val="clear" w:color="auto" w:fill="FFFFFF"/>
        </w:rPr>
      </w:pPr>
      <w:r>
        <w:rPr>
          <w:rFonts w:ascii="Arial" w:hAnsi="Arial" w:cs="Arial"/>
          <w:shd w:val="clear" w:color="auto" w:fill="FFFFFF"/>
        </w:rPr>
        <w:t xml:space="preserve">Analytics is the discipline, which has developed </w:t>
      </w:r>
      <w:r w:rsidR="00D73136">
        <w:rPr>
          <w:rFonts w:ascii="Arial" w:hAnsi="Arial" w:cs="Arial"/>
          <w:shd w:val="clear" w:color="auto" w:fill="FFFFFF"/>
        </w:rPr>
        <w:t>at</w:t>
      </w:r>
      <w:r>
        <w:rPr>
          <w:rFonts w:ascii="Arial" w:hAnsi="Arial" w:cs="Arial"/>
          <w:shd w:val="clear" w:color="auto" w:fill="FFFFFF"/>
        </w:rPr>
        <w:t xml:space="preserve"> the intersection of </w:t>
      </w:r>
      <w:r w:rsidRPr="00D44092">
        <w:rPr>
          <w:rFonts w:ascii="Arial" w:hAnsi="Arial" w:cs="Arial"/>
          <w:shd w:val="clear" w:color="auto" w:fill="FFFFFF"/>
        </w:rPr>
        <w:t xml:space="preserve">engineering, computer science, decision-making and </w:t>
      </w:r>
      <w:r w:rsidR="00D73136" w:rsidRPr="00D44092">
        <w:rPr>
          <w:rFonts w:ascii="Arial" w:hAnsi="Arial" w:cs="Arial"/>
          <w:shd w:val="clear" w:color="auto" w:fill="FFFFFF"/>
        </w:rPr>
        <w:t>quantitative</w:t>
      </w:r>
      <w:r w:rsidRPr="00D44092">
        <w:rPr>
          <w:rFonts w:ascii="Arial" w:hAnsi="Arial" w:cs="Arial"/>
          <w:shd w:val="clear" w:color="auto" w:fill="FFFFFF"/>
        </w:rPr>
        <w:t xml:space="preserve"> methods to organise, analyse an</w:t>
      </w:r>
      <w:r w:rsidRPr="003F4B93">
        <w:rPr>
          <w:rFonts w:ascii="Arial" w:hAnsi="Arial" w:cs="Arial"/>
          <w:color w:val="auto"/>
          <w:shd w:val="clear" w:color="auto" w:fill="FFFFFF"/>
        </w:rPr>
        <w:t xml:space="preserve">d make sense of the increasing amounts of data being generated by contemporary society </w:t>
      </w:r>
      <w:sdt>
        <w:sdtPr>
          <w:rPr>
            <w:rFonts w:ascii="Arial" w:hAnsi="Arial" w:cs="Arial"/>
            <w:color w:val="auto"/>
            <w:shd w:val="clear" w:color="auto" w:fill="FFFFFF"/>
          </w:rPr>
          <w:id w:val="-886023736"/>
          <w:citation/>
        </w:sdtPr>
        <w:sdtEndPr/>
        <w:sdtContent>
          <w:r w:rsidR="00F13BD6" w:rsidRPr="003F4B93">
            <w:rPr>
              <w:rFonts w:ascii="Arial" w:hAnsi="Arial" w:cs="Arial"/>
              <w:color w:val="auto"/>
              <w:shd w:val="clear" w:color="auto" w:fill="FFFFFF"/>
            </w:rPr>
            <w:fldChar w:fldCharType="begin"/>
          </w:r>
          <w:r w:rsidR="00F13BD6" w:rsidRPr="003F4B93">
            <w:rPr>
              <w:rFonts w:ascii="Arial" w:hAnsi="Arial" w:cs="Arial"/>
              <w:color w:val="auto"/>
              <w:shd w:val="clear" w:color="auto" w:fill="FFFFFF"/>
            </w:rPr>
            <w:instrText xml:space="preserve"> CITATION Mor15 \l 2057 </w:instrText>
          </w:r>
          <w:r w:rsidR="00F13BD6" w:rsidRPr="003F4B93">
            <w:rPr>
              <w:rFonts w:ascii="Arial" w:hAnsi="Arial" w:cs="Arial"/>
              <w:color w:val="auto"/>
              <w:shd w:val="clear" w:color="auto" w:fill="FFFFFF"/>
            </w:rPr>
            <w:fldChar w:fldCharType="separate"/>
          </w:r>
          <w:r w:rsidR="00D73136" w:rsidRPr="003F4B93">
            <w:rPr>
              <w:rFonts w:ascii="Arial" w:hAnsi="Arial" w:cs="Arial"/>
              <w:noProof/>
              <w:color w:val="auto"/>
              <w:shd w:val="clear" w:color="auto" w:fill="FFFFFF"/>
            </w:rPr>
            <w:t>(Mortensen, et al., 2015)</w:t>
          </w:r>
          <w:r w:rsidR="00F13BD6" w:rsidRPr="003F4B93">
            <w:rPr>
              <w:rFonts w:ascii="Arial" w:hAnsi="Arial" w:cs="Arial"/>
              <w:color w:val="auto"/>
              <w:shd w:val="clear" w:color="auto" w:fill="FFFFFF"/>
            </w:rPr>
            <w:fldChar w:fldCharType="end"/>
          </w:r>
        </w:sdtContent>
      </w:sdt>
      <w:r w:rsidR="00F13BD6" w:rsidRPr="003F4B93">
        <w:rPr>
          <w:rFonts w:ascii="Arial" w:hAnsi="Arial" w:cs="Arial"/>
          <w:color w:val="auto"/>
          <w:shd w:val="clear" w:color="auto" w:fill="FFFFFF"/>
        </w:rPr>
        <w:t xml:space="preserve">. </w:t>
      </w:r>
      <w:r w:rsidR="00946535" w:rsidRPr="00975453">
        <w:rPr>
          <w:rFonts w:ascii="Arial" w:hAnsi="Arial" w:cs="Arial"/>
          <w:color w:val="auto"/>
          <w:shd w:val="clear" w:color="auto" w:fill="FFFFFF"/>
        </w:rPr>
        <w:t xml:space="preserve">Tesco has </w:t>
      </w:r>
      <w:r w:rsidR="00EE5A53" w:rsidRPr="00975453">
        <w:rPr>
          <w:rFonts w:ascii="Arial" w:hAnsi="Arial" w:cs="Arial"/>
          <w:color w:val="auto"/>
          <w:shd w:val="clear" w:color="auto" w:fill="FFFFFF"/>
        </w:rPr>
        <w:t>attributed its success to technology and data in the past by t</w:t>
      </w:r>
      <w:r w:rsidR="00946535" w:rsidRPr="00975453">
        <w:rPr>
          <w:rFonts w:ascii="Arial" w:hAnsi="Arial" w:cs="Arial"/>
          <w:color w:val="auto"/>
          <w:shd w:val="clear" w:color="auto" w:fill="FFFFFF"/>
        </w:rPr>
        <w:t>racking customer activity through its loyalty card system and has successfully managed the transition to online retailing.</w:t>
      </w:r>
      <w:r w:rsidR="006E35FC">
        <w:rPr>
          <w:rFonts w:ascii="Arial" w:hAnsi="Arial" w:cs="Arial"/>
          <w:color w:val="auto"/>
          <w:shd w:val="clear" w:color="auto" w:fill="FFFFFF"/>
        </w:rPr>
        <w:t xml:space="preserve"> However, data has changed </w:t>
      </w:r>
      <w:r w:rsidR="00966045">
        <w:rPr>
          <w:rFonts w:ascii="Arial" w:hAnsi="Arial" w:cs="Arial"/>
          <w:color w:val="auto"/>
          <w:shd w:val="clear" w:color="auto" w:fill="FFFFFF"/>
        </w:rPr>
        <w:t>since then</w:t>
      </w:r>
      <w:r w:rsidR="006E35FC">
        <w:rPr>
          <w:rFonts w:ascii="Arial" w:hAnsi="Arial" w:cs="Arial"/>
          <w:color w:val="auto"/>
          <w:shd w:val="clear" w:color="auto" w:fill="FFFFFF"/>
        </w:rPr>
        <w:t xml:space="preserve">, Tesco now operates in a global market </w:t>
      </w:r>
      <w:r w:rsidR="004130BD">
        <w:rPr>
          <w:rFonts w:ascii="Arial" w:hAnsi="Arial" w:cs="Arial"/>
          <w:color w:val="auto"/>
          <w:shd w:val="clear" w:color="auto" w:fill="FFFFFF"/>
        </w:rPr>
        <w:t xml:space="preserve">as a result of the complexities of the modern world </w:t>
      </w:r>
      <w:sdt>
        <w:sdtPr>
          <w:rPr>
            <w:rFonts w:ascii="Arial" w:hAnsi="Arial" w:cs="Arial"/>
            <w:color w:val="auto"/>
            <w:shd w:val="clear" w:color="auto" w:fill="FFFFFF"/>
          </w:rPr>
          <w:id w:val="-288903801"/>
          <w:citation/>
        </w:sdtPr>
        <w:sdtEndPr/>
        <w:sdtContent>
          <w:r w:rsidR="004130BD">
            <w:rPr>
              <w:rFonts w:ascii="Arial" w:hAnsi="Arial" w:cs="Arial"/>
              <w:color w:val="auto"/>
              <w:shd w:val="clear" w:color="auto" w:fill="FFFFFF"/>
            </w:rPr>
            <w:fldChar w:fldCharType="begin"/>
          </w:r>
          <w:r w:rsidR="004130BD">
            <w:rPr>
              <w:rFonts w:ascii="Arial" w:hAnsi="Arial" w:cs="Arial"/>
              <w:color w:val="auto"/>
              <w:shd w:val="clear" w:color="auto" w:fill="FFFFFF"/>
            </w:rPr>
            <w:instrText xml:space="preserve"> CITATION Dav151 \l 2057 </w:instrText>
          </w:r>
          <w:r w:rsidR="004130BD">
            <w:rPr>
              <w:rFonts w:ascii="Arial" w:hAnsi="Arial" w:cs="Arial"/>
              <w:color w:val="auto"/>
              <w:shd w:val="clear" w:color="auto" w:fill="FFFFFF"/>
            </w:rPr>
            <w:fldChar w:fldCharType="separate"/>
          </w:r>
          <w:r w:rsidR="004130BD" w:rsidRPr="004130BD">
            <w:rPr>
              <w:rFonts w:ascii="Arial" w:hAnsi="Arial" w:cs="Arial"/>
              <w:noProof/>
              <w:color w:val="auto"/>
              <w:shd w:val="clear" w:color="auto" w:fill="FFFFFF"/>
            </w:rPr>
            <w:t>(Farnham, 2015)</w:t>
          </w:r>
          <w:r w:rsidR="004130BD">
            <w:rPr>
              <w:rFonts w:ascii="Arial" w:hAnsi="Arial" w:cs="Arial"/>
              <w:color w:val="auto"/>
              <w:shd w:val="clear" w:color="auto" w:fill="FFFFFF"/>
            </w:rPr>
            <w:fldChar w:fldCharType="end"/>
          </w:r>
        </w:sdtContent>
      </w:sdt>
      <w:r w:rsidR="007E7E12">
        <w:rPr>
          <w:rFonts w:ascii="Arial" w:hAnsi="Arial" w:cs="Arial"/>
          <w:color w:val="auto"/>
          <w:shd w:val="clear" w:color="auto" w:fill="FFFFFF"/>
        </w:rPr>
        <w:t>.</w:t>
      </w:r>
      <w:r w:rsidR="004130BD">
        <w:rPr>
          <w:rFonts w:ascii="Arial" w:hAnsi="Arial" w:cs="Arial"/>
          <w:color w:val="auto"/>
          <w:shd w:val="clear" w:color="auto" w:fill="FFFFFF"/>
        </w:rPr>
        <w:t xml:space="preserve"> </w:t>
      </w:r>
      <w:r w:rsidR="0032676D">
        <w:rPr>
          <w:rFonts w:ascii="Arial" w:hAnsi="Arial" w:cs="Arial"/>
          <w:color w:val="auto"/>
          <w:shd w:val="clear" w:color="auto" w:fill="FFFFFF"/>
        </w:rPr>
        <w:t>Therefore Tesco must arm itself with</w:t>
      </w:r>
      <w:r w:rsidR="00EF3F1C">
        <w:rPr>
          <w:rFonts w:ascii="Arial" w:hAnsi="Arial" w:cs="Arial"/>
          <w:color w:val="auto"/>
          <w:shd w:val="clear" w:color="auto" w:fill="FFFFFF"/>
        </w:rPr>
        <w:t xml:space="preserve"> the latest technology to create</w:t>
      </w:r>
      <w:r w:rsidR="0032676D">
        <w:rPr>
          <w:rFonts w:ascii="Arial" w:hAnsi="Arial" w:cs="Arial"/>
          <w:color w:val="auto"/>
          <w:shd w:val="clear" w:color="auto" w:fill="FFFFFF"/>
        </w:rPr>
        <w:t xml:space="preserve"> its competitive advantage</w:t>
      </w:r>
      <w:r w:rsidR="00EF3F1C">
        <w:rPr>
          <w:rFonts w:ascii="Arial" w:hAnsi="Arial" w:cs="Arial"/>
          <w:color w:val="auto"/>
          <w:shd w:val="clear" w:color="auto" w:fill="FFFFFF"/>
        </w:rPr>
        <w:t xml:space="preserve"> for the future</w:t>
      </w:r>
      <w:r w:rsidR="0032676D">
        <w:rPr>
          <w:rFonts w:ascii="Arial" w:hAnsi="Arial" w:cs="Arial"/>
          <w:color w:val="auto"/>
          <w:shd w:val="clear" w:color="auto" w:fill="FFFFFF"/>
        </w:rPr>
        <w:t xml:space="preserve">. </w:t>
      </w:r>
    </w:p>
    <w:p w14:paraId="55328A52" w14:textId="77777777" w:rsidR="007E7E12" w:rsidRDefault="007E7E12" w:rsidP="00746B8C">
      <w:pPr>
        <w:pStyle w:val="Default"/>
        <w:spacing w:line="360" w:lineRule="auto"/>
        <w:rPr>
          <w:rFonts w:ascii="Arial" w:hAnsi="Arial" w:cs="Arial"/>
          <w:color w:val="auto"/>
          <w:shd w:val="clear" w:color="auto" w:fill="FFFFFF"/>
        </w:rPr>
      </w:pPr>
    </w:p>
    <w:p w14:paraId="64F44D82" w14:textId="7CFF40E5" w:rsidR="005A0486" w:rsidRDefault="00565F39" w:rsidP="00746B8C">
      <w:pPr>
        <w:pStyle w:val="Default"/>
        <w:spacing w:line="360" w:lineRule="auto"/>
        <w:ind w:firstLine="720"/>
        <w:rPr>
          <w:rFonts w:ascii="Arial" w:hAnsi="Arial" w:cs="Arial"/>
          <w:color w:val="auto"/>
        </w:rPr>
      </w:pPr>
      <w:sdt>
        <w:sdtPr>
          <w:rPr>
            <w:rFonts w:ascii="Arial" w:hAnsi="Arial" w:cs="Arial"/>
            <w:color w:val="auto"/>
            <w:shd w:val="clear" w:color="auto" w:fill="FFFFFF"/>
          </w:rPr>
          <w:id w:val="379526175"/>
          <w:citation/>
        </w:sdtPr>
        <w:sdtEndPr/>
        <w:sdtContent>
          <w:r w:rsidR="005C3864" w:rsidRPr="003F4B93">
            <w:rPr>
              <w:rFonts w:ascii="Arial" w:hAnsi="Arial" w:cs="Arial"/>
              <w:color w:val="auto"/>
              <w:shd w:val="clear" w:color="auto" w:fill="FFFFFF"/>
            </w:rPr>
            <w:fldChar w:fldCharType="begin"/>
          </w:r>
          <w:r w:rsidR="005C3864" w:rsidRPr="003F4B93">
            <w:rPr>
              <w:rFonts w:ascii="Arial" w:hAnsi="Arial" w:cs="Arial"/>
              <w:color w:val="auto"/>
              <w:shd w:val="clear" w:color="auto" w:fill="FFFFFF"/>
            </w:rPr>
            <w:instrText xml:space="preserve"> CITATION And12 \l 2057 </w:instrText>
          </w:r>
          <w:r w:rsidR="005C3864" w:rsidRPr="003F4B93">
            <w:rPr>
              <w:rFonts w:ascii="Arial" w:hAnsi="Arial" w:cs="Arial"/>
              <w:color w:val="auto"/>
              <w:shd w:val="clear" w:color="auto" w:fill="FFFFFF"/>
            </w:rPr>
            <w:fldChar w:fldCharType="separate"/>
          </w:r>
          <w:r w:rsidR="00D73136" w:rsidRPr="003F4B93">
            <w:rPr>
              <w:rFonts w:ascii="Arial" w:hAnsi="Arial" w:cs="Arial"/>
              <w:noProof/>
              <w:color w:val="auto"/>
              <w:shd w:val="clear" w:color="auto" w:fill="FFFFFF"/>
            </w:rPr>
            <w:t>(Eric &amp; Andrew, 2012)</w:t>
          </w:r>
          <w:r w:rsidR="005C3864" w:rsidRPr="003F4B93">
            <w:rPr>
              <w:rFonts w:ascii="Arial" w:hAnsi="Arial" w:cs="Arial"/>
              <w:color w:val="auto"/>
              <w:shd w:val="clear" w:color="auto" w:fill="FFFFFF"/>
            </w:rPr>
            <w:fldChar w:fldCharType="end"/>
          </w:r>
        </w:sdtContent>
      </w:sdt>
      <w:r w:rsidR="005B0FB9" w:rsidRPr="003F4B93">
        <w:rPr>
          <w:rFonts w:ascii="Arial" w:hAnsi="Arial" w:cs="Arial"/>
          <w:color w:val="auto"/>
          <w:shd w:val="clear" w:color="auto" w:fill="FFFFFF"/>
        </w:rPr>
        <w:t xml:space="preserve"> </w:t>
      </w:r>
      <w:r w:rsidR="005B0FB9" w:rsidRPr="003F4B93">
        <w:rPr>
          <w:rFonts w:ascii="Arial" w:hAnsi="Arial" w:cs="Arial"/>
          <w:color w:val="auto"/>
        </w:rPr>
        <w:t>Described the challenge of b</w:t>
      </w:r>
      <w:r w:rsidR="00035E13">
        <w:rPr>
          <w:rFonts w:ascii="Arial" w:hAnsi="Arial" w:cs="Arial"/>
          <w:color w:val="auto"/>
        </w:rPr>
        <w:t>ig data in terms of three ‘V’s Volume, Velocity and V</w:t>
      </w:r>
      <w:r w:rsidR="005B0FB9" w:rsidRPr="003F4B93">
        <w:rPr>
          <w:rFonts w:ascii="Arial" w:hAnsi="Arial" w:cs="Arial"/>
          <w:color w:val="auto"/>
        </w:rPr>
        <w:t>ariety. There is much more data around and its volume is expanding. It’s getting faster and spreading everywhere. It’s available through more channels and on more devices than ever before</w:t>
      </w:r>
      <w:r w:rsidR="00FB251A">
        <w:rPr>
          <w:rFonts w:ascii="Arial" w:hAnsi="Arial" w:cs="Arial"/>
          <w:color w:val="auto"/>
        </w:rPr>
        <w:t xml:space="preserve">. </w:t>
      </w:r>
      <w:r w:rsidR="004E2766">
        <w:rPr>
          <w:rFonts w:ascii="Arial" w:hAnsi="Arial" w:cs="Arial"/>
          <w:color w:val="auto"/>
        </w:rPr>
        <w:t xml:space="preserve">The </w:t>
      </w:r>
      <w:r w:rsidR="00701BE1">
        <w:rPr>
          <w:rFonts w:ascii="Arial" w:hAnsi="Arial" w:cs="Arial"/>
          <w:color w:val="auto"/>
        </w:rPr>
        <w:t>Gar</w:t>
      </w:r>
      <w:r w:rsidR="004E2766">
        <w:rPr>
          <w:rFonts w:ascii="Arial" w:hAnsi="Arial" w:cs="Arial"/>
          <w:color w:val="auto"/>
        </w:rPr>
        <w:t>t</w:t>
      </w:r>
      <w:r w:rsidR="00701BE1">
        <w:rPr>
          <w:rFonts w:ascii="Arial" w:hAnsi="Arial" w:cs="Arial"/>
          <w:color w:val="auto"/>
        </w:rPr>
        <w:t>ner model a</w:t>
      </w:r>
      <w:r w:rsidR="004E2766">
        <w:rPr>
          <w:rFonts w:ascii="Arial" w:hAnsi="Arial" w:cs="Arial"/>
          <w:color w:val="auto"/>
        </w:rPr>
        <w:t>dds a</w:t>
      </w:r>
      <w:r w:rsidR="00701BE1">
        <w:rPr>
          <w:rFonts w:ascii="Arial" w:hAnsi="Arial" w:cs="Arial"/>
          <w:color w:val="auto"/>
        </w:rPr>
        <w:t xml:space="preserve"> fourth “V”</w:t>
      </w:r>
      <w:r w:rsidR="004E2766">
        <w:rPr>
          <w:rFonts w:ascii="Arial" w:hAnsi="Arial" w:cs="Arial"/>
          <w:color w:val="auto"/>
        </w:rPr>
        <w:t xml:space="preserve"> and challenges what V</w:t>
      </w:r>
      <w:r w:rsidR="00701BE1">
        <w:rPr>
          <w:rFonts w:ascii="Arial" w:hAnsi="Arial" w:cs="Arial"/>
          <w:color w:val="auto"/>
        </w:rPr>
        <w:t>alue it adds to the</w:t>
      </w:r>
      <w:r w:rsidR="004E2766">
        <w:rPr>
          <w:rFonts w:ascii="Arial" w:hAnsi="Arial" w:cs="Arial"/>
          <w:color w:val="auto"/>
        </w:rPr>
        <w:t xml:space="preserve"> business</w:t>
      </w:r>
      <w:r w:rsidR="00FB251A">
        <w:rPr>
          <w:rFonts w:ascii="Arial" w:hAnsi="Arial" w:cs="Arial"/>
          <w:color w:val="auto"/>
        </w:rPr>
        <w:t xml:space="preserve"> </w:t>
      </w:r>
      <w:sdt>
        <w:sdtPr>
          <w:rPr>
            <w:rFonts w:ascii="Arial" w:hAnsi="Arial" w:cs="Arial"/>
            <w:color w:val="auto"/>
          </w:rPr>
          <w:id w:val="-310328452"/>
          <w:citation/>
        </w:sdtPr>
        <w:sdtEndPr/>
        <w:sdtContent>
          <w:r w:rsidR="00FB251A">
            <w:rPr>
              <w:rFonts w:ascii="Arial" w:hAnsi="Arial" w:cs="Arial"/>
              <w:color w:val="auto"/>
            </w:rPr>
            <w:fldChar w:fldCharType="begin"/>
          </w:r>
          <w:r w:rsidR="00FB251A">
            <w:rPr>
              <w:rFonts w:ascii="Arial" w:hAnsi="Arial" w:cs="Arial"/>
              <w:color w:val="auto"/>
            </w:rPr>
            <w:instrText xml:space="preserve"> CITATION CIP13 \l 2057 </w:instrText>
          </w:r>
          <w:r w:rsidR="00FB251A">
            <w:rPr>
              <w:rFonts w:ascii="Arial" w:hAnsi="Arial" w:cs="Arial"/>
              <w:color w:val="auto"/>
            </w:rPr>
            <w:fldChar w:fldCharType="separate"/>
          </w:r>
          <w:r w:rsidR="00FB251A" w:rsidRPr="00FB251A">
            <w:rPr>
              <w:rFonts w:ascii="Arial" w:hAnsi="Arial" w:cs="Arial"/>
              <w:noProof/>
              <w:color w:val="auto"/>
            </w:rPr>
            <w:t>(CIPD, 2013)</w:t>
          </w:r>
          <w:r w:rsidR="00FB251A">
            <w:rPr>
              <w:rFonts w:ascii="Arial" w:hAnsi="Arial" w:cs="Arial"/>
              <w:color w:val="auto"/>
            </w:rPr>
            <w:fldChar w:fldCharType="end"/>
          </w:r>
        </w:sdtContent>
      </w:sdt>
      <w:r w:rsidR="004E2766">
        <w:rPr>
          <w:rFonts w:ascii="Arial" w:hAnsi="Arial" w:cs="Arial"/>
          <w:color w:val="auto"/>
        </w:rPr>
        <w:t xml:space="preserve">. </w:t>
      </w:r>
      <w:r w:rsidR="00FB251A">
        <w:rPr>
          <w:rFonts w:ascii="Arial" w:hAnsi="Arial" w:cs="Arial"/>
          <w:color w:val="auto"/>
        </w:rPr>
        <w:t xml:space="preserve">The key to using data is to leverage human capital. </w:t>
      </w:r>
      <w:r w:rsidR="00EF3F1C">
        <w:rPr>
          <w:rFonts w:ascii="Arial" w:hAnsi="Arial" w:cs="Arial"/>
          <w:color w:val="auto"/>
        </w:rPr>
        <w:t>A</w:t>
      </w:r>
      <w:r w:rsidR="007E7E12" w:rsidRPr="003F4B93">
        <w:rPr>
          <w:rFonts w:ascii="Arial" w:hAnsi="Arial" w:cs="Arial"/>
          <w:color w:val="auto"/>
        </w:rPr>
        <w:t>ccording to Tho</w:t>
      </w:r>
      <w:r w:rsidR="007E7E12" w:rsidRPr="00EE5A53">
        <w:rPr>
          <w:rFonts w:ascii="Arial" w:hAnsi="Arial" w:cs="Arial"/>
          <w:color w:val="auto"/>
        </w:rPr>
        <w:t xml:space="preserve">mas Davenport, Harvard analytics guru, suggests that ‘data driven’ organisations are 6% more productive and 5% more profitable </w:t>
      </w:r>
      <w:sdt>
        <w:sdtPr>
          <w:rPr>
            <w:rFonts w:ascii="Arial" w:hAnsi="Arial" w:cs="Arial"/>
            <w:color w:val="auto"/>
          </w:rPr>
          <w:id w:val="-913238990"/>
          <w:citation/>
        </w:sdtPr>
        <w:sdtEndPr/>
        <w:sdtContent>
          <w:r w:rsidR="007E7E12" w:rsidRPr="00EE5A53">
            <w:rPr>
              <w:rFonts w:ascii="Arial" w:hAnsi="Arial" w:cs="Arial"/>
              <w:color w:val="auto"/>
            </w:rPr>
            <w:fldChar w:fldCharType="begin"/>
          </w:r>
          <w:r w:rsidR="007E7E12" w:rsidRPr="00EE5A53">
            <w:rPr>
              <w:rFonts w:ascii="Arial" w:hAnsi="Arial" w:cs="Arial"/>
              <w:color w:val="auto"/>
            </w:rPr>
            <w:instrText xml:space="preserve"> CITATION Dav12 \l 2057 </w:instrText>
          </w:r>
          <w:r w:rsidR="007E7E12" w:rsidRPr="00EE5A53">
            <w:rPr>
              <w:rFonts w:ascii="Arial" w:hAnsi="Arial" w:cs="Arial"/>
              <w:color w:val="auto"/>
            </w:rPr>
            <w:fldChar w:fldCharType="separate"/>
          </w:r>
          <w:r w:rsidR="007E7E12" w:rsidRPr="00EE5A53">
            <w:rPr>
              <w:rFonts w:ascii="Arial" w:hAnsi="Arial" w:cs="Arial"/>
              <w:noProof/>
              <w:color w:val="auto"/>
            </w:rPr>
            <w:t>(Davenport, et al., 2012)</w:t>
          </w:r>
          <w:r w:rsidR="007E7E12" w:rsidRPr="00EE5A53">
            <w:rPr>
              <w:rFonts w:ascii="Arial" w:hAnsi="Arial" w:cs="Arial"/>
              <w:color w:val="auto"/>
            </w:rPr>
            <w:fldChar w:fldCharType="end"/>
          </w:r>
        </w:sdtContent>
      </w:sdt>
      <w:r w:rsidR="008A16DD" w:rsidRPr="00EE5A53">
        <w:rPr>
          <w:rFonts w:ascii="Arial" w:hAnsi="Arial" w:cs="Arial"/>
          <w:color w:val="auto"/>
        </w:rPr>
        <w:t xml:space="preserve">. </w:t>
      </w:r>
    </w:p>
    <w:p w14:paraId="0E07EA8A" w14:textId="77777777" w:rsidR="005A0486" w:rsidRDefault="005A0486" w:rsidP="00746B8C">
      <w:pPr>
        <w:pStyle w:val="Default"/>
        <w:spacing w:line="360" w:lineRule="auto"/>
        <w:ind w:firstLine="720"/>
        <w:rPr>
          <w:rFonts w:ascii="Arial" w:hAnsi="Arial" w:cs="Arial"/>
          <w:color w:val="auto"/>
        </w:rPr>
      </w:pPr>
    </w:p>
    <w:p w14:paraId="40E1257C" w14:textId="5F5B63D0" w:rsidR="00AF42CC" w:rsidRDefault="00AF42CC" w:rsidP="00746B8C">
      <w:pPr>
        <w:pStyle w:val="Default"/>
        <w:spacing w:line="360" w:lineRule="auto"/>
        <w:ind w:firstLine="720"/>
        <w:rPr>
          <w:rFonts w:ascii="Arial" w:hAnsi="Arial" w:cs="Arial"/>
          <w:color w:val="auto"/>
          <w:lang w:val="en-US"/>
        </w:rPr>
      </w:pPr>
      <w:r w:rsidRPr="00EE5A53">
        <w:rPr>
          <w:rFonts w:ascii="Arial" w:hAnsi="Arial" w:cs="Arial"/>
          <w:color w:val="auto"/>
        </w:rPr>
        <w:t>The</w:t>
      </w:r>
      <w:r w:rsidR="007B2A73" w:rsidRPr="00EE5A53">
        <w:rPr>
          <w:rFonts w:ascii="Arial" w:hAnsi="Arial" w:cs="Arial"/>
          <w:color w:val="auto"/>
        </w:rPr>
        <w:t xml:space="preserve"> cost</w:t>
      </w:r>
      <w:r w:rsidRPr="00EE5A53">
        <w:rPr>
          <w:rFonts w:ascii="Arial" w:hAnsi="Arial" w:cs="Arial"/>
          <w:color w:val="auto"/>
        </w:rPr>
        <w:t xml:space="preserve"> benefits </w:t>
      </w:r>
      <w:r w:rsidR="007B2A73" w:rsidRPr="00EE5A53">
        <w:rPr>
          <w:rFonts w:ascii="Arial" w:hAnsi="Arial" w:cs="Arial"/>
          <w:color w:val="auto"/>
        </w:rPr>
        <w:t xml:space="preserve">of Big Data to Tesco with </w:t>
      </w:r>
      <w:r w:rsidRPr="00EE5A53">
        <w:rPr>
          <w:rFonts w:ascii="Arial" w:hAnsi="Arial" w:cs="Arial"/>
          <w:color w:val="auto"/>
          <w:lang w:val="en-US"/>
        </w:rPr>
        <w:t>tools</w:t>
      </w:r>
      <w:r w:rsidR="007B2A73" w:rsidRPr="00EE5A53">
        <w:rPr>
          <w:rFonts w:ascii="Arial" w:hAnsi="Arial" w:cs="Arial"/>
          <w:color w:val="auto"/>
          <w:lang w:val="en-US"/>
        </w:rPr>
        <w:t xml:space="preserve"> such as</w:t>
      </w:r>
      <w:r w:rsidRPr="00EE5A53">
        <w:rPr>
          <w:rFonts w:ascii="Arial" w:hAnsi="Arial" w:cs="Arial"/>
          <w:color w:val="auto"/>
          <w:lang w:val="en-US"/>
        </w:rPr>
        <w:t xml:space="preserve"> Hadoop and Cloud-Based Analytics </w:t>
      </w:r>
      <w:r w:rsidR="007B2A73" w:rsidRPr="00EE5A53">
        <w:rPr>
          <w:rFonts w:ascii="Arial" w:hAnsi="Arial" w:cs="Arial"/>
          <w:color w:val="auto"/>
          <w:lang w:val="en-US"/>
        </w:rPr>
        <w:t xml:space="preserve">are </w:t>
      </w:r>
      <w:r w:rsidRPr="00EE5A53">
        <w:rPr>
          <w:rFonts w:ascii="Arial" w:hAnsi="Arial" w:cs="Arial"/>
          <w:color w:val="auto"/>
          <w:lang w:val="en-US"/>
        </w:rPr>
        <w:t>bring</w:t>
      </w:r>
      <w:r w:rsidR="007B2A73" w:rsidRPr="00EE5A53">
        <w:rPr>
          <w:rFonts w:ascii="Arial" w:hAnsi="Arial" w:cs="Arial"/>
          <w:color w:val="auto"/>
          <w:lang w:val="en-US"/>
        </w:rPr>
        <w:t>ing</w:t>
      </w:r>
      <w:r w:rsidRPr="00EE5A53">
        <w:rPr>
          <w:rFonts w:ascii="Arial" w:hAnsi="Arial" w:cs="Arial"/>
          <w:color w:val="auto"/>
          <w:lang w:val="en-US"/>
        </w:rPr>
        <w:t xml:space="preserve"> cost advantages to business when large amounts of data </w:t>
      </w:r>
      <w:r w:rsidR="007B2A73" w:rsidRPr="00EE5A53">
        <w:rPr>
          <w:rFonts w:ascii="Arial" w:hAnsi="Arial" w:cs="Arial"/>
          <w:color w:val="auto"/>
          <w:lang w:val="en-US"/>
        </w:rPr>
        <w:t>can</w:t>
      </w:r>
      <w:r w:rsidR="00EF3F1C" w:rsidRPr="00EE5A53">
        <w:rPr>
          <w:rFonts w:ascii="Arial" w:hAnsi="Arial" w:cs="Arial"/>
          <w:color w:val="auto"/>
          <w:lang w:val="en-US"/>
        </w:rPr>
        <w:t xml:space="preserve"> be stored helping to identify</w:t>
      </w:r>
      <w:r w:rsidRPr="00EE5A53">
        <w:rPr>
          <w:rFonts w:ascii="Arial" w:hAnsi="Arial" w:cs="Arial"/>
          <w:color w:val="auto"/>
          <w:lang w:val="en-US"/>
        </w:rPr>
        <w:t xml:space="preserve"> more efficient ways of doing business.</w:t>
      </w:r>
      <w:r w:rsidR="007B2A73" w:rsidRPr="00EE5A53">
        <w:rPr>
          <w:rFonts w:ascii="Arial" w:hAnsi="Arial" w:cs="Arial"/>
          <w:color w:val="auto"/>
          <w:lang w:val="en-US"/>
        </w:rPr>
        <w:t xml:space="preserve"> </w:t>
      </w:r>
      <w:r w:rsidR="00EE5A53">
        <w:rPr>
          <w:rFonts w:ascii="Arial" w:hAnsi="Arial" w:cs="Arial"/>
          <w:color w:val="auto"/>
          <w:lang w:val="en-US"/>
        </w:rPr>
        <w:t>T</w:t>
      </w:r>
      <w:r w:rsidR="007B2A73" w:rsidRPr="00EE5A53">
        <w:rPr>
          <w:rStyle w:val="Strong"/>
          <w:rFonts w:ascii="Arial" w:hAnsi="Arial" w:cs="Arial"/>
          <w:b w:val="0"/>
          <w:color w:val="auto"/>
          <w:lang w:val="en-US"/>
        </w:rPr>
        <w:t>h</w:t>
      </w:r>
      <w:r w:rsidRPr="00EE5A53">
        <w:rPr>
          <w:rFonts w:ascii="Arial" w:hAnsi="Arial" w:cs="Arial"/>
          <w:color w:val="auto"/>
          <w:lang w:val="en-US"/>
        </w:rPr>
        <w:t xml:space="preserve">e high speed of tools like </w:t>
      </w:r>
      <w:hyperlink r:id="rId13" w:history="1">
        <w:r w:rsidRPr="00EE5A53">
          <w:rPr>
            <w:rStyle w:val="Hyperlink"/>
            <w:rFonts w:ascii="Arial" w:hAnsi="Arial" w:cs="Arial"/>
            <w:color w:val="auto"/>
            <w:u w:val="none"/>
            <w:lang w:val="en-US"/>
          </w:rPr>
          <w:t>Hadoop</w:t>
        </w:r>
      </w:hyperlink>
      <w:r w:rsidRPr="00EE5A53">
        <w:rPr>
          <w:rFonts w:ascii="Arial" w:hAnsi="Arial" w:cs="Arial"/>
          <w:color w:val="auto"/>
          <w:lang w:val="en-US"/>
        </w:rPr>
        <w:t xml:space="preserve"> and in-memory analytics can easily identify new sources of data which helps businesses analyzing data immediately and make quick decisions based on the learnings.</w:t>
      </w:r>
      <w:r w:rsidR="007B2A73" w:rsidRPr="00EE5A53">
        <w:rPr>
          <w:rFonts w:ascii="Arial" w:hAnsi="Arial" w:cs="Arial"/>
          <w:color w:val="auto"/>
          <w:lang w:val="en-US"/>
        </w:rPr>
        <w:t xml:space="preserve"> </w:t>
      </w:r>
      <w:r w:rsidR="00EE5A53" w:rsidRPr="00975453">
        <w:rPr>
          <w:rFonts w:ascii="Arial" w:hAnsi="Arial" w:cs="Arial"/>
          <w:color w:val="auto"/>
          <w:lang w:val="en-US"/>
        </w:rPr>
        <w:t xml:space="preserve">Utilizing HR </w:t>
      </w:r>
      <w:r w:rsidR="00FB251A" w:rsidRPr="00975453">
        <w:rPr>
          <w:rFonts w:ascii="Arial" w:hAnsi="Arial" w:cs="Arial"/>
          <w:color w:val="auto"/>
          <w:lang w:val="en-US"/>
        </w:rPr>
        <w:t>a</w:t>
      </w:r>
      <w:r w:rsidR="00EE5A53" w:rsidRPr="00975453">
        <w:rPr>
          <w:rFonts w:ascii="Arial" w:hAnsi="Arial" w:cs="Arial"/>
          <w:color w:val="auto"/>
          <w:lang w:val="en-US"/>
        </w:rPr>
        <w:t>nalytics can create insight into retention issues, moral and culture of teams and use as a benchmark to demonstrate progress or value added. An</w:t>
      </w:r>
      <w:r w:rsidRPr="00975453">
        <w:rPr>
          <w:rFonts w:ascii="Arial" w:hAnsi="Arial" w:cs="Arial"/>
          <w:color w:val="auto"/>
          <w:lang w:val="en-US"/>
        </w:rPr>
        <w:t>alyzing big data you can get a better understanding of current market conditions.</w:t>
      </w:r>
      <w:r w:rsidRPr="00EE5A53">
        <w:rPr>
          <w:rFonts w:ascii="Arial" w:hAnsi="Arial" w:cs="Arial"/>
          <w:color w:val="auto"/>
          <w:lang w:val="en-US"/>
        </w:rPr>
        <w:t xml:space="preserve"> </w:t>
      </w:r>
      <w:r w:rsidRPr="00AF42CC">
        <w:rPr>
          <w:rFonts w:ascii="Arial" w:hAnsi="Arial" w:cs="Arial"/>
          <w:color w:val="auto"/>
          <w:lang w:val="en-US"/>
        </w:rPr>
        <w:t xml:space="preserve">For example, by analyzing customers’ </w:t>
      </w:r>
      <w:r w:rsidR="0032676D">
        <w:rPr>
          <w:rFonts w:ascii="Arial" w:hAnsi="Arial" w:cs="Arial"/>
          <w:color w:val="auto"/>
          <w:lang w:val="en-US"/>
        </w:rPr>
        <w:t xml:space="preserve">purchasing behaviors, </w:t>
      </w:r>
      <w:r w:rsidR="007B2A73">
        <w:rPr>
          <w:rFonts w:ascii="Arial" w:hAnsi="Arial" w:cs="Arial"/>
          <w:color w:val="auto"/>
          <w:lang w:val="en-US"/>
        </w:rPr>
        <w:t xml:space="preserve">Tesco </w:t>
      </w:r>
      <w:r w:rsidRPr="00AF42CC">
        <w:rPr>
          <w:rFonts w:ascii="Arial" w:hAnsi="Arial" w:cs="Arial"/>
          <w:color w:val="auto"/>
          <w:lang w:val="en-US"/>
        </w:rPr>
        <w:t>can find out the products that are sold the most and produce products according to this trend. By this, it can get ahead of its competitors.</w:t>
      </w:r>
      <w:r w:rsidR="00DE1589">
        <w:rPr>
          <w:rFonts w:ascii="Arial" w:hAnsi="Arial" w:cs="Arial"/>
          <w:color w:val="auto"/>
          <w:lang w:val="en-US"/>
        </w:rPr>
        <w:t xml:space="preserve"> </w:t>
      </w:r>
    </w:p>
    <w:p w14:paraId="3278501B" w14:textId="744D0D8D" w:rsidR="00354546" w:rsidRDefault="00354546" w:rsidP="00746B8C">
      <w:pPr>
        <w:pStyle w:val="Default"/>
        <w:spacing w:line="360" w:lineRule="auto"/>
        <w:rPr>
          <w:rFonts w:ascii="Arial" w:hAnsi="Arial" w:cs="Arial"/>
          <w:color w:val="auto"/>
          <w:lang w:val="en-US"/>
        </w:rPr>
      </w:pPr>
    </w:p>
    <w:p w14:paraId="4B3C1FB0" w14:textId="5D856280" w:rsidR="0035618D" w:rsidRDefault="00DE1589" w:rsidP="00746B8C">
      <w:pPr>
        <w:pStyle w:val="Default"/>
        <w:spacing w:line="360" w:lineRule="auto"/>
        <w:ind w:firstLine="720"/>
        <w:rPr>
          <w:rFonts w:ascii="Arial" w:eastAsia="Times New Roman" w:hAnsi="Arial" w:cs="Arial"/>
          <w:color w:val="auto"/>
          <w:lang w:eastAsia="en-GB"/>
        </w:rPr>
      </w:pPr>
      <w:r>
        <w:rPr>
          <w:rFonts w:ascii="Arial" w:hAnsi="Arial" w:cs="Arial"/>
          <w:color w:val="auto"/>
          <w:lang w:val="en-US"/>
        </w:rPr>
        <w:tab/>
      </w:r>
      <w:r w:rsidRPr="003F4B93">
        <w:rPr>
          <w:rFonts w:ascii="Arial" w:hAnsi="Arial" w:cs="Arial"/>
          <w:color w:val="auto"/>
        </w:rPr>
        <w:t xml:space="preserve">Analytics takes time, resource and skills which is one of its main challenges in its uptake. However, </w:t>
      </w:r>
      <w:r w:rsidR="00C737A1">
        <w:rPr>
          <w:rFonts w:ascii="Arial" w:eastAsia="Times New Roman" w:hAnsi="Arial" w:cs="Arial"/>
          <w:color w:val="auto"/>
          <w:lang w:eastAsia="en-GB"/>
        </w:rPr>
        <w:t>Google have</w:t>
      </w:r>
      <w:r w:rsidR="004E2766">
        <w:rPr>
          <w:rFonts w:ascii="Arial" w:eastAsia="Times New Roman" w:hAnsi="Arial" w:cs="Arial"/>
          <w:color w:val="auto"/>
          <w:lang w:eastAsia="en-GB"/>
        </w:rPr>
        <w:t xml:space="preserve"> </w:t>
      </w:r>
      <w:r w:rsidR="00C737A1">
        <w:rPr>
          <w:rFonts w:ascii="Arial" w:eastAsia="Times New Roman" w:hAnsi="Arial" w:cs="Arial"/>
          <w:color w:val="auto"/>
          <w:lang w:eastAsia="en-GB"/>
        </w:rPr>
        <w:t>replaced</w:t>
      </w:r>
      <w:r w:rsidRPr="001323B0">
        <w:rPr>
          <w:rFonts w:ascii="Arial" w:eastAsia="Times New Roman" w:hAnsi="Arial" w:cs="Arial"/>
          <w:color w:val="auto"/>
          <w:lang w:eastAsia="en-GB"/>
        </w:rPr>
        <w:t xml:space="preserve"> the 20</w:t>
      </w:r>
      <w:r w:rsidRPr="001323B0">
        <w:rPr>
          <w:rFonts w:ascii="Arial" w:eastAsia="Times New Roman" w:hAnsi="Arial" w:cs="Arial"/>
          <w:color w:val="auto"/>
          <w:vertAlign w:val="superscript"/>
          <w:lang w:eastAsia="en-GB"/>
        </w:rPr>
        <w:t>th</w:t>
      </w:r>
      <w:r w:rsidRPr="003F4B93">
        <w:rPr>
          <w:rFonts w:ascii="Arial" w:eastAsia="Times New Roman" w:hAnsi="Arial" w:cs="Arial"/>
          <w:color w:val="auto"/>
          <w:lang w:eastAsia="en-GB"/>
        </w:rPr>
        <w:t> </w:t>
      </w:r>
      <w:r w:rsidRPr="001323B0">
        <w:rPr>
          <w:rFonts w:ascii="Arial" w:eastAsia="Times New Roman" w:hAnsi="Arial" w:cs="Arial"/>
          <w:color w:val="auto"/>
          <w:lang w:eastAsia="en-GB"/>
        </w:rPr>
        <w:t>century subject</w:t>
      </w:r>
      <w:r w:rsidR="00035E13">
        <w:rPr>
          <w:rFonts w:ascii="Arial" w:eastAsia="Times New Roman" w:hAnsi="Arial" w:cs="Arial"/>
          <w:color w:val="auto"/>
          <w:lang w:eastAsia="en-GB"/>
        </w:rPr>
        <w:t xml:space="preserve">ive decision-making approach to </w:t>
      </w:r>
      <w:r w:rsidRPr="001323B0">
        <w:rPr>
          <w:rFonts w:ascii="Arial" w:eastAsia="Times New Roman" w:hAnsi="Arial" w:cs="Arial"/>
          <w:color w:val="auto"/>
          <w:lang w:eastAsia="en-GB"/>
        </w:rPr>
        <w:t>HR.</w:t>
      </w:r>
      <w:r w:rsidRPr="003F4B93">
        <w:rPr>
          <w:rFonts w:ascii="Arial" w:hAnsi="Arial" w:cs="Arial"/>
          <w:color w:val="auto"/>
          <w:shd w:val="clear" w:color="auto" w:fill="FFFFFF"/>
        </w:rPr>
        <w:t xml:space="preserve"> </w:t>
      </w:r>
      <w:r w:rsidR="00C737A1">
        <w:rPr>
          <w:rFonts w:ascii="Arial" w:hAnsi="Arial" w:cs="Arial"/>
          <w:color w:val="auto"/>
          <w:shd w:val="clear" w:color="auto" w:fill="FFFFFF"/>
        </w:rPr>
        <w:t>Googl</w:t>
      </w:r>
      <w:r w:rsidR="00975453">
        <w:rPr>
          <w:rFonts w:ascii="Arial" w:hAnsi="Arial" w:cs="Arial"/>
          <w:color w:val="auto"/>
          <w:shd w:val="clear" w:color="auto" w:fill="FFFFFF"/>
        </w:rPr>
        <w:t>e</w:t>
      </w:r>
      <w:r w:rsidR="00C737A1">
        <w:rPr>
          <w:rFonts w:ascii="Arial" w:hAnsi="Arial" w:cs="Arial"/>
          <w:color w:val="auto"/>
          <w:shd w:val="clear" w:color="auto" w:fill="FFFFFF"/>
        </w:rPr>
        <w:t>’s HR teams</w:t>
      </w:r>
      <w:r w:rsidRPr="003F4B93">
        <w:rPr>
          <w:rFonts w:ascii="Arial" w:hAnsi="Arial" w:cs="Arial"/>
          <w:color w:val="auto"/>
          <w:shd w:val="clear" w:color="auto" w:fill="FFFFFF"/>
        </w:rPr>
        <w:t xml:space="preserve"> acts as internal consultants and influences people to change based on the powerful data and the action rec</w:t>
      </w:r>
      <w:r w:rsidR="004E2766">
        <w:rPr>
          <w:rFonts w:ascii="Arial" w:hAnsi="Arial" w:cs="Arial"/>
          <w:color w:val="auto"/>
          <w:shd w:val="clear" w:color="auto" w:fill="FFFFFF"/>
        </w:rPr>
        <w:t xml:space="preserve">ommendations that they present </w:t>
      </w:r>
      <w:sdt>
        <w:sdtPr>
          <w:rPr>
            <w:rFonts w:ascii="Arial" w:hAnsi="Arial" w:cs="Arial"/>
            <w:color w:val="auto"/>
            <w:shd w:val="clear" w:color="auto" w:fill="FFFFFF"/>
          </w:rPr>
          <w:id w:val="1517267259"/>
          <w:citation/>
        </w:sdtPr>
        <w:sdtEndPr/>
        <w:sdtContent>
          <w:r w:rsidRPr="003F4B93">
            <w:rPr>
              <w:rFonts w:ascii="Arial" w:hAnsi="Arial" w:cs="Arial"/>
              <w:color w:val="auto"/>
              <w:shd w:val="clear" w:color="auto" w:fill="FFFFFF"/>
            </w:rPr>
            <w:fldChar w:fldCharType="begin"/>
          </w:r>
          <w:r w:rsidRPr="003F4B93">
            <w:rPr>
              <w:rFonts w:ascii="Arial" w:hAnsi="Arial" w:cs="Arial"/>
              <w:color w:val="auto"/>
              <w:shd w:val="clear" w:color="auto" w:fill="FFFFFF"/>
            </w:rPr>
            <w:instrText xml:space="preserve"> CITATION DrJ13 \l 2057 </w:instrText>
          </w:r>
          <w:r w:rsidRPr="003F4B93">
            <w:rPr>
              <w:rFonts w:ascii="Arial" w:hAnsi="Arial" w:cs="Arial"/>
              <w:color w:val="auto"/>
              <w:shd w:val="clear" w:color="auto" w:fill="FFFFFF"/>
            </w:rPr>
            <w:fldChar w:fldCharType="separate"/>
          </w:r>
          <w:r w:rsidRPr="003F4B93">
            <w:rPr>
              <w:rFonts w:ascii="Arial" w:hAnsi="Arial" w:cs="Arial"/>
              <w:noProof/>
              <w:color w:val="auto"/>
              <w:shd w:val="clear" w:color="auto" w:fill="FFFFFF"/>
            </w:rPr>
            <w:t>(Sullivan, 2013)</w:t>
          </w:r>
          <w:r w:rsidRPr="003F4B93">
            <w:rPr>
              <w:rFonts w:ascii="Arial" w:hAnsi="Arial" w:cs="Arial"/>
              <w:color w:val="auto"/>
              <w:shd w:val="clear" w:color="auto" w:fill="FFFFFF"/>
            </w:rPr>
            <w:fldChar w:fldCharType="end"/>
          </w:r>
        </w:sdtContent>
      </w:sdt>
      <w:r w:rsidRPr="003F4B93">
        <w:rPr>
          <w:rFonts w:ascii="Arial" w:eastAsia="Times New Roman" w:hAnsi="Arial" w:cs="Arial"/>
          <w:color w:val="auto"/>
          <w:lang w:eastAsia="en-GB"/>
        </w:rPr>
        <w:t xml:space="preserve">. </w:t>
      </w:r>
      <w:r w:rsidR="00035E13">
        <w:rPr>
          <w:rFonts w:ascii="Arial" w:eastAsia="Times New Roman" w:hAnsi="Arial" w:cs="Arial"/>
          <w:color w:val="auto"/>
          <w:lang w:eastAsia="en-GB"/>
        </w:rPr>
        <w:t>This has seen HR become a critical role in Googles strategic plan and holds the attention pf the Board of Directors.</w:t>
      </w:r>
    </w:p>
    <w:p w14:paraId="28685397" w14:textId="77777777" w:rsidR="004E2766" w:rsidRDefault="004E2766" w:rsidP="00746B8C">
      <w:pPr>
        <w:pStyle w:val="Default"/>
        <w:spacing w:line="360" w:lineRule="auto"/>
        <w:ind w:firstLine="720"/>
        <w:rPr>
          <w:rFonts w:ascii="Arial" w:eastAsia="Times New Roman" w:hAnsi="Arial" w:cs="Arial"/>
          <w:color w:val="auto"/>
          <w:lang w:eastAsia="en-GB"/>
        </w:rPr>
      </w:pPr>
    </w:p>
    <w:p w14:paraId="149BD3D7" w14:textId="3B5BB11F" w:rsidR="0035618D" w:rsidRPr="00EA20E4" w:rsidRDefault="007E2A89" w:rsidP="00746B8C">
      <w:pPr>
        <w:pStyle w:val="Default"/>
        <w:spacing w:line="360" w:lineRule="auto"/>
        <w:rPr>
          <w:rFonts w:ascii="Arial" w:hAnsi="Arial" w:cs="Arial"/>
          <w:b/>
          <w:color w:val="auto"/>
          <w:sz w:val="28"/>
          <w:szCs w:val="28"/>
          <w:lang w:val="en-US"/>
        </w:rPr>
      </w:pPr>
      <w:r w:rsidRPr="00EA20E4">
        <w:rPr>
          <w:rFonts w:ascii="Arial" w:hAnsi="Arial" w:cs="Arial"/>
          <w:b/>
          <w:color w:val="auto"/>
          <w:sz w:val="28"/>
          <w:szCs w:val="28"/>
          <w:lang w:val="en-US"/>
        </w:rPr>
        <w:t>BIG DATA AT STORE LEVEL</w:t>
      </w:r>
    </w:p>
    <w:p w14:paraId="0F188965" w14:textId="77777777" w:rsidR="007E2A89" w:rsidRPr="00067DDB" w:rsidRDefault="007E2A89" w:rsidP="00746B8C">
      <w:pPr>
        <w:pStyle w:val="Default"/>
        <w:spacing w:line="360" w:lineRule="auto"/>
        <w:rPr>
          <w:rFonts w:ascii="Arial" w:eastAsia="Times New Roman" w:hAnsi="Arial" w:cs="Arial"/>
          <w:b/>
          <w:color w:val="auto"/>
          <w:lang w:eastAsia="en-GB"/>
        </w:rPr>
      </w:pPr>
    </w:p>
    <w:p w14:paraId="08777E28" w14:textId="2DB3D61A" w:rsidR="0018582D" w:rsidRDefault="00035E13" w:rsidP="00746B8C">
      <w:pPr>
        <w:pStyle w:val="Default"/>
        <w:spacing w:line="360" w:lineRule="auto"/>
        <w:ind w:firstLine="720"/>
        <w:rPr>
          <w:rFonts w:ascii="Arial" w:eastAsia="Times New Roman" w:hAnsi="Arial" w:cs="Arial"/>
          <w:color w:val="auto"/>
          <w:lang w:eastAsia="en-GB"/>
        </w:rPr>
      </w:pPr>
      <w:r>
        <w:rPr>
          <w:rFonts w:ascii="Arial" w:eastAsia="Times New Roman" w:hAnsi="Arial" w:cs="Arial"/>
          <w:color w:val="auto"/>
          <w:lang w:eastAsia="en-GB"/>
        </w:rPr>
        <w:t>Applying big data</w:t>
      </w:r>
      <w:r w:rsidR="00354546">
        <w:rPr>
          <w:rFonts w:ascii="Arial" w:eastAsia="Times New Roman" w:hAnsi="Arial" w:cs="Arial"/>
          <w:color w:val="auto"/>
          <w:lang w:eastAsia="en-GB"/>
        </w:rPr>
        <w:t xml:space="preserve"> to </w:t>
      </w:r>
      <w:r w:rsidR="00920DD5">
        <w:rPr>
          <w:rFonts w:ascii="Arial" w:eastAsia="Times New Roman" w:hAnsi="Arial" w:cs="Arial"/>
          <w:color w:val="auto"/>
          <w:lang w:eastAsia="en-GB"/>
        </w:rPr>
        <w:t>yield value for Tesco’s 3,738 stores would come with its challenges, with fragmented department acting in silo</w:t>
      </w:r>
      <w:r w:rsidR="00AB2FA8">
        <w:rPr>
          <w:rFonts w:ascii="Arial" w:eastAsia="Times New Roman" w:hAnsi="Arial" w:cs="Arial"/>
          <w:color w:val="auto"/>
          <w:lang w:eastAsia="en-GB"/>
        </w:rPr>
        <w:t>’s</w:t>
      </w:r>
      <w:r w:rsidR="00920DD5">
        <w:rPr>
          <w:rFonts w:ascii="Arial" w:eastAsia="Times New Roman" w:hAnsi="Arial" w:cs="Arial"/>
          <w:color w:val="auto"/>
          <w:lang w:eastAsia="en-GB"/>
        </w:rPr>
        <w:t xml:space="preserve"> it’s hard for big data to </w:t>
      </w:r>
      <w:r w:rsidR="005A0486">
        <w:rPr>
          <w:rFonts w:ascii="Arial" w:eastAsia="Times New Roman" w:hAnsi="Arial" w:cs="Arial"/>
          <w:color w:val="auto"/>
          <w:lang w:eastAsia="en-GB"/>
        </w:rPr>
        <w:t>reap the reward</w:t>
      </w:r>
      <w:r>
        <w:rPr>
          <w:rFonts w:ascii="Arial" w:eastAsia="Times New Roman" w:hAnsi="Arial" w:cs="Arial"/>
          <w:color w:val="auto"/>
          <w:lang w:eastAsia="en-GB"/>
        </w:rPr>
        <w:t>. Even if the silos were pooled together t</w:t>
      </w:r>
      <w:r w:rsidR="00EF3F1C">
        <w:rPr>
          <w:rFonts w:ascii="Arial" w:eastAsia="Times New Roman" w:hAnsi="Arial" w:cs="Arial"/>
          <w:color w:val="auto"/>
          <w:lang w:eastAsia="en-GB"/>
        </w:rPr>
        <w:t>he volume of data being so high could cloud</w:t>
      </w:r>
      <w:r w:rsidR="00DE1589">
        <w:rPr>
          <w:rFonts w:ascii="Arial" w:eastAsia="Times New Roman" w:hAnsi="Arial" w:cs="Arial"/>
          <w:color w:val="auto"/>
          <w:lang w:eastAsia="en-GB"/>
        </w:rPr>
        <w:t xml:space="preserve"> the decision making process and</w:t>
      </w:r>
      <w:r w:rsidR="00357FA0">
        <w:rPr>
          <w:rFonts w:ascii="Arial" w:eastAsia="Times New Roman" w:hAnsi="Arial" w:cs="Arial"/>
          <w:color w:val="auto"/>
          <w:lang w:eastAsia="en-GB"/>
        </w:rPr>
        <w:t xml:space="preserve"> could</w:t>
      </w:r>
      <w:r w:rsidR="00DE1589">
        <w:rPr>
          <w:rFonts w:ascii="Arial" w:eastAsia="Times New Roman" w:hAnsi="Arial" w:cs="Arial"/>
          <w:color w:val="auto"/>
          <w:lang w:eastAsia="en-GB"/>
        </w:rPr>
        <w:t xml:space="preserve"> </w:t>
      </w:r>
      <w:r w:rsidR="005A0486">
        <w:rPr>
          <w:rFonts w:ascii="Arial" w:eastAsia="Times New Roman" w:hAnsi="Arial" w:cs="Arial"/>
          <w:color w:val="auto"/>
          <w:lang w:eastAsia="en-GB"/>
        </w:rPr>
        <w:t>create</w:t>
      </w:r>
      <w:r>
        <w:rPr>
          <w:rFonts w:ascii="Arial" w:eastAsia="Times New Roman" w:hAnsi="Arial" w:cs="Arial"/>
          <w:color w:val="auto"/>
          <w:lang w:eastAsia="en-GB"/>
        </w:rPr>
        <w:t xml:space="preserve"> confusion as apposed to</w:t>
      </w:r>
      <w:r w:rsidR="00DE1589">
        <w:rPr>
          <w:rFonts w:ascii="Arial" w:eastAsia="Times New Roman" w:hAnsi="Arial" w:cs="Arial"/>
          <w:color w:val="auto"/>
          <w:lang w:eastAsia="en-GB"/>
        </w:rPr>
        <w:t xml:space="preserve"> clarity.</w:t>
      </w:r>
      <w:r w:rsidR="00920DD5">
        <w:rPr>
          <w:rFonts w:ascii="Arial" w:eastAsia="Times New Roman" w:hAnsi="Arial" w:cs="Arial"/>
          <w:color w:val="auto"/>
          <w:lang w:eastAsia="en-GB"/>
        </w:rPr>
        <w:t xml:space="preserve"> With the fast pace of store</w:t>
      </w:r>
      <w:r w:rsidR="004E2766">
        <w:rPr>
          <w:rFonts w:ascii="Arial" w:eastAsia="Times New Roman" w:hAnsi="Arial" w:cs="Arial"/>
          <w:color w:val="auto"/>
          <w:lang w:eastAsia="en-GB"/>
        </w:rPr>
        <w:t>s workloads</w:t>
      </w:r>
      <w:r w:rsidR="00920DD5">
        <w:rPr>
          <w:rFonts w:ascii="Arial" w:eastAsia="Times New Roman" w:hAnsi="Arial" w:cs="Arial"/>
          <w:color w:val="auto"/>
          <w:lang w:eastAsia="en-GB"/>
        </w:rPr>
        <w:t xml:space="preserve"> and constant changing customer demands time is a luxury to Line Managers and HR Managers all working towards tight and unforgiving timescales. </w:t>
      </w:r>
      <w:r>
        <w:rPr>
          <w:rFonts w:ascii="Arial" w:eastAsia="Times New Roman" w:hAnsi="Arial" w:cs="Arial"/>
          <w:color w:val="auto"/>
          <w:lang w:eastAsia="en-GB"/>
        </w:rPr>
        <w:t>T</w:t>
      </w:r>
      <w:r w:rsidR="00C737A1">
        <w:rPr>
          <w:rFonts w:ascii="Arial" w:eastAsia="Times New Roman" w:hAnsi="Arial" w:cs="Arial"/>
          <w:color w:val="auto"/>
          <w:lang w:eastAsia="en-GB"/>
        </w:rPr>
        <w:t>his population who are new to the advantages of big data</w:t>
      </w:r>
      <w:r>
        <w:rPr>
          <w:rFonts w:ascii="Arial" w:eastAsia="Times New Roman" w:hAnsi="Arial" w:cs="Arial"/>
          <w:color w:val="auto"/>
          <w:lang w:eastAsia="en-GB"/>
        </w:rPr>
        <w:t xml:space="preserve"> could see this </w:t>
      </w:r>
      <w:r w:rsidR="00920DD5">
        <w:rPr>
          <w:rFonts w:ascii="Arial" w:eastAsia="Times New Roman" w:hAnsi="Arial" w:cs="Arial"/>
          <w:color w:val="auto"/>
          <w:lang w:eastAsia="en-GB"/>
        </w:rPr>
        <w:t xml:space="preserve">as another task or inconvenience rather than a benefit. Knowledge and understanding of analytics based decisions need to be an integral part of the adoption of this technology. </w:t>
      </w:r>
    </w:p>
    <w:p w14:paraId="14B771F3" w14:textId="77777777" w:rsidR="0018582D" w:rsidRDefault="0018582D" w:rsidP="00746B8C">
      <w:pPr>
        <w:pStyle w:val="Default"/>
        <w:spacing w:line="360" w:lineRule="auto"/>
        <w:ind w:firstLine="720"/>
        <w:rPr>
          <w:rFonts w:ascii="Arial" w:eastAsia="Times New Roman" w:hAnsi="Arial" w:cs="Arial"/>
          <w:color w:val="auto"/>
          <w:lang w:eastAsia="en-GB"/>
        </w:rPr>
      </w:pPr>
    </w:p>
    <w:p w14:paraId="2A86CAF6" w14:textId="42DAB077" w:rsidR="00AF44E2" w:rsidRDefault="00AB2FA8" w:rsidP="00746D5F">
      <w:pPr>
        <w:pStyle w:val="Default"/>
        <w:spacing w:line="360" w:lineRule="auto"/>
        <w:ind w:firstLine="720"/>
        <w:rPr>
          <w:rFonts w:ascii="Arial" w:hAnsi="Arial" w:cs="Arial"/>
          <w:color w:val="auto"/>
        </w:rPr>
      </w:pPr>
      <w:r w:rsidRPr="00975453">
        <w:rPr>
          <w:rFonts w:ascii="Arial" w:eastAsia="Times New Roman" w:hAnsi="Arial" w:cs="Arial"/>
          <w:color w:val="auto"/>
          <w:lang w:eastAsia="en-GB"/>
        </w:rPr>
        <w:t>S</w:t>
      </w:r>
      <w:r w:rsidR="00DE1589" w:rsidRPr="00975453">
        <w:rPr>
          <w:rFonts w:ascii="Arial" w:hAnsi="Arial" w:cs="Arial"/>
          <w:color w:val="auto"/>
        </w:rPr>
        <w:t>ome organisations have sort the help of academics thinking on HR Analytics. Although, opinion is divided on whether academics can assist in providing the HR profession to upskill to a new world of strategic analytics-driven HR. Bersin (2015a) reported evidence of companies drawing on the expertise of PhDs in</w:t>
      </w:r>
      <w:r w:rsidR="00920DD5" w:rsidRPr="00975453">
        <w:rPr>
          <w:rFonts w:ascii="Arial" w:eastAsia="Times New Roman" w:hAnsi="Arial" w:cs="Arial"/>
          <w:color w:val="auto"/>
          <w:lang w:eastAsia="en-GB"/>
        </w:rPr>
        <w:t xml:space="preserve"> o</w:t>
      </w:r>
      <w:r w:rsidR="00DE1589" w:rsidRPr="00975453">
        <w:rPr>
          <w:rFonts w:ascii="Arial" w:hAnsi="Arial" w:cs="Arial"/>
          <w:color w:val="auto"/>
        </w:rPr>
        <w:t>ccupational psychology, engineering and statistics in order to take their analytics activity to the next level. However, Rasmussen and Ulrich (2015) are rather dismissive of the idea that corporate analytics teams should draw on academic expertise, because they do not think academics have a deep enough understanding of the busi</w:t>
      </w:r>
      <w:r w:rsidR="00336D1A" w:rsidRPr="00975453">
        <w:rPr>
          <w:rFonts w:ascii="Arial" w:hAnsi="Arial" w:cs="Arial"/>
          <w:color w:val="auto"/>
        </w:rPr>
        <w:t>ness to ask the right questions</w:t>
      </w:r>
      <w:r w:rsidR="00DE1589" w:rsidRPr="00975453">
        <w:rPr>
          <w:rFonts w:ascii="Arial" w:hAnsi="Arial" w:cs="Arial"/>
          <w:color w:val="auto"/>
        </w:rPr>
        <w:t xml:space="preserve">. </w:t>
      </w:r>
      <w:r w:rsidR="00107F51" w:rsidRPr="00975453">
        <w:rPr>
          <w:rFonts w:ascii="Arial" w:hAnsi="Arial" w:cs="Arial"/>
          <w:color w:val="auto"/>
        </w:rPr>
        <w:t xml:space="preserve">Whilst academics can bring the knowledge and science to the data, it has to be meaningful to the organisation and has to </w:t>
      </w:r>
      <w:r w:rsidR="00336D1A" w:rsidRPr="00975453">
        <w:rPr>
          <w:rFonts w:ascii="Arial" w:hAnsi="Arial" w:cs="Arial"/>
          <w:color w:val="auto"/>
        </w:rPr>
        <w:t>create value for the needs of the business.</w:t>
      </w:r>
      <w:r w:rsidR="004E2766" w:rsidRPr="00975453">
        <w:rPr>
          <w:rFonts w:ascii="Arial" w:hAnsi="Arial" w:cs="Arial"/>
          <w:color w:val="auto"/>
        </w:rPr>
        <w:t xml:space="preserve"> Tesco would need to acquire this knowledge by engaging the key stakeholders that have the best influence on its successful uptake.</w:t>
      </w:r>
      <w:r w:rsidR="004E2766">
        <w:rPr>
          <w:rFonts w:ascii="Arial" w:hAnsi="Arial" w:cs="Arial"/>
          <w:color w:val="auto"/>
        </w:rPr>
        <w:t xml:space="preserve"> </w:t>
      </w:r>
      <w:r w:rsidR="00336D1A">
        <w:rPr>
          <w:rFonts w:ascii="Arial" w:hAnsi="Arial" w:cs="Arial"/>
          <w:color w:val="auto"/>
        </w:rPr>
        <w:t xml:space="preserve"> </w:t>
      </w:r>
    </w:p>
    <w:p w14:paraId="47064852" w14:textId="77777777" w:rsidR="0018582D" w:rsidRDefault="0018582D" w:rsidP="00746B8C">
      <w:pPr>
        <w:pStyle w:val="Default"/>
        <w:spacing w:line="360" w:lineRule="auto"/>
        <w:rPr>
          <w:rFonts w:ascii="Arial" w:hAnsi="Arial" w:cs="Arial"/>
          <w:b/>
          <w:color w:val="auto"/>
        </w:rPr>
      </w:pPr>
    </w:p>
    <w:p w14:paraId="72E9A4A7" w14:textId="4E022BFD" w:rsidR="00CF4CAF" w:rsidRPr="00EA20E4" w:rsidRDefault="0018582D" w:rsidP="00746B8C">
      <w:pPr>
        <w:pStyle w:val="Default"/>
        <w:spacing w:line="360" w:lineRule="auto"/>
        <w:rPr>
          <w:rFonts w:ascii="Arial" w:hAnsi="Arial" w:cs="Arial"/>
          <w:b/>
          <w:color w:val="auto"/>
          <w:sz w:val="28"/>
          <w:szCs w:val="28"/>
        </w:rPr>
      </w:pPr>
      <w:r w:rsidRPr="00EA20E4">
        <w:rPr>
          <w:rFonts w:ascii="Arial" w:hAnsi="Arial" w:cs="Arial"/>
          <w:b/>
          <w:color w:val="auto"/>
          <w:sz w:val="28"/>
          <w:szCs w:val="28"/>
        </w:rPr>
        <w:t>DEMOGRAPHIC WORKFORCE AND CULTURE</w:t>
      </w:r>
    </w:p>
    <w:p w14:paraId="10A27AE7" w14:textId="77777777" w:rsidR="0018582D" w:rsidRPr="00CF4CAF" w:rsidRDefault="0018582D" w:rsidP="00746B8C">
      <w:pPr>
        <w:pStyle w:val="Default"/>
        <w:spacing w:line="360" w:lineRule="auto"/>
        <w:rPr>
          <w:rFonts w:ascii="Arial" w:hAnsi="Arial" w:cs="Arial"/>
          <w:b/>
          <w:color w:val="auto"/>
        </w:rPr>
      </w:pPr>
    </w:p>
    <w:p w14:paraId="6CEC4DAF" w14:textId="6E69C64D" w:rsidR="005519D3" w:rsidRDefault="004E2766" w:rsidP="00746B8C">
      <w:pPr>
        <w:autoSpaceDE w:val="0"/>
        <w:autoSpaceDN w:val="0"/>
        <w:adjustRightInd w:val="0"/>
        <w:spacing w:before="0" w:after="0" w:line="360" w:lineRule="auto"/>
        <w:ind w:firstLine="720"/>
        <w:rPr>
          <w:rFonts w:ascii="Arial" w:hAnsi="Arial" w:cs="Arial"/>
          <w:color w:val="auto"/>
          <w:sz w:val="24"/>
          <w:szCs w:val="24"/>
        </w:rPr>
      </w:pPr>
      <w:r w:rsidRPr="005519D3">
        <w:rPr>
          <w:rFonts w:ascii="Arial" w:hAnsi="Arial" w:cs="Arial"/>
          <w:color w:val="auto"/>
          <w:sz w:val="24"/>
          <w:szCs w:val="24"/>
        </w:rPr>
        <w:t xml:space="preserve">Tesco’s demographic workforce and culture is an important consideration when making the data communicate in the best way to its users. </w:t>
      </w:r>
      <w:r w:rsidR="00EF3F1C" w:rsidRPr="005519D3">
        <w:rPr>
          <w:rFonts w:ascii="Arial" w:hAnsi="Arial" w:cs="Arial"/>
          <w:color w:val="auto"/>
          <w:sz w:val="24"/>
          <w:szCs w:val="24"/>
        </w:rPr>
        <w:t xml:space="preserve">Millennials and their skill sets could be of value when </w:t>
      </w:r>
      <w:r w:rsidR="00C737A1">
        <w:rPr>
          <w:rFonts w:ascii="Arial" w:hAnsi="Arial" w:cs="Arial"/>
          <w:color w:val="auto"/>
          <w:sz w:val="24"/>
          <w:szCs w:val="24"/>
        </w:rPr>
        <w:t>leveraging Human Capital through data</w:t>
      </w:r>
      <w:sdt>
        <w:sdtPr>
          <w:rPr>
            <w:rFonts w:ascii="Arial" w:hAnsi="Arial" w:cs="Arial"/>
            <w:color w:val="auto"/>
            <w:sz w:val="24"/>
            <w:szCs w:val="24"/>
          </w:rPr>
          <w:id w:val="-986159672"/>
          <w:citation/>
        </w:sdtPr>
        <w:sdtEndPr/>
        <w:sdtContent>
          <w:r w:rsidR="00C737A1">
            <w:rPr>
              <w:rFonts w:ascii="Arial" w:hAnsi="Arial" w:cs="Arial"/>
              <w:color w:val="auto"/>
              <w:sz w:val="24"/>
              <w:szCs w:val="24"/>
            </w:rPr>
            <w:fldChar w:fldCharType="begin"/>
          </w:r>
          <w:r w:rsidR="00C737A1">
            <w:rPr>
              <w:rFonts w:ascii="Arial" w:hAnsi="Arial" w:cs="Arial"/>
              <w:color w:val="auto"/>
              <w:sz w:val="24"/>
              <w:szCs w:val="24"/>
              <w:lang w:val="en-GB"/>
            </w:rPr>
            <w:instrText xml:space="preserve"> CITATION Del17 \l 2057 </w:instrText>
          </w:r>
          <w:r w:rsidR="00C737A1">
            <w:rPr>
              <w:rFonts w:ascii="Arial" w:hAnsi="Arial" w:cs="Arial"/>
              <w:color w:val="auto"/>
              <w:sz w:val="24"/>
              <w:szCs w:val="24"/>
            </w:rPr>
            <w:fldChar w:fldCharType="separate"/>
          </w:r>
          <w:r w:rsidR="00C737A1">
            <w:rPr>
              <w:rFonts w:ascii="Arial" w:hAnsi="Arial" w:cs="Arial"/>
              <w:noProof/>
              <w:color w:val="auto"/>
              <w:sz w:val="24"/>
              <w:szCs w:val="24"/>
              <w:lang w:val="en-GB"/>
            </w:rPr>
            <w:t xml:space="preserve"> </w:t>
          </w:r>
          <w:r w:rsidR="00C737A1" w:rsidRPr="00C737A1">
            <w:rPr>
              <w:rFonts w:ascii="Arial" w:hAnsi="Arial" w:cs="Arial"/>
              <w:noProof/>
              <w:color w:val="auto"/>
              <w:sz w:val="24"/>
              <w:szCs w:val="24"/>
              <w:lang w:val="en-GB"/>
            </w:rPr>
            <w:t>(Delloitte, 2017)</w:t>
          </w:r>
          <w:r w:rsidR="00C737A1">
            <w:rPr>
              <w:rFonts w:ascii="Arial" w:hAnsi="Arial" w:cs="Arial"/>
              <w:color w:val="auto"/>
              <w:sz w:val="24"/>
              <w:szCs w:val="24"/>
            </w:rPr>
            <w:fldChar w:fldCharType="end"/>
          </w:r>
        </w:sdtContent>
      </w:sdt>
      <w:r w:rsidR="00EF3F1C" w:rsidRPr="005519D3">
        <w:rPr>
          <w:rFonts w:ascii="Arial" w:hAnsi="Arial" w:cs="Arial"/>
          <w:color w:val="auto"/>
          <w:sz w:val="24"/>
          <w:szCs w:val="24"/>
        </w:rPr>
        <w:t>.</w:t>
      </w:r>
      <w:r w:rsidR="00EF3F1C">
        <w:rPr>
          <w:rFonts w:ascii="Arial" w:hAnsi="Arial" w:cs="Arial"/>
          <w:color w:val="auto"/>
          <w:sz w:val="24"/>
          <w:szCs w:val="24"/>
        </w:rPr>
        <w:t xml:space="preserve"> </w:t>
      </w:r>
      <w:r w:rsidR="00072A1C" w:rsidRPr="005519D3">
        <w:rPr>
          <w:rFonts w:ascii="Arial" w:hAnsi="Arial" w:cs="Arial"/>
          <w:color w:val="auto"/>
          <w:sz w:val="24"/>
          <w:szCs w:val="24"/>
        </w:rPr>
        <w:t xml:space="preserve">Seeing an increase in </w:t>
      </w:r>
      <w:r w:rsidR="0018582D">
        <w:rPr>
          <w:rFonts w:ascii="Arial" w:hAnsi="Arial" w:cs="Arial"/>
          <w:color w:val="auto"/>
          <w:sz w:val="24"/>
          <w:szCs w:val="24"/>
        </w:rPr>
        <w:t>t</w:t>
      </w:r>
      <w:r w:rsidR="00072A1C" w:rsidRPr="005519D3">
        <w:rPr>
          <w:rFonts w:ascii="Arial" w:hAnsi="Arial" w:cs="Arial"/>
          <w:color w:val="auto"/>
          <w:sz w:val="24"/>
          <w:szCs w:val="24"/>
        </w:rPr>
        <w:t>he amount of Millennials in the workforce</w:t>
      </w:r>
      <w:r w:rsidR="00974287" w:rsidRPr="005519D3">
        <w:rPr>
          <w:rFonts w:ascii="Arial" w:hAnsi="Arial" w:cs="Arial"/>
          <w:color w:val="auto"/>
          <w:sz w:val="24"/>
          <w:szCs w:val="24"/>
        </w:rPr>
        <w:t xml:space="preserve"> links technology uptake as a natural progression </w:t>
      </w:r>
      <w:sdt>
        <w:sdtPr>
          <w:rPr>
            <w:rFonts w:ascii="Arial" w:hAnsi="Arial" w:cs="Arial"/>
            <w:color w:val="auto"/>
            <w:sz w:val="24"/>
            <w:szCs w:val="24"/>
          </w:rPr>
          <w:id w:val="1316921182"/>
          <w:citation/>
        </w:sdtPr>
        <w:sdtEndPr/>
        <w:sdtContent>
          <w:r w:rsidR="00974287" w:rsidRPr="005519D3">
            <w:rPr>
              <w:rFonts w:ascii="Arial" w:hAnsi="Arial" w:cs="Arial"/>
              <w:color w:val="auto"/>
              <w:sz w:val="24"/>
              <w:szCs w:val="24"/>
            </w:rPr>
            <w:fldChar w:fldCharType="begin"/>
          </w:r>
          <w:r w:rsidR="00974287" w:rsidRPr="005519D3">
            <w:rPr>
              <w:rFonts w:ascii="Arial" w:hAnsi="Arial" w:cs="Arial"/>
              <w:color w:val="auto"/>
              <w:sz w:val="24"/>
              <w:szCs w:val="24"/>
            </w:rPr>
            <w:instrText xml:space="preserve"> CITATION Sar17 \l 2057 </w:instrText>
          </w:r>
          <w:r w:rsidR="00974287" w:rsidRPr="005519D3">
            <w:rPr>
              <w:rFonts w:ascii="Arial" w:hAnsi="Arial" w:cs="Arial"/>
              <w:color w:val="auto"/>
              <w:sz w:val="24"/>
              <w:szCs w:val="24"/>
            </w:rPr>
            <w:fldChar w:fldCharType="separate"/>
          </w:r>
          <w:r w:rsidR="00974287" w:rsidRPr="005519D3">
            <w:rPr>
              <w:rFonts w:ascii="Arial" w:hAnsi="Arial" w:cs="Arial"/>
              <w:noProof/>
              <w:color w:val="auto"/>
              <w:sz w:val="24"/>
              <w:szCs w:val="24"/>
            </w:rPr>
            <w:t>(Landrum, 2017)</w:t>
          </w:r>
          <w:r w:rsidR="00974287" w:rsidRPr="005519D3">
            <w:rPr>
              <w:rFonts w:ascii="Arial" w:hAnsi="Arial" w:cs="Arial"/>
              <w:color w:val="auto"/>
              <w:sz w:val="24"/>
              <w:szCs w:val="24"/>
            </w:rPr>
            <w:fldChar w:fldCharType="end"/>
          </w:r>
        </w:sdtContent>
      </w:sdt>
      <w:r w:rsidR="00974287" w:rsidRPr="005519D3">
        <w:rPr>
          <w:rFonts w:ascii="Arial" w:hAnsi="Arial" w:cs="Arial"/>
          <w:color w:val="auto"/>
          <w:sz w:val="24"/>
          <w:szCs w:val="24"/>
        </w:rPr>
        <w:t xml:space="preserve">. </w:t>
      </w:r>
      <w:r w:rsidR="00072A1C" w:rsidRPr="005519D3">
        <w:rPr>
          <w:rFonts w:ascii="Arial" w:hAnsi="Arial" w:cs="Arial"/>
          <w:color w:val="auto"/>
          <w:sz w:val="24"/>
          <w:szCs w:val="24"/>
        </w:rPr>
        <w:t xml:space="preserve"> </w:t>
      </w:r>
    </w:p>
    <w:p w14:paraId="445E56E9" w14:textId="77777777" w:rsidR="0018582D" w:rsidRDefault="0018582D" w:rsidP="00746B8C">
      <w:pPr>
        <w:autoSpaceDE w:val="0"/>
        <w:autoSpaceDN w:val="0"/>
        <w:adjustRightInd w:val="0"/>
        <w:spacing w:before="0" w:after="0" w:line="360" w:lineRule="auto"/>
        <w:ind w:firstLine="720"/>
        <w:rPr>
          <w:rFonts w:ascii="Arial" w:hAnsi="Arial" w:cs="Arial"/>
          <w:color w:val="auto"/>
          <w:sz w:val="24"/>
          <w:szCs w:val="24"/>
        </w:rPr>
      </w:pPr>
    </w:p>
    <w:p w14:paraId="4581732E" w14:textId="64EB8438" w:rsidR="00B03632" w:rsidRDefault="005519D3" w:rsidP="00746B8C">
      <w:pPr>
        <w:autoSpaceDE w:val="0"/>
        <w:autoSpaceDN w:val="0"/>
        <w:adjustRightInd w:val="0"/>
        <w:spacing w:before="0" w:after="0" w:line="360" w:lineRule="auto"/>
        <w:ind w:firstLine="720"/>
        <w:rPr>
          <w:rFonts w:ascii="Arial" w:hAnsi="Arial" w:cs="Arial"/>
          <w:color w:val="auto"/>
          <w:sz w:val="24"/>
          <w:szCs w:val="24"/>
        </w:rPr>
      </w:pPr>
      <w:r>
        <w:rPr>
          <w:rFonts w:ascii="Arial" w:hAnsi="Arial" w:cs="Arial"/>
          <w:color w:val="auto"/>
          <w:sz w:val="24"/>
          <w:szCs w:val="24"/>
        </w:rPr>
        <w:t xml:space="preserve">Tesco’s Culture of inclusivity needs to be harnessed evermore in a digitally competitive business environment where Millennials will be quick on the uptake. </w:t>
      </w:r>
      <w:r w:rsidR="00CB7575">
        <w:rPr>
          <w:rFonts w:ascii="Arial" w:hAnsi="Arial" w:cs="Arial"/>
          <w:color w:val="auto"/>
          <w:sz w:val="24"/>
          <w:szCs w:val="24"/>
        </w:rPr>
        <w:t xml:space="preserve">Potential considerations need to be made for other cohorts such as </w:t>
      </w:r>
      <w:r>
        <w:rPr>
          <w:rFonts w:ascii="Arial" w:hAnsi="Arial" w:cs="Arial"/>
          <w:color w:val="auto"/>
          <w:sz w:val="24"/>
          <w:szCs w:val="24"/>
        </w:rPr>
        <w:t>Baby b</w:t>
      </w:r>
      <w:r w:rsidR="00B351CB">
        <w:rPr>
          <w:rFonts w:ascii="Arial" w:hAnsi="Arial" w:cs="Arial"/>
          <w:color w:val="auto"/>
          <w:sz w:val="24"/>
          <w:szCs w:val="24"/>
        </w:rPr>
        <w:t xml:space="preserve">oomer </w:t>
      </w:r>
      <w:r w:rsidR="00557905">
        <w:rPr>
          <w:rFonts w:ascii="Arial" w:hAnsi="Arial" w:cs="Arial"/>
          <w:color w:val="auto"/>
          <w:sz w:val="24"/>
          <w:szCs w:val="24"/>
        </w:rPr>
        <w:t xml:space="preserve">and previous </w:t>
      </w:r>
      <w:r w:rsidR="00CB7575">
        <w:rPr>
          <w:rFonts w:ascii="Arial" w:hAnsi="Arial" w:cs="Arial"/>
          <w:color w:val="auto"/>
          <w:sz w:val="24"/>
          <w:szCs w:val="24"/>
        </w:rPr>
        <w:t>as they could</w:t>
      </w:r>
      <w:r>
        <w:rPr>
          <w:rFonts w:ascii="Arial" w:hAnsi="Arial" w:cs="Arial"/>
          <w:color w:val="auto"/>
          <w:sz w:val="24"/>
          <w:szCs w:val="24"/>
        </w:rPr>
        <w:t xml:space="preserve"> </w:t>
      </w:r>
      <w:r w:rsidR="00557905">
        <w:rPr>
          <w:rFonts w:ascii="Arial" w:hAnsi="Arial" w:cs="Arial"/>
          <w:color w:val="auto"/>
          <w:sz w:val="24"/>
          <w:szCs w:val="24"/>
        </w:rPr>
        <w:t xml:space="preserve">feel </w:t>
      </w:r>
      <w:r>
        <w:rPr>
          <w:rFonts w:ascii="Arial" w:hAnsi="Arial" w:cs="Arial"/>
          <w:color w:val="auto"/>
          <w:sz w:val="24"/>
          <w:szCs w:val="24"/>
        </w:rPr>
        <w:t>alienate</w:t>
      </w:r>
      <w:r w:rsidR="00557905">
        <w:rPr>
          <w:rFonts w:ascii="Arial" w:hAnsi="Arial" w:cs="Arial"/>
          <w:color w:val="auto"/>
          <w:sz w:val="24"/>
          <w:szCs w:val="24"/>
        </w:rPr>
        <w:t>d</w:t>
      </w:r>
      <w:r>
        <w:rPr>
          <w:rFonts w:ascii="Arial" w:hAnsi="Arial" w:cs="Arial"/>
          <w:color w:val="auto"/>
          <w:sz w:val="24"/>
          <w:szCs w:val="24"/>
        </w:rPr>
        <w:t xml:space="preserve"> </w:t>
      </w:r>
      <w:r w:rsidR="00557905">
        <w:rPr>
          <w:rFonts w:ascii="Arial" w:hAnsi="Arial" w:cs="Arial"/>
          <w:color w:val="auto"/>
          <w:sz w:val="24"/>
          <w:szCs w:val="24"/>
        </w:rPr>
        <w:t>a</w:t>
      </w:r>
      <w:r w:rsidR="00B351CB">
        <w:rPr>
          <w:rFonts w:ascii="Arial" w:hAnsi="Arial" w:cs="Arial"/>
          <w:color w:val="auto"/>
          <w:sz w:val="24"/>
          <w:szCs w:val="24"/>
        </w:rPr>
        <w:t xml:space="preserve">nd become </w:t>
      </w:r>
      <w:r w:rsidR="00557905">
        <w:rPr>
          <w:rFonts w:ascii="Arial" w:hAnsi="Arial" w:cs="Arial"/>
          <w:color w:val="auto"/>
          <w:sz w:val="24"/>
          <w:szCs w:val="24"/>
        </w:rPr>
        <w:t>despondent to the new ways</w:t>
      </w:r>
      <w:r w:rsidR="00B351CB">
        <w:rPr>
          <w:rFonts w:ascii="Arial" w:hAnsi="Arial" w:cs="Arial"/>
          <w:color w:val="auto"/>
          <w:sz w:val="24"/>
          <w:szCs w:val="24"/>
        </w:rPr>
        <w:t>.</w:t>
      </w:r>
    </w:p>
    <w:p w14:paraId="40C635C4" w14:textId="77777777" w:rsidR="00B03632" w:rsidRDefault="00B03632" w:rsidP="00746B8C">
      <w:pPr>
        <w:autoSpaceDE w:val="0"/>
        <w:autoSpaceDN w:val="0"/>
        <w:adjustRightInd w:val="0"/>
        <w:spacing w:before="0" w:after="0" w:line="360" w:lineRule="auto"/>
        <w:ind w:firstLine="720"/>
        <w:rPr>
          <w:rFonts w:ascii="Arial" w:hAnsi="Arial" w:cs="Arial"/>
          <w:color w:val="auto"/>
          <w:sz w:val="24"/>
          <w:szCs w:val="24"/>
        </w:rPr>
      </w:pPr>
    </w:p>
    <w:p w14:paraId="43480CBD" w14:textId="5765C496" w:rsidR="00CF4CAF" w:rsidRDefault="00557905" w:rsidP="00746B8C">
      <w:pPr>
        <w:autoSpaceDE w:val="0"/>
        <w:autoSpaceDN w:val="0"/>
        <w:adjustRightInd w:val="0"/>
        <w:spacing w:before="0" w:after="0" w:line="360" w:lineRule="auto"/>
        <w:ind w:firstLine="720"/>
        <w:rPr>
          <w:rFonts w:ascii="Arial" w:hAnsi="Arial" w:cs="Arial"/>
          <w:color w:val="auto"/>
        </w:rPr>
      </w:pPr>
      <w:r>
        <w:rPr>
          <w:rFonts w:ascii="Arial" w:hAnsi="Arial" w:cs="Arial"/>
          <w:color w:val="auto"/>
          <w:sz w:val="24"/>
          <w:szCs w:val="24"/>
        </w:rPr>
        <w:t xml:space="preserve">HR Managers would be a key stakeholder </w:t>
      </w:r>
      <w:r w:rsidR="00035E13">
        <w:rPr>
          <w:rFonts w:ascii="Arial" w:hAnsi="Arial" w:cs="Arial"/>
          <w:color w:val="auto"/>
          <w:sz w:val="24"/>
          <w:szCs w:val="24"/>
        </w:rPr>
        <w:t xml:space="preserve">or champion for change. </w:t>
      </w:r>
      <w:r w:rsidR="00B03632">
        <w:rPr>
          <w:rFonts w:ascii="Arial" w:hAnsi="Arial" w:cs="Arial"/>
          <w:color w:val="auto"/>
          <w:sz w:val="24"/>
          <w:szCs w:val="24"/>
        </w:rPr>
        <w:t xml:space="preserve">Tesco’s Store Based HR Managers are heavily focused on traditional HR roles focusing on welfare aspects of the function and rely on building relationships and working on people –centered issues </w:t>
      </w:r>
      <w:sdt>
        <w:sdtPr>
          <w:rPr>
            <w:rFonts w:ascii="Arial" w:hAnsi="Arial" w:cs="Arial"/>
            <w:color w:val="auto"/>
            <w:sz w:val="24"/>
            <w:szCs w:val="24"/>
          </w:rPr>
          <w:id w:val="-222750960"/>
          <w:citation/>
        </w:sdtPr>
        <w:sdtEndPr/>
        <w:sdtContent>
          <w:r w:rsidR="00B03632">
            <w:rPr>
              <w:rFonts w:ascii="Arial" w:hAnsi="Arial" w:cs="Arial"/>
              <w:color w:val="auto"/>
              <w:sz w:val="24"/>
              <w:szCs w:val="24"/>
            </w:rPr>
            <w:fldChar w:fldCharType="begin"/>
          </w:r>
          <w:r w:rsidR="00B03632">
            <w:rPr>
              <w:rFonts w:ascii="Arial" w:hAnsi="Arial" w:cs="Arial"/>
              <w:color w:val="auto"/>
              <w:sz w:val="24"/>
              <w:szCs w:val="24"/>
              <w:lang w:val="en-GB"/>
            </w:rPr>
            <w:instrText xml:space="preserve"> CITATION Pea12 \l 2057 </w:instrText>
          </w:r>
          <w:r w:rsidR="00B03632">
            <w:rPr>
              <w:rFonts w:ascii="Arial" w:hAnsi="Arial" w:cs="Arial"/>
              <w:color w:val="auto"/>
              <w:sz w:val="24"/>
              <w:szCs w:val="24"/>
            </w:rPr>
            <w:fldChar w:fldCharType="separate"/>
          </w:r>
          <w:r w:rsidR="00B03632" w:rsidRPr="00B03632">
            <w:rPr>
              <w:rFonts w:ascii="Arial" w:hAnsi="Arial" w:cs="Arial"/>
              <w:noProof/>
              <w:color w:val="auto"/>
              <w:sz w:val="24"/>
              <w:szCs w:val="24"/>
              <w:lang w:val="en-GB"/>
            </w:rPr>
            <w:t>(Pease, et al., 2012)</w:t>
          </w:r>
          <w:r w:rsidR="00B03632">
            <w:rPr>
              <w:rFonts w:ascii="Arial" w:hAnsi="Arial" w:cs="Arial"/>
              <w:color w:val="auto"/>
              <w:sz w:val="24"/>
              <w:szCs w:val="24"/>
            </w:rPr>
            <w:fldChar w:fldCharType="end"/>
          </w:r>
        </w:sdtContent>
      </w:sdt>
      <w:r w:rsidR="00506E30">
        <w:rPr>
          <w:rFonts w:ascii="Arial" w:hAnsi="Arial" w:cs="Arial"/>
          <w:color w:val="auto"/>
          <w:sz w:val="24"/>
          <w:szCs w:val="24"/>
        </w:rPr>
        <w:t>.</w:t>
      </w:r>
      <w:r w:rsidR="004B7E8B">
        <w:rPr>
          <w:rFonts w:ascii="Arial" w:hAnsi="Arial" w:cs="Arial"/>
          <w:color w:val="auto"/>
          <w:sz w:val="24"/>
          <w:szCs w:val="24"/>
        </w:rPr>
        <w:t xml:space="preserve"> Identified by a recent Deloitte report</w:t>
      </w:r>
      <w:r w:rsidR="00726AA6">
        <w:rPr>
          <w:rFonts w:ascii="Arial" w:hAnsi="Arial" w:cs="Arial"/>
          <w:color w:val="auto"/>
          <w:sz w:val="24"/>
          <w:szCs w:val="24"/>
        </w:rPr>
        <w:t>.</w:t>
      </w:r>
      <w:r w:rsidR="00506E30">
        <w:rPr>
          <w:rFonts w:ascii="Arial" w:hAnsi="Arial" w:cs="Arial"/>
          <w:color w:val="auto"/>
          <w:sz w:val="24"/>
          <w:szCs w:val="24"/>
        </w:rPr>
        <w:t xml:space="preserve"> Developing the ability to use data t</w:t>
      </w:r>
      <w:r>
        <w:rPr>
          <w:rFonts w:ascii="Arial" w:hAnsi="Arial" w:cs="Arial"/>
          <w:color w:val="auto"/>
          <w:sz w:val="24"/>
          <w:szCs w:val="24"/>
        </w:rPr>
        <w:t xml:space="preserve">o inform decisions comes fifth in </w:t>
      </w:r>
      <w:r w:rsidR="00CB7575">
        <w:rPr>
          <w:rFonts w:ascii="Arial" w:hAnsi="Arial" w:cs="Arial"/>
          <w:color w:val="auto"/>
          <w:sz w:val="24"/>
          <w:szCs w:val="24"/>
        </w:rPr>
        <w:t>HR professionals</w:t>
      </w:r>
      <w:r>
        <w:rPr>
          <w:rFonts w:ascii="Arial" w:hAnsi="Arial" w:cs="Arial"/>
          <w:color w:val="auto"/>
          <w:sz w:val="24"/>
          <w:szCs w:val="24"/>
        </w:rPr>
        <w:t xml:space="preserve"> strategic priorities</w:t>
      </w:r>
      <w:r w:rsidR="004B7E8B" w:rsidRPr="004B7E8B">
        <w:rPr>
          <w:rFonts w:ascii="Arial" w:hAnsi="Arial" w:cs="Arial"/>
          <w:color w:val="auto"/>
          <w:sz w:val="24"/>
          <w:szCs w:val="24"/>
        </w:rPr>
        <w:t xml:space="preserve"> </w:t>
      </w:r>
      <w:sdt>
        <w:sdtPr>
          <w:rPr>
            <w:rFonts w:ascii="Arial" w:hAnsi="Arial" w:cs="Arial"/>
            <w:color w:val="auto"/>
            <w:sz w:val="24"/>
            <w:szCs w:val="24"/>
          </w:rPr>
          <w:id w:val="-1024092988"/>
          <w:citation/>
        </w:sdtPr>
        <w:sdtEndPr/>
        <w:sdtContent>
          <w:r w:rsidR="004B7E8B">
            <w:rPr>
              <w:rFonts w:ascii="Arial" w:hAnsi="Arial" w:cs="Arial"/>
              <w:color w:val="auto"/>
              <w:sz w:val="24"/>
              <w:szCs w:val="24"/>
            </w:rPr>
            <w:fldChar w:fldCharType="begin"/>
          </w:r>
          <w:r w:rsidR="004B7E8B">
            <w:rPr>
              <w:rFonts w:ascii="Arial" w:hAnsi="Arial" w:cs="Arial"/>
              <w:color w:val="auto"/>
              <w:sz w:val="24"/>
              <w:szCs w:val="24"/>
              <w:lang w:val="en-GB"/>
            </w:rPr>
            <w:instrText xml:space="preserve"> CITATION Del13 \l 2057 </w:instrText>
          </w:r>
          <w:r w:rsidR="004B7E8B">
            <w:rPr>
              <w:rFonts w:ascii="Arial" w:hAnsi="Arial" w:cs="Arial"/>
              <w:color w:val="auto"/>
              <w:sz w:val="24"/>
              <w:szCs w:val="24"/>
            </w:rPr>
            <w:fldChar w:fldCharType="separate"/>
          </w:r>
          <w:r w:rsidR="004B7E8B" w:rsidRPr="00701BE1">
            <w:rPr>
              <w:rFonts w:ascii="Arial" w:hAnsi="Arial" w:cs="Arial"/>
              <w:noProof/>
              <w:color w:val="auto"/>
              <w:sz w:val="24"/>
              <w:szCs w:val="24"/>
              <w:lang w:val="en-GB"/>
            </w:rPr>
            <w:t>(Deloitte, 2013)</w:t>
          </w:r>
          <w:r w:rsidR="004B7E8B">
            <w:rPr>
              <w:rFonts w:ascii="Arial" w:hAnsi="Arial" w:cs="Arial"/>
              <w:color w:val="auto"/>
              <w:sz w:val="24"/>
              <w:szCs w:val="24"/>
            </w:rPr>
            <w:fldChar w:fldCharType="end"/>
          </w:r>
        </w:sdtContent>
      </w:sdt>
      <w:r w:rsidR="00701BE1">
        <w:rPr>
          <w:rFonts w:ascii="Arial" w:hAnsi="Arial" w:cs="Arial"/>
          <w:color w:val="auto"/>
          <w:sz w:val="24"/>
          <w:szCs w:val="24"/>
        </w:rPr>
        <w:t xml:space="preserve">. </w:t>
      </w:r>
      <w:r w:rsidR="00067DDB">
        <w:rPr>
          <w:rFonts w:ascii="Arial" w:hAnsi="Arial" w:cs="Arial"/>
          <w:color w:val="auto"/>
          <w:sz w:val="24"/>
          <w:szCs w:val="24"/>
        </w:rPr>
        <w:t xml:space="preserve">This further highlights the change required and a shift from </w:t>
      </w:r>
      <w:sdt>
        <w:sdtPr>
          <w:rPr>
            <w:rFonts w:ascii="Arial" w:hAnsi="Arial" w:cs="Arial"/>
            <w:color w:val="auto"/>
            <w:sz w:val="24"/>
            <w:szCs w:val="24"/>
          </w:rPr>
          <w:id w:val="884840633"/>
          <w:citation/>
        </w:sdtPr>
        <w:sdtEndPr/>
        <w:sdtContent>
          <w:r w:rsidR="0014029E">
            <w:rPr>
              <w:rFonts w:ascii="Arial" w:hAnsi="Arial" w:cs="Arial"/>
              <w:color w:val="auto"/>
              <w:sz w:val="24"/>
              <w:szCs w:val="24"/>
            </w:rPr>
            <w:fldChar w:fldCharType="begin"/>
          </w:r>
          <w:r w:rsidR="0014029E">
            <w:rPr>
              <w:rFonts w:ascii="Arial" w:hAnsi="Arial" w:cs="Arial"/>
              <w:color w:val="auto"/>
              <w:sz w:val="24"/>
              <w:szCs w:val="24"/>
              <w:lang w:val="en-GB"/>
            </w:rPr>
            <w:instrText xml:space="preserve"> CITATION Bee84 \l 2057 </w:instrText>
          </w:r>
          <w:r w:rsidR="0014029E">
            <w:rPr>
              <w:rFonts w:ascii="Arial" w:hAnsi="Arial" w:cs="Arial"/>
              <w:color w:val="auto"/>
              <w:sz w:val="24"/>
              <w:szCs w:val="24"/>
            </w:rPr>
            <w:fldChar w:fldCharType="separate"/>
          </w:r>
          <w:r w:rsidR="0014029E" w:rsidRPr="0014029E">
            <w:rPr>
              <w:rFonts w:ascii="Arial" w:hAnsi="Arial" w:cs="Arial"/>
              <w:noProof/>
              <w:color w:val="auto"/>
              <w:sz w:val="24"/>
              <w:szCs w:val="24"/>
              <w:lang w:val="en-GB"/>
            </w:rPr>
            <w:t>(Beer, et al., 1984)</w:t>
          </w:r>
          <w:r w:rsidR="0014029E">
            <w:rPr>
              <w:rFonts w:ascii="Arial" w:hAnsi="Arial" w:cs="Arial"/>
              <w:color w:val="auto"/>
              <w:sz w:val="24"/>
              <w:szCs w:val="24"/>
            </w:rPr>
            <w:fldChar w:fldCharType="end"/>
          </w:r>
        </w:sdtContent>
      </w:sdt>
      <w:r w:rsidR="0014029E">
        <w:rPr>
          <w:rFonts w:ascii="Arial" w:hAnsi="Arial" w:cs="Arial"/>
          <w:color w:val="auto"/>
          <w:sz w:val="24"/>
          <w:szCs w:val="24"/>
        </w:rPr>
        <w:t xml:space="preserve"> </w:t>
      </w:r>
      <w:r w:rsidR="00067DDB">
        <w:rPr>
          <w:rFonts w:ascii="Arial" w:hAnsi="Arial" w:cs="Arial"/>
          <w:color w:val="auto"/>
          <w:sz w:val="24"/>
          <w:szCs w:val="24"/>
        </w:rPr>
        <w:t xml:space="preserve">“soft” </w:t>
      </w:r>
      <w:r w:rsidR="0014029E">
        <w:rPr>
          <w:rFonts w:ascii="Arial" w:hAnsi="Arial" w:cs="Arial"/>
          <w:color w:val="auto"/>
          <w:sz w:val="24"/>
          <w:szCs w:val="24"/>
        </w:rPr>
        <w:t>S</w:t>
      </w:r>
      <w:r w:rsidR="00067DDB">
        <w:rPr>
          <w:rFonts w:ascii="Arial" w:hAnsi="Arial" w:cs="Arial"/>
          <w:color w:val="auto"/>
          <w:sz w:val="24"/>
          <w:szCs w:val="24"/>
        </w:rPr>
        <w:t>HR</w:t>
      </w:r>
      <w:r w:rsidR="003B11CA">
        <w:rPr>
          <w:rFonts w:ascii="Arial" w:hAnsi="Arial" w:cs="Arial"/>
          <w:color w:val="auto"/>
          <w:sz w:val="24"/>
          <w:szCs w:val="24"/>
        </w:rPr>
        <w:t>M</w:t>
      </w:r>
      <w:r w:rsidR="00067DDB">
        <w:rPr>
          <w:rFonts w:ascii="Arial" w:hAnsi="Arial" w:cs="Arial"/>
          <w:color w:val="auto"/>
          <w:sz w:val="24"/>
          <w:szCs w:val="24"/>
        </w:rPr>
        <w:t xml:space="preserve"> </w:t>
      </w:r>
      <w:r w:rsidR="003B11CA">
        <w:rPr>
          <w:rFonts w:ascii="Arial" w:hAnsi="Arial" w:cs="Arial"/>
          <w:color w:val="auto"/>
          <w:sz w:val="24"/>
          <w:szCs w:val="24"/>
        </w:rPr>
        <w:t>Model</w:t>
      </w:r>
      <w:r w:rsidR="00067DDB">
        <w:rPr>
          <w:rFonts w:ascii="Arial" w:hAnsi="Arial" w:cs="Arial"/>
          <w:color w:val="auto"/>
          <w:sz w:val="24"/>
          <w:szCs w:val="24"/>
        </w:rPr>
        <w:t xml:space="preserve"> </w:t>
      </w:r>
      <w:r w:rsidR="00BE5052">
        <w:rPr>
          <w:rFonts w:ascii="Arial" w:hAnsi="Arial" w:cs="Arial"/>
          <w:color w:val="auto"/>
          <w:sz w:val="24"/>
          <w:szCs w:val="24"/>
        </w:rPr>
        <w:t xml:space="preserve">to </w:t>
      </w:r>
      <w:r w:rsidR="00357FA0">
        <w:rPr>
          <w:rFonts w:ascii="Arial" w:hAnsi="Arial" w:cs="Arial"/>
          <w:color w:val="auto"/>
          <w:sz w:val="24"/>
          <w:szCs w:val="24"/>
        </w:rPr>
        <w:t xml:space="preserve">a </w:t>
      </w:r>
      <w:r w:rsidR="0014029E">
        <w:rPr>
          <w:rFonts w:ascii="Arial" w:hAnsi="Arial" w:cs="Arial"/>
          <w:color w:val="auto"/>
          <w:sz w:val="24"/>
          <w:szCs w:val="24"/>
        </w:rPr>
        <w:t>more data driven “Hard” SHRM model</w:t>
      </w:r>
      <w:r w:rsidR="00067DDB">
        <w:rPr>
          <w:rFonts w:ascii="Arial" w:hAnsi="Arial" w:cs="Arial"/>
          <w:color w:val="auto"/>
          <w:sz w:val="24"/>
          <w:szCs w:val="24"/>
        </w:rPr>
        <w:t>.</w:t>
      </w:r>
      <w:r w:rsidR="0014029E">
        <w:rPr>
          <w:rFonts w:ascii="Arial" w:hAnsi="Arial" w:cs="Arial"/>
          <w:color w:val="auto"/>
          <w:sz w:val="24"/>
          <w:szCs w:val="24"/>
        </w:rPr>
        <w:t xml:space="preserve"> </w:t>
      </w:r>
      <w:r w:rsidR="00067DDB">
        <w:rPr>
          <w:rFonts w:ascii="Arial" w:hAnsi="Arial" w:cs="Arial"/>
          <w:color w:val="auto"/>
          <w:sz w:val="24"/>
          <w:szCs w:val="24"/>
        </w:rPr>
        <w:t xml:space="preserve"> </w:t>
      </w:r>
    </w:p>
    <w:p w14:paraId="22E240F2" w14:textId="16EB7F6E" w:rsidR="00E57088" w:rsidRPr="00E57088" w:rsidRDefault="00E57088" w:rsidP="00746B8C">
      <w:pPr>
        <w:autoSpaceDE w:val="0"/>
        <w:autoSpaceDN w:val="0"/>
        <w:adjustRightInd w:val="0"/>
        <w:spacing w:before="0" w:after="0" w:line="360" w:lineRule="auto"/>
        <w:rPr>
          <w:rFonts w:ascii="Arial" w:hAnsi="Arial" w:cs="Arial"/>
          <w:b/>
          <w:color w:val="auto"/>
          <w:sz w:val="24"/>
          <w:szCs w:val="24"/>
        </w:rPr>
      </w:pPr>
    </w:p>
    <w:p w14:paraId="2DF04D3C" w14:textId="5299F84C" w:rsidR="00CB7575" w:rsidRDefault="004A36C9" w:rsidP="0018582D">
      <w:pPr>
        <w:autoSpaceDE w:val="0"/>
        <w:autoSpaceDN w:val="0"/>
        <w:adjustRightInd w:val="0"/>
        <w:spacing w:before="0" w:after="0" w:line="360" w:lineRule="auto"/>
        <w:ind w:firstLine="720"/>
        <w:rPr>
          <w:rFonts w:ascii="Arial" w:eastAsia="Times New Roman" w:hAnsi="Arial" w:cs="Arial"/>
          <w:color w:val="auto"/>
          <w:kern w:val="0"/>
          <w:sz w:val="24"/>
          <w:szCs w:val="24"/>
          <w:lang w:val="en-GB" w:eastAsia="en-GB"/>
        </w:rPr>
      </w:pPr>
      <w:r w:rsidRPr="003F4B93">
        <w:rPr>
          <w:rFonts w:ascii="Arial" w:eastAsia="Times New Roman" w:hAnsi="Arial" w:cs="Arial"/>
          <w:color w:val="auto"/>
          <w:kern w:val="0"/>
          <w:sz w:val="24"/>
          <w:szCs w:val="24"/>
          <w:lang w:val="en-GB" w:eastAsia="en-GB"/>
        </w:rPr>
        <w:t xml:space="preserve">As described by </w:t>
      </w:r>
      <w:sdt>
        <w:sdtPr>
          <w:rPr>
            <w:rFonts w:ascii="Arial" w:eastAsia="Times New Roman" w:hAnsi="Arial" w:cs="Arial"/>
            <w:color w:val="auto"/>
            <w:kern w:val="0"/>
            <w:sz w:val="24"/>
            <w:szCs w:val="24"/>
            <w:lang w:val="en-GB" w:eastAsia="en-GB"/>
          </w:rPr>
          <w:id w:val="2031227210"/>
          <w:citation/>
        </w:sdtPr>
        <w:sdtEndPr/>
        <w:sdtContent>
          <w:r w:rsidR="005348B9" w:rsidRPr="003F4B93">
            <w:rPr>
              <w:rFonts w:ascii="Arial" w:eastAsia="Times New Roman" w:hAnsi="Arial" w:cs="Arial"/>
              <w:color w:val="auto"/>
              <w:kern w:val="0"/>
              <w:sz w:val="24"/>
              <w:szCs w:val="24"/>
              <w:lang w:val="en-GB" w:eastAsia="en-GB"/>
            </w:rPr>
            <w:fldChar w:fldCharType="begin"/>
          </w:r>
          <w:r w:rsidR="005348B9" w:rsidRPr="003F4B93">
            <w:rPr>
              <w:rFonts w:ascii="Arial" w:eastAsia="Times New Roman" w:hAnsi="Arial" w:cs="Arial"/>
              <w:color w:val="auto"/>
              <w:kern w:val="0"/>
              <w:sz w:val="24"/>
              <w:szCs w:val="24"/>
              <w:lang w:val="en-GB" w:eastAsia="en-GB"/>
            </w:rPr>
            <w:instrText xml:space="preserve"> CITATION Ulr97 \l 2057 </w:instrText>
          </w:r>
          <w:r w:rsidR="005348B9" w:rsidRPr="003F4B93">
            <w:rPr>
              <w:rFonts w:ascii="Arial" w:eastAsia="Times New Roman" w:hAnsi="Arial" w:cs="Arial"/>
              <w:color w:val="auto"/>
              <w:kern w:val="0"/>
              <w:sz w:val="24"/>
              <w:szCs w:val="24"/>
              <w:lang w:val="en-GB" w:eastAsia="en-GB"/>
            </w:rPr>
            <w:fldChar w:fldCharType="separate"/>
          </w:r>
          <w:r w:rsidR="005348B9" w:rsidRPr="003F4B93">
            <w:rPr>
              <w:rFonts w:ascii="Arial" w:eastAsia="Times New Roman" w:hAnsi="Arial" w:cs="Arial"/>
              <w:noProof/>
              <w:color w:val="auto"/>
              <w:kern w:val="0"/>
              <w:sz w:val="24"/>
              <w:szCs w:val="24"/>
              <w:lang w:val="en-GB" w:eastAsia="en-GB"/>
            </w:rPr>
            <w:t>(Ulrich, 1997)</w:t>
          </w:r>
          <w:r w:rsidR="005348B9" w:rsidRPr="003F4B93">
            <w:rPr>
              <w:rFonts w:ascii="Arial" w:eastAsia="Times New Roman" w:hAnsi="Arial" w:cs="Arial"/>
              <w:color w:val="auto"/>
              <w:kern w:val="0"/>
              <w:sz w:val="24"/>
              <w:szCs w:val="24"/>
              <w:lang w:val="en-GB" w:eastAsia="en-GB"/>
            </w:rPr>
            <w:fldChar w:fldCharType="end"/>
          </w:r>
        </w:sdtContent>
      </w:sdt>
      <w:r w:rsidRPr="003F4B93">
        <w:rPr>
          <w:rFonts w:ascii="Arial" w:eastAsia="Times New Roman" w:hAnsi="Arial" w:cs="Arial"/>
          <w:color w:val="auto"/>
          <w:kern w:val="0"/>
          <w:sz w:val="24"/>
          <w:szCs w:val="24"/>
          <w:lang w:val="en-GB" w:eastAsia="en-GB"/>
        </w:rPr>
        <w:t xml:space="preserve"> </w:t>
      </w:r>
      <w:r w:rsidR="001815A6" w:rsidRPr="003F4B93">
        <w:rPr>
          <w:rFonts w:ascii="Arial" w:eastAsia="Times New Roman" w:hAnsi="Arial" w:cs="Arial"/>
          <w:color w:val="auto"/>
          <w:kern w:val="0"/>
          <w:sz w:val="24"/>
          <w:szCs w:val="24"/>
          <w:lang w:val="en-GB" w:eastAsia="en-GB"/>
        </w:rPr>
        <w:t xml:space="preserve">Tesco’s organisational HR structure </w:t>
      </w:r>
      <w:r w:rsidRPr="003F4B93">
        <w:rPr>
          <w:rFonts w:ascii="Arial" w:eastAsia="Times New Roman" w:hAnsi="Arial" w:cs="Arial"/>
          <w:color w:val="auto"/>
          <w:kern w:val="0"/>
          <w:sz w:val="24"/>
          <w:szCs w:val="24"/>
          <w:lang w:val="en-GB" w:eastAsia="en-GB"/>
        </w:rPr>
        <w:t>adopts a mu</w:t>
      </w:r>
      <w:r w:rsidR="00035E13">
        <w:rPr>
          <w:rFonts w:ascii="Arial" w:eastAsia="Times New Roman" w:hAnsi="Arial" w:cs="Arial"/>
          <w:color w:val="auto"/>
          <w:kern w:val="0"/>
          <w:sz w:val="24"/>
          <w:szCs w:val="24"/>
          <w:lang w:val="en-GB" w:eastAsia="en-GB"/>
        </w:rPr>
        <w:t>lti legged model of HR functions</w:t>
      </w:r>
      <w:r w:rsidR="001815A6" w:rsidRPr="003F4B93">
        <w:rPr>
          <w:rFonts w:ascii="Arial" w:eastAsia="Times New Roman" w:hAnsi="Arial" w:cs="Arial"/>
          <w:color w:val="auto"/>
          <w:kern w:val="0"/>
          <w:sz w:val="24"/>
          <w:szCs w:val="24"/>
          <w:lang w:val="en-GB" w:eastAsia="en-GB"/>
        </w:rPr>
        <w:t>,</w:t>
      </w:r>
      <w:r w:rsidRPr="003F4B93">
        <w:rPr>
          <w:rFonts w:ascii="Arial" w:eastAsia="Times New Roman" w:hAnsi="Arial" w:cs="Arial"/>
          <w:color w:val="auto"/>
          <w:kern w:val="0"/>
          <w:sz w:val="24"/>
          <w:szCs w:val="24"/>
          <w:lang w:val="en-GB" w:eastAsia="en-GB"/>
        </w:rPr>
        <w:t xml:space="preserve"> </w:t>
      </w:r>
      <w:r w:rsidR="001815A6" w:rsidRPr="003F4B93">
        <w:rPr>
          <w:rFonts w:ascii="Arial" w:eastAsia="Times New Roman" w:hAnsi="Arial" w:cs="Arial"/>
          <w:color w:val="auto"/>
          <w:kern w:val="0"/>
          <w:sz w:val="24"/>
          <w:szCs w:val="24"/>
          <w:lang w:val="en-GB" w:eastAsia="en-GB"/>
        </w:rPr>
        <w:t xml:space="preserve">head office comprising of a small number of </w:t>
      </w:r>
      <w:r w:rsidR="00CB7575">
        <w:rPr>
          <w:rFonts w:ascii="Arial" w:eastAsia="Times New Roman" w:hAnsi="Arial" w:cs="Arial"/>
          <w:color w:val="auto"/>
          <w:kern w:val="0"/>
          <w:sz w:val="24"/>
          <w:szCs w:val="24"/>
          <w:lang w:val="en-GB" w:eastAsia="en-GB"/>
        </w:rPr>
        <w:t xml:space="preserve">overarching </w:t>
      </w:r>
      <w:r w:rsidR="001815A6" w:rsidRPr="003F4B93">
        <w:rPr>
          <w:rFonts w:ascii="Arial" w:eastAsia="Times New Roman" w:hAnsi="Arial" w:cs="Arial"/>
          <w:color w:val="auto"/>
          <w:kern w:val="0"/>
          <w:sz w:val="24"/>
          <w:szCs w:val="24"/>
          <w:lang w:val="en-GB" w:eastAsia="en-GB"/>
        </w:rPr>
        <w:t xml:space="preserve">Corporate HR professionals and Centres of excellence </w:t>
      </w:r>
      <w:r w:rsidR="007E7E12">
        <w:rPr>
          <w:rFonts w:ascii="Arial" w:eastAsia="Times New Roman" w:hAnsi="Arial" w:cs="Arial"/>
          <w:color w:val="auto"/>
          <w:kern w:val="0"/>
          <w:sz w:val="24"/>
          <w:szCs w:val="24"/>
          <w:lang w:val="en-GB" w:eastAsia="en-GB"/>
        </w:rPr>
        <w:t>whilst</w:t>
      </w:r>
      <w:r w:rsidR="005348B9" w:rsidRPr="003F4B93">
        <w:rPr>
          <w:rFonts w:ascii="Arial" w:eastAsia="Times New Roman" w:hAnsi="Arial" w:cs="Arial"/>
          <w:color w:val="auto"/>
          <w:kern w:val="0"/>
          <w:sz w:val="24"/>
          <w:szCs w:val="24"/>
          <w:lang w:val="en-GB" w:eastAsia="en-GB"/>
        </w:rPr>
        <w:t xml:space="preserve"> s</w:t>
      </w:r>
      <w:r w:rsidR="001815A6" w:rsidRPr="003F4B93">
        <w:rPr>
          <w:rFonts w:ascii="Arial" w:eastAsia="Times New Roman" w:hAnsi="Arial" w:cs="Arial"/>
          <w:color w:val="auto"/>
          <w:kern w:val="0"/>
          <w:sz w:val="24"/>
          <w:szCs w:val="24"/>
          <w:lang w:val="en-GB" w:eastAsia="en-GB"/>
        </w:rPr>
        <w:t xml:space="preserve">tore based HR professionals are more in line with carrying out the </w:t>
      </w:r>
      <w:r w:rsidR="005348B9" w:rsidRPr="003F4B93">
        <w:rPr>
          <w:rFonts w:ascii="Arial" w:eastAsia="Times New Roman" w:hAnsi="Arial" w:cs="Arial"/>
          <w:color w:val="auto"/>
          <w:kern w:val="0"/>
          <w:sz w:val="24"/>
          <w:szCs w:val="24"/>
          <w:lang w:val="en-GB" w:eastAsia="en-GB"/>
        </w:rPr>
        <w:t>shared service</w:t>
      </w:r>
      <w:r w:rsidR="007E7E12">
        <w:rPr>
          <w:rFonts w:ascii="Arial" w:eastAsia="Times New Roman" w:hAnsi="Arial" w:cs="Arial"/>
          <w:color w:val="auto"/>
          <w:kern w:val="0"/>
          <w:sz w:val="24"/>
          <w:szCs w:val="24"/>
          <w:lang w:val="en-GB" w:eastAsia="en-GB"/>
        </w:rPr>
        <w:t>s</w:t>
      </w:r>
      <w:r w:rsidR="00CB7575">
        <w:rPr>
          <w:rFonts w:ascii="Arial" w:eastAsia="Times New Roman" w:hAnsi="Arial" w:cs="Arial"/>
          <w:color w:val="auto"/>
          <w:kern w:val="0"/>
          <w:sz w:val="24"/>
          <w:szCs w:val="24"/>
          <w:lang w:val="en-GB" w:eastAsia="en-GB"/>
        </w:rPr>
        <w:t xml:space="preserve"> roles. U</w:t>
      </w:r>
      <w:r w:rsidR="005348B9" w:rsidRPr="003F4B93">
        <w:rPr>
          <w:rFonts w:ascii="Arial" w:eastAsia="Times New Roman" w:hAnsi="Arial" w:cs="Arial"/>
          <w:color w:val="auto"/>
          <w:kern w:val="0"/>
          <w:sz w:val="24"/>
          <w:szCs w:val="24"/>
          <w:lang w:val="en-GB" w:eastAsia="en-GB"/>
        </w:rPr>
        <w:t xml:space="preserve">ndertaking a lot of HR administrative tasks and provide information and advice to Line Managers. </w:t>
      </w:r>
      <w:r w:rsidR="00035E13">
        <w:rPr>
          <w:rFonts w:ascii="Arial" w:eastAsia="Times New Roman" w:hAnsi="Arial" w:cs="Arial"/>
          <w:color w:val="auto"/>
          <w:kern w:val="0"/>
          <w:sz w:val="24"/>
          <w:szCs w:val="24"/>
          <w:lang w:val="en-GB" w:eastAsia="en-GB"/>
        </w:rPr>
        <w:t>Showing a</w:t>
      </w:r>
      <w:r w:rsidR="00523891" w:rsidRPr="003F4B93">
        <w:rPr>
          <w:rFonts w:ascii="Arial" w:eastAsia="Times New Roman" w:hAnsi="Arial" w:cs="Arial"/>
          <w:color w:val="auto"/>
          <w:kern w:val="0"/>
          <w:sz w:val="24"/>
          <w:szCs w:val="24"/>
          <w:lang w:val="en-GB" w:eastAsia="en-GB"/>
        </w:rPr>
        <w:t xml:space="preserve"> disconnect between Head office’s strategic HR approach and that of the store based HR Shared Services</w:t>
      </w:r>
      <w:r w:rsidR="00523891">
        <w:rPr>
          <w:rFonts w:ascii="Arial" w:eastAsia="Times New Roman" w:hAnsi="Arial" w:cs="Arial"/>
          <w:color w:val="auto"/>
          <w:kern w:val="0"/>
          <w:sz w:val="24"/>
          <w:szCs w:val="24"/>
          <w:lang w:val="en-GB" w:eastAsia="en-GB"/>
        </w:rPr>
        <w:t xml:space="preserve"> approach</w:t>
      </w:r>
      <w:r w:rsidR="00CB7575">
        <w:rPr>
          <w:rFonts w:ascii="Arial" w:eastAsia="Times New Roman" w:hAnsi="Arial" w:cs="Arial"/>
          <w:color w:val="auto"/>
          <w:kern w:val="0"/>
          <w:sz w:val="24"/>
          <w:szCs w:val="24"/>
          <w:lang w:val="en-GB" w:eastAsia="en-GB"/>
        </w:rPr>
        <w:t>. This i</w:t>
      </w:r>
      <w:r w:rsidR="00035E13">
        <w:rPr>
          <w:rFonts w:ascii="Arial" w:eastAsia="Times New Roman" w:hAnsi="Arial" w:cs="Arial"/>
          <w:color w:val="auto"/>
          <w:kern w:val="0"/>
          <w:sz w:val="24"/>
          <w:szCs w:val="24"/>
          <w:lang w:val="en-GB" w:eastAsia="en-GB"/>
        </w:rPr>
        <w:t>s further backed up in figure 2.</w:t>
      </w:r>
    </w:p>
    <w:p w14:paraId="4F77D06B" w14:textId="0D2A5BA2" w:rsidR="00CB7575" w:rsidRDefault="00CB7575" w:rsidP="00035E13">
      <w:pPr>
        <w:autoSpaceDE w:val="0"/>
        <w:autoSpaceDN w:val="0"/>
        <w:adjustRightInd w:val="0"/>
        <w:spacing w:before="0" w:after="0" w:line="360" w:lineRule="auto"/>
        <w:rPr>
          <w:rFonts w:ascii="Arial" w:eastAsia="Times New Roman" w:hAnsi="Arial" w:cs="Arial"/>
          <w:color w:val="auto"/>
          <w:kern w:val="0"/>
          <w:sz w:val="24"/>
          <w:szCs w:val="24"/>
          <w:lang w:val="en-GB" w:eastAsia="en-GB"/>
        </w:rPr>
      </w:pPr>
      <w:r w:rsidRPr="00CB7575">
        <w:rPr>
          <w:rFonts w:ascii="Frutiger-Light" w:hAnsi="Frutiger-Light" w:cs="Frutiger-Light"/>
          <w:b/>
          <w:kern w:val="0"/>
          <w:sz w:val="22"/>
          <w:szCs w:val="22"/>
          <w:lang w:val="en-GB"/>
        </w:rPr>
        <w:t>Figure 2: The general translation of Ulrich’s model</w:t>
      </w:r>
    </w:p>
    <w:p w14:paraId="69254E40" w14:textId="058C81D3" w:rsidR="00CB7575" w:rsidRDefault="00CB7575" w:rsidP="0018582D">
      <w:pPr>
        <w:autoSpaceDE w:val="0"/>
        <w:autoSpaceDN w:val="0"/>
        <w:adjustRightInd w:val="0"/>
        <w:spacing w:before="0" w:after="0" w:line="360" w:lineRule="auto"/>
        <w:ind w:firstLine="720"/>
        <w:rPr>
          <w:rFonts w:ascii="Arial" w:eastAsia="Times New Roman" w:hAnsi="Arial" w:cs="Arial"/>
          <w:color w:val="auto"/>
          <w:kern w:val="0"/>
          <w:sz w:val="24"/>
          <w:szCs w:val="24"/>
          <w:lang w:val="en-GB" w:eastAsia="en-GB"/>
        </w:rPr>
      </w:pPr>
      <w:r>
        <w:rPr>
          <w:noProof/>
          <w:lang w:val="en-GB" w:eastAsia="en-GB"/>
        </w:rPr>
        <w:drawing>
          <wp:inline distT="0" distB="0" distL="0" distR="0" wp14:anchorId="7A5D22E9" wp14:editId="0D84FAA8">
            <wp:extent cx="5081612" cy="1678674"/>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2552" t="43403" r="35058" b="29687"/>
                    <a:stretch/>
                  </pic:blipFill>
                  <pic:spPr bwMode="auto">
                    <a:xfrm>
                      <a:off x="0" y="0"/>
                      <a:ext cx="5313749" cy="1755359"/>
                    </a:xfrm>
                    <a:prstGeom prst="rect">
                      <a:avLst/>
                    </a:prstGeom>
                    <a:ln>
                      <a:noFill/>
                    </a:ln>
                    <a:extLst>
                      <a:ext uri="{53640926-AAD7-44D8-BBD7-CCE9431645EC}">
                        <a14:shadowObscured xmlns:a14="http://schemas.microsoft.com/office/drawing/2010/main"/>
                      </a:ext>
                    </a:extLst>
                  </pic:spPr>
                </pic:pic>
              </a:graphicData>
            </a:graphic>
          </wp:inline>
        </w:drawing>
      </w:r>
    </w:p>
    <w:p w14:paraId="5F0ADB7D" w14:textId="45C61207" w:rsidR="002F2B47" w:rsidRDefault="00523891" w:rsidP="0018582D">
      <w:pPr>
        <w:shd w:val="clear" w:color="auto" w:fill="FFFFFF"/>
        <w:spacing w:before="180" w:after="330" w:line="360" w:lineRule="auto"/>
        <w:ind w:firstLine="600"/>
        <w:rPr>
          <w:rFonts w:ascii="Arial" w:eastAsia="Times New Roman" w:hAnsi="Arial" w:cs="Arial"/>
          <w:color w:val="auto"/>
          <w:kern w:val="0"/>
          <w:sz w:val="24"/>
          <w:szCs w:val="24"/>
          <w:lang w:val="en-GB" w:eastAsia="en-GB"/>
        </w:rPr>
      </w:pPr>
      <w:r>
        <w:rPr>
          <w:rFonts w:ascii="Arial" w:eastAsia="Times New Roman" w:hAnsi="Arial" w:cs="Arial"/>
          <w:color w:val="auto"/>
          <w:kern w:val="0"/>
          <w:sz w:val="24"/>
          <w:szCs w:val="24"/>
          <w:lang w:val="en-GB" w:eastAsia="en-GB"/>
        </w:rPr>
        <w:t xml:space="preserve">Now policies and practices are available on all devices throughout the organisation, </w:t>
      </w:r>
      <w:r w:rsidR="00557905">
        <w:rPr>
          <w:rFonts w:ascii="Arial" w:eastAsia="Times New Roman" w:hAnsi="Arial" w:cs="Arial"/>
          <w:color w:val="auto"/>
          <w:kern w:val="0"/>
          <w:sz w:val="24"/>
          <w:szCs w:val="24"/>
          <w:lang w:val="en-GB" w:eastAsia="en-GB"/>
        </w:rPr>
        <w:t xml:space="preserve">this allows </w:t>
      </w:r>
      <w:r>
        <w:rPr>
          <w:rFonts w:ascii="Arial" w:eastAsia="Times New Roman" w:hAnsi="Arial" w:cs="Arial"/>
          <w:color w:val="auto"/>
          <w:kern w:val="0"/>
          <w:sz w:val="24"/>
          <w:szCs w:val="24"/>
          <w:lang w:val="en-GB" w:eastAsia="en-GB"/>
        </w:rPr>
        <w:t xml:space="preserve">Line Managers </w:t>
      </w:r>
      <w:r w:rsidR="00557905">
        <w:rPr>
          <w:rFonts w:ascii="Arial" w:eastAsia="Times New Roman" w:hAnsi="Arial" w:cs="Arial"/>
          <w:color w:val="auto"/>
          <w:kern w:val="0"/>
          <w:sz w:val="24"/>
          <w:szCs w:val="24"/>
          <w:lang w:val="en-GB" w:eastAsia="en-GB"/>
        </w:rPr>
        <w:t xml:space="preserve">to </w:t>
      </w:r>
      <w:r>
        <w:rPr>
          <w:rFonts w:ascii="Arial" w:eastAsia="Times New Roman" w:hAnsi="Arial" w:cs="Arial"/>
          <w:color w:val="auto"/>
          <w:kern w:val="0"/>
          <w:sz w:val="24"/>
          <w:szCs w:val="24"/>
          <w:lang w:val="en-GB" w:eastAsia="en-GB"/>
        </w:rPr>
        <w:t>carry out the H</w:t>
      </w:r>
      <w:r w:rsidR="00DA0F42">
        <w:rPr>
          <w:rFonts w:ascii="Arial" w:eastAsia="Times New Roman" w:hAnsi="Arial" w:cs="Arial"/>
          <w:color w:val="auto"/>
          <w:kern w:val="0"/>
          <w:sz w:val="24"/>
          <w:szCs w:val="24"/>
          <w:lang w:val="en-GB" w:eastAsia="en-GB"/>
        </w:rPr>
        <w:t>R functions themselves as</w:t>
      </w:r>
      <w:r>
        <w:rPr>
          <w:rFonts w:ascii="Arial" w:eastAsia="Times New Roman" w:hAnsi="Arial" w:cs="Arial"/>
          <w:color w:val="auto"/>
          <w:kern w:val="0"/>
          <w:sz w:val="24"/>
          <w:szCs w:val="24"/>
          <w:lang w:val="en-GB" w:eastAsia="en-GB"/>
        </w:rPr>
        <w:t xml:space="preserve"> </w:t>
      </w:r>
      <w:r w:rsidR="00DA0F42">
        <w:rPr>
          <w:rFonts w:ascii="Arial" w:eastAsia="Times New Roman" w:hAnsi="Arial" w:cs="Arial"/>
          <w:color w:val="auto"/>
          <w:kern w:val="0"/>
          <w:sz w:val="24"/>
          <w:szCs w:val="24"/>
          <w:lang w:val="en-GB" w:eastAsia="en-GB"/>
        </w:rPr>
        <w:t xml:space="preserve">Line managers can also play a critical role in implementing HR policies </w:t>
      </w:r>
      <w:sdt>
        <w:sdtPr>
          <w:rPr>
            <w:rFonts w:ascii="Arial" w:eastAsia="Times New Roman" w:hAnsi="Arial" w:cs="Arial"/>
            <w:color w:val="auto"/>
            <w:kern w:val="0"/>
            <w:sz w:val="24"/>
            <w:szCs w:val="24"/>
            <w:lang w:val="en-GB" w:eastAsia="en-GB"/>
          </w:rPr>
          <w:id w:val="-804842009"/>
          <w:citation/>
        </w:sdtPr>
        <w:sdtEndPr/>
        <w:sdtContent>
          <w:r w:rsidR="00DA0F42">
            <w:rPr>
              <w:rFonts w:ascii="Arial" w:eastAsia="Times New Roman" w:hAnsi="Arial" w:cs="Arial"/>
              <w:color w:val="auto"/>
              <w:kern w:val="0"/>
              <w:sz w:val="24"/>
              <w:szCs w:val="24"/>
              <w:lang w:val="en-GB" w:eastAsia="en-GB"/>
            </w:rPr>
            <w:fldChar w:fldCharType="begin"/>
          </w:r>
          <w:r w:rsidR="00DA0F42">
            <w:rPr>
              <w:rFonts w:ascii="Arial" w:eastAsia="Times New Roman" w:hAnsi="Arial" w:cs="Arial"/>
              <w:color w:val="auto"/>
              <w:kern w:val="0"/>
              <w:sz w:val="24"/>
              <w:szCs w:val="24"/>
              <w:lang w:val="en-GB" w:eastAsia="en-GB"/>
            </w:rPr>
            <w:instrText xml:space="preserve"> CITATION Ren03 \l 2057 </w:instrText>
          </w:r>
          <w:r w:rsidR="00DA0F42">
            <w:rPr>
              <w:rFonts w:ascii="Arial" w:eastAsia="Times New Roman" w:hAnsi="Arial" w:cs="Arial"/>
              <w:color w:val="auto"/>
              <w:kern w:val="0"/>
              <w:sz w:val="24"/>
              <w:szCs w:val="24"/>
              <w:lang w:val="en-GB" w:eastAsia="en-GB"/>
            </w:rPr>
            <w:fldChar w:fldCharType="separate"/>
          </w:r>
          <w:r w:rsidR="00DA0F42" w:rsidRPr="00BA5AAA">
            <w:rPr>
              <w:rFonts w:ascii="Arial" w:eastAsia="Times New Roman" w:hAnsi="Arial" w:cs="Arial"/>
              <w:noProof/>
              <w:color w:val="auto"/>
              <w:kern w:val="0"/>
              <w:sz w:val="24"/>
              <w:szCs w:val="24"/>
              <w:lang w:val="en-GB" w:eastAsia="en-GB"/>
            </w:rPr>
            <w:t>(Renwick , 2003)</w:t>
          </w:r>
          <w:r w:rsidR="00DA0F42">
            <w:rPr>
              <w:rFonts w:ascii="Arial" w:eastAsia="Times New Roman" w:hAnsi="Arial" w:cs="Arial"/>
              <w:color w:val="auto"/>
              <w:kern w:val="0"/>
              <w:sz w:val="24"/>
              <w:szCs w:val="24"/>
              <w:lang w:val="en-GB" w:eastAsia="en-GB"/>
            </w:rPr>
            <w:fldChar w:fldCharType="end"/>
          </w:r>
        </w:sdtContent>
      </w:sdt>
      <w:r w:rsidR="00DA0F42">
        <w:rPr>
          <w:rFonts w:ascii="Arial" w:eastAsia="Times New Roman" w:hAnsi="Arial" w:cs="Arial"/>
          <w:color w:val="auto"/>
          <w:kern w:val="0"/>
          <w:sz w:val="24"/>
          <w:szCs w:val="24"/>
          <w:lang w:val="en-GB" w:eastAsia="en-GB"/>
        </w:rPr>
        <w:t xml:space="preserve">. </w:t>
      </w:r>
      <w:r w:rsidR="00BA47F4">
        <w:rPr>
          <w:rFonts w:ascii="Arial" w:eastAsia="Times New Roman" w:hAnsi="Arial" w:cs="Arial"/>
          <w:color w:val="auto"/>
          <w:kern w:val="0"/>
          <w:sz w:val="24"/>
          <w:szCs w:val="24"/>
          <w:lang w:val="en-GB" w:eastAsia="en-GB"/>
        </w:rPr>
        <w:t xml:space="preserve">As outlined by </w:t>
      </w:r>
      <w:sdt>
        <w:sdtPr>
          <w:rPr>
            <w:rFonts w:ascii="Arial" w:eastAsia="Times New Roman" w:hAnsi="Arial" w:cs="Arial"/>
            <w:color w:val="auto"/>
            <w:kern w:val="0"/>
            <w:sz w:val="24"/>
            <w:szCs w:val="24"/>
            <w:lang w:val="en-GB" w:eastAsia="en-GB"/>
          </w:rPr>
          <w:id w:val="679168711"/>
          <w:citation/>
        </w:sdtPr>
        <w:sdtEndPr/>
        <w:sdtContent>
          <w:r w:rsidR="00BA47F4">
            <w:rPr>
              <w:rFonts w:ascii="Arial" w:eastAsia="Times New Roman" w:hAnsi="Arial" w:cs="Arial"/>
              <w:color w:val="auto"/>
              <w:kern w:val="0"/>
              <w:sz w:val="24"/>
              <w:szCs w:val="24"/>
              <w:lang w:val="en-GB" w:eastAsia="en-GB"/>
            </w:rPr>
            <w:fldChar w:fldCharType="begin"/>
          </w:r>
          <w:r w:rsidR="00BA47F4">
            <w:rPr>
              <w:rFonts w:ascii="Arial" w:eastAsia="Times New Roman" w:hAnsi="Arial" w:cs="Arial"/>
              <w:color w:val="auto"/>
              <w:kern w:val="0"/>
              <w:sz w:val="24"/>
              <w:szCs w:val="24"/>
              <w:lang w:val="en-GB" w:eastAsia="en-GB"/>
            </w:rPr>
            <w:instrText xml:space="preserve"> CITATION Pur03 \l 2057 </w:instrText>
          </w:r>
          <w:r w:rsidR="00BA47F4">
            <w:rPr>
              <w:rFonts w:ascii="Arial" w:eastAsia="Times New Roman" w:hAnsi="Arial" w:cs="Arial"/>
              <w:color w:val="auto"/>
              <w:kern w:val="0"/>
              <w:sz w:val="24"/>
              <w:szCs w:val="24"/>
              <w:lang w:val="en-GB" w:eastAsia="en-GB"/>
            </w:rPr>
            <w:fldChar w:fldCharType="separate"/>
          </w:r>
          <w:r w:rsidR="00BA47F4" w:rsidRPr="00BA47F4">
            <w:rPr>
              <w:rFonts w:ascii="Arial" w:eastAsia="Times New Roman" w:hAnsi="Arial" w:cs="Arial"/>
              <w:noProof/>
              <w:color w:val="auto"/>
              <w:kern w:val="0"/>
              <w:sz w:val="24"/>
              <w:szCs w:val="24"/>
              <w:lang w:val="en-GB" w:eastAsia="en-GB"/>
            </w:rPr>
            <w:t>(Purcell , et al., 2003)</w:t>
          </w:r>
          <w:r w:rsidR="00BA47F4">
            <w:rPr>
              <w:rFonts w:ascii="Arial" w:eastAsia="Times New Roman" w:hAnsi="Arial" w:cs="Arial"/>
              <w:color w:val="auto"/>
              <w:kern w:val="0"/>
              <w:sz w:val="24"/>
              <w:szCs w:val="24"/>
              <w:lang w:val="en-GB" w:eastAsia="en-GB"/>
            </w:rPr>
            <w:fldChar w:fldCharType="end"/>
          </w:r>
        </w:sdtContent>
      </w:sdt>
      <w:r w:rsidR="00BA47F4">
        <w:rPr>
          <w:rFonts w:ascii="Arial" w:eastAsia="Times New Roman" w:hAnsi="Arial" w:cs="Arial"/>
          <w:color w:val="auto"/>
          <w:kern w:val="0"/>
          <w:sz w:val="24"/>
          <w:szCs w:val="24"/>
          <w:lang w:val="en-GB" w:eastAsia="en-GB"/>
        </w:rPr>
        <w:t xml:space="preserve"> Strengthening the relationship with employees and line </w:t>
      </w:r>
      <w:r w:rsidR="00BA5AAA">
        <w:rPr>
          <w:rFonts w:ascii="Arial" w:eastAsia="Times New Roman" w:hAnsi="Arial" w:cs="Arial"/>
          <w:color w:val="auto"/>
          <w:kern w:val="0"/>
          <w:sz w:val="24"/>
          <w:szCs w:val="24"/>
          <w:lang w:val="en-GB" w:eastAsia="en-GB"/>
        </w:rPr>
        <w:t xml:space="preserve">managers can result in a positive approach to employee performance and motivation. </w:t>
      </w:r>
    </w:p>
    <w:p w14:paraId="039AF2C6" w14:textId="6593289D" w:rsidR="002F225A" w:rsidRPr="004B7E8B" w:rsidRDefault="00336BD6" w:rsidP="0018582D">
      <w:pPr>
        <w:shd w:val="clear" w:color="auto" w:fill="FFFFFF"/>
        <w:spacing w:before="180" w:after="330" w:line="360" w:lineRule="auto"/>
        <w:ind w:firstLine="600"/>
        <w:rPr>
          <w:rFonts w:ascii="Arial" w:hAnsi="Arial" w:cs="Arial"/>
          <w:color w:val="auto"/>
          <w:sz w:val="24"/>
          <w:szCs w:val="24"/>
        </w:rPr>
      </w:pPr>
      <w:r>
        <w:rPr>
          <w:rFonts w:ascii="Arial" w:hAnsi="Arial" w:cs="Arial"/>
          <w:color w:val="auto"/>
          <w:sz w:val="24"/>
          <w:szCs w:val="24"/>
        </w:rPr>
        <w:t xml:space="preserve">Considering the two theories on the application of HR practices debated as either Best Fit or Best Practice. </w:t>
      </w:r>
      <w:sdt>
        <w:sdtPr>
          <w:rPr>
            <w:rFonts w:ascii="Arial" w:hAnsi="Arial" w:cs="Arial"/>
            <w:color w:val="auto"/>
            <w:sz w:val="24"/>
            <w:szCs w:val="24"/>
          </w:rPr>
          <w:id w:val="-1007208503"/>
          <w:citation/>
        </w:sdtPr>
        <w:sdtEndPr/>
        <w:sdtContent>
          <w:r w:rsidR="00EE5F66">
            <w:rPr>
              <w:rFonts w:ascii="Arial" w:hAnsi="Arial" w:cs="Arial"/>
              <w:color w:val="auto"/>
              <w:sz w:val="24"/>
              <w:szCs w:val="24"/>
            </w:rPr>
            <w:fldChar w:fldCharType="begin"/>
          </w:r>
          <w:r w:rsidR="00EE5F66">
            <w:rPr>
              <w:rFonts w:ascii="Arial" w:hAnsi="Arial" w:cs="Arial"/>
              <w:color w:val="auto"/>
              <w:sz w:val="24"/>
              <w:szCs w:val="24"/>
              <w:lang w:val="en-GB"/>
            </w:rPr>
            <w:instrText xml:space="preserve"> CITATION Del96 \l 2057 </w:instrText>
          </w:r>
          <w:r w:rsidR="00EE5F66">
            <w:rPr>
              <w:rFonts w:ascii="Arial" w:hAnsi="Arial" w:cs="Arial"/>
              <w:color w:val="auto"/>
              <w:sz w:val="24"/>
              <w:szCs w:val="24"/>
            </w:rPr>
            <w:fldChar w:fldCharType="separate"/>
          </w:r>
          <w:r w:rsidR="00EE5F66" w:rsidRPr="00EE5F66">
            <w:rPr>
              <w:rFonts w:ascii="Arial" w:hAnsi="Arial" w:cs="Arial"/>
              <w:noProof/>
              <w:color w:val="auto"/>
              <w:sz w:val="24"/>
              <w:szCs w:val="24"/>
              <w:lang w:val="en-GB"/>
            </w:rPr>
            <w:t>(Delery &amp; Doty, 1996)</w:t>
          </w:r>
          <w:r w:rsidR="00EE5F66">
            <w:rPr>
              <w:rFonts w:ascii="Arial" w:hAnsi="Arial" w:cs="Arial"/>
              <w:color w:val="auto"/>
              <w:sz w:val="24"/>
              <w:szCs w:val="24"/>
            </w:rPr>
            <w:fldChar w:fldCharType="end"/>
          </w:r>
        </w:sdtContent>
      </w:sdt>
      <w:r w:rsidR="00143A9D">
        <w:rPr>
          <w:rFonts w:ascii="Arial" w:hAnsi="Arial" w:cs="Arial"/>
          <w:color w:val="auto"/>
          <w:sz w:val="24"/>
          <w:szCs w:val="24"/>
        </w:rPr>
        <w:t xml:space="preserve"> Argues</w:t>
      </w:r>
      <w:r>
        <w:rPr>
          <w:rFonts w:ascii="Arial" w:hAnsi="Arial" w:cs="Arial"/>
          <w:color w:val="auto"/>
          <w:sz w:val="24"/>
          <w:szCs w:val="24"/>
        </w:rPr>
        <w:t xml:space="preserve"> that all organisations should adopt a universalistic perspective of best practice. It argues that all firms will be better off if they identify and adopt “best practice” in the way they manage people </w:t>
      </w:r>
      <w:sdt>
        <w:sdtPr>
          <w:rPr>
            <w:rFonts w:ascii="Arial" w:hAnsi="Arial" w:cs="Arial"/>
            <w:color w:val="auto"/>
            <w:sz w:val="24"/>
            <w:szCs w:val="24"/>
          </w:rPr>
          <w:id w:val="-385111918"/>
          <w:citation/>
        </w:sdtPr>
        <w:sdtEndPr/>
        <w:sdtContent>
          <w:r w:rsidR="00143A9D">
            <w:rPr>
              <w:rFonts w:ascii="Arial" w:hAnsi="Arial" w:cs="Arial"/>
              <w:color w:val="auto"/>
              <w:sz w:val="24"/>
              <w:szCs w:val="24"/>
            </w:rPr>
            <w:fldChar w:fldCharType="begin"/>
          </w:r>
          <w:r w:rsidR="00143A9D">
            <w:rPr>
              <w:rFonts w:ascii="Arial" w:hAnsi="Arial" w:cs="Arial"/>
              <w:color w:val="auto"/>
              <w:sz w:val="24"/>
              <w:szCs w:val="24"/>
              <w:lang w:val="en-GB"/>
            </w:rPr>
            <w:instrText xml:space="preserve"> CITATION Box03 \l 2057 </w:instrText>
          </w:r>
          <w:r w:rsidR="00143A9D">
            <w:rPr>
              <w:rFonts w:ascii="Arial" w:hAnsi="Arial" w:cs="Arial"/>
              <w:color w:val="auto"/>
              <w:sz w:val="24"/>
              <w:szCs w:val="24"/>
            </w:rPr>
            <w:fldChar w:fldCharType="separate"/>
          </w:r>
          <w:r w:rsidR="00143A9D" w:rsidRPr="00143A9D">
            <w:rPr>
              <w:rFonts w:ascii="Arial" w:hAnsi="Arial" w:cs="Arial"/>
              <w:noProof/>
              <w:color w:val="auto"/>
              <w:sz w:val="24"/>
              <w:szCs w:val="24"/>
              <w:lang w:val="en-GB"/>
            </w:rPr>
            <w:t>(Boxall &amp; Purcell, 2003)</w:t>
          </w:r>
          <w:r w:rsidR="00143A9D">
            <w:rPr>
              <w:rFonts w:ascii="Arial" w:hAnsi="Arial" w:cs="Arial"/>
              <w:color w:val="auto"/>
              <w:sz w:val="24"/>
              <w:szCs w:val="24"/>
            </w:rPr>
            <w:fldChar w:fldCharType="end"/>
          </w:r>
        </w:sdtContent>
      </w:sdt>
      <w:r>
        <w:rPr>
          <w:rFonts w:ascii="Arial" w:hAnsi="Arial" w:cs="Arial"/>
          <w:color w:val="auto"/>
          <w:sz w:val="24"/>
          <w:szCs w:val="24"/>
        </w:rPr>
        <w:t xml:space="preserve">. </w:t>
      </w:r>
      <w:sdt>
        <w:sdtPr>
          <w:rPr>
            <w:rFonts w:ascii="Arial" w:hAnsi="Arial" w:cs="Arial"/>
            <w:color w:val="auto"/>
            <w:sz w:val="24"/>
            <w:szCs w:val="24"/>
          </w:rPr>
          <w:id w:val="856774514"/>
          <w:citation/>
        </w:sdtPr>
        <w:sdtEndPr/>
        <w:sdtContent>
          <w:r w:rsidR="00143A9D">
            <w:rPr>
              <w:rFonts w:ascii="Arial" w:hAnsi="Arial" w:cs="Arial"/>
              <w:color w:val="auto"/>
              <w:sz w:val="24"/>
              <w:szCs w:val="24"/>
            </w:rPr>
            <w:fldChar w:fldCharType="begin"/>
          </w:r>
          <w:r w:rsidR="00143A9D">
            <w:rPr>
              <w:rFonts w:ascii="Arial" w:hAnsi="Arial" w:cs="Arial"/>
              <w:color w:val="auto"/>
              <w:sz w:val="24"/>
              <w:szCs w:val="24"/>
              <w:lang w:val="en-GB"/>
            </w:rPr>
            <w:instrText xml:space="preserve"> CITATION Pfe98 \l 2057 </w:instrText>
          </w:r>
          <w:r w:rsidR="00143A9D">
            <w:rPr>
              <w:rFonts w:ascii="Arial" w:hAnsi="Arial" w:cs="Arial"/>
              <w:color w:val="auto"/>
              <w:sz w:val="24"/>
              <w:szCs w:val="24"/>
            </w:rPr>
            <w:fldChar w:fldCharType="separate"/>
          </w:r>
          <w:r w:rsidR="00143A9D" w:rsidRPr="00143A9D">
            <w:rPr>
              <w:rFonts w:ascii="Arial" w:hAnsi="Arial" w:cs="Arial"/>
              <w:noProof/>
              <w:color w:val="auto"/>
              <w:sz w:val="24"/>
              <w:szCs w:val="24"/>
              <w:lang w:val="en-GB"/>
            </w:rPr>
            <w:t>(Pfeffer, 1998)</w:t>
          </w:r>
          <w:r w:rsidR="00143A9D">
            <w:rPr>
              <w:rFonts w:ascii="Arial" w:hAnsi="Arial" w:cs="Arial"/>
              <w:color w:val="auto"/>
              <w:sz w:val="24"/>
              <w:szCs w:val="24"/>
            </w:rPr>
            <w:fldChar w:fldCharType="end"/>
          </w:r>
        </w:sdtContent>
      </w:sdt>
      <w:r w:rsidR="00143A9D">
        <w:rPr>
          <w:rFonts w:ascii="Arial" w:hAnsi="Arial" w:cs="Arial"/>
          <w:color w:val="auto"/>
          <w:sz w:val="24"/>
          <w:szCs w:val="24"/>
        </w:rPr>
        <w:t xml:space="preserve"> Further</w:t>
      </w:r>
      <w:r>
        <w:rPr>
          <w:rFonts w:ascii="Arial" w:hAnsi="Arial" w:cs="Arial"/>
          <w:color w:val="auto"/>
          <w:sz w:val="24"/>
          <w:szCs w:val="24"/>
        </w:rPr>
        <w:t xml:space="preserve"> supports this by introducing seven HR practices for “building profits by putting people first”. Best practice however does not factor</w:t>
      </w:r>
      <w:r w:rsidR="00EE5F66">
        <w:rPr>
          <w:rFonts w:ascii="Arial" w:hAnsi="Arial" w:cs="Arial"/>
          <w:color w:val="auto"/>
          <w:sz w:val="24"/>
          <w:szCs w:val="24"/>
        </w:rPr>
        <w:t xml:space="preserve"> at all </w:t>
      </w:r>
      <w:r>
        <w:rPr>
          <w:rFonts w:ascii="Arial" w:hAnsi="Arial" w:cs="Arial"/>
          <w:color w:val="auto"/>
          <w:sz w:val="24"/>
          <w:szCs w:val="24"/>
        </w:rPr>
        <w:t xml:space="preserve">external factors of an organization and therefore the report suggest the use of </w:t>
      </w:r>
      <w:r w:rsidR="002F225A">
        <w:rPr>
          <w:rFonts w:ascii="Arial" w:hAnsi="Arial" w:cs="Arial"/>
          <w:color w:val="auto"/>
          <w:sz w:val="24"/>
          <w:szCs w:val="24"/>
        </w:rPr>
        <w:t xml:space="preserve">best fit </w:t>
      </w:r>
      <w:r w:rsidR="00EE5F66">
        <w:rPr>
          <w:rFonts w:ascii="Arial" w:hAnsi="Arial" w:cs="Arial"/>
          <w:color w:val="auto"/>
          <w:sz w:val="24"/>
          <w:szCs w:val="24"/>
        </w:rPr>
        <w:t xml:space="preserve">approach </w:t>
      </w:r>
      <w:r w:rsidR="002F225A">
        <w:rPr>
          <w:rFonts w:ascii="Arial" w:hAnsi="Arial" w:cs="Arial"/>
          <w:color w:val="auto"/>
          <w:sz w:val="24"/>
          <w:szCs w:val="24"/>
        </w:rPr>
        <w:t xml:space="preserve">after considering the huge external factors </w:t>
      </w:r>
      <w:r w:rsidR="00EE5F66">
        <w:rPr>
          <w:rFonts w:ascii="Arial" w:hAnsi="Arial" w:cs="Arial"/>
          <w:color w:val="auto"/>
          <w:sz w:val="24"/>
          <w:szCs w:val="24"/>
        </w:rPr>
        <w:t>highlighted in the report. Tesco would benefit</w:t>
      </w:r>
      <w:r w:rsidR="002F225A">
        <w:rPr>
          <w:rFonts w:ascii="Arial" w:hAnsi="Arial" w:cs="Arial"/>
          <w:color w:val="auto"/>
          <w:sz w:val="24"/>
          <w:szCs w:val="24"/>
        </w:rPr>
        <w:t xml:space="preserve"> </w:t>
      </w:r>
      <w:r w:rsidR="00EE5F66">
        <w:rPr>
          <w:rFonts w:ascii="Arial" w:hAnsi="Arial" w:cs="Arial"/>
          <w:color w:val="auto"/>
          <w:sz w:val="24"/>
          <w:szCs w:val="24"/>
        </w:rPr>
        <w:t xml:space="preserve">if its </w:t>
      </w:r>
      <w:r w:rsidR="002F225A">
        <w:rPr>
          <w:rFonts w:ascii="Arial" w:hAnsi="Arial" w:cs="Arial"/>
          <w:color w:val="auto"/>
          <w:sz w:val="24"/>
          <w:szCs w:val="24"/>
        </w:rPr>
        <w:t xml:space="preserve">HR practices </w:t>
      </w:r>
      <w:r w:rsidR="00EE5F66">
        <w:rPr>
          <w:rFonts w:ascii="Arial" w:hAnsi="Arial" w:cs="Arial"/>
          <w:color w:val="auto"/>
          <w:sz w:val="24"/>
          <w:szCs w:val="24"/>
        </w:rPr>
        <w:t xml:space="preserve">were </w:t>
      </w:r>
      <w:r w:rsidR="002F225A">
        <w:rPr>
          <w:rFonts w:ascii="Arial" w:hAnsi="Arial" w:cs="Arial"/>
          <w:color w:val="auto"/>
          <w:sz w:val="24"/>
          <w:szCs w:val="24"/>
        </w:rPr>
        <w:t>aligned with its internal and external context</w:t>
      </w:r>
      <w:sdt>
        <w:sdtPr>
          <w:rPr>
            <w:rFonts w:ascii="Arial" w:hAnsi="Arial" w:cs="Arial"/>
            <w:color w:val="auto"/>
            <w:sz w:val="24"/>
            <w:szCs w:val="24"/>
          </w:rPr>
          <w:id w:val="187337278"/>
          <w:citation/>
        </w:sdtPr>
        <w:sdtEndPr/>
        <w:sdtContent>
          <w:r w:rsidR="002F225A">
            <w:rPr>
              <w:rFonts w:ascii="Arial" w:hAnsi="Arial" w:cs="Arial"/>
              <w:color w:val="auto"/>
              <w:sz w:val="24"/>
              <w:szCs w:val="24"/>
            </w:rPr>
            <w:fldChar w:fldCharType="begin"/>
          </w:r>
          <w:r w:rsidR="002F225A">
            <w:rPr>
              <w:rFonts w:ascii="Arial" w:hAnsi="Arial" w:cs="Arial"/>
              <w:color w:val="auto"/>
              <w:sz w:val="24"/>
              <w:szCs w:val="24"/>
              <w:lang w:val="en-GB"/>
            </w:rPr>
            <w:instrText xml:space="preserve"> CITATION Bos10 \l 2057 </w:instrText>
          </w:r>
          <w:r w:rsidR="002F225A">
            <w:rPr>
              <w:rFonts w:ascii="Arial" w:hAnsi="Arial" w:cs="Arial"/>
              <w:color w:val="auto"/>
              <w:sz w:val="24"/>
              <w:szCs w:val="24"/>
            </w:rPr>
            <w:fldChar w:fldCharType="separate"/>
          </w:r>
          <w:r w:rsidR="002F225A">
            <w:rPr>
              <w:rFonts w:ascii="Arial" w:hAnsi="Arial" w:cs="Arial"/>
              <w:noProof/>
              <w:color w:val="auto"/>
              <w:sz w:val="24"/>
              <w:szCs w:val="24"/>
              <w:lang w:val="en-GB"/>
            </w:rPr>
            <w:t xml:space="preserve"> </w:t>
          </w:r>
          <w:r w:rsidR="002F225A" w:rsidRPr="002F225A">
            <w:rPr>
              <w:rFonts w:ascii="Arial" w:hAnsi="Arial" w:cs="Arial"/>
              <w:noProof/>
              <w:color w:val="auto"/>
              <w:sz w:val="24"/>
              <w:szCs w:val="24"/>
              <w:lang w:val="en-GB"/>
            </w:rPr>
            <w:t>(Boseline, 2010)</w:t>
          </w:r>
          <w:r w:rsidR="002F225A">
            <w:rPr>
              <w:rFonts w:ascii="Arial" w:hAnsi="Arial" w:cs="Arial"/>
              <w:color w:val="auto"/>
              <w:sz w:val="24"/>
              <w:szCs w:val="24"/>
            </w:rPr>
            <w:fldChar w:fldCharType="end"/>
          </w:r>
        </w:sdtContent>
      </w:sdt>
      <w:r w:rsidR="002F225A">
        <w:rPr>
          <w:rFonts w:ascii="Arial" w:hAnsi="Arial" w:cs="Arial"/>
          <w:color w:val="auto"/>
          <w:sz w:val="24"/>
          <w:szCs w:val="24"/>
        </w:rPr>
        <w:t xml:space="preserve">. </w:t>
      </w:r>
      <w:r w:rsidR="00035E13">
        <w:rPr>
          <w:rFonts w:ascii="Arial" w:hAnsi="Arial" w:cs="Arial"/>
          <w:color w:val="auto"/>
          <w:sz w:val="24"/>
          <w:szCs w:val="24"/>
        </w:rPr>
        <w:t xml:space="preserve">Considering the VUCA world Tesco operates in, the report finds that context really does matter. </w:t>
      </w:r>
    </w:p>
    <w:p w14:paraId="63AFE4BA" w14:textId="15A42A14" w:rsidR="0018582D" w:rsidRDefault="0018582D" w:rsidP="0018582D">
      <w:pPr>
        <w:shd w:val="clear" w:color="auto" w:fill="FFFFFF"/>
        <w:spacing w:before="180" w:after="330" w:line="360" w:lineRule="auto"/>
        <w:rPr>
          <w:rFonts w:ascii="Arial" w:hAnsi="Arial" w:cs="Arial"/>
          <w:b/>
          <w:color w:val="000000" w:themeColor="text1"/>
          <w:kern w:val="0"/>
          <w:sz w:val="24"/>
          <w:szCs w:val="24"/>
          <w:lang w:val="en-GB"/>
        </w:rPr>
      </w:pPr>
    </w:p>
    <w:p w14:paraId="55EEF963" w14:textId="54E0172A" w:rsidR="00975453" w:rsidRDefault="00975453" w:rsidP="0018582D">
      <w:pPr>
        <w:shd w:val="clear" w:color="auto" w:fill="FFFFFF"/>
        <w:spacing w:before="180" w:after="330" w:line="360" w:lineRule="auto"/>
        <w:rPr>
          <w:rFonts w:ascii="Arial" w:hAnsi="Arial" w:cs="Arial"/>
          <w:b/>
          <w:color w:val="000000" w:themeColor="text1"/>
          <w:kern w:val="0"/>
          <w:sz w:val="24"/>
          <w:szCs w:val="24"/>
          <w:lang w:val="en-GB"/>
        </w:rPr>
      </w:pPr>
    </w:p>
    <w:p w14:paraId="33E5977A" w14:textId="0BA9EE54" w:rsidR="00975453" w:rsidRDefault="00975453" w:rsidP="0018582D">
      <w:pPr>
        <w:shd w:val="clear" w:color="auto" w:fill="FFFFFF"/>
        <w:spacing w:before="180" w:after="330" w:line="360" w:lineRule="auto"/>
        <w:rPr>
          <w:rFonts w:ascii="Arial" w:hAnsi="Arial" w:cs="Arial"/>
          <w:b/>
          <w:color w:val="000000" w:themeColor="text1"/>
          <w:kern w:val="0"/>
          <w:sz w:val="24"/>
          <w:szCs w:val="24"/>
          <w:lang w:val="en-GB"/>
        </w:rPr>
      </w:pPr>
    </w:p>
    <w:p w14:paraId="64CA3311" w14:textId="77777777" w:rsidR="00565F39" w:rsidRDefault="00565F39" w:rsidP="0018582D">
      <w:pPr>
        <w:shd w:val="clear" w:color="auto" w:fill="FFFFFF"/>
        <w:spacing w:before="180" w:after="330" w:line="360" w:lineRule="auto"/>
        <w:rPr>
          <w:rFonts w:ascii="Arial" w:hAnsi="Arial" w:cs="Arial"/>
          <w:b/>
          <w:color w:val="000000" w:themeColor="text1"/>
          <w:kern w:val="0"/>
          <w:sz w:val="24"/>
          <w:szCs w:val="24"/>
          <w:lang w:val="en-GB"/>
        </w:rPr>
      </w:pPr>
    </w:p>
    <w:p w14:paraId="3C160C2F" w14:textId="77777777" w:rsidR="00565F39" w:rsidRDefault="00565F39" w:rsidP="0018582D">
      <w:pPr>
        <w:shd w:val="clear" w:color="auto" w:fill="FFFFFF"/>
        <w:spacing w:before="180" w:after="330" w:line="360" w:lineRule="auto"/>
        <w:rPr>
          <w:rFonts w:ascii="Arial" w:hAnsi="Arial" w:cs="Arial"/>
          <w:b/>
          <w:color w:val="000000" w:themeColor="text1"/>
          <w:kern w:val="0"/>
          <w:sz w:val="24"/>
          <w:szCs w:val="24"/>
          <w:lang w:val="en-GB"/>
        </w:rPr>
      </w:pPr>
    </w:p>
    <w:p w14:paraId="1128D666" w14:textId="09F40302" w:rsidR="00922478" w:rsidRDefault="00922478" w:rsidP="0018582D">
      <w:pPr>
        <w:shd w:val="clear" w:color="auto" w:fill="FFFFFF"/>
        <w:spacing w:before="180" w:after="330" w:line="360" w:lineRule="auto"/>
        <w:rPr>
          <w:rFonts w:ascii="Arial" w:hAnsi="Arial" w:cs="Arial"/>
          <w:b/>
          <w:color w:val="000000" w:themeColor="text1"/>
          <w:kern w:val="0"/>
          <w:sz w:val="24"/>
          <w:szCs w:val="24"/>
          <w:lang w:val="en-GB"/>
        </w:rPr>
      </w:pPr>
    </w:p>
    <w:p w14:paraId="71240A3D" w14:textId="77777777" w:rsidR="00922478" w:rsidRDefault="00922478" w:rsidP="0018582D">
      <w:pPr>
        <w:shd w:val="clear" w:color="auto" w:fill="FFFFFF"/>
        <w:spacing w:before="180" w:after="330" w:line="360" w:lineRule="auto"/>
        <w:rPr>
          <w:rFonts w:ascii="Arial" w:hAnsi="Arial" w:cs="Arial"/>
          <w:b/>
          <w:color w:val="000000" w:themeColor="text1"/>
          <w:kern w:val="0"/>
          <w:sz w:val="24"/>
          <w:szCs w:val="24"/>
          <w:lang w:val="en-GB"/>
        </w:rPr>
      </w:pPr>
    </w:p>
    <w:p w14:paraId="6F41F9B1" w14:textId="1CC8AB8B" w:rsidR="00EA20E4" w:rsidRPr="00975453" w:rsidRDefault="00EA20E4" w:rsidP="00EA20E4">
      <w:pPr>
        <w:pStyle w:val="Default"/>
        <w:spacing w:line="360" w:lineRule="auto"/>
        <w:rPr>
          <w:rFonts w:ascii="Arial" w:hAnsi="Arial" w:cs="Arial"/>
          <w:b/>
          <w:color w:val="auto"/>
          <w:sz w:val="28"/>
          <w:szCs w:val="28"/>
        </w:rPr>
      </w:pPr>
      <w:r w:rsidRPr="00975453">
        <w:rPr>
          <w:rFonts w:ascii="Arial" w:hAnsi="Arial" w:cs="Arial"/>
          <w:b/>
          <w:color w:val="auto"/>
          <w:sz w:val="28"/>
          <w:szCs w:val="28"/>
        </w:rPr>
        <w:t>RECOMMENDATIONS</w:t>
      </w:r>
    </w:p>
    <w:p w14:paraId="33ADCBAA" w14:textId="77777777" w:rsidR="0018582D" w:rsidRPr="0018582D" w:rsidRDefault="0018582D" w:rsidP="0018582D">
      <w:pPr>
        <w:autoSpaceDE w:val="0"/>
        <w:autoSpaceDN w:val="0"/>
        <w:adjustRightInd w:val="0"/>
        <w:spacing w:before="0" w:after="0" w:line="360" w:lineRule="auto"/>
        <w:rPr>
          <w:rFonts w:ascii="Arial" w:hAnsi="Arial" w:cs="Arial"/>
          <w:b/>
          <w:color w:val="000000" w:themeColor="text1"/>
          <w:kern w:val="0"/>
          <w:sz w:val="24"/>
          <w:szCs w:val="24"/>
          <w:lang w:val="en-GB"/>
        </w:rPr>
      </w:pPr>
    </w:p>
    <w:p w14:paraId="700B7252" w14:textId="391DBD30" w:rsidR="00106EEB" w:rsidRDefault="00C86B84" w:rsidP="0018582D">
      <w:pPr>
        <w:autoSpaceDE w:val="0"/>
        <w:autoSpaceDN w:val="0"/>
        <w:adjustRightInd w:val="0"/>
        <w:spacing w:before="0" w:after="0" w:line="360" w:lineRule="auto"/>
        <w:ind w:firstLine="720"/>
        <w:rPr>
          <w:rFonts w:ascii="Arial" w:hAnsi="Arial" w:cs="Arial"/>
          <w:color w:val="auto"/>
          <w:sz w:val="24"/>
          <w:szCs w:val="24"/>
          <w:lang w:val="en"/>
        </w:rPr>
      </w:pPr>
      <w:r>
        <w:rPr>
          <w:rFonts w:ascii="Arial" w:hAnsi="Arial" w:cs="Arial"/>
          <w:color w:val="auto"/>
          <w:sz w:val="24"/>
          <w:szCs w:val="24"/>
        </w:rPr>
        <w:t>The short term impac</w:t>
      </w:r>
      <w:r w:rsidR="00143A9D">
        <w:rPr>
          <w:rFonts w:ascii="Arial" w:hAnsi="Arial" w:cs="Arial"/>
          <w:color w:val="auto"/>
          <w:sz w:val="24"/>
          <w:szCs w:val="24"/>
        </w:rPr>
        <w:t>t to Tesco and the emergence of big d</w:t>
      </w:r>
      <w:r>
        <w:rPr>
          <w:rFonts w:ascii="Arial" w:hAnsi="Arial" w:cs="Arial"/>
          <w:color w:val="auto"/>
          <w:sz w:val="24"/>
          <w:szCs w:val="24"/>
        </w:rPr>
        <w:t>ata</w:t>
      </w:r>
      <w:r w:rsidR="00143A9D">
        <w:rPr>
          <w:rFonts w:ascii="Arial" w:hAnsi="Arial" w:cs="Arial"/>
          <w:color w:val="auto"/>
          <w:sz w:val="24"/>
          <w:szCs w:val="24"/>
        </w:rPr>
        <w:t xml:space="preserve"> &amp; HR analytics</w:t>
      </w:r>
      <w:r>
        <w:rPr>
          <w:rFonts w:ascii="Arial" w:hAnsi="Arial" w:cs="Arial"/>
          <w:color w:val="auto"/>
          <w:sz w:val="24"/>
          <w:szCs w:val="24"/>
        </w:rPr>
        <w:t xml:space="preserve"> would hold significant advantages after considering the </w:t>
      </w:r>
      <w:r w:rsidR="00035E13">
        <w:rPr>
          <w:rFonts w:ascii="Arial" w:hAnsi="Arial" w:cs="Arial"/>
          <w:color w:val="auto"/>
          <w:sz w:val="24"/>
          <w:szCs w:val="24"/>
        </w:rPr>
        <w:t xml:space="preserve">following </w:t>
      </w:r>
      <w:r>
        <w:rPr>
          <w:rFonts w:ascii="Arial" w:hAnsi="Arial" w:cs="Arial"/>
          <w:color w:val="auto"/>
          <w:sz w:val="24"/>
          <w:szCs w:val="24"/>
        </w:rPr>
        <w:t xml:space="preserve">possible recommendations. </w:t>
      </w:r>
      <w:r w:rsidR="00547485">
        <w:rPr>
          <w:rFonts w:ascii="Arial" w:hAnsi="Arial" w:cs="Arial"/>
          <w:color w:val="000000" w:themeColor="text1"/>
          <w:kern w:val="0"/>
          <w:sz w:val="24"/>
          <w:szCs w:val="24"/>
          <w:lang w:val="en-GB"/>
        </w:rPr>
        <w:t>Combining the</w:t>
      </w:r>
      <w:r w:rsidR="00547485" w:rsidRPr="00547485">
        <w:rPr>
          <w:rFonts w:ascii="Arial" w:hAnsi="Arial" w:cs="Arial"/>
          <w:color w:val="auto"/>
          <w:kern w:val="0"/>
          <w:sz w:val="24"/>
          <w:szCs w:val="24"/>
          <w:lang w:val="en-GB"/>
        </w:rPr>
        <w:t xml:space="preserve"> benefits of existing systems already in use such as data warehouse</w:t>
      </w:r>
      <w:r w:rsidR="002A1138">
        <w:rPr>
          <w:rFonts w:ascii="Arial" w:hAnsi="Arial" w:cs="Arial"/>
          <w:color w:val="auto"/>
          <w:kern w:val="0"/>
          <w:sz w:val="24"/>
          <w:szCs w:val="24"/>
          <w:lang w:val="en-GB"/>
        </w:rPr>
        <w:t>s</w:t>
      </w:r>
      <w:r w:rsidR="00547485" w:rsidRPr="00547485">
        <w:rPr>
          <w:rFonts w:ascii="Arial" w:hAnsi="Arial" w:cs="Arial"/>
          <w:color w:val="auto"/>
          <w:kern w:val="0"/>
          <w:sz w:val="24"/>
          <w:szCs w:val="24"/>
          <w:lang w:val="en-GB"/>
        </w:rPr>
        <w:t xml:space="preserve"> with new </w:t>
      </w:r>
      <w:r w:rsidR="00547485" w:rsidRPr="00547485">
        <w:rPr>
          <w:rFonts w:ascii="Arial" w:hAnsi="Arial" w:cs="Arial"/>
          <w:color w:val="auto"/>
          <w:sz w:val="24"/>
          <w:szCs w:val="24"/>
          <w:lang w:val="en"/>
        </w:rPr>
        <w:t xml:space="preserve">Teradata and </w:t>
      </w:r>
      <w:r w:rsidR="001D12E8">
        <w:rPr>
          <w:rFonts w:ascii="Arial" w:hAnsi="Arial" w:cs="Arial"/>
          <w:color w:val="auto"/>
          <w:sz w:val="24"/>
          <w:szCs w:val="24"/>
          <w:lang w:val="en"/>
        </w:rPr>
        <w:t xml:space="preserve">free </w:t>
      </w:r>
      <w:r w:rsidR="00547485">
        <w:rPr>
          <w:rFonts w:ascii="Arial" w:hAnsi="Arial" w:cs="Arial"/>
          <w:color w:val="auto"/>
          <w:sz w:val="24"/>
          <w:szCs w:val="24"/>
          <w:lang w:val="en"/>
        </w:rPr>
        <w:t>packages</w:t>
      </w:r>
      <w:r w:rsidR="001D12E8">
        <w:rPr>
          <w:rFonts w:ascii="Arial" w:hAnsi="Arial" w:cs="Arial"/>
          <w:color w:val="auto"/>
          <w:sz w:val="24"/>
          <w:szCs w:val="24"/>
          <w:lang w:val="en"/>
        </w:rPr>
        <w:t>, including</w:t>
      </w:r>
      <w:r w:rsidR="00547485">
        <w:rPr>
          <w:rFonts w:ascii="Arial" w:hAnsi="Arial" w:cs="Arial"/>
          <w:color w:val="auto"/>
          <w:sz w:val="24"/>
          <w:szCs w:val="24"/>
          <w:lang w:val="en"/>
        </w:rPr>
        <w:t xml:space="preserve"> </w:t>
      </w:r>
      <w:r w:rsidR="00547485" w:rsidRPr="00547485">
        <w:rPr>
          <w:rFonts w:ascii="Arial" w:hAnsi="Arial" w:cs="Arial"/>
          <w:color w:val="auto"/>
          <w:sz w:val="24"/>
          <w:szCs w:val="24"/>
          <w:lang w:val="en"/>
        </w:rPr>
        <w:t xml:space="preserve">Hadoop </w:t>
      </w:r>
      <w:r w:rsidR="001D12E8">
        <w:rPr>
          <w:rFonts w:ascii="Arial" w:hAnsi="Arial" w:cs="Arial"/>
          <w:color w:val="auto"/>
          <w:sz w:val="24"/>
          <w:szCs w:val="24"/>
          <w:lang w:val="en"/>
        </w:rPr>
        <w:t>package could</w:t>
      </w:r>
      <w:r w:rsidR="00547485" w:rsidRPr="00547485">
        <w:rPr>
          <w:rFonts w:ascii="Arial" w:hAnsi="Arial" w:cs="Arial"/>
          <w:color w:val="auto"/>
          <w:sz w:val="24"/>
          <w:szCs w:val="24"/>
          <w:lang w:val="en"/>
        </w:rPr>
        <w:t xml:space="preserve"> </w:t>
      </w:r>
      <w:r w:rsidR="00547485">
        <w:rPr>
          <w:rFonts w:ascii="Arial" w:hAnsi="Arial" w:cs="Arial"/>
          <w:color w:val="auto"/>
          <w:sz w:val="24"/>
          <w:szCs w:val="24"/>
          <w:lang w:val="en"/>
        </w:rPr>
        <w:t>provide Tesco with real-time analytics</w:t>
      </w:r>
      <w:r w:rsidR="00547485" w:rsidRPr="00547485">
        <w:rPr>
          <w:rFonts w:ascii="Arial" w:hAnsi="Arial" w:cs="Arial"/>
          <w:color w:val="auto"/>
          <w:sz w:val="24"/>
          <w:szCs w:val="24"/>
          <w:lang w:val="en"/>
        </w:rPr>
        <w:t>.</w:t>
      </w:r>
      <w:r w:rsidR="00547485">
        <w:rPr>
          <w:rFonts w:ascii="Arial" w:hAnsi="Arial" w:cs="Arial"/>
          <w:color w:val="auto"/>
          <w:sz w:val="24"/>
          <w:szCs w:val="24"/>
          <w:lang w:val="en"/>
        </w:rPr>
        <w:t xml:space="preserve"> </w:t>
      </w:r>
      <w:r w:rsidR="001D12E8">
        <w:rPr>
          <w:rFonts w:ascii="Arial" w:hAnsi="Arial" w:cs="Arial"/>
          <w:color w:val="auto"/>
          <w:sz w:val="24"/>
          <w:szCs w:val="24"/>
          <w:lang w:val="en"/>
        </w:rPr>
        <w:t>Doing this would help Tesco deal</w:t>
      </w:r>
      <w:r w:rsidR="001D12E8" w:rsidRPr="001D12E8">
        <w:rPr>
          <w:rFonts w:ascii="Corbel" w:hAnsi="Corbel" w:cs="Arial"/>
          <w:sz w:val="23"/>
          <w:szCs w:val="23"/>
          <w:lang w:val="en"/>
        </w:rPr>
        <w:t xml:space="preserve"> </w:t>
      </w:r>
      <w:r w:rsidR="001D12E8" w:rsidRPr="001D12E8">
        <w:rPr>
          <w:rFonts w:ascii="Arial" w:hAnsi="Arial" w:cs="Arial"/>
          <w:color w:val="auto"/>
          <w:sz w:val="24"/>
          <w:szCs w:val="24"/>
          <w:lang w:val="en"/>
        </w:rPr>
        <w:t>with obstacles ranging from evolving customer behavior, to facing up to newer competitors. Many of these (such as Amazon, which recently began delivering fresh groceries) are built from the ground up as digital and data-driven organizations.</w:t>
      </w:r>
      <w:r w:rsidR="001D12E8">
        <w:rPr>
          <w:rFonts w:ascii="Arial" w:hAnsi="Arial" w:cs="Arial"/>
          <w:color w:val="auto"/>
          <w:sz w:val="24"/>
          <w:szCs w:val="24"/>
          <w:lang w:val="en"/>
        </w:rPr>
        <w:t xml:space="preserve"> As the open source data is free Tesco’s short term costs to apply this recommendation would be the cost of three additional </w:t>
      </w:r>
      <w:r w:rsidR="00106EEB">
        <w:rPr>
          <w:rFonts w:ascii="Arial" w:hAnsi="Arial" w:cs="Arial"/>
          <w:color w:val="auto"/>
          <w:sz w:val="24"/>
          <w:szCs w:val="24"/>
          <w:lang w:val="en"/>
        </w:rPr>
        <w:t>data Analysts</w:t>
      </w:r>
      <w:r w:rsidR="001D12E8">
        <w:rPr>
          <w:rFonts w:ascii="Arial" w:hAnsi="Arial" w:cs="Arial"/>
          <w:color w:val="auto"/>
          <w:sz w:val="24"/>
          <w:szCs w:val="24"/>
          <w:lang w:val="en"/>
        </w:rPr>
        <w:t xml:space="preserve"> to research and join the</w:t>
      </w:r>
      <w:r w:rsidR="00143A9D">
        <w:rPr>
          <w:rFonts w:ascii="Arial" w:hAnsi="Arial" w:cs="Arial"/>
          <w:color w:val="auto"/>
          <w:sz w:val="24"/>
          <w:szCs w:val="24"/>
          <w:lang w:val="en"/>
        </w:rPr>
        <w:t xml:space="preserve"> Tesco Labs Team costing £76,533</w:t>
      </w:r>
      <w:r w:rsidR="001D12E8">
        <w:rPr>
          <w:rFonts w:ascii="Arial" w:hAnsi="Arial" w:cs="Arial"/>
          <w:color w:val="auto"/>
          <w:sz w:val="24"/>
          <w:szCs w:val="24"/>
          <w:lang w:val="en"/>
        </w:rPr>
        <w:t xml:space="preserve"> per annum. Longer term costs could be evaluated once the research phase has concluded its findings. </w:t>
      </w:r>
      <w:r w:rsidR="00106EEB">
        <w:rPr>
          <w:rFonts w:ascii="Arial" w:hAnsi="Arial" w:cs="Arial"/>
          <w:color w:val="auto"/>
          <w:sz w:val="24"/>
          <w:szCs w:val="24"/>
          <w:lang w:val="en"/>
        </w:rPr>
        <w:t>The benefits of the research phase would be to establish the need to purchase data packages or weather Tesco could recreate packages and reduce costs in the long term. Further suggestions regarding data would be to review the need for training or rather incorporate such training into ongoing learning sources already available to Tesco’s for its business leaders to lead the change in data Analysis.</w:t>
      </w:r>
    </w:p>
    <w:p w14:paraId="24E6F86D" w14:textId="77777777" w:rsidR="00106EEB" w:rsidRDefault="00106EEB" w:rsidP="00746B8C">
      <w:pPr>
        <w:autoSpaceDE w:val="0"/>
        <w:autoSpaceDN w:val="0"/>
        <w:adjustRightInd w:val="0"/>
        <w:spacing w:before="0" w:after="0" w:line="360" w:lineRule="auto"/>
        <w:ind w:left="720"/>
        <w:rPr>
          <w:rFonts w:ascii="Arial" w:hAnsi="Arial" w:cs="Arial"/>
          <w:color w:val="auto"/>
          <w:sz w:val="24"/>
          <w:szCs w:val="24"/>
          <w:lang w:val="en"/>
        </w:rPr>
      </w:pPr>
    </w:p>
    <w:p w14:paraId="0B8D5CF1" w14:textId="44EFB2C7" w:rsidR="00CE3DBC" w:rsidRDefault="00106EEB" w:rsidP="0018582D">
      <w:pPr>
        <w:autoSpaceDE w:val="0"/>
        <w:autoSpaceDN w:val="0"/>
        <w:adjustRightInd w:val="0"/>
        <w:spacing w:before="0" w:after="0" w:line="360" w:lineRule="auto"/>
        <w:ind w:firstLine="720"/>
        <w:rPr>
          <w:rFonts w:ascii="Arial" w:hAnsi="Arial" w:cs="Arial"/>
          <w:color w:val="auto"/>
          <w:sz w:val="24"/>
          <w:szCs w:val="24"/>
          <w:lang w:val="en"/>
        </w:rPr>
      </w:pPr>
      <w:r>
        <w:rPr>
          <w:rFonts w:ascii="Arial" w:hAnsi="Arial" w:cs="Arial"/>
          <w:color w:val="auto"/>
          <w:sz w:val="24"/>
          <w:szCs w:val="24"/>
          <w:lang w:val="en"/>
        </w:rPr>
        <w:t>Tesco’s HR Strategy needs t</w:t>
      </w:r>
      <w:r w:rsidR="007D5A01">
        <w:rPr>
          <w:rFonts w:ascii="Arial" w:hAnsi="Arial" w:cs="Arial"/>
          <w:color w:val="auto"/>
          <w:sz w:val="24"/>
          <w:szCs w:val="24"/>
          <w:lang w:val="en"/>
        </w:rPr>
        <w:t>o</w:t>
      </w:r>
      <w:r w:rsidR="00ED5CCE">
        <w:rPr>
          <w:rFonts w:ascii="Arial" w:hAnsi="Arial" w:cs="Arial"/>
          <w:color w:val="auto"/>
          <w:sz w:val="24"/>
          <w:szCs w:val="24"/>
          <w:lang w:val="en"/>
        </w:rPr>
        <w:t xml:space="preserve"> be re-aligned to ensure that its end to end HR processes support the company’s s</w:t>
      </w:r>
      <w:r w:rsidR="00143A9D">
        <w:rPr>
          <w:rFonts w:ascii="Arial" w:hAnsi="Arial" w:cs="Arial"/>
          <w:color w:val="auto"/>
          <w:sz w:val="24"/>
          <w:szCs w:val="24"/>
          <w:lang w:val="en"/>
        </w:rPr>
        <w:t>trategic goals and that it adopts a best fit approach</w:t>
      </w:r>
      <w:r w:rsidR="00ED5CCE">
        <w:rPr>
          <w:rFonts w:ascii="Arial" w:hAnsi="Arial" w:cs="Arial"/>
          <w:color w:val="auto"/>
          <w:sz w:val="24"/>
          <w:szCs w:val="24"/>
          <w:lang w:val="en"/>
        </w:rPr>
        <w:t>. One of the recommendations is to review the HR Structure at store level and proposing the removal of the shared services role and introduce t</w:t>
      </w:r>
      <w:r w:rsidR="008E7E22">
        <w:rPr>
          <w:rFonts w:ascii="Arial" w:hAnsi="Arial" w:cs="Arial"/>
          <w:color w:val="auto"/>
          <w:sz w:val="24"/>
          <w:szCs w:val="24"/>
          <w:lang w:val="en"/>
        </w:rPr>
        <w:t>he HR Business Partner</w:t>
      </w:r>
      <w:r w:rsidR="002A1138">
        <w:rPr>
          <w:rFonts w:ascii="Arial" w:hAnsi="Arial" w:cs="Arial"/>
          <w:color w:val="auto"/>
          <w:sz w:val="24"/>
          <w:szCs w:val="24"/>
          <w:lang w:val="en"/>
        </w:rPr>
        <w:t xml:space="preserve"> role</w:t>
      </w:r>
      <w:r w:rsidR="008E7E22">
        <w:rPr>
          <w:rFonts w:ascii="Arial" w:hAnsi="Arial" w:cs="Arial"/>
          <w:color w:val="auto"/>
          <w:sz w:val="24"/>
          <w:szCs w:val="24"/>
          <w:lang w:val="en"/>
        </w:rPr>
        <w:t>. This would comprise of one Business Partner for every</w:t>
      </w:r>
      <w:r w:rsidR="00144A3E">
        <w:rPr>
          <w:rFonts w:ascii="Arial" w:hAnsi="Arial" w:cs="Arial"/>
          <w:color w:val="auto"/>
          <w:sz w:val="24"/>
          <w:szCs w:val="24"/>
          <w:lang w:val="en"/>
        </w:rPr>
        <w:t xml:space="preserve"> 10 stores</w:t>
      </w:r>
      <w:r w:rsidR="008E7E22">
        <w:rPr>
          <w:rFonts w:ascii="Arial" w:hAnsi="Arial" w:cs="Arial"/>
          <w:color w:val="auto"/>
          <w:sz w:val="24"/>
          <w:szCs w:val="24"/>
          <w:lang w:val="en"/>
        </w:rPr>
        <w:t xml:space="preserve"> instead of one HR Manager per store</w:t>
      </w:r>
      <w:r w:rsidR="00ED5CCE">
        <w:rPr>
          <w:rFonts w:ascii="Arial" w:hAnsi="Arial" w:cs="Arial"/>
          <w:color w:val="auto"/>
          <w:sz w:val="24"/>
          <w:szCs w:val="24"/>
          <w:lang w:val="en"/>
        </w:rPr>
        <w:t>.</w:t>
      </w:r>
      <w:r w:rsidR="008E7E22">
        <w:rPr>
          <w:rFonts w:ascii="Arial" w:hAnsi="Arial" w:cs="Arial"/>
          <w:color w:val="auto"/>
          <w:sz w:val="24"/>
          <w:szCs w:val="24"/>
          <w:lang w:val="en"/>
        </w:rPr>
        <w:t xml:space="preserve"> Relinq</w:t>
      </w:r>
      <w:r w:rsidR="00144A3E">
        <w:rPr>
          <w:rFonts w:ascii="Arial" w:hAnsi="Arial" w:cs="Arial"/>
          <w:color w:val="auto"/>
          <w:sz w:val="24"/>
          <w:szCs w:val="24"/>
          <w:lang w:val="en"/>
        </w:rPr>
        <w:t>uishing the shared services responsibilities</w:t>
      </w:r>
      <w:r w:rsidR="00975453">
        <w:rPr>
          <w:rFonts w:ascii="Arial" w:hAnsi="Arial" w:cs="Arial"/>
          <w:color w:val="auto"/>
          <w:sz w:val="24"/>
          <w:szCs w:val="24"/>
          <w:lang w:val="en"/>
        </w:rPr>
        <w:t xml:space="preserve"> to Line Managers</w:t>
      </w:r>
      <w:r w:rsidR="008E7E22">
        <w:rPr>
          <w:rFonts w:ascii="Arial" w:hAnsi="Arial" w:cs="Arial"/>
          <w:color w:val="auto"/>
          <w:sz w:val="24"/>
          <w:szCs w:val="24"/>
          <w:lang w:val="en"/>
        </w:rPr>
        <w:t>. The cost of this recommendation would be as follows:</w:t>
      </w:r>
    </w:p>
    <w:p w14:paraId="62D63B60" w14:textId="205489D6" w:rsidR="008E7E22" w:rsidRDefault="0032159B" w:rsidP="00746B8C">
      <w:pPr>
        <w:autoSpaceDE w:val="0"/>
        <w:autoSpaceDN w:val="0"/>
        <w:adjustRightInd w:val="0"/>
        <w:spacing w:before="0" w:after="0" w:line="360" w:lineRule="auto"/>
        <w:rPr>
          <w:rFonts w:ascii="Arial" w:hAnsi="Arial" w:cs="Arial"/>
          <w:color w:val="auto"/>
          <w:sz w:val="24"/>
          <w:szCs w:val="24"/>
          <w:lang w:val="en"/>
        </w:rPr>
      </w:pPr>
      <w:r>
        <w:rPr>
          <w:rFonts w:ascii="Arial" w:hAnsi="Arial" w:cs="Arial"/>
          <w:color w:val="auto"/>
          <w:sz w:val="24"/>
          <w:szCs w:val="24"/>
          <w:lang w:val="en"/>
        </w:rPr>
        <w:t xml:space="preserve">Removal of Shared Services role </w:t>
      </w:r>
      <w:r>
        <w:rPr>
          <w:rFonts w:ascii="Arial" w:hAnsi="Arial" w:cs="Arial"/>
          <w:color w:val="auto"/>
          <w:sz w:val="24"/>
          <w:szCs w:val="24"/>
          <w:lang w:val="en"/>
        </w:rPr>
        <w:tab/>
      </w:r>
      <w:r>
        <w:rPr>
          <w:rFonts w:ascii="Arial" w:hAnsi="Arial" w:cs="Arial"/>
          <w:color w:val="auto"/>
          <w:sz w:val="24"/>
          <w:szCs w:val="24"/>
          <w:lang w:val="en"/>
        </w:rPr>
        <w:tab/>
      </w:r>
      <w:r w:rsidR="008E7E22">
        <w:rPr>
          <w:rFonts w:ascii="Arial" w:hAnsi="Arial" w:cs="Arial"/>
          <w:color w:val="auto"/>
          <w:sz w:val="24"/>
          <w:szCs w:val="24"/>
          <w:lang w:val="en"/>
        </w:rPr>
        <w:t>£</w:t>
      </w:r>
      <w:r>
        <w:rPr>
          <w:rFonts w:ascii="Arial" w:hAnsi="Arial" w:cs="Arial"/>
          <w:color w:val="auto"/>
          <w:sz w:val="24"/>
          <w:szCs w:val="24"/>
          <w:lang w:val="en"/>
        </w:rPr>
        <w:t xml:space="preserve">117,775,000.00 </w:t>
      </w:r>
      <w:r w:rsidR="002A1138">
        <w:rPr>
          <w:rFonts w:ascii="Arial" w:hAnsi="Arial" w:cs="Arial"/>
          <w:color w:val="auto"/>
          <w:sz w:val="24"/>
          <w:szCs w:val="24"/>
          <w:lang w:val="en"/>
        </w:rPr>
        <w:t xml:space="preserve">   (3,738 currently in UK)</w:t>
      </w:r>
    </w:p>
    <w:p w14:paraId="29EDFE3A" w14:textId="6638ACD5" w:rsidR="0018582D" w:rsidRDefault="0032159B" w:rsidP="00746B8C">
      <w:pPr>
        <w:autoSpaceDE w:val="0"/>
        <w:autoSpaceDN w:val="0"/>
        <w:adjustRightInd w:val="0"/>
        <w:spacing w:before="0" w:after="0" w:line="360" w:lineRule="auto"/>
        <w:rPr>
          <w:rFonts w:ascii="Arial" w:hAnsi="Arial" w:cs="Arial"/>
          <w:color w:val="auto"/>
          <w:sz w:val="24"/>
          <w:szCs w:val="24"/>
          <w:lang w:val="en"/>
        </w:rPr>
      </w:pPr>
      <w:r>
        <w:rPr>
          <w:rFonts w:ascii="Arial" w:hAnsi="Arial" w:cs="Arial"/>
          <w:color w:val="auto"/>
          <w:sz w:val="24"/>
          <w:szCs w:val="24"/>
          <w:lang w:val="en"/>
        </w:rPr>
        <w:t xml:space="preserve">Introduction of </w:t>
      </w:r>
      <w:r w:rsidR="008E7E22">
        <w:rPr>
          <w:rFonts w:ascii="Arial" w:hAnsi="Arial" w:cs="Arial"/>
          <w:color w:val="auto"/>
          <w:sz w:val="24"/>
          <w:szCs w:val="24"/>
          <w:lang w:val="en"/>
        </w:rPr>
        <w:t>Admin assistants</w:t>
      </w:r>
      <w:r>
        <w:rPr>
          <w:rFonts w:ascii="Arial" w:hAnsi="Arial" w:cs="Arial"/>
          <w:color w:val="auto"/>
          <w:sz w:val="24"/>
          <w:szCs w:val="24"/>
          <w:lang w:val="en"/>
        </w:rPr>
        <w:t xml:space="preserve"> (25hrs)</w:t>
      </w:r>
      <w:r>
        <w:rPr>
          <w:rFonts w:ascii="Arial" w:hAnsi="Arial" w:cs="Arial"/>
          <w:color w:val="auto"/>
          <w:sz w:val="24"/>
          <w:szCs w:val="24"/>
          <w:lang w:val="en"/>
        </w:rPr>
        <w:tab/>
      </w:r>
      <w:r w:rsidR="008E7E22">
        <w:rPr>
          <w:rFonts w:ascii="Arial" w:hAnsi="Arial" w:cs="Arial"/>
          <w:color w:val="auto"/>
          <w:sz w:val="24"/>
          <w:szCs w:val="24"/>
          <w:lang w:val="en"/>
        </w:rPr>
        <w:t>£</w:t>
      </w:r>
      <w:r>
        <w:rPr>
          <w:rFonts w:ascii="Arial" w:hAnsi="Arial" w:cs="Arial"/>
          <w:color w:val="auto"/>
          <w:sz w:val="24"/>
          <w:szCs w:val="24"/>
          <w:lang w:val="en"/>
        </w:rPr>
        <w:t>841,275.00</w:t>
      </w:r>
      <w:r w:rsidR="002A1138">
        <w:rPr>
          <w:rFonts w:ascii="Arial" w:hAnsi="Arial" w:cs="Arial"/>
          <w:color w:val="auto"/>
          <w:sz w:val="24"/>
          <w:szCs w:val="24"/>
          <w:lang w:val="en"/>
        </w:rPr>
        <w:t xml:space="preserve">           (373 in the UK)</w:t>
      </w:r>
    </w:p>
    <w:p w14:paraId="529C77DF" w14:textId="6754191E" w:rsidR="00547485" w:rsidRDefault="0032159B" w:rsidP="00746B8C">
      <w:pPr>
        <w:autoSpaceDE w:val="0"/>
        <w:autoSpaceDN w:val="0"/>
        <w:adjustRightInd w:val="0"/>
        <w:spacing w:before="0" w:after="0" w:line="360" w:lineRule="auto"/>
        <w:rPr>
          <w:rFonts w:ascii="Arial" w:hAnsi="Arial" w:cs="Arial"/>
          <w:color w:val="auto"/>
          <w:sz w:val="24"/>
          <w:szCs w:val="24"/>
          <w:lang w:val="en"/>
        </w:rPr>
      </w:pPr>
      <w:r>
        <w:rPr>
          <w:rFonts w:ascii="Arial" w:hAnsi="Arial" w:cs="Arial"/>
          <w:color w:val="auto"/>
          <w:sz w:val="24"/>
          <w:szCs w:val="24"/>
          <w:lang w:val="en"/>
        </w:rPr>
        <w:t>New Business Partner roles (36hrs)</w:t>
      </w:r>
      <w:r>
        <w:rPr>
          <w:rFonts w:ascii="Arial" w:hAnsi="Arial" w:cs="Arial"/>
          <w:color w:val="auto"/>
          <w:sz w:val="24"/>
          <w:szCs w:val="24"/>
          <w:lang w:val="en"/>
        </w:rPr>
        <w:tab/>
        <w:t>£13,055,000.00</w:t>
      </w:r>
      <w:r w:rsidR="002A1138">
        <w:rPr>
          <w:rFonts w:ascii="Arial" w:hAnsi="Arial" w:cs="Arial"/>
          <w:color w:val="auto"/>
          <w:sz w:val="24"/>
          <w:szCs w:val="24"/>
          <w:lang w:val="en"/>
        </w:rPr>
        <w:t xml:space="preserve"> </w:t>
      </w:r>
    </w:p>
    <w:p w14:paraId="77C8D134" w14:textId="48F95017" w:rsidR="0032159B" w:rsidRDefault="0032159B" w:rsidP="00746B8C">
      <w:pPr>
        <w:autoSpaceDE w:val="0"/>
        <w:autoSpaceDN w:val="0"/>
        <w:adjustRightInd w:val="0"/>
        <w:spacing w:before="0" w:after="0" w:line="360" w:lineRule="auto"/>
        <w:rPr>
          <w:rFonts w:ascii="Arial" w:hAnsi="Arial" w:cs="Arial"/>
          <w:color w:val="auto"/>
          <w:sz w:val="24"/>
          <w:szCs w:val="24"/>
          <w:lang w:val="en"/>
        </w:rPr>
      </w:pPr>
      <w:r>
        <w:rPr>
          <w:rFonts w:ascii="Arial" w:hAnsi="Arial" w:cs="Arial"/>
          <w:color w:val="auto"/>
          <w:sz w:val="24"/>
          <w:szCs w:val="24"/>
          <w:lang w:val="en"/>
        </w:rPr>
        <w:t xml:space="preserve">Total annual saving </w:t>
      </w:r>
      <w:r>
        <w:rPr>
          <w:rFonts w:ascii="Arial" w:hAnsi="Arial" w:cs="Arial"/>
          <w:color w:val="auto"/>
          <w:sz w:val="24"/>
          <w:szCs w:val="24"/>
          <w:lang w:val="en"/>
        </w:rPr>
        <w:tab/>
      </w:r>
      <w:r>
        <w:rPr>
          <w:rFonts w:ascii="Arial" w:hAnsi="Arial" w:cs="Arial"/>
          <w:color w:val="auto"/>
          <w:sz w:val="24"/>
          <w:szCs w:val="24"/>
          <w:lang w:val="en"/>
        </w:rPr>
        <w:tab/>
      </w:r>
      <w:r>
        <w:rPr>
          <w:rFonts w:ascii="Arial" w:hAnsi="Arial" w:cs="Arial"/>
          <w:color w:val="auto"/>
          <w:sz w:val="24"/>
          <w:szCs w:val="24"/>
          <w:lang w:val="en"/>
        </w:rPr>
        <w:tab/>
      </w:r>
      <w:r>
        <w:rPr>
          <w:rFonts w:ascii="Arial" w:hAnsi="Arial" w:cs="Arial"/>
          <w:color w:val="auto"/>
          <w:sz w:val="24"/>
          <w:szCs w:val="24"/>
          <w:lang w:val="en"/>
        </w:rPr>
        <w:tab/>
        <w:t>£103,878,725.00</w:t>
      </w:r>
    </w:p>
    <w:p w14:paraId="348D1C4D" w14:textId="77777777" w:rsidR="0018582D" w:rsidRDefault="0018582D" w:rsidP="00746B8C">
      <w:pPr>
        <w:autoSpaceDE w:val="0"/>
        <w:autoSpaceDN w:val="0"/>
        <w:adjustRightInd w:val="0"/>
        <w:spacing w:before="0" w:after="0" w:line="360" w:lineRule="auto"/>
        <w:rPr>
          <w:rFonts w:ascii="Arial" w:hAnsi="Arial" w:cs="Arial"/>
          <w:color w:val="auto"/>
          <w:sz w:val="24"/>
          <w:szCs w:val="24"/>
          <w:lang w:val="en"/>
        </w:rPr>
      </w:pPr>
    </w:p>
    <w:p w14:paraId="654CF036" w14:textId="3B3F8A8F" w:rsidR="00EE5F66" w:rsidRPr="004B7E8B" w:rsidRDefault="00EE5F66" w:rsidP="00EE5F66">
      <w:pPr>
        <w:shd w:val="clear" w:color="auto" w:fill="FFFFFF"/>
        <w:spacing w:before="180" w:after="330" w:line="360" w:lineRule="auto"/>
        <w:ind w:firstLine="600"/>
        <w:rPr>
          <w:rFonts w:ascii="Arial" w:hAnsi="Arial" w:cs="Arial"/>
          <w:b/>
          <w:color w:val="000000" w:themeColor="text1"/>
          <w:kern w:val="0"/>
          <w:sz w:val="24"/>
          <w:szCs w:val="24"/>
          <w:lang w:val="en-GB"/>
        </w:rPr>
      </w:pPr>
      <w:r>
        <w:rPr>
          <w:rFonts w:ascii="Arial" w:hAnsi="Arial" w:cs="Arial"/>
          <w:color w:val="auto"/>
          <w:sz w:val="24"/>
          <w:szCs w:val="24"/>
        </w:rPr>
        <w:t xml:space="preserve">Considering the cultural and fast pace which Tesco operates and how important data uptake would be to Tesco’s Strategic direction. The report suggests that with the introduction of analytics to the business there should be a HR transformational team that works alongside the analysts </w:t>
      </w:r>
      <w:r w:rsidR="002A1138">
        <w:rPr>
          <w:rFonts w:ascii="Arial" w:hAnsi="Arial" w:cs="Arial"/>
          <w:color w:val="auto"/>
          <w:sz w:val="24"/>
          <w:szCs w:val="24"/>
        </w:rPr>
        <w:t xml:space="preserve">team, </w:t>
      </w:r>
      <w:r>
        <w:rPr>
          <w:rFonts w:ascii="Arial" w:hAnsi="Arial" w:cs="Arial"/>
          <w:color w:val="auto"/>
          <w:sz w:val="24"/>
          <w:szCs w:val="24"/>
        </w:rPr>
        <w:t>w</w:t>
      </w:r>
      <w:r w:rsidR="00975453">
        <w:rPr>
          <w:rFonts w:ascii="Arial" w:hAnsi="Arial" w:cs="Arial"/>
          <w:color w:val="auto"/>
          <w:sz w:val="24"/>
          <w:szCs w:val="24"/>
        </w:rPr>
        <w:t xml:space="preserve">orking collaboratively </w:t>
      </w:r>
      <w:r w:rsidR="002A1138">
        <w:rPr>
          <w:rFonts w:ascii="Arial" w:hAnsi="Arial" w:cs="Arial"/>
          <w:color w:val="auto"/>
          <w:sz w:val="24"/>
          <w:szCs w:val="24"/>
        </w:rPr>
        <w:t xml:space="preserve">on a trial in short term </w:t>
      </w:r>
      <w:r w:rsidR="00975453">
        <w:rPr>
          <w:rFonts w:ascii="Arial" w:hAnsi="Arial" w:cs="Arial"/>
          <w:color w:val="auto"/>
          <w:sz w:val="24"/>
          <w:szCs w:val="24"/>
        </w:rPr>
        <w:t>to build data into Tesco’s culture (see Appendix 3 proposed transformational plan).</w:t>
      </w:r>
    </w:p>
    <w:p w14:paraId="24838CD1" w14:textId="1D2F56A7" w:rsidR="0018582D" w:rsidRDefault="0018582D" w:rsidP="00746B8C">
      <w:pPr>
        <w:autoSpaceDE w:val="0"/>
        <w:autoSpaceDN w:val="0"/>
        <w:adjustRightInd w:val="0"/>
        <w:spacing w:before="0" w:after="0" w:line="360" w:lineRule="auto"/>
        <w:rPr>
          <w:rFonts w:ascii="Arial" w:hAnsi="Arial" w:cs="Arial"/>
          <w:color w:val="auto"/>
          <w:sz w:val="24"/>
          <w:szCs w:val="24"/>
          <w:lang w:val="en"/>
        </w:rPr>
      </w:pPr>
    </w:p>
    <w:p w14:paraId="3C1C0DA6" w14:textId="3578FEF4" w:rsidR="00336BD6" w:rsidRDefault="00336BD6" w:rsidP="00746B8C">
      <w:pPr>
        <w:autoSpaceDE w:val="0"/>
        <w:autoSpaceDN w:val="0"/>
        <w:adjustRightInd w:val="0"/>
        <w:spacing w:before="0" w:after="0" w:line="360" w:lineRule="auto"/>
        <w:rPr>
          <w:rFonts w:ascii="Arial" w:hAnsi="Arial" w:cs="Arial"/>
          <w:color w:val="auto"/>
          <w:sz w:val="24"/>
          <w:szCs w:val="24"/>
          <w:lang w:val="en"/>
        </w:rPr>
      </w:pPr>
    </w:p>
    <w:p w14:paraId="7DD9B0A0" w14:textId="36A1D18B" w:rsidR="00336BD6" w:rsidRDefault="00336BD6" w:rsidP="00746B8C">
      <w:pPr>
        <w:autoSpaceDE w:val="0"/>
        <w:autoSpaceDN w:val="0"/>
        <w:adjustRightInd w:val="0"/>
        <w:spacing w:before="0" w:after="0" w:line="360" w:lineRule="auto"/>
        <w:rPr>
          <w:rFonts w:ascii="Arial" w:hAnsi="Arial" w:cs="Arial"/>
          <w:color w:val="auto"/>
          <w:sz w:val="24"/>
          <w:szCs w:val="24"/>
          <w:lang w:val="en"/>
        </w:rPr>
      </w:pPr>
    </w:p>
    <w:p w14:paraId="0D4E8E6B" w14:textId="322FB607" w:rsidR="00336BD6" w:rsidRDefault="00336BD6" w:rsidP="00746B8C">
      <w:pPr>
        <w:autoSpaceDE w:val="0"/>
        <w:autoSpaceDN w:val="0"/>
        <w:adjustRightInd w:val="0"/>
        <w:spacing w:before="0" w:after="0" w:line="360" w:lineRule="auto"/>
        <w:rPr>
          <w:rFonts w:ascii="Arial" w:hAnsi="Arial" w:cs="Arial"/>
          <w:color w:val="auto"/>
          <w:sz w:val="24"/>
          <w:szCs w:val="24"/>
          <w:lang w:val="en"/>
        </w:rPr>
      </w:pPr>
    </w:p>
    <w:p w14:paraId="6B66F65E" w14:textId="0ABDE4F0" w:rsidR="00922478" w:rsidRDefault="00922478" w:rsidP="00746B8C">
      <w:pPr>
        <w:autoSpaceDE w:val="0"/>
        <w:autoSpaceDN w:val="0"/>
        <w:adjustRightInd w:val="0"/>
        <w:spacing w:before="0" w:after="0" w:line="360" w:lineRule="auto"/>
        <w:rPr>
          <w:rFonts w:ascii="Arial" w:hAnsi="Arial" w:cs="Arial"/>
          <w:color w:val="auto"/>
          <w:sz w:val="24"/>
          <w:szCs w:val="24"/>
          <w:lang w:val="en"/>
        </w:rPr>
      </w:pPr>
    </w:p>
    <w:p w14:paraId="32047FCA" w14:textId="15537072" w:rsidR="00922478" w:rsidRDefault="00922478" w:rsidP="00746B8C">
      <w:pPr>
        <w:autoSpaceDE w:val="0"/>
        <w:autoSpaceDN w:val="0"/>
        <w:adjustRightInd w:val="0"/>
        <w:spacing w:before="0" w:after="0" w:line="360" w:lineRule="auto"/>
        <w:rPr>
          <w:rFonts w:ascii="Arial" w:hAnsi="Arial" w:cs="Arial"/>
          <w:color w:val="auto"/>
          <w:sz w:val="24"/>
          <w:szCs w:val="24"/>
          <w:lang w:val="en"/>
        </w:rPr>
      </w:pPr>
    </w:p>
    <w:p w14:paraId="3D0D8F12" w14:textId="77777777" w:rsidR="00922478" w:rsidRDefault="00922478" w:rsidP="00746B8C">
      <w:pPr>
        <w:autoSpaceDE w:val="0"/>
        <w:autoSpaceDN w:val="0"/>
        <w:adjustRightInd w:val="0"/>
        <w:spacing w:before="0" w:after="0" w:line="360" w:lineRule="auto"/>
        <w:rPr>
          <w:rFonts w:ascii="Arial" w:hAnsi="Arial" w:cs="Arial"/>
          <w:color w:val="auto"/>
          <w:sz w:val="24"/>
          <w:szCs w:val="24"/>
          <w:lang w:val="en"/>
        </w:rPr>
      </w:pPr>
    </w:p>
    <w:p w14:paraId="54B35941" w14:textId="0627AE38" w:rsidR="00336BD6" w:rsidRDefault="00336BD6" w:rsidP="00746B8C">
      <w:pPr>
        <w:autoSpaceDE w:val="0"/>
        <w:autoSpaceDN w:val="0"/>
        <w:adjustRightInd w:val="0"/>
        <w:spacing w:before="0" w:after="0" w:line="360" w:lineRule="auto"/>
        <w:rPr>
          <w:rFonts w:ascii="Arial" w:hAnsi="Arial" w:cs="Arial"/>
          <w:color w:val="auto"/>
          <w:sz w:val="24"/>
          <w:szCs w:val="24"/>
          <w:lang w:val="en"/>
        </w:rPr>
      </w:pPr>
    </w:p>
    <w:p w14:paraId="3B535CA8" w14:textId="59937527" w:rsidR="00336BD6" w:rsidRDefault="00336BD6" w:rsidP="00746B8C">
      <w:pPr>
        <w:autoSpaceDE w:val="0"/>
        <w:autoSpaceDN w:val="0"/>
        <w:adjustRightInd w:val="0"/>
        <w:spacing w:before="0" w:after="0" w:line="360" w:lineRule="auto"/>
        <w:rPr>
          <w:rFonts w:ascii="Arial" w:hAnsi="Arial" w:cs="Arial"/>
          <w:color w:val="auto"/>
          <w:sz w:val="24"/>
          <w:szCs w:val="24"/>
          <w:lang w:val="en"/>
        </w:rPr>
      </w:pPr>
    </w:p>
    <w:p w14:paraId="09023988" w14:textId="4B32C3F1" w:rsidR="00336BD6" w:rsidRDefault="00336BD6" w:rsidP="00746B8C">
      <w:pPr>
        <w:autoSpaceDE w:val="0"/>
        <w:autoSpaceDN w:val="0"/>
        <w:adjustRightInd w:val="0"/>
        <w:spacing w:before="0" w:after="0" w:line="360" w:lineRule="auto"/>
        <w:rPr>
          <w:rFonts w:ascii="Arial" w:hAnsi="Arial" w:cs="Arial"/>
          <w:color w:val="auto"/>
          <w:sz w:val="24"/>
          <w:szCs w:val="24"/>
          <w:lang w:val="en"/>
        </w:rPr>
      </w:pPr>
    </w:p>
    <w:p w14:paraId="7593DB46" w14:textId="3762CD86" w:rsidR="00336BD6" w:rsidRDefault="00336BD6" w:rsidP="00746B8C">
      <w:pPr>
        <w:autoSpaceDE w:val="0"/>
        <w:autoSpaceDN w:val="0"/>
        <w:adjustRightInd w:val="0"/>
        <w:spacing w:before="0" w:after="0" w:line="360" w:lineRule="auto"/>
        <w:rPr>
          <w:rFonts w:ascii="Arial" w:hAnsi="Arial" w:cs="Arial"/>
          <w:color w:val="auto"/>
          <w:sz w:val="24"/>
          <w:szCs w:val="24"/>
          <w:lang w:val="en"/>
        </w:rPr>
      </w:pPr>
    </w:p>
    <w:p w14:paraId="647355C2" w14:textId="09EE7DAC" w:rsidR="00336BD6" w:rsidRDefault="00336BD6" w:rsidP="00746B8C">
      <w:pPr>
        <w:autoSpaceDE w:val="0"/>
        <w:autoSpaceDN w:val="0"/>
        <w:adjustRightInd w:val="0"/>
        <w:spacing w:before="0" w:after="0" w:line="360" w:lineRule="auto"/>
        <w:rPr>
          <w:rFonts w:ascii="Arial" w:hAnsi="Arial" w:cs="Arial"/>
          <w:color w:val="auto"/>
          <w:sz w:val="24"/>
          <w:szCs w:val="24"/>
          <w:lang w:val="en"/>
        </w:rPr>
      </w:pPr>
    </w:p>
    <w:p w14:paraId="1D57D939" w14:textId="6A23BA11" w:rsidR="00336BD6" w:rsidRDefault="00336BD6" w:rsidP="00746B8C">
      <w:pPr>
        <w:autoSpaceDE w:val="0"/>
        <w:autoSpaceDN w:val="0"/>
        <w:adjustRightInd w:val="0"/>
        <w:spacing w:before="0" w:after="0" w:line="360" w:lineRule="auto"/>
        <w:rPr>
          <w:rFonts w:ascii="Arial" w:hAnsi="Arial" w:cs="Arial"/>
          <w:color w:val="auto"/>
          <w:sz w:val="24"/>
          <w:szCs w:val="24"/>
          <w:lang w:val="en"/>
        </w:rPr>
      </w:pPr>
    </w:p>
    <w:p w14:paraId="77A61D07" w14:textId="5418A353" w:rsidR="00336BD6" w:rsidRDefault="00336BD6" w:rsidP="00746B8C">
      <w:pPr>
        <w:autoSpaceDE w:val="0"/>
        <w:autoSpaceDN w:val="0"/>
        <w:adjustRightInd w:val="0"/>
        <w:spacing w:before="0" w:after="0" w:line="360" w:lineRule="auto"/>
        <w:rPr>
          <w:rFonts w:ascii="Arial" w:hAnsi="Arial" w:cs="Arial"/>
          <w:color w:val="auto"/>
          <w:sz w:val="24"/>
          <w:szCs w:val="24"/>
          <w:lang w:val="en"/>
        </w:rPr>
      </w:pPr>
    </w:p>
    <w:p w14:paraId="503E8EB4" w14:textId="4578B6F0" w:rsidR="00336BD6" w:rsidRDefault="00336BD6" w:rsidP="00746B8C">
      <w:pPr>
        <w:autoSpaceDE w:val="0"/>
        <w:autoSpaceDN w:val="0"/>
        <w:adjustRightInd w:val="0"/>
        <w:spacing w:before="0" w:after="0" w:line="360" w:lineRule="auto"/>
        <w:rPr>
          <w:rFonts w:ascii="Arial" w:hAnsi="Arial" w:cs="Arial"/>
          <w:color w:val="auto"/>
          <w:sz w:val="24"/>
          <w:szCs w:val="24"/>
          <w:lang w:val="en"/>
        </w:rPr>
      </w:pPr>
    </w:p>
    <w:p w14:paraId="430EFF5C" w14:textId="1AAD198E" w:rsidR="00336BD6" w:rsidRDefault="00336BD6" w:rsidP="00746B8C">
      <w:pPr>
        <w:autoSpaceDE w:val="0"/>
        <w:autoSpaceDN w:val="0"/>
        <w:adjustRightInd w:val="0"/>
        <w:spacing w:before="0" w:after="0" w:line="360" w:lineRule="auto"/>
        <w:rPr>
          <w:rFonts w:ascii="Arial" w:hAnsi="Arial" w:cs="Arial"/>
          <w:color w:val="auto"/>
          <w:sz w:val="24"/>
          <w:szCs w:val="24"/>
          <w:lang w:val="en"/>
        </w:rPr>
      </w:pPr>
    </w:p>
    <w:p w14:paraId="127EE8E9" w14:textId="77777777" w:rsidR="00EA20E4" w:rsidRPr="00975453" w:rsidRDefault="00EA20E4" w:rsidP="00EA20E4">
      <w:pPr>
        <w:shd w:val="clear" w:color="auto" w:fill="FFFFFF"/>
        <w:spacing w:before="180" w:after="330" w:line="360" w:lineRule="auto"/>
        <w:rPr>
          <w:rFonts w:ascii="Arial" w:hAnsi="Arial" w:cs="Arial"/>
          <w:b/>
          <w:color w:val="000000" w:themeColor="text1"/>
          <w:kern w:val="0"/>
          <w:sz w:val="28"/>
          <w:szCs w:val="28"/>
          <w:lang w:val="en-GB"/>
        </w:rPr>
      </w:pPr>
      <w:r w:rsidRPr="00975453">
        <w:rPr>
          <w:rFonts w:ascii="Arial" w:hAnsi="Arial" w:cs="Arial"/>
          <w:b/>
          <w:color w:val="000000" w:themeColor="text1"/>
          <w:kern w:val="0"/>
          <w:sz w:val="28"/>
          <w:szCs w:val="28"/>
          <w:lang w:val="en-GB"/>
        </w:rPr>
        <w:t xml:space="preserve">CONCLUSION </w:t>
      </w:r>
    </w:p>
    <w:p w14:paraId="29B9FB07" w14:textId="1BFAAF86" w:rsidR="00EA20E4" w:rsidRPr="0018582D" w:rsidRDefault="00EA20E4" w:rsidP="00EA20E4">
      <w:pPr>
        <w:shd w:val="clear" w:color="auto" w:fill="FFFFFF"/>
        <w:spacing w:before="180" w:after="330" w:line="360" w:lineRule="auto"/>
        <w:ind w:firstLine="720"/>
        <w:rPr>
          <w:rFonts w:ascii="Arial" w:hAnsi="Arial" w:cs="Arial"/>
          <w:b/>
          <w:color w:val="000000" w:themeColor="text1"/>
          <w:kern w:val="0"/>
          <w:sz w:val="24"/>
          <w:szCs w:val="24"/>
          <w:lang w:val="en-GB"/>
        </w:rPr>
      </w:pPr>
      <w:r>
        <w:rPr>
          <w:rFonts w:ascii="Arial" w:eastAsia="Times New Roman" w:hAnsi="Arial" w:cs="Arial"/>
          <w:color w:val="auto"/>
          <w:kern w:val="0"/>
          <w:sz w:val="24"/>
          <w:szCs w:val="24"/>
          <w:lang w:val="en-GB" w:eastAsia="en-GB"/>
        </w:rPr>
        <w:t xml:space="preserve">The business report highlights the environmental factors impacting Tesco and its HR Strategy. Both PESTLE Analysis and Porters 5 Forces identify that Tesco operates in a highly competitive environment consisting of three main competitors Asda, Sainsbury, and Morrison’s. Its growth area is online and has different competitors including Amazon to contend with. Brexit casts a lot of ambiguity on the Retailers Economic state and further pressurises the threat of increased food prices. The need for Tesco to successfully deliver competitive advantage is crucial to remaining the number one retailer in the UK. The assignment suggests the adoption of big data </w:t>
      </w:r>
      <w:r w:rsidR="002A1138">
        <w:rPr>
          <w:rFonts w:ascii="Arial" w:eastAsia="Times New Roman" w:hAnsi="Arial" w:cs="Arial"/>
          <w:color w:val="auto"/>
          <w:kern w:val="0"/>
          <w:sz w:val="24"/>
          <w:szCs w:val="24"/>
          <w:lang w:val="en-GB" w:eastAsia="en-GB"/>
        </w:rPr>
        <w:t xml:space="preserve">in Tesco providing </w:t>
      </w:r>
      <w:r>
        <w:rPr>
          <w:rFonts w:ascii="Arial" w:eastAsia="Times New Roman" w:hAnsi="Arial" w:cs="Arial"/>
          <w:color w:val="auto"/>
          <w:kern w:val="0"/>
          <w:sz w:val="24"/>
          <w:szCs w:val="24"/>
          <w:lang w:val="en-GB" w:eastAsia="en-GB"/>
        </w:rPr>
        <w:t>competitive advantage and considers the advantages and disadvantages of this technology</w:t>
      </w:r>
      <w:r w:rsidR="002A1138">
        <w:rPr>
          <w:rFonts w:ascii="Arial" w:eastAsia="Times New Roman" w:hAnsi="Arial" w:cs="Arial"/>
          <w:color w:val="auto"/>
          <w:kern w:val="0"/>
          <w:sz w:val="24"/>
          <w:szCs w:val="24"/>
          <w:lang w:val="en-GB" w:eastAsia="en-GB"/>
        </w:rPr>
        <w:t xml:space="preserve"> if</w:t>
      </w:r>
      <w:r>
        <w:rPr>
          <w:rFonts w:ascii="Arial" w:eastAsia="Times New Roman" w:hAnsi="Arial" w:cs="Arial"/>
          <w:color w:val="auto"/>
          <w:kern w:val="0"/>
          <w:sz w:val="24"/>
          <w:szCs w:val="24"/>
          <w:lang w:val="en-GB" w:eastAsia="en-GB"/>
        </w:rPr>
        <w:t xml:space="preserve"> implem</w:t>
      </w:r>
      <w:r w:rsidR="002A1138">
        <w:rPr>
          <w:rFonts w:ascii="Arial" w:eastAsia="Times New Roman" w:hAnsi="Arial" w:cs="Arial"/>
          <w:color w:val="auto"/>
          <w:kern w:val="0"/>
          <w:sz w:val="24"/>
          <w:szCs w:val="24"/>
          <w:lang w:val="en-GB" w:eastAsia="en-GB"/>
        </w:rPr>
        <w:t>ented</w:t>
      </w:r>
      <w:r>
        <w:rPr>
          <w:rFonts w:ascii="Arial" w:eastAsia="Times New Roman" w:hAnsi="Arial" w:cs="Arial"/>
          <w:color w:val="auto"/>
          <w:kern w:val="0"/>
          <w:sz w:val="24"/>
          <w:szCs w:val="24"/>
          <w:lang w:val="en-GB" w:eastAsia="en-GB"/>
        </w:rPr>
        <w:t xml:space="preserve">. </w:t>
      </w:r>
    </w:p>
    <w:p w14:paraId="4F3B755B" w14:textId="55A72C32" w:rsidR="00CB7575" w:rsidRPr="002A1138" w:rsidRDefault="00EA20E4" w:rsidP="002A1138">
      <w:pPr>
        <w:shd w:val="clear" w:color="auto" w:fill="FFFFFF"/>
        <w:spacing w:before="180" w:after="330" w:line="360" w:lineRule="auto"/>
        <w:ind w:firstLine="360"/>
        <w:rPr>
          <w:rFonts w:ascii="Arial" w:hAnsi="Arial" w:cs="Arial"/>
          <w:color w:val="auto"/>
          <w:sz w:val="24"/>
          <w:szCs w:val="24"/>
        </w:rPr>
      </w:pPr>
      <w:r w:rsidRPr="0018582D">
        <w:rPr>
          <w:rFonts w:ascii="Arial" w:eastAsia="Times New Roman" w:hAnsi="Arial" w:cs="Arial"/>
          <w:color w:val="auto"/>
          <w:kern w:val="0"/>
          <w:sz w:val="24"/>
          <w:szCs w:val="24"/>
          <w:lang w:val="en-GB" w:eastAsia="en-GB"/>
        </w:rPr>
        <w:t xml:space="preserve">The HR Strategy although strategic at Head Office level and in line with the overall company’s strategy, </w:t>
      </w:r>
      <w:r>
        <w:rPr>
          <w:rFonts w:ascii="Arial" w:eastAsia="Times New Roman" w:hAnsi="Arial" w:cs="Arial"/>
          <w:color w:val="auto"/>
          <w:kern w:val="0"/>
          <w:sz w:val="24"/>
          <w:szCs w:val="24"/>
          <w:lang w:val="en-GB" w:eastAsia="en-GB"/>
        </w:rPr>
        <w:t xml:space="preserve">could benefit from a more strategic approach at store level. </w:t>
      </w:r>
      <w:r w:rsidRPr="0018582D">
        <w:rPr>
          <w:rFonts w:ascii="Arial" w:eastAsia="Times New Roman" w:hAnsi="Arial" w:cs="Arial"/>
          <w:color w:val="auto"/>
          <w:kern w:val="0"/>
          <w:sz w:val="24"/>
          <w:szCs w:val="24"/>
          <w:lang w:val="en-GB" w:eastAsia="en-GB"/>
        </w:rPr>
        <w:t>Therefore a disconnect in the implementation of HR Strategy at store</w:t>
      </w:r>
      <w:r w:rsidR="002A1138">
        <w:rPr>
          <w:rFonts w:ascii="Arial" w:eastAsia="Times New Roman" w:hAnsi="Arial" w:cs="Arial"/>
          <w:color w:val="auto"/>
          <w:kern w:val="0"/>
          <w:sz w:val="24"/>
          <w:szCs w:val="24"/>
          <w:lang w:val="en-GB" w:eastAsia="en-GB"/>
        </w:rPr>
        <w:t xml:space="preserve"> level can be seen and a solution of Business Partner role to be introduced</w:t>
      </w:r>
      <w:r w:rsidRPr="0018582D">
        <w:rPr>
          <w:rFonts w:ascii="Arial" w:eastAsia="Times New Roman" w:hAnsi="Arial" w:cs="Arial"/>
          <w:color w:val="auto"/>
          <w:kern w:val="0"/>
          <w:sz w:val="24"/>
          <w:szCs w:val="24"/>
          <w:lang w:val="en-GB" w:eastAsia="en-GB"/>
        </w:rPr>
        <w:t xml:space="preserve">. </w:t>
      </w:r>
      <w:r w:rsidRPr="0018582D">
        <w:rPr>
          <w:rFonts w:ascii="Arial" w:hAnsi="Arial" w:cs="Arial"/>
          <w:color w:val="auto"/>
          <w:sz w:val="24"/>
          <w:szCs w:val="24"/>
        </w:rPr>
        <w:t>Introduce analytics as a transformational project recruiting Analytics to work alongside Head Office HR Experts to ensure there is a right combination of knowledge and direction applied t</w:t>
      </w:r>
      <w:r>
        <w:rPr>
          <w:rFonts w:ascii="Arial" w:hAnsi="Arial" w:cs="Arial"/>
          <w:color w:val="auto"/>
          <w:sz w:val="24"/>
          <w:szCs w:val="24"/>
        </w:rPr>
        <w:t>o make stories from statistics and</w:t>
      </w:r>
      <w:r w:rsidR="002A1138">
        <w:rPr>
          <w:rFonts w:ascii="Arial" w:hAnsi="Arial" w:cs="Arial"/>
          <w:color w:val="auto"/>
          <w:sz w:val="24"/>
          <w:szCs w:val="24"/>
        </w:rPr>
        <w:t xml:space="preserve"> help make databased decisions. </w:t>
      </w:r>
      <w:r w:rsidR="00CB7575">
        <w:rPr>
          <w:rFonts w:ascii="Arial" w:eastAsia="Times New Roman" w:hAnsi="Arial" w:cs="Arial"/>
          <w:color w:val="auto"/>
          <w:kern w:val="0"/>
          <w:sz w:val="24"/>
          <w:szCs w:val="24"/>
          <w:lang w:val="en-GB" w:eastAsia="en-GB"/>
        </w:rPr>
        <w:t>The report proposes the removal of shared Services roles and replacing with</w:t>
      </w:r>
      <w:r w:rsidR="00922478">
        <w:rPr>
          <w:rFonts w:ascii="Arial" w:eastAsia="Times New Roman" w:hAnsi="Arial" w:cs="Arial"/>
          <w:color w:val="auto"/>
          <w:kern w:val="0"/>
          <w:sz w:val="24"/>
          <w:szCs w:val="24"/>
          <w:lang w:val="en-GB" w:eastAsia="en-GB"/>
        </w:rPr>
        <w:t xml:space="preserve"> lower skilled admin assistants.</w:t>
      </w:r>
      <w:r w:rsidR="002A1138">
        <w:rPr>
          <w:rFonts w:ascii="Arial" w:eastAsia="Times New Roman" w:hAnsi="Arial" w:cs="Arial"/>
          <w:color w:val="auto"/>
          <w:kern w:val="0"/>
          <w:sz w:val="24"/>
          <w:szCs w:val="24"/>
          <w:lang w:val="en-GB" w:eastAsia="en-GB"/>
        </w:rPr>
        <w:t xml:space="preserve"> Due to amount of change required a trial would be advised before full roll out to the UK stores.</w:t>
      </w:r>
    </w:p>
    <w:p w14:paraId="6EC38092" w14:textId="1E0A68E6" w:rsidR="00922478" w:rsidRPr="0018582D" w:rsidRDefault="00922478" w:rsidP="00EA20E4">
      <w:pPr>
        <w:shd w:val="clear" w:color="auto" w:fill="FFFFFF"/>
        <w:spacing w:before="180" w:after="330" w:line="360" w:lineRule="auto"/>
        <w:ind w:firstLine="360"/>
        <w:rPr>
          <w:rFonts w:ascii="Arial" w:hAnsi="Arial" w:cs="Arial"/>
          <w:b/>
          <w:color w:val="000000" w:themeColor="text1"/>
          <w:kern w:val="0"/>
          <w:sz w:val="24"/>
          <w:szCs w:val="24"/>
          <w:lang w:val="en-GB"/>
        </w:rPr>
      </w:pPr>
    </w:p>
    <w:p w14:paraId="1B75C19E" w14:textId="594D2187" w:rsidR="0018582D" w:rsidRDefault="0018582D" w:rsidP="00746B8C">
      <w:pPr>
        <w:autoSpaceDE w:val="0"/>
        <w:autoSpaceDN w:val="0"/>
        <w:adjustRightInd w:val="0"/>
        <w:spacing w:before="0" w:after="0" w:line="360" w:lineRule="auto"/>
        <w:rPr>
          <w:rFonts w:ascii="Arial" w:hAnsi="Arial" w:cs="Arial"/>
          <w:color w:val="auto"/>
          <w:sz w:val="24"/>
          <w:szCs w:val="24"/>
          <w:lang w:val="en"/>
        </w:rPr>
      </w:pPr>
    </w:p>
    <w:p w14:paraId="7F0C0B5C" w14:textId="5B6CB179" w:rsidR="00922478" w:rsidRDefault="00922478" w:rsidP="00746B8C">
      <w:pPr>
        <w:autoSpaceDE w:val="0"/>
        <w:autoSpaceDN w:val="0"/>
        <w:adjustRightInd w:val="0"/>
        <w:spacing w:before="0" w:after="0" w:line="360" w:lineRule="auto"/>
        <w:rPr>
          <w:rFonts w:ascii="Arial" w:hAnsi="Arial" w:cs="Arial"/>
          <w:color w:val="auto"/>
          <w:sz w:val="24"/>
          <w:szCs w:val="24"/>
          <w:lang w:val="en"/>
        </w:rPr>
      </w:pPr>
    </w:p>
    <w:p w14:paraId="71B492A6" w14:textId="44774593" w:rsidR="00F65C11" w:rsidRPr="00922478" w:rsidRDefault="00EA20E4" w:rsidP="0018582D">
      <w:pPr>
        <w:autoSpaceDE w:val="0"/>
        <w:autoSpaceDN w:val="0"/>
        <w:adjustRightInd w:val="0"/>
        <w:spacing w:before="0" w:after="0" w:line="360" w:lineRule="auto"/>
        <w:rPr>
          <w:rFonts w:ascii="Arial" w:hAnsi="Arial" w:cs="Arial"/>
          <w:color w:val="auto"/>
          <w:sz w:val="28"/>
          <w:szCs w:val="28"/>
          <w:lang w:val="en"/>
        </w:rPr>
      </w:pPr>
      <w:r w:rsidRPr="00922478">
        <w:rPr>
          <w:rFonts w:ascii="Arial" w:hAnsi="Arial" w:cs="Arial"/>
          <w:b/>
          <w:color w:val="auto"/>
          <w:kern w:val="0"/>
          <w:sz w:val="28"/>
          <w:szCs w:val="28"/>
          <w:lang w:val="en-GB"/>
        </w:rPr>
        <w:t>B</w:t>
      </w:r>
      <w:r w:rsidR="0018582D" w:rsidRPr="00922478">
        <w:rPr>
          <w:rFonts w:ascii="Arial" w:hAnsi="Arial" w:cs="Arial"/>
          <w:b/>
          <w:color w:val="auto"/>
          <w:kern w:val="0"/>
          <w:sz w:val="28"/>
          <w:szCs w:val="28"/>
          <w:lang w:val="en-GB"/>
        </w:rPr>
        <w:t>IBLIOGRAPHY</w:t>
      </w:r>
    </w:p>
    <w:p w14:paraId="618DC253" w14:textId="1DAD1F65" w:rsidR="007E390E" w:rsidRPr="00922478" w:rsidRDefault="007E390E" w:rsidP="007E390E">
      <w:pPr>
        <w:autoSpaceDE w:val="0"/>
        <w:autoSpaceDN w:val="0"/>
        <w:adjustRightInd w:val="0"/>
        <w:spacing w:before="0" w:after="0" w:line="360" w:lineRule="auto"/>
        <w:rPr>
          <w:rFonts w:ascii="Arial" w:hAnsi="Arial" w:cs="Arial"/>
          <w:b/>
          <w:color w:val="auto"/>
          <w:kern w:val="0"/>
          <w:sz w:val="24"/>
          <w:szCs w:val="24"/>
          <w:lang w:val="en-GB"/>
        </w:rPr>
      </w:pPr>
    </w:p>
    <w:p w14:paraId="5B7DB8C9" w14:textId="77777777" w:rsidR="00922478" w:rsidRPr="00922478" w:rsidRDefault="00922478" w:rsidP="00922478">
      <w:pPr>
        <w:pStyle w:val="Bibliography"/>
        <w:rPr>
          <w:noProof/>
          <w:color w:val="auto"/>
          <w:sz w:val="24"/>
          <w:szCs w:val="24"/>
        </w:rPr>
      </w:pPr>
      <w:r w:rsidRPr="00922478">
        <w:rPr>
          <w:rFonts w:ascii="Arial" w:hAnsi="Arial" w:cs="Arial"/>
          <w:b/>
          <w:color w:val="auto"/>
          <w:kern w:val="0"/>
          <w:sz w:val="24"/>
          <w:szCs w:val="24"/>
          <w:lang w:val="en-GB"/>
        </w:rPr>
        <w:fldChar w:fldCharType="begin"/>
      </w:r>
      <w:r w:rsidRPr="00922478">
        <w:rPr>
          <w:rFonts w:ascii="Arial" w:hAnsi="Arial" w:cs="Arial"/>
          <w:b/>
          <w:color w:val="auto"/>
          <w:kern w:val="0"/>
          <w:sz w:val="24"/>
          <w:szCs w:val="24"/>
          <w:lang w:val="en-GB"/>
        </w:rPr>
        <w:instrText xml:space="preserve"> BIBLIOGRAPHY  \l 2057 </w:instrText>
      </w:r>
      <w:r w:rsidRPr="00922478">
        <w:rPr>
          <w:rFonts w:ascii="Arial" w:hAnsi="Arial" w:cs="Arial"/>
          <w:b/>
          <w:color w:val="auto"/>
          <w:kern w:val="0"/>
          <w:sz w:val="24"/>
          <w:szCs w:val="24"/>
          <w:lang w:val="en-GB"/>
        </w:rPr>
        <w:fldChar w:fldCharType="separate"/>
      </w:r>
      <w:r w:rsidRPr="00922478">
        <w:rPr>
          <w:noProof/>
          <w:color w:val="auto"/>
        </w:rPr>
        <w:t xml:space="preserve">Andrea Felstead, 2015. </w:t>
      </w:r>
      <w:r w:rsidRPr="00922478">
        <w:rPr>
          <w:i/>
          <w:iCs/>
          <w:noProof/>
          <w:color w:val="auto"/>
        </w:rPr>
        <w:t xml:space="preserve">Suppliers rate Tesco worst big UK supermarket. </w:t>
      </w:r>
      <w:r w:rsidRPr="00922478">
        <w:rPr>
          <w:noProof/>
          <w:color w:val="auto"/>
        </w:rPr>
        <w:t xml:space="preserve">[Online] </w:t>
      </w:r>
      <w:r w:rsidRPr="00922478">
        <w:rPr>
          <w:noProof/>
          <w:color w:val="auto"/>
        </w:rPr>
        <w:br/>
        <w:t xml:space="preserve">Available at: </w:t>
      </w:r>
      <w:r w:rsidRPr="00922478">
        <w:rPr>
          <w:noProof/>
          <w:color w:val="auto"/>
          <w:u w:val="single"/>
        </w:rPr>
        <w:t>https://www.ft.com/content/fb319088-18f1-11e5-a130-2e7db721f996</w:t>
      </w:r>
    </w:p>
    <w:p w14:paraId="0126CFD0" w14:textId="77777777" w:rsidR="00922478" w:rsidRPr="00922478" w:rsidRDefault="00922478" w:rsidP="00922478">
      <w:pPr>
        <w:pStyle w:val="Bibliography"/>
        <w:rPr>
          <w:noProof/>
          <w:color w:val="auto"/>
        </w:rPr>
      </w:pPr>
      <w:r w:rsidRPr="00922478">
        <w:rPr>
          <w:noProof/>
          <w:color w:val="auto"/>
        </w:rPr>
        <w:t xml:space="preserve">Andrew Cave , 2016. </w:t>
      </w:r>
      <w:r w:rsidRPr="00922478">
        <w:rPr>
          <w:i/>
          <w:iCs/>
          <w:noProof/>
          <w:color w:val="auto"/>
        </w:rPr>
        <w:t xml:space="preserve">There are clearly some long established retailers who are facing real challenges. </w:t>
      </w:r>
      <w:r w:rsidRPr="00922478">
        <w:rPr>
          <w:noProof/>
          <w:color w:val="auto"/>
        </w:rPr>
        <w:t xml:space="preserve">[Online] </w:t>
      </w:r>
      <w:r w:rsidRPr="00922478">
        <w:rPr>
          <w:noProof/>
          <w:color w:val="auto"/>
        </w:rPr>
        <w:br/>
        <w:t xml:space="preserve">Available at: </w:t>
      </w:r>
      <w:r w:rsidRPr="00922478">
        <w:rPr>
          <w:noProof/>
          <w:color w:val="auto"/>
          <w:u w:val="single"/>
        </w:rPr>
        <w:t>http://www.telegraph.co.uk/business/2016/09/11/tesco-chairman-john-allan-there-are-clearly-some-long-establishe/</w:t>
      </w:r>
    </w:p>
    <w:p w14:paraId="48FF1B67" w14:textId="77777777" w:rsidR="00922478" w:rsidRPr="00922478" w:rsidRDefault="00922478" w:rsidP="00922478">
      <w:pPr>
        <w:pStyle w:val="Bibliography"/>
        <w:rPr>
          <w:noProof/>
          <w:color w:val="auto"/>
        </w:rPr>
      </w:pPr>
      <w:r w:rsidRPr="00922478">
        <w:rPr>
          <w:noProof/>
          <w:color w:val="auto"/>
        </w:rPr>
        <w:t xml:space="preserve">Anonymous, 2003. </w:t>
      </w:r>
      <w:r w:rsidRPr="00922478">
        <w:rPr>
          <w:i/>
          <w:iCs/>
          <w:noProof/>
          <w:color w:val="auto"/>
        </w:rPr>
        <w:t xml:space="preserve">Tesco puts its new recruits in the picture. </w:t>
      </w:r>
      <w:r w:rsidRPr="00922478">
        <w:rPr>
          <w:noProof/>
          <w:color w:val="auto"/>
        </w:rPr>
        <w:t xml:space="preserve">[Online] </w:t>
      </w:r>
      <w:r w:rsidRPr="00922478">
        <w:rPr>
          <w:noProof/>
          <w:color w:val="auto"/>
        </w:rPr>
        <w:br/>
        <w:t xml:space="preserve">Available at: </w:t>
      </w:r>
      <w:r w:rsidRPr="00922478">
        <w:rPr>
          <w:noProof/>
          <w:color w:val="auto"/>
          <w:u w:val="single"/>
        </w:rPr>
        <w:t>https://www.personneltoday.com/hr/tesco-puts-its-new-recruits-in-the-picture/</w:t>
      </w:r>
    </w:p>
    <w:p w14:paraId="7DCB2B23" w14:textId="77777777" w:rsidR="00922478" w:rsidRPr="00922478" w:rsidRDefault="00922478" w:rsidP="00922478">
      <w:pPr>
        <w:pStyle w:val="Bibliography"/>
        <w:rPr>
          <w:noProof/>
          <w:color w:val="auto"/>
        </w:rPr>
      </w:pPr>
      <w:r w:rsidRPr="00922478">
        <w:rPr>
          <w:noProof/>
          <w:color w:val="auto"/>
        </w:rPr>
        <w:t xml:space="preserve">Ashley Armstrong, 2016. </w:t>
      </w:r>
      <w:r w:rsidRPr="00922478">
        <w:rPr>
          <w:i/>
          <w:iCs/>
          <w:noProof/>
          <w:color w:val="auto"/>
        </w:rPr>
        <w:t xml:space="preserve">Watchdog says Tesco knowingly delayed supplier payments. </w:t>
      </w:r>
      <w:r w:rsidRPr="00922478">
        <w:rPr>
          <w:noProof/>
          <w:color w:val="auto"/>
        </w:rPr>
        <w:t xml:space="preserve">[Online] </w:t>
      </w:r>
      <w:r w:rsidRPr="00922478">
        <w:rPr>
          <w:noProof/>
          <w:color w:val="auto"/>
        </w:rPr>
        <w:br/>
        <w:t xml:space="preserve">Available at: </w:t>
      </w:r>
      <w:r w:rsidRPr="00922478">
        <w:rPr>
          <w:noProof/>
          <w:color w:val="auto"/>
          <w:u w:val="single"/>
        </w:rPr>
        <w:t>http://www.telegraph.co.uk/finance/newsbysector/retailandconsumer/12120971/Watchdog-says-Tesco-knowingly-delayed-supplier-payments.html</w:t>
      </w:r>
    </w:p>
    <w:p w14:paraId="7642D885" w14:textId="77777777" w:rsidR="00922478" w:rsidRPr="00922478" w:rsidRDefault="00922478" w:rsidP="00922478">
      <w:pPr>
        <w:pStyle w:val="Bibliography"/>
        <w:rPr>
          <w:noProof/>
          <w:color w:val="auto"/>
        </w:rPr>
      </w:pPr>
      <w:r w:rsidRPr="00922478">
        <w:rPr>
          <w:noProof/>
          <w:color w:val="auto"/>
        </w:rPr>
        <w:t xml:space="preserve">Baird, L. &amp; Meshoulam, I., 1998. Managing two fits of strategic human resouurce management. </w:t>
      </w:r>
      <w:r w:rsidRPr="00922478">
        <w:rPr>
          <w:i/>
          <w:iCs/>
          <w:noProof/>
          <w:color w:val="auto"/>
        </w:rPr>
        <w:t xml:space="preserve">Academy of Management Review , </w:t>
      </w:r>
      <w:r w:rsidRPr="00922478">
        <w:rPr>
          <w:noProof/>
          <w:color w:val="auto"/>
        </w:rPr>
        <w:t>13(1), pp. 116-128.</w:t>
      </w:r>
    </w:p>
    <w:p w14:paraId="7D795B6D" w14:textId="77777777" w:rsidR="00922478" w:rsidRPr="00922478" w:rsidRDefault="00922478" w:rsidP="00922478">
      <w:pPr>
        <w:pStyle w:val="Bibliography"/>
        <w:rPr>
          <w:noProof/>
          <w:color w:val="auto"/>
        </w:rPr>
      </w:pPr>
      <w:r w:rsidRPr="00922478">
        <w:rPr>
          <w:noProof/>
          <w:color w:val="auto"/>
        </w:rPr>
        <w:t xml:space="preserve">Beer, M. et al., 1984. </w:t>
      </w:r>
      <w:r w:rsidRPr="00922478">
        <w:rPr>
          <w:i/>
          <w:iCs/>
          <w:noProof/>
          <w:color w:val="auto"/>
        </w:rPr>
        <w:t xml:space="preserve">Managing Human Assets. </w:t>
      </w:r>
      <w:r w:rsidRPr="00922478">
        <w:rPr>
          <w:noProof/>
          <w:color w:val="auto"/>
        </w:rPr>
        <w:t>New York: Free press .</w:t>
      </w:r>
    </w:p>
    <w:p w14:paraId="33B56134" w14:textId="77777777" w:rsidR="00922478" w:rsidRPr="00922478" w:rsidRDefault="00922478" w:rsidP="00922478">
      <w:pPr>
        <w:pStyle w:val="Bibliography"/>
        <w:rPr>
          <w:noProof/>
          <w:color w:val="auto"/>
        </w:rPr>
      </w:pPr>
      <w:r w:rsidRPr="00922478">
        <w:rPr>
          <w:noProof/>
          <w:color w:val="auto"/>
        </w:rPr>
        <w:t xml:space="preserve">Bennett, N. &amp; Lemoine, J. G., 2014. What VUCA Really means for you. </w:t>
      </w:r>
      <w:r w:rsidRPr="00922478">
        <w:rPr>
          <w:i/>
          <w:iCs/>
          <w:noProof/>
          <w:color w:val="auto"/>
        </w:rPr>
        <w:t>Harvard Business Review</w:t>
      </w:r>
      <w:r w:rsidRPr="00922478">
        <w:rPr>
          <w:noProof/>
          <w:color w:val="auto"/>
        </w:rPr>
        <w:t>, Jan-Feb, pp. 12-13.</w:t>
      </w:r>
    </w:p>
    <w:p w14:paraId="505EE46D" w14:textId="77777777" w:rsidR="00922478" w:rsidRPr="00922478" w:rsidRDefault="00922478" w:rsidP="00922478">
      <w:pPr>
        <w:pStyle w:val="Bibliography"/>
        <w:rPr>
          <w:noProof/>
          <w:color w:val="auto"/>
        </w:rPr>
      </w:pPr>
      <w:r w:rsidRPr="00922478">
        <w:rPr>
          <w:noProof/>
          <w:color w:val="auto"/>
        </w:rPr>
        <w:t xml:space="preserve">Boseline, P., 2010. Strategic Human Resource Management . In: P. Hooper, ed. </w:t>
      </w:r>
      <w:r w:rsidRPr="00922478">
        <w:rPr>
          <w:i/>
          <w:iCs/>
          <w:noProof/>
          <w:color w:val="auto"/>
        </w:rPr>
        <w:t xml:space="preserve">A Balanced Approach . </w:t>
      </w:r>
      <w:r w:rsidRPr="00922478">
        <w:rPr>
          <w:noProof/>
          <w:color w:val="auto"/>
        </w:rPr>
        <w:t>New York: McGraw-Hill Education (UK), p. 20.</w:t>
      </w:r>
    </w:p>
    <w:p w14:paraId="636E0FF3" w14:textId="77777777" w:rsidR="00922478" w:rsidRPr="00922478" w:rsidRDefault="00922478" w:rsidP="00922478">
      <w:pPr>
        <w:pStyle w:val="Bibliography"/>
        <w:rPr>
          <w:noProof/>
          <w:color w:val="auto"/>
        </w:rPr>
      </w:pPr>
      <w:r w:rsidRPr="00922478">
        <w:rPr>
          <w:noProof/>
          <w:color w:val="auto"/>
        </w:rPr>
        <w:t xml:space="preserve">Boxall, P. &amp; Purcell, J., 2003. </w:t>
      </w:r>
      <w:r w:rsidRPr="00922478">
        <w:rPr>
          <w:i/>
          <w:iCs/>
          <w:noProof/>
          <w:color w:val="auto"/>
        </w:rPr>
        <w:t xml:space="preserve">Strategy and Human Resource Management. </w:t>
      </w:r>
      <w:r w:rsidRPr="00922478">
        <w:rPr>
          <w:noProof/>
          <w:color w:val="auto"/>
        </w:rPr>
        <w:t>New York: Palgrave Macmillan .</w:t>
      </w:r>
    </w:p>
    <w:p w14:paraId="1066BBC4" w14:textId="77777777" w:rsidR="00922478" w:rsidRPr="00922478" w:rsidRDefault="00922478" w:rsidP="00922478">
      <w:pPr>
        <w:pStyle w:val="Bibliography"/>
        <w:rPr>
          <w:noProof/>
          <w:color w:val="auto"/>
        </w:rPr>
      </w:pPr>
      <w:r w:rsidRPr="00922478">
        <w:rPr>
          <w:noProof/>
          <w:color w:val="auto"/>
        </w:rPr>
        <w:t xml:space="preserve">Bradley Gerrard, 2017. </w:t>
      </w:r>
      <w:r w:rsidRPr="00922478">
        <w:rPr>
          <w:i/>
          <w:iCs/>
          <w:noProof/>
          <w:color w:val="auto"/>
        </w:rPr>
        <w:t xml:space="preserve">British shoppers are top of the table for buying groceries online. </w:t>
      </w:r>
      <w:r w:rsidRPr="00922478">
        <w:rPr>
          <w:noProof/>
          <w:color w:val="auto"/>
        </w:rPr>
        <w:t xml:space="preserve">[Online] </w:t>
      </w:r>
      <w:r w:rsidRPr="00922478">
        <w:rPr>
          <w:noProof/>
          <w:color w:val="auto"/>
        </w:rPr>
        <w:br/>
        <w:t xml:space="preserve">Available at: </w:t>
      </w:r>
      <w:r w:rsidRPr="00922478">
        <w:rPr>
          <w:noProof/>
          <w:color w:val="auto"/>
          <w:u w:val="single"/>
        </w:rPr>
        <w:t>http://www.telegraph.co.uk/business/2017/06/02/british-shoppers-top-table-buying-groceries-online/</w:t>
      </w:r>
    </w:p>
    <w:p w14:paraId="503E038D" w14:textId="77777777" w:rsidR="00922478" w:rsidRPr="00922478" w:rsidRDefault="00922478" w:rsidP="00922478">
      <w:pPr>
        <w:pStyle w:val="Bibliography"/>
        <w:rPr>
          <w:noProof/>
          <w:color w:val="auto"/>
        </w:rPr>
      </w:pPr>
      <w:r w:rsidRPr="00922478">
        <w:rPr>
          <w:noProof/>
          <w:color w:val="auto"/>
        </w:rPr>
        <w:t xml:space="preserve">Caroline Parry , 2016. </w:t>
      </w:r>
      <w:r w:rsidRPr="00922478">
        <w:rPr>
          <w:i/>
          <w:iCs/>
          <w:noProof/>
          <w:color w:val="auto"/>
        </w:rPr>
        <w:t xml:space="preserve">Analysis: How will Brexit impact retail employment in the UK?. </w:t>
      </w:r>
      <w:r w:rsidRPr="00922478">
        <w:rPr>
          <w:noProof/>
          <w:color w:val="auto"/>
        </w:rPr>
        <w:t xml:space="preserve">[Online] </w:t>
      </w:r>
      <w:r w:rsidRPr="00922478">
        <w:rPr>
          <w:noProof/>
          <w:color w:val="auto"/>
        </w:rPr>
        <w:br/>
        <w:t xml:space="preserve">Available at: </w:t>
      </w:r>
      <w:r w:rsidRPr="00922478">
        <w:rPr>
          <w:noProof/>
          <w:color w:val="auto"/>
          <w:u w:val="single"/>
        </w:rPr>
        <w:t>https://www.retail-week.com/topics/policy-and-legal/analysis-how-will-brexit-impact-retail-employment-in-the-uk/7008820.article</w:t>
      </w:r>
    </w:p>
    <w:p w14:paraId="761B1EA6" w14:textId="77777777" w:rsidR="00922478" w:rsidRPr="00922478" w:rsidRDefault="00922478" w:rsidP="00922478">
      <w:pPr>
        <w:pStyle w:val="Bibliography"/>
        <w:rPr>
          <w:noProof/>
          <w:color w:val="auto"/>
        </w:rPr>
      </w:pPr>
      <w:r w:rsidRPr="00922478">
        <w:rPr>
          <w:noProof/>
          <w:color w:val="auto"/>
        </w:rPr>
        <w:t xml:space="preserve">Cat Rutter Pooley, 2017. </w:t>
      </w:r>
      <w:r w:rsidRPr="00922478">
        <w:rPr>
          <w:i/>
          <w:iCs/>
          <w:noProof/>
          <w:color w:val="auto"/>
        </w:rPr>
        <w:t xml:space="preserve">Tesco-Booker merger gets provisional competition clearance. </w:t>
      </w:r>
      <w:r w:rsidRPr="00922478">
        <w:rPr>
          <w:noProof/>
          <w:color w:val="auto"/>
        </w:rPr>
        <w:t xml:space="preserve">[Online] </w:t>
      </w:r>
      <w:r w:rsidRPr="00922478">
        <w:rPr>
          <w:noProof/>
          <w:color w:val="auto"/>
        </w:rPr>
        <w:br/>
        <w:t xml:space="preserve">Available at: </w:t>
      </w:r>
      <w:r w:rsidRPr="00922478">
        <w:rPr>
          <w:noProof/>
          <w:color w:val="auto"/>
          <w:u w:val="single"/>
        </w:rPr>
        <w:t>https://www.ft.com/content/914b30f8-7341-31a8-8577-887ddb61944b</w:t>
      </w:r>
    </w:p>
    <w:p w14:paraId="0973ABC3" w14:textId="77777777" w:rsidR="00922478" w:rsidRPr="00922478" w:rsidRDefault="00922478" w:rsidP="00922478">
      <w:pPr>
        <w:pStyle w:val="Bibliography"/>
        <w:rPr>
          <w:noProof/>
          <w:color w:val="auto"/>
        </w:rPr>
      </w:pPr>
      <w:r w:rsidRPr="00922478">
        <w:rPr>
          <w:noProof/>
          <w:color w:val="auto"/>
        </w:rPr>
        <w:t xml:space="preserve">CIPD, 2013. </w:t>
      </w:r>
      <w:r w:rsidRPr="00922478">
        <w:rPr>
          <w:i/>
          <w:iCs/>
          <w:noProof/>
          <w:color w:val="auto"/>
        </w:rPr>
        <w:t xml:space="preserve">Talent analytics and big data the challenge for HR, </w:t>
      </w:r>
      <w:r w:rsidRPr="00922478">
        <w:rPr>
          <w:noProof/>
          <w:color w:val="auto"/>
        </w:rPr>
        <w:t>London: Chartered Institute of Personnel and Development .</w:t>
      </w:r>
    </w:p>
    <w:p w14:paraId="35910938" w14:textId="77777777" w:rsidR="00922478" w:rsidRPr="00922478" w:rsidRDefault="00922478" w:rsidP="00922478">
      <w:pPr>
        <w:pStyle w:val="Bibliography"/>
        <w:rPr>
          <w:noProof/>
          <w:color w:val="auto"/>
        </w:rPr>
      </w:pPr>
      <w:r w:rsidRPr="00922478">
        <w:rPr>
          <w:noProof/>
          <w:color w:val="auto"/>
        </w:rPr>
        <w:t xml:space="preserve">CIPD, 2017. </w:t>
      </w:r>
      <w:r w:rsidRPr="00922478">
        <w:rPr>
          <w:i/>
          <w:iCs/>
          <w:noProof/>
          <w:color w:val="auto"/>
        </w:rPr>
        <w:t xml:space="preserve">www.cipd.co.uk. </w:t>
      </w:r>
      <w:r w:rsidRPr="00922478">
        <w:rPr>
          <w:noProof/>
          <w:color w:val="auto"/>
        </w:rPr>
        <w:t xml:space="preserve">[Online] </w:t>
      </w:r>
      <w:r w:rsidRPr="00922478">
        <w:rPr>
          <w:noProof/>
          <w:color w:val="auto"/>
        </w:rPr>
        <w:br/>
        <w:t xml:space="preserve">Available at: </w:t>
      </w:r>
      <w:r w:rsidRPr="00922478">
        <w:rPr>
          <w:noProof/>
          <w:color w:val="auto"/>
          <w:u w:val="single"/>
        </w:rPr>
        <w:t>https://www.cipd.co.uk/knowledge/strategy/analytics/factsheet#7740</w:t>
      </w:r>
      <w:r w:rsidRPr="00922478">
        <w:rPr>
          <w:noProof/>
          <w:color w:val="auto"/>
        </w:rPr>
        <w:br/>
        <w:t>[Accessed 12 November 2017].</w:t>
      </w:r>
    </w:p>
    <w:p w14:paraId="181B77B9" w14:textId="77777777" w:rsidR="00922478" w:rsidRPr="00922478" w:rsidRDefault="00922478" w:rsidP="00922478">
      <w:pPr>
        <w:pStyle w:val="Bibliography"/>
        <w:rPr>
          <w:noProof/>
          <w:color w:val="auto"/>
        </w:rPr>
      </w:pPr>
      <w:r w:rsidRPr="00922478">
        <w:rPr>
          <w:noProof/>
          <w:color w:val="auto"/>
        </w:rPr>
        <w:t xml:space="preserve">Davenport, T., Barth, P. &amp; Bean, R., 2012. How Big Data is different. </w:t>
      </w:r>
      <w:r w:rsidRPr="00922478">
        <w:rPr>
          <w:i/>
          <w:iCs/>
          <w:noProof/>
          <w:color w:val="auto"/>
        </w:rPr>
        <w:t>MIT Sloan Management Review</w:t>
      </w:r>
      <w:r w:rsidRPr="00922478">
        <w:rPr>
          <w:noProof/>
          <w:color w:val="auto"/>
        </w:rPr>
        <w:t>, 10 Oct, p. Vol 54.</w:t>
      </w:r>
    </w:p>
    <w:p w14:paraId="70CCA788" w14:textId="77777777" w:rsidR="00922478" w:rsidRPr="00922478" w:rsidRDefault="00922478" w:rsidP="00922478">
      <w:pPr>
        <w:pStyle w:val="Bibliography"/>
        <w:rPr>
          <w:noProof/>
          <w:color w:val="auto"/>
        </w:rPr>
      </w:pPr>
      <w:r w:rsidRPr="00922478">
        <w:rPr>
          <w:noProof/>
          <w:color w:val="auto"/>
        </w:rPr>
        <w:t xml:space="preserve">Delery, J. E. &amp; Doty, D. H., 1996. Modes of theorising in strategic human resource management: tests of universalistic, contingency, and configurational performance predictions. </w:t>
      </w:r>
      <w:r w:rsidRPr="00922478">
        <w:rPr>
          <w:i/>
          <w:iCs/>
          <w:noProof/>
          <w:color w:val="auto"/>
        </w:rPr>
        <w:t xml:space="preserve">Academy of Management , </w:t>
      </w:r>
      <w:r w:rsidRPr="00922478">
        <w:rPr>
          <w:noProof/>
          <w:color w:val="auto"/>
        </w:rPr>
        <w:t>39(4), pp. 802-35.</w:t>
      </w:r>
    </w:p>
    <w:p w14:paraId="7643F680" w14:textId="77777777" w:rsidR="00922478" w:rsidRPr="00922478" w:rsidRDefault="00922478" w:rsidP="00922478">
      <w:pPr>
        <w:pStyle w:val="Bibliography"/>
        <w:rPr>
          <w:noProof/>
          <w:color w:val="auto"/>
        </w:rPr>
      </w:pPr>
      <w:r w:rsidRPr="00922478">
        <w:rPr>
          <w:noProof/>
          <w:color w:val="auto"/>
        </w:rPr>
        <w:t xml:space="preserve">Delloitte, 2017. </w:t>
      </w:r>
      <w:r w:rsidRPr="00922478">
        <w:rPr>
          <w:i/>
          <w:iCs/>
          <w:noProof/>
          <w:color w:val="auto"/>
        </w:rPr>
        <w:t xml:space="preserve">Rewriting the rules for the digital age, </w:t>
      </w:r>
      <w:r w:rsidRPr="00922478">
        <w:rPr>
          <w:noProof/>
          <w:color w:val="auto"/>
        </w:rPr>
        <w:t>India: Deloitte Touche Tohmatsu India LLP.</w:t>
      </w:r>
    </w:p>
    <w:p w14:paraId="2854947F" w14:textId="77777777" w:rsidR="00922478" w:rsidRPr="00922478" w:rsidRDefault="00922478" w:rsidP="00922478">
      <w:pPr>
        <w:pStyle w:val="Bibliography"/>
        <w:rPr>
          <w:noProof/>
          <w:color w:val="auto"/>
        </w:rPr>
      </w:pPr>
      <w:r w:rsidRPr="00922478">
        <w:rPr>
          <w:noProof/>
          <w:color w:val="auto"/>
        </w:rPr>
        <w:t xml:space="preserve">Deloitte, B. b., 2013. </w:t>
      </w:r>
      <w:r w:rsidRPr="00922478">
        <w:rPr>
          <w:i/>
          <w:iCs/>
          <w:noProof/>
          <w:color w:val="auto"/>
        </w:rPr>
        <w:t xml:space="preserve">High impact talent analytics: Building a world class HR measurement and analytics function. </w:t>
      </w:r>
      <w:r w:rsidRPr="00922478">
        <w:rPr>
          <w:noProof/>
          <w:color w:val="auto"/>
        </w:rPr>
        <w:t xml:space="preserve">[Online] </w:t>
      </w:r>
      <w:r w:rsidRPr="00922478">
        <w:rPr>
          <w:noProof/>
          <w:color w:val="auto"/>
        </w:rPr>
        <w:br/>
        <w:t xml:space="preserve">Available at: </w:t>
      </w:r>
      <w:r w:rsidRPr="00922478">
        <w:rPr>
          <w:noProof/>
          <w:color w:val="auto"/>
          <w:u w:val="single"/>
        </w:rPr>
        <w:t>http://marketing.bersin.com/high-impact-talent-analytics.html</w:t>
      </w:r>
      <w:r w:rsidRPr="00922478">
        <w:rPr>
          <w:noProof/>
          <w:color w:val="auto"/>
        </w:rPr>
        <w:br/>
        <w:t>[Accessed 4 Dec 2017].</w:t>
      </w:r>
    </w:p>
    <w:p w14:paraId="4FD199B0" w14:textId="77777777" w:rsidR="00922478" w:rsidRPr="00922478" w:rsidRDefault="00922478" w:rsidP="00922478">
      <w:pPr>
        <w:pStyle w:val="Bibliography"/>
        <w:rPr>
          <w:noProof/>
          <w:color w:val="auto"/>
        </w:rPr>
      </w:pPr>
      <w:r w:rsidRPr="00922478">
        <w:rPr>
          <w:noProof/>
          <w:color w:val="auto"/>
        </w:rPr>
        <w:t xml:space="preserve">Emma Glanfield, 2016. </w:t>
      </w:r>
      <w:r w:rsidRPr="00922478">
        <w:rPr>
          <w:i/>
          <w:iCs/>
          <w:noProof/>
          <w:color w:val="auto"/>
        </w:rPr>
        <w:t xml:space="preserve">shopping WILL rise 3% thanks to fall in the pound and loss of migrant workers after Brexit vote. </w:t>
      </w:r>
      <w:r w:rsidRPr="00922478">
        <w:rPr>
          <w:noProof/>
          <w:color w:val="auto"/>
        </w:rPr>
        <w:t xml:space="preserve">[Online] </w:t>
      </w:r>
      <w:r w:rsidRPr="00922478">
        <w:rPr>
          <w:noProof/>
          <w:color w:val="auto"/>
        </w:rPr>
        <w:br/>
        <w:t xml:space="preserve">Available at: </w:t>
      </w:r>
      <w:r w:rsidRPr="00922478">
        <w:rPr>
          <w:noProof/>
          <w:color w:val="auto"/>
          <w:u w:val="single"/>
        </w:rPr>
        <w:t>http://www.dailymail.co.uk/news/article-3870814/Tesco-boss-warns-price-shopping-rise-3-thanks-fall-pound-Brexit-vote.html</w:t>
      </w:r>
    </w:p>
    <w:p w14:paraId="3701CEB4" w14:textId="77777777" w:rsidR="00922478" w:rsidRPr="00922478" w:rsidRDefault="00922478" w:rsidP="00922478">
      <w:pPr>
        <w:pStyle w:val="Bibliography"/>
        <w:rPr>
          <w:noProof/>
          <w:color w:val="auto"/>
        </w:rPr>
      </w:pPr>
      <w:r w:rsidRPr="00922478">
        <w:rPr>
          <w:noProof/>
          <w:color w:val="auto"/>
        </w:rPr>
        <w:t xml:space="preserve">Eric , B. &amp; Andrew, M., 2012. Big Data: The Management Revolution. </w:t>
      </w:r>
      <w:r w:rsidRPr="00922478">
        <w:rPr>
          <w:i/>
          <w:iCs/>
          <w:noProof/>
          <w:color w:val="auto"/>
        </w:rPr>
        <w:t>Harvard Business Review</w:t>
      </w:r>
      <w:r w:rsidRPr="00922478">
        <w:rPr>
          <w:noProof/>
          <w:color w:val="auto"/>
        </w:rPr>
        <w:t xml:space="preserve">, 2 October. </w:t>
      </w:r>
    </w:p>
    <w:p w14:paraId="5B639A18" w14:textId="77777777" w:rsidR="00922478" w:rsidRPr="00922478" w:rsidRDefault="00922478" w:rsidP="00922478">
      <w:pPr>
        <w:pStyle w:val="Bibliography"/>
        <w:rPr>
          <w:noProof/>
          <w:color w:val="auto"/>
        </w:rPr>
      </w:pPr>
      <w:r w:rsidRPr="00922478">
        <w:rPr>
          <w:noProof/>
          <w:color w:val="auto"/>
        </w:rPr>
        <w:t xml:space="preserve">Farnham, D., 2015. Human Resource Management in context. In: </w:t>
      </w:r>
      <w:r w:rsidRPr="00922478">
        <w:rPr>
          <w:i/>
          <w:iCs/>
          <w:noProof/>
          <w:color w:val="auto"/>
        </w:rPr>
        <w:t xml:space="preserve">Insight, Strategy and Solutions. </w:t>
      </w:r>
      <w:r w:rsidRPr="00922478">
        <w:rPr>
          <w:noProof/>
          <w:color w:val="auto"/>
        </w:rPr>
        <w:t>London: CIPD, p. 17.</w:t>
      </w:r>
    </w:p>
    <w:p w14:paraId="171B683B" w14:textId="77777777" w:rsidR="00922478" w:rsidRPr="00922478" w:rsidRDefault="00922478" w:rsidP="00922478">
      <w:pPr>
        <w:pStyle w:val="Bibliography"/>
        <w:rPr>
          <w:noProof/>
          <w:color w:val="auto"/>
        </w:rPr>
      </w:pPr>
      <w:r w:rsidRPr="00922478">
        <w:rPr>
          <w:noProof/>
          <w:color w:val="auto"/>
        </w:rPr>
        <w:t xml:space="preserve">Farnham, D., 2015. Human Resource Management in Context. In: </w:t>
      </w:r>
      <w:r w:rsidRPr="00922478">
        <w:rPr>
          <w:i/>
          <w:iCs/>
          <w:noProof/>
          <w:color w:val="auto"/>
        </w:rPr>
        <w:t xml:space="preserve">Insight Strategy and solution . </w:t>
      </w:r>
      <w:r w:rsidRPr="00922478">
        <w:rPr>
          <w:noProof/>
          <w:color w:val="auto"/>
        </w:rPr>
        <w:t>London: Chartered Institute for Personnel Development , pp. 256-267.</w:t>
      </w:r>
    </w:p>
    <w:p w14:paraId="117A6D4A" w14:textId="77777777" w:rsidR="00922478" w:rsidRPr="00922478" w:rsidRDefault="00922478" w:rsidP="00922478">
      <w:pPr>
        <w:pStyle w:val="Bibliography"/>
        <w:rPr>
          <w:noProof/>
          <w:color w:val="auto"/>
        </w:rPr>
      </w:pPr>
      <w:r w:rsidRPr="00922478">
        <w:rPr>
          <w:noProof/>
          <w:color w:val="auto"/>
        </w:rPr>
        <w:t xml:space="preserve">Guest, D., 1987. Human Resource Management and Industrial relations. </w:t>
      </w:r>
      <w:r w:rsidRPr="00922478">
        <w:rPr>
          <w:i/>
          <w:iCs/>
          <w:noProof/>
          <w:color w:val="auto"/>
        </w:rPr>
        <w:t xml:space="preserve">Management Studies , </w:t>
      </w:r>
      <w:r w:rsidRPr="00922478">
        <w:rPr>
          <w:noProof/>
          <w:color w:val="auto"/>
        </w:rPr>
        <w:t>24(5), pp. 503-521.</w:t>
      </w:r>
    </w:p>
    <w:p w14:paraId="20BF58CC" w14:textId="77777777" w:rsidR="00922478" w:rsidRPr="00922478" w:rsidRDefault="00922478" w:rsidP="00922478">
      <w:pPr>
        <w:pStyle w:val="Bibliography"/>
        <w:rPr>
          <w:noProof/>
          <w:color w:val="auto"/>
        </w:rPr>
      </w:pPr>
      <w:r w:rsidRPr="00922478">
        <w:rPr>
          <w:noProof/>
          <w:color w:val="auto"/>
        </w:rPr>
        <w:t xml:space="preserve">Ian Quinn , 2017. </w:t>
      </w:r>
      <w:r w:rsidRPr="00922478">
        <w:rPr>
          <w:i/>
          <w:iCs/>
          <w:noProof/>
          <w:color w:val="auto"/>
        </w:rPr>
        <w:t xml:space="preserve">Tesco convinces 24 of its biggest suppliers to start publishing food waste data. </w:t>
      </w:r>
      <w:r w:rsidRPr="00922478">
        <w:rPr>
          <w:noProof/>
          <w:color w:val="auto"/>
        </w:rPr>
        <w:t xml:space="preserve">[Online] </w:t>
      </w:r>
      <w:r w:rsidRPr="00922478">
        <w:rPr>
          <w:noProof/>
          <w:color w:val="auto"/>
        </w:rPr>
        <w:br/>
        <w:t xml:space="preserve">Available at: </w:t>
      </w:r>
      <w:r w:rsidRPr="00922478">
        <w:rPr>
          <w:noProof/>
          <w:color w:val="auto"/>
          <w:u w:val="single"/>
        </w:rPr>
        <w:t>https://www.thegrocer.co.uk/home/topics/waste-not-want-not/tesco-convinces-suppliers-to-publish-food-waste-data/557844.article#</w:t>
      </w:r>
    </w:p>
    <w:p w14:paraId="67BE4454" w14:textId="77777777" w:rsidR="00922478" w:rsidRPr="00922478" w:rsidRDefault="00922478" w:rsidP="00922478">
      <w:pPr>
        <w:pStyle w:val="Bibliography"/>
        <w:rPr>
          <w:noProof/>
          <w:color w:val="auto"/>
        </w:rPr>
      </w:pPr>
      <w:r w:rsidRPr="00922478">
        <w:rPr>
          <w:noProof/>
          <w:color w:val="auto"/>
        </w:rPr>
        <w:t xml:space="preserve">Jill Treanor, 2016. </w:t>
      </w:r>
      <w:r w:rsidRPr="00922478">
        <w:rPr>
          <w:i/>
          <w:iCs/>
          <w:noProof/>
          <w:color w:val="auto"/>
        </w:rPr>
        <w:t xml:space="preserve">Tesco Bank cyber-thieves stole £2.5m from 9,000 people. </w:t>
      </w:r>
      <w:r w:rsidRPr="00922478">
        <w:rPr>
          <w:noProof/>
          <w:color w:val="auto"/>
        </w:rPr>
        <w:t xml:space="preserve">[Online] </w:t>
      </w:r>
      <w:r w:rsidRPr="00922478">
        <w:rPr>
          <w:noProof/>
          <w:color w:val="auto"/>
        </w:rPr>
        <w:br/>
        <w:t xml:space="preserve">Available at: </w:t>
      </w:r>
      <w:r w:rsidRPr="00922478">
        <w:rPr>
          <w:noProof/>
          <w:color w:val="auto"/>
          <w:u w:val="single"/>
        </w:rPr>
        <w:t>https://www.theguardian.com/business/2016/nov/08/tesco-bank-cyber-thieves-25m</w:t>
      </w:r>
    </w:p>
    <w:p w14:paraId="09502987" w14:textId="77777777" w:rsidR="00922478" w:rsidRPr="00922478" w:rsidRDefault="00922478" w:rsidP="00922478">
      <w:pPr>
        <w:pStyle w:val="Bibliography"/>
        <w:rPr>
          <w:noProof/>
          <w:color w:val="auto"/>
        </w:rPr>
      </w:pPr>
      <w:r w:rsidRPr="00922478">
        <w:rPr>
          <w:noProof/>
          <w:color w:val="auto"/>
        </w:rPr>
        <w:t xml:space="preserve">Landrum, S., 2017. </w:t>
      </w:r>
      <w:r w:rsidRPr="00922478">
        <w:rPr>
          <w:i/>
          <w:iCs/>
          <w:noProof/>
          <w:color w:val="auto"/>
        </w:rPr>
        <w:t xml:space="preserve">Here's Why Millennials Are The Most Data-driven Generation. </w:t>
      </w:r>
      <w:r w:rsidRPr="00922478">
        <w:rPr>
          <w:noProof/>
          <w:color w:val="auto"/>
        </w:rPr>
        <w:t xml:space="preserve">[Online] </w:t>
      </w:r>
      <w:r w:rsidRPr="00922478">
        <w:rPr>
          <w:noProof/>
          <w:color w:val="auto"/>
        </w:rPr>
        <w:br/>
        <w:t xml:space="preserve">Available at: </w:t>
      </w:r>
      <w:r w:rsidRPr="00922478">
        <w:rPr>
          <w:noProof/>
          <w:color w:val="auto"/>
          <w:u w:val="single"/>
        </w:rPr>
        <w:t>https://www.forbes.com/sites/sarahlandrum/2017/08/29/an-inside-look-at-millennials-love-of-data/#6b4246e1271e</w:t>
      </w:r>
      <w:r w:rsidRPr="00922478">
        <w:rPr>
          <w:noProof/>
          <w:color w:val="auto"/>
        </w:rPr>
        <w:br/>
        <w:t>[Accessed 8 December 2017].</w:t>
      </w:r>
    </w:p>
    <w:p w14:paraId="6355DFCE" w14:textId="77777777" w:rsidR="00922478" w:rsidRPr="00922478" w:rsidRDefault="00922478" w:rsidP="00922478">
      <w:pPr>
        <w:pStyle w:val="Bibliography"/>
        <w:rPr>
          <w:noProof/>
          <w:color w:val="auto"/>
        </w:rPr>
      </w:pPr>
      <w:r w:rsidRPr="00922478">
        <w:rPr>
          <w:noProof/>
          <w:color w:val="auto"/>
        </w:rPr>
        <w:t xml:space="preserve">Laura, Hughes, 2017. </w:t>
      </w:r>
      <w:r w:rsidRPr="00922478">
        <w:rPr>
          <w:i/>
          <w:iCs/>
          <w:noProof/>
          <w:color w:val="auto"/>
        </w:rPr>
        <w:t xml:space="preserve">Britain 'would be booming' if it wasn't for Brexit, Mark Carney says. </w:t>
      </w:r>
      <w:r w:rsidRPr="00922478">
        <w:rPr>
          <w:noProof/>
          <w:color w:val="auto"/>
        </w:rPr>
        <w:t xml:space="preserve">[Online] </w:t>
      </w:r>
      <w:r w:rsidRPr="00922478">
        <w:rPr>
          <w:noProof/>
          <w:color w:val="auto"/>
        </w:rPr>
        <w:br/>
        <w:t xml:space="preserve">Available at: </w:t>
      </w:r>
      <w:r w:rsidRPr="00922478">
        <w:rPr>
          <w:noProof/>
          <w:color w:val="auto"/>
          <w:u w:val="single"/>
        </w:rPr>
        <w:t>http://www.telegraph.co.uk/news/2017/11/05/britain-would-booming-wasnt-brexit-mark-carney-says/</w:t>
      </w:r>
    </w:p>
    <w:p w14:paraId="7077D1C7" w14:textId="77777777" w:rsidR="00922478" w:rsidRPr="00922478" w:rsidRDefault="00922478" w:rsidP="00922478">
      <w:pPr>
        <w:pStyle w:val="Bibliography"/>
        <w:rPr>
          <w:noProof/>
          <w:color w:val="auto"/>
        </w:rPr>
      </w:pPr>
      <w:r w:rsidRPr="00922478">
        <w:rPr>
          <w:noProof/>
          <w:color w:val="auto"/>
        </w:rPr>
        <w:t xml:space="preserve">Mortensen, M., Doherty, N., Robinson, S. &amp; Mortensen, M., 2015. Operational research from Taylorism to Terabytes: A research agenda for the analytics age.. </w:t>
      </w:r>
      <w:r w:rsidRPr="00922478">
        <w:rPr>
          <w:i/>
          <w:iCs/>
          <w:noProof/>
          <w:color w:val="auto"/>
        </w:rPr>
        <w:t xml:space="preserve">European Journal of Operational Research, </w:t>
      </w:r>
      <w:r w:rsidRPr="00922478">
        <w:rPr>
          <w:noProof/>
          <w:color w:val="auto"/>
        </w:rPr>
        <w:t>pp. 241: 3, 583-595.</w:t>
      </w:r>
    </w:p>
    <w:p w14:paraId="3FB7A75E" w14:textId="77777777" w:rsidR="00922478" w:rsidRPr="00922478" w:rsidRDefault="00922478" w:rsidP="00922478">
      <w:pPr>
        <w:pStyle w:val="Bibliography"/>
        <w:rPr>
          <w:noProof/>
          <w:color w:val="auto"/>
        </w:rPr>
      </w:pPr>
      <w:r w:rsidRPr="00922478">
        <w:rPr>
          <w:noProof/>
          <w:color w:val="auto"/>
        </w:rPr>
        <w:t xml:space="preserve">Nick Carroll, 2017. </w:t>
      </w:r>
      <w:r w:rsidRPr="00922478">
        <w:rPr>
          <w:i/>
          <w:iCs/>
          <w:noProof/>
          <w:color w:val="auto"/>
        </w:rPr>
        <w:t xml:space="preserve">Online grocery clicks in the UK: Sales set to surpass £11 billion in 2017. </w:t>
      </w:r>
      <w:r w:rsidRPr="00922478">
        <w:rPr>
          <w:noProof/>
          <w:color w:val="auto"/>
        </w:rPr>
        <w:t xml:space="preserve">[Online] </w:t>
      </w:r>
      <w:r w:rsidRPr="00922478">
        <w:rPr>
          <w:noProof/>
          <w:color w:val="auto"/>
        </w:rPr>
        <w:br/>
        <w:t xml:space="preserve">Available at: </w:t>
      </w:r>
      <w:r w:rsidRPr="00922478">
        <w:rPr>
          <w:noProof/>
          <w:color w:val="auto"/>
          <w:u w:val="single"/>
        </w:rPr>
        <w:t>http://www.mintel.com/press-centre/retail-press-centre/online-grocery-clicks-in-the-uk</w:t>
      </w:r>
    </w:p>
    <w:p w14:paraId="039CA688" w14:textId="77777777" w:rsidR="00922478" w:rsidRPr="00922478" w:rsidRDefault="00922478" w:rsidP="00922478">
      <w:pPr>
        <w:pStyle w:val="Bibliography"/>
        <w:rPr>
          <w:noProof/>
          <w:color w:val="auto"/>
        </w:rPr>
      </w:pPr>
      <w:r w:rsidRPr="00922478">
        <w:rPr>
          <w:noProof/>
          <w:color w:val="auto"/>
        </w:rPr>
        <w:t xml:space="preserve">ONS, 2017. </w:t>
      </w:r>
      <w:r w:rsidRPr="00922478">
        <w:rPr>
          <w:i/>
          <w:iCs/>
          <w:noProof/>
          <w:color w:val="auto"/>
        </w:rPr>
        <w:t xml:space="preserve">Overview of the UK population: July 2017, </w:t>
      </w:r>
      <w:r w:rsidRPr="00922478">
        <w:rPr>
          <w:noProof/>
          <w:color w:val="auto"/>
        </w:rPr>
        <w:t>London: Office of National Statistics.</w:t>
      </w:r>
    </w:p>
    <w:p w14:paraId="2BAD59AB" w14:textId="77777777" w:rsidR="00922478" w:rsidRPr="00922478" w:rsidRDefault="00922478" w:rsidP="00922478">
      <w:pPr>
        <w:pStyle w:val="Bibliography"/>
        <w:rPr>
          <w:noProof/>
          <w:color w:val="auto"/>
        </w:rPr>
      </w:pPr>
      <w:r w:rsidRPr="00922478">
        <w:rPr>
          <w:noProof/>
          <w:color w:val="auto"/>
        </w:rPr>
        <w:t xml:space="preserve">Pease, G., Byerly, B. &amp; Fitz-Enz, J., 2012. </w:t>
      </w:r>
      <w:r w:rsidRPr="00922478">
        <w:rPr>
          <w:i/>
          <w:iCs/>
          <w:noProof/>
          <w:color w:val="auto"/>
        </w:rPr>
        <w:t xml:space="preserve">Human Capital Analytics: How to harness the potential of your organisation's greatest asset. </w:t>
      </w:r>
      <w:r w:rsidRPr="00922478">
        <w:rPr>
          <w:noProof/>
          <w:color w:val="auto"/>
        </w:rPr>
        <w:t>New York : Wiley.</w:t>
      </w:r>
    </w:p>
    <w:p w14:paraId="3455B9AE" w14:textId="77777777" w:rsidR="00922478" w:rsidRPr="00922478" w:rsidRDefault="00922478" w:rsidP="00922478">
      <w:pPr>
        <w:pStyle w:val="Bibliography"/>
        <w:rPr>
          <w:noProof/>
          <w:color w:val="auto"/>
        </w:rPr>
      </w:pPr>
      <w:r w:rsidRPr="00922478">
        <w:rPr>
          <w:noProof/>
          <w:color w:val="auto"/>
        </w:rPr>
        <w:t xml:space="preserve">Pfeffer, J., 1998. </w:t>
      </w:r>
      <w:r w:rsidRPr="00922478">
        <w:rPr>
          <w:i/>
          <w:iCs/>
          <w:noProof/>
          <w:color w:val="auto"/>
        </w:rPr>
        <w:t xml:space="preserve">The Human Equation: Building Profits by Putting People First. </w:t>
      </w:r>
      <w:r w:rsidRPr="00922478">
        <w:rPr>
          <w:noProof/>
          <w:color w:val="auto"/>
        </w:rPr>
        <w:t>Boston: Harvard Business School Press.</w:t>
      </w:r>
    </w:p>
    <w:p w14:paraId="57C129C4" w14:textId="77777777" w:rsidR="00922478" w:rsidRPr="00922478" w:rsidRDefault="00922478" w:rsidP="00922478">
      <w:pPr>
        <w:pStyle w:val="Bibliography"/>
        <w:rPr>
          <w:noProof/>
          <w:color w:val="auto"/>
        </w:rPr>
      </w:pPr>
      <w:r w:rsidRPr="00922478">
        <w:rPr>
          <w:noProof/>
          <w:color w:val="auto"/>
        </w:rPr>
        <w:t xml:space="preserve">Porter, M. E., 1985. </w:t>
      </w:r>
      <w:r w:rsidRPr="00922478">
        <w:rPr>
          <w:i/>
          <w:iCs/>
          <w:noProof/>
          <w:color w:val="auto"/>
        </w:rPr>
        <w:t xml:space="preserve">Competitive Advantage: Creating and sustaining Superior Performance. </w:t>
      </w:r>
      <w:r w:rsidRPr="00922478">
        <w:rPr>
          <w:noProof/>
          <w:color w:val="auto"/>
        </w:rPr>
        <w:t>(The Free Press): s.n.</w:t>
      </w:r>
    </w:p>
    <w:p w14:paraId="286C3113" w14:textId="77777777" w:rsidR="00922478" w:rsidRPr="00922478" w:rsidRDefault="00922478" w:rsidP="00922478">
      <w:pPr>
        <w:pStyle w:val="Bibliography"/>
        <w:rPr>
          <w:noProof/>
          <w:color w:val="auto"/>
        </w:rPr>
      </w:pPr>
      <w:r w:rsidRPr="00922478">
        <w:rPr>
          <w:noProof/>
          <w:color w:val="auto"/>
        </w:rPr>
        <w:t xml:space="preserve">Purcell , J. et al., 2003. </w:t>
      </w:r>
      <w:r w:rsidRPr="00922478">
        <w:rPr>
          <w:i/>
          <w:iCs/>
          <w:noProof/>
          <w:color w:val="auto"/>
        </w:rPr>
        <w:t xml:space="preserve">Understanding the people performance link: unlocking the black box. </w:t>
      </w:r>
      <w:r w:rsidRPr="00922478">
        <w:rPr>
          <w:noProof/>
          <w:color w:val="auto"/>
        </w:rPr>
        <w:t>London : CIPD.</w:t>
      </w:r>
    </w:p>
    <w:p w14:paraId="59A37CD1" w14:textId="77777777" w:rsidR="00922478" w:rsidRPr="00922478" w:rsidRDefault="00922478" w:rsidP="00922478">
      <w:pPr>
        <w:pStyle w:val="Bibliography"/>
        <w:rPr>
          <w:noProof/>
          <w:color w:val="auto"/>
        </w:rPr>
      </w:pPr>
      <w:r w:rsidRPr="00922478">
        <w:rPr>
          <w:noProof/>
          <w:color w:val="auto"/>
        </w:rPr>
        <w:t xml:space="preserve">Renwick , D., 2003. Line Manager involvement in HRM: an inside view.. </w:t>
      </w:r>
      <w:r w:rsidRPr="00922478">
        <w:rPr>
          <w:i/>
          <w:iCs/>
          <w:noProof/>
          <w:color w:val="auto"/>
        </w:rPr>
        <w:t xml:space="preserve">Employee Relations , </w:t>
      </w:r>
      <w:r w:rsidRPr="00922478">
        <w:rPr>
          <w:noProof/>
          <w:color w:val="auto"/>
        </w:rPr>
        <w:t>25(4), pp. 262-280.</w:t>
      </w:r>
    </w:p>
    <w:p w14:paraId="6FF852BD" w14:textId="77777777" w:rsidR="00922478" w:rsidRPr="00922478" w:rsidRDefault="00922478" w:rsidP="00922478">
      <w:pPr>
        <w:pStyle w:val="Bibliography"/>
        <w:rPr>
          <w:noProof/>
          <w:color w:val="auto"/>
        </w:rPr>
      </w:pPr>
      <w:r w:rsidRPr="00922478">
        <w:rPr>
          <w:noProof/>
          <w:color w:val="auto"/>
        </w:rPr>
        <w:t xml:space="preserve">Rob Colins, 2017. </w:t>
      </w:r>
      <w:r w:rsidRPr="00922478">
        <w:rPr>
          <w:i/>
          <w:iCs/>
          <w:noProof/>
          <w:color w:val="auto"/>
        </w:rPr>
        <w:t xml:space="preserve">Waitrose Food &amp; Drinks Report 2017 /2018, </w:t>
      </w:r>
      <w:r w:rsidRPr="00922478">
        <w:rPr>
          <w:noProof/>
          <w:color w:val="auto"/>
        </w:rPr>
        <w:t>UK: Waitrose.</w:t>
      </w:r>
    </w:p>
    <w:p w14:paraId="248AFD52" w14:textId="77777777" w:rsidR="00922478" w:rsidRPr="00922478" w:rsidRDefault="00922478" w:rsidP="00922478">
      <w:pPr>
        <w:pStyle w:val="Bibliography"/>
        <w:rPr>
          <w:noProof/>
          <w:color w:val="auto"/>
        </w:rPr>
      </w:pPr>
      <w:r w:rsidRPr="00922478">
        <w:rPr>
          <w:noProof/>
          <w:color w:val="auto"/>
        </w:rPr>
        <w:t xml:space="preserve">Sarah Boseley, 2016. </w:t>
      </w:r>
      <w:r w:rsidRPr="00922478">
        <w:rPr>
          <w:i/>
          <w:iCs/>
          <w:noProof/>
          <w:color w:val="auto"/>
        </w:rPr>
        <w:t xml:space="preserve">Tesco cuts sugar in own-brand drinks to avoid sugar tax. </w:t>
      </w:r>
      <w:r w:rsidRPr="00922478">
        <w:rPr>
          <w:noProof/>
          <w:color w:val="auto"/>
        </w:rPr>
        <w:t xml:space="preserve">[Online] </w:t>
      </w:r>
      <w:r w:rsidRPr="00922478">
        <w:rPr>
          <w:noProof/>
          <w:color w:val="auto"/>
        </w:rPr>
        <w:br/>
        <w:t xml:space="preserve">Available at: </w:t>
      </w:r>
      <w:r w:rsidRPr="00922478">
        <w:rPr>
          <w:noProof/>
          <w:color w:val="auto"/>
          <w:u w:val="single"/>
        </w:rPr>
        <w:t>https://www.theguardian.com/society/2016/nov/07/tesco-cuts-sugar-in-own-brand-drinks-to-avoid-sugar-tax</w:t>
      </w:r>
    </w:p>
    <w:p w14:paraId="0324F28F" w14:textId="77777777" w:rsidR="00922478" w:rsidRPr="00922478" w:rsidRDefault="00922478" w:rsidP="00922478">
      <w:pPr>
        <w:pStyle w:val="Bibliography"/>
        <w:rPr>
          <w:noProof/>
          <w:color w:val="auto"/>
        </w:rPr>
      </w:pPr>
      <w:r w:rsidRPr="00922478">
        <w:rPr>
          <w:noProof/>
          <w:color w:val="auto"/>
        </w:rPr>
        <w:t xml:space="preserve">Sarah Butler, 2017. </w:t>
      </w:r>
      <w:r w:rsidRPr="00922478">
        <w:rPr>
          <w:i/>
          <w:iCs/>
          <w:noProof/>
          <w:color w:val="auto"/>
        </w:rPr>
        <w:t xml:space="preserve">Lidl overtakes Waitrose as UK shoppers turn to discounters. </w:t>
      </w:r>
      <w:r w:rsidRPr="00922478">
        <w:rPr>
          <w:noProof/>
          <w:color w:val="auto"/>
        </w:rPr>
        <w:t xml:space="preserve">[Online] </w:t>
      </w:r>
      <w:r w:rsidRPr="00922478">
        <w:rPr>
          <w:noProof/>
          <w:color w:val="auto"/>
        </w:rPr>
        <w:br/>
        <w:t xml:space="preserve">Available at: </w:t>
      </w:r>
      <w:r w:rsidRPr="00922478">
        <w:rPr>
          <w:noProof/>
          <w:color w:val="auto"/>
          <w:u w:val="single"/>
        </w:rPr>
        <w:t>https://www.theguardian.com/business/2017/aug/22/lidl-overtakes-waitrose-uk-grocer-chain-discounters</w:t>
      </w:r>
    </w:p>
    <w:p w14:paraId="3B79FB2B" w14:textId="77777777" w:rsidR="00922478" w:rsidRPr="00922478" w:rsidRDefault="00922478" w:rsidP="00922478">
      <w:pPr>
        <w:pStyle w:val="Bibliography"/>
        <w:rPr>
          <w:noProof/>
          <w:color w:val="auto"/>
        </w:rPr>
      </w:pPr>
      <w:r w:rsidRPr="00922478">
        <w:rPr>
          <w:noProof/>
          <w:color w:val="auto"/>
        </w:rPr>
        <w:t xml:space="preserve">Sarah Gordon, Peter Campbell &amp; Nic Fildes, 2017. </w:t>
      </w:r>
      <w:r w:rsidRPr="00922478">
        <w:rPr>
          <w:i/>
          <w:iCs/>
          <w:noProof/>
          <w:color w:val="auto"/>
        </w:rPr>
        <w:t xml:space="preserve">UK business leaders tell May Brexit transition essential. </w:t>
      </w:r>
      <w:r w:rsidRPr="00922478">
        <w:rPr>
          <w:noProof/>
          <w:color w:val="auto"/>
        </w:rPr>
        <w:t xml:space="preserve">[Online] </w:t>
      </w:r>
      <w:r w:rsidRPr="00922478">
        <w:rPr>
          <w:noProof/>
          <w:color w:val="auto"/>
        </w:rPr>
        <w:br/>
        <w:t xml:space="preserve">Available at: </w:t>
      </w:r>
      <w:r w:rsidRPr="00922478">
        <w:rPr>
          <w:noProof/>
          <w:color w:val="auto"/>
          <w:u w:val="single"/>
        </w:rPr>
        <w:t>https://www.ft.com/content/84d36878-ad0d-11e7-beba-5521c713abf4</w:t>
      </w:r>
    </w:p>
    <w:p w14:paraId="51A56256" w14:textId="77777777" w:rsidR="00922478" w:rsidRPr="00922478" w:rsidRDefault="00922478" w:rsidP="00922478">
      <w:pPr>
        <w:pStyle w:val="Bibliography"/>
        <w:rPr>
          <w:noProof/>
          <w:color w:val="auto"/>
        </w:rPr>
      </w:pPr>
      <w:r w:rsidRPr="00922478">
        <w:rPr>
          <w:noProof/>
          <w:color w:val="auto"/>
        </w:rPr>
        <w:t xml:space="preserve">Schuler, R. s. &amp; Jackson, S. E., 1987. Linking competitive strategies with human resource management practices. </w:t>
      </w:r>
      <w:r w:rsidRPr="00922478">
        <w:rPr>
          <w:i/>
          <w:iCs/>
          <w:noProof/>
          <w:color w:val="auto"/>
        </w:rPr>
        <w:t xml:space="preserve">Academy of Management Executives , </w:t>
      </w:r>
      <w:r w:rsidRPr="00922478">
        <w:rPr>
          <w:noProof/>
          <w:color w:val="auto"/>
        </w:rPr>
        <w:t>1(3), pp. 207-219.</w:t>
      </w:r>
    </w:p>
    <w:p w14:paraId="50BA532F" w14:textId="77777777" w:rsidR="00922478" w:rsidRPr="00922478" w:rsidRDefault="00922478" w:rsidP="00922478">
      <w:pPr>
        <w:pStyle w:val="Bibliography"/>
        <w:rPr>
          <w:noProof/>
          <w:color w:val="auto"/>
        </w:rPr>
      </w:pPr>
      <w:r w:rsidRPr="00922478">
        <w:rPr>
          <w:noProof/>
          <w:color w:val="auto"/>
        </w:rPr>
        <w:t xml:space="preserve">Storey, J., 1992. </w:t>
      </w:r>
      <w:r w:rsidRPr="00922478">
        <w:rPr>
          <w:i/>
          <w:iCs/>
          <w:noProof/>
          <w:color w:val="auto"/>
        </w:rPr>
        <w:t xml:space="preserve">Developments in the management of human resources. </w:t>
      </w:r>
      <w:r w:rsidRPr="00922478">
        <w:rPr>
          <w:noProof/>
          <w:color w:val="auto"/>
        </w:rPr>
        <w:t>Oxford: Blackwell.</w:t>
      </w:r>
    </w:p>
    <w:p w14:paraId="17161907" w14:textId="77777777" w:rsidR="00922478" w:rsidRPr="00922478" w:rsidRDefault="00922478" w:rsidP="00922478">
      <w:pPr>
        <w:pStyle w:val="Bibliography"/>
        <w:rPr>
          <w:noProof/>
          <w:color w:val="auto"/>
        </w:rPr>
      </w:pPr>
      <w:r w:rsidRPr="00922478">
        <w:rPr>
          <w:noProof/>
          <w:color w:val="auto"/>
        </w:rPr>
        <w:t xml:space="preserve">Storey, J., 2007. </w:t>
      </w:r>
      <w:r w:rsidRPr="00922478">
        <w:rPr>
          <w:i/>
          <w:iCs/>
          <w:noProof/>
          <w:color w:val="auto"/>
        </w:rPr>
        <w:t xml:space="preserve">HRM: A Critical Text 3rd Edition. </w:t>
      </w:r>
      <w:r w:rsidRPr="00922478">
        <w:rPr>
          <w:noProof/>
          <w:color w:val="auto"/>
        </w:rPr>
        <w:t>London: Thomson Learning .</w:t>
      </w:r>
    </w:p>
    <w:p w14:paraId="45CAEB0C" w14:textId="77777777" w:rsidR="00922478" w:rsidRPr="00922478" w:rsidRDefault="00922478" w:rsidP="00922478">
      <w:pPr>
        <w:pStyle w:val="Bibliography"/>
        <w:rPr>
          <w:noProof/>
          <w:color w:val="auto"/>
        </w:rPr>
      </w:pPr>
      <w:r w:rsidRPr="00922478">
        <w:rPr>
          <w:noProof/>
          <w:color w:val="auto"/>
        </w:rPr>
        <w:t xml:space="preserve">Sullivan, D. J., 2013. </w:t>
      </w:r>
      <w:r w:rsidRPr="00922478">
        <w:rPr>
          <w:i/>
          <w:iCs/>
          <w:noProof/>
          <w:color w:val="auto"/>
        </w:rPr>
        <w:t xml:space="preserve">How Google is using analytics to completely reinvent HR. </w:t>
      </w:r>
      <w:r w:rsidRPr="00922478">
        <w:rPr>
          <w:noProof/>
          <w:color w:val="auto"/>
        </w:rPr>
        <w:t xml:space="preserve">[Online] </w:t>
      </w:r>
      <w:r w:rsidRPr="00922478">
        <w:rPr>
          <w:noProof/>
          <w:color w:val="auto"/>
        </w:rPr>
        <w:br/>
        <w:t xml:space="preserve">Available at: </w:t>
      </w:r>
      <w:r w:rsidRPr="00922478">
        <w:rPr>
          <w:noProof/>
          <w:color w:val="auto"/>
          <w:u w:val="single"/>
        </w:rPr>
        <w:t>https://www.tlnt.com/how-google-is-using-people-analytics-to-completely-reinvent-hr/</w:t>
      </w:r>
      <w:r w:rsidRPr="00922478">
        <w:rPr>
          <w:noProof/>
          <w:color w:val="auto"/>
        </w:rPr>
        <w:br/>
        <w:t>[Accessed 12 Novemeber 2017].</w:t>
      </w:r>
    </w:p>
    <w:p w14:paraId="14A80C78" w14:textId="77777777" w:rsidR="00922478" w:rsidRPr="00922478" w:rsidRDefault="00922478" w:rsidP="00922478">
      <w:pPr>
        <w:pStyle w:val="Bibliography"/>
        <w:rPr>
          <w:noProof/>
          <w:color w:val="auto"/>
        </w:rPr>
      </w:pPr>
      <w:r w:rsidRPr="00922478">
        <w:rPr>
          <w:noProof/>
          <w:color w:val="auto"/>
        </w:rPr>
        <w:t xml:space="preserve">Tesco, 2018. </w:t>
      </w:r>
      <w:r w:rsidRPr="00922478">
        <w:rPr>
          <w:i/>
          <w:iCs/>
          <w:noProof/>
          <w:color w:val="auto"/>
        </w:rPr>
        <w:t xml:space="preserve">Tesco PLC - Reducing our impact on the environment. </w:t>
      </w:r>
      <w:r w:rsidRPr="00922478">
        <w:rPr>
          <w:noProof/>
          <w:color w:val="auto"/>
        </w:rPr>
        <w:t xml:space="preserve">[Online] </w:t>
      </w:r>
      <w:r w:rsidRPr="00922478">
        <w:rPr>
          <w:noProof/>
          <w:color w:val="auto"/>
        </w:rPr>
        <w:br/>
        <w:t xml:space="preserve">Available at: </w:t>
      </w:r>
      <w:r w:rsidRPr="00922478">
        <w:rPr>
          <w:noProof/>
          <w:color w:val="auto"/>
          <w:u w:val="single"/>
        </w:rPr>
        <w:t>https://www.tescoplc.com/little-helps-plan/products-sourcing/reducing-our-impact-on-the-environment/</w:t>
      </w:r>
    </w:p>
    <w:p w14:paraId="0DF31AA8" w14:textId="77777777" w:rsidR="00922478" w:rsidRPr="00922478" w:rsidRDefault="00922478" w:rsidP="00922478">
      <w:pPr>
        <w:pStyle w:val="Bibliography"/>
        <w:rPr>
          <w:noProof/>
          <w:color w:val="auto"/>
        </w:rPr>
      </w:pPr>
      <w:r w:rsidRPr="00922478">
        <w:rPr>
          <w:noProof/>
          <w:color w:val="auto"/>
        </w:rPr>
        <w:t xml:space="preserve">Tim Wallace , 2017. </w:t>
      </w:r>
      <w:r w:rsidRPr="00922478">
        <w:rPr>
          <w:i/>
          <w:iCs/>
          <w:noProof/>
          <w:color w:val="auto"/>
        </w:rPr>
        <w:t xml:space="preserve">Retail sales fall for first time in four years as inflation hits Britons in the pocket. </w:t>
      </w:r>
      <w:r w:rsidRPr="00922478">
        <w:rPr>
          <w:noProof/>
          <w:color w:val="auto"/>
        </w:rPr>
        <w:t xml:space="preserve">[Online] </w:t>
      </w:r>
      <w:r w:rsidRPr="00922478">
        <w:rPr>
          <w:noProof/>
          <w:color w:val="auto"/>
        </w:rPr>
        <w:br/>
        <w:t xml:space="preserve">Available at: </w:t>
      </w:r>
      <w:r w:rsidRPr="00922478">
        <w:rPr>
          <w:noProof/>
          <w:color w:val="auto"/>
          <w:u w:val="single"/>
        </w:rPr>
        <w:t>http://www.telegraph.co.uk/business/2017/11/11/retail-sales-fall-first-time-four-years-inflation-hits-britons/</w:t>
      </w:r>
    </w:p>
    <w:p w14:paraId="42526850" w14:textId="77777777" w:rsidR="00922478" w:rsidRPr="00922478" w:rsidRDefault="00922478" w:rsidP="00922478">
      <w:pPr>
        <w:pStyle w:val="Bibliography"/>
        <w:rPr>
          <w:noProof/>
          <w:color w:val="auto"/>
        </w:rPr>
      </w:pPr>
      <w:r w:rsidRPr="00922478">
        <w:rPr>
          <w:noProof/>
          <w:color w:val="auto"/>
        </w:rPr>
        <w:t xml:space="preserve">Ulrich, D., 1997. </w:t>
      </w:r>
      <w:r w:rsidRPr="00922478">
        <w:rPr>
          <w:i/>
          <w:iCs/>
          <w:noProof/>
          <w:color w:val="auto"/>
        </w:rPr>
        <w:t xml:space="preserve">Human Resource Champions: The next agenda for adding value and delivering results. </w:t>
      </w:r>
      <w:r w:rsidRPr="00922478">
        <w:rPr>
          <w:noProof/>
          <w:color w:val="auto"/>
        </w:rPr>
        <w:t>Boston, MA : Harvard Business School Press.</w:t>
      </w:r>
    </w:p>
    <w:p w14:paraId="6E789143" w14:textId="77777777" w:rsidR="00922478" w:rsidRPr="00922478" w:rsidRDefault="00922478" w:rsidP="00922478">
      <w:pPr>
        <w:pStyle w:val="Bibliography"/>
        <w:rPr>
          <w:noProof/>
          <w:color w:val="auto"/>
        </w:rPr>
      </w:pPr>
      <w:r w:rsidRPr="00922478">
        <w:rPr>
          <w:noProof/>
          <w:color w:val="auto"/>
        </w:rPr>
        <w:t xml:space="preserve">Wright, P. M. &amp; McMahan , G. C., 1992. Theoretical perspectives for strategic human resource managemet. </w:t>
      </w:r>
      <w:r w:rsidRPr="00922478">
        <w:rPr>
          <w:i/>
          <w:iCs/>
          <w:noProof/>
          <w:color w:val="auto"/>
        </w:rPr>
        <w:t xml:space="preserve">Journal of Management , </w:t>
      </w:r>
      <w:r w:rsidRPr="00922478">
        <w:rPr>
          <w:noProof/>
          <w:color w:val="auto"/>
        </w:rPr>
        <w:t>18(2), pp. 295-320.</w:t>
      </w:r>
    </w:p>
    <w:p w14:paraId="2269AD21" w14:textId="77777777" w:rsidR="00922478" w:rsidRPr="00922478" w:rsidRDefault="00922478" w:rsidP="00922478">
      <w:pPr>
        <w:pStyle w:val="Bibliography"/>
        <w:rPr>
          <w:noProof/>
          <w:color w:val="auto"/>
        </w:rPr>
      </w:pPr>
      <w:r w:rsidRPr="00922478">
        <w:rPr>
          <w:noProof/>
          <w:color w:val="auto"/>
        </w:rPr>
        <w:t xml:space="preserve">Zlata Radionova, 2017. </w:t>
      </w:r>
      <w:r w:rsidRPr="00922478">
        <w:rPr>
          <w:i/>
          <w:iCs/>
          <w:noProof/>
          <w:color w:val="auto"/>
        </w:rPr>
        <w:t xml:space="preserve">Pound sterling slump: The key moments in six charts – and how low it could drop. </w:t>
      </w:r>
      <w:r w:rsidRPr="00922478">
        <w:rPr>
          <w:noProof/>
          <w:color w:val="auto"/>
        </w:rPr>
        <w:t xml:space="preserve">[Online] </w:t>
      </w:r>
      <w:r w:rsidRPr="00922478">
        <w:rPr>
          <w:noProof/>
          <w:color w:val="auto"/>
        </w:rPr>
        <w:br/>
        <w:t xml:space="preserve">Available at: </w:t>
      </w:r>
      <w:r w:rsidRPr="00922478">
        <w:rPr>
          <w:noProof/>
          <w:color w:val="auto"/>
          <w:u w:val="single"/>
        </w:rPr>
        <w:t>http://www.independent.co.uk/news/business/news/pound-sterling-slump-drop-key-moments-four-charts-graphics-how-low-could-it-go-a7529136.html</w:t>
      </w:r>
    </w:p>
    <w:p w14:paraId="159A1BB8" w14:textId="26159485" w:rsidR="00922478" w:rsidRDefault="00922478" w:rsidP="00922478">
      <w:pPr>
        <w:autoSpaceDE w:val="0"/>
        <w:autoSpaceDN w:val="0"/>
        <w:adjustRightInd w:val="0"/>
        <w:spacing w:before="0" w:after="0" w:line="360" w:lineRule="auto"/>
        <w:rPr>
          <w:rFonts w:ascii="Arial" w:hAnsi="Arial" w:cs="Arial"/>
          <w:b/>
          <w:color w:val="000000" w:themeColor="text1"/>
          <w:kern w:val="0"/>
          <w:sz w:val="24"/>
          <w:szCs w:val="24"/>
          <w:lang w:val="en-GB"/>
        </w:rPr>
      </w:pPr>
      <w:r w:rsidRPr="00922478">
        <w:rPr>
          <w:rFonts w:ascii="Arial" w:hAnsi="Arial" w:cs="Arial"/>
          <w:b/>
          <w:color w:val="auto"/>
          <w:kern w:val="0"/>
          <w:sz w:val="24"/>
          <w:szCs w:val="24"/>
          <w:lang w:val="en-GB"/>
        </w:rPr>
        <w:fldChar w:fldCharType="end"/>
      </w:r>
    </w:p>
    <w:p w14:paraId="382E7EA1" w14:textId="77777777" w:rsidR="007E390E" w:rsidRDefault="007E390E" w:rsidP="007E390E">
      <w:pPr>
        <w:autoSpaceDE w:val="0"/>
        <w:autoSpaceDN w:val="0"/>
        <w:adjustRightInd w:val="0"/>
        <w:spacing w:before="0" w:after="0" w:line="360" w:lineRule="auto"/>
        <w:rPr>
          <w:rFonts w:ascii="Arial" w:hAnsi="Arial" w:cs="Arial"/>
          <w:b/>
          <w:color w:val="000000" w:themeColor="text1"/>
          <w:kern w:val="0"/>
          <w:sz w:val="24"/>
          <w:szCs w:val="24"/>
          <w:lang w:val="en-GB"/>
        </w:rPr>
      </w:pPr>
    </w:p>
    <w:p w14:paraId="6ABCB336" w14:textId="77777777" w:rsidR="007E390E" w:rsidRDefault="007E390E" w:rsidP="007E390E">
      <w:pPr>
        <w:autoSpaceDE w:val="0"/>
        <w:autoSpaceDN w:val="0"/>
        <w:adjustRightInd w:val="0"/>
        <w:spacing w:before="0" w:after="0" w:line="360" w:lineRule="auto"/>
        <w:rPr>
          <w:rFonts w:ascii="Arial" w:hAnsi="Arial" w:cs="Arial"/>
          <w:b/>
          <w:color w:val="000000" w:themeColor="text1"/>
          <w:kern w:val="0"/>
          <w:sz w:val="24"/>
          <w:szCs w:val="24"/>
          <w:lang w:val="en-GB"/>
        </w:rPr>
      </w:pPr>
    </w:p>
    <w:p w14:paraId="64341ED1" w14:textId="77777777" w:rsidR="007E390E" w:rsidRDefault="007E390E" w:rsidP="007E390E">
      <w:pPr>
        <w:autoSpaceDE w:val="0"/>
        <w:autoSpaceDN w:val="0"/>
        <w:adjustRightInd w:val="0"/>
        <w:spacing w:before="0" w:after="0" w:line="360" w:lineRule="auto"/>
        <w:rPr>
          <w:rFonts w:ascii="Arial" w:hAnsi="Arial" w:cs="Arial"/>
          <w:b/>
          <w:color w:val="000000" w:themeColor="text1"/>
          <w:kern w:val="0"/>
          <w:sz w:val="24"/>
          <w:szCs w:val="24"/>
          <w:lang w:val="en-GB"/>
        </w:rPr>
      </w:pPr>
    </w:p>
    <w:p w14:paraId="3E8F2FF6" w14:textId="77777777" w:rsidR="007E390E" w:rsidRDefault="007E390E" w:rsidP="007E390E">
      <w:pPr>
        <w:autoSpaceDE w:val="0"/>
        <w:autoSpaceDN w:val="0"/>
        <w:adjustRightInd w:val="0"/>
        <w:spacing w:before="0" w:after="0" w:line="360" w:lineRule="auto"/>
        <w:rPr>
          <w:rFonts w:ascii="Arial" w:hAnsi="Arial" w:cs="Arial"/>
          <w:b/>
          <w:color w:val="000000" w:themeColor="text1"/>
          <w:kern w:val="0"/>
          <w:sz w:val="24"/>
          <w:szCs w:val="24"/>
          <w:lang w:val="en-GB"/>
        </w:rPr>
      </w:pPr>
    </w:p>
    <w:p w14:paraId="162FC9C2" w14:textId="77777777" w:rsidR="007E390E" w:rsidRDefault="007E390E" w:rsidP="007E390E">
      <w:pPr>
        <w:autoSpaceDE w:val="0"/>
        <w:autoSpaceDN w:val="0"/>
        <w:adjustRightInd w:val="0"/>
        <w:spacing w:before="0" w:after="0" w:line="360" w:lineRule="auto"/>
        <w:rPr>
          <w:rFonts w:ascii="Arial" w:hAnsi="Arial" w:cs="Arial"/>
          <w:b/>
          <w:color w:val="000000" w:themeColor="text1"/>
          <w:kern w:val="0"/>
          <w:sz w:val="24"/>
          <w:szCs w:val="24"/>
          <w:lang w:val="en-GB"/>
        </w:rPr>
      </w:pPr>
    </w:p>
    <w:p w14:paraId="425BE5B4" w14:textId="77777777" w:rsidR="007E390E" w:rsidRDefault="007E390E" w:rsidP="007E390E">
      <w:pPr>
        <w:autoSpaceDE w:val="0"/>
        <w:autoSpaceDN w:val="0"/>
        <w:adjustRightInd w:val="0"/>
        <w:spacing w:before="0" w:after="0" w:line="360" w:lineRule="auto"/>
        <w:rPr>
          <w:rFonts w:ascii="Arial" w:hAnsi="Arial" w:cs="Arial"/>
          <w:b/>
          <w:color w:val="000000" w:themeColor="text1"/>
          <w:kern w:val="0"/>
          <w:sz w:val="24"/>
          <w:szCs w:val="24"/>
          <w:lang w:val="en-GB"/>
        </w:rPr>
      </w:pPr>
    </w:p>
    <w:p w14:paraId="5A87F624" w14:textId="77777777" w:rsidR="007E390E" w:rsidRDefault="007E390E" w:rsidP="007E390E">
      <w:pPr>
        <w:autoSpaceDE w:val="0"/>
        <w:autoSpaceDN w:val="0"/>
        <w:adjustRightInd w:val="0"/>
        <w:spacing w:before="0" w:after="0" w:line="360" w:lineRule="auto"/>
        <w:rPr>
          <w:rFonts w:ascii="Arial" w:hAnsi="Arial" w:cs="Arial"/>
          <w:b/>
          <w:color w:val="000000" w:themeColor="text1"/>
          <w:kern w:val="0"/>
          <w:sz w:val="24"/>
          <w:szCs w:val="24"/>
          <w:lang w:val="en-GB"/>
        </w:rPr>
      </w:pPr>
    </w:p>
    <w:p w14:paraId="2CFAB56C" w14:textId="77777777" w:rsidR="007E390E" w:rsidRDefault="007E390E" w:rsidP="007E390E">
      <w:pPr>
        <w:autoSpaceDE w:val="0"/>
        <w:autoSpaceDN w:val="0"/>
        <w:adjustRightInd w:val="0"/>
        <w:spacing w:before="0" w:after="0" w:line="360" w:lineRule="auto"/>
        <w:rPr>
          <w:rFonts w:ascii="Arial" w:hAnsi="Arial" w:cs="Arial"/>
          <w:b/>
          <w:color w:val="000000" w:themeColor="text1"/>
          <w:kern w:val="0"/>
          <w:sz w:val="24"/>
          <w:szCs w:val="24"/>
          <w:lang w:val="en-GB"/>
        </w:rPr>
      </w:pPr>
    </w:p>
    <w:p w14:paraId="290EAAC1" w14:textId="77777777" w:rsidR="007E390E" w:rsidRDefault="007E390E" w:rsidP="007E390E">
      <w:pPr>
        <w:autoSpaceDE w:val="0"/>
        <w:autoSpaceDN w:val="0"/>
        <w:adjustRightInd w:val="0"/>
        <w:spacing w:before="0" w:after="0" w:line="360" w:lineRule="auto"/>
        <w:rPr>
          <w:rFonts w:ascii="Arial" w:hAnsi="Arial" w:cs="Arial"/>
          <w:b/>
          <w:color w:val="000000" w:themeColor="text1"/>
          <w:kern w:val="0"/>
          <w:sz w:val="24"/>
          <w:szCs w:val="24"/>
          <w:lang w:val="en-GB"/>
        </w:rPr>
      </w:pPr>
    </w:p>
    <w:p w14:paraId="32B982A2" w14:textId="03E3C6E4" w:rsidR="007E390E" w:rsidRDefault="007E390E" w:rsidP="007E390E">
      <w:pPr>
        <w:autoSpaceDE w:val="0"/>
        <w:autoSpaceDN w:val="0"/>
        <w:adjustRightInd w:val="0"/>
        <w:spacing w:before="0" w:after="0" w:line="360" w:lineRule="auto"/>
        <w:rPr>
          <w:rFonts w:ascii="Arial" w:hAnsi="Arial" w:cs="Arial"/>
          <w:b/>
          <w:color w:val="000000" w:themeColor="text1"/>
          <w:kern w:val="0"/>
          <w:sz w:val="24"/>
          <w:szCs w:val="24"/>
          <w:lang w:val="en-GB"/>
        </w:rPr>
      </w:pPr>
    </w:p>
    <w:p w14:paraId="5451BCDE" w14:textId="77777777" w:rsidR="00922478" w:rsidRDefault="00922478" w:rsidP="007E390E">
      <w:pPr>
        <w:autoSpaceDE w:val="0"/>
        <w:autoSpaceDN w:val="0"/>
        <w:adjustRightInd w:val="0"/>
        <w:spacing w:before="0" w:after="0" w:line="360" w:lineRule="auto"/>
        <w:rPr>
          <w:rFonts w:ascii="Arial" w:hAnsi="Arial" w:cs="Arial"/>
          <w:b/>
          <w:color w:val="000000" w:themeColor="text1"/>
          <w:kern w:val="0"/>
          <w:sz w:val="24"/>
          <w:szCs w:val="24"/>
          <w:lang w:val="en-GB"/>
        </w:rPr>
      </w:pPr>
    </w:p>
    <w:p w14:paraId="11D5567F" w14:textId="77777777" w:rsidR="007E390E" w:rsidRDefault="007E390E" w:rsidP="007E390E">
      <w:pPr>
        <w:autoSpaceDE w:val="0"/>
        <w:autoSpaceDN w:val="0"/>
        <w:adjustRightInd w:val="0"/>
        <w:spacing w:before="0" w:after="0" w:line="360" w:lineRule="auto"/>
        <w:rPr>
          <w:rFonts w:ascii="Arial" w:hAnsi="Arial" w:cs="Arial"/>
          <w:b/>
          <w:color w:val="000000" w:themeColor="text1"/>
          <w:kern w:val="0"/>
          <w:sz w:val="24"/>
          <w:szCs w:val="24"/>
          <w:lang w:val="en-GB"/>
        </w:rPr>
      </w:pPr>
    </w:p>
    <w:p w14:paraId="40641137" w14:textId="77777777" w:rsidR="007E390E" w:rsidRDefault="007E390E" w:rsidP="007E390E">
      <w:pPr>
        <w:autoSpaceDE w:val="0"/>
        <w:autoSpaceDN w:val="0"/>
        <w:adjustRightInd w:val="0"/>
        <w:spacing w:before="0" w:after="0" w:line="360" w:lineRule="auto"/>
        <w:rPr>
          <w:rFonts w:ascii="Arial" w:hAnsi="Arial" w:cs="Arial"/>
          <w:b/>
          <w:color w:val="000000" w:themeColor="text1"/>
          <w:kern w:val="0"/>
          <w:sz w:val="24"/>
          <w:szCs w:val="24"/>
          <w:lang w:val="en-GB"/>
        </w:rPr>
      </w:pPr>
    </w:p>
    <w:p w14:paraId="7032F4D0" w14:textId="3E0E8CB8" w:rsidR="007A2B15" w:rsidRDefault="007A2B15" w:rsidP="007A2B15">
      <w:pPr>
        <w:spacing w:before="100" w:beforeAutospacing="1" w:after="100" w:afterAutospacing="1" w:line="600" w:lineRule="auto"/>
        <w:outlineLvl w:val="0"/>
        <w:rPr>
          <w:rFonts w:ascii="Arial" w:eastAsia="Times New Roman" w:hAnsi="Arial" w:cs="Arial"/>
          <w:b/>
          <w:bCs/>
          <w:color w:val="auto"/>
          <w:kern w:val="36"/>
          <w:sz w:val="36"/>
          <w:szCs w:val="36"/>
          <w:lang w:eastAsia="en-GB"/>
        </w:rPr>
      </w:pPr>
      <w:r>
        <w:rPr>
          <w:rFonts w:ascii="Arial" w:eastAsia="Times New Roman" w:hAnsi="Arial" w:cs="Arial"/>
          <w:b/>
          <w:bCs/>
          <w:color w:val="auto"/>
          <w:kern w:val="36"/>
          <w:sz w:val="36"/>
          <w:szCs w:val="36"/>
          <w:lang w:eastAsia="en-GB"/>
        </w:rPr>
        <w:t>APPENDIX: 1</w:t>
      </w:r>
      <w:r w:rsidR="00922478">
        <w:rPr>
          <w:rFonts w:ascii="Arial" w:eastAsia="Times New Roman" w:hAnsi="Arial" w:cs="Arial"/>
          <w:b/>
          <w:bCs/>
          <w:color w:val="auto"/>
          <w:kern w:val="36"/>
          <w:sz w:val="36"/>
          <w:szCs w:val="36"/>
          <w:lang w:eastAsia="en-GB"/>
        </w:rPr>
        <w:t xml:space="preserve"> </w:t>
      </w:r>
      <w:r w:rsidR="00565F39">
        <w:rPr>
          <w:rFonts w:ascii="Arial" w:eastAsia="Times New Roman" w:hAnsi="Arial" w:cs="Arial"/>
          <w:b/>
          <w:bCs/>
          <w:color w:val="auto"/>
          <w:kern w:val="36"/>
          <w:sz w:val="36"/>
          <w:szCs w:val="36"/>
          <w:lang w:eastAsia="en-GB"/>
        </w:rPr>
        <w:t xml:space="preserve">- </w:t>
      </w:r>
      <w:bookmarkStart w:id="1" w:name="_GoBack"/>
      <w:bookmarkEnd w:id="1"/>
      <w:r w:rsidR="00922478">
        <w:rPr>
          <w:rFonts w:ascii="Arial" w:eastAsia="Times New Roman" w:hAnsi="Arial" w:cs="Arial"/>
          <w:b/>
          <w:bCs/>
          <w:color w:val="auto"/>
          <w:kern w:val="36"/>
          <w:sz w:val="36"/>
          <w:szCs w:val="36"/>
          <w:lang w:eastAsia="en-GB"/>
        </w:rPr>
        <w:t xml:space="preserve">PESTLE ANALYSIS </w:t>
      </w:r>
    </w:p>
    <w:p w14:paraId="71C6D108" w14:textId="6DE6BF34" w:rsidR="007E390E" w:rsidRPr="007E390E" w:rsidRDefault="007E390E" w:rsidP="007A2B15">
      <w:pPr>
        <w:spacing w:before="100" w:beforeAutospacing="1" w:after="100" w:afterAutospacing="1" w:line="600" w:lineRule="auto"/>
        <w:outlineLvl w:val="0"/>
        <w:rPr>
          <w:rFonts w:ascii="Arial" w:eastAsia="Times New Roman" w:hAnsi="Arial" w:cs="Arial"/>
          <w:b/>
          <w:color w:val="auto"/>
          <w:kern w:val="0"/>
          <w:sz w:val="24"/>
          <w:szCs w:val="24"/>
          <w:lang w:val="en-GB" w:eastAsia="en-GB"/>
        </w:rPr>
      </w:pPr>
      <w:r w:rsidRPr="007E390E">
        <w:rPr>
          <w:rFonts w:ascii="Arial" w:eastAsia="Times New Roman" w:hAnsi="Arial" w:cs="Arial"/>
          <w:b/>
          <w:color w:val="auto"/>
          <w:kern w:val="0"/>
          <w:sz w:val="24"/>
          <w:szCs w:val="24"/>
          <w:lang w:val="en-GB" w:eastAsia="en-GB"/>
        </w:rPr>
        <w:t xml:space="preserve">Political Factors </w:t>
      </w:r>
    </w:p>
    <w:p w14:paraId="734E04FB" w14:textId="6E7540F1" w:rsidR="007E390E" w:rsidRPr="007E390E" w:rsidRDefault="0018582D" w:rsidP="007E390E">
      <w:pPr>
        <w:spacing w:before="100" w:beforeAutospacing="1" w:after="100" w:afterAutospacing="1" w:line="360" w:lineRule="auto"/>
        <w:rPr>
          <w:rFonts w:ascii="Arial" w:eastAsia="Times New Roman" w:hAnsi="Arial" w:cs="Arial"/>
          <w:color w:val="auto"/>
          <w:kern w:val="0"/>
          <w:sz w:val="24"/>
          <w:szCs w:val="24"/>
          <w:lang w:val="en-GB" w:eastAsia="en-GB"/>
        </w:rPr>
      </w:pPr>
      <w:r w:rsidRPr="007E390E">
        <w:rPr>
          <w:rFonts w:ascii="Arial" w:hAnsi="Arial" w:cs="Arial"/>
          <w:noProof/>
          <w:color w:val="auto"/>
          <w:sz w:val="24"/>
          <w:szCs w:val="24"/>
          <w:shd w:val="clear" w:color="auto" w:fill="FFFFFF"/>
          <w:lang w:val="en-GB" w:eastAsia="en-GB"/>
        </w:rPr>
        <mc:AlternateContent>
          <mc:Choice Requires="wps">
            <w:drawing>
              <wp:anchor distT="45720" distB="45720" distL="114300" distR="114300" simplePos="0" relativeHeight="251671552" behindDoc="0" locked="0" layoutInCell="1" allowOverlap="1" wp14:anchorId="7F9E2B12" wp14:editId="68A666EC">
                <wp:simplePos x="0" y="0"/>
                <wp:positionH relativeFrom="margin">
                  <wp:align>center</wp:align>
                </wp:positionH>
                <wp:positionV relativeFrom="paragraph">
                  <wp:posOffset>1413543</wp:posOffset>
                </wp:positionV>
                <wp:extent cx="5852160" cy="569595"/>
                <wp:effectExtent l="0" t="0" r="0" b="19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569595"/>
                        </a:xfrm>
                        <a:prstGeom prst="rect">
                          <a:avLst/>
                        </a:prstGeom>
                        <a:solidFill>
                          <a:srgbClr val="FFFFFF"/>
                        </a:solidFill>
                        <a:ln w="9525">
                          <a:noFill/>
                          <a:miter lim="800000"/>
                          <a:headEnd/>
                          <a:tailEnd/>
                        </a:ln>
                      </wps:spPr>
                      <wps:txbx>
                        <w:txbxContent>
                          <w:p w14:paraId="6DBA4C00" w14:textId="77777777" w:rsidR="00156336" w:rsidRPr="002453FA" w:rsidRDefault="00156336" w:rsidP="007E390E">
                            <w:pPr>
                              <w:rPr>
                                <w:rFonts w:ascii="Arial" w:hAnsi="Arial" w:cs="Arial"/>
                                <w:color w:val="000000" w:themeColor="text1"/>
                                <w:sz w:val="22"/>
                                <w:szCs w:val="22"/>
                              </w:rPr>
                            </w:pPr>
                            <w:r w:rsidRPr="002453FA">
                              <w:rPr>
                                <w:rFonts w:ascii="Arial" w:hAnsi="Arial" w:cs="Arial"/>
                                <w:color w:val="000000" w:themeColor="text1"/>
                                <w:sz w:val="22"/>
                                <w:szCs w:val="22"/>
                              </w:rPr>
                              <w:t>Table 3: Distribution of workers in each nationality group by industry sector</w:t>
                            </w:r>
                          </w:p>
                          <w:p w14:paraId="1F02A0C6" w14:textId="77777777" w:rsidR="00156336" w:rsidRPr="002453FA" w:rsidRDefault="00156336" w:rsidP="007E390E">
                            <w:pPr>
                              <w:jc w:val="center"/>
                              <w:rPr>
                                <w:rFonts w:ascii="Arial" w:hAnsi="Arial" w:cs="Arial"/>
                                <w:color w:val="000000" w:themeColor="text1"/>
                                <w:sz w:val="22"/>
                                <w:szCs w:val="22"/>
                              </w:rPr>
                            </w:pPr>
                            <w:r w:rsidRPr="002453FA">
                              <w:rPr>
                                <w:rFonts w:ascii="Arial" w:hAnsi="Arial" w:cs="Arial"/>
                                <w:color w:val="000000" w:themeColor="text1"/>
                                <w:sz w:val="22"/>
                                <w:szCs w:val="22"/>
                              </w:rPr>
                              <w:t>UK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F9E2B12" id="Text Box 2" o:spid="_x0000_s1027" type="#_x0000_t202" style="position:absolute;margin-left:0;margin-top:111.3pt;width:460.8pt;height:44.85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vJwIQIAACIEAAAOAAAAZHJzL2Uyb0RvYy54bWysU9tu2zAMfR+wfxD0vjgJ4iwx6hRdugwD&#10;ugvQ7gNoWY6FSaInKbGzrx8lp2m2vQ3TgyCK5NHhIXVzOxjNjtJ5hbbks8mUM2kF1sruS/7tafdm&#10;xZkPYGvQaGXJT9Lz283rVzd9V8g5tqhr6RiBWF/0XcnbELoiy7xopQE/wU5acjboDAQy3T6rHfSE&#10;bnQ2n06XWY+u7hwK6T3d3o9Ovkn4TSNF+NI0XgamS07cQtpd2qu4Z5sbKPYOulaJMw34BxYGlKVH&#10;L1D3EIAdnPoLyijh0GMTJgJNhk2jhEw1UDWz6R/VPLbQyVQLieO7i0z+/8GKz8evjqm65GvOLBhq&#10;0ZMcAnuHA5tHdfrOFxT02FFYGOiaupwq9d0Diu+eWdy2YPfyzjnsWwk1sZvFzOwqdcTxEaTqP2FN&#10;z8AhYAIaGmeidCQGI3Tq0unSmUhF0GW+yuezJbkE+fLlOl/n6QkonrM758MHiYbFQ8kddT6hw/HB&#10;h8gGiueQ+JhHreqd0joZbl9ttWNHoCnZpXVG/y1MW9aTTvk8T8gWY34aIKMCTbFWpuSraVwxHYqo&#10;xntbp3MApcczMdH2LE9UZNQmDNWQ+pC0i9JVWJ9IL4fj0NIno0OL7idnPQ1syf2PAzjJmf5oSfP1&#10;bLGIE56MRf52Toa79lTXHrCCoEoeOBuP25B+RaRt8Y5606gk2wuTM2UaxKTm+dPESb+2U9TL1978&#10;AgAA//8DAFBLAwQUAAYACAAAACEALYOuLd0AAAAIAQAADwAAAGRycy9kb3ducmV2LnhtbEyPwU7D&#10;MBBE70j8g7VIXBB14kLaptlUgATi2tIPcOJtEhHbUew26d+znOA2q1nNvCl2s+3FhcbQeYeQLhIQ&#10;5GpvOtcgHL/eH9cgQtTO6N47QrhSgF15e1Po3PjJ7elyiI3gEBdyjdDGOORShrolq8PCD+TYO/nR&#10;6sjn2Egz6onDbS9VkmTS6s5xQ6sHemup/j6cLcLpc3p43kzVRzyu9k/Zq+5Wlb8i3t/NL1sQkeb4&#10;9wy/+IwOJTNV/uxMED0CD4kISqkMBNsblbKoEJapWoIsC/l/QPkDAAD//wMAUEsBAi0AFAAGAAgA&#10;AAAhALaDOJL+AAAA4QEAABMAAAAAAAAAAAAAAAAAAAAAAFtDb250ZW50X1R5cGVzXS54bWxQSwEC&#10;LQAUAAYACAAAACEAOP0h/9YAAACUAQAACwAAAAAAAAAAAAAAAAAvAQAAX3JlbHMvLnJlbHNQSwEC&#10;LQAUAAYACAAAACEAMEbycCECAAAiBAAADgAAAAAAAAAAAAAAAAAuAgAAZHJzL2Uyb0RvYy54bWxQ&#10;SwECLQAUAAYACAAAACEALYOuLd0AAAAIAQAADwAAAAAAAAAAAAAAAAB7BAAAZHJzL2Rvd25yZXYu&#10;eG1sUEsFBgAAAAAEAAQA8wAAAIUFAAAAAA==&#10;" stroked="f">
                <v:textbox>
                  <w:txbxContent>
                    <w:p w14:paraId="6DBA4C00" w14:textId="77777777" w:rsidR="00156336" w:rsidRPr="002453FA" w:rsidRDefault="00156336" w:rsidP="007E390E">
                      <w:pPr>
                        <w:rPr>
                          <w:rFonts w:ascii="Arial" w:hAnsi="Arial" w:cs="Arial"/>
                          <w:color w:val="000000" w:themeColor="text1"/>
                          <w:sz w:val="22"/>
                          <w:szCs w:val="22"/>
                        </w:rPr>
                      </w:pPr>
                      <w:r w:rsidRPr="002453FA">
                        <w:rPr>
                          <w:rFonts w:ascii="Arial" w:hAnsi="Arial" w:cs="Arial"/>
                          <w:color w:val="000000" w:themeColor="text1"/>
                          <w:sz w:val="22"/>
                          <w:szCs w:val="22"/>
                        </w:rPr>
                        <w:t>Table 3: Distribution of workers in each nationality group by industry sector</w:t>
                      </w:r>
                    </w:p>
                    <w:p w14:paraId="1F02A0C6" w14:textId="77777777" w:rsidR="00156336" w:rsidRPr="002453FA" w:rsidRDefault="00156336" w:rsidP="007E390E">
                      <w:pPr>
                        <w:jc w:val="center"/>
                        <w:rPr>
                          <w:rFonts w:ascii="Arial" w:hAnsi="Arial" w:cs="Arial"/>
                          <w:color w:val="000000" w:themeColor="text1"/>
                          <w:sz w:val="22"/>
                          <w:szCs w:val="22"/>
                        </w:rPr>
                      </w:pPr>
                      <w:r w:rsidRPr="002453FA">
                        <w:rPr>
                          <w:rFonts w:ascii="Arial" w:hAnsi="Arial" w:cs="Arial"/>
                          <w:color w:val="000000" w:themeColor="text1"/>
                          <w:sz w:val="22"/>
                          <w:szCs w:val="22"/>
                        </w:rPr>
                        <w:t>UK 2016</w:t>
                      </w:r>
                    </w:p>
                  </w:txbxContent>
                </v:textbox>
                <w10:wrap type="square" anchorx="margin"/>
              </v:shape>
            </w:pict>
          </mc:Fallback>
        </mc:AlternateContent>
      </w:r>
      <w:r w:rsidR="007E390E" w:rsidRPr="007E390E">
        <w:rPr>
          <w:rFonts w:ascii="Arial" w:hAnsi="Arial" w:cs="Arial"/>
          <w:noProof/>
          <w:color w:val="auto"/>
          <w:kern w:val="0"/>
          <w:sz w:val="24"/>
          <w:szCs w:val="24"/>
          <w:lang w:val="en-GB" w:eastAsia="en-GB"/>
        </w:rPr>
        <w:drawing>
          <wp:anchor distT="0" distB="0" distL="114300" distR="114300" simplePos="0" relativeHeight="251670528" behindDoc="1" locked="0" layoutInCell="1" allowOverlap="1" wp14:anchorId="6B8A1CAC" wp14:editId="23495A75">
            <wp:simplePos x="0" y="0"/>
            <wp:positionH relativeFrom="margin">
              <wp:align>right</wp:align>
            </wp:positionH>
            <wp:positionV relativeFrom="paragraph">
              <wp:posOffset>3441065</wp:posOffset>
            </wp:positionV>
            <wp:extent cx="6014085" cy="3930650"/>
            <wp:effectExtent l="0" t="0" r="571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4_ Distribution of workers in each nationality group by industry sector.png"/>
                    <pic:cNvPicPr/>
                  </pic:nvPicPr>
                  <pic:blipFill rotWithShape="1">
                    <a:blip r:embed="rId15">
                      <a:extLst>
                        <a:ext uri="{28A0092B-C50C-407E-A947-70E740481C1C}">
                          <a14:useLocalDpi xmlns:a14="http://schemas.microsoft.com/office/drawing/2010/main" val="0"/>
                        </a:ext>
                      </a:extLst>
                    </a:blip>
                    <a:srcRect t="18554"/>
                    <a:stretch/>
                  </pic:blipFill>
                  <pic:spPr bwMode="auto">
                    <a:xfrm>
                      <a:off x="0" y="0"/>
                      <a:ext cx="6014085" cy="3930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390E" w:rsidRPr="007E390E">
        <w:rPr>
          <w:rFonts w:ascii="Arial" w:eastAsia="Times New Roman" w:hAnsi="Arial" w:cs="Arial"/>
          <w:color w:val="auto"/>
          <w:kern w:val="0"/>
          <w:sz w:val="24"/>
          <w:szCs w:val="24"/>
          <w:lang w:eastAsia="en-GB"/>
        </w:rPr>
        <w:t>Differing Political Factors can have an impact on Tesco both directly and indirectly. Brexit negotiations and the uncertainty of the future has left it difficult to predict the impeding impacts. However, as our Chairman John Allan has described, our consumers will see f</w:t>
      </w:r>
      <w:r w:rsidR="007E390E" w:rsidRPr="007E390E">
        <w:rPr>
          <w:rFonts w:ascii="Arial" w:hAnsi="Arial" w:cs="Arial"/>
          <w:color w:val="auto"/>
          <w:sz w:val="24"/>
          <w:szCs w:val="24"/>
        </w:rPr>
        <w:t>ood prices rise by three per cent as a result of Brexit</w:t>
      </w:r>
      <w:sdt>
        <w:sdtPr>
          <w:rPr>
            <w:rFonts w:ascii="Arial" w:hAnsi="Arial" w:cs="Arial"/>
            <w:color w:val="auto"/>
            <w:sz w:val="24"/>
            <w:szCs w:val="24"/>
          </w:rPr>
          <w:id w:val="-1467963519"/>
          <w:citation/>
        </w:sdtPr>
        <w:sdtEndPr/>
        <w:sdtContent>
          <w:r w:rsidR="007E390E" w:rsidRPr="007E390E">
            <w:rPr>
              <w:rFonts w:ascii="Arial" w:hAnsi="Arial" w:cs="Arial"/>
              <w:color w:val="auto"/>
              <w:sz w:val="24"/>
              <w:szCs w:val="24"/>
            </w:rPr>
            <w:fldChar w:fldCharType="begin"/>
          </w:r>
          <w:r w:rsidR="007E390E" w:rsidRPr="007E390E">
            <w:rPr>
              <w:rFonts w:ascii="Arial" w:hAnsi="Arial" w:cs="Arial"/>
              <w:color w:val="auto"/>
              <w:sz w:val="24"/>
              <w:szCs w:val="24"/>
              <w:lang w:val="en-GB"/>
            </w:rPr>
            <w:instrText xml:space="preserve"> CITATION Emm16 \l 2057 </w:instrText>
          </w:r>
          <w:r w:rsidR="007E390E" w:rsidRPr="007E390E">
            <w:rPr>
              <w:rFonts w:ascii="Arial" w:hAnsi="Arial" w:cs="Arial"/>
              <w:color w:val="auto"/>
              <w:sz w:val="24"/>
              <w:szCs w:val="24"/>
            </w:rPr>
            <w:fldChar w:fldCharType="separate"/>
          </w:r>
          <w:r w:rsidR="007E390E" w:rsidRPr="007E390E">
            <w:rPr>
              <w:rFonts w:ascii="Arial" w:hAnsi="Arial" w:cs="Arial"/>
              <w:noProof/>
              <w:color w:val="auto"/>
              <w:sz w:val="24"/>
              <w:szCs w:val="24"/>
              <w:lang w:val="en-GB"/>
            </w:rPr>
            <w:t xml:space="preserve"> (Emma Glanfield, 2016)</w:t>
          </w:r>
          <w:r w:rsidR="007E390E" w:rsidRPr="007E390E">
            <w:rPr>
              <w:rFonts w:ascii="Arial" w:hAnsi="Arial" w:cs="Arial"/>
              <w:color w:val="auto"/>
              <w:sz w:val="24"/>
              <w:szCs w:val="24"/>
            </w:rPr>
            <w:fldChar w:fldCharType="end"/>
          </w:r>
        </w:sdtContent>
      </w:sdt>
      <w:r w:rsidR="007E390E" w:rsidRPr="007E390E">
        <w:rPr>
          <w:rFonts w:ascii="Arial" w:hAnsi="Arial" w:cs="Arial"/>
          <w:color w:val="auto"/>
          <w:sz w:val="24"/>
          <w:szCs w:val="24"/>
        </w:rPr>
        <w:t>. Whilst immigration talks post Brexit</w:t>
      </w:r>
      <w:r w:rsidR="007E390E" w:rsidRPr="007E390E">
        <w:rPr>
          <w:rFonts w:ascii="Arial" w:eastAsia="Times New Roman" w:hAnsi="Arial" w:cs="Arial"/>
          <w:color w:val="auto"/>
          <w:kern w:val="0"/>
          <w:sz w:val="24"/>
          <w:szCs w:val="24"/>
          <w:lang w:val="en-GB" w:eastAsia="en-GB"/>
        </w:rPr>
        <w:t xml:space="preserve"> is going to be the key factor to most food retailers, as John Allan said “My personal concern is more about the availability of labour, because a number of our agricultural suppliers are very dependent on immigrant labour”</w:t>
      </w:r>
      <w:sdt>
        <w:sdtPr>
          <w:rPr>
            <w:rFonts w:ascii="Arial" w:eastAsia="Times New Roman" w:hAnsi="Arial" w:cs="Arial"/>
            <w:color w:val="auto"/>
            <w:kern w:val="0"/>
            <w:sz w:val="24"/>
            <w:szCs w:val="24"/>
            <w:lang w:val="en-GB" w:eastAsia="en-GB"/>
          </w:rPr>
          <w:id w:val="-1223368500"/>
          <w:citation/>
        </w:sdtPr>
        <w:sdtEndPr/>
        <w:sdtContent>
          <w:r w:rsidR="007E390E" w:rsidRPr="007E390E">
            <w:rPr>
              <w:rFonts w:ascii="Arial" w:eastAsia="Times New Roman" w:hAnsi="Arial" w:cs="Arial"/>
              <w:color w:val="auto"/>
              <w:kern w:val="0"/>
              <w:sz w:val="24"/>
              <w:szCs w:val="24"/>
              <w:lang w:val="en-GB" w:eastAsia="en-GB"/>
            </w:rPr>
            <w:fldChar w:fldCharType="begin"/>
          </w:r>
          <w:r w:rsidR="007E390E" w:rsidRPr="007E390E">
            <w:rPr>
              <w:rFonts w:ascii="Arial" w:eastAsia="Times New Roman" w:hAnsi="Arial" w:cs="Arial"/>
              <w:color w:val="auto"/>
              <w:kern w:val="0"/>
              <w:sz w:val="24"/>
              <w:szCs w:val="24"/>
              <w:lang w:val="en-GB" w:eastAsia="en-GB"/>
            </w:rPr>
            <w:instrText xml:space="preserve"> CITATION And16 \l 2057 </w:instrText>
          </w:r>
          <w:r w:rsidR="007E390E" w:rsidRPr="007E390E">
            <w:rPr>
              <w:rFonts w:ascii="Arial" w:eastAsia="Times New Roman" w:hAnsi="Arial" w:cs="Arial"/>
              <w:color w:val="auto"/>
              <w:kern w:val="0"/>
              <w:sz w:val="24"/>
              <w:szCs w:val="24"/>
              <w:lang w:val="en-GB" w:eastAsia="en-GB"/>
            </w:rPr>
            <w:fldChar w:fldCharType="separate"/>
          </w:r>
          <w:r w:rsidR="007E390E" w:rsidRPr="007E390E">
            <w:rPr>
              <w:rFonts w:ascii="Arial" w:eastAsia="Times New Roman" w:hAnsi="Arial" w:cs="Arial"/>
              <w:noProof/>
              <w:color w:val="auto"/>
              <w:kern w:val="0"/>
              <w:sz w:val="24"/>
              <w:szCs w:val="24"/>
              <w:lang w:val="en-GB" w:eastAsia="en-GB"/>
            </w:rPr>
            <w:t xml:space="preserve"> (Andrew Cave , 2016)</w:t>
          </w:r>
          <w:r w:rsidR="007E390E" w:rsidRPr="007E390E">
            <w:rPr>
              <w:rFonts w:ascii="Arial" w:eastAsia="Times New Roman" w:hAnsi="Arial" w:cs="Arial"/>
              <w:color w:val="auto"/>
              <w:kern w:val="0"/>
              <w:sz w:val="24"/>
              <w:szCs w:val="24"/>
              <w:lang w:val="en-GB" w:eastAsia="en-GB"/>
            </w:rPr>
            <w:fldChar w:fldCharType="end"/>
          </w:r>
        </w:sdtContent>
      </w:sdt>
      <w:r w:rsidR="007E390E" w:rsidRPr="007E390E">
        <w:rPr>
          <w:rFonts w:ascii="Arial" w:eastAsia="Times New Roman" w:hAnsi="Arial" w:cs="Arial"/>
          <w:color w:val="auto"/>
          <w:kern w:val="0"/>
          <w:sz w:val="24"/>
          <w:szCs w:val="24"/>
          <w:lang w:val="en-GB" w:eastAsia="en-GB"/>
        </w:rPr>
        <w:t xml:space="preserve">. </w:t>
      </w:r>
    </w:p>
    <w:p w14:paraId="132212BD" w14:textId="77777777" w:rsidR="007E390E" w:rsidRPr="007E390E" w:rsidRDefault="007E390E" w:rsidP="007E390E">
      <w:pPr>
        <w:spacing w:before="100" w:beforeAutospacing="1" w:after="100" w:afterAutospacing="1" w:line="360" w:lineRule="auto"/>
        <w:rPr>
          <w:rFonts w:ascii="Arial" w:hAnsi="Arial" w:cs="Arial"/>
          <w:color w:val="auto"/>
          <w:sz w:val="24"/>
          <w:szCs w:val="24"/>
        </w:rPr>
      </w:pPr>
      <w:r w:rsidRPr="007E390E">
        <w:rPr>
          <w:rFonts w:ascii="Arial" w:hAnsi="Arial" w:cs="Arial"/>
          <w:color w:val="auto"/>
          <w:sz w:val="24"/>
          <w:szCs w:val="24"/>
          <w:lang w:val="en"/>
        </w:rPr>
        <w:t>The Centre for Retail Research is less pessimistic about what will happen than many others, but ultimately it depends on what politicians, businesses and consumers do after Brexit. Reassuringly t</w:t>
      </w:r>
      <w:r w:rsidRPr="007E390E">
        <w:rPr>
          <w:rFonts w:ascii="Arial" w:eastAsia="Times New Roman" w:hAnsi="Arial" w:cs="Arial"/>
          <w:color w:val="auto"/>
          <w:kern w:val="0"/>
          <w:sz w:val="24"/>
          <w:szCs w:val="24"/>
          <w:lang w:val="en-GB" w:eastAsia="en-GB"/>
        </w:rPr>
        <w:t xml:space="preserve">he government has emerged with a plan to meet Business Leaders to gain their feedback as they continue with negotiations and Theresa May stated </w:t>
      </w:r>
      <w:r w:rsidRPr="007E390E">
        <w:rPr>
          <w:rFonts w:ascii="Arial" w:hAnsi="Arial" w:cs="Arial"/>
          <w:i/>
          <w:color w:val="auto"/>
          <w:sz w:val="24"/>
          <w:szCs w:val="24"/>
        </w:rPr>
        <w:t xml:space="preserve">“These have informed our proposal of an implementation period and commitment to continue to attract the right talent to the UK workforce,” </w:t>
      </w:r>
      <w:sdt>
        <w:sdtPr>
          <w:rPr>
            <w:rFonts w:ascii="Arial" w:hAnsi="Arial" w:cs="Arial"/>
            <w:i/>
            <w:color w:val="auto"/>
            <w:sz w:val="24"/>
            <w:szCs w:val="24"/>
          </w:rPr>
          <w:id w:val="1262111562"/>
          <w:citation/>
        </w:sdtPr>
        <w:sdtEndPr/>
        <w:sdtContent>
          <w:r w:rsidRPr="007E390E">
            <w:rPr>
              <w:rFonts w:ascii="Arial" w:hAnsi="Arial" w:cs="Arial"/>
              <w:i/>
              <w:color w:val="auto"/>
              <w:sz w:val="24"/>
              <w:szCs w:val="24"/>
            </w:rPr>
            <w:fldChar w:fldCharType="begin"/>
          </w:r>
          <w:r w:rsidRPr="007E390E">
            <w:rPr>
              <w:rFonts w:ascii="Arial" w:hAnsi="Arial" w:cs="Arial"/>
              <w:i/>
              <w:color w:val="auto"/>
              <w:sz w:val="24"/>
              <w:szCs w:val="24"/>
              <w:lang w:val="en-GB"/>
            </w:rPr>
            <w:instrText xml:space="preserve"> CITATION sAR \l 2057 </w:instrText>
          </w:r>
          <w:r w:rsidRPr="007E390E">
            <w:rPr>
              <w:rFonts w:ascii="Arial" w:hAnsi="Arial" w:cs="Arial"/>
              <w:i/>
              <w:color w:val="auto"/>
              <w:sz w:val="24"/>
              <w:szCs w:val="24"/>
            </w:rPr>
            <w:fldChar w:fldCharType="separate"/>
          </w:r>
          <w:r w:rsidRPr="007E390E">
            <w:rPr>
              <w:rFonts w:ascii="Arial" w:hAnsi="Arial" w:cs="Arial"/>
              <w:noProof/>
              <w:color w:val="auto"/>
              <w:sz w:val="24"/>
              <w:szCs w:val="24"/>
              <w:lang w:val="en-GB"/>
            </w:rPr>
            <w:t>(Sarah Gordon, Peter Campbell &amp; Nic Fildes, 2017)</w:t>
          </w:r>
          <w:r w:rsidRPr="007E390E">
            <w:rPr>
              <w:rFonts w:ascii="Arial" w:hAnsi="Arial" w:cs="Arial"/>
              <w:i/>
              <w:color w:val="auto"/>
              <w:sz w:val="24"/>
              <w:szCs w:val="24"/>
            </w:rPr>
            <w:fldChar w:fldCharType="end"/>
          </w:r>
        </w:sdtContent>
      </w:sdt>
      <w:r w:rsidRPr="007E390E">
        <w:rPr>
          <w:rFonts w:ascii="Arial" w:hAnsi="Arial" w:cs="Arial"/>
          <w:color w:val="auto"/>
          <w:sz w:val="24"/>
          <w:szCs w:val="24"/>
        </w:rPr>
        <w:t xml:space="preserve">. </w:t>
      </w:r>
    </w:p>
    <w:p w14:paraId="1D359263" w14:textId="77777777" w:rsidR="007E390E" w:rsidRPr="007E390E" w:rsidRDefault="007E390E" w:rsidP="007E390E">
      <w:pPr>
        <w:spacing w:before="100" w:beforeAutospacing="1" w:after="100" w:afterAutospacing="1" w:line="360" w:lineRule="auto"/>
        <w:rPr>
          <w:rFonts w:ascii="Arial" w:hAnsi="Arial" w:cs="Arial"/>
          <w:color w:val="auto"/>
          <w:sz w:val="24"/>
          <w:szCs w:val="24"/>
        </w:rPr>
      </w:pPr>
      <w:r w:rsidRPr="007E390E">
        <w:rPr>
          <w:rFonts w:ascii="Arial" w:eastAsia="Times New Roman" w:hAnsi="Arial" w:cs="Arial"/>
          <w:b/>
          <w:color w:val="auto"/>
          <w:kern w:val="0"/>
          <w:sz w:val="24"/>
          <w:szCs w:val="24"/>
          <w:lang w:val="en-GB" w:eastAsia="en-GB"/>
        </w:rPr>
        <w:t>Economic Factors</w:t>
      </w:r>
    </w:p>
    <w:p w14:paraId="2B3D9C82" w14:textId="3815B404" w:rsidR="007E390E" w:rsidRPr="007E390E" w:rsidRDefault="007E390E" w:rsidP="007E390E">
      <w:pPr>
        <w:spacing w:before="100" w:beforeAutospacing="1" w:after="100" w:afterAutospacing="1" w:line="360" w:lineRule="auto"/>
        <w:rPr>
          <w:rFonts w:ascii="Arial" w:hAnsi="Arial" w:cs="Arial"/>
          <w:color w:val="auto"/>
          <w:sz w:val="24"/>
          <w:szCs w:val="24"/>
          <w:lang w:val="en"/>
        </w:rPr>
      </w:pPr>
      <w:r w:rsidRPr="007E390E">
        <w:rPr>
          <w:rFonts w:ascii="Arial" w:hAnsi="Arial" w:cs="Arial"/>
          <w:color w:val="auto"/>
          <w:sz w:val="24"/>
          <w:szCs w:val="24"/>
          <w:lang w:val="en"/>
        </w:rPr>
        <w:t>Falls in share prices and the international value of the pound sterling reflect the fact that the future is unclear. Britain’s economy will grow more slowly in the short term if the country fails to secure a future trading deal with the European Union after Brexit, stated the Bank of England Governor Mark Carney</w:t>
      </w:r>
      <w:sdt>
        <w:sdtPr>
          <w:rPr>
            <w:rFonts w:ascii="Arial" w:hAnsi="Arial" w:cs="Arial"/>
            <w:color w:val="auto"/>
            <w:sz w:val="24"/>
            <w:szCs w:val="24"/>
            <w:lang w:val="en"/>
          </w:rPr>
          <w:id w:val="-925650045"/>
          <w:citation/>
        </w:sdtPr>
        <w:sdtEndPr/>
        <w:sdtContent>
          <w:r w:rsidRPr="007E390E">
            <w:rPr>
              <w:rFonts w:ascii="Arial" w:hAnsi="Arial" w:cs="Arial"/>
              <w:color w:val="auto"/>
              <w:sz w:val="24"/>
              <w:szCs w:val="24"/>
              <w:lang w:val="en"/>
            </w:rPr>
            <w:fldChar w:fldCharType="begin"/>
          </w:r>
          <w:r w:rsidR="0064160F">
            <w:rPr>
              <w:rFonts w:ascii="Arial" w:hAnsi="Arial" w:cs="Arial"/>
              <w:color w:val="auto"/>
              <w:sz w:val="24"/>
              <w:szCs w:val="24"/>
              <w:lang w:val="en-GB"/>
            </w:rPr>
            <w:instrText xml:space="preserve">CITATION Lau17 \l 2057 </w:instrText>
          </w:r>
          <w:r w:rsidRPr="007E390E">
            <w:rPr>
              <w:rFonts w:ascii="Arial" w:hAnsi="Arial" w:cs="Arial"/>
              <w:color w:val="auto"/>
              <w:sz w:val="24"/>
              <w:szCs w:val="24"/>
              <w:lang w:val="en"/>
            </w:rPr>
            <w:fldChar w:fldCharType="separate"/>
          </w:r>
          <w:r w:rsidR="0064160F">
            <w:rPr>
              <w:rFonts w:ascii="Arial" w:hAnsi="Arial" w:cs="Arial"/>
              <w:noProof/>
              <w:color w:val="auto"/>
              <w:sz w:val="24"/>
              <w:szCs w:val="24"/>
              <w:lang w:val="en-GB"/>
            </w:rPr>
            <w:t xml:space="preserve"> </w:t>
          </w:r>
          <w:r w:rsidR="0064160F" w:rsidRPr="0064160F">
            <w:rPr>
              <w:rFonts w:ascii="Arial" w:hAnsi="Arial" w:cs="Arial"/>
              <w:noProof/>
              <w:color w:val="auto"/>
              <w:sz w:val="24"/>
              <w:szCs w:val="24"/>
              <w:lang w:val="en-GB"/>
            </w:rPr>
            <w:t>(Laura, Hughes, 2017)</w:t>
          </w:r>
          <w:r w:rsidRPr="007E390E">
            <w:rPr>
              <w:rFonts w:ascii="Arial" w:hAnsi="Arial" w:cs="Arial"/>
              <w:color w:val="auto"/>
              <w:sz w:val="24"/>
              <w:szCs w:val="24"/>
              <w:lang w:val="en"/>
            </w:rPr>
            <w:fldChar w:fldCharType="end"/>
          </w:r>
        </w:sdtContent>
      </w:sdt>
      <w:r w:rsidRPr="007E390E">
        <w:rPr>
          <w:rFonts w:ascii="Arial" w:hAnsi="Arial" w:cs="Arial"/>
          <w:color w:val="auto"/>
          <w:sz w:val="24"/>
          <w:szCs w:val="24"/>
          <w:lang w:val="en"/>
        </w:rPr>
        <w:t>. Retail sales fall for the first time in three years as a result of inflation hitting 3% reaching its highest rate since 2012. Average wages rose by 2.1% in last year.</w:t>
      </w:r>
      <w:sdt>
        <w:sdtPr>
          <w:rPr>
            <w:rFonts w:ascii="Arial" w:hAnsi="Arial" w:cs="Arial"/>
            <w:color w:val="auto"/>
            <w:sz w:val="24"/>
            <w:szCs w:val="24"/>
            <w:lang w:val="en"/>
          </w:rPr>
          <w:id w:val="1197358762"/>
          <w:citation/>
        </w:sdtPr>
        <w:sdtEndPr/>
        <w:sdtContent>
          <w:r w:rsidRPr="007E390E">
            <w:rPr>
              <w:rFonts w:ascii="Arial" w:hAnsi="Arial" w:cs="Arial"/>
              <w:color w:val="auto"/>
              <w:sz w:val="24"/>
              <w:szCs w:val="24"/>
              <w:lang w:val="en"/>
            </w:rPr>
            <w:fldChar w:fldCharType="begin"/>
          </w:r>
          <w:r w:rsidR="001F351B">
            <w:rPr>
              <w:rFonts w:ascii="Arial" w:hAnsi="Arial" w:cs="Arial"/>
              <w:color w:val="auto"/>
              <w:sz w:val="24"/>
              <w:szCs w:val="24"/>
              <w:lang w:val="en-GB"/>
            </w:rPr>
            <w:instrText xml:space="preserve">CITATION Tim17 \l 2057 </w:instrText>
          </w:r>
          <w:r w:rsidRPr="007E390E">
            <w:rPr>
              <w:rFonts w:ascii="Arial" w:hAnsi="Arial" w:cs="Arial"/>
              <w:color w:val="auto"/>
              <w:sz w:val="24"/>
              <w:szCs w:val="24"/>
              <w:lang w:val="en"/>
            </w:rPr>
            <w:fldChar w:fldCharType="separate"/>
          </w:r>
          <w:r w:rsidR="001F351B">
            <w:rPr>
              <w:rFonts w:ascii="Arial" w:hAnsi="Arial" w:cs="Arial"/>
              <w:noProof/>
              <w:color w:val="auto"/>
              <w:sz w:val="24"/>
              <w:szCs w:val="24"/>
              <w:lang w:val="en-GB"/>
            </w:rPr>
            <w:t xml:space="preserve"> </w:t>
          </w:r>
          <w:r w:rsidR="001F351B" w:rsidRPr="001F351B">
            <w:rPr>
              <w:rFonts w:ascii="Arial" w:hAnsi="Arial" w:cs="Arial"/>
              <w:noProof/>
              <w:color w:val="auto"/>
              <w:sz w:val="24"/>
              <w:szCs w:val="24"/>
              <w:lang w:val="en-GB"/>
            </w:rPr>
            <w:t>(Tim Wallace, 2017)</w:t>
          </w:r>
          <w:r w:rsidRPr="007E390E">
            <w:rPr>
              <w:rFonts w:ascii="Arial" w:hAnsi="Arial" w:cs="Arial"/>
              <w:color w:val="auto"/>
              <w:sz w:val="24"/>
              <w:szCs w:val="24"/>
              <w:lang w:val="en"/>
            </w:rPr>
            <w:fldChar w:fldCharType="end"/>
          </w:r>
        </w:sdtContent>
      </w:sdt>
      <w:r w:rsidRPr="007E390E">
        <w:rPr>
          <w:rFonts w:ascii="Arial" w:hAnsi="Arial" w:cs="Arial"/>
          <w:color w:val="auto"/>
          <w:sz w:val="24"/>
          <w:szCs w:val="24"/>
          <w:lang w:val="en"/>
        </w:rPr>
        <w:t>.</w:t>
      </w:r>
    </w:p>
    <w:p w14:paraId="75A9F812" w14:textId="77777777" w:rsidR="007E390E" w:rsidRPr="007E390E" w:rsidRDefault="007E390E" w:rsidP="007E390E">
      <w:pPr>
        <w:spacing w:before="100" w:beforeAutospacing="1" w:after="100" w:afterAutospacing="1" w:line="360" w:lineRule="auto"/>
        <w:rPr>
          <w:rFonts w:ascii="Austin News Text Semibold" w:eastAsia="Times New Roman" w:hAnsi="Austin News Text Semibold" w:cs="Helvetica"/>
          <w:b/>
          <w:color w:val="auto"/>
          <w:kern w:val="0"/>
          <w:sz w:val="15"/>
          <w:szCs w:val="15"/>
          <w:lang w:val="en-GB" w:eastAsia="en-GB"/>
        </w:rPr>
      </w:pPr>
      <w:r w:rsidRPr="007E390E">
        <w:rPr>
          <w:rFonts w:ascii="Arial" w:eastAsia="Times New Roman" w:hAnsi="Arial" w:cs="Arial"/>
          <w:b/>
          <w:color w:val="auto"/>
          <w:kern w:val="0"/>
          <w:sz w:val="24"/>
          <w:szCs w:val="24"/>
          <w:lang w:val="en-GB" w:eastAsia="en-GB"/>
        </w:rPr>
        <w:t>Social Factors</w:t>
      </w:r>
    </w:p>
    <w:p w14:paraId="149ECA5F" w14:textId="77777777" w:rsidR="007E390E" w:rsidRDefault="007E390E" w:rsidP="007E390E">
      <w:pPr>
        <w:autoSpaceDE w:val="0"/>
        <w:autoSpaceDN w:val="0"/>
        <w:adjustRightInd w:val="0"/>
        <w:spacing w:before="0" w:after="0" w:line="360" w:lineRule="auto"/>
        <w:rPr>
          <w:rFonts w:ascii="Arial" w:eastAsia="Times New Roman" w:hAnsi="Arial" w:cs="Arial"/>
          <w:color w:val="auto"/>
          <w:kern w:val="0"/>
          <w:sz w:val="24"/>
          <w:szCs w:val="24"/>
          <w:lang w:eastAsia="en-GB"/>
        </w:rPr>
      </w:pPr>
      <w:r w:rsidRPr="007E390E">
        <w:rPr>
          <w:rFonts w:ascii="Arial" w:eastAsia="Times New Roman" w:hAnsi="Arial" w:cs="Arial"/>
          <w:color w:val="auto"/>
          <w:kern w:val="0"/>
          <w:sz w:val="24"/>
          <w:szCs w:val="24"/>
          <w:lang w:eastAsia="en-GB"/>
        </w:rPr>
        <w:t xml:space="preserve">The major social factor to be considered by Tesco is the gradual ageing of the UK population as outlined in the projected population statistics from The </w:t>
      </w:r>
      <w:r w:rsidRPr="007E390E">
        <w:rPr>
          <w:rFonts w:ascii="Arial" w:eastAsia="Times New Roman" w:hAnsi="Arial" w:cs="Arial"/>
          <w:color w:val="auto"/>
          <w:sz w:val="24"/>
          <w:szCs w:val="24"/>
          <w:lang w:eastAsia="en-GB"/>
        </w:rPr>
        <w:t>Office for National Statistics.</w:t>
      </w:r>
      <w:r w:rsidRPr="007E390E">
        <w:rPr>
          <w:rFonts w:ascii="Arial" w:eastAsia="Times New Roman" w:hAnsi="Arial" w:cs="Arial"/>
          <w:color w:val="auto"/>
          <w:kern w:val="0"/>
          <w:sz w:val="24"/>
          <w:szCs w:val="24"/>
          <w:lang w:eastAsia="en-GB"/>
        </w:rPr>
        <w:t xml:space="preserve"> </w:t>
      </w:r>
    </w:p>
    <w:p w14:paraId="4842209B" w14:textId="77777777" w:rsidR="007A2B15" w:rsidRDefault="007A2B15" w:rsidP="007E390E">
      <w:pPr>
        <w:autoSpaceDE w:val="0"/>
        <w:autoSpaceDN w:val="0"/>
        <w:adjustRightInd w:val="0"/>
        <w:spacing w:before="0" w:after="0" w:line="360" w:lineRule="auto"/>
        <w:rPr>
          <w:rFonts w:ascii="Arial" w:eastAsia="Times New Roman" w:hAnsi="Arial" w:cs="Arial"/>
          <w:color w:val="auto"/>
          <w:kern w:val="0"/>
          <w:sz w:val="24"/>
          <w:szCs w:val="24"/>
          <w:lang w:eastAsia="en-GB"/>
        </w:rPr>
      </w:pPr>
    </w:p>
    <w:p w14:paraId="2BE9B7BF" w14:textId="77777777" w:rsidR="007A2B15" w:rsidRDefault="007A2B15" w:rsidP="007E390E">
      <w:pPr>
        <w:autoSpaceDE w:val="0"/>
        <w:autoSpaceDN w:val="0"/>
        <w:adjustRightInd w:val="0"/>
        <w:spacing w:before="0" w:after="0" w:line="360" w:lineRule="auto"/>
        <w:rPr>
          <w:rFonts w:ascii="Arial" w:eastAsia="Times New Roman" w:hAnsi="Arial" w:cs="Arial"/>
          <w:color w:val="auto"/>
          <w:kern w:val="0"/>
          <w:sz w:val="24"/>
          <w:szCs w:val="24"/>
          <w:lang w:eastAsia="en-GB"/>
        </w:rPr>
      </w:pPr>
    </w:p>
    <w:p w14:paraId="403AE145" w14:textId="77777777" w:rsidR="007A2B15" w:rsidRPr="007E390E" w:rsidRDefault="007A2B15" w:rsidP="007E390E">
      <w:pPr>
        <w:autoSpaceDE w:val="0"/>
        <w:autoSpaceDN w:val="0"/>
        <w:adjustRightInd w:val="0"/>
        <w:spacing w:before="0" w:after="0" w:line="360" w:lineRule="auto"/>
        <w:rPr>
          <w:rFonts w:ascii="Arial" w:eastAsia="Times New Roman" w:hAnsi="Arial" w:cs="Arial"/>
          <w:color w:val="auto"/>
          <w:kern w:val="0"/>
          <w:sz w:val="24"/>
          <w:szCs w:val="24"/>
          <w:lang w:eastAsia="en-GB"/>
        </w:rPr>
      </w:pPr>
    </w:p>
    <w:tbl>
      <w:tblPr>
        <w:tblW w:w="9360" w:type="dxa"/>
        <w:tblLook w:val="04A0" w:firstRow="1" w:lastRow="0" w:firstColumn="1" w:lastColumn="0" w:noHBand="0" w:noVBand="1"/>
      </w:tblPr>
      <w:tblGrid>
        <w:gridCol w:w="623"/>
        <w:gridCol w:w="2042"/>
        <w:gridCol w:w="2124"/>
        <w:gridCol w:w="2518"/>
        <w:gridCol w:w="2053"/>
      </w:tblGrid>
      <w:tr w:rsidR="007E390E" w:rsidRPr="007E390E" w14:paraId="1497B058" w14:textId="77777777" w:rsidTr="00CF2FA5">
        <w:trPr>
          <w:trHeight w:val="300"/>
        </w:trPr>
        <w:tc>
          <w:tcPr>
            <w:tcW w:w="9360" w:type="dxa"/>
            <w:gridSpan w:val="5"/>
            <w:tcBorders>
              <w:top w:val="nil"/>
              <w:left w:val="nil"/>
              <w:bottom w:val="nil"/>
              <w:right w:val="nil"/>
            </w:tcBorders>
            <w:shd w:val="clear" w:color="auto" w:fill="auto"/>
            <w:noWrap/>
            <w:vAlign w:val="bottom"/>
            <w:hideMark/>
          </w:tcPr>
          <w:p w14:paraId="2AC64D7E" w14:textId="77777777" w:rsidR="007E390E" w:rsidRPr="007E390E" w:rsidRDefault="007E390E" w:rsidP="00CF2FA5">
            <w:pPr>
              <w:spacing w:after="0" w:line="360" w:lineRule="auto"/>
              <w:rPr>
                <w:rFonts w:ascii="Calibri" w:eastAsia="Times New Roman" w:hAnsi="Calibri" w:cs="Calibri"/>
                <w:color w:val="auto"/>
                <w:lang w:eastAsia="en-GB"/>
              </w:rPr>
            </w:pPr>
            <w:r w:rsidRPr="007E390E">
              <w:rPr>
                <w:rFonts w:ascii="Calibri" w:eastAsia="Times New Roman" w:hAnsi="Calibri" w:cs="Calibri"/>
                <w:color w:val="auto"/>
                <w:lang w:eastAsia="en-GB"/>
              </w:rPr>
              <w:t>Table 1: Age distribution of the UK population, 1976 to 2046 (projected)</w:t>
            </w:r>
          </w:p>
        </w:tc>
      </w:tr>
      <w:tr w:rsidR="007E390E" w:rsidRPr="007E390E" w14:paraId="7B5572C5" w14:textId="77777777" w:rsidTr="00CF2FA5">
        <w:trPr>
          <w:trHeight w:val="300"/>
        </w:trPr>
        <w:tc>
          <w:tcPr>
            <w:tcW w:w="623" w:type="dxa"/>
            <w:tcBorders>
              <w:top w:val="single" w:sz="4" w:space="0" w:color="auto"/>
              <w:left w:val="nil"/>
              <w:bottom w:val="single" w:sz="4" w:space="0" w:color="auto"/>
              <w:right w:val="nil"/>
            </w:tcBorders>
            <w:shd w:val="clear" w:color="auto" w:fill="auto"/>
            <w:noWrap/>
            <w:vAlign w:val="bottom"/>
            <w:hideMark/>
          </w:tcPr>
          <w:p w14:paraId="1A54E415" w14:textId="77777777" w:rsidR="007E390E" w:rsidRPr="007E390E" w:rsidRDefault="007E390E" w:rsidP="00CF2FA5">
            <w:pPr>
              <w:spacing w:after="0" w:line="360" w:lineRule="auto"/>
              <w:rPr>
                <w:rFonts w:ascii="Calibri" w:eastAsia="Times New Roman" w:hAnsi="Calibri" w:cs="Calibri"/>
                <w:color w:val="auto"/>
                <w:lang w:eastAsia="en-GB"/>
              </w:rPr>
            </w:pPr>
            <w:r w:rsidRPr="007E390E">
              <w:rPr>
                <w:rFonts w:ascii="Calibri" w:eastAsia="Times New Roman" w:hAnsi="Calibri" w:cs="Calibri"/>
                <w:color w:val="auto"/>
                <w:lang w:eastAsia="en-GB"/>
              </w:rPr>
              <w:t> </w:t>
            </w:r>
          </w:p>
        </w:tc>
        <w:tc>
          <w:tcPr>
            <w:tcW w:w="2042" w:type="dxa"/>
            <w:tcBorders>
              <w:top w:val="single" w:sz="4" w:space="0" w:color="auto"/>
              <w:left w:val="nil"/>
              <w:bottom w:val="single" w:sz="4" w:space="0" w:color="auto"/>
              <w:right w:val="nil"/>
            </w:tcBorders>
            <w:shd w:val="clear" w:color="auto" w:fill="auto"/>
            <w:noWrap/>
            <w:vAlign w:val="bottom"/>
            <w:hideMark/>
          </w:tcPr>
          <w:p w14:paraId="45BEB160"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 xml:space="preserve"> 0 to 15 years (%)</w:t>
            </w:r>
          </w:p>
        </w:tc>
        <w:tc>
          <w:tcPr>
            <w:tcW w:w="2124" w:type="dxa"/>
            <w:tcBorders>
              <w:top w:val="single" w:sz="4" w:space="0" w:color="auto"/>
              <w:left w:val="nil"/>
              <w:bottom w:val="single" w:sz="4" w:space="0" w:color="auto"/>
              <w:right w:val="nil"/>
            </w:tcBorders>
            <w:shd w:val="clear" w:color="auto" w:fill="auto"/>
            <w:noWrap/>
            <w:vAlign w:val="bottom"/>
            <w:hideMark/>
          </w:tcPr>
          <w:p w14:paraId="3FA78F1C"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16 to 64 years (%)</w:t>
            </w:r>
          </w:p>
        </w:tc>
        <w:tc>
          <w:tcPr>
            <w:tcW w:w="2518" w:type="dxa"/>
            <w:tcBorders>
              <w:top w:val="single" w:sz="4" w:space="0" w:color="auto"/>
              <w:left w:val="nil"/>
              <w:bottom w:val="single" w:sz="4" w:space="0" w:color="auto"/>
              <w:right w:val="nil"/>
            </w:tcBorders>
            <w:shd w:val="clear" w:color="auto" w:fill="auto"/>
            <w:noWrap/>
            <w:vAlign w:val="bottom"/>
            <w:hideMark/>
          </w:tcPr>
          <w:p w14:paraId="1A29F9D8"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Aged 65 and over (%)</w:t>
            </w:r>
          </w:p>
        </w:tc>
        <w:tc>
          <w:tcPr>
            <w:tcW w:w="2053" w:type="dxa"/>
            <w:tcBorders>
              <w:top w:val="single" w:sz="4" w:space="0" w:color="auto"/>
              <w:left w:val="nil"/>
              <w:bottom w:val="single" w:sz="4" w:space="0" w:color="auto"/>
              <w:right w:val="nil"/>
            </w:tcBorders>
            <w:shd w:val="clear" w:color="auto" w:fill="auto"/>
            <w:noWrap/>
            <w:vAlign w:val="bottom"/>
            <w:hideMark/>
          </w:tcPr>
          <w:p w14:paraId="576290AF"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UK population</w:t>
            </w:r>
          </w:p>
        </w:tc>
      </w:tr>
      <w:tr w:rsidR="007E390E" w:rsidRPr="007E390E" w14:paraId="4C40A02B" w14:textId="77777777" w:rsidTr="00CF2FA5">
        <w:trPr>
          <w:trHeight w:val="300"/>
        </w:trPr>
        <w:tc>
          <w:tcPr>
            <w:tcW w:w="623" w:type="dxa"/>
            <w:tcBorders>
              <w:top w:val="nil"/>
              <w:left w:val="nil"/>
              <w:bottom w:val="nil"/>
              <w:right w:val="nil"/>
            </w:tcBorders>
            <w:shd w:val="clear" w:color="auto" w:fill="auto"/>
            <w:noWrap/>
            <w:vAlign w:val="bottom"/>
            <w:hideMark/>
          </w:tcPr>
          <w:p w14:paraId="1820F0AC" w14:textId="77777777" w:rsidR="007E390E" w:rsidRPr="007E390E" w:rsidRDefault="007E390E" w:rsidP="00CF2FA5">
            <w:pPr>
              <w:spacing w:after="0" w:line="360" w:lineRule="auto"/>
              <w:rPr>
                <w:rFonts w:ascii="Calibri" w:eastAsia="Times New Roman" w:hAnsi="Calibri" w:cs="Calibri"/>
                <w:color w:val="auto"/>
                <w:lang w:eastAsia="en-GB"/>
              </w:rPr>
            </w:pPr>
            <w:r w:rsidRPr="007E390E">
              <w:rPr>
                <w:rFonts w:ascii="Calibri" w:eastAsia="Times New Roman" w:hAnsi="Calibri" w:cs="Calibri"/>
                <w:color w:val="auto"/>
                <w:lang w:eastAsia="en-GB"/>
              </w:rPr>
              <w:t>1976</w:t>
            </w:r>
          </w:p>
        </w:tc>
        <w:tc>
          <w:tcPr>
            <w:tcW w:w="2042" w:type="dxa"/>
            <w:tcBorders>
              <w:top w:val="nil"/>
              <w:left w:val="nil"/>
              <w:bottom w:val="nil"/>
              <w:right w:val="nil"/>
            </w:tcBorders>
            <w:shd w:val="clear" w:color="auto" w:fill="auto"/>
            <w:noWrap/>
            <w:vAlign w:val="bottom"/>
            <w:hideMark/>
          </w:tcPr>
          <w:p w14:paraId="42BDA8C3"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24.5</w:t>
            </w:r>
          </w:p>
        </w:tc>
        <w:tc>
          <w:tcPr>
            <w:tcW w:w="2124" w:type="dxa"/>
            <w:tcBorders>
              <w:top w:val="nil"/>
              <w:left w:val="nil"/>
              <w:bottom w:val="nil"/>
              <w:right w:val="nil"/>
            </w:tcBorders>
            <w:shd w:val="clear" w:color="auto" w:fill="auto"/>
            <w:noWrap/>
            <w:vAlign w:val="bottom"/>
            <w:hideMark/>
          </w:tcPr>
          <w:p w14:paraId="0100161D"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61.2</w:t>
            </w:r>
          </w:p>
        </w:tc>
        <w:tc>
          <w:tcPr>
            <w:tcW w:w="2518" w:type="dxa"/>
            <w:tcBorders>
              <w:top w:val="nil"/>
              <w:left w:val="nil"/>
              <w:bottom w:val="nil"/>
              <w:right w:val="nil"/>
            </w:tcBorders>
            <w:shd w:val="clear" w:color="auto" w:fill="auto"/>
            <w:noWrap/>
            <w:vAlign w:val="bottom"/>
            <w:hideMark/>
          </w:tcPr>
          <w:p w14:paraId="7B5CFEC5"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14.2</w:t>
            </w:r>
          </w:p>
        </w:tc>
        <w:tc>
          <w:tcPr>
            <w:tcW w:w="2053" w:type="dxa"/>
            <w:tcBorders>
              <w:top w:val="nil"/>
              <w:left w:val="nil"/>
              <w:bottom w:val="nil"/>
              <w:right w:val="nil"/>
            </w:tcBorders>
            <w:shd w:val="clear" w:color="auto" w:fill="auto"/>
            <w:noWrap/>
            <w:vAlign w:val="bottom"/>
            <w:hideMark/>
          </w:tcPr>
          <w:p w14:paraId="39A6BA2A"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 xml:space="preserve">           56,216,121 </w:t>
            </w:r>
          </w:p>
        </w:tc>
      </w:tr>
      <w:tr w:rsidR="007E390E" w:rsidRPr="007E390E" w14:paraId="20188A6D" w14:textId="77777777" w:rsidTr="00CF2FA5">
        <w:trPr>
          <w:trHeight w:val="300"/>
        </w:trPr>
        <w:tc>
          <w:tcPr>
            <w:tcW w:w="623" w:type="dxa"/>
            <w:tcBorders>
              <w:top w:val="nil"/>
              <w:left w:val="nil"/>
              <w:bottom w:val="nil"/>
              <w:right w:val="nil"/>
            </w:tcBorders>
            <w:shd w:val="clear" w:color="auto" w:fill="auto"/>
            <w:noWrap/>
            <w:vAlign w:val="bottom"/>
            <w:hideMark/>
          </w:tcPr>
          <w:p w14:paraId="664D7353" w14:textId="77777777" w:rsidR="007E390E" w:rsidRPr="007E390E" w:rsidRDefault="007E390E" w:rsidP="00CF2FA5">
            <w:pPr>
              <w:spacing w:after="0" w:line="360" w:lineRule="auto"/>
              <w:rPr>
                <w:rFonts w:ascii="Calibri" w:eastAsia="Times New Roman" w:hAnsi="Calibri" w:cs="Calibri"/>
                <w:color w:val="auto"/>
                <w:lang w:eastAsia="en-GB"/>
              </w:rPr>
            </w:pPr>
            <w:r w:rsidRPr="007E390E">
              <w:rPr>
                <w:rFonts w:ascii="Calibri" w:eastAsia="Times New Roman" w:hAnsi="Calibri" w:cs="Calibri"/>
                <w:color w:val="auto"/>
                <w:lang w:eastAsia="en-GB"/>
              </w:rPr>
              <w:t>1986</w:t>
            </w:r>
          </w:p>
        </w:tc>
        <w:tc>
          <w:tcPr>
            <w:tcW w:w="2042" w:type="dxa"/>
            <w:tcBorders>
              <w:top w:val="nil"/>
              <w:left w:val="nil"/>
              <w:bottom w:val="nil"/>
              <w:right w:val="nil"/>
            </w:tcBorders>
            <w:shd w:val="clear" w:color="auto" w:fill="auto"/>
            <w:noWrap/>
            <w:vAlign w:val="bottom"/>
            <w:hideMark/>
          </w:tcPr>
          <w:p w14:paraId="444E31F6"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20.5</w:t>
            </w:r>
          </w:p>
        </w:tc>
        <w:tc>
          <w:tcPr>
            <w:tcW w:w="2124" w:type="dxa"/>
            <w:tcBorders>
              <w:top w:val="nil"/>
              <w:left w:val="nil"/>
              <w:bottom w:val="nil"/>
              <w:right w:val="nil"/>
            </w:tcBorders>
            <w:shd w:val="clear" w:color="auto" w:fill="auto"/>
            <w:noWrap/>
            <w:vAlign w:val="bottom"/>
            <w:hideMark/>
          </w:tcPr>
          <w:p w14:paraId="06DF790C"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64.1</w:t>
            </w:r>
          </w:p>
        </w:tc>
        <w:tc>
          <w:tcPr>
            <w:tcW w:w="2518" w:type="dxa"/>
            <w:tcBorders>
              <w:top w:val="nil"/>
              <w:left w:val="nil"/>
              <w:bottom w:val="nil"/>
              <w:right w:val="nil"/>
            </w:tcBorders>
            <w:shd w:val="clear" w:color="auto" w:fill="auto"/>
            <w:noWrap/>
            <w:vAlign w:val="bottom"/>
            <w:hideMark/>
          </w:tcPr>
          <w:p w14:paraId="46336A32"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15.4</w:t>
            </w:r>
          </w:p>
        </w:tc>
        <w:tc>
          <w:tcPr>
            <w:tcW w:w="2053" w:type="dxa"/>
            <w:tcBorders>
              <w:top w:val="nil"/>
              <w:left w:val="nil"/>
              <w:bottom w:val="nil"/>
              <w:right w:val="nil"/>
            </w:tcBorders>
            <w:shd w:val="clear" w:color="auto" w:fill="auto"/>
            <w:noWrap/>
            <w:vAlign w:val="bottom"/>
            <w:hideMark/>
          </w:tcPr>
          <w:p w14:paraId="3D7DD9C7"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 xml:space="preserve">           56,683,835 </w:t>
            </w:r>
          </w:p>
        </w:tc>
      </w:tr>
      <w:tr w:rsidR="007E390E" w:rsidRPr="007E390E" w14:paraId="03DA57B9" w14:textId="77777777" w:rsidTr="00CF2FA5">
        <w:trPr>
          <w:trHeight w:val="300"/>
        </w:trPr>
        <w:tc>
          <w:tcPr>
            <w:tcW w:w="623" w:type="dxa"/>
            <w:tcBorders>
              <w:top w:val="nil"/>
              <w:left w:val="nil"/>
              <w:bottom w:val="nil"/>
              <w:right w:val="nil"/>
            </w:tcBorders>
            <w:shd w:val="clear" w:color="auto" w:fill="auto"/>
            <w:noWrap/>
            <w:vAlign w:val="bottom"/>
            <w:hideMark/>
          </w:tcPr>
          <w:p w14:paraId="688336FC" w14:textId="77777777" w:rsidR="007E390E" w:rsidRPr="007E390E" w:rsidRDefault="007E390E" w:rsidP="00CF2FA5">
            <w:pPr>
              <w:spacing w:after="0" w:line="360" w:lineRule="auto"/>
              <w:rPr>
                <w:rFonts w:ascii="Calibri" w:eastAsia="Times New Roman" w:hAnsi="Calibri" w:cs="Calibri"/>
                <w:color w:val="auto"/>
                <w:lang w:eastAsia="en-GB"/>
              </w:rPr>
            </w:pPr>
            <w:r w:rsidRPr="007E390E">
              <w:rPr>
                <w:rFonts w:ascii="Calibri" w:eastAsia="Times New Roman" w:hAnsi="Calibri" w:cs="Calibri"/>
                <w:color w:val="auto"/>
                <w:lang w:eastAsia="en-GB"/>
              </w:rPr>
              <w:t>1996</w:t>
            </w:r>
          </w:p>
        </w:tc>
        <w:tc>
          <w:tcPr>
            <w:tcW w:w="2042" w:type="dxa"/>
            <w:tcBorders>
              <w:top w:val="nil"/>
              <w:left w:val="nil"/>
              <w:bottom w:val="nil"/>
              <w:right w:val="nil"/>
            </w:tcBorders>
            <w:shd w:val="clear" w:color="auto" w:fill="auto"/>
            <w:noWrap/>
            <w:vAlign w:val="bottom"/>
            <w:hideMark/>
          </w:tcPr>
          <w:p w14:paraId="0CE15504"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20.7</w:t>
            </w:r>
          </w:p>
        </w:tc>
        <w:tc>
          <w:tcPr>
            <w:tcW w:w="2124" w:type="dxa"/>
            <w:tcBorders>
              <w:top w:val="nil"/>
              <w:left w:val="nil"/>
              <w:bottom w:val="nil"/>
              <w:right w:val="nil"/>
            </w:tcBorders>
            <w:shd w:val="clear" w:color="auto" w:fill="auto"/>
            <w:noWrap/>
            <w:vAlign w:val="bottom"/>
            <w:hideMark/>
          </w:tcPr>
          <w:p w14:paraId="3B872A68"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63.5</w:t>
            </w:r>
          </w:p>
        </w:tc>
        <w:tc>
          <w:tcPr>
            <w:tcW w:w="2518" w:type="dxa"/>
            <w:tcBorders>
              <w:top w:val="nil"/>
              <w:left w:val="nil"/>
              <w:bottom w:val="nil"/>
              <w:right w:val="nil"/>
            </w:tcBorders>
            <w:shd w:val="clear" w:color="auto" w:fill="auto"/>
            <w:noWrap/>
            <w:vAlign w:val="bottom"/>
            <w:hideMark/>
          </w:tcPr>
          <w:p w14:paraId="4B72BB36"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15.9</w:t>
            </w:r>
          </w:p>
        </w:tc>
        <w:tc>
          <w:tcPr>
            <w:tcW w:w="2053" w:type="dxa"/>
            <w:tcBorders>
              <w:top w:val="nil"/>
              <w:left w:val="nil"/>
              <w:bottom w:val="nil"/>
              <w:right w:val="nil"/>
            </w:tcBorders>
            <w:shd w:val="clear" w:color="auto" w:fill="auto"/>
            <w:noWrap/>
            <w:vAlign w:val="bottom"/>
            <w:hideMark/>
          </w:tcPr>
          <w:p w14:paraId="0B84E1E2"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 xml:space="preserve">           58,164,374 </w:t>
            </w:r>
          </w:p>
        </w:tc>
      </w:tr>
      <w:tr w:rsidR="007E390E" w:rsidRPr="007E390E" w14:paraId="56C4878B" w14:textId="77777777" w:rsidTr="00CF2FA5">
        <w:trPr>
          <w:trHeight w:val="300"/>
        </w:trPr>
        <w:tc>
          <w:tcPr>
            <w:tcW w:w="623" w:type="dxa"/>
            <w:tcBorders>
              <w:top w:val="nil"/>
              <w:left w:val="nil"/>
              <w:bottom w:val="nil"/>
              <w:right w:val="nil"/>
            </w:tcBorders>
            <w:shd w:val="clear" w:color="auto" w:fill="auto"/>
            <w:noWrap/>
            <w:vAlign w:val="bottom"/>
            <w:hideMark/>
          </w:tcPr>
          <w:p w14:paraId="6A6405A8" w14:textId="77777777" w:rsidR="007E390E" w:rsidRPr="007E390E" w:rsidRDefault="007E390E" w:rsidP="00CF2FA5">
            <w:pPr>
              <w:spacing w:after="0" w:line="360" w:lineRule="auto"/>
              <w:rPr>
                <w:rFonts w:ascii="Calibri" w:eastAsia="Times New Roman" w:hAnsi="Calibri" w:cs="Calibri"/>
                <w:color w:val="auto"/>
                <w:lang w:eastAsia="en-GB"/>
              </w:rPr>
            </w:pPr>
            <w:r w:rsidRPr="007E390E">
              <w:rPr>
                <w:rFonts w:ascii="Calibri" w:eastAsia="Times New Roman" w:hAnsi="Calibri" w:cs="Calibri"/>
                <w:color w:val="auto"/>
                <w:lang w:eastAsia="en-GB"/>
              </w:rPr>
              <w:t>2006</w:t>
            </w:r>
          </w:p>
        </w:tc>
        <w:tc>
          <w:tcPr>
            <w:tcW w:w="2042" w:type="dxa"/>
            <w:tcBorders>
              <w:top w:val="nil"/>
              <w:left w:val="nil"/>
              <w:bottom w:val="nil"/>
              <w:right w:val="nil"/>
            </w:tcBorders>
            <w:shd w:val="clear" w:color="auto" w:fill="auto"/>
            <w:noWrap/>
            <w:vAlign w:val="bottom"/>
            <w:hideMark/>
          </w:tcPr>
          <w:p w14:paraId="1A39F9BE"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19.2</w:t>
            </w:r>
          </w:p>
        </w:tc>
        <w:tc>
          <w:tcPr>
            <w:tcW w:w="2124" w:type="dxa"/>
            <w:tcBorders>
              <w:top w:val="nil"/>
              <w:left w:val="nil"/>
              <w:bottom w:val="nil"/>
              <w:right w:val="nil"/>
            </w:tcBorders>
            <w:shd w:val="clear" w:color="auto" w:fill="auto"/>
            <w:noWrap/>
            <w:vAlign w:val="bottom"/>
            <w:hideMark/>
          </w:tcPr>
          <w:p w14:paraId="3D2E9D3B"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64.9</w:t>
            </w:r>
          </w:p>
        </w:tc>
        <w:tc>
          <w:tcPr>
            <w:tcW w:w="2518" w:type="dxa"/>
            <w:tcBorders>
              <w:top w:val="nil"/>
              <w:left w:val="nil"/>
              <w:bottom w:val="nil"/>
              <w:right w:val="nil"/>
            </w:tcBorders>
            <w:shd w:val="clear" w:color="auto" w:fill="auto"/>
            <w:noWrap/>
            <w:vAlign w:val="bottom"/>
            <w:hideMark/>
          </w:tcPr>
          <w:p w14:paraId="4052A48B"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15.9</w:t>
            </w:r>
          </w:p>
        </w:tc>
        <w:tc>
          <w:tcPr>
            <w:tcW w:w="2053" w:type="dxa"/>
            <w:tcBorders>
              <w:top w:val="nil"/>
              <w:left w:val="nil"/>
              <w:bottom w:val="nil"/>
              <w:right w:val="nil"/>
            </w:tcBorders>
            <w:shd w:val="clear" w:color="auto" w:fill="auto"/>
            <w:noWrap/>
            <w:vAlign w:val="bottom"/>
            <w:hideMark/>
          </w:tcPr>
          <w:p w14:paraId="3D7F469B"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 xml:space="preserve">           60,827,067 </w:t>
            </w:r>
          </w:p>
        </w:tc>
      </w:tr>
      <w:tr w:rsidR="007E390E" w:rsidRPr="007E390E" w14:paraId="5256A914" w14:textId="77777777" w:rsidTr="00CF2FA5">
        <w:trPr>
          <w:trHeight w:val="300"/>
        </w:trPr>
        <w:tc>
          <w:tcPr>
            <w:tcW w:w="623" w:type="dxa"/>
            <w:tcBorders>
              <w:top w:val="nil"/>
              <w:left w:val="nil"/>
              <w:bottom w:val="nil"/>
              <w:right w:val="nil"/>
            </w:tcBorders>
            <w:shd w:val="clear" w:color="auto" w:fill="auto"/>
            <w:noWrap/>
            <w:vAlign w:val="bottom"/>
            <w:hideMark/>
          </w:tcPr>
          <w:p w14:paraId="4C90B42A" w14:textId="77777777" w:rsidR="007E390E" w:rsidRPr="007E390E" w:rsidRDefault="007E390E" w:rsidP="00CF2FA5">
            <w:pPr>
              <w:spacing w:after="0" w:line="360" w:lineRule="auto"/>
              <w:rPr>
                <w:rFonts w:ascii="Calibri" w:eastAsia="Times New Roman" w:hAnsi="Calibri" w:cs="Calibri"/>
                <w:color w:val="auto"/>
                <w:lang w:eastAsia="en-GB"/>
              </w:rPr>
            </w:pPr>
            <w:r w:rsidRPr="007E390E">
              <w:rPr>
                <w:rFonts w:ascii="Calibri" w:eastAsia="Times New Roman" w:hAnsi="Calibri" w:cs="Calibri"/>
                <w:color w:val="auto"/>
                <w:lang w:eastAsia="en-GB"/>
              </w:rPr>
              <w:t>2016</w:t>
            </w:r>
          </w:p>
        </w:tc>
        <w:tc>
          <w:tcPr>
            <w:tcW w:w="2042" w:type="dxa"/>
            <w:tcBorders>
              <w:top w:val="nil"/>
              <w:left w:val="nil"/>
              <w:bottom w:val="nil"/>
              <w:right w:val="nil"/>
            </w:tcBorders>
            <w:shd w:val="clear" w:color="auto" w:fill="auto"/>
            <w:noWrap/>
            <w:vAlign w:val="bottom"/>
            <w:hideMark/>
          </w:tcPr>
          <w:p w14:paraId="665C92D6"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18.9</w:t>
            </w:r>
          </w:p>
        </w:tc>
        <w:tc>
          <w:tcPr>
            <w:tcW w:w="2124" w:type="dxa"/>
            <w:tcBorders>
              <w:top w:val="nil"/>
              <w:left w:val="nil"/>
              <w:bottom w:val="nil"/>
              <w:right w:val="nil"/>
            </w:tcBorders>
            <w:shd w:val="clear" w:color="auto" w:fill="auto"/>
            <w:noWrap/>
            <w:vAlign w:val="bottom"/>
            <w:hideMark/>
          </w:tcPr>
          <w:p w14:paraId="087A04F2"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63.1</w:t>
            </w:r>
          </w:p>
        </w:tc>
        <w:tc>
          <w:tcPr>
            <w:tcW w:w="2518" w:type="dxa"/>
            <w:tcBorders>
              <w:top w:val="nil"/>
              <w:left w:val="nil"/>
              <w:bottom w:val="nil"/>
              <w:right w:val="nil"/>
            </w:tcBorders>
            <w:shd w:val="clear" w:color="auto" w:fill="auto"/>
            <w:noWrap/>
            <w:vAlign w:val="bottom"/>
            <w:hideMark/>
          </w:tcPr>
          <w:p w14:paraId="4C1C6C4A"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18.0</w:t>
            </w:r>
          </w:p>
        </w:tc>
        <w:tc>
          <w:tcPr>
            <w:tcW w:w="2053" w:type="dxa"/>
            <w:tcBorders>
              <w:top w:val="nil"/>
              <w:left w:val="nil"/>
              <w:bottom w:val="nil"/>
              <w:right w:val="nil"/>
            </w:tcBorders>
            <w:shd w:val="clear" w:color="auto" w:fill="auto"/>
            <w:noWrap/>
            <w:vAlign w:val="bottom"/>
            <w:hideMark/>
          </w:tcPr>
          <w:p w14:paraId="79732B72"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 xml:space="preserve">           65,648,054 </w:t>
            </w:r>
          </w:p>
        </w:tc>
      </w:tr>
      <w:tr w:rsidR="007E390E" w:rsidRPr="007E390E" w14:paraId="26C38329" w14:textId="77777777" w:rsidTr="00CF2FA5">
        <w:trPr>
          <w:trHeight w:val="300"/>
        </w:trPr>
        <w:tc>
          <w:tcPr>
            <w:tcW w:w="623" w:type="dxa"/>
            <w:tcBorders>
              <w:top w:val="nil"/>
              <w:left w:val="nil"/>
              <w:bottom w:val="nil"/>
              <w:right w:val="nil"/>
            </w:tcBorders>
            <w:shd w:val="clear" w:color="auto" w:fill="auto"/>
            <w:noWrap/>
            <w:vAlign w:val="bottom"/>
            <w:hideMark/>
          </w:tcPr>
          <w:p w14:paraId="61A1370F" w14:textId="77777777" w:rsidR="007E390E" w:rsidRPr="007E390E" w:rsidRDefault="007E390E" w:rsidP="00CF2FA5">
            <w:pPr>
              <w:spacing w:after="0" w:line="360" w:lineRule="auto"/>
              <w:rPr>
                <w:rFonts w:ascii="Calibri" w:eastAsia="Times New Roman" w:hAnsi="Calibri" w:cs="Calibri"/>
                <w:color w:val="auto"/>
                <w:lang w:eastAsia="en-GB"/>
              </w:rPr>
            </w:pPr>
            <w:r w:rsidRPr="007E390E">
              <w:rPr>
                <w:rFonts w:ascii="Calibri" w:eastAsia="Times New Roman" w:hAnsi="Calibri" w:cs="Calibri"/>
                <w:color w:val="auto"/>
                <w:lang w:eastAsia="en-GB"/>
              </w:rPr>
              <w:t>2026</w:t>
            </w:r>
          </w:p>
        </w:tc>
        <w:tc>
          <w:tcPr>
            <w:tcW w:w="2042" w:type="dxa"/>
            <w:tcBorders>
              <w:top w:val="nil"/>
              <w:left w:val="nil"/>
              <w:bottom w:val="nil"/>
              <w:right w:val="nil"/>
            </w:tcBorders>
            <w:shd w:val="clear" w:color="auto" w:fill="auto"/>
            <w:noWrap/>
            <w:vAlign w:val="bottom"/>
            <w:hideMark/>
          </w:tcPr>
          <w:p w14:paraId="00CA2FA4"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18.8</w:t>
            </w:r>
          </w:p>
        </w:tc>
        <w:tc>
          <w:tcPr>
            <w:tcW w:w="2124" w:type="dxa"/>
            <w:tcBorders>
              <w:top w:val="nil"/>
              <w:left w:val="nil"/>
              <w:bottom w:val="nil"/>
              <w:right w:val="nil"/>
            </w:tcBorders>
            <w:shd w:val="clear" w:color="auto" w:fill="auto"/>
            <w:noWrap/>
            <w:vAlign w:val="bottom"/>
            <w:hideMark/>
          </w:tcPr>
          <w:p w14:paraId="67925D59"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60.7</w:t>
            </w:r>
          </w:p>
        </w:tc>
        <w:tc>
          <w:tcPr>
            <w:tcW w:w="2518" w:type="dxa"/>
            <w:tcBorders>
              <w:top w:val="nil"/>
              <w:left w:val="nil"/>
              <w:bottom w:val="nil"/>
              <w:right w:val="nil"/>
            </w:tcBorders>
            <w:shd w:val="clear" w:color="auto" w:fill="auto"/>
            <w:noWrap/>
            <w:vAlign w:val="bottom"/>
            <w:hideMark/>
          </w:tcPr>
          <w:p w14:paraId="75141711"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20.5</w:t>
            </w:r>
          </w:p>
        </w:tc>
        <w:tc>
          <w:tcPr>
            <w:tcW w:w="2053" w:type="dxa"/>
            <w:tcBorders>
              <w:top w:val="nil"/>
              <w:left w:val="nil"/>
              <w:bottom w:val="nil"/>
              <w:right w:val="nil"/>
            </w:tcBorders>
            <w:shd w:val="clear" w:color="auto" w:fill="auto"/>
            <w:noWrap/>
            <w:vAlign w:val="bottom"/>
            <w:hideMark/>
          </w:tcPr>
          <w:p w14:paraId="1EC5D686"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 xml:space="preserve">           69,843,515 </w:t>
            </w:r>
          </w:p>
        </w:tc>
      </w:tr>
      <w:tr w:rsidR="007E390E" w:rsidRPr="007E390E" w14:paraId="29759BFA" w14:textId="77777777" w:rsidTr="00CF2FA5">
        <w:trPr>
          <w:trHeight w:val="300"/>
        </w:trPr>
        <w:tc>
          <w:tcPr>
            <w:tcW w:w="623" w:type="dxa"/>
            <w:tcBorders>
              <w:top w:val="nil"/>
              <w:left w:val="nil"/>
              <w:bottom w:val="nil"/>
              <w:right w:val="nil"/>
            </w:tcBorders>
            <w:shd w:val="clear" w:color="auto" w:fill="auto"/>
            <w:noWrap/>
            <w:vAlign w:val="bottom"/>
            <w:hideMark/>
          </w:tcPr>
          <w:p w14:paraId="358B8361" w14:textId="77777777" w:rsidR="007E390E" w:rsidRPr="007E390E" w:rsidRDefault="007E390E" w:rsidP="00CF2FA5">
            <w:pPr>
              <w:spacing w:after="0" w:line="360" w:lineRule="auto"/>
              <w:rPr>
                <w:rFonts w:ascii="Calibri" w:eastAsia="Times New Roman" w:hAnsi="Calibri" w:cs="Calibri"/>
                <w:color w:val="auto"/>
                <w:lang w:eastAsia="en-GB"/>
              </w:rPr>
            </w:pPr>
            <w:r w:rsidRPr="007E390E">
              <w:rPr>
                <w:rFonts w:ascii="Calibri" w:eastAsia="Times New Roman" w:hAnsi="Calibri" w:cs="Calibri"/>
                <w:color w:val="auto"/>
                <w:lang w:eastAsia="en-GB"/>
              </w:rPr>
              <w:t>2036</w:t>
            </w:r>
          </w:p>
        </w:tc>
        <w:tc>
          <w:tcPr>
            <w:tcW w:w="2042" w:type="dxa"/>
            <w:tcBorders>
              <w:top w:val="nil"/>
              <w:left w:val="nil"/>
              <w:bottom w:val="nil"/>
              <w:right w:val="nil"/>
            </w:tcBorders>
            <w:shd w:val="clear" w:color="auto" w:fill="auto"/>
            <w:noWrap/>
            <w:vAlign w:val="bottom"/>
            <w:hideMark/>
          </w:tcPr>
          <w:p w14:paraId="443BDEA7"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18.0</w:t>
            </w:r>
          </w:p>
        </w:tc>
        <w:tc>
          <w:tcPr>
            <w:tcW w:w="2124" w:type="dxa"/>
            <w:tcBorders>
              <w:top w:val="nil"/>
              <w:left w:val="nil"/>
              <w:bottom w:val="nil"/>
              <w:right w:val="nil"/>
            </w:tcBorders>
            <w:shd w:val="clear" w:color="auto" w:fill="auto"/>
            <w:noWrap/>
            <w:vAlign w:val="bottom"/>
            <w:hideMark/>
          </w:tcPr>
          <w:p w14:paraId="47D99245"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58.2</w:t>
            </w:r>
          </w:p>
        </w:tc>
        <w:tc>
          <w:tcPr>
            <w:tcW w:w="2518" w:type="dxa"/>
            <w:tcBorders>
              <w:top w:val="nil"/>
              <w:left w:val="nil"/>
              <w:bottom w:val="nil"/>
              <w:right w:val="nil"/>
            </w:tcBorders>
            <w:shd w:val="clear" w:color="auto" w:fill="auto"/>
            <w:noWrap/>
            <w:vAlign w:val="bottom"/>
            <w:hideMark/>
          </w:tcPr>
          <w:p w14:paraId="00CD4699"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23.9</w:t>
            </w:r>
          </w:p>
        </w:tc>
        <w:tc>
          <w:tcPr>
            <w:tcW w:w="2053" w:type="dxa"/>
            <w:tcBorders>
              <w:top w:val="nil"/>
              <w:left w:val="nil"/>
              <w:bottom w:val="nil"/>
              <w:right w:val="nil"/>
            </w:tcBorders>
            <w:shd w:val="clear" w:color="auto" w:fill="auto"/>
            <w:noWrap/>
            <w:vAlign w:val="bottom"/>
            <w:hideMark/>
          </w:tcPr>
          <w:p w14:paraId="5E1A13C7"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 xml:space="preserve">           73,360,907 </w:t>
            </w:r>
          </w:p>
        </w:tc>
      </w:tr>
      <w:tr w:rsidR="007E390E" w:rsidRPr="007E390E" w14:paraId="3778FF85" w14:textId="77777777" w:rsidTr="00CF2FA5">
        <w:trPr>
          <w:trHeight w:val="300"/>
        </w:trPr>
        <w:tc>
          <w:tcPr>
            <w:tcW w:w="623" w:type="dxa"/>
            <w:tcBorders>
              <w:top w:val="nil"/>
              <w:left w:val="nil"/>
              <w:bottom w:val="single" w:sz="4" w:space="0" w:color="auto"/>
              <w:right w:val="nil"/>
            </w:tcBorders>
            <w:shd w:val="clear" w:color="auto" w:fill="auto"/>
            <w:noWrap/>
            <w:vAlign w:val="bottom"/>
            <w:hideMark/>
          </w:tcPr>
          <w:p w14:paraId="1FED8D3B" w14:textId="77777777" w:rsidR="007E390E" w:rsidRPr="007E390E" w:rsidRDefault="007E390E" w:rsidP="00CF2FA5">
            <w:pPr>
              <w:spacing w:after="0" w:line="360" w:lineRule="auto"/>
              <w:rPr>
                <w:rFonts w:ascii="Calibri" w:eastAsia="Times New Roman" w:hAnsi="Calibri" w:cs="Calibri"/>
                <w:color w:val="auto"/>
                <w:lang w:eastAsia="en-GB"/>
              </w:rPr>
            </w:pPr>
            <w:r w:rsidRPr="007E390E">
              <w:rPr>
                <w:rFonts w:ascii="Calibri" w:eastAsia="Times New Roman" w:hAnsi="Calibri" w:cs="Calibri"/>
                <w:color w:val="auto"/>
                <w:lang w:eastAsia="en-GB"/>
              </w:rPr>
              <w:t>2046</w:t>
            </w:r>
          </w:p>
        </w:tc>
        <w:tc>
          <w:tcPr>
            <w:tcW w:w="2042" w:type="dxa"/>
            <w:tcBorders>
              <w:top w:val="nil"/>
              <w:left w:val="nil"/>
              <w:bottom w:val="single" w:sz="4" w:space="0" w:color="auto"/>
              <w:right w:val="nil"/>
            </w:tcBorders>
            <w:shd w:val="clear" w:color="auto" w:fill="auto"/>
            <w:noWrap/>
            <w:vAlign w:val="bottom"/>
            <w:hideMark/>
          </w:tcPr>
          <w:p w14:paraId="774FC7E1"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17.7</w:t>
            </w:r>
          </w:p>
        </w:tc>
        <w:tc>
          <w:tcPr>
            <w:tcW w:w="2124" w:type="dxa"/>
            <w:tcBorders>
              <w:top w:val="nil"/>
              <w:left w:val="nil"/>
              <w:bottom w:val="single" w:sz="4" w:space="0" w:color="auto"/>
              <w:right w:val="nil"/>
            </w:tcBorders>
            <w:shd w:val="clear" w:color="auto" w:fill="auto"/>
            <w:noWrap/>
            <w:vAlign w:val="bottom"/>
            <w:hideMark/>
          </w:tcPr>
          <w:p w14:paraId="4AB3EC76"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57.7</w:t>
            </w:r>
          </w:p>
        </w:tc>
        <w:tc>
          <w:tcPr>
            <w:tcW w:w="2518" w:type="dxa"/>
            <w:tcBorders>
              <w:top w:val="nil"/>
              <w:left w:val="nil"/>
              <w:bottom w:val="single" w:sz="4" w:space="0" w:color="auto"/>
              <w:right w:val="nil"/>
            </w:tcBorders>
            <w:shd w:val="clear" w:color="auto" w:fill="auto"/>
            <w:noWrap/>
            <w:vAlign w:val="bottom"/>
            <w:hideMark/>
          </w:tcPr>
          <w:p w14:paraId="73835018"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24.7</w:t>
            </w:r>
          </w:p>
        </w:tc>
        <w:tc>
          <w:tcPr>
            <w:tcW w:w="2053" w:type="dxa"/>
            <w:tcBorders>
              <w:top w:val="nil"/>
              <w:left w:val="nil"/>
              <w:bottom w:val="single" w:sz="4" w:space="0" w:color="auto"/>
              <w:right w:val="nil"/>
            </w:tcBorders>
            <w:shd w:val="clear" w:color="auto" w:fill="auto"/>
            <w:noWrap/>
            <w:vAlign w:val="bottom"/>
            <w:hideMark/>
          </w:tcPr>
          <w:p w14:paraId="0FA491C6" w14:textId="77777777" w:rsidR="007E390E" w:rsidRPr="007E390E" w:rsidRDefault="007E390E" w:rsidP="00CF2FA5">
            <w:pPr>
              <w:spacing w:after="0" w:line="360" w:lineRule="auto"/>
              <w:jc w:val="right"/>
              <w:rPr>
                <w:rFonts w:ascii="Calibri" w:eastAsia="Times New Roman" w:hAnsi="Calibri" w:cs="Calibri"/>
                <w:color w:val="auto"/>
                <w:lang w:eastAsia="en-GB"/>
              </w:rPr>
            </w:pPr>
            <w:r w:rsidRPr="007E390E">
              <w:rPr>
                <w:rFonts w:ascii="Calibri" w:eastAsia="Times New Roman" w:hAnsi="Calibri" w:cs="Calibri"/>
                <w:color w:val="auto"/>
                <w:lang w:eastAsia="en-GB"/>
              </w:rPr>
              <w:t xml:space="preserve">           76,342,235 </w:t>
            </w:r>
          </w:p>
        </w:tc>
      </w:tr>
      <w:tr w:rsidR="007E390E" w:rsidRPr="007E390E" w14:paraId="7450ED55" w14:textId="77777777" w:rsidTr="00CF2FA5">
        <w:trPr>
          <w:trHeight w:val="300"/>
        </w:trPr>
        <w:tc>
          <w:tcPr>
            <w:tcW w:w="9360" w:type="dxa"/>
            <w:gridSpan w:val="5"/>
            <w:tcBorders>
              <w:top w:val="single" w:sz="4" w:space="0" w:color="auto"/>
              <w:left w:val="nil"/>
              <w:bottom w:val="nil"/>
              <w:right w:val="nil"/>
            </w:tcBorders>
            <w:shd w:val="clear" w:color="auto" w:fill="auto"/>
            <w:noWrap/>
            <w:vAlign w:val="bottom"/>
            <w:hideMark/>
          </w:tcPr>
          <w:p w14:paraId="37EF59B3" w14:textId="77777777" w:rsidR="007E390E" w:rsidRPr="007E390E" w:rsidRDefault="007E390E" w:rsidP="00CF2FA5">
            <w:pPr>
              <w:spacing w:after="0" w:line="360" w:lineRule="auto"/>
              <w:rPr>
                <w:rFonts w:ascii="Calibri" w:eastAsia="Times New Roman" w:hAnsi="Calibri" w:cs="Calibri"/>
                <w:color w:val="auto"/>
                <w:lang w:eastAsia="en-GB"/>
              </w:rPr>
            </w:pPr>
            <w:r w:rsidRPr="007E390E">
              <w:rPr>
                <w:rFonts w:ascii="Calibri" w:eastAsia="Times New Roman" w:hAnsi="Calibri" w:cs="Calibri"/>
                <w:color w:val="auto"/>
                <w:lang w:eastAsia="en-GB"/>
              </w:rPr>
              <w:t xml:space="preserve">Source: Office for National Statistics </w:t>
            </w:r>
          </w:p>
        </w:tc>
      </w:tr>
      <w:tr w:rsidR="007E390E" w:rsidRPr="007E390E" w14:paraId="2B149423" w14:textId="77777777" w:rsidTr="00CF2FA5">
        <w:trPr>
          <w:trHeight w:val="300"/>
        </w:trPr>
        <w:tc>
          <w:tcPr>
            <w:tcW w:w="9360" w:type="dxa"/>
            <w:gridSpan w:val="5"/>
            <w:tcBorders>
              <w:top w:val="nil"/>
              <w:left w:val="nil"/>
              <w:bottom w:val="nil"/>
              <w:right w:val="nil"/>
            </w:tcBorders>
            <w:shd w:val="clear" w:color="auto" w:fill="auto"/>
            <w:noWrap/>
            <w:vAlign w:val="bottom"/>
            <w:hideMark/>
          </w:tcPr>
          <w:p w14:paraId="5FADD6C1" w14:textId="77777777" w:rsidR="007E390E" w:rsidRPr="007E390E" w:rsidRDefault="007E390E" w:rsidP="00CF2FA5">
            <w:pPr>
              <w:spacing w:after="0" w:line="360" w:lineRule="auto"/>
              <w:rPr>
                <w:rFonts w:ascii="Calibri" w:eastAsia="Times New Roman" w:hAnsi="Calibri" w:cs="Calibri"/>
                <w:color w:val="auto"/>
                <w:lang w:eastAsia="en-GB"/>
              </w:rPr>
            </w:pPr>
            <w:r w:rsidRPr="007E390E">
              <w:rPr>
                <w:rFonts w:ascii="Calibri" w:eastAsia="Times New Roman" w:hAnsi="Calibri" w:cs="Calibri"/>
                <w:color w:val="auto"/>
                <w:lang w:eastAsia="en-GB"/>
              </w:rPr>
              <w:t xml:space="preserve">Notes: </w:t>
            </w:r>
          </w:p>
        </w:tc>
      </w:tr>
      <w:tr w:rsidR="007E390E" w:rsidRPr="007E390E" w14:paraId="10D0A3D7" w14:textId="77777777" w:rsidTr="00CF2FA5">
        <w:trPr>
          <w:trHeight w:val="300"/>
        </w:trPr>
        <w:tc>
          <w:tcPr>
            <w:tcW w:w="9360" w:type="dxa"/>
            <w:gridSpan w:val="5"/>
            <w:tcBorders>
              <w:top w:val="nil"/>
              <w:left w:val="nil"/>
              <w:bottom w:val="nil"/>
              <w:right w:val="nil"/>
            </w:tcBorders>
            <w:shd w:val="clear" w:color="auto" w:fill="auto"/>
            <w:noWrap/>
            <w:vAlign w:val="bottom"/>
            <w:hideMark/>
          </w:tcPr>
          <w:p w14:paraId="4F83DD61" w14:textId="77777777" w:rsidR="007E390E" w:rsidRPr="007E390E" w:rsidRDefault="007E390E" w:rsidP="00CF2FA5">
            <w:pPr>
              <w:spacing w:after="0" w:line="360" w:lineRule="auto"/>
              <w:rPr>
                <w:rFonts w:ascii="Calibri" w:eastAsia="Times New Roman" w:hAnsi="Calibri" w:cs="Calibri"/>
                <w:color w:val="auto"/>
                <w:lang w:eastAsia="en-GB"/>
              </w:rPr>
            </w:pPr>
            <w:r w:rsidRPr="007E390E">
              <w:rPr>
                <w:rFonts w:ascii="Calibri" w:eastAsia="Times New Roman" w:hAnsi="Calibri" w:cs="Calibri"/>
                <w:color w:val="auto"/>
                <w:lang w:eastAsia="en-GB"/>
              </w:rPr>
              <w:t>1. Population estimates data are used for 1996 to 2016, while 2014-based population projections are used for 2026 and 2036.</w:t>
            </w:r>
          </w:p>
        </w:tc>
      </w:tr>
    </w:tbl>
    <w:p w14:paraId="2F2A1B2A" w14:textId="77777777" w:rsidR="007E390E" w:rsidRPr="007E390E" w:rsidRDefault="007E390E" w:rsidP="007E390E">
      <w:pPr>
        <w:autoSpaceDE w:val="0"/>
        <w:autoSpaceDN w:val="0"/>
        <w:adjustRightInd w:val="0"/>
        <w:spacing w:before="0" w:after="0" w:line="360" w:lineRule="auto"/>
        <w:rPr>
          <w:rFonts w:ascii="Calibri" w:eastAsia="Times New Roman" w:hAnsi="Calibri" w:cs="Calibri"/>
          <w:color w:val="auto"/>
          <w:lang w:eastAsia="en-GB"/>
        </w:rPr>
      </w:pPr>
    </w:p>
    <w:p w14:paraId="7D60EC9A" w14:textId="77777777" w:rsidR="007E390E" w:rsidRPr="007E390E" w:rsidRDefault="007E390E" w:rsidP="007E390E">
      <w:pPr>
        <w:autoSpaceDE w:val="0"/>
        <w:autoSpaceDN w:val="0"/>
        <w:adjustRightInd w:val="0"/>
        <w:spacing w:before="0" w:after="0" w:line="360" w:lineRule="auto"/>
        <w:rPr>
          <w:rFonts w:ascii="Arial" w:eastAsia="Times New Roman" w:hAnsi="Arial" w:cs="Arial"/>
          <w:color w:val="auto"/>
          <w:kern w:val="0"/>
          <w:sz w:val="24"/>
          <w:szCs w:val="24"/>
          <w:lang w:eastAsia="en-GB"/>
        </w:rPr>
      </w:pPr>
      <w:r w:rsidRPr="007E390E">
        <w:rPr>
          <w:rFonts w:ascii="Arial" w:eastAsia="Times New Roman" w:hAnsi="Arial" w:cs="Arial"/>
          <w:color w:val="auto"/>
          <w:kern w:val="0"/>
          <w:sz w:val="24"/>
          <w:szCs w:val="24"/>
          <w:lang w:eastAsia="en-GB"/>
        </w:rPr>
        <w:t xml:space="preserve">This requires going more mobile and offering flexible delivery options. Whilst people are getting ever more health-conscious, there is a stronger emphasis on healthy food offers which may also attract more customers to Tesco. </w:t>
      </w:r>
      <w:r w:rsidRPr="007E390E">
        <w:rPr>
          <w:rFonts w:ascii="Arial" w:hAnsi="Arial" w:cs="Arial"/>
          <w:iCs/>
          <w:color w:val="auto"/>
          <w:kern w:val="0"/>
          <w:sz w:val="24"/>
          <w:szCs w:val="24"/>
          <w:lang w:val="en-GB"/>
        </w:rPr>
        <w:t>According to the latest research from Waitrose, shoppers are more single-minded and savvy than ever before. In an uncertain world, this desire to take charge is no surprise</w:t>
      </w:r>
      <w:sdt>
        <w:sdtPr>
          <w:rPr>
            <w:rFonts w:ascii="Arial" w:eastAsia="Times New Roman" w:hAnsi="Arial" w:cs="Arial"/>
            <w:color w:val="auto"/>
            <w:kern w:val="0"/>
            <w:sz w:val="24"/>
            <w:szCs w:val="24"/>
            <w:lang w:eastAsia="en-GB"/>
          </w:rPr>
          <w:id w:val="1539392977"/>
          <w:citation/>
        </w:sdtPr>
        <w:sdtEndPr/>
        <w:sdtContent>
          <w:r w:rsidRPr="007E390E">
            <w:rPr>
              <w:rFonts w:ascii="Arial" w:eastAsia="Times New Roman" w:hAnsi="Arial" w:cs="Arial"/>
              <w:color w:val="auto"/>
              <w:kern w:val="0"/>
              <w:sz w:val="24"/>
              <w:szCs w:val="24"/>
              <w:lang w:eastAsia="en-GB"/>
            </w:rPr>
            <w:fldChar w:fldCharType="begin"/>
          </w:r>
          <w:r w:rsidRPr="007E390E">
            <w:rPr>
              <w:rFonts w:ascii="Arial" w:eastAsia="Times New Roman" w:hAnsi="Arial" w:cs="Arial"/>
              <w:color w:val="auto"/>
              <w:kern w:val="0"/>
              <w:sz w:val="24"/>
              <w:szCs w:val="24"/>
              <w:lang w:val="en-GB" w:eastAsia="en-GB"/>
            </w:rPr>
            <w:instrText xml:space="preserve"> CITATION Rob17 \l 2057 </w:instrText>
          </w:r>
          <w:r w:rsidRPr="007E390E">
            <w:rPr>
              <w:rFonts w:ascii="Arial" w:eastAsia="Times New Roman" w:hAnsi="Arial" w:cs="Arial"/>
              <w:color w:val="auto"/>
              <w:kern w:val="0"/>
              <w:sz w:val="24"/>
              <w:szCs w:val="24"/>
              <w:lang w:eastAsia="en-GB"/>
            </w:rPr>
            <w:fldChar w:fldCharType="separate"/>
          </w:r>
          <w:r w:rsidRPr="007E390E">
            <w:rPr>
              <w:rFonts w:ascii="Arial" w:eastAsia="Times New Roman" w:hAnsi="Arial" w:cs="Arial"/>
              <w:noProof/>
              <w:color w:val="auto"/>
              <w:kern w:val="0"/>
              <w:sz w:val="24"/>
              <w:szCs w:val="24"/>
              <w:lang w:val="en-GB" w:eastAsia="en-GB"/>
            </w:rPr>
            <w:t xml:space="preserve"> (Rob Colins, 2017)</w:t>
          </w:r>
          <w:r w:rsidRPr="007E390E">
            <w:rPr>
              <w:rFonts w:ascii="Arial" w:eastAsia="Times New Roman" w:hAnsi="Arial" w:cs="Arial"/>
              <w:color w:val="auto"/>
              <w:kern w:val="0"/>
              <w:sz w:val="24"/>
              <w:szCs w:val="24"/>
              <w:lang w:eastAsia="en-GB"/>
            </w:rPr>
            <w:fldChar w:fldCharType="end"/>
          </w:r>
        </w:sdtContent>
      </w:sdt>
      <w:r w:rsidRPr="007E390E">
        <w:rPr>
          <w:rFonts w:ascii="Arial" w:eastAsia="Times New Roman" w:hAnsi="Arial" w:cs="Arial"/>
          <w:color w:val="auto"/>
          <w:kern w:val="0"/>
          <w:sz w:val="24"/>
          <w:szCs w:val="24"/>
          <w:lang w:eastAsia="en-GB"/>
        </w:rPr>
        <w:t xml:space="preserve">. In the conditions of continuing consequences of Pre Brexit negotiations, keeping prices low and competitive enough may also be a beneficial approach in terms of preserving positive attitudes and popularity among consumers. 2017 has seen consumers spending beginning to switch from discretionary categories to focus on essentials due to economic impacts. Thus Tesco’s additional challenge of keeping the price of staple goods down during an uncertain time will retain customers but be a challenge for the bottom line.  </w:t>
      </w:r>
    </w:p>
    <w:p w14:paraId="0A61C1B1" w14:textId="77777777" w:rsidR="007E390E" w:rsidRPr="007E390E" w:rsidRDefault="007E390E" w:rsidP="007E390E">
      <w:pPr>
        <w:autoSpaceDE w:val="0"/>
        <w:autoSpaceDN w:val="0"/>
        <w:adjustRightInd w:val="0"/>
        <w:spacing w:before="0" w:after="0" w:line="360" w:lineRule="auto"/>
        <w:rPr>
          <w:rFonts w:ascii="Arial" w:eastAsia="Times New Roman" w:hAnsi="Arial" w:cs="Arial"/>
          <w:color w:val="auto"/>
          <w:kern w:val="0"/>
          <w:sz w:val="24"/>
          <w:szCs w:val="24"/>
          <w:lang w:eastAsia="en-GB"/>
        </w:rPr>
      </w:pPr>
    </w:p>
    <w:p w14:paraId="63504C96" w14:textId="77777777" w:rsidR="007E390E" w:rsidRPr="007E390E" w:rsidRDefault="007E390E" w:rsidP="007E390E">
      <w:pPr>
        <w:spacing w:before="0" w:after="300" w:line="360" w:lineRule="auto"/>
        <w:rPr>
          <w:rFonts w:ascii="Arial" w:eastAsia="Times New Roman" w:hAnsi="Arial" w:cs="Arial"/>
          <w:b/>
          <w:color w:val="auto"/>
          <w:kern w:val="0"/>
          <w:sz w:val="24"/>
          <w:szCs w:val="24"/>
          <w:lang w:eastAsia="en-GB"/>
        </w:rPr>
      </w:pPr>
      <w:r w:rsidRPr="007E390E">
        <w:rPr>
          <w:rFonts w:ascii="Arial" w:eastAsia="Times New Roman" w:hAnsi="Arial" w:cs="Arial"/>
          <w:b/>
          <w:color w:val="auto"/>
          <w:kern w:val="0"/>
          <w:sz w:val="24"/>
          <w:szCs w:val="24"/>
          <w:lang w:eastAsia="en-GB"/>
        </w:rPr>
        <w:t xml:space="preserve">Technological factors </w:t>
      </w:r>
    </w:p>
    <w:p w14:paraId="1A96F38E" w14:textId="77777777" w:rsidR="007E390E" w:rsidRPr="007E390E" w:rsidRDefault="007E390E" w:rsidP="007E390E">
      <w:pPr>
        <w:spacing w:before="0" w:after="300" w:line="360" w:lineRule="auto"/>
        <w:rPr>
          <w:rFonts w:ascii="Arial" w:eastAsia="Times New Roman" w:hAnsi="Arial" w:cs="Arial"/>
          <w:b/>
          <w:color w:val="auto"/>
          <w:kern w:val="0"/>
          <w:sz w:val="24"/>
          <w:szCs w:val="24"/>
          <w:lang w:eastAsia="en-GB"/>
        </w:rPr>
      </w:pPr>
      <w:r w:rsidRPr="007E390E">
        <w:rPr>
          <w:rFonts w:ascii="Arial" w:eastAsia="Times New Roman" w:hAnsi="Arial" w:cs="Arial"/>
          <w:color w:val="auto"/>
          <w:kern w:val="0"/>
          <w:sz w:val="24"/>
          <w:szCs w:val="24"/>
          <w:lang w:eastAsia="en-GB"/>
        </w:rPr>
        <w:t>A globally dominant technological factor affecting Tesco at present is the increasing adoption of online shopping and mobile internet technology</w:t>
      </w:r>
      <w:sdt>
        <w:sdtPr>
          <w:rPr>
            <w:rFonts w:ascii="Arial" w:eastAsia="Times New Roman" w:hAnsi="Arial" w:cs="Arial"/>
            <w:color w:val="auto"/>
            <w:kern w:val="0"/>
            <w:sz w:val="24"/>
            <w:szCs w:val="24"/>
            <w:lang w:eastAsia="en-GB"/>
          </w:rPr>
          <w:id w:val="1804498870"/>
          <w:citation/>
        </w:sdtPr>
        <w:sdtEndPr/>
        <w:sdtContent>
          <w:r w:rsidRPr="007E390E">
            <w:rPr>
              <w:rFonts w:ascii="Arial" w:eastAsia="Times New Roman" w:hAnsi="Arial" w:cs="Arial"/>
              <w:color w:val="auto"/>
              <w:kern w:val="0"/>
              <w:sz w:val="24"/>
              <w:szCs w:val="24"/>
              <w:lang w:eastAsia="en-GB"/>
            </w:rPr>
            <w:fldChar w:fldCharType="begin"/>
          </w:r>
          <w:r w:rsidRPr="007E390E">
            <w:rPr>
              <w:rFonts w:ascii="Arial" w:eastAsia="Times New Roman" w:hAnsi="Arial" w:cs="Arial"/>
              <w:color w:val="auto"/>
              <w:kern w:val="0"/>
              <w:sz w:val="24"/>
              <w:szCs w:val="24"/>
              <w:lang w:val="en-GB" w:eastAsia="en-GB"/>
            </w:rPr>
            <w:instrText xml:space="preserve"> CITATION Bra17 \l 2057 </w:instrText>
          </w:r>
          <w:r w:rsidRPr="007E390E">
            <w:rPr>
              <w:rFonts w:ascii="Arial" w:eastAsia="Times New Roman" w:hAnsi="Arial" w:cs="Arial"/>
              <w:color w:val="auto"/>
              <w:kern w:val="0"/>
              <w:sz w:val="24"/>
              <w:szCs w:val="24"/>
              <w:lang w:eastAsia="en-GB"/>
            </w:rPr>
            <w:fldChar w:fldCharType="separate"/>
          </w:r>
          <w:r w:rsidRPr="007E390E">
            <w:rPr>
              <w:rFonts w:ascii="Arial" w:eastAsia="Times New Roman" w:hAnsi="Arial" w:cs="Arial"/>
              <w:noProof/>
              <w:color w:val="auto"/>
              <w:kern w:val="0"/>
              <w:sz w:val="24"/>
              <w:szCs w:val="24"/>
              <w:lang w:val="en-GB" w:eastAsia="en-GB"/>
            </w:rPr>
            <w:t xml:space="preserve"> (Bradley Gerrard, 2017)</w:t>
          </w:r>
          <w:r w:rsidRPr="007E390E">
            <w:rPr>
              <w:rFonts w:ascii="Arial" w:eastAsia="Times New Roman" w:hAnsi="Arial" w:cs="Arial"/>
              <w:color w:val="auto"/>
              <w:kern w:val="0"/>
              <w:sz w:val="24"/>
              <w:szCs w:val="24"/>
              <w:lang w:eastAsia="en-GB"/>
            </w:rPr>
            <w:fldChar w:fldCharType="end"/>
          </w:r>
        </w:sdtContent>
      </w:sdt>
      <w:r w:rsidRPr="007E390E">
        <w:rPr>
          <w:rFonts w:ascii="Arial" w:eastAsia="Times New Roman" w:hAnsi="Arial" w:cs="Arial"/>
          <w:color w:val="auto"/>
          <w:kern w:val="0"/>
          <w:sz w:val="24"/>
          <w:szCs w:val="24"/>
          <w:lang w:eastAsia="en-GB"/>
        </w:rPr>
        <w:t>. Hence, shopping in physical supermarkets becomes less popular, especially among individuals who work and have scarce time for shopping. Consumers are now demanding an experience from physical retail stores and expectations are higher to justify the visit to the store</w:t>
      </w:r>
      <w:sdt>
        <w:sdtPr>
          <w:rPr>
            <w:rFonts w:ascii="Arial" w:eastAsia="Times New Roman" w:hAnsi="Arial" w:cs="Arial"/>
            <w:color w:val="auto"/>
            <w:kern w:val="0"/>
            <w:sz w:val="24"/>
            <w:szCs w:val="24"/>
            <w:lang w:eastAsia="en-GB"/>
          </w:rPr>
          <w:id w:val="-1009064795"/>
          <w:citation/>
        </w:sdtPr>
        <w:sdtEndPr/>
        <w:sdtContent>
          <w:r w:rsidRPr="007E390E">
            <w:rPr>
              <w:rFonts w:ascii="Arial" w:eastAsia="Times New Roman" w:hAnsi="Arial" w:cs="Arial"/>
              <w:color w:val="auto"/>
              <w:kern w:val="0"/>
              <w:sz w:val="24"/>
              <w:szCs w:val="24"/>
              <w:lang w:eastAsia="en-GB"/>
            </w:rPr>
            <w:fldChar w:fldCharType="begin"/>
          </w:r>
          <w:r w:rsidRPr="007E390E">
            <w:rPr>
              <w:rFonts w:ascii="Arial" w:eastAsia="Times New Roman" w:hAnsi="Arial" w:cs="Arial"/>
              <w:color w:val="auto"/>
              <w:kern w:val="0"/>
              <w:sz w:val="24"/>
              <w:szCs w:val="24"/>
              <w:lang w:val="en-GB" w:eastAsia="en-GB"/>
            </w:rPr>
            <w:instrText xml:space="preserve"> CITATION Rob17 \l 2057 </w:instrText>
          </w:r>
          <w:r w:rsidRPr="007E390E">
            <w:rPr>
              <w:rFonts w:ascii="Arial" w:eastAsia="Times New Roman" w:hAnsi="Arial" w:cs="Arial"/>
              <w:color w:val="auto"/>
              <w:kern w:val="0"/>
              <w:sz w:val="24"/>
              <w:szCs w:val="24"/>
              <w:lang w:eastAsia="en-GB"/>
            </w:rPr>
            <w:fldChar w:fldCharType="separate"/>
          </w:r>
          <w:r w:rsidRPr="007E390E">
            <w:rPr>
              <w:rFonts w:ascii="Arial" w:eastAsia="Times New Roman" w:hAnsi="Arial" w:cs="Arial"/>
              <w:noProof/>
              <w:color w:val="auto"/>
              <w:kern w:val="0"/>
              <w:sz w:val="24"/>
              <w:szCs w:val="24"/>
              <w:lang w:val="en-GB" w:eastAsia="en-GB"/>
            </w:rPr>
            <w:t xml:space="preserve"> (Rob Colins, 2017)</w:t>
          </w:r>
          <w:r w:rsidRPr="007E390E">
            <w:rPr>
              <w:rFonts w:ascii="Arial" w:eastAsia="Times New Roman" w:hAnsi="Arial" w:cs="Arial"/>
              <w:color w:val="auto"/>
              <w:kern w:val="0"/>
              <w:sz w:val="24"/>
              <w:szCs w:val="24"/>
              <w:lang w:eastAsia="en-GB"/>
            </w:rPr>
            <w:fldChar w:fldCharType="end"/>
          </w:r>
        </w:sdtContent>
      </w:sdt>
      <w:r w:rsidRPr="007E390E">
        <w:rPr>
          <w:rFonts w:ascii="Arial" w:eastAsia="Times New Roman" w:hAnsi="Arial" w:cs="Arial"/>
          <w:color w:val="auto"/>
          <w:kern w:val="0"/>
          <w:sz w:val="24"/>
          <w:szCs w:val="24"/>
          <w:lang w:eastAsia="en-GB"/>
        </w:rPr>
        <w:t xml:space="preserve">. </w:t>
      </w:r>
      <w:r w:rsidRPr="007E390E">
        <w:rPr>
          <w:rFonts w:ascii="Arial" w:eastAsia="Times New Roman" w:hAnsi="Arial" w:cs="Arial"/>
          <w:color w:val="auto"/>
          <w:sz w:val="24"/>
          <w:szCs w:val="24"/>
          <w:lang w:eastAsia="en-GB"/>
        </w:rPr>
        <w:t xml:space="preserve">In connection with that, Tesco may retain its competitiveness by offering more interactive tools to users, such as online pre-order of goods or online ordering of delivery. Order Time is key as customers’ now value speed &amp; efficiency more than being loyal to one retailer. </w:t>
      </w:r>
      <w:r w:rsidRPr="007E390E">
        <w:rPr>
          <w:rFonts w:ascii="Arial" w:hAnsi="Arial" w:cs="Arial"/>
          <w:color w:val="auto"/>
          <w:sz w:val="24"/>
          <w:szCs w:val="24"/>
        </w:rPr>
        <w:t xml:space="preserve">Tesco’s Technology infrastructure continues to require further investment as external threats increase, such as cyber-attacks </w:t>
      </w:r>
      <w:sdt>
        <w:sdtPr>
          <w:rPr>
            <w:rFonts w:ascii="Arial" w:hAnsi="Arial" w:cs="Arial"/>
            <w:color w:val="auto"/>
            <w:sz w:val="24"/>
            <w:szCs w:val="24"/>
          </w:rPr>
          <w:id w:val="65237930"/>
          <w:citation/>
        </w:sdtPr>
        <w:sdtEndPr/>
        <w:sdtContent>
          <w:r w:rsidRPr="007E390E">
            <w:rPr>
              <w:rFonts w:ascii="Arial" w:hAnsi="Arial" w:cs="Arial"/>
              <w:color w:val="auto"/>
              <w:sz w:val="24"/>
              <w:szCs w:val="24"/>
            </w:rPr>
            <w:fldChar w:fldCharType="begin"/>
          </w:r>
          <w:r w:rsidRPr="007E390E">
            <w:rPr>
              <w:rFonts w:ascii="Arial" w:hAnsi="Arial" w:cs="Arial"/>
              <w:color w:val="auto"/>
              <w:sz w:val="24"/>
              <w:szCs w:val="24"/>
            </w:rPr>
            <w:instrText xml:space="preserve"> CITATION Jil16 \l 2057 </w:instrText>
          </w:r>
          <w:r w:rsidRPr="007E390E">
            <w:rPr>
              <w:rFonts w:ascii="Arial" w:hAnsi="Arial" w:cs="Arial"/>
              <w:color w:val="auto"/>
              <w:sz w:val="24"/>
              <w:szCs w:val="24"/>
            </w:rPr>
            <w:fldChar w:fldCharType="separate"/>
          </w:r>
          <w:r w:rsidRPr="007E390E">
            <w:rPr>
              <w:rFonts w:ascii="Arial" w:hAnsi="Arial" w:cs="Arial"/>
              <w:noProof/>
              <w:color w:val="auto"/>
              <w:sz w:val="24"/>
              <w:szCs w:val="24"/>
            </w:rPr>
            <w:t>(Jill Treanor, 2016)</w:t>
          </w:r>
          <w:r w:rsidRPr="007E390E">
            <w:rPr>
              <w:rFonts w:ascii="Arial" w:hAnsi="Arial" w:cs="Arial"/>
              <w:color w:val="auto"/>
              <w:sz w:val="24"/>
              <w:szCs w:val="24"/>
            </w:rPr>
            <w:fldChar w:fldCharType="end"/>
          </w:r>
        </w:sdtContent>
      </w:sdt>
      <w:r w:rsidRPr="007E390E">
        <w:rPr>
          <w:rFonts w:ascii="Arial" w:hAnsi="Arial" w:cs="Arial"/>
          <w:color w:val="auto"/>
          <w:sz w:val="24"/>
          <w:szCs w:val="24"/>
        </w:rPr>
        <w:t xml:space="preserve">. This fuels the challenge around securing the right capability to deliver change to become an agile and responsible company. </w:t>
      </w:r>
    </w:p>
    <w:p w14:paraId="2C0A58FE" w14:textId="77777777" w:rsidR="007E390E" w:rsidRPr="007E390E" w:rsidRDefault="007E390E" w:rsidP="007E390E">
      <w:pPr>
        <w:spacing w:before="0" w:after="300" w:line="360" w:lineRule="auto"/>
        <w:rPr>
          <w:rFonts w:ascii="Arial" w:eastAsia="Times New Roman" w:hAnsi="Arial" w:cs="Arial"/>
          <w:b/>
          <w:color w:val="auto"/>
          <w:kern w:val="0"/>
          <w:sz w:val="24"/>
          <w:szCs w:val="24"/>
          <w:lang w:eastAsia="en-GB"/>
        </w:rPr>
      </w:pPr>
      <w:r w:rsidRPr="007E390E">
        <w:rPr>
          <w:rFonts w:ascii="Arial" w:eastAsia="Times New Roman" w:hAnsi="Arial" w:cs="Arial"/>
          <w:b/>
          <w:color w:val="auto"/>
          <w:kern w:val="0"/>
          <w:sz w:val="24"/>
          <w:szCs w:val="24"/>
          <w:lang w:eastAsia="en-GB"/>
        </w:rPr>
        <w:t xml:space="preserve">Environmental Factors </w:t>
      </w:r>
    </w:p>
    <w:p w14:paraId="2404C9EA" w14:textId="77777777" w:rsidR="007E390E" w:rsidRPr="007E390E" w:rsidRDefault="007E390E" w:rsidP="007E390E">
      <w:pPr>
        <w:spacing w:before="0" w:after="300" w:line="360" w:lineRule="auto"/>
        <w:rPr>
          <w:rFonts w:ascii="Arial" w:eastAsia="Times New Roman" w:hAnsi="Arial" w:cs="Arial"/>
          <w:color w:val="auto"/>
          <w:kern w:val="0"/>
          <w:sz w:val="24"/>
          <w:szCs w:val="24"/>
          <w:lang w:eastAsia="en-GB"/>
        </w:rPr>
      </w:pPr>
      <w:r w:rsidRPr="007E390E">
        <w:rPr>
          <w:rFonts w:ascii="Arial" w:eastAsia="Times New Roman" w:hAnsi="Arial" w:cs="Arial"/>
          <w:color w:val="auto"/>
          <w:kern w:val="0"/>
          <w:sz w:val="24"/>
          <w:szCs w:val="24"/>
          <w:lang w:eastAsia="en-GB"/>
        </w:rPr>
        <w:t xml:space="preserve">Environmental factors determine the customers’ attitude to the company as eco-friendly and environmentally sustainable, which determines the demand for its products and its reputation In this regard, Tesco follows an explicit environmental strategy including control over greenhouse gas emissions, striving to zero net deforestation by 2020, sustainable sourcing of seafood, and focusing on the sustainable agricultural supply chains. Tesco also boasts next to zero discharge of hazardous chemicals and active involvement into reuse and recycling initiatives </w:t>
      </w:r>
      <w:sdt>
        <w:sdtPr>
          <w:rPr>
            <w:rFonts w:ascii="Arial" w:eastAsia="Times New Roman" w:hAnsi="Arial" w:cs="Arial"/>
            <w:color w:val="auto"/>
            <w:kern w:val="0"/>
            <w:sz w:val="24"/>
            <w:szCs w:val="24"/>
            <w:lang w:eastAsia="en-GB"/>
          </w:rPr>
          <w:id w:val="-597477083"/>
          <w:citation/>
        </w:sdtPr>
        <w:sdtEndPr/>
        <w:sdtContent>
          <w:r w:rsidRPr="007E390E">
            <w:rPr>
              <w:rFonts w:ascii="Arial" w:eastAsia="Times New Roman" w:hAnsi="Arial" w:cs="Arial"/>
              <w:color w:val="auto"/>
              <w:kern w:val="0"/>
              <w:sz w:val="24"/>
              <w:szCs w:val="24"/>
              <w:lang w:eastAsia="en-GB"/>
            </w:rPr>
            <w:fldChar w:fldCharType="begin"/>
          </w:r>
          <w:r w:rsidRPr="007E390E">
            <w:rPr>
              <w:rFonts w:ascii="Arial" w:eastAsia="Times New Roman" w:hAnsi="Arial" w:cs="Arial"/>
              <w:color w:val="auto"/>
              <w:kern w:val="0"/>
              <w:sz w:val="24"/>
              <w:szCs w:val="24"/>
              <w:lang w:val="en-GB" w:eastAsia="en-GB"/>
            </w:rPr>
            <w:instrText xml:space="preserve"> CITATION Tes18 \l 2057 </w:instrText>
          </w:r>
          <w:r w:rsidRPr="007E390E">
            <w:rPr>
              <w:rFonts w:ascii="Arial" w:eastAsia="Times New Roman" w:hAnsi="Arial" w:cs="Arial"/>
              <w:color w:val="auto"/>
              <w:kern w:val="0"/>
              <w:sz w:val="24"/>
              <w:szCs w:val="24"/>
              <w:lang w:eastAsia="en-GB"/>
            </w:rPr>
            <w:fldChar w:fldCharType="separate"/>
          </w:r>
          <w:r w:rsidRPr="007E390E">
            <w:rPr>
              <w:rFonts w:ascii="Arial" w:eastAsia="Times New Roman" w:hAnsi="Arial" w:cs="Arial"/>
              <w:noProof/>
              <w:color w:val="auto"/>
              <w:kern w:val="0"/>
              <w:sz w:val="24"/>
              <w:szCs w:val="24"/>
              <w:lang w:val="en-GB" w:eastAsia="en-GB"/>
            </w:rPr>
            <w:t>(Tesco, 2018)</w:t>
          </w:r>
          <w:r w:rsidRPr="007E390E">
            <w:rPr>
              <w:rFonts w:ascii="Arial" w:eastAsia="Times New Roman" w:hAnsi="Arial" w:cs="Arial"/>
              <w:color w:val="auto"/>
              <w:kern w:val="0"/>
              <w:sz w:val="24"/>
              <w:szCs w:val="24"/>
              <w:lang w:eastAsia="en-GB"/>
            </w:rPr>
            <w:fldChar w:fldCharType="end"/>
          </w:r>
        </w:sdtContent>
      </w:sdt>
      <w:r w:rsidRPr="007E390E">
        <w:rPr>
          <w:rFonts w:ascii="Arial" w:eastAsia="Times New Roman" w:hAnsi="Arial" w:cs="Arial"/>
          <w:color w:val="auto"/>
          <w:kern w:val="0"/>
          <w:sz w:val="24"/>
          <w:szCs w:val="24"/>
          <w:lang w:eastAsia="en-GB"/>
        </w:rPr>
        <w:t xml:space="preserve">. Reducing food waste remains a constant concern for our consumers and due to Tesco’s scale this can delight or disappoint customers and with it affect the brand image </w:t>
      </w:r>
      <w:sdt>
        <w:sdtPr>
          <w:rPr>
            <w:rFonts w:ascii="Arial" w:eastAsia="Times New Roman" w:hAnsi="Arial" w:cs="Arial"/>
            <w:color w:val="auto"/>
            <w:kern w:val="0"/>
            <w:sz w:val="24"/>
            <w:szCs w:val="24"/>
            <w:lang w:eastAsia="en-GB"/>
          </w:rPr>
          <w:id w:val="1710229609"/>
          <w:citation/>
        </w:sdtPr>
        <w:sdtEndPr/>
        <w:sdtContent>
          <w:r w:rsidRPr="007E390E">
            <w:rPr>
              <w:rFonts w:ascii="Arial" w:eastAsia="Times New Roman" w:hAnsi="Arial" w:cs="Arial"/>
              <w:color w:val="auto"/>
              <w:kern w:val="0"/>
              <w:sz w:val="24"/>
              <w:szCs w:val="24"/>
              <w:lang w:eastAsia="en-GB"/>
            </w:rPr>
            <w:fldChar w:fldCharType="begin"/>
          </w:r>
          <w:r w:rsidRPr="007E390E">
            <w:rPr>
              <w:rFonts w:ascii="Arial" w:eastAsia="Times New Roman" w:hAnsi="Arial" w:cs="Arial"/>
              <w:color w:val="auto"/>
              <w:kern w:val="0"/>
              <w:sz w:val="24"/>
              <w:szCs w:val="24"/>
              <w:lang w:val="en-GB" w:eastAsia="en-GB"/>
            </w:rPr>
            <w:instrText xml:space="preserve"> CITATION Ian17 \l 2057 </w:instrText>
          </w:r>
          <w:r w:rsidRPr="007E390E">
            <w:rPr>
              <w:rFonts w:ascii="Arial" w:eastAsia="Times New Roman" w:hAnsi="Arial" w:cs="Arial"/>
              <w:color w:val="auto"/>
              <w:kern w:val="0"/>
              <w:sz w:val="24"/>
              <w:szCs w:val="24"/>
              <w:lang w:eastAsia="en-GB"/>
            </w:rPr>
            <w:fldChar w:fldCharType="separate"/>
          </w:r>
          <w:r w:rsidRPr="007E390E">
            <w:rPr>
              <w:rFonts w:ascii="Arial" w:eastAsia="Times New Roman" w:hAnsi="Arial" w:cs="Arial"/>
              <w:noProof/>
              <w:color w:val="auto"/>
              <w:kern w:val="0"/>
              <w:sz w:val="24"/>
              <w:szCs w:val="24"/>
              <w:lang w:val="en-GB" w:eastAsia="en-GB"/>
            </w:rPr>
            <w:t>(Ian Quinn , 2017)</w:t>
          </w:r>
          <w:r w:rsidRPr="007E390E">
            <w:rPr>
              <w:rFonts w:ascii="Arial" w:eastAsia="Times New Roman" w:hAnsi="Arial" w:cs="Arial"/>
              <w:color w:val="auto"/>
              <w:kern w:val="0"/>
              <w:sz w:val="24"/>
              <w:szCs w:val="24"/>
              <w:lang w:eastAsia="en-GB"/>
            </w:rPr>
            <w:fldChar w:fldCharType="end"/>
          </w:r>
        </w:sdtContent>
      </w:sdt>
      <w:r w:rsidRPr="007E390E">
        <w:rPr>
          <w:rFonts w:ascii="Arial" w:eastAsia="Times New Roman" w:hAnsi="Arial" w:cs="Arial"/>
          <w:color w:val="auto"/>
          <w:kern w:val="0"/>
          <w:sz w:val="24"/>
          <w:szCs w:val="24"/>
          <w:lang w:eastAsia="en-GB"/>
        </w:rPr>
        <w:t>.</w:t>
      </w:r>
    </w:p>
    <w:p w14:paraId="2DE0E777" w14:textId="35E95998" w:rsidR="007A2B15" w:rsidRDefault="007A2B15" w:rsidP="007E390E">
      <w:pPr>
        <w:autoSpaceDE w:val="0"/>
        <w:autoSpaceDN w:val="0"/>
        <w:adjustRightInd w:val="0"/>
        <w:spacing w:before="0" w:after="80" w:line="360" w:lineRule="auto"/>
        <w:rPr>
          <w:rFonts w:ascii="Arial" w:hAnsi="Arial" w:cs="Arial"/>
          <w:b/>
          <w:color w:val="auto"/>
          <w:kern w:val="0"/>
          <w:sz w:val="24"/>
          <w:szCs w:val="24"/>
          <w:lang w:val="en-GB"/>
        </w:rPr>
      </w:pPr>
    </w:p>
    <w:p w14:paraId="66C2CDFA" w14:textId="77777777" w:rsidR="007E390E" w:rsidRPr="007E390E" w:rsidRDefault="007E390E" w:rsidP="007E390E">
      <w:pPr>
        <w:autoSpaceDE w:val="0"/>
        <w:autoSpaceDN w:val="0"/>
        <w:adjustRightInd w:val="0"/>
        <w:spacing w:before="0" w:after="80" w:line="360" w:lineRule="auto"/>
        <w:rPr>
          <w:rFonts w:ascii="Arial" w:hAnsi="Arial" w:cs="Arial"/>
          <w:b/>
          <w:color w:val="auto"/>
          <w:kern w:val="0"/>
          <w:sz w:val="24"/>
          <w:szCs w:val="24"/>
          <w:lang w:val="en-GB"/>
        </w:rPr>
      </w:pPr>
      <w:r w:rsidRPr="007E390E">
        <w:rPr>
          <w:rFonts w:ascii="Arial" w:hAnsi="Arial" w:cs="Arial"/>
          <w:b/>
          <w:color w:val="auto"/>
          <w:kern w:val="0"/>
          <w:sz w:val="24"/>
          <w:szCs w:val="24"/>
          <w:lang w:val="en-GB"/>
        </w:rPr>
        <w:t xml:space="preserve">Legal Factors </w:t>
      </w:r>
    </w:p>
    <w:p w14:paraId="5A64E3F5" w14:textId="52A3BD7C" w:rsidR="007E390E" w:rsidRPr="007E390E" w:rsidRDefault="007E390E" w:rsidP="007E390E">
      <w:pPr>
        <w:autoSpaceDE w:val="0"/>
        <w:autoSpaceDN w:val="0"/>
        <w:adjustRightInd w:val="0"/>
        <w:spacing w:before="0" w:after="80" w:line="360" w:lineRule="auto"/>
        <w:rPr>
          <w:rFonts w:ascii="Arial" w:hAnsi="Arial" w:cs="Arial"/>
          <w:color w:val="auto"/>
          <w:sz w:val="24"/>
          <w:szCs w:val="24"/>
        </w:rPr>
      </w:pPr>
      <w:r w:rsidRPr="007E390E">
        <w:rPr>
          <w:rFonts w:ascii="Arial" w:hAnsi="Arial" w:cs="Arial"/>
          <w:color w:val="auto"/>
          <w:kern w:val="0"/>
          <w:sz w:val="24"/>
          <w:szCs w:val="24"/>
          <w:lang w:val="en-GB"/>
        </w:rPr>
        <w:t xml:space="preserve">Failure to comply with requirements as the regulatory environment becomes more restrictive, due to changes in the global political landscape, results in fines, criminal penalties, consequential litigation and an adverse impact on our reputation; financial results or unfavourable effects on our ability to do business. </w:t>
      </w:r>
      <w:r w:rsidRPr="007E390E">
        <w:rPr>
          <w:rFonts w:ascii="Arial" w:eastAsia="Times New Roman" w:hAnsi="Arial" w:cs="Arial"/>
          <w:color w:val="auto"/>
          <w:kern w:val="0"/>
          <w:sz w:val="24"/>
          <w:szCs w:val="24"/>
          <w:lang w:eastAsia="en-GB"/>
        </w:rPr>
        <w:t>Tesco’s main concern is about monopoly and competition laws, which is the primary basis of its competitive advantage and survival in the increasingly competitive market. Tesco legal focus has been towards the current merger with Booker Group whilst it received</w:t>
      </w:r>
      <w:r w:rsidRPr="007E390E">
        <w:rPr>
          <w:rStyle w:val="article-classifiergap"/>
          <w:rFonts w:ascii="Arial" w:hAnsi="Arial" w:cs="Arial"/>
          <w:bCs/>
          <w:color w:val="auto"/>
          <w:sz w:val="24"/>
          <w:szCs w:val="24"/>
        </w:rPr>
        <w:t xml:space="preserve"> provisional competition clearance from </w:t>
      </w:r>
      <w:r w:rsidRPr="007E390E">
        <w:rPr>
          <w:rFonts w:ascii="Arial" w:hAnsi="Arial" w:cs="Arial"/>
          <w:color w:val="auto"/>
          <w:sz w:val="24"/>
          <w:szCs w:val="24"/>
        </w:rPr>
        <w:t xml:space="preserve">The Competition and Markets Authority, the merger has not yet been completed and subject to a full report out in December 2017 </w:t>
      </w:r>
      <w:sdt>
        <w:sdtPr>
          <w:rPr>
            <w:rFonts w:ascii="Arial" w:hAnsi="Arial" w:cs="Arial"/>
            <w:color w:val="auto"/>
            <w:sz w:val="24"/>
            <w:szCs w:val="24"/>
          </w:rPr>
          <w:id w:val="-2143109962"/>
          <w:citation/>
        </w:sdtPr>
        <w:sdtEndPr/>
        <w:sdtContent>
          <w:r w:rsidRPr="007E390E">
            <w:rPr>
              <w:rFonts w:ascii="Arial" w:hAnsi="Arial" w:cs="Arial"/>
              <w:color w:val="auto"/>
              <w:sz w:val="24"/>
              <w:szCs w:val="24"/>
            </w:rPr>
            <w:fldChar w:fldCharType="begin"/>
          </w:r>
          <w:r w:rsidRPr="007E390E">
            <w:rPr>
              <w:rFonts w:ascii="Arial" w:hAnsi="Arial" w:cs="Arial"/>
              <w:color w:val="auto"/>
              <w:sz w:val="24"/>
              <w:szCs w:val="24"/>
              <w:lang w:val="en-GB"/>
            </w:rPr>
            <w:instrText xml:space="preserve"> CITATION Cat17 \l 2057 </w:instrText>
          </w:r>
          <w:r w:rsidRPr="007E390E">
            <w:rPr>
              <w:rFonts w:ascii="Arial" w:hAnsi="Arial" w:cs="Arial"/>
              <w:color w:val="auto"/>
              <w:sz w:val="24"/>
              <w:szCs w:val="24"/>
            </w:rPr>
            <w:fldChar w:fldCharType="separate"/>
          </w:r>
          <w:r w:rsidRPr="007E390E">
            <w:rPr>
              <w:rFonts w:ascii="Arial" w:hAnsi="Arial" w:cs="Arial"/>
              <w:noProof/>
              <w:color w:val="auto"/>
              <w:sz w:val="24"/>
              <w:szCs w:val="24"/>
              <w:lang w:val="en-GB"/>
            </w:rPr>
            <w:t>(Cat Rutter Pooley, 2017)</w:t>
          </w:r>
          <w:r w:rsidRPr="007E390E">
            <w:rPr>
              <w:rFonts w:ascii="Arial" w:hAnsi="Arial" w:cs="Arial"/>
              <w:color w:val="auto"/>
              <w:sz w:val="24"/>
              <w:szCs w:val="24"/>
            </w:rPr>
            <w:fldChar w:fldCharType="end"/>
          </w:r>
        </w:sdtContent>
      </w:sdt>
      <w:r w:rsidRPr="007E390E">
        <w:rPr>
          <w:rFonts w:ascii="Arial" w:hAnsi="Arial" w:cs="Arial"/>
          <w:color w:val="auto"/>
          <w:sz w:val="24"/>
          <w:szCs w:val="24"/>
        </w:rPr>
        <w:t>.</w:t>
      </w:r>
    </w:p>
    <w:p w14:paraId="4C230729" w14:textId="2C343927" w:rsidR="007E390E" w:rsidRPr="007E390E" w:rsidRDefault="007E390E" w:rsidP="007E390E">
      <w:pPr>
        <w:spacing w:before="100" w:beforeAutospacing="1" w:after="100" w:afterAutospacing="1" w:line="600" w:lineRule="auto"/>
        <w:outlineLvl w:val="0"/>
        <w:rPr>
          <w:rFonts w:ascii="Arial" w:eastAsia="Times New Roman" w:hAnsi="Arial" w:cs="Arial"/>
          <w:b/>
          <w:bCs/>
          <w:color w:val="auto"/>
          <w:kern w:val="36"/>
          <w:sz w:val="36"/>
          <w:szCs w:val="36"/>
          <w:lang w:eastAsia="en-GB"/>
        </w:rPr>
      </w:pPr>
    </w:p>
    <w:p w14:paraId="76D68802" w14:textId="195799BC" w:rsidR="007E390E" w:rsidRPr="007E390E" w:rsidRDefault="007E390E" w:rsidP="007E390E">
      <w:pPr>
        <w:spacing w:before="100" w:beforeAutospacing="1" w:after="100" w:afterAutospacing="1" w:line="600" w:lineRule="auto"/>
        <w:outlineLvl w:val="0"/>
        <w:rPr>
          <w:rFonts w:ascii="Arial" w:eastAsia="Times New Roman" w:hAnsi="Arial" w:cs="Arial"/>
          <w:b/>
          <w:bCs/>
          <w:color w:val="auto"/>
          <w:kern w:val="36"/>
          <w:sz w:val="36"/>
          <w:szCs w:val="36"/>
          <w:lang w:eastAsia="en-GB"/>
        </w:rPr>
      </w:pPr>
    </w:p>
    <w:p w14:paraId="1F2CA5F2" w14:textId="1C483ED6" w:rsidR="007E390E" w:rsidRPr="007E390E" w:rsidRDefault="007E390E" w:rsidP="007E390E">
      <w:pPr>
        <w:spacing w:before="100" w:beforeAutospacing="1" w:after="100" w:afterAutospacing="1" w:line="600" w:lineRule="auto"/>
        <w:outlineLvl w:val="0"/>
        <w:rPr>
          <w:rFonts w:ascii="Arial" w:eastAsia="Times New Roman" w:hAnsi="Arial" w:cs="Arial"/>
          <w:b/>
          <w:bCs/>
          <w:color w:val="auto"/>
          <w:kern w:val="36"/>
          <w:sz w:val="36"/>
          <w:szCs w:val="36"/>
          <w:lang w:eastAsia="en-GB"/>
        </w:rPr>
      </w:pPr>
    </w:p>
    <w:p w14:paraId="0EE6FA14" w14:textId="22C007D9" w:rsidR="007E390E" w:rsidRPr="007E390E" w:rsidRDefault="007E390E" w:rsidP="007E390E">
      <w:pPr>
        <w:spacing w:before="100" w:beforeAutospacing="1" w:after="100" w:afterAutospacing="1" w:line="600" w:lineRule="auto"/>
        <w:outlineLvl w:val="0"/>
        <w:rPr>
          <w:rFonts w:ascii="Arial" w:eastAsia="Times New Roman" w:hAnsi="Arial" w:cs="Arial"/>
          <w:b/>
          <w:bCs/>
          <w:color w:val="auto"/>
          <w:kern w:val="36"/>
          <w:sz w:val="36"/>
          <w:szCs w:val="36"/>
          <w:lang w:eastAsia="en-GB"/>
        </w:rPr>
      </w:pPr>
    </w:p>
    <w:p w14:paraId="137FB173" w14:textId="6A7430DA" w:rsidR="007E390E" w:rsidRDefault="007E390E" w:rsidP="007E390E">
      <w:pPr>
        <w:spacing w:before="100" w:beforeAutospacing="1" w:after="100" w:afterAutospacing="1" w:line="600" w:lineRule="auto"/>
        <w:outlineLvl w:val="0"/>
        <w:rPr>
          <w:rFonts w:ascii="Arial" w:eastAsia="Times New Roman" w:hAnsi="Arial" w:cs="Arial"/>
          <w:b/>
          <w:bCs/>
          <w:color w:val="auto"/>
          <w:kern w:val="36"/>
          <w:sz w:val="36"/>
          <w:szCs w:val="36"/>
          <w:lang w:eastAsia="en-GB"/>
        </w:rPr>
      </w:pPr>
    </w:p>
    <w:p w14:paraId="48B42D80" w14:textId="2E02D768" w:rsidR="00AF4907" w:rsidRPr="00204421" w:rsidRDefault="00AF4907" w:rsidP="00AF4907">
      <w:pPr>
        <w:spacing w:before="100" w:beforeAutospacing="1" w:after="100" w:afterAutospacing="1" w:line="600" w:lineRule="auto"/>
        <w:outlineLvl w:val="0"/>
        <w:rPr>
          <w:rFonts w:ascii="Arial" w:eastAsia="Times New Roman" w:hAnsi="Arial" w:cs="Arial"/>
          <w:b/>
          <w:bCs/>
          <w:color w:val="auto"/>
          <w:kern w:val="36"/>
          <w:sz w:val="36"/>
          <w:szCs w:val="36"/>
          <w:lang w:eastAsia="en-GB"/>
        </w:rPr>
      </w:pPr>
      <w:r w:rsidRPr="00204421">
        <w:rPr>
          <w:rFonts w:ascii="Arial" w:eastAsia="Times New Roman" w:hAnsi="Arial" w:cs="Arial"/>
          <w:b/>
          <w:bCs/>
          <w:color w:val="auto"/>
          <w:kern w:val="36"/>
          <w:sz w:val="36"/>
          <w:szCs w:val="36"/>
          <w:lang w:eastAsia="en-GB"/>
        </w:rPr>
        <w:t>APPENDIX: 2</w:t>
      </w:r>
      <w:r w:rsidR="00565F39">
        <w:rPr>
          <w:rFonts w:ascii="Arial" w:eastAsia="Times New Roman" w:hAnsi="Arial" w:cs="Arial"/>
          <w:b/>
          <w:bCs/>
          <w:color w:val="auto"/>
          <w:kern w:val="36"/>
          <w:sz w:val="36"/>
          <w:szCs w:val="36"/>
          <w:lang w:eastAsia="en-GB"/>
        </w:rPr>
        <w:t xml:space="preserve"> - PORTERS FIVE FORCES</w:t>
      </w:r>
    </w:p>
    <w:p w14:paraId="4F6FAB88" w14:textId="77777777" w:rsidR="00565F39" w:rsidRPr="00565F39" w:rsidRDefault="00AF4907" w:rsidP="00565F39">
      <w:pPr>
        <w:spacing w:before="100" w:beforeAutospacing="1" w:after="100" w:afterAutospacing="1" w:line="480" w:lineRule="auto"/>
        <w:outlineLvl w:val="0"/>
        <w:rPr>
          <w:rFonts w:ascii="Arial" w:eastAsia="Times New Roman" w:hAnsi="Arial" w:cs="Arial"/>
          <w:b/>
          <w:bCs/>
          <w:color w:val="auto"/>
          <w:kern w:val="36"/>
          <w:sz w:val="28"/>
          <w:szCs w:val="28"/>
          <w:lang w:eastAsia="en-GB"/>
        </w:rPr>
      </w:pPr>
      <w:r w:rsidRPr="00565F39">
        <w:rPr>
          <w:rFonts w:ascii="Arial" w:eastAsia="Times New Roman" w:hAnsi="Arial" w:cs="Arial"/>
          <w:b/>
          <w:bCs/>
          <w:color w:val="auto"/>
          <w:kern w:val="36"/>
          <w:sz w:val="28"/>
          <w:szCs w:val="28"/>
          <w:lang w:eastAsia="en-GB"/>
        </w:rPr>
        <w:t>Porter’s Five Forces Analysis of Tesco</w:t>
      </w:r>
    </w:p>
    <w:p w14:paraId="6515D2D8" w14:textId="0A145108" w:rsidR="00AF4907" w:rsidRPr="00204421" w:rsidRDefault="00AF4907" w:rsidP="00565F39">
      <w:pPr>
        <w:spacing w:before="100" w:beforeAutospacing="1" w:after="100" w:afterAutospacing="1" w:line="480" w:lineRule="auto"/>
        <w:outlineLvl w:val="0"/>
        <w:rPr>
          <w:rFonts w:ascii="Arial" w:eastAsia="Times New Roman" w:hAnsi="Arial" w:cs="Arial"/>
          <w:color w:val="auto"/>
          <w:sz w:val="24"/>
          <w:szCs w:val="24"/>
          <w:lang w:eastAsia="en-GB"/>
        </w:rPr>
      </w:pPr>
      <w:r w:rsidRPr="00204421">
        <w:rPr>
          <w:rFonts w:ascii="Arial" w:eastAsia="Times New Roman" w:hAnsi="Arial" w:cs="Arial"/>
          <w:color w:val="auto"/>
          <w:sz w:val="24"/>
          <w:szCs w:val="24"/>
          <w:lang w:eastAsia="en-GB"/>
        </w:rPr>
        <w:t xml:space="preserve">Porter’s five forces </w:t>
      </w:r>
      <w:r>
        <w:rPr>
          <w:rFonts w:ascii="Arial" w:eastAsia="Times New Roman" w:hAnsi="Arial" w:cs="Arial"/>
          <w:sz w:val="24"/>
          <w:szCs w:val="24"/>
          <w:lang w:eastAsia="en-GB"/>
        </w:rPr>
        <w:t xml:space="preserve">uses </w:t>
      </w:r>
      <w:r w:rsidRPr="00204421">
        <w:rPr>
          <w:rFonts w:ascii="Arial" w:eastAsia="Times New Roman" w:hAnsi="Arial" w:cs="Arial"/>
          <w:color w:val="auto"/>
          <w:sz w:val="24"/>
          <w:szCs w:val="24"/>
          <w:lang w:eastAsia="en-GB"/>
        </w:rPr>
        <w:t xml:space="preserve">five separate forces </w:t>
      </w:r>
      <w:r>
        <w:rPr>
          <w:rFonts w:ascii="Arial" w:eastAsia="Times New Roman" w:hAnsi="Arial" w:cs="Arial"/>
          <w:sz w:val="24"/>
          <w:szCs w:val="24"/>
          <w:lang w:eastAsia="en-GB"/>
        </w:rPr>
        <w:t xml:space="preserve">to analyze </w:t>
      </w:r>
      <w:r w:rsidRPr="00204421">
        <w:rPr>
          <w:rFonts w:ascii="Arial" w:eastAsia="Times New Roman" w:hAnsi="Arial" w:cs="Arial"/>
          <w:color w:val="auto"/>
          <w:sz w:val="24"/>
          <w:szCs w:val="24"/>
          <w:lang w:eastAsia="en-GB"/>
        </w:rPr>
        <w:t xml:space="preserve">the extent of overall competition </w:t>
      </w:r>
      <w:r>
        <w:rPr>
          <w:rFonts w:ascii="Arial" w:eastAsia="Times New Roman" w:hAnsi="Arial" w:cs="Arial"/>
          <w:sz w:val="24"/>
          <w:szCs w:val="24"/>
          <w:lang w:eastAsia="en-GB"/>
        </w:rPr>
        <w:t xml:space="preserve">in the food </w:t>
      </w:r>
      <w:r w:rsidRPr="00204421">
        <w:rPr>
          <w:rFonts w:ascii="Arial" w:eastAsia="Times New Roman" w:hAnsi="Arial" w:cs="Arial"/>
          <w:color w:val="auto"/>
          <w:sz w:val="24"/>
          <w:szCs w:val="24"/>
          <w:lang w:eastAsia="en-GB"/>
        </w:rPr>
        <w:t xml:space="preserve">retail </w:t>
      </w:r>
      <w:r>
        <w:rPr>
          <w:rFonts w:ascii="Arial" w:eastAsia="Times New Roman" w:hAnsi="Arial" w:cs="Arial"/>
          <w:sz w:val="24"/>
          <w:szCs w:val="24"/>
          <w:lang w:eastAsia="en-GB"/>
        </w:rPr>
        <w:t xml:space="preserve">sector, as shown in </w:t>
      </w:r>
      <w:r w:rsidRPr="00204421">
        <w:rPr>
          <w:rFonts w:ascii="Arial" w:eastAsia="Times New Roman" w:hAnsi="Arial" w:cs="Arial"/>
          <w:color w:val="auto"/>
          <w:sz w:val="24"/>
          <w:szCs w:val="24"/>
          <w:lang w:eastAsia="en-GB"/>
        </w:rPr>
        <w:t>Figure 1 below:</w:t>
      </w:r>
    </w:p>
    <w:p w14:paraId="11469498" w14:textId="77777777" w:rsidR="00AF4907" w:rsidRPr="00295143" w:rsidRDefault="00AF4907" w:rsidP="00565F39">
      <w:pPr>
        <w:spacing w:before="100" w:beforeAutospacing="1" w:after="150" w:line="480" w:lineRule="auto"/>
        <w:jc w:val="both"/>
        <w:rPr>
          <w:rFonts w:ascii="Arial" w:eastAsia="Times New Roman" w:hAnsi="Arial" w:cs="Arial"/>
          <w:color w:val="373737"/>
          <w:sz w:val="24"/>
          <w:szCs w:val="24"/>
          <w:lang w:eastAsia="en-GB"/>
        </w:rPr>
      </w:pPr>
      <w:r w:rsidRPr="00295143">
        <w:rPr>
          <w:rFonts w:ascii="Arial" w:eastAsia="Times New Roman" w:hAnsi="Arial" w:cs="Arial"/>
          <w:noProof/>
          <w:color w:val="1982D1"/>
          <w:sz w:val="24"/>
          <w:szCs w:val="24"/>
          <w:lang w:val="en-GB" w:eastAsia="en-GB"/>
        </w:rPr>
        <w:drawing>
          <wp:inline distT="0" distB="0" distL="0" distR="0" wp14:anchorId="7A25A686" wp14:editId="11725A32">
            <wp:extent cx="6032500" cy="3396615"/>
            <wp:effectExtent l="0" t="0" r="6350" b="0"/>
            <wp:docPr id="2" name="Picture 2" descr="Tesco Porter's Five Forces Analysi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Porter's Five Forces Analysis">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2500" cy="3396615"/>
                    </a:xfrm>
                    <a:prstGeom prst="rect">
                      <a:avLst/>
                    </a:prstGeom>
                    <a:noFill/>
                    <a:ln>
                      <a:noFill/>
                    </a:ln>
                  </pic:spPr>
                </pic:pic>
              </a:graphicData>
            </a:graphic>
          </wp:inline>
        </w:drawing>
      </w:r>
    </w:p>
    <w:p w14:paraId="5BBF42D0" w14:textId="77777777" w:rsidR="00AF4907" w:rsidRDefault="00AF4907" w:rsidP="00565F39">
      <w:pPr>
        <w:spacing w:before="100" w:beforeAutospacing="1" w:after="150" w:line="480" w:lineRule="auto"/>
        <w:jc w:val="center"/>
        <w:rPr>
          <w:rFonts w:ascii="Arial" w:eastAsia="Times New Roman" w:hAnsi="Arial" w:cs="Arial"/>
          <w:color w:val="373737"/>
          <w:sz w:val="24"/>
          <w:szCs w:val="24"/>
          <w:lang w:eastAsia="en-GB"/>
        </w:rPr>
      </w:pPr>
      <w:bookmarkStart w:id="2" w:name="_Toc451086131"/>
      <w:bookmarkEnd w:id="2"/>
      <w:r>
        <w:rPr>
          <w:rFonts w:ascii="Arial" w:eastAsia="Times New Roman" w:hAnsi="Arial" w:cs="Arial"/>
          <w:color w:val="373737"/>
          <w:sz w:val="24"/>
          <w:szCs w:val="24"/>
          <w:lang w:eastAsia="en-GB"/>
        </w:rPr>
        <w:t xml:space="preserve">Figure 1 </w:t>
      </w:r>
      <w:r w:rsidRPr="00295143">
        <w:rPr>
          <w:rFonts w:ascii="Arial" w:eastAsia="Times New Roman" w:hAnsi="Arial" w:cs="Arial"/>
          <w:color w:val="373737"/>
          <w:sz w:val="24"/>
          <w:szCs w:val="24"/>
          <w:lang w:eastAsia="en-GB"/>
        </w:rPr>
        <w:t>Porter’s Five Forces</w:t>
      </w:r>
    </w:p>
    <w:p w14:paraId="7E35C760" w14:textId="77777777" w:rsidR="00565F39" w:rsidRDefault="00565F39" w:rsidP="00565F39">
      <w:pPr>
        <w:shd w:val="clear" w:color="auto" w:fill="FFFFFF"/>
        <w:spacing w:before="100" w:beforeAutospacing="1" w:after="100" w:afterAutospacing="1" w:line="480" w:lineRule="auto"/>
        <w:rPr>
          <w:rFonts w:ascii="Arial" w:eastAsia="Times New Roman" w:hAnsi="Arial" w:cs="Arial"/>
          <w:b/>
          <w:bCs/>
          <w:color w:val="auto"/>
          <w:sz w:val="24"/>
          <w:szCs w:val="24"/>
          <w:lang w:eastAsia="en-GB"/>
        </w:rPr>
      </w:pPr>
    </w:p>
    <w:p w14:paraId="702EBAE3" w14:textId="77777777" w:rsidR="00565F39" w:rsidRDefault="00565F39" w:rsidP="00565F39">
      <w:pPr>
        <w:shd w:val="clear" w:color="auto" w:fill="FFFFFF"/>
        <w:spacing w:before="100" w:beforeAutospacing="1" w:after="100" w:afterAutospacing="1" w:line="480" w:lineRule="auto"/>
        <w:rPr>
          <w:rFonts w:ascii="Arial" w:eastAsia="Times New Roman" w:hAnsi="Arial" w:cs="Arial"/>
          <w:b/>
          <w:bCs/>
          <w:color w:val="auto"/>
          <w:sz w:val="24"/>
          <w:szCs w:val="24"/>
          <w:lang w:eastAsia="en-GB"/>
        </w:rPr>
      </w:pPr>
    </w:p>
    <w:p w14:paraId="53731D39" w14:textId="77777777" w:rsidR="00AF4907" w:rsidRPr="00204421" w:rsidRDefault="00AF4907" w:rsidP="00565F39">
      <w:pPr>
        <w:shd w:val="clear" w:color="auto" w:fill="FFFFFF"/>
        <w:spacing w:before="100" w:beforeAutospacing="1" w:after="100" w:afterAutospacing="1" w:line="480" w:lineRule="auto"/>
        <w:rPr>
          <w:rFonts w:ascii="Arial" w:eastAsia="Times New Roman" w:hAnsi="Arial" w:cs="Arial"/>
          <w:color w:val="auto"/>
          <w:sz w:val="24"/>
          <w:szCs w:val="24"/>
          <w:lang w:eastAsia="en-GB"/>
        </w:rPr>
      </w:pPr>
      <w:r w:rsidRPr="00204421">
        <w:rPr>
          <w:rFonts w:ascii="Arial" w:eastAsia="Times New Roman" w:hAnsi="Arial" w:cs="Arial"/>
          <w:b/>
          <w:bCs/>
          <w:color w:val="auto"/>
          <w:sz w:val="24"/>
          <w:szCs w:val="24"/>
          <w:lang w:eastAsia="en-GB"/>
        </w:rPr>
        <w:t>Threat of substitute products and services</w:t>
      </w:r>
    </w:p>
    <w:p w14:paraId="43FFC03B" w14:textId="15C3D4D1" w:rsidR="00AF4907" w:rsidRPr="00204421" w:rsidRDefault="00AF4907" w:rsidP="00565F39">
      <w:pPr>
        <w:shd w:val="clear" w:color="auto" w:fill="FFFFFF"/>
        <w:spacing w:before="100" w:beforeAutospacing="1" w:after="100" w:afterAutospacing="1" w:line="480" w:lineRule="auto"/>
        <w:rPr>
          <w:rFonts w:ascii="Arial" w:eastAsia="Times New Roman" w:hAnsi="Arial" w:cs="Arial"/>
          <w:color w:val="auto"/>
          <w:sz w:val="24"/>
          <w:szCs w:val="24"/>
          <w:lang w:eastAsia="en-GB"/>
        </w:rPr>
      </w:pPr>
      <w:r w:rsidRPr="00204421">
        <w:rPr>
          <w:rFonts w:ascii="Arial" w:eastAsia="Times New Roman" w:hAnsi="Arial" w:cs="Arial"/>
          <w:color w:val="auto"/>
          <w:sz w:val="24"/>
          <w:szCs w:val="24"/>
          <w:lang w:eastAsia="en-GB"/>
        </w:rPr>
        <w:t>The threat of substitutes in the grocery retail market is considerably low for food items and medium too high for non-food items.</w:t>
      </w:r>
      <w:r w:rsidR="00565F39">
        <w:rPr>
          <w:rFonts w:ascii="Arial" w:eastAsia="Times New Roman" w:hAnsi="Arial" w:cs="Arial"/>
          <w:color w:val="auto"/>
          <w:sz w:val="24"/>
          <w:szCs w:val="24"/>
          <w:lang w:eastAsia="en-GB"/>
        </w:rPr>
        <w:t xml:space="preserve"> </w:t>
      </w:r>
      <w:r>
        <w:rPr>
          <w:rFonts w:ascii="Arial" w:eastAsia="Times New Roman" w:hAnsi="Arial" w:cs="Arial"/>
          <w:sz w:val="24"/>
          <w:szCs w:val="24"/>
          <w:lang w:eastAsia="en-GB"/>
        </w:rPr>
        <w:t>S</w:t>
      </w:r>
      <w:r w:rsidRPr="00204421">
        <w:rPr>
          <w:rFonts w:ascii="Arial" w:eastAsia="Times New Roman" w:hAnsi="Arial" w:cs="Arial"/>
          <w:color w:val="auto"/>
          <w:sz w:val="24"/>
          <w:szCs w:val="24"/>
          <w:lang w:eastAsia="en-GB"/>
        </w:rPr>
        <w:t xml:space="preserve">ubstitutes of major food retailers </w:t>
      </w:r>
      <w:r>
        <w:rPr>
          <w:rFonts w:ascii="Arial" w:eastAsia="Times New Roman" w:hAnsi="Arial" w:cs="Arial"/>
          <w:sz w:val="24"/>
          <w:szCs w:val="24"/>
          <w:lang w:eastAsia="en-GB"/>
        </w:rPr>
        <w:t>are fast</w:t>
      </w:r>
      <w:r w:rsidRPr="00204421">
        <w:rPr>
          <w:rFonts w:ascii="Arial" w:eastAsia="Times New Roman" w:hAnsi="Arial" w:cs="Arial"/>
          <w:color w:val="auto"/>
          <w:sz w:val="24"/>
          <w:szCs w:val="24"/>
          <w:lang w:eastAsia="en-GB"/>
        </w:rPr>
        <w:t xml:space="preserve"> </w:t>
      </w:r>
      <w:r>
        <w:rPr>
          <w:rFonts w:ascii="Arial" w:eastAsia="Times New Roman" w:hAnsi="Arial" w:cs="Arial"/>
          <w:sz w:val="24"/>
          <w:szCs w:val="24"/>
          <w:lang w:eastAsia="en-GB"/>
        </w:rPr>
        <w:t>becoming s</w:t>
      </w:r>
      <w:r w:rsidRPr="00204421">
        <w:rPr>
          <w:rFonts w:ascii="Arial" w:eastAsia="Times New Roman" w:hAnsi="Arial" w:cs="Arial"/>
          <w:color w:val="auto"/>
          <w:sz w:val="24"/>
          <w:szCs w:val="24"/>
          <w:lang w:eastAsia="en-GB"/>
        </w:rPr>
        <w:t xml:space="preserve">mall chains of convenience stores, off </w:t>
      </w:r>
      <w:r w:rsidR="00EE737E" w:rsidRPr="00204421">
        <w:rPr>
          <w:rFonts w:ascii="Arial" w:eastAsia="Times New Roman" w:hAnsi="Arial" w:cs="Arial"/>
          <w:color w:val="auto"/>
          <w:sz w:val="24"/>
          <w:szCs w:val="24"/>
          <w:lang w:eastAsia="en-GB"/>
        </w:rPr>
        <w:t>licenses</w:t>
      </w:r>
      <w:r w:rsidRPr="00204421">
        <w:rPr>
          <w:rFonts w:ascii="Arial" w:eastAsia="Times New Roman" w:hAnsi="Arial" w:cs="Arial"/>
          <w:color w:val="auto"/>
          <w:sz w:val="24"/>
          <w:szCs w:val="24"/>
          <w:lang w:eastAsia="en-GB"/>
        </w:rPr>
        <w:t xml:space="preserve"> and organic shops which are now becoming a contender </w:t>
      </w:r>
      <w:r>
        <w:rPr>
          <w:rFonts w:ascii="Arial" w:eastAsia="Times New Roman" w:hAnsi="Arial" w:cs="Arial"/>
          <w:sz w:val="24"/>
          <w:szCs w:val="24"/>
          <w:lang w:eastAsia="en-GB"/>
        </w:rPr>
        <w:t xml:space="preserve">due to consumers becoming less loyal to one supermarket. Lidl’s recently has </w:t>
      </w:r>
      <w:r w:rsidRPr="00204421">
        <w:rPr>
          <w:rFonts w:ascii="Arial" w:hAnsi="Arial" w:cs="Arial"/>
          <w:color w:val="auto"/>
          <w:sz w:val="24"/>
          <w:szCs w:val="24"/>
          <w:lang w:val="en"/>
        </w:rPr>
        <w:t xml:space="preserve">overtaken Waitrose to become the UK’s seventh largest grocer, it is the fastest-growing grocer and reaches 5.2% market share as Tesco increases sales but loses share </w:t>
      </w:r>
      <w:sdt>
        <w:sdtPr>
          <w:rPr>
            <w:rFonts w:ascii="Arial" w:hAnsi="Arial" w:cs="Arial"/>
            <w:color w:val="auto"/>
            <w:sz w:val="24"/>
            <w:szCs w:val="24"/>
            <w:lang w:val="en"/>
          </w:rPr>
          <w:id w:val="-1222206341"/>
          <w:citation/>
        </w:sdtPr>
        <w:sdtEndPr/>
        <w:sdtContent>
          <w:r w:rsidRPr="00204421">
            <w:rPr>
              <w:rFonts w:ascii="Arial" w:hAnsi="Arial" w:cs="Arial"/>
              <w:color w:val="auto"/>
              <w:sz w:val="24"/>
              <w:szCs w:val="24"/>
              <w:lang w:val="en"/>
            </w:rPr>
            <w:fldChar w:fldCharType="begin"/>
          </w:r>
          <w:r>
            <w:rPr>
              <w:rFonts w:ascii="Arial" w:hAnsi="Arial" w:cs="Arial"/>
              <w:color w:val="auto"/>
              <w:sz w:val="24"/>
              <w:szCs w:val="24"/>
            </w:rPr>
            <w:instrText xml:space="preserve">CITATION Placeholder1 \l 2057 </w:instrText>
          </w:r>
          <w:r w:rsidRPr="00204421">
            <w:rPr>
              <w:rFonts w:ascii="Arial" w:hAnsi="Arial" w:cs="Arial"/>
              <w:color w:val="auto"/>
              <w:sz w:val="24"/>
              <w:szCs w:val="24"/>
              <w:lang w:val="en"/>
            </w:rPr>
            <w:fldChar w:fldCharType="separate"/>
          </w:r>
          <w:r w:rsidRPr="00AF4907">
            <w:rPr>
              <w:rFonts w:ascii="Arial" w:hAnsi="Arial" w:cs="Arial"/>
              <w:noProof/>
              <w:color w:val="auto"/>
              <w:sz w:val="24"/>
              <w:szCs w:val="24"/>
            </w:rPr>
            <w:t>(Sarah Butler, 2017)</w:t>
          </w:r>
          <w:r w:rsidRPr="00204421">
            <w:rPr>
              <w:rFonts w:ascii="Arial" w:hAnsi="Arial" w:cs="Arial"/>
              <w:color w:val="auto"/>
              <w:sz w:val="24"/>
              <w:szCs w:val="24"/>
              <w:lang w:val="en"/>
            </w:rPr>
            <w:fldChar w:fldCharType="end"/>
          </w:r>
        </w:sdtContent>
      </w:sdt>
      <w:r>
        <w:rPr>
          <w:rFonts w:ascii="Arial" w:hAnsi="Arial" w:cs="Arial"/>
          <w:sz w:val="24"/>
          <w:szCs w:val="24"/>
          <w:lang w:val="en"/>
        </w:rPr>
        <w:t xml:space="preserve">. </w:t>
      </w:r>
      <w:r w:rsidRPr="00204421">
        <w:rPr>
          <w:rFonts w:ascii="Arial" w:eastAsia="Times New Roman" w:hAnsi="Arial" w:cs="Arial"/>
          <w:color w:val="auto"/>
          <w:sz w:val="24"/>
          <w:szCs w:val="24"/>
          <w:lang w:eastAsia="en-GB"/>
        </w:rPr>
        <w:t xml:space="preserve">Tesco </w:t>
      </w:r>
      <w:r>
        <w:rPr>
          <w:rFonts w:ascii="Arial" w:eastAsia="Times New Roman" w:hAnsi="Arial" w:cs="Arial"/>
          <w:sz w:val="24"/>
          <w:szCs w:val="24"/>
          <w:lang w:eastAsia="en-GB"/>
        </w:rPr>
        <w:t>has responded</w:t>
      </w:r>
      <w:r w:rsidRPr="00204421">
        <w:rPr>
          <w:rFonts w:ascii="Arial" w:eastAsia="Times New Roman" w:hAnsi="Arial" w:cs="Arial"/>
          <w:color w:val="auto"/>
          <w:sz w:val="24"/>
          <w:szCs w:val="24"/>
          <w:lang w:eastAsia="en-GB"/>
        </w:rPr>
        <w:t xml:space="preserve"> by opening </w:t>
      </w:r>
      <w:r>
        <w:rPr>
          <w:rFonts w:ascii="Arial" w:eastAsia="Times New Roman" w:hAnsi="Arial" w:cs="Arial"/>
          <w:sz w:val="24"/>
          <w:szCs w:val="24"/>
          <w:lang w:eastAsia="en-GB"/>
        </w:rPr>
        <w:t xml:space="preserve">more </w:t>
      </w:r>
      <w:r w:rsidRPr="00204421">
        <w:rPr>
          <w:rFonts w:ascii="Arial" w:eastAsia="Times New Roman" w:hAnsi="Arial" w:cs="Arial"/>
          <w:color w:val="auto"/>
          <w:sz w:val="24"/>
          <w:szCs w:val="24"/>
          <w:lang w:eastAsia="en-GB"/>
        </w:rPr>
        <w:t xml:space="preserve">Express stores in local towns and city </w:t>
      </w:r>
      <w:r w:rsidR="00EE737E" w:rsidRPr="00204421">
        <w:rPr>
          <w:rFonts w:ascii="Arial" w:eastAsia="Times New Roman" w:hAnsi="Arial" w:cs="Arial"/>
          <w:color w:val="auto"/>
          <w:sz w:val="24"/>
          <w:szCs w:val="24"/>
          <w:lang w:eastAsia="en-GB"/>
        </w:rPr>
        <w:t>centers</w:t>
      </w:r>
      <w:r w:rsidRPr="00204421">
        <w:rPr>
          <w:rFonts w:ascii="Arial" w:eastAsia="Times New Roman" w:hAnsi="Arial" w:cs="Arial"/>
          <w:color w:val="auto"/>
          <w:sz w:val="24"/>
          <w:szCs w:val="24"/>
          <w:lang w:eastAsia="en-GB"/>
        </w:rPr>
        <w:t xml:space="preserve"> making it difficult for these </w:t>
      </w:r>
      <w:r>
        <w:rPr>
          <w:rFonts w:ascii="Arial" w:eastAsia="Times New Roman" w:hAnsi="Arial" w:cs="Arial"/>
          <w:sz w:val="24"/>
          <w:szCs w:val="24"/>
          <w:lang w:eastAsia="en-GB"/>
        </w:rPr>
        <w:t>new entrants to</w:t>
      </w:r>
      <w:r w:rsidRPr="00204421">
        <w:rPr>
          <w:rFonts w:ascii="Arial" w:eastAsia="Times New Roman" w:hAnsi="Arial" w:cs="Arial"/>
          <w:color w:val="auto"/>
          <w:sz w:val="24"/>
          <w:szCs w:val="24"/>
          <w:lang w:eastAsia="en-GB"/>
        </w:rPr>
        <w:t xml:space="preserve"> enter the market.</w:t>
      </w:r>
    </w:p>
    <w:p w14:paraId="457E6151" w14:textId="77777777" w:rsidR="00AF4907" w:rsidRDefault="00AF4907" w:rsidP="00565F39">
      <w:pPr>
        <w:spacing w:before="100" w:beforeAutospacing="1" w:after="150" w:line="480" w:lineRule="auto"/>
        <w:jc w:val="both"/>
        <w:rPr>
          <w:rFonts w:ascii="Arial" w:eastAsia="Times New Roman" w:hAnsi="Arial" w:cs="Arial"/>
          <w:b/>
          <w:bCs/>
          <w:sz w:val="24"/>
          <w:szCs w:val="24"/>
          <w:lang w:eastAsia="en-GB"/>
        </w:rPr>
      </w:pPr>
      <w:r w:rsidRPr="00204421">
        <w:rPr>
          <w:rFonts w:ascii="Arial" w:eastAsia="Times New Roman" w:hAnsi="Arial" w:cs="Arial"/>
          <w:b/>
          <w:bCs/>
          <w:color w:val="auto"/>
          <w:sz w:val="24"/>
          <w:szCs w:val="24"/>
          <w:lang w:eastAsia="en-GB"/>
        </w:rPr>
        <w:t xml:space="preserve">Rivalry among existing firms in supermarket chain sector is fierce. </w:t>
      </w:r>
    </w:p>
    <w:p w14:paraId="1C682EA7" w14:textId="3554ED9F" w:rsidR="00AF4907" w:rsidRPr="00565F39" w:rsidRDefault="00AF4907" w:rsidP="00565F39">
      <w:pPr>
        <w:spacing w:before="100" w:beforeAutospacing="1" w:after="150" w:line="480" w:lineRule="auto"/>
        <w:jc w:val="both"/>
        <w:rPr>
          <w:rFonts w:ascii="Arial" w:eastAsia="Times New Roman" w:hAnsi="Arial" w:cs="Arial"/>
          <w:color w:val="auto"/>
          <w:sz w:val="24"/>
          <w:szCs w:val="24"/>
          <w:lang w:eastAsia="en-GB"/>
        </w:rPr>
      </w:pPr>
      <w:r w:rsidRPr="00565F39">
        <w:rPr>
          <w:rFonts w:ascii="Arial" w:eastAsia="Times New Roman" w:hAnsi="Arial" w:cs="Arial"/>
          <w:sz w:val="24"/>
          <w:szCs w:val="24"/>
          <w:lang w:eastAsia="en-GB"/>
        </w:rPr>
        <w:t xml:space="preserve">Amongst the three main competitors Asda, Sainsbury’s and </w:t>
      </w:r>
      <w:r w:rsidR="00EE737E" w:rsidRPr="00565F39">
        <w:rPr>
          <w:rFonts w:ascii="Arial" w:eastAsia="Times New Roman" w:hAnsi="Arial" w:cs="Arial"/>
          <w:sz w:val="24"/>
          <w:szCs w:val="24"/>
          <w:lang w:eastAsia="en-GB"/>
        </w:rPr>
        <w:t>Morrison’s</w:t>
      </w:r>
      <w:r w:rsidRPr="00565F39">
        <w:rPr>
          <w:rFonts w:ascii="Arial" w:eastAsia="Times New Roman" w:hAnsi="Arial" w:cs="Arial"/>
          <w:sz w:val="24"/>
          <w:szCs w:val="24"/>
          <w:lang w:eastAsia="en-GB"/>
        </w:rPr>
        <w:t xml:space="preserve"> there is a fight for</w:t>
      </w:r>
      <w:r w:rsidRPr="00565F39">
        <w:rPr>
          <w:rFonts w:ascii="Arial" w:eastAsia="Times New Roman" w:hAnsi="Arial" w:cs="Arial"/>
          <w:color w:val="auto"/>
          <w:sz w:val="24"/>
          <w:szCs w:val="24"/>
          <w:lang w:eastAsia="en-GB"/>
        </w:rPr>
        <w:t xml:space="preserve"> differentiation of products and services</w:t>
      </w:r>
      <w:r w:rsidRPr="00565F39">
        <w:rPr>
          <w:rFonts w:ascii="Arial" w:eastAsia="Times New Roman" w:hAnsi="Arial" w:cs="Arial"/>
          <w:sz w:val="24"/>
          <w:szCs w:val="24"/>
          <w:lang w:eastAsia="en-GB"/>
        </w:rPr>
        <w:t xml:space="preserve"> playing a major factors in obtaining a competitive advantage</w:t>
      </w:r>
      <w:r w:rsidRPr="00565F39">
        <w:rPr>
          <w:rFonts w:ascii="Arial" w:eastAsia="Times New Roman" w:hAnsi="Arial" w:cs="Arial"/>
          <w:color w:val="auto"/>
          <w:sz w:val="24"/>
          <w:szCs w:val="24"/>
          <w:lang w:eastAsia="en-GB"/>
        </w:rPr>
        <w:t>. As it is illustrated in Figure2 below, although there are many competitors in the grocery retail industry in the UK, Tesco maintains a clear leadership position despite challe</w:t>
      </w:r>
      <w:r w:rsidR="00377A73" w:rsidRPr="00565F39">
        <w:rPr>
          <w:rFonts w:ascii="Arial" w:eastAsia="Times New Roman" w:hAnsi="Arial" w:cs="Arial"/>
          <w:color w:val="auto"/>
          <w:sz w:val="24"/>
          <w:szCs w:val="24"/>
          <w:lang w:eastAsia="en-GB"/>
        </w:rPr>
        <w:t>n</w:t>
      </w:r>
      <w:r w:rsidRPr="00565F39">
        <w:rPr>
          <w:rFonts w:ascii="Arial" w:eastAsia="Times New Roman" w:hAnsi="Arial" w:cs="Arial"/>
          <w:color w:val="auto"/>
          <w:sz w:val="24"/>
          <w:szCs w:val="24"/>
          <w:lang w:eastAsia="en-GB"/>
        </w:rPr>
        <w:t>ges the company currently faces.</w:t>
      </w:r>
    </w:p>
    <w:p w14:paraId="63D2886B" w14:textId="77777777" w:rsidR="00AF4907" w:rsidRPr="00204421" w:rsidRDefault="00AF4907" w:rsidP="00565F39">
      <w:pPr>
        <w:spacing w:before="100" w:beforeAutospacing="1" w:after="150" w:line="480" w:lineRule="auto"/>
        <w:jc w:val="both"/>
        <w:rPr>
          <w:rFonts w:ascii="Arial" w:eastAsia="Times New Roman" w:hAnsi="Arial" w:cs="Arial"/>
          <w:color w:val="auto"/>
          <w:sz w:val="24"/>
          <w:szCs w:val="24"/>
          <w:lang w:eastAsia="en-GB"/>
        </w:rPr>
      </w:pPr>
      <w:r w:rsidRPr="00204421">
        <w:rPr>
          <w:rFonts w:ascii="Arial" w:eastAsia="Times New Roman" w:hAnsi="Arial" w:cs="Arial"/>
          <w:noProof/>
          <w:color w:val="auto"/>
          <w:sz w:val="24"/>
          <w:szCs w:val="24"/>
          <w:lang w:val="en-GB" w:eastAsia="en-GB"/>
        </w:rPr>
        <mc:AlternateContent>
          <mc:Choice Requires="wps">
            <w:drawing>
              <wp:anchor distT="45720" distB="45720" distL="114300" distR="114300" simplePos="0" relativeHeight="251673600" behindDoc="0" locked="0" layoutInCell="1" allowOverlap="1" wp14:anchorId="6AFAD8D9" wp14:editId="36E41F0C">
                <wp:simplePos x="0" y="0"/>
                <wp:positionH relativeFrom="column">
                  <wp:posOffset>-1630680</wp:posOffset>
                </wp:positionH>
                <wp:positionV relativeFrom="paragraph">
                  <wp:posOffset>4504055</wp:posOffset>
                </wp:positionV>
                <wp:extent cx="4083685" cy="1404620"/>
                <wp:effectExtent l="2858" t="0" r="14922" b="14923"/>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083685" cy="1404620"/>
                        </a:xfrm>
                        <a:prstGeom prst="rect">
                          <a:avLst/>
                        </a:prstGeom>
                        <a:solidFill>
                          <a:srgbClr val="FFFFFF"/>
                        </a:solidFill>
                        <a:ln w="9525">
                          <a:solidFill>
                            <a:srgbClr val="000000"/>
                          </a:solidFill>
                          <a:miter lim="800000"/>
                          <a:headEnd/>
                          <a:tailEnd/>
                        </a:ln>
                      </wps:spPr>
                      <wps:txbx>
                        <w:txbxContent>
                          <w:p w14:paraId="2F327ABC" w14:textId="77777777" w:rsidR="00156336" w:rsidRPr="00006D1A" w:rsidRDefault="00156336" w:rsidP="00AF4907">
                            <w:pPr>
                              <w:spacing w:after="0"/>
                              <w:rPr>
                                <w:rFonts w:ascii="Arial" w:hAnsi="Arial" w:cs="Arial"/>
                                <w:sz w:val="24"/>
                                <w:szCs w:val="24"/>
                              </w:rPr>
                            </w:pPr>
                            <w:r w:rsidRPr="00006D1A">
                              <w:rPr>
                                <w:rFonts w:ascii="Arial" w:hAnsi="Arial" w:cs="Arial"/>
                                <w:sz w:val="24"/>
                                <w:szCs w:val="24"/>
                              </w:rPr>
                              <w:t>Figure 2:</w:t>
                            </w:r>
                          </w:p>
                          <w:p w14:paraId="3E9B5896" w14:textId="77777777" w:rsidR="00156336" w:rsidRPr="00006D1A" w:rsidRDefault="00156336" w:rsidP="00AF4907">
                            <w:pPr>
                              <w:spacing w:after="0"/>
                              <w:rPr>
                                <w:rFonts w:ascii="Arial" w:hAnsi="Arial" w:cs="Arial"/>
                                <w:sz w:val="24"/>
                                <w:szCs w:val="24"/>
                              </w:rPr>
                            </w:pPr>
                            <w:r w:rsidRPr="00006D1A">
                              <w:rPr>
                                <w:rFonts w:ascii="Arial" w:hAnsi="Arial" w:cs="Arial"/>
                                <w:sz w:val="24"/>
                                <w:szCs w:val="24"/>
                              </w:rPr>
                              <w:t xml:space="preserve"> IGD 2017 Source: Kantar Worldpanel 2010-2017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cx1="http://schemas.microsoft.com/office/drawing/2015/9/8/chartex" xmlns:cx="http://schemas.microsoft.com/office/drawing/2014/chartex">
            <w:pict>
              <v:shape w14:anchorId="6AFAD8D9" id="_x0000_s1028" type="#_x0000_t202" style="position:absolute;left:0;text-align:left;margin-left:-128.4pt;margin-top:354.65pt;width:321.55pt;height:110.6pt;rotation:-90;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hpfMgIAAF0EAAAOAAAAZHJzL2Uyb0RvYy54bWysVF1v2yAUfZ+0/4B4X2xnSZpacaouXaZJ&#10;3YfU7gdgjGM04DIgsbNfvwtO03TTXqb5AQH3cjj3HK5XN4NW5CCcl2AqWkxySoTh0Eizq+i3x+2b&#10;JSU+MNMwBUZU9Cg8vVm/frXqbSmm0IFqhCMIYnzZ24p2IdgyyzzvhGZ+AlYYDLbgNAu4dLuscaxH&#10;dK2yaZ4vsh5cYx1w4T3u3o1Buk74bSt4+NK2XgSiKorcQhpdGus4ZusVK3eO2U7yEw32Dyw0kwYv&#10;PUPdscDI3sk/oLTkDjy0YcJBZ9C2kotUA1ZT5L9V89AxK1ItKI63Z5n8/4Plnw9fHZFNRafFFSWG&#10;aTTpUQyBvIOBTKM+vfUlpj1YTAwDbqPPqVZv74F/98TApmNmJ26dg74TrEF+RTyZXRwdcXwEqftP&#10;0OA1bB8gAQ2t08QBmlMs0FT80jaqQ/AytO14tioy47g5y5dvF8s5JRxjxSyf4cF0JSsjWrTCOh8+&#10;CNAkTirq8C0kWHa49yGye06J6R6UbLZSqbRwu3qjHDkwfDfb9J3QX6QpQ/qKXs+n81GQv0Kkop4I&#10;voDQMmADKKkruhxLT08yyvjeNGkemFTjHCkrc9I1SjmKGoZ6GC18squG5ohCJ0lRPuxPFKAD95OS&#10;Ht96Rf2PPXOCEvXRoFnXxWwWmyMtZvMrlJK4y0h9GWGGI1RFAyXjdBNSQyXd7C2aupVJ3+j+yORE&#10;Gd9wkv3Ub7FJLtcp6/mvsP4FAAD//wMAUEsDBBQABgAIAAAAIQC0L5bF4wAAAAwBAAAPAAAAZHJz&#10;L2Rvd25yZXYueG1sTI/NTsMwEITvSLyDtUhcUOukdaGEOBVCcOBQIQoIenPjzY+I11G8bcPb457g&#10;tqMdzXyTr0bXiQMOofWkIZ0mIJBKb1uqNby/PU2WIAIbsqbzhBp+MMCqOD/LTWb9kV7xsOFaxBAK&#10;mdHQMPeZlKFs0Jkw9T1S/FV+cIajHGppB3OM4a6TsyS5ls60FBsa0+NDg+X3Zu80PNYf21C5r6uK&#10;+pdyNmf+fN6utb68GO/vQDCO/GeGE35EhyIy7fyebBCdholaRHTWoG6XcxAnx81CgdjFI1WpAlnk&#10;8v+I4hcAAP//AwBQSwECLQAUAAYACAAAACEAtoM4kv4AAADhAQAAEwAAAAAAAAAAAAAAAAAAAAAA&#10;W0NvbnRlbnRfVHlwZXNdLnhtbFBLAQItABQABgAIAAAAIQA4/SH/1gAAAJQBAAALAAAAAAAAAAAA&#10;AAAAAC8BAABfcmVscy8ucmVsc1BLAQItABQABgAIAAAAIQC8FhpfMgIAAF0EAAAOAAAAAAAAAAAA&#10;AAAAAC4CAABkcnMvZTJvRG9jLnhtbFBLAQItABQABgAIAAAAIQC0L5bF4wAAAAwBAAAPAAAAAAAA&#10;AAAAAAAAAIwEAABkcnMvZG93bnJldi54bWxQSwUGAAAAAAQABADzAAAAnAUAAAAA&#10;">
                <v:textbox style="mso-fit-shape-to-text:t">
                  <w:txbxContent>
                    <w:p w14:paraId="2F327ABC" w14:textId="77777777" w:rsidR="00156336" w:rsidRPr="00006D1A" w:rsidRDefault="00156336" w:rsidP="00AF4907">
                      <w:pPr>
                        <w:spacing w:after="0"/>
                        <w:rPr>
                          <w:rFonts w:ascii="Arial" w:hAnsi="Arial" w:cs="Arial"/>
                          <w:sz w:val="24"/>
                          <w:szCs w:val="24"/>
                        </w:rPr>
                      </w:pPr>
                      <w:r w:rsidRPr="00006D1A">
                        <w:rPr>
                          <w:rFonts w:ascii="Arial" w:hAnsi="Arial" w:cs="Arial"/>
                          <w:sz w:val="24"/>
                          <w:szCs w:val="24"/>
                        </w:rPr>
                        <w:t>Figure 2:</w:t>
                      </w:r>
                    </w:p>
                    <w:p w14:paraId="3E9B5896" w14:textId="77777777" w:rsidR="00156336" w:rsidRPr="00006D1A" w:rsidRDefault="00156336" w:rsidP="00AF4907">
                      <w:pPr>
                        <w:spacing w:after="0"/>
                        <w:rPr>
                          <w:rFonts w:ascii="Arial" w:hAnsi="Arial" w:cs="Arial"/>
                          <w:sz w:val="24"/>
                          <w:szCs w:val="24"/>
                        </w:rPr>
                      </w:pPr>
                      <w:r w:rsidRPr="00006D1A">
                        <w:rPr>
                          <w:rFonts w:ascii="Arial" w:hAnsi="Arial" w:cs="Arial"/>
                          <w:sz w:val="24"/>
                          <w:szCs w:val="24"/>
                        </w:rPr>
                        <w:t xml:space="preserve"> IGD 2017 Source: Kantar Worldpanel 2010-2017 </w:t>
                      </w:r>
                    </w:p>
                  </w:txbxContent>
                </v:textbox>
                <w10:wrap type="square"/>
              </v:shape>
            </w:pict>
          </mc:Fallback>
        </mc:AlternateContent>
      </w:r>
      <w:r w:rsidRPr="00204421">
        <w:rPr>
          <w:noProof/>
          <w:color w:val="auto"/>
          <w:lang w:val="en-GB" w:eastAsia="en-GB"/>
        </w:rPr>
        <w:drawing>
          <wp:inline distT="0" distB="0" distL="0" distR="0" wp14:anchorId="12A1CC89" wp14:editId="24CADEB6">
            <wp:extent cx="7448550" cy="6069905"/>
            <wp:effectExtent l="3810" t="0" r="381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0576" t="12208" r="8542" b="9690"/>
                    <a:stretch/>
                  </pic:blipFill>
                  <pic:spPr bwMode="auto">
                    <a:xfrm rot="16200000">
                      <a:off x="0" y="0"/>
                      <a:ext cx="7537973" cy="6142777"/>
                    </a:xfrm>
                    <a:prstGeom prst="rect">
                      <a:avLst/>
                    </a:prstGeom>
                    <a:ln>
                      <a:noFill/>
                    </a:ln>
                    <a:extLst>
                      <a:ext uri="{53640926-AAD7-44D8-BBD7-CCE9431645EC}">
                        <a14:shadowObscured xmlns:a14="http://schemas.microsoft.com/office/drawing/2010/main"/>
                      </a:ext>
                    </a:extLst>
                  </pic:spPr>
                </pic:pic>
              </a:graphicData>
            </a:graphic>
          </wp:inline>
        </w:drawing>
      </w:r>
    </w:p>
    <w:bookmarkStart w:id="3" w:name="_Toc451086132"/>
    <w:bookmarkEnd w:id="3"/>
    <w:p w14:paraId="1EC86337" w14:textId="77777777" w:rsidR="00AF4907" w:rsidRPr="00565F39" w:rsidRDefault="00AF4907" w:rsidP="00565F39">
      <w:pPr>
        <w:spacing w:before="100" w:beforeAutospacing="1" w:after="150" w:line="480" w:lineRule="auto"/>
        <w:jc w:val="both"/>
        <w:rPr>
          <w:rStyle w:val="Strong"/>
          <w:rFonts w:ascii="Arial" w:hAnsi="Arial" w:cs="Arial"/>
          <w:b w:val="0"/>
          <w:color w:val="auto"/>
          <w:sz w:val="24"/>
          <w:szCs w:val="24"/>
        </w:rPr>
      </w:pPr>
      <w:r w:rsidRPr="00565F39">
        <w:rPr>
          <w:rFonts w:ascii="Arial" w:eastAsia="Times New Roman" w:hAnsi="Arial" w:cs="Arial"/>
          <w:noProof/>
          <w:color w:val="auto"/>
          <w:sz w:val="24"/>
          <w:szCs w:val="24"/>
          <w:lang w:val="en-GB" w:eastAsia="en-GB"/>
        </w:rPr>
        <mc:AlternateContent>
          <mc:Choice Requires="wps">
            <w:drawing>
              <wp:anchor distT="45720" distB="45720" distL="114300" distR="114300" simplePos="0" relativeHeight="251674624" behindDoc="0" locked="0" layoutInCell="1" allowOverlap="1" wp14:anchorId="3152D23C" wp14:editId="515821B6">
                <wp:simplePos x="0" y="0"/>
                <wp:positionH relativeFrom="margin">
                  <wp:align>left</wp:align>
                </wp:positionH>
                <wp:positionV relativeFrom="paragraph">
                  <wp:posOffset>3157175</wp:posOffset>
                </wp:positionV>
                <wp:extent cx="4083685" cy="1404620"/>
                <wp:effectExtent l="0" t="0" r="0" b="63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3685" cy="1404620"/>
                        </a:xfrm>
                        <a:prstGeom prst="rect">
                          <a:avLst/>
                        </a:prstGeom>
                        <a:solidFill>
                          <a:srgbClr val="FFFFFF"/>
                        </a:solidFill>
                        <a:ln w="9525">
                          <a:noFill/>
                          <a:miter lim="800000"/>
                          <a:headEnd/>
                          <a:tailEnd/>
                        </a:ln>
                      </wps:spPr>
                      <wps:txbx>
                        <w:txbxContent>
                          <w:p w14:paraId="68A2479C" w14:textId="77777777" w:rsidR="00156336" w:rsidRPr="00006D1A" w:rsidRDefault="00156336" w:rsidP="00AF4907">
                            <w:pPr>
                              <w:spacing w:after="0"/>
                              <w:rPr>
                                <w:rFonts w:ascii="Arial" w:hAnsi="Arial" w:cs="Arial"/>
                                <w:sz w:val="24"/>
                                <w:szCs w:val="24"/>
                              </w:rPr>
                            </w:pPr>
                            <w:r w:rsidRPr="00006D1A">
                              <w:rPr>
                                <w:rFonts w:ascii="Arial" w:hAnsi="Arial" w:cs="Arial"/>
                                <w:sz w:val="24"/>
                                <w:szCs w:val="24"/>
                              </w:rPr>
                              <w:t>Figu</w:t>
                            </w:r>
                            <w:r>
                              <w:rPr>
                                <w:rFonts w:ascii="Arial" w:hAnsi="Arial" w:cs="Arial"/>
                                <w:sz w:val="24"/>
                                <w:szCs w:val="24"/>
                              </w:rPr>
                              <w:t>re 3</w:t>
                            </w:r>
                          </w:p>
                          <w:p w14:paraId="34A212B3" w14:textId="77777777" w:rsidR="00156336" w:rsidRPr="00006D1A" w:rsidRDefault="00156336" w:rsidP="00AF4907">
                            <w:pPr>
                              <w:spacing w:after="0"/>
                              <w:rPr>
                                <w:rFonts w:ascii="Arial" w:hAnsi="Arial" w:cs="Arial"/>
                                <w:sz w:val="24"/>
                                <w:szCs w:val="24"/>
                              </w:rPr>
                            </w:pPr>
                            <w:r w:rsidRPr="00006D1A">
                              <w:rPr>
                                <w:rFonts w:ascii="Arial" w:hAnsi="Arial" w:cs="Arial"/>
                                <w:sz w:val="24"/>
                                <w:szCs w:val="24"/>
                              </w:rPr>
                              <w:t xml:space="preserve">IGD 2017 Source: Kantar Worldpanel 2010-2017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cx1="http://schemas.microsoft.com/office/drawing/2015/9/8/chartex" xmlns:cx="http://schemas.microsoft.com/office/drawing/2014/chartex">
            <w:pict>
              <v:shape w14:anchorId="3152D23C" id="_x0000_s1029" type="#_x0000_t202" style="position:absolute;left:0;text-align:left;margin-left:0;margin-top:248.6pt;width:321.55pt;height:110.6pt;z-index:25167462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yTjIwIAACQEAAAOAAAAZHJzL2Uyb0RvYy54bWysU11v2yAUfZ+0/4B4X+ykTpZacaouXaZJ&#10;3YfU7gdgjGM04DIgsbNf3wtOs6h7q8oDAu7lcO85h9XNoBU5COclmIpOJzklwnBopNlV9Nfj9sOS&#10;Eh+YaZgCIyp6FJ7erN+/W/W2FDPoQDXCEQQxvuxtRbsQbJllnndCMz8BKwwGW3CaBdy6XdY41iO6&#10;VtkszxdZD66xDrjwHk/vxiBdJ/y2FTz8aFsvAlEVxdpCml2a6zhn6xUrd47ZTvJTGewVVWgmDT56&#10;hrpjgZG9k/9BackdeGjDhIPOoG0lF6kH7Gaav+jmoWNWpF6QHG/PNPm3g+XfDz8dkQ1qd0WJYRo1&#10;ehRDIJ9gILNIT299iVkPFvPCgMeYmlr19h74b08MbDpmduLWOeg7wRosbxpvZhdXRxwfQer+GzT4&#10;DNsHSEBD63TkDtkgiI4yHc/SxFI4Hhb58mqxnFPCMTYt8mIxS+JlrHy+bp0PXwRoEhcVdah9gmeH&#10;ex9iOax8TomveVCy2Uql0sbt6o1y5MDQJ9s0Ugcv0pQhfUWv57N5QjYQ7ycLaRnQx0rqii7zOEZn&#10;RTo+myalBCbVuMZKlDnxEykZyQlDPSQlzrTX0ByRMAejbfGb4aID95eSHi1bUf9nz5ygRH01SPr1&#10;tCiix9OmmH9Ehoi7jNSXEWY4QlU0UDIuNyH9i0SHvUVxtjLRFlUcKzmVjFZMbJ6+TfT65T5l/fvc&#10;6ycAAAD//wMAUEsDBBQABgAIAAAAIQCMKF+23gAAAAgBAAAPAAAAZHJzL2Rvd25yZXYueG1sTI8x&#10;T8MwFIR3JP6D9ZDYqJMS2hLiVBUVCwMSBQlGN36JI+xny3bT8O8xE4ynO91912xna9iEIY6OBJSL&#10;AhhS59RIg4D3t6ebDbCYJClpHKGAb4ywbS8vGlkrd6ZXnA5pYLmEYi0F6JR8zXnsNFoZF84jZa93&#10;wcqUZRi4CvKcy63hy6JYcStHygtaenzU2H0dTlbAh9Wj2oeXz16Zaf/c7+78HLwQ11fz7gFYwjn9&#10;heEXP6NDm5mO7kQqMiMgH0kCqvv1Eli2V9VtCewoYF1uKuBtw/8faH8AAAD//wMAUEsBAi0AFAAG&#10;AAgAAAAhALaDOJL+AAAA4QEAABMAAAAAAAAAAAAAAAAAAAAAAFtDb250ZW50X1R5cGVzXS54bWxQ&#10;SwECLQAUAAYACAAAACEAOP0h/9YAAACUAQAACwAAAAAAAAAAAAAAAAAvAQAAX3JlbHMvLnJlbHNQ&#10;SwECLQAUAAYACAAAACEAMIMk4yMCAAAkBAAADgAAAAAAAAAAAAAAAAAuAgAAZHJzL2Uyb0RvYy54&#10;bWxQSwECLQAUAAYACAAAACEAjChftt4AAAAIAQAADwAAAAAAAAAAAAAAAAB9BAAAZHJzL2Rvd25y&#10;ZXYueG1sUEsFBgAAAAAEAAQA8wAAAIgFAAAAAA==&#10;" stroked="f">
                <v:textbox style="mso-fit-shape-to-text:t">
                  <w:txbxContent>
                    <w:p w14:paraId="68A2479C" w14:textId="77777777" w:rsidR="00156336" w:rsidRPr="00006D1A" w:rsidRDefault="00156336" w:rsidP="00AF4907">
                      <w:pPr>
                        <w:spacing w:after="0"/>
                        <w:rPr>
                          <w:rFonts w:ascii="Arial" w:hAnsi="Arial" w:cs="Arial"/>
                          <w:sz w:val="24"/>
                          <w:szCs w:val="24"/>
                        </w:rPr>
                      </w:pPr>
                      <w:r w:rsidRPr="00006D1A">
                        <w:rPr>
                          <w:rFonts w:ascii="Arial" w:hAnsi="Arial" w:cs="Arial"/>
                          <w:sz w:val="24"/>
                          <w:szCs w:val="24"/>
                        </w:rPr>
                        <w:t>Figu</w:t>
                      </w:r>
                      <w:r>
                        <w:rPr>
                          <w:rFonts w:ascii="Arial" w:hAnsi="Arial" w:cs="Arial"/>
                          <w:sz w:val="24"/>
                          <w:szCs w:val="24"/>
                        </w:rPr>
                        <w:t>re 3</w:t>
                      </w:r>
                    </w:p>
                    <w:p w14:paraId="34A212B3" w14:textId="77777777" w:rsidR="00156336" w:rsidRPr="00006D1A" w:rsidRDefault="00156336" w:rsidP="00AF4907">
                      <w:pPr>
                        <w:spacing w:after="0"/>
                        <w:rPr>
                          <w:rFonts w:ascii="Arial" w:hAnsi="Arial" w:cs="Arial"/>
                          <w:sz w:val="24"/>
                          <w:szCs w:val="24"/>
                        </w:rPr>
                      </w:pPr>
                      <w:r w:rsidRPr="00006D1A">
                        <w:rPr>
                          <w:rFonts w:ascii="Arial" w:hAnsi="Arial" w:cs="Arial"/>
                          <w:sz w:val="24"/>
                          <w:szCs w:val="24"/>
                        </w:rPr>
                        <w:t xml:space="preserve">IGD 2017 Source: Kantar Worldpanel 2010-2017 </w:t>
                      </w:r>
                    </w:p>
                  </w:txbxContent>
                </v:textbox>
                <w10:wrap type="square" anchorx="margin"/>
              </v:shape>
            </w:pict>
          </mc:Fallback>
        </mc:AlternateContent>
      </w:r>
      <w:r w:rsidRPr="00565F39">
        <w:rPr>
          <w:rFonts w:ascii="Arial" w:eastAsia="Times New Roman" w:hAnsi="Arial" w:cs="Arial"/>
          <w:bCs/>
          <w:color w:val="auto"/>
          <w:sz w:val="24"/>
          <w:szCs w:val="24"/>
          <w:lang w:eastAsia="en-GB"/>
        </w:rPr>
        <w:t xml:space="preserve">Grocery Online Shopping </w:t>
      </w:r>
      <w:r w:rsidRPr="00565F39">
        <w:rPr>
          <w:rFonts w:ascii="Arial" w:hAnsi="Arial" w:cs="Arial"/>
          <w:color w:val="auto"/>
          <w:sz w:val="24"/>
          <w:szCs w:val="24"/>
        </w:rPr>
        <w:t>market is forecast to grow by 12% in 2017, the value of virtual shopping baskets is growing at a faster rate than physical ones.</w:t>
      </w:r>
      <w:r w:rsidRPr="00565F39">
        <w:rPr>
          <w:rFonts w:ascii="Arial" w:hAnsi="Arial" w:cs="Arial"/>
          <w:b/>
          <w:color w:val="auto"/>
          <w:sz w:val="24"/>
          <w:szCs w:val="24"/>
        </w:rPr>
        <w:t xml:space="preserve"> </w:t>
      </w:r>
      <w:r w:rsidRPr="00565F39">
        <w:rPr>
          <w:rStyle w:val="Strong"/>
          <w:rFonts w:ascii="Arial" w:hAnsi="Arial" w:cs="Arial"/>
          <w:b w:val="0"/>
          <w:color w:val="auto"/>
          <w:sz w:val="24"/>
          <w:szCs w:val="24"/>
        </w:rPr>
        <w:t xml:space="preserve">In 2016, sales in the online grocery market rose by an estimated 15%, while total food retail sales grew by just 1.5% </w:t>
      </w:r>
      <w:sdt>
        <w:sdtPr>
          <w:rPr>
            <w:rStyle w:val="Strong"/>
            <w:rFonts w:ascii="Arial" w:hAnsi="Arial" w:cs="Arial"/>
            <w:b w:val="0"/>
            <w:color w:val="auto"/>
            <w:sz w:val="24"/>
            <w:szCs w:val="24"/>
          </w:rPr>
          <w:id w:val="523363165"/>
          <w:citation/>
        </w:sdtPr>
        <w:sdtEndPr>
          <w:rPr>
            <w:rStyle w:val="Strong"/>
          </w:rPr>
        </w:sdtEndPr>
        <w:sdtContent>
          <w:r w:rsidRPr="00565F39">
            <w:rPr>
              <w:rStyle w:val="Strong"/>
              <w:rFonts w:ascii="Arial" w:hAnsi="Arial" w:cs="Arial"/>
              <w:b w:val="0"/>
              <w:color w:val="auto"/>
              <w:sz w:val="24"/>
              <w:szCs w:val="24"/>
            </w:rPr>
            <w:fldChar w:fldCharType="begin"/>
          </w:r>
          <w:r w:rsidRPr="00565F39">
            <w:rPr>
              <w:rStyle w:val="Strong"/>
              <w:rFonts w:ascii="Arial" w:hAnsi="Arial" w:cs="Arial"/>
              <w:b w:val="0"/>
              <w:color w:val="auto"/>
              <w:sz w:val="24"/>
              <w:szCs w:val="24"/>
            </w:rPr>
            <w:instrText xml:space="preserve"> CITATION Nic17 \l 2057 </w:instrText>
          </w:r>
          <w:r w:rsidRPr="00565F39">
            <w:rPr>
              <w:rStyle w:val="Strong"/>
              <w:rFonts w:ascii="Arial" w:hAnsi="Arial" w:cs="Arial"/>
              <w:b w:val="0"/>
              <w:color w:val="auto"/>
              <w:sz w:val="24"/>
              <w:szCs w:val="24"/>
            </w:rPr>
            <w:fldChar w:fldCharType="separate"/>
          </w:r>
          <w:r w:rsidRPr="00565F39">
            <w:rPr>
              <w:rFonts w:ascii="Arial" w:hAnsi="Arial" w:cs="Arial"/>
              <w:b/>
              <w:noProof/>
              <w:color w:val="auto"/>
              <w:sz w:val="24"/>
              <w:szCs w:val="24"/>
            </w:rPr>
            <w:t>(</w:t>
          </w:r>
          <w:r w:rsidRPr="00565F39">
            <w:rPr>
              <w:rFonts w:ascii="Arial" w:hAnsi="Arial" w:cs="Arial"/>
              <w:noProof/>
              <w:color w:val="auto"/>
              <w:sz w:val="24"/>
              <w:szCs w:val="24"/>
            </w:rPr>
            <w:t>Nick</w:t>
          </w:r>
          <w:r w:rsidRPr="00565F39">
            <w:rPr>
              <w:rFonts w:ascii="Arial" w:hAnsi="Arial" w:cs="Arial"/>
              <w:b/>
              <w:noProof/>
              <w:color w:val="auto"/>
              <w:sz w:val="24"/>
              <w:szCs w:val="24"/>
            </w:rPr>
            <w:t xml:space="preserve"> Carroll, 2017)</w:t>
          </w:r>
          <w:r w:rsidRPr="00565F39">
            <w:rPr>
              <w:rStyle w:val="Strong"/>
              <w:rFonts w:ascii="Arial" w:hAnsi="Arial" w:cs="Arial"/>
              <w:b w:val="0"/>
              <w:color w:val="auto"/>
              <w:sz w:val="24"/>
              <w:szCs w:val="24"/>
            </w:rPr>
            <w:fldChar w:fldCharType="end"/>
          </w:r>
        </w:sdtContent>
      </w:sdt>
      <w:r w:rsidRPr="00565F39">
        <w:rPr>
          <w:rStyle w:val="Strong"/>
          <w:rFonts w:ascii="Arial" w:hAnsi="Arial" w:cs="Arial"/>
          <w:b w:val="0"/>
          <w:color w:val="auto"/>
          <w:sz w:val="24"/>
          <w:szCs w:val="24"/>
        </w:rPr>
        <w:t xml:space="preserve">. Tesco has the highest share of the market with 17% closely followed by Asda with 12% as seen in figure 3 below. Tesco’s latest strategy is to deliver same day groceries is its key differentiator to its competitors, yet Asda are also launching a similar strategy.  </w:t>
      </w:r>
    </w:p>
    <w:p w14:paraId="0892EF81" w14:textId="77777777" w:rsidR="00AF4907" w:rsidRPr="00204421" w:rsidRDefault="00AF4907" w:rsidP="00565F39">
      <w:pPr>
        <w:spacing w:before="100" w:beforeAutospacing="1" w:after="150" w:line="480" w:lineRule="auto"/>
        <w:jc w:val="both"/>
        <w:rPr>
          <w:rFonts w:ascii="Arial" w:eastAsia="Times New Roman" w:hAnsi="Arial" w:cs="Arial"/>
          <w:b/>
          <w:bCs/>
          <w:color w:val="auto"/>
          <w:sz w:val="24"/>
          <w:szCs w:val="24"/>
          <w:lang w:eastAsia="en-GB"/>
        </w:rPr>
      </w:pPr>
      <w:r w:rsidRPr="00204421">
        <w:rPr>
          <w:rFonts w:ascii="Arial" w:eastAsia="Times New Roman" w:hAnsi="Arial" w:cs="Arial"/>
          <w:b/>
          <w:bCs/>
          <w:noProof/>
          <w:color w:val="auto"/>
          <w:sz w:val="24"/>
          <w:szCs w:val="24"/>
          <w:lang w:val="en-GB" w:eastAsia="en-GB"/>
        </w:rPr>
        <w:drawing>
          <wp:inline distT="0" distB="0" distL="0" distR="0" wp14:anchorId="3D121BC2" wp14:editId="7ABFB6BE">
            <wp:extent cx="5731510" cy="29972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GD online GROCERY FIGURES.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2997200"/>
                    </a:xfrm>
                    <a:prstGeom prst="rect">
                      <a:avLst/>
                    </a:prstGeom>
                  </pic:spPr>
                </pic:pic>
              </a:graphicData>
            </a:graphic>
          </wp:inline>
        </w:drawing>
      </w:r>
    </w:p>
    <w:p w14:paraId="07FAD606" w14:textId="77777777" w:rsidR="00AF4907" w:rsidRDefault="00AF4907" w:rsidP="00565F39">
      <w:pPr>
        <w:spacing w:before="100" w:beforeAutospacing="1" w:after="150" w:line="480" w:lineRule="auto"/>
        <w:jc w:val="both"/>
        <w:rPr>
          <w:rFonts w:ascii="Arial" w:eastAsia="Times New Roman" w:hAnsi="Arial" w:cs="Arial"/>
          <w:b/>
          <w:bCs/>
          <w:sz w:val="24"/>
          <w:szCs w:val="24"/>
          <w:lang w:eastAsia="en-GB"/>
        </w:rPr>
      </w:pPr>
      <w:r w:rsidRPr="00204421">
        <w:rPr>
          <w:rFonts w:ascii="Arial" w:eastAsia="Times New Roman" w:hAnsi="Arial" w:cs="Arial"/>
          <w:b/>
          <w:bCs/>
          <w:color w:val="auto"/>
          <w:sz w:val="24"/>
          <w:szCs w:val="24"/>
          <w:lang w:eastAsia="en-GB"/>
        </w:rPr>
        <w:t xml:space="preserve">Bargaining power of Tesco suppliers is low. </w:t>
      </w:r>
    </w:p>
    <w:p w14:paraId="3CF15376" w14:textId="77777777" w:rsidR="00AF4907" w:rsidRPr="00565F39" w:rsidRDefault="00AF4907" w:rsidP="00565F39">
      <w:pPr>
        <w:spacing w:before="100" w:beforeAutospacing="1" w:after="150" w:line="480" w:lineRule="auto"/>
        <w:jc w:val="both"/>
        <w:rPr>
          <w:rFonts w:ascii="Arial" w:eastAsia="Times New Roman" w:hAnsi="Arial" w:cs="Arial"/>
          <w:color w:val="auto"/>
          <w:sz w:val="24"/>
          <w:szCs w:val="24"/>
          <w:lang w:eastAsia="en-GB"/>
        </w:rPr>
      </w:pPr>
      <w:r w:rsidRPr="00565F39">
        <w:rPr>
          <w:rFonts w:ascii="Arial" w:eastAsia="Times New Roman" w:hAnsi="Arial" w:cs="Arial"/>
          <w:color w:val="auto"/>
          <w:sz w:val="24"/>
          <w:szCs w:val="24"/>
          <w:lang w:eastAsia="en-GB"/>
        </w:rPr>
        <w:t xml:space="preserve">The company’s history of using its power to falsify its operating profit margin by delaying payment to suppliers under the previous leadership of Phillip Clark in 2014 </w:t>
      </w:r>
      <w:sdt>
        <w:sdtPr>
          <w:rPr>
            <w:rFonts w:ascii="Arial" w:eastAsia="Times New Roman" w:hAnsi="Arial" w:cs="Arial"/>
            <w:color w:val="auto"/>
            <w:sz w:val="24"/>
            <w:szCs w:val="24"/>
            <w:lang w:eastAsia="en-GB"/>
          </w:rPr>
          <w:id w:val="1889759198"/>
          <w:citation/>
        </w:sdtPr>
        <w:sdtEndPr/>
        <w:sdtContent>
          <w:r w:rsidRPr="00565F39">
            <w:rPr>
              <w:rFonts w:ascii="Arial" w:eastAsia="Times New Roman" w:hAnsi="Arial" w:cs="Arial"/>
              <w:color w:val="auto"/>
              <w:sz w:val="24"/>
              <w:szCs w:val="24"/>
              <w:lang w:eastAsia="en-GB"/>
            </w:rPr>
            <w:fldChar w:fldCharType="begin"/>
          </w:r>
          <w:r w:rsidRPr="00565F39">
            <w:rPr>
              <w:rFonts w:ascii="Arial" w:eastAsia="Times New Roman" w:hAnsi="Arial" w:cs="Arial"/>
              <w:color w:val="auto"/>
              <w:sz w:val="24"/>
              <w:szCs w:val="24"/>
              <w:lang w:eastAsia="en-GB"/>
            </w:rPr>
            <w:instrText xml:space="preserve"> CITATION Ash16 \l 2057 </w:instrText>
          </w:r>
          <w:r w:rsidRPr="00565F39">
            <w:rPr>
              <w:rFonts w:ascii="Arial" w:eastAsia="Times New Roman" w:hAnsi="Arial" w:cs="Arial"/>
              <w:color w:val="auto"/>
              <w:sz w:val="24"/>
              <w:szCs w:val="24"/>
              <w:lang w:eastAsia="en-GB"/>
            </w:rPr>
            <w:fldChar w:fldCharType="separate"/>
          </w:r>
          <w:r w:rsidRPr="00565F39">
            <w:rPr>
              <w:rFonts w:ascii="Arial" w:eastAsia="Times New Roman" w:hAnsi="Arial" w:cs="Arial"/>
              <w:noProof/>
              <w:color w:val="auto"/>
              <w:sz w:val="24"/>
              <w:szCs w:val="24"/>
              <w:lang w:eastAsia="en-GB"/>
            </w:rPr>
            <w:t>(Ashley Armstrong, 2016)</w:t>
          </w:r>
          <w:r w:rsidRPr="00565F39">
            <w:rPr>
              <w:rFonts w:ascii="Arial" w:eastAsia="Times New Roman" w:hAnsi="Arial" w:cs="Arial"/>
              <w:color w:val="auto"/>
              <w:sz w:val="24"/>
              <w:szCs w:val="24"/>
              <w:lang w:eastAsia="en-GB"/>
            </w:rPr>
            <w:fldChar w:fldCharType="end"/>
          </w:r>
        </w:sdtContent>
      </w:sdt>
      <w:r w:rsidRPr="00565F39">
        <w:rPr>
          <w:rFonts w:ascii="Arial" w:eastAsia="Times New Roman" w:hAnsi="Arial" w:cs="Arial"/>
          <w:color w:val="auto"/>
          <w:sz w:val="24"/>
          <w:szCs w:val="24"/>
          <w:lang w:eastAsia="en-GB"/>
        </w:rPr>
        <w:t xml:space="preserve">. Covered heavily by the media, Tesco new leadership team reviewed this in October 2015 and according to results of a survey, only 58 per cent of suppliers indicated that they felt satisfied with their relationship with the company </w:t>
      </w:r>
      <w:sdt>
        <w:sdtPr>
          <w:rPr>
            <w:rFonts w:ascii="Arial" w:eastAsia="Times New Roman" w:hAnsi="Arial" w:cs="Arial"/>
            <w:color w:val="auto"/>
            <w:sz w:val="24"/>
            <w:szCs w:val="24"/>
            <w:lang w:eastAsia="en-GB"/>
          </w:rPr>
          <w:id w:val="2035847851"/>
          <w:citation/>
        </w:sdtPr>
        <w:sdtEndPr/>
        <w:sdtContent>
          <w:r w:rsidRPr="00565F39">
            <w:rPr>
              <w:rFonts w:ascii="Arial" w:eastAsia="Times New Roman" w:hAnsi="Arial" w:cs="Arial"/>
              <w:color w:val="auto"/>
              <w:sz w:val="24"/>
              <w:szCs w:val="24"/>
              <w:lang w:eastAsia="en-GB"/>
            </w:rPr>
            <w:fldChar w:fldCharType="begin"/>
          </w:r>
          <w:r w:rsidRPr="00565F39">
            <w:rPr>
              <w:rFonts w:ascii="Arial" w:eastAsia="Times New Roman" w:hAnsi="Arial" w:cs="Arial"/>
              <w:color w:val="auto"/>
              <w:sz w:val="24"/>
              <w:szCs w:val="24"/>
              <w:lang w:eastAsia="en-GB"/>
            </w:rPr>
            <w:instrText xml:space="preserve"> CITATION And15 \l 2057 </w:instrText>
          </w:r>
          <w:r w:rsidRPr="00565F39">
            <w:rPr>
              <w:rFonts w:ascii="Arial" w:eastAsia="Times New Roman" w:hAnsi="Arial" w:cs="Arial"/>
              <w:color w:val="auto"/>
              <w:sz w:val="24"/>
              <w:szCs w:val="24"/>
              <w:lang w:eastAsia="en-GB"/>
            </w:rPr>
            <w:fldChar w:fldCharType="separate"/>
          </w:r>
          <w:r w:rsidRPr="00565F39">
            <w:rPr>
              <w:rFonts w:ascii="Arial" w:eastAsia="Times New Roman" w:hAnsi="Arial" w:cs="Arial"/>
              <w:noProof/>
              <w:color w:val="auto"/>
              <w:sz w:val="24"/>
              <w:szCs w:val="24"/>
              <w:lang w:eastAsia="en-GB"/>
            </w:rPr>
            <w:t>(Andrea Felstead, 2015)</w:t>
          </w:r>
          <w:r w:rsidRPr="00565F39">
            <w:rPr>
              <w:rFonts w:ascii="Arial" w:eastAsia="Times New Roman" w:hAnsi="Arial" w:cs="Arial"/>
              <w:color w:val="auto"/>
              <w:sz w:val="24"/>
              <w:szCs w:val="24"/>
              <w:lang w:eastAsia="en-GB"/>
            </w:rPr>
            <w:fldChar w:fldCharType="end"/>
          </w:r>
        </w:sdtContent>
      </w:sdt>
      <w:r w:rsidRPr="00565F39">
        <w:rPr>
          <w:rFonts w:ascii="Arial" w:eastAsia="Times New Roman" w:hAnsi="Arial" w:cs="Arial"/>
          <w:color w:val="auto"/>
          <w:sz w:val="24"/>
          <w:szCs w:val="24"/>
          <w:lang w:eastAsia="en-GB"/>
        </w:rPr>
        <w:t xml:space="preserve">. This has since increased after the introduction of an anonymous help line put in place for suppliers to report un-ethic practices. </w:t>
      </w:r>
    </w:p>
    <w:p w14:paraId="111BA0F3" w14:textId="77777777" w:rsidR="00AF4907" w:rsidRPr="00204421" w:rsidRDefault="00AF4907" w:rsidP="00565F39">
      <w:pPr>
        <w:shd w:val="clear" w:color="auto" w:fill="FFFFFF"/>
        <w:spacing w:before="100" w:beforeAutospacing="1" w:after="100" w:afterAutospacing="1" w:line="480" w:lineRule="auto"/>
        <w:rPr>
          <w:rFonts w:ascii="Arial" w:eastAsia="Times New Roman" w:hAnsi="Arial" w:cs="Arial"/>
          <w:color w:val="auto"/>
          <w:sz w:val="24"/>
          <w:szCs w:val="24"/>
          <w:lang w:eastAsia="en-GB"/>
        </w:rPr>
      </w:pPr>
      <w:r w:rsidRPr="00204421">
        <w:rPr>
          <w:rFonts w:ascii="Arial" w:eastAsia="Times New Roman" w:hAnsi="Arial" w:cs="Arial"/>
          <w:b/>
          <w:bCs/>
          <w:color w:val="auto"/>
          <w:sz w:val="24"/>
          <w:szCs w:val="24"/>
          <w:lang w:eastAsia="en-GB"/>
        </w:rPr>
        <w:t>Bargaining power of buyers</w:t>
      </w:r>
    </w:p>
    <w:p w14:paraId="6BFA3DE7" w14:textId="3B450254" w:rsidR="00AF4907" w:rsidRDefault="00AF4907" w:rsidP="00565F39">
      <w:pPr>
        <w:shd w:val="clear" w:color="auto" w:fill="FFFFFF"/>
        <w:spacing w:before="100" w:beforeAutospacing="1" w:after="100" w:afterAutospacing="1" w:line="480" w:lineRule="auto"/>
        <w:rPr>
          <w:rFonts w:ascii="Arial" w:eastAsia="Times New Roman" w:hAnsi="Arial" w:cs="Arial"/>
          <w:color w:val="auto"/>
          <w:sz w:val="24"/>
          <w:szCs w:val="24"/>
          <w:lang w:eastAsia="en-GB"/>
        </w:rPr>
      </w:pPr>
      <w:r w:rsidRPr="00565F39">
        <w:rPr>
          <w:rFonts w:ascii="Arial" w:eastAsia="Times New Roman" w:hAnsi="Arial" w:cs="Arial"/>
          <w:color w:val="auto"/>
          <w:sz w:val="24"/>
          <w:szCs w:val="24"/>
          <w:lang w:eastAsia="en-GB"/>
        </w:rPr>
        <w:t xml:space="preserve">It has been proposed that customers are attracted to low prices, and with the availability of online retail shopping, the prices can be easily compared and selected. The bargaining power of buyers is high as customer can switch from one product to another with little differentiation. </w:t>
      </w:r>
    </w:p>
    <w:p w14:paraId="14C822CE" w14:textId="77777777" w:rsidR="00565F39" w:rsidRDefault="00565F39" w:rsidP="00565F39">
      <w:pPr>
        <w:shd w:val="clear" w:color="auto" w:fill="FFFFFF"/>
        <w:spacing w:before="100" w:beforeAutospacing="1" w:after="100" w:afterAutospacing="1" w:line="480" w:lineRule="auto"/>
        <w:rPr>
          <w:rFonts w:ascii="Arial" w:eastAsia="Times New Roman" w:hAnsi="Arial" w:cs="Arial"/>
          <w:color w:val="auto"/>
          <w:sz w:val="24"/>
          <w:szCs w:val="24"/>
          <w:lang w:eastAsia="en-GB"/>
        </w:rPr>
      </w:pPr>
    </w:p>
    <w:p w14:paraId="5CEBFA3F" w14:textId="77777777" w:rsidR="00565F39" w:rsidRDefault="00565F39" w:rsidP="00565F39">
      <w:pPr>
        <w:shd w:val="clear" w:color="auto" w:fill="FFFFFF"/>
        <w:spacing w:before="100" w:beforeAutospacing="1" w:after="100" w:afterAutospacing="1" w:line="480" w:lineRule="auto"/>
        <w:rPr>
          <w:rFonts w:ascii="Arial" w:eastAsia="Times New Roman" w:hAnsi="Arial" w:cs="Arial"/>
          <w:color w:val="auto"/>
          <w:sz w:val="24"/>
          <w:szCs w:val="24"/>
          <w:lang w:eastAsia="en-GB"/>
        </w:rPr>
      </w:pPr>
    </w:p>
    <w:p w14:paraId="63EC32AE" w14:textId="77777777" w:rsidR="00565F39" w:rsidRPr="00565F39" w:rsidRDefault="00565F39" w:rsidP="00565F39">
      <w:pPr>
        <w:shd w:val="clear" w:color="auto" w:fill="FFFFFF"/>
        <w:spacing w:before="100" w:beforeAutospacing="1" w:after="100" w:afterAutospacing="1" w:line="480" w:lineRule="auto"/>
        <w:rPr>
          <w:rFonts w:ascii="Arial" w:eastAsia="Times New Roman" w:hAnsi="Arial" w:cs="Arial"/>
          <w:color w:val="auto"/>
          <w:sz w:val="24"/>
          <w:szCs w:val="24"/>
          <w:lang w:eastAsia="en-GB"/>
        </w:rPr>
      </w:pPr>
    </w:p>
    <w:p w14:paraId="617735E4" w14:textId="1FD094DD" w:rsidR="0008539B" w:rsidRDefault="0008539B" w:rsidP="00565F39">
      <w:pPr>
        <w:shd w:val="clear" w:color="auto" w:fill="FFFFFF"/>
        <w:spacing w:before="100" w:beforeAutospacing="1" w:after="100" w:afterAutospacing="1" w:line="480" w:lineRule="auto"/>
        <w:rPr>
          <w:rFonts w:ascii="Arial" w:eastAsia="Times New Roman" w:hAnsi="Arial" w:cs="Arial"/>
          <w:color w:val="auto"/>
          <w:sz w:val="24"/>
          <w:szCs w:val="24"/>
          <w:lang w:eastAsia="en-GB"/>
        </w:rPr>
      </w:pPr>
    </w:p>
    <w:p w14:paraId="0682FA95" w14:textId="1F85E1E8" w:rsidR="00AF4907" w:rsidRPr="007E390E" w:rsidRDefault="00824A8A" w:rsidP="00824A8A">
      <w:pPr>
        <w:spacing w:before="100" w:beforeAutospacing="1" w:after="100" w:afterAutospacing="1" w:line="600" w:lineRule="auto"/>
        <w:jc w:val="center"/>
        <w:outlineLvl w:val="0"/>
        <w:rPr>
          <w:rFonts w:ascii="Arial" w:eastAsia="Times New Roman" w:hAnsi="Arial" w:cs="Arial"/>
          <w:b/>
          <w:bCs/>
          <w:color w:val="auto"/>
          <w:kern w:val="36"/>
          <w:sz w:val="36"/>
          <w:szCs w:val="36"/>
          <w:lang w:eastAsia="en-GB"/>
        </w:rPr>
      </w:pPr>
      <w:r>
        <w:rPr>
          <w:rFonts w:ascii="Arial" w:eastAsia="Times New Roman" w:hAnsi="Arial" w:cs="Arial"/>
          <w:b/>
          <w:bCs/>
          <w:noProof/>
          <w:color w:val="auto"/>
          <w:kern w:val="36"/>
          <w:sz w:val="36"/>
          <w:szCs w:val="36"/>
          <w:lang w:val="en-GB" w:eastAsia="en-GB"/>
        </w:rPr>
        <w:drawing>
          <wp:anchor distT="0" distB="0" distL="114300" distR="114300" simplePos="0" relativeHeight="251675648" behindDoc="1" locked="0" layoutInCell="1" allowOverlap="1" wp14:anchorId="4B4828A8" wp14:editId="719A9546">
            <wp:simplePos x="0" y="0"/>
            <wp:positionH relativeFrom="margin">
              <wp:align>center</wp:align>
            </wp:positionH>
            <wp:positionV relativeFrom="paragraph">
              <wp:posOffset>1813052</wp:posOffset>
            </wp:positionV>
            <wp:extent cx="7205185" cy="4182444"/>
            <wp:effectExtent l="6350" t="0" r="254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ppendix 3Transformational plan.jpg"/>
                    <pic:cNvPicPr/>
                  </pic:nvPicPr>
                  <pic:blipFill rotWithShape="1">
                    <a:blip r:embed="rId20">
                      <a:extLst>
                        <a:ext uri="{28A0092B-C50C-407E-A947-70E740481C1C}">
                          <a14:useLocalDpi xmlns:a14="http://schemas.microsoft.com/office/drawing/2010/main" val="0"/>
                        </a:ext>
                      </a:extLst>
                    </a:blip>
                    <a:srcRect l="8046" t="8587" r="6481" b="47286"/>
                    <a:stretch/>
                  </pic:blipFill>
                  <pic:spPr bwMode="auto">
                    <a:xfrm rot="16200000">
                      <a:off x="0" y="0"/>
                      <a:ext cx="7205185" cy="418244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539B">
        <w:rPr>
          <w:rFonts w:ascii="Arial" w:eastAsia="Times New Roman" w:hAnsi="Arial" w:cs="Arial"/>
          <w:b/>
          <w:bCs/>
          <w:color w:val="auto"/>
          <w:kern w:val="36"/>
          <w:sz w:val="36"/>
          <w:szCs w:val="36"/>
          <w:lang w:eastAsia="en-GB"/>
        </w:rPr>
        <w:t>APPENDIX: 3 TRANSFORMATIONAL PLAN</w:t>
      </w:r>
    </w:p>
    <w:sectPr w:rsidR="00AF4907" w:rsidRPr="007E390E">
      <w:headerReference w:type="default" r:id="rId21"/>
      <w:footerReference w:type="default" r:id="rId22"/>
      <w:pgSz w:w="12240" w:h="15840" w:code="1"/>
      <w:pgMar w:top="2520" w:right="1512" w:bottom="1800" w:left="1512" w:header="108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9414E0" w14:textId="77777777" w:rsidR="00156336" w:rsidRDefault="00156336">
      <w:pPr>
        <w:spacing w:after="0" w:line="240" w:lineRule="auto"/>
      </w:pPr>
      <w:r>
        <w:separator/>
      </w:r>
    </w:p>
  </w:endnote>
  <w:endnote w:type="continuationSeparator" w:id="0">
    <w:p w14:paraId="2D758364" w14:textId="77777777" w:rsidR="00156336" w:rsidRDefault="00156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TESCO Modern Light">
    <w:altName w:val="Times New Roman"/>
    <w:panose1 w:val="02000506030000020004"/>
    <w:charset w:val="00"/>
    <w:family w:val="auto"/>
    <w:pitch w:val="variable"/>
    <w:sig w:usb0="00000207" w:usb1="00000001" w:usb2="00000000" w:usb3="00000000" w:csb0="00000097"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Frutiger-Light">
    <w:panose1 w:val="00000000000000000000"/>
    <w:charset w:val="00"/>
    <w:family w:val="swiss"/>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Austin News Text Semibold">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7910552"/>
      <w:docPartObj>
        <w:docPartGallery w:val="Page Numbers (Bottom of Page)"/>
        <w:docPartUnique/>
      </w:docPartObj>
    </w:sdtPr>
    <w:sdtEndPr>
      <w:rPr>
        <w:noProof/>
      </w:rPr>
    </w:sdtEndPr>
    <w:sdtContent>
      <w:p w14:paraId="56C7950C" w14:textId="0713B799" w:rsidR="00156336" w:rsidRDefault="00156336">
        <w:pPr>
          <w:pStyle w:val="Footer"/>
          <w:jc w:val="center"/>
        </w:pPr>
        <w:r>
          <w:fldChar w:fldCharType="begin"/>
        </w:r>
        <w:r>
          <w:instrText xml:space="preserve"> PAGE   \* MERGEFORMAT </w:instrText>
        </w:r>
        <w:r>
          <w:fldChar w:fldCharType="separate"/>
        </w:r>
        <w:r w:rsidR="00565F39">
          <w:rPr>
            <w:noProof/>
          </w:rPr>
          <w:t>22</w:t>
        </w:r>
        <w:r>
          <w:rPr>
            <w:noProof/>
          </w:rPr>
          <w:fldChar w:fldCharType="end"/>
        </w:r>
      </w:p>
    </w:sdtContent>
  </w:sdt>
  <w:p w14:paraId="46884370" w14:textId="091070E4" w:rsidR="00156336" w:rsidRDefault="001563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0AE798" w14:textId="77777777" w:rsidR="00156336" w:rsidRDefault="00156336">
      <w:pPr>
        <w:spacing w:after="0" w:line="240" w:lineRule="auto"/>
      </w:pPr>
      <w:r>
        <w:separator/>
      </w:r>
    </w:p>
  </w:footnote>
  <w:footnote w:type="continuationSeparator" w:id="0">
    <w:p w14:paraId="4A857E31" w14:textId="77777777" w:rsidR="00156336" w:rsidRDefault="001563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E10E8" w14:textId="77777777" w:rsidR="00156336" w:rsidRPr="002F1EDE" w:rsidRDefault="00156336">
    <w:pPr>
      <w:pStyle w:val="HeaderShaded"/>
      <w:rPr>
        <w:sz w:val="32"/>
        <w:szCs w:val="32"/>
      </w:rPr>
    </w:pPr>
    <w:r w:rsidRPr="002F1EDE">
      <w:rPr>
        <w:sz w:val="32"/>
        <w:szCs w:val="32"/>
      </w:rPr>
      <w:t>environmental factors impacting tesco &amp; the hr strategy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BB440C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8AC7B0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21A4EE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08472B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6E8615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F8230A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F4A9A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F86DD2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57693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3AF57E"/>
    <w:lvl w:ilvl="0">
      <w:start w:val="1"/>
      <w:numFmt w:val="bullet"/>
      <w:pStyle w:val="ListBullet"/>
      <w:lvlText w:val="•"/>
      <w:lvlJc w:val="left"/>
      <w:pPr>
        <w:ind w:left="360" w:hanging="360"/>
      </w:pPr>
      <w:rPr>
        <w:rFonts w:ascii="Cambria" w:hAnsi="Cambria" w:hint="default"/>
        <w:color w:val="7E97AD" w:themeColor="accent1"/>
      </w:rPr>
    </w:lvl>
  </w:abstractNum>
  <w:abstractNum w:abstractNumId="10" w15:restartNumberingAfterBreak="0">
    <w:nsid w:val="00AE2F81"/>
    <w:multiLevelType w:val="multilevel"/>
    <w:tmpl w:val="4866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B32190"/>
    <w:multiLevelType w:val="multilevel"/>
    <w:tmpl w:val="9CA4ABB8"/>
    <w:numStyleLink w:val="AnnualReport"/>
  </w:abstractNum>
  <w:abstractNum w:abstractNumId="12" w15:restartNumberingAfterBreak="0">
    <w:nsid w:val="05FD5F63"/>
    <w:multiLevelType w:val="hybridMultilevel"/>
    <w:tmpl w:val="50D4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BDF17E6"/>
    <w:multiLevelType w:val="hybridMultilevel"/>
    <w:tmpl w:val="94F03BB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2EB6FF3"/>
    <w:multiLevelType w:val="hybridMultilevel"/>
    <w:tmpl w:val="FA1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8976FE"/>
    <w:multiLevelType w:val="hybridMultilevel"/>
    <w:tmpl w:val="CA5477C6"/>
    <w:lvl w:ilvl="0" w:tplc="9D34415C">
      <w:start w:val="1"/>
      <w:numFmt w:val="decimal"/>
      <w:lvlText w:val="%1."/>
      <w:lvlJc w:val="left"/>
      <w:pPr>
        <w:ind w:left="720" w:hanging="360"/>
      </w:pPr>
      <w:rPr>
        <w:rFonts w:ascii="Arial" w:eastAsiaTheme="minorHAnsi" w:hAnsi="Arial" w:cs="Arial" w:hint="default"/>
        <w:color w:val="7F7F7F" w:themeColor="text1" w:themeTint="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6AF63FF"/>
    <w:multiLevelType w:val="multilevel"/>
    <w:tmpl w:val="137600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6F205A"/>
    <w:multiLevelType w:val="multilevel"/>
    <w:tmpl w:val="9CA4ABB8"/>
    <w:styleLink w:val="AnnualReport"/>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lowerLetter"/>
      <w:lvlText w:val="%3."/>
      <w:lvlJc w:val="left"/>
      <w:pPr>
        <w:ind w:left="720" w:hanging="360"/>
      </w:pPr>
      <w:rPr>
        <w:rFonts w:hint="default"/>
      </w:rPr>
    </w:lvl>
    <w:lvl w:ilvl="3">
      <w:start w:val="1"/>
      <w:numFmt w:val="lowerRoman"/>
      <w:lvlText w:val="%4."/>
      <w:lvlJc w:val="left"/>
      <w:pPr>
        <w:ind w:left="108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4DA7F7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78B35A8"/>
    <w:multiLevelType w:val="multilevel"/>
    <w:tmpl w:val="7AFE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5F1C3B"/>
    <w:multiLevelType w:val="hybridMultilevel"/>
    <w:tmpl w:val="855EF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EA0257"/>
    <w:multiLevelType w:val="hybridMultilevel"/>
    <w:tmpl w:val="E170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19179F"/>
    <w:multiLevelType w:val="hybridMultilevel"/>
    <w:tmpl w:val="D764ACD2"/>
    <w:lvl w:ilvl="0" w:tplc="98C43506">
      <w:start w:val="1"/>
      <w:numFmt w:val="bullet"/>
      <w:lvlText w:val="-"/>
      <w:lvlJc w:val="left"/>
      <w:pPr>
        <w:tabs>
          <w:tab w:val="num" w:pos="936"/>
        </w:tabs>
        <w:ind w:left="936" w:hanging="216"/>
      </w:pPr>
      <w:rPr>
        <w:rFonts w:ascii="Cambria" w:hAnsi="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7F6A45"/>
    <w:multiLevelType w:val="multilevel"/>
    <w:tmpl w:val="30FED030"/>
    <w:lvl w:ilvl="0">
      <w:start w:val="1"/>
      <w:numFmt w:val="decimal"/>
      <w:pStyle w:val="ListNumber"/>
      <w:lvlText w:val="%1."/>
      <w:lvlJc w:val="left"/>
      <w:pPr>
        <w:ind w:left="360" w:hanging="360"/>
      </w:pPr>
      <w:rPr>
        <w:rFonts w:hint="default"/>
      </w:rPr>
    </w:lvl>
    <w:lvl w:ilvl="1">
      <w:start w:val="1"/>
      <w:numFmt w:val="decimal"/>
      <w:pStyle w:val="ListNumber2"/>
      <w:lvlText w:val="%1.%2"/>
      <w:lvlJc w:val="left"/>
      <w:pPr>
        <w:tabs>
          <w:tab w:val="num" w:pos="432"/>
        </w:tabs>
        <w:ind w:left="432" w:hanging="432"/>
      </w:pPr>
      <w:rPr>
        <w:rFonts w:hint="default"/>
      </w:rPr>
    </w:lvl>
    <w:lvl w:ilvl="2">
      <w:start w:val="1"/>
      <w:numFmt w:val="lowerLetter"/>
      <w:pStyle w:val="ListNumber3"/>
      <w:lvlText w:val="%3."/>
      <w:lvlJc w:val="left"/>
      <w:pPr>
        <w:ind w:left="792" w:hanging="360"/>
      </w:pPr>
      <w:rPr>
        <w:rFonts w:hint="default"/>
      </w:rPr>
    </w:lvl>
    <w:lvl w:ilvl="3">
      <w:start w:val="1"/>
      <w:numFmt w:val="lowerRoman"/>
      <w:pStyle w:val="ListNumber4"/>
      <w:lvlText w:val="%4."/>
      <w:lvlJc w:val="left"/>
      <w:pPr>
        <w:ind w:left="1152" w:hanging="360"/>
      </w:pPr>
      <w:rPr>
        <w:rFonts w:hint="default"/>
      </w:rPr>
    </w:lvl>
    <w:lvl w:ilvl="4">
      <w:start w:val="1"/>
      <w:numFmt w:val="lowerLetter"/>
      <w:pStyle w:val="ListNumber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24" w15:restartNumberingAfterBreak="0">
    <w:nsid w:val="37F74F94"/>
    <w:multiLevelType w:val="multilevel"/>
    <w:tmpl w:val="2EA4A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EE23D8"/>
    <w:multiLevelType w:val="multilevel"/>
    <w:tmpl w:val="ACCA7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6C3A8D"/>
    <w:multiLevelType w:val="hybridMultilevel"/>
    <w:tmpl w:val="BDF050A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7" w15:restartNumberingAfterBreak="0">
    <w:nsid w:val="4FD55A80"/>
    <w:multiLevelType w:val="hybridMultilevel"/>
    <w:tmpl w:val="0CA0D2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B27CE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3D51DFD"/>
    <w:multiLevelType w:val="multilevel"/>
    <w:tmpl w:val="38BE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5A0404"/>
    <w:multiLevelType w:val="hybridMultilevel"/>
    <w:tmpl w:val="866411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E37243"/>
    <w:multiLevelType w:val="multilevel"/>
    <w:tmpl w:val="6F440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6A313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2"/>
  </w:num>
  <w:num w:numId="12">
    <w:abstractNumId w:val="9"/>
    <w:lvlOverride w:ilvl="0">
      <w:startOverride w:val="1"/>
    </w:lvlOverride>
  </w:num>
  <w:num w:numId="13">
    <w:abstractNumId w:val="9"/>
    <w:lvlOverride w:ilvl="0">
      <w:startOverride w:val="1"/>
    </w:lvlOverride>
  </w:num>
  <w:num w:numId="14">
    <w:abstractNumId w:val="9"/>
    <w:lvlOverride w:ilvl="0">
      <w:startOverride w:val="1"/>
    </w:lvlOverride>
  </w:num>
  <w:num w:numId="15">
    <w:abstractNumId w:val="18"/>
  </w:num>
  <w:num w:numId="16">
    <w:abstractNumId w:val="28"/>
  </w:num>
  <w:num w:numId="17">
    <w:abstractNumId w:val="17"/>
  </w:num>
  <w:num w:numId="18">
    <w:abstractNumId w:val="11"/>
  </w:num>
  <w:num w:numId="19">
    <w:abstractNumId w:val="23"/>
  </w:num>
  <w:num w:numId="20">
    <w:abstractNumId w:val="9"/>
  </w:num>
  <w:num w:numId="21">
    <w:abstractNumId w:val="9"/>
  </w:num>
  <w:num w:numId="22">
    <w:abstractNumId w:val="9"/>
    <w:lvlOverride w:ilvl="0">
      <w:startOverride w:val="1"/>
    </w:lvlOverride>
  </w:num>
  <w:num w:numId="23">
    <w:abstractNumId w:val="9"/>
    <w:lvlOverride w:ilvl="0">
      <w:startOverride w:val="1"/>
    </w:lvlOverride>
  </w:num>
  <w:num w:numId="24">
    <w:abstractNumId w:val="30"/>
  </w:num>
  <w:num w:numId="25">
    <w:abstractNumId w:val="21"/>
  </w:num>
  <w:num w:numId="26">
    <w:abstractNumId w:val="27"/>
  </w:num>
  <w:num w:numId="27">
    <w:abstractNumId w:val="14"/>
  </w:num>
  <w:num w:numId="28">
    <w:abstractNumId w:val="32"/>
  </w:num>
  <w:num w:numId="29">
    <w:abstractNumId w:val="15"/>
  </w:num>
  <w:num w:numId="30">
    <w:abstractNumId w:val="13"/>
  </w:num>
  <w:num w:numId="31">
    <w:abstractNumId w:val="29"/>
  </w:num>
  <w:num w:numId="32">
    <w:abstractNumId w:val="12"/>
  </w:num>
  <w:num w:numId="33">
    <w:abstractNumId w:val="26"/>
  </w:num>
  <w:num w:numId="34">
    <w:abstractNumId w:val="19"/>
  </w:num>
  <w:num w:numId="35">
    <w:abstractNumId w:val="25"/>
  </w:num>
  <w:num w:numId="36">
    <w:abstractNumId w:val="10"/>
  </w:num>
  <w:num w:numId="37">
    <w:abstractNumId w:val="24"/>
  </w:num>
  <w:num w:numId="38">
    <w:abstractNumId w:val="31"/>
  </w:num>
  <w:num w:numId="39">
    <w:abstractNumId w:val="16"/>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attachedTemplate r:id="rId1"/>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147"/>
    <w:rsid w:val="000209A7"/>
    <w:rsid w:val="00035E13"/>
    <w:rsid w:val="00050818"/>
    <w:rsid w:val="00067DDB"/>
    <w:rsid w:val="00072A1C"/>
    <w:rsid w:val="00076C60"/>
    <w:rsid w:val="00084DFC"/>
    <w:rsid w:val="0008539B"/>
    <w:rsid w:val="00093B7B"/>
    <w:rsid w:val="000A4922"/>
    <w:rsid w:val="000B082D"/>
    <w:rsid w:val="000B122F"/>
    <w:rsid w:val="000B58FD"/>
    <w:rsid w:val="000D44BF"/>
    <w:rsid w:val="000E1655"/>
    <w:rsid w:val="00102C82"/>
    <w:rsid w:val="00106BD4"/>
    <w:rsid w:val="00106EEB"/>
    <w:rsid w:val="0010794F"/>
    <w:rsid w:val="00107F51"/>
    <w:rsid w:val="00113C2D"/>
    <w:rsid w:val="00121CF2"/>
    <w:rsid w:val="001323B0"/>
    <w:rsid w:val="0014029E"/>
    <w:rsid w:val="00141A6B"/>
    <w:rsid w:val="00143A9D"/>
    <w:rsid w:val="00144A3E"/>
    <w:rsid w:val="00156336"/>
    <w:rsid w:val="001815A6"/>
    <w:rsid w:val="0018582D"/>
    <w:rsid w:val="001955B5"/>
    <w:rsid w:val="001D12E8"/>
    <w:rsid w:val="001F351B"/>
    <w:rsid w:val="001F4BE0"/>
    <w:rsid w:val="001F771E"/>
    <w:rsid w:val="0022151D"/>
    <w:rsid w:val="0022241D"/>
    <w:rsid w:val="00222DDA"/>
    <w:rsid w:val="00231B96"/>
    <w:rsid w:val="00233F5A"/>
    <w:rsid w:val="00244C5E"/>
    <w:rsid w:val="002453FA"/>
    <w:rsid w:val="00251B5B"/>
    <w:rsid w:val="0025372C"/>
    <w:rsid w:val="00260237"/>
    <w:rsid w:val="00277BA4"/>
    <w:rsid w:val="002848E1"/>
    <w:rsid w:val="00285816"/>
    <w:rsid w:val="00285F1F"/>
    <w:rsid w:val="00287C6D"/>
    <w:rsid w:val="00290544"/>
    <w:rsid w:val="00290C28"/>
    <w:rsid w:val="002923C5"/>
    <w:rsid w:val="002A1138"/>
    <w:rsid w:val="002C41F0"/>
    <w:rsid w:val="002C7858"/>
    <w:rsid w:val="002F1EDE"/>
    <w:rsid w:val="002F225A"/>
    <w:rsid w:val="002F2B47"/>
    <w:rsid w:val="00303C2B"/>
    <w:rsid w:val="00305738"/>
    <w:rsid w:val="0032159B"/>
    <w:rsid w:val="0032676D"/>
    <w:rsid w:val="00336BD6"/>
    <w:rsid w:val="00336D1A"/>
    <w:rsid w:val="00346F13"/>
    <w:rsid w:val="00354546"/>
    <w:rsid w:val="0035618D"/>
    <w:rsid w:val="00357FA0"/>
    <w:rsid w:val="00376BCA"/>
    <w:rsid w:val="00377A73"/>
    <w:rsid w:val="003911E7"/>
    <w:rsid w:val="0039653B"/>
    <w:rsid w:val="00397986"/>
    <w:rsid w:val="003B11CA"/>
    <w:rsid w:val="003D3967"/>
    <w:rsid w:val="003D448D"/>
    <w:rsid w:val="003D597F"/>
    <w:rsid w:val="003E079D"/>
    <w:rsid w:val="003F4B93"/>
    <w:rsid w:val="004022EE"/>
    <w:rsid w:val="00404E7D"/>
    <w:rsid w:val="004130BD"/>
    <w:rsid w:val="00417739"/>
    <w:rsid w:val="004264DA"/>
    <w:rsid w:val="00426D96"/>
    <w:rsid w:val="00441F62"/>
    <w:rsid w:val="00453918"/>
    <w:rsid w:val="00461B37"/>
    <w:rsid w:val="00494384"/>
    <w:rsid w:val="00496389"/>
    <w:rsid w:val="004A1829"/>
    <w:rsid w:val="004A36C9"/>
    <w:rsid w:val="004B7E8B"/>
    <w:rsid w:val="004D3082"/>
    <w:rsid w:val="004D6CBB"/>
    <w:rsid w:val="004E2766"/>
    <w:rsid w:val="00502667"/>
    <w:rsid w:val="00506319"/>
    <w:rsid w:val="00506E30"/>
    <w:rsid w:val="00511F78"/>
    <w:rsid w:val="00516ABC"/>
    <w:rsid w:val="00523891"/>
    <w:rsid w:val="005348B9"/>
    <w:rsid w:val="00547485"/>
    <w:rsid w:val="005519D3"/>
    <w:rsid w:val="00557905"/>
    <w:rsid w:val="00565F39"/>
    <w:rsid w:val="005669DB"/>
    <w:rsid w:val="0059748B"/>
    <w:rsid w:val="005A0486"/>
    <w:rsid w:val="005A6C59"/>
    <w:rsid w:val="005A7182"/>
    <w:rsid w:val="005B0FB9"/>
    <w:rsid w:val="005C3864"/>
    <w:rsid w:val="005C4A80"/>
    <w:rsid w:val="00601B84"/>
    <w:rsid w:val="006057C6"/>
    <w:rsid w:val="00617700"/>
    <w:rsid w:val="00626834"/>
    <w:rsid w:val="0064160F"/>
    <w:rsid w:val="006420EC"/>
    <w:rsid w:val="00646259"/>
    <w:rsid w:val="00655AB2"/>
    <w:rsid w:val="00661C95"/>
    <w:rsid w:val="00680E24"/>
    <w:rsid w:val="006920B5"/>
    <w:rsid w:val="006A337C"/>
    <w:rsid w:val="006C39F1"/>
    <w:rsid w:val="006D0366"/>
    <w:rsid w:val="006E2A35"/>
    <w:rsid w:val="006E35FC"/>
    <w:rsid w:val="00701BE1"/>
    <w:rsid w:val="0070537C"/>
    <w:rsid w:val="00713E83"/>
    <w:rsid w:val="00726AA6"/>
    <w:rsid w:val="00730464"/>
    <w:rsid w:val="00746487"/>
    <w:rsid w:val="00746B8C"/>
    <w:rsid w:val="00746D5F"/>
    <w:rsid w:val="00751993"/>
    <w:rsid w:val="00757D74"/>
    <w:rsid w:val="00782EEF"/>
    <w:rsid w:val="007944D8"/>
    <w:rsid w:val="007958F5"/>
    <w:rsid w:val="007A2B15"/>
    <w:rsid w:val="007A4934"/>
    <w:rsid w:val="007B2A73"/>
    <w:rsid w:val="007C25D6"/>
    <w:rsid w:val="007C4157"/>
    <w:rsid w:val="007D5A01"/>
    <w:rsid w:val="007E2A89"/>
    <w:rsid w:val="007E390E"/>
    <w:rsid w:val="007E65F7"/>
    <w:rsid w:val="007E7E12"/>
    <w:rsid w:val="007F41E7"/>
    <w:rsid w:val="00814651"/>
    <w:rsid w:val="00824A8A"/>
    <w:rsid w:val="0083116E"/>
    <w:rsid w:val="008561DE"/>
    <w:rsid w:val="0085767E"/>
    <w:rsid w:val="00863EBF"/>
    <w:rsid w:val="00863FF3"/>
    <w:rsid w:val="00870AB6"/>
    <w:rsid w:val="00875C06"/>
    <w:rsid w:val="00877287"/>
    <w:rsid w:val="00882CBB"/>
    <w:rsid w:val="008A16DD"/>
    <w:rsid w:val="008A6DF2"/>
    <w:rsid w:val="008C3628"/>
    <w:rsid w:val="008D3BAC"/>
    <w:rsid w:val="008D613B"/>
    <w:rsid w:val="008E3112"/>
    <w:rsid w:val="008E7E22"/>
    <w:rsid w:val="008F3B9C"/>
    <w:rsid w:val="009125D2"/>
    <w:rsid w:val="00920DD5"/>
    <w:rsid w:val="00922478"/>
    <w:rsid w:val="0094093A"/>
    <w:rsid w:val="00943233"/>
    <w:rsid w:val="0094609B"/>
    <w:rsid w:val="00946535"/>
    <w:rsid w:val="00953DDF"/>
    <w:rsid w:val="00966045"/>
    <w:rsid w:val="009677A8"/>
    <w:rsid w:val="00974287"/>
    <w:rsid w:val="0097471E"/>
    <w:rsid w:val="00975453"/>
    <w:rsid w:val="00990FFE"/>
    <w:rsid w:val="009977E8"/>
    <w:rsid w:val="009A1EA1"/>
    <w:rsid w:val="009E5B90"/>
    <w:rsid w:val="00A00EF5"/>
    <w:rsid w:val="00A043F8"/>
    <w:rsid w:val="00A26E97"/>
    <w:rsid w:val="00A35984"/>
    <w:rsid w:val="00A409D2"/>
    <w:rsid w:val="00A510FA"/>
    <w:rsid w:val="00A72705"/>
    <w:rsid w:val="00A74702"/>
    <w:rsid w:val="00A84B08"/>
    <w:rsid w:val="00AB2FA8"/>
    <w:rsid w:val="00AF42CC"/>
    <w:rsid w:val="00AF44E2"/>
    <w:rsid w:val="00AF4907"/>
    <w:rsid w:val="00B02C2F"/>
    <w:rsid w:val="00B03632"/>
    <w:rsid w:val="00B21C6A"/>
    <w:rsid w:val="00B351CB"/>
    <w:rsid w:val="00B40147"/>
    <w:rsid w:val="00B552B0"/>
    <w:rsid w:val="00B55B2C"/>
    <w:rsid w:val="00B562AA"/>
    <w:rsid w:val="00B63FA5"/>
    <w:rsid w:val="00B91573"/>
    <w:rsid w:val="00BA47F4"/>
    <w:rsid w:val="00BA5AAA"/>
    <w:rsid w:val="00BA6441"/>
    <w:rsid w:val="00BB5DB8"/>
    <w:rsid w:val="00BB798D"/>
    <w:rsid w:val="00BE5052"/>
    <w:rsid w:val="00BE6541"/>
    <w:rsid w:val="00BF53D4"/>
    <w:rsid w:val="00C15BEA"/>
    <w:rsid w:val="00C472D2"/>
    <w:rsid w:val="00C737A1"/>
    <w:rsid w:val="00C83ECF"/>
    <w:rsid w:val="00C86B84"/>
    <w:rsid w:val="00C907AF"/>
    <w:rsid w:val="00C959A4"/>
    <w:rsid w:val="00CA158B"/>
    <w:rsid w:val="00CA2361"/>
    <w:rsid w:val="00CB2A48"/>
    <w:rsid w:val="00CB5776"/>
    <w:rsid w:val="00CB7575"/>
    <w:rsid w:val="00CC1CBF"/>
    <w:rsid w:val="00CC7693"/>
    <w:rsid w:val="00CD3C78"/>
    <w:rsid w:val="00CD6831"/>
    <w:rsid w:val="00CE3DBC"/>
    <w:rsid w:val="00CF195E"/>
    <w:rsid w:val="00CF2FA5"/>
    <w:rsid w:val="00CF4CAF"/>
    <w:rsid w:val="00CF6D85"/>
    <w:rsid w:val="00D10BA7"/>
    <w:rsid w:val="00D35BCD"/>
    <w:rsid w:val="00D44092"/>
    <w:rsid w:val="00D569A1"/>
    <w:rsid w:val="00D73136"/>
    <w:rsid w:val="00D95966"/>
    <w:rsid w:val="00DA0F42"/>
    <w:rsid w:val="00DC26E8"/>
    <w:rsid w:val="00DD7258"/>
    <w:rsid w:val="00DE1589"/>
    <w:rsid w:val="00DF0C87"/>
    <w:rsid w:val="00E067D9"/>
    <w:rsid w:val="00E067DB"/>
    <w:rsid w:val="00E22595"/>
    <w:rsid w:val="00E22FB5"/>
    <w:rsid w:val="00E507C0"/>
    <w:rsid w:val="00E57088"/>
    <w:rsid w:val="00E84DB0"/>
    <w:rsid w:val="00EA20E4"/>
    <w:rsid w:val="00EC488D"/>
    <w:rsid w:val="00EC5C96"/>
    <w:rsid w:val="00ED2BBA"/>
    <w:rsid w:val="00ED5CCE"/>
    <w:rsid w:val="00EE5A53"/>
    <w:rsid w:val="00EE5F66"/>
    <w:rsid w:val="00EE737E"/>
    <w:rsid w:val="00EF3F1C"/>
    <w:rsid w:val="00F13BD6"/>
    <w:rsid w:val="00F151D8"/>
    <w:rsid w:val="00F31111"/>
    <w:rsid w:val="00F4251E"/>
    <w:rsid w:val="00F521AD"/>
    <w:rsid w:val="00F56212"/>
    <w:rsid w:val="00F65C11"/>
    <w:rsid w:val="00F67947"/>
    <w:rsid w:val="00F85280"/>
    <w:rsid w:val="00F86A17"/>
    <w:rsid w:val="00F96581"/>
    <w:rsid w:val="00FB251A"/>
    <w:rsid w:val="00FC42FD"/>
    <w:rsid w:val="00FD65FA"/>
    <w:rsid w:val="00FE3217"/>
    <w:rsid w:val="00FE326A"/>
    <w:rsid w:val="00FE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13B2FC0"/>
  <w15:docId w15:val="{3508A771-C969-4035-ACEF-E01D5F3FB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lang w:val="en-US" w:eastAsia="ja-JP" w:bidi="ar-SA"/>
      </w:rPr>
    </w:rPrDefault>
    <w:pPrDefault>
      <w:pPr>
        <w:spacing w:before="40" w:after="160" w:line="28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semiHidden="1" w:uiPriority="19" w:qFormat="1"/>
    <w:lsdException w:name="Closing" w:semiHidden="1" w:unhideWhenUsed="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0"/>
    </w:rPr>
  </w:style>
  <w:style w:type="paragraph" w:styleId="Heading1">
    <w:name w:val="heading 1"/>
    <w:basedOn w:val="Normal"/>
    <w:next w:val="Normal"/>
    <w:link w:val="Heading1Char"/>
    <w:uiPriority w:val="1"/>
    <w:qFormat/>
    <w:pPr>
      <w:pageBreakBefore/>
      <w:spacing w:before="0" w:after="360" w:line="240" w:lineRule="auto"/>
      <w:outlineLvl w:val="0"/>
    </w:pPr>
    <w:rPr>
      <w:sz w:val="36"/>
    </w:rPr>
  </w:style>
  <w:style w:type="paragraph" w:styleId="Heading2">
    <w:name w:val="heading 2"/>
    <w:basedOn w:val="Normal"/>
    <w:next w:val="Normal"/>
    <w:link w:val="Heading2Char"/>
    <w:uiPriority w:val="1"/>
    <w:unhideWhenUsed/>
    <w:qFormat/>
    <w:pPr>
      <w:keepNext/>
      <w:keepLines/>
      <w:spacing w:before="360" w:after="60" w:line="240" w:lineRule="auto"/>
      <w:outlineLvl w:val="1"/>
    </w:pPr>
    <w:rPr>
      <w:rFonts w:asciiTheme="majorHAnsi" w:eastAsiaTheme="majorEastAsia" w:hAnsiTheme="majorHAnsi" w:cstheme="majorBidi"/>
      <w:caps/>
      <w:color w:val="577188" w:themeColor="accent1" w:themeShade="BF"/>
      <w:sz w:val="24"/>
      <w14:ligatures w14:val="standardContextual"/>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b/>
      <w:bCs/>
      <w:color w:val="7E97AD" w:themeColor="accent1"/>
      <w14:ligatures w14:val="standardContextual"/>
    </w:rPr>
  </w:style>
  <w:style w:type="paragraph" w:styleId="Heading4">
    <w:name w:val="heading 4"/>
    <w:basedOn w:val="Normal"/>
    <w:next w:val="Normal"/>
    <w:link w:val="Heading4Char"/>
    <w:uiPriority w:val="18"/>
    <w:semiHidden/>
    <w:unhideWhenUsed/>
    <w:qFormat/>
    <w:pPr>
      <w:keepNext/>
      <w:keepLines/>
      <w:spacing w:before="200" w:after="0"/>
      <w:outlineLvl w:val="3"/>
    </w:pPr>
    <w:rPr>
      <w:rFonts w:asciiTheme="majorHAnsi" w:eastAsiaTheme="majorEastAsia" w:hAnsiTheme="majorHAnsi" w:cstheme="majorBidi"/>
      <w:b/>
      <w:bCs/>
      <w:i/>
      <w:iCs/>
      <w:color w:val="7E97AD" w:themeColor="accent1"/>
    </w:rPr>
  </w:style>
  <w:style w:type="paragraph" w:styleId="Heading5">
    <w:name w:val="heading 5"/>
    <w:basedOn w:val="Normal"/>
    <w:next w:val="Normal"/>
    <w:link w:val="Heading5Char"/>
    <w:uiPriority w:val="18"/>
    <w:semiHidden/>
    <w:unhideWhenUsed/>
    <w:qFormat/>
    <w:pPr>
      <w:keepNext/>
      <w:keepLines/>
      <w:spacing w:before="200" w:after="0"/>
      <w:outlineLvl w:val="4"/>
    </w:pPr>
    <w:rPr>
      <w:rFonts w:asciiTheme="majorHAnsi" w:eastAsiaTheme="majorEastAsia" w:hAnsiTheme="majorHAnsi" w:cstheme="majorBidi"/>
      <w:color w:val="394B5A" w:themeColor="accent1" w:themeShade="7F"/>
    </w:rPr>
  </w:style>
  <w:style w:type="paragraph" w:styleId="Heading6">
    <w:name w:val="heading 6"/>
    <w:basedOn w:val="Normal"/>
    <w:next w:val="Normal"/>
    <w:link w:val="Heading6Char"/>
    <w:uiPriority w:val="18"/>
    <w:semiHidden/>
    <w:unhideWhenUsed/>
    <w:qFormat/>
    <w:pPr>
      <w:keepNext/>
      <w:keepLines/>
      <w:spacing w:before="200" w:after="0"/>
      <w:outlineLvl w:val="5"/>
    </w:pPr>
    <w:rPr>
      <w:rFonts w:asciiTheme="majorHAnsi" w:eastAsiaTheme="majorEastAsia" w:hAnsiTheme="majorHAnsi" w:cstheme="majorBidi"/>
      <w:i/>
      <w:iCs/>
      <w:color w:val="394B5A" w:themeColor="accent1" w:themeShade="7F"/>
    </w:rPr>
  </w:style>
  <w:style w:type="paragraph" w:styleId="Heading7">
    <w:name w:val="heading 7"/>
    <w:basedOn w:val="Normal"/>
    <w:next w:val="Normal"/>
    <w:link w:val="Heading7Char"/>
    <w:uiPriority w:val="18"/>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8"/>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18"/>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rPr>
      <w:kern w:val="20"/>
    </w:rPr>
  </w:style>
  <w:style w:type="paragraph" w:styleId="Footer">
    <w:name w:val="footer"/>
    <w:basedOn w:val="Normal"/>
    <w:link w:val="FooterChar"/>
    <w:uiPriority w:val="99"/>
    <w:unhideWhenUsed/>
    <w:pPr>
      <w:pBdr>
        <w:top w:val="single" w:sz="4" w:space="6" w:color="B1C0CD" w:themeColor="accent1" w:themeTint="99"/>
        <w:left w:val="single" w:sz="4" w:space="20" w:color="FFFFFF" w:themeColor="background1"/>
        <w:right w:val="single" w:sz="2" w:space="20" w:color="FFFFFF" w:themeColor="background1"/>
      </w:pBdr>
      <w:spacing w:after="0" w:line="240" w:lineRule="auto"/>
    </w:pPr>
  </w:style>
  <w:style w:type="character" w:customStyle="1" w:styleId="FooterChar">
    <w:name w:val="Footer Char"/>
    <w:basedOn w:val="DefaultParagraphFont"/>
    <w:link w:val="Footer"/>
    <w:uiPriority w:val="99"/>
    <w:rPr>
      <w:kern w:val="2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customStyle="1" w:styleId="Heading1Char">
    <w:name w:val="Heading 1 Char"/>
    <w:basedOn w:val="DefaultParagraphFont"/>
    <w:link w:val="Heading1"/>
    <w:uiPriority w:val="1"/>
    <w:rPr>
      <w:kern w:val="20"/>
      <w:sz w:val="36"/>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77188" w:themeColor="accent1" w:themeShade="BF"/>
      <w:kern w:val="20"/>
      <w:sz w:val="24"/>
      <w14:ligatures w14:val="standardContextual"/>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9"/>
    <w:unhideWhenUsed/>
    <w:qFormat/>
    <w:pPr>
      <w:spacing w:before="240" w:after="240"/>
      <w:ind w:left="720" w:right="720"/>
    </w:pPr>
    <w:rPr>
      <w:i/>
      <w:iCs/>
      <w:noProof/>
      <w:color w:val="7E97AD" w:themeColor="accent1"/>
      <w:sz w:val="28"/>
    </w:rPr>
  </w:style>
  <w:style w:type="character" w:customStyle="1" w:styleId="QuoteChar">
    <w:name w:val="Quote Char"/>
    <w:basedOn w:val="DefaultParagraphFont"/>
    <w:link w:val="Quote"/>
    <w:uiPriority w:val="9"/>
    <w:rPr>
      <w:i/>
      <w:iCs/>
      <w:noProof/>
      <w:color w:val="7E97AD" w:themeColor="accent1"/>
      <w:kern w:val="20"/>
      <w:sz w:val="28"/>
    </w:rPr>
  </w:style>
  <w:style w:type="paragraph" w:styleId="Bibliography">
    <w:name w:val="Bibliography"/>
    <w:basedOn w:val="Normal"/>
    <w:next w:val="Normal"/>
    <w:uiPriority w:val="37"/>
    <w:unhideWhenUsed/>
  </w:style>
  <w:style w:type="paragraph" w:styleId="BlockText">
    <w:name w:val="Block Text"/>
    <w:basedOn w:val="Normal"/>
    <w:uiPriority w:val="99"/>
    <w:semiHidden/>
    <w:unhideWhenUsed/>
    <w:pPr>
      <w:pBdr>
        <w:top w:val="single" w:sz="2" w:space="10" w:color="7E97AD" w:themeColor="accent1" w:frame="1"/>
        <w:left w:val="single" w:sz="2" w:space="10" w:color="7E97AD" w:themeColor="accent1" w:frame="1"/>
        <w:bottom w:val="single" w:sz="2" w:space="10" w:color="7E97AD" w:themeColor="accent1" w:frame="1"/>
        <w:right w:val="single" w:sz="2" w:space="10" w:color="7E97AD" w:themeColor="accent1" w:frame="1"/>
      </w:pBdr>
      <w:ind w:left="1152" w:right="1152"/>
    </w:pPr>
    <w:rPr>
      <w:i/>
      <w:iCs/>
      <w:color w:val="7E97AD" w:themeColor="accent1"/>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pPr>
    <w:rPr>
      <w:sz w:val="16"/>
    </w:rPr>
  </w:style>
  <w:style w:type="character" w:customStyle="1" w:styleId="BodyText3Char">
    <w:name w:val="Body Text 3 Char"/>
    <w:basedOn w:val="DefaultParagraphFont"/>
    <w:link w:val="BodyText3"/>
    <w:uiPriority w:val="99"/>
    <w:semiHidden/>
    <w:rPr>
      <w:sz w:val="16"/>
    </w:rPr>
  </w:style>
  <w:style w:type="paragraph" w:styleId="BodyTextFirstIndent">
    <w:name w:val="Body Text First Indent"/>
    <w:basedOn w:val="BodyText"/>
    <w:link w:val="BodyTextFirstIndentChar"/>
    <w:uiPriority w:val="99"/>
    <w:semiHidden/>
    <w:unhideWhenUsed/>
    <w:pPr>
      <w:spacing w:after="200"/>
      <w:ind w:firstLine="36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200"/>
      <w:ind w:firstLine="36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line="480" w:lineRule="auto"/>
      <w:ind w:left="36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pPr>
    <w:rPr>
      <w:sz w:val="16"/>
    </w:rPr>
  </w:style>
  <w:style w:type="character" w:customStyle="1" w:styleId="BodyTextIndent3Char">
    <w:name w:val="Body Text Indent 3 Char"/>
    <w:basedOn w:val="DefaultParagraphFont"/>
    <w:link w:val="BodyTextIndent3"/>
    <w:uiPriority w:val="99"/>
    <w:semiHidden/>
    <w:rPr>
      <w:sz w:val="16"/>
    </w:rPr>
  </w:style>
  <w:style w:type="character" w:styleId="BookTitle">
    <w:name w:val="Book Title"/>
    <w:basedOn w:val="DefaultParagraphFont"/>
    <w:uiPriority w:val="33"/>
    <w:semiHidden/>
    <w:unhideWhenUsed/>
    <w:rPr>
      <w:b/>
      <w:bCs/>
      <w:smallCaps/>
      <w:spacing w:val="5"/>
    </w:rPr>
  </w:style>
  <w:style w:type="paragraph" w:styleId="Caption">
    <w:name w:val="caption"/>
    <w:basedOn w:val="Normal"/>
    <w:next w:val="Normal"/>
    <w:uiPriority w:val="35"/>
    <w:semiHidden/>
    <w:unhideWhenUsed/>
    <w:qFormat/>
    <w:pPr>
      <w:spacing w:line="240" w:lineRule="auto"/>
    </w:pPr>
    <w:rPr>
      <w:b/>
      <w:bCs/>
      <w:color w:val="7E97AD" w:themeColor="accent1"/>
      <w:sz w:val="18"/>
    </w:rPr>
  </w:style>
  <w:style w:type="paragraph" w:styleId="Closing">
    <w:name w:val="Closing"/>
    <w:basedOn w:val="Normal"/>
    <w:link w:val="ClosingChar"/>
    <w:uiPriority w:val="99"/>
    <w:semiHidden/>
    <w:unhideWhenUsed/>
    <w:pPr>
      <w:spacing w:after="0" w:line="240" w:lineRule="auto"/>
      <w:ind w:left="4320"/>
    </w:pPr>
  </w:style>
  <w:style w:type="character" w:customStyle="1" w:styleId="ClosingChar">
    <w:name w:val="Closing Char"/>
    <w:basedOn w:val="DefaultParagraphFont"/>
    <w:link w:val="Closing"/>
    <w:uiPriority w:val="99"/>
    <w:semiHidden/>
  </w:style>
  <w:style w:type="table" w:styleId="ColorfulGrid">
    <w:name w:val="Colorful Grid"/>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AEE" w:themeFill="accent1" w:themeFillTint="33"/>
    </w:tcPr>
    <w:tblStylePr w:type="firstRow">
      <w:rPr>
        <w:b/>
        <w:bCs/>
      </w:rPr>
      <w:tblPr/>
      <w:tcPr>
        <w:shd w:val="clear" w:color="auto" w:fill="CBD5DE" w:themeFill="accent1" w:themeFillTint="66"/>
      </w:tcPr>
    </w:tblStylePr>
    <w:tblStylePr w:type="lastRow">
      <w:rPr>
        <w:b/>
        <w:bCs/>
        <w:color w:val="000000" w:themeColor="text1"/>
      </w:rPr>
      <w:tblPr/>
      <w:tcPr>
        <w:shd w:val="clear" w:color="auto" w:fill="CBD5DE" w:themeFill="accent1" w:themeFillTint="66"/>
      </w:tcPr>
    </w:tblStylePr>
    <w:tblStylePr w:type="firstCol">
      <w:rPr>
        <w:color w:val="FFFFFF" w:themeColor="background1"/>
      </w:rPr>
      <w:tblPr/>
      <w:tcPr>
        <w:shd w:val="clear" w:color="auto" w:fill="577188" w:themeFill="accent1" w:themeFillShade="BF"/>
      </w:tcPr>
    </w:tblStylePr>
    <w:tblStylePr w:type="lastCol">
      <w:rPr>
        <w:color w:val="FFFFFF" w:themeColor="background1"/>
      </w:rPr>
      <w:tblPr/>
      <w:tcPr>
        <w:shd w:val="clear" w:color="auto" w:fill="577188" w:themeFill="accent1" w:themeFillShade="BF"/>
      </w:tc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E8DF" w:themeFill="accent2" w:themeFillTint="33"/>
    </w:tcPr>
    <w:tblStylePr w:type="firstRow">
      <w:rPr>
        <w:b/>
        <w:bCs/>
      </w:rPr>
      <w:tblPr/>
      <w:tcPr>
        <w:shd w:val="clear" w:color="auto" w:fill="EAD1BF" w:themeFill="accent2" w:themeFillTint="66"/>
      </w:tcPr>
    </w:tblStylePr>
    <w:tblStylePr w:type="lastRow">
      <w:rPr>
        <w:b/>
        <w:bCs/>
        <w:color w:val="000000" w:themeColor="text1"/>
      </w:rPr>
      <w:tblPr/>
      <w:tcPr>
        <w:shd w:val="clear" w:color="auto" w:fill="EAD1BF" w:themeFill="accent2" w:themeFillTint="66"/>
      </w:tcPr>
    </w:tblStylePr>
    <w:tblStylePr w:type="firstCol">
      <w:rPr>
        <w:color w:val="FFFFFF" w:themeColor="background1"/>
      </w:rPr>
      <w:tblPr/>
      <w:tcPr>
        <w:shd w:val="clear" w:color="auto" w:fill="AA6736" w:themeFill="accent2" w:themeFillShade="BF"/>
      </w:tcPr>
    </w:tblStylePr>
    <w:tblStylePr w:type="lastCol">
      <w:rPr>
        <w:color w:val="FFFFFF" w:themeColor="background1"/>
      </w:rPr>
      <w:tblPr/>
      <w:tcPr>
        <w:shd w:val="clear" w:color="auto" w:fill="AA6736" w:themeFill="accent2" w:themeFillShade="BF"/>
      </w:tc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0DE" w:themeFill="accent3" w:themeFillTint="33"/>
    </w:tcPr>
    <w:tblStylePr w:type="firstRow">
      <w:rPr>
        <w:b/>
        <w:bCs/>
      </w:rPr>
      <w:tblPr/>
      <w:tcPr>
        <w:shd w:val="clear" w:color="auto" w:fill="CBC2BD" w:themeFill="accent3" w:themeFillTint="66"/>
      </w:tcPr>
    </w:tblStylePr>
    <w:tblStylePr w:type="lastRow">
      <w:rPr>
        <w:b/>
        <w:bCs/>
        <w:color w:val="000000" w:themeColor="text1"/>
      </w:rPr>
      <w:tblPr/>
      <w:tcPr>
        <w:shd w:val="clear" w:color="auto" w:fill="CBC2BD" w:themeFill="accent3" w:themeFillTint="66"/>
      </w:tcPr>
    </w:tblStylePr>
    <w:tblStylePr w:type="firstCol">
      <w:rPr>
        <w:color w:val="FFFFFF" w:themeColor="background1"/>
      </w:rPr>
      <w:tblPr/>
      <w:tcPr>
        <w:shd w:val="clear" w:color="auto" w:fill="5B4F47" w:themeFill="accent3" w:themeFillShade="BF"/>
      </w:tcPr>
    </w:tblStylePr>
    <w:tblStylePr w:type="lastCol">
      <w:rPr>
        <w:color w:val="FFFFFF" w:themeColor="background1"/>
      </w:rPr>
      <w:tblPr/>
      <w:tcPr>
        <w:shd w:val="clear" w:color="auto" w:fill="5B4F47" w:themeFill="accent3" w:themeFillShade="BF"/>
      </w:tc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E9E1" w:themeFill="accent4" w:themeFillTint="33"/>
    </w:tcPr>
    <w:tblStylePr w:type="firstRow">
      <w:rPr>
        <w:b/>
        <w:bCs/>
      </w:rPr>
      <w:tblPr/>
      <w:tcPr>
        <w:shd w:val="clear" w:color="auto" w:fill="E1D3C4" w:themeFill="accent4" w:themeFillTint="66"/>
      </w:tcPr>
    </w:tblStylePr>
    <w:tblStylePr w:type="lastRow">
      <w:rPr>
        <w:b/>
        <w:bCs/>
        <w:color w:val="000000" w:themeColor="text1"/>
      </w:rPr>
      <w:tblPr/>
      <w:tcPr>
        <w:shd w:val="clear" w:color="auto" w:fill="E1D3C4" w:themeFill="accent4" w:themeFillTint="66"/>
      </w:tcPr>
    </w:tblStylePr>
    <w:tblStylePr w:type="firstCol">
      <w:rPr>
        <w:color w:val="FFFFFF" w:themeColor="background1"/>
      </w:rPr>
      <w:tblPr/>
      <w:tcPr>
        <w:shd w:val="clear" w:color="auto" w:fill="8E6E49" w:themeFill="accent4" w:themeFillShade="BF"/>
      </w:tcPr>
    </w:tblStylePr>
    <w:tblStylePr w:type="lastCol">
      <w:rPr>
        <w:color w:val="FFFFFF" w:themeColor="background1"/>
      </w:rPr>
      <w:tblPr/>
      <w:tcPr>
        <w:shd w:val="clear" w:color="auto" w:fill="8E6E49" w:themeFill="accent4" w:themeFillShade="BF"/>
      </w:tc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E4E5" w:themeFill="accent5" w:themeFillTint="33"/>
    </w:tcPr>
    <w:tblStylePr w:type="firstRow">
      <w:rPr>
        <w:b/>
        <w:bCs/>
      </w:rPr>
      <w:tblPr/>
      <w:tcPr>
        <w:shd w:val="clear" w:color="auto" w:fill="C1C9CB" w:themeFill="accent5" w:themeFillTint="66"/>
      </w:tcPr>
    </w:tblStylePr>
    <w:tblStylePr w:type="lastRow">
      <w:rPr>
        <w:b/>
        <w:bCs/>
        <w:color w:val="000000" w:themeColor="text1"/>
      </w:rPr>
      <w:tblPr/>
      <w:tcPr>
        <w:shd w:val="clear" w:color="auto" w:fill="C1C9CB" w:themeFill="accent5" w:themeFillTint="66"/>
      </w:tcPr>
    </w:tblStylePr>
    <w:tblStylePr w:type="firstCol">
      <w:rPr>
        <w:color w:val="FFFFFF" w:themeColor="background1"/>
      </w:rPr>
      <w:tblPr/>
      <w:tcPr>
        <w:shd w:val="clear" w:color="auto" w:fill="4D595B" w:themeFill="accent5" w:themeFillShade="BF"/>
      </w:tcPr>
    </w:tblStylePr>
    <w:tblStylePr w:type="lastCol">
      <w:rPr>
        <w:color w:val="FFFFFF" w:themeColor="background1"/>
      </w:rPr>
      <w:tblPr/>
      <w:tcPr>
        <w:shd w:val="clear" w:color="auto" w:fill="4D595B" w:themeFill="accent5" w:themeFillShade="BF"/>
      </w:tc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E9E2" w:themeFill="accent6" w:themeFillTint="33"/>
    </w:tcPr>
    <w:tblStylePr w:type="firstRow">
      <w:rPr>
        <w:b/>
        <w:bCs/>
      </w:rPr>
      <w:tblPr/>
      <w:tcPr>
        <w:shd w:val="clear" w:color="auto" w:fill="D7D3C5" w:themeFill="accent6" w:themeFillTint="66"/>
      </w:tcPr>
    </w:tblStylePr>
    <w:tblStylePr w:type="lastRow">
      <w:rPr>
        <w:b/>
        <w:bCs/>
        <w:color w:val="000000" w:themeColor="text1"/>
      </w:rPr>
      <w:tblPr/>
      <w:tcPr>
        <w:shd w:val="clear" w:color="auto" w:fill="D7D3C5" w:themeFill="accent6" w:themeFillTint="66"/>
      </w:tcPr>
    </w:tblStylePr>
    <w:tblStylePr w:type="firstCol">
      <w:rPr>
        <w:color w:val="FFFFFF" w:themeColor="background1"/>
      </w:rPr>
      <w:tblPr/>
      <w:tcPr>
        <w:shd w:val="clear" w:color="auto" w:fill="776E51" w:themeFill="accent6" w:themeFillShade="BF"/>
      </w:tcPr>
    </w:tblStylePr>
    <w:tblStylePr w:type="lastCol">
      <w:rPr>
        <w:color w:val="FFFFFF" w:themeColor="background1"/>
      </w:rPr>
      <w:tblPr/>
      <w:tcPr>
        <w:shd w:val="clear" w:color="auto" w:fill="776E51" w:themeFill="accent6" w:themeFillShade="BF"/>
      </w:tc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Pr>
    <w:tcPr>
      <w:shd w:val="clear" w:color="auto" w:fill="F2F4F6" w:themeFill="accen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5EA" w:themeFill="accent1" w:themeFillTint="3F"/>
      </w:tcPr>
    </w:tblStylePr>
    <w:tblStylePr w:type="band1Horz">
      <w:tblPr/>
      <w:tcPr>
        <w:shd w:val="clear" w:color="auto" w:fill="E5EAEE"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Pr>
    <w:tcPr>
      <w:shd w:val="clear" w:color="auto" w:fill="FAF3EF" w:themeFill="accent2"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E2D7" w:themeFill="accent2" w:themeFillTint="3F"/>
      </w:tcPr>
    </w:tblStylePr>
    <w:tblStylePr w:type="band1Horz">
      <w:tblPr/>
      <w:tcPr>
        <w:shd w:val="clear" w:color="auto" w:fill="F4E8DF"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Pr>
    <w:tcPr>
      <w:shd w:val="clear" w:color="auto" w:fill="F2F0EE" w:themeFill="accent3" w:themeFillTint="19"/>
    </w:tcPr>
    <w:tblStylePr w:type="firstRow">
      <w:rPr>
        <w:b/>
        <w:bCs/>
        <w:color w:val="FFFFFF" w:themeColor="background1"/>
      </w:rPr>
      <w:tblPr/>
      <w:tcPr>
        <w:tcBorders>
          <w:bottom w:val="single" w:sz="12" w:space="0" w:color="FFFFFF" w:themeColor="background1"/>
        </w:tcBorders>
        <w:shd w:val="clear" w:color="auto" w:fill="98754E" w:themeFill="accent4" w:themeFillShade="CC"/>
      </w:tcPr>
    </w:tblStylePr>
    <w:tblStylePr w:type="lastRow">
      <w:rPr>
        <w:b/>
        <w:bCs/>
        <w:color w:val="98754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9D6" w:themeFill="accent3" w:themeFillTint="3F"/>
      </w:tcPr>
    </w:tblStylePr>
    <w:tblStylePr w:type="band1Horz">
      <w:tblPr/>
      <w:tcPr>
        <w:shd w:val="clear" w:color="auto" w:fill="E5E0DE"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Pr>
    <w:tcPr>
      <w:shd w:val="clear" w:color="auto" w:fill="F7F4F0" w:themeFill="accent4" w:themeFillTint="19"/>
    </w:tcPr>
    <w:tblStylePr w:type="firstRow">
      <w:rPr>
        <w:b/>
        <w:bCs/>
        <w:color w:val="FFFFFF" w:themeColor="background1"/>
      </w:rPr>
      <w:tblPr/>
      <w:tcPr>
        <w:tcBorders>
          <w:bottom w:val="single" w:sz="12" w:space="0" w:color="FFFFFF" w:themeColor="background1"/>
        </w:tcBorders>
        <w:shd w:val="clear" w:color="auto" w:fill="61544C" w:themeFill="accent3" w:themeFillShade="CC"/>
      </w:tcPr>
    </w:tblStylePr>
    <w:tblStylePr w:type="lastRow">
      <w:rPr>
        <w:b/>
        <w:bCs/>
        <w:color w:val="61544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E4DA" w:themeFill="accent4" w:themeFillTint="3F"/>
      </w:tcPr>
    </w:tblStylePr>
    <w:tblStylePr w:type="band1Horz">
      <w:tblPr/>
      <w:tcPr>
        <w:shd w:val="clear" w:color="auto" w:fill="F0E9E1"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Pr>
    <w:tcPr>
      <w:shd w:val="clear" w:color="auto" w:fill="EFF1F2" w:themeFill="accent5" w:themeFillTint="19"/>
    </w:tcPr>
    <w:tblStylePr w:type="firstRow">
      <w:rPr>
        <w:b/>
        <w:bCs/>
        <w:color w:val="FFFFFF" w:themeColor="background1"/>
      </w:rPr>
      <w:tblPr/>
      <w:tcPr>
        <w:tcBorders>
          <w:bottom w:val="single" w:sz="12" w:space="0" w:color="FFFFFF" w:themeColor="background1"/>
        </w:tcBorders>
        <w:shd w:val="clear" w:color="auto" w:fill="7F7657" w:themeFill="accent6" w:themeFillShade="CC"/>
      </w:tcPr>
    </w:tblStylePr>
    <w:tblStylePr w:type="lastRow">
      <w:rPr>
        <w:b/>
        <w:bCs/>
        <w:color w:val="7F765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DEDF" w:themeFill="accent5" w:themeFillTint="3F"/>
      </w:tcPr>
    </w:tblStylePr>
    <w:tblStylePr w:type="band1Horz">
      <w:tblPr/>
      <w:tcPr>
        <w:shd w:val="clear" w:color="auto" w:fill="DFE4E5"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Pr>
    <w:tcPr>
      <w:shd w:val="clear" w:color="auto" w:fill="F5F4F0" w:themeFill="accent6" w:themeFillTint="19"/>
    </w:tcPr>
    <w:tblStylePr w:type="firstRow">
      <w:rPr>
        <w:b/>
        <w:bCs/>
        <w:color w:val="FFFFFF" w:themeColor="background1"/>
      </w:rPr>
      <w:tblPr/>
      <w:tcPr>
        <w:tcBorders>
          <w:bottom w:val="single" w:sz="12" w:space="0" w:color="FFFFFF" w:themeColor="background1"/>
        </w:tcBorders>
        <w:shd w:val="clear" w:color="auto" w:fill="525F62" w:themeFill="accent5" w:themeFillShade="CC"/>
      </w:tcPr>
    </w:tblStylePr>
    <w:tblStylePr w:type="lastRow">
      <w:rPr>
        <w:b/>
        <w:bCs/>
        <w:color w:val="525F6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4DB" w:themeFill="accent6" w:themeFillTint="3F"/>
      </w:tcPr>
    </w:tblStylePr>
    <w:tblStylePr w:type="band1Horz">
      <w:tblPr/>
      <w:tcPr>
        <w:shd w:val="clear" w:color="auto" w:fill="EBE9E2" w:themeFill="accent6" w:themeFillTint="33"/>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7E97AD" w:themeColor="accent1"/>
        <w:bottom w:val="single" w:sz="4" w:space="0" w:color="7E97AD" w:themeColor="accent1"/>
        <w:right w:val="single" w:sz="4" w:space="0" w:color="7E97AD" w:themeColor="accent1"/>
        <w:insideH w:val="single" w:sz="4" w:space="0" w:color="FFFFFF" w:themeColor="background1"/>
        <w:insideV w:val="single" w:sz="4" w:space="0" w:color="FFFFFF" w:themeColor="background1"/>
      </w:tblBorders>
    </w:tblPr>
    <w:tcPr>
      <w:shd w:val="clear" w:color="auto" w:fill="F2F4F6" w:themeFill="accen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55A6D" w:themeFill="accent1" w:themeFillShade="99"/>
      </w:tcPr>
    </w:tblStylePr>
    <w:tblStylePr w:type="firstCol">
      <w:rPr>
        <w:color w:val="FFFFFF" w:themeColor="background1"/>
      </w:rPr>
      <w:tblPr/>
      <w:tcPr>
        <w:tcBorders>
          <w:top w:val="nil"/>
          <w:left w:val="nil"/>
          <w:bottom w:val="nil"/>
          <w:right w:val="nil"/>
          <w:insideH w:val="single" w:sz="4" w:space="0" w:color="455A6D" w:themeColor="accent1" w:themeShade="99"/>
          <w:insideV w:val="nil"/>
        </w:tcBorders>
        <w:shd w:val="clear" w:color="auto" w:fill="455A6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55A6D" w:themeFill="accent1" w:themeFillShade="99"/>
      </w:tcPr>
    </w:tblStylePr>
    <w:tblStylePr w:type="band1Vert">
      <w:tblPr/>
      <w:tcPr>
        <w:shd w:val="clear" w:color="auto" w:fill="CBD5DE" w:themeFill="accent1" w:themeFillTint="66"/>
      </w:tcPr>
    </w:tblStylePr>
    <w:tblStylePr w:type="band1Horz">
      <w:tblPr/>
      <w:tcPr>
        <w:shd w:val="clear" w:color="auto" w:fill="BECBD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CC8E60" w:themeColor="accent2"/>
        <w:bottom w:val="single" w:sz="4" w:space="0" w:color="CC8E60" w:themeColor="accent2"/>
        <w:right w:val="single" w:sz="4" w:space="0" w:color="CC8E60" w:themeColor="accent2"/>
        <w:insideH w:val="single" w:sz="4" w:space="0" w:color="FFFFFF" w:themeColor="background1"/>
        <w:insideV w:val="single" w:sz="4" w:space="0" w:color="FFFFFF" w:themeColor="background1"/>
      </w:tblBorders>
    </w:tblPr>
    <w:tcPr>
      <w:shd w:val="clear" w:color="auto" w:fill="FAF3EF" w:themeFill="accent2"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8522B" w:themeFill="accent2" w:themeFillShade="99"/>
      </w:tcPr>
    </w:tblStylePr>
    <w:tblStylePr w:type="firstCol">
      <w:rPr>
        <w:color w:val="FFFFFF" w:themeColor="background1"/>
      </w:rPr>
      <w:tblPr/>
      <w:tcPr>
        <w:tcBorders>
          <w:top w:val="nil"/>
          <w:left w:val="nil"/>
          <w:bottom w:val="nil"/>
          <w:right w:val="nil"/>
          <w:insideH w:val="single" w:sz="4" w:space="0" w:color="88522B" w:themeColor="accent2" w:themeShade="99"/>
          <w:insideV w:val="nil"/>
        </w:tcBorders>
        <w:shd w:val="clear" w:color="auto" w:fill="88522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8522B" w:themeFill="accent2" w:themeFillShade="99"/>
      </w:tcPr>
    </w:tblStylePr>
    <w:tblStylePr w:type="band1Vert">
      <w:tblPr/>
      <w:tcPr>
        <w:shd w:val="clear" w:color="auto" w:fill="EAD1BF" w:themeFill="accent2" w:themeFillTint="66"/>
      </w:tcPr>
    </w:tblStylePr>
    <w:tblStylePr w:type="band1Horz">
      <w:tblPr/>
      <w:tcPr>
        <w:shd w:val="clear" w:color="auto" w:fill="E5C6A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Borders>
        <w:top w:val="single" w:sz="24" w:space="0" w:color="B4936D" w:themeColor="accent4"/>
        <w:left w:val="single" w:sz="4" w:space="0" w:color="7A6A60" w:themeColor="accent3"/>
        <w:bottom w:val="single" w:sz="4" w:space="0" w:color="7A6A60" w:themeColor="accent3"/>
        <w:right w:val="single" w:sz="4" w:space="0" w:color="7A6A60" w:themeColor="accent3"/>
        <w:insideH w:val="single" w:sz="4" w:space="0" w:color="FFFFFF" w:themeColor="background1"/>
        <w:insideV w:val="single" w:sz="4" w:space="0" w:color="FFFFFF" w:themeColor="background1"/>
      </w:tblBorders>
    </w:tblPr>
    <w:tcPr>
      <w:shd w:val="clear" w:color="auto" w:fill="F2F0EE" w:themeFill="accent3" w:themeFillTint="19"/>
    </w:tcPr>
    <w:tblStylePr w:type="firstRow">
      <w:rPr>
        <w:b/>
        <w:bCs/>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F39" w:themeFill="accent3" w:themeFillShade="99"/>
      </w:tcPr>
    </w:tblStylePr>
    <w:tblStylePr w:type="firstCol">
      <w:rPr>
        <w:color w:val="FFFFFF" w:themeColor="background1"/>
      </w:rPr>
      <w:tblPr/>
      <w:tcPr>
        <w:tcBorders>
          <w:top w:val="nil"/>
          <w:left w:val="nil"/>
          <w:bottom w:val="nil"/>
          <w:right w:val="nil"/>
          <w:insideH w:val="single" w:sz="4" w:space="0" w:color="493F39" w:themeColor="accent3" w:themeShade="99"/>
          <w:insideV w:val="nil"/>
        </w:tcBorders>
        <w:shd w:val="clear" w:color="auto" w:fill="493F3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93F39" w:themeFill="accent3" w:themeFillShade="99"/>
      </w:tcPr>
    </w:tblStylePr>
    <w:tblStylePr w:type="band1Vert">
      <w:tblPr/>
      <w:tcPr>
        <w:shd w:val="clear" w:color="auto" w:fill="CBC2BD" w:themeFill="accent3" w:themeFillTint="66"/>
      </w:tcPr>
    </w:tblStylePr>
    <w:tblStylePr w:type="band1Horz">
      <w:tblPr/>
      <w:tcPr>
        <w:shd w:val="clear" w:color="auto" w:fill="BEB4AD"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Borders>
        <w:top w:val="single" w:sz="24" w:space="0" w:color="7A6A60" w:themeColor="accent3"/>
        <w:left w:val="single" w:sz="4" w:space="0" w:color="B4936D" w:themeColor="accent4"/>
        <w:bottom w:val="single" w:sz="4" w:space="0" w:color="B4936D" w:themeColor="accent4"/>
        <w:right w:val="single" w:sz="4" w:space="0" w:color="B4936D" w:themeColor="accent4"/>
        <w:insideH w:val="single" w:sz="4" w:space="0" w:color="FFFFFF" w:themeColor="background1"/>
        <w:insideV w:val="single" w:sz="4" w:space="0" w:color="FFFFFF" w:themeColor="background1"/>
      </w:tblBorders>
    </w:tblPr>
    <w:tcPr>
      <w:shd w:val="clear" w:color="auto" w:fill="F7F4F0" w:themeFill="accent4" w:themeFillTint="19"/>
    </w:tcPr>
    <w:tblStylePr w:type="firstRow">
      <w:rPr>
        <w:b/>
        <w:bCs/>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2583B" w:themeFill="accent4" w:themeFillShade="99"/>
      </w:tcPr>
    </w:tblStylePr>
    <w:tblStylePr w:type="firstCol">
      <w:rPr>
        <w:color w:val="FFFFFF" w:themeColor="background1"/>
      </w:rPr>
      <w:tblPr/>
      <w:tcPr>
        <w:tcBorders>
          <w:top w:val="nil"/>
          <w:left w:val="nil"/>
          <w:bottom w:val="nil"/>
          <w:right w:val="nil"/>
          <w:insideH w:val="single" w:sz="4" w:space="0" w:color="72583B" w:themeColor="accent4" w:themeShade="99"/>
          <w:insideV w:val="nil"/>
        </w:tcBorders>
        <w:shd w:val="clear" w:color="auto" w:fill="72583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2583B" w:themeFill="accent4" w:themeFillShade="99"/>
      </w:tcPr>
    </w:tblStylePr>
    <w:tblStylePr w:type="band1Vert">
      <w:tblPr/>
      <w:tcPr>
        <w:shd w:val="clear" w:color="auto" w:fill="E1D3C4" w:themeFill="accent4" w:themeFillTint="66"/>
      </w:tcPr>
    </w:tblStylePr>
    <w:tblStylePr w:type="band1Horz">
      <w:tblPr/>
      <w:tcPr>
        <w:shd w:val="clear" w:color="auto" w:fill="D9C9B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Borders>
        <w:top w:val="single" w:sz="24" w:space="0" w:color="9D936F" w:themeColor="accent6"/>
        <w:left w:val="single" w:sz="4" w:space="0" w:color="67787B" w:themeColor="accent5"/>
        <w:bottom w:val="single" w:sz="4" w:space="0" w:color="67787B" w:themeColor="accent5"/>
        <w:right w:val="single" w:sz="4" w:space="0" w:color="67787B" w:themeColor="accent5"/>
        <w:insideH w:val="single" w:sz="4" w:space="0" w:color="FFFFFF" w:themeColor="background1"/>
        <w:insideV w:val="single" w:sz="4" w:space="0" w:color="FFFFFF" w:themeColor="background1"/>
      </w:tblBorders>
    </w:tblPr>
    <w:tcPr>
      <w:shd w:val="clear" w:color="auto" w:fill="EFF1F2" w:themeFill="accent5" w:themeFillTint="19"/>
    </w:tcPr>
    <w:tblStylePr w:type="firstRow">
      <w:rPr>
        <w:b/>
        <w:bCs/>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4749" w:themeFill="accent5" w:themeFillShade="99"/>
      </w:tcPr>
    </w:tblStylePr>
    <w:tblStylePr w:type="firstCol">
      <w:rPr>
        <w:color w:val="FFFFFF" w:themeColor="background1"/>
      </w:rPr>
      <w:tblPr/>
      <w:tcPr>
        <w:tcBorders>
          <w:top w:val="nil"/>
          <w:left w:val="nil"/>
          <w:bottom w:val="nil"/>
          <w:right w:val="nil"/>
          <w:insideH w:val="single" w:sz="4" w:space="0" w:color="3D4749" w:themeColor="accent5" w:themeShade="99"/>
          <w:insideV w:val="nil"/>
        </w:tcBorders>
        <w:shd w:val="clear" w:color="auto" w:fill="3D474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D4749" w:themeFill="accent5" w:themeFillShade="99"/>
      </w:tcPr>
    </w:tblStylePr>
    <w:tblStylePr w:type="band1Vert">
      <w:tblPr/>
      <w:tcPr>
        <w:shd w:val="clear" w:color="auto" w:fill="C1C9CB" w:themeFill="accent5" w:themeFillTint="66"/>
      </w:tcPr>
    </w:tblStylePr>
    <w:tblStylePr w:type="band1Horz">
      <w:tblPr/>
      <w:tcPr>
        <w:shd w:val="clear" w:color="auto" w:fill="B1BCBE"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Borders>
        <w:top w:val="single" w:sz="24" w:space="0" w:color="67787B" w:themeColor="accent5"/>
        <w:left w:val="single" w:sz="4" w:space="0" w:color="9D936F" w:themeColor="accent6"/>
        <w:bottom w:val="single" w:sz="4" w:space="0" w:color="9D936F" w:themeColor="accent6"/>
        <w:right w:val="single" w:sz="4" w:space="0" w:color="9D936F" w:themeColor="accent6"/>
        <w:insideH w:val="single" w:sz="4" w:space="0" w:color="FFFFFF" w:themeColor="background1"/>
        <w:insideV w:val="single" w:sz="4" w:space="0" w:color="FFFFFF" w:themeColor="background1"/>
      </w:tblBorders>
    </w:tblPr>
    <w:tcPr>
      <w:shd w:val="clear" w:color="auto" w:fill="F5F4F0" w:themeFill="accent6" w:themeFillTint="19"/>
    </w:tcPr>
    <w:tblStylePr w:type="firstRow">
      <w:rPr>
        <w:b/>
        <w:bCs/>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5841" w:themeFill="accent6" w:themeFillShade="99"/>
      </w:tcPr>
    </w:tblStylePr>
    <w:tblStylePr w:type="firstCol">
      <w:rPr>
        <w:color w:val="FFFFFF" w:themeColor="background1"/>
      </w:rPr>
      <w:tblPr/>
      <w:tcPr>
        <w:tcBorders>
          <w:top w:val="nil"/>
          <w:left w:val="nil"/>
          <w:bottom w:val="nil"/>
          <w:right w:val="nil"/>
          <w:insideH w:val="single" w:sz="4" w:space="0" w:color="5F5841" w:themeColor="accent6" w:themeShade="99"/>
          <w:insideV w:val="nil"/>
        </w:tcBorders>
        <w:shd w:val="clear" w:color="auto" w:fill="5F584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F5841" w:themeFill="accent6" w:themeFillShade="99"/>
      </w:tcPr>
    </w:tblStylePr>
    <w:tblStylePr w:type="band1Vert">
      <w:tblPr/>
      <w:tcPr>
        <w:shd w:val="clear" w:color="auto" w:fill="D7D3C5" w:themeFill="accent6" w:themeFillTint="66"/>
      </w:tcPr>
    </w:tblStylePr>
    <w:tblStylePr w:type="band1Horz">
      <w:tblPr/>
      <w:tcPr>
        <w:shd w:val="clear" w:color="auto" w:fill="CEC9B7"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sz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rPr>
  </w:style>
  <w:style w:type="table" w:styleId="DarkList">
    <w:name w:val="Dark List"/>
    <w:basedOn w:val="TableNormal"/>
    <w:uiPriority w:val="7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Pr>
    <w:tcPr>
      <w:shd w:val="clear" w:color="auto" w:fill="7E97A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4B5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7718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77188" w:themeFill="accent1" w:themeFillShade="BF"/>
      </w:tcPr>
    </w:tblStylePr>
    <w:tblStylePr w:type="band1Vert">
      <w:tblPr/>
      <w:tcPr>
        <w:tcBorders>
          <w:top w:val="nil"/>
          <w:left w:val="nil"/>
          <w:bottom w:val="nil"/>
          <w:right w:val="nil"/>
          <w:insideH w:val="nil"/>
          <w:insideV w:val="nil"/>
        </w:tcBorders>
        <w:shd w:val="clear" w:color="auto" w:fill="577188" w:themeFill="accent1" w:themeFillShade="BF"/>
      </w:tcPr>
    </w:tblStylePr>
    <w:tblStylePr w:type="band1Horz">
      <w:tblPr/>
      <w:tcPr>
        <w:tcBorders>
          <w:top w:val="nil"/>
          <w:left w:val="nil"/>
          <w:bottom w:val="nil"/>
          <w:right w:val="nil"/>
          <w:insideH w:val="nil"/>
          <w:insideV w:val="nil"/>
        </w:tcBorders>
        <w:shd w:val="clear" w:color="auto" w:fill="577188"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Pr>
    <w:tcPr>
      <w:shd w:val="clear" w:color="auto" w:fill="CC8E6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1442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A673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A6736" w:themeFill="accent2" w:themeFillShade="BF"/>
      </w:tcPr>
    </w:tblStylePr>
    <w:tblStylePr w:type="band1Vert">
      <w:tblPr/>
      <w:tcPr>
        <w:tcBorders>
          <w:top w:val="nil"/>
          <w:left w:val="nil"/>
          <w:bottom w:val="nil"/>
          <w:right w:val="nil"/>
          <w:insideH w:val="nil"/>
          <w:insideV w:val="nil"/>
        </w:tcBorders>
        <w:shd w:val="clear" w:color="auto" w:fill="AA6736" w:themeFill="accent2" w:themeFillShade="BF"/>
      </w:tcPr>
    </w:tblStylePr>
    <w:tblStylePr w:type="band1Horz">
      <w:tblPr/>
      <w:tcPr>
        <w:tcBorders>
          <w:top w:val="nil"/>
          <w:left w:val="nil"/>
          <w:bottom w:val="nil"/>
          <w:right w:val="nil"/>
          <w:insideH w:val="nil"/>
          <w:insideV w:val="nil"/>
        </w:tcBorders>
        <w:shd w:val="clear" w:color="auto" w:fill="AA6736"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Pr>
    <w:tcPr>
      <w:shd w:val="clear" w:color="auto" w:fill="7A6A6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42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5B4F4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5B4F47" w:themeFill="accent3" w:themeFillShade="BF"/>
      </w:tcPr>
    </w:tblStylePr>
    <w:tblStylePr w:type="band1Vert">
      <w:tblPr/>
      <w:tcPr>
        <w:tcBorders>
          <w:top w:val="nil"/>
          <w:left w:val="nil"/>
          <w:bottom w:val="nil"/>
          <w:right w:val="nil"/>
          <w:insideH w:val="nil"/>
          <w:insideV w:val="nil"/>
        </w:tcBorders>
        <w:shd w:val="clear" w:color="auto" w:fill="5B4F47" w:themeFill="accent3" w:themeFillShade="BF"/>
      </w:tcPr>
    </w:tblStylePr>
    <w:tblStylePr w:type="band1Horz">
      <w:tblPr/>
      <w:tcPr>
        <w:tcBorders>
          <w:top w:val="nil"/>
          <w:left w:val="nil"/>
          <w:bottom w:val="nil"/>
          <w:right w:val="nil"/>
          <w:insideH w:val="nil"/>
          <w:insideV w:val="nil"/>
        </w:tcBorders>
        <w:shd w:val="clear" w:color="auto" w:fill="5B4F47"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Pr>
    <w:tcPr>
      <w:shd w:val="clear" w:color="auto" w:fill="B4936D"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E49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E6E4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E6E49" w:themeFill="accent4" w:themeFillShade="BF"/>
      </w:tcPr>
    </w:tblStylePr>
    <w:tblStylePr w:type="band1Vert">
      <w:tblPr/>
      <w:tcPr>
        <w:tcBorders>
          <w:top w:val="nil"/>
          <w:left w:val="nil"/>
          <w:bottom w:val="nil"/>
          <w:right w:val="nil"/>
          <w:insideH w:val="nil"/>
          <w:insideV w:val="nil"/>
        </w:tcBorders>
        <w:shd w:val="clear" w:color="auto" w:fill="8E6E49" w:themeFill="accent4" w:themeFillShade="BF"/>
      </w:tcPr>
    </w:tblStylePr>
    <w:tblStylePr w:type="band1Horz">
      <w:tblPr/>
      <w:tcPr>
        <w:tcBorders>
          <w:top w:val="nil"/>
          <w:left w:val="nil"/>
          <w:bottom w:val="nil"/>
          <w:right w:val="nil"/>
          <w:insideH w:val="nil"/>
          <w:insideV w:val="nil"/>
        </w:tcBorders>
        <w:shd w:val="clear" w:color="auto" w:fill="8E6E49"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Pr>
    <w:tcPr>
      <w:shd w:val="clear" w:color="auto" w:fill="67787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33B3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D595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D595B" w:themeFill="accent5" w:themeFillShade="BF"/>
      </w:tcPr>
    </w:tblStylePr>
    <w:tblStylePr w:type="band1Vert">
      <w:tblPr/>
      <w:tcPr>
        <w:tcBorders>
          <w:top w:val="nil"/>
          <w:left w:val="nil"/>
          <w:bottom w:val="nil"/>
          <w:right w:val="nil"/>
          <w:insideH w:val="nil"/>
          <w:insideV w:val="nil"/>
        </w:tcBorders>
        <w:shd w:val="clear" w:color="auto" w:fill="4D595B" w:themeFill="accent5" w:themeFillShade="BF"/>
      </w:tcPr>
    </w:tblStylePr>
    <w:tblStylePr w:type="band1Horz">
      <w:tblPr/>
      <w:tcPr>
        <w:tcBorders>
          <w:top w:val="nil"/>
          <w:left w:val="nil"/>
          <w:bottom w:val="nil"/>
          <w:right w:val="nil"/>
          <w:insideH w:val="nil"/>
          <w:insideV w:val="nil"/>
        </w:tcBorders>
        <w:shd w:val="clear" w:color="auto" w:fill="4D595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Pr>
    <w:tcPr>
      <w:shd w:val="clear" w:color="auto" w:fill="9D936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493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76E5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76E51" w:themeFill="accent6" w:themeFillShade="BF"/>
      </w:tcPr>
    </w:tblStylePr>
    <w:tblStylePr w:type="band1Vert">
      <w:tblPr/>
      <w:tcPr>
        <w:tcBorders>
          <w:top w:val="nil"/>
          <w:left w:val="nil"/>
          <w:bottom w:val="nil"/>
          <w:right w:val="nil"/>
          <w:insideH w:val="nil"/>
          <w:insideV w:val="nil"/>
        </w:tcBorders>
        <w:shd w:val="clear" w:color="auto" w:fill="776E51" w:themeFill="accent6" w:themeFillShade="BF"/>
      </w:tcPr>
    </w:tblStylePr>
    <w:tblStylePr w:type="band1Horz">
      <w:tblPr/>
      <w:tcPr>
        <w:tcBorders>
          <w:top w:val="nil"/>
          <w:left w:val="nil"/>
          <w:bottom w:val="nil"/>
          <w:right w:val="nil"/>
          <w:insideH w:val="nil"/>
          <w:insideV w:val="nil"/>
        </w:tcBorders>
        <w:shd w:val="clear" w:color="auto" w:fill="776E51" w:themeFill="accent6" w:themeFillShade="BF"/>
      </w:tcPr>
    </w:tblStyle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after="0" w:line="240" w:lineRule="auto"/>
    </w:pPr>
    <w:rPr>
      <w:rFonts w:ascii="Tahoma" w:hAnsi="Tahoma" w:cs="Tahoma"/>
      <w:sz w:val="16"/>
    </w:rPr>
  </w:style>
  <w:style w:type="character" w:customStyle="1" w:styleId="DocumentMapChar">
    <w:name w:val="Document Map Char"/>
    <w:basedOn w:val="DefaultParagraphFont"/>
    <w:link w:val="DocumentMap"/>
    <w:uiPriority w:val="99"/>
    <w:semiHidden/>
    <w:rPr>
      <w:rFonts w:ascii="Tahoma" w:hAnsi="Tahoma" w:cs="Tahoma"/>
      <w:sz w:val="16"/>
    </w:rPr>
  </w:style>
  <w:style w:type="paragraph" w:styleId="E-mailSignature">
    <w:name w:val="E-mail Signature"/>
    <w:basedOn w:val="Normal"/>
    <w:link w:val="E-mailSignatureChar"/>
    <w:uiPriority w:val="99"/>
    <w:semiHidden/>
    <w:unhideWhenUsed/>
    <w:pPr>
      <w:spacing w:after="0" w:line="240" w:lineRule="auto"/>
    </w:pPr>
  </w:style>
  <w:style w:type="character" w:customStyle="1" w:styleId="E-mailSignatureChar">
    <w:name w:val="E-mail Signature Char"/>
    <w:basedOn w:val="DefaultParagraphFont"/>
    <w:link w:val="E-mailSignature"/>
    <w:uiPriority w:val="99"/>
    <w:semiHidden/>
  </w:style>
  <w:style w:type="character" w:styleId="Emphasis">
    <w:name w:val="Emphasis"/>
    <w:basedOn w:val="DefaultParagraphFont"/>
    <w:uiPriority w:val="20"/>
    <w:unhideWhenUsed/>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style>
  <w:style w:type="character" w:customStyle="1" w:styleId="EndnoteTextChar">
    <w:name w:val="Endnote Text Char"/>
    <w:basedOn w:val="DefaultParagraphFont"/>
    <w:link w:val="EndnoteText"/>
    <w:uiPriority w:val="99"/>
    <w:semiHidden/>
    <w:rPr>
      <w:sz w:val="20"/>
    </w:rPr>
  </w:style>
  <w:style w:type="paragraph" w:styleId="EnvelopeAddress">
    <w:name w:val="envelope address"/>
    <w:basedOn w:val="Normal"/>
    <w:uiPriority w:val="99"/>
    <w:semiHidden/>
    <w:unhideWhenUs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Pr>
      <w:color w:val="969696" w:themeColor="followedHyperlink"/>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style>
  <w:style w:type="character" w:customStyle="1" w:styleId="FootnoteTextChar">
    <w:name w:val="Footnote Text Char"/>
    <w:basedOn w:val="DefaultParagraphFont"/>
    <w:link w:val="FootnoteText"/>
    <w:uiPriority w:val="99"/>
    <w:semiHidden/>
    <w:rPr>
      <w:sz w:val="20"/>
    </w:rPr>
  </w:style>
  <w:style w:type="character" w:customStyle="1" w:styleId="Heading3Char">
    <w:name w:val="Heading 3 Char"/>
    <w:basedOn w:val="DefaultParagraphFont"/>
    <w:link w:val="Heading3"/>
    <w:uiPriority w:val="1"/>
    <w:rPr>
      <w:rFonts w:asciiTheme="majorHAnsi" w:eastAsiaTheme="majorEastAsia" w:hAnsiTheme="majorHAnsi" w:cstheme="majorBidi"/>
      <w:b/>
      <w:bCs/>
      <w:color w:val="7E97AD" w:themeColor="accent1"/>
      <w:kern w:val="20"/>
      <w14:ligatures w14:val="standardContextual"/>
    </w:rPr>
  </w:style>
  <w:style w:type="character" w:customStyle="1" w:styleId="Heading4Char">
    <w:name w:val="Heading 4 Char"/>
    <w:basedOn w:val="DefaultParagraphFont"/>
    <w:link w:val="Heading4"/>
    <w:uiPriority w:val="18"/>
    <w:semiHidden/>
    <w:rPr>
      <w:rFonts w:asciiTheme="majorHAnsi" w:eastAsiaTheme="majorEastAsia" w:hAnsiTheme="majorHAnsi" w:cstheme="majorBidi"/>
      <w:b/>
      <w:bCs/>
      <w:i/>
      <w:iCs/>
      <w:color w:val="7E97AD" w:themeColor="accent1"/>
      <w:kern w:val="20"/>
    </w:rPr>
  </w:style>
  <w:style w:type="character" w:customStyle="1" w:styleId="Heading5Char">
    <w:name w:val="Heading 5 Char"/>
    <w:basedOn w:val="DefaultParagraphFont"/>
    <w:link w:val="Heading5"/>
    <w:uiPriority w:val="18"/>
    <w:semiHidden/>
    <w:rPr>
      <w:rFonts w:asciiTheme="majorHAnsi" w:eastAsiaTheme="majorEastAsia" w:hAnsiTheme="majorHAnsi" w:cstheme="majorBidi"/>
      <w:color w:val="394B5A" w:themeColor="accent1" w:themeShade="7F"/>
      <w:kern w:val="20"/>
    </w:rPr>
  </w:style>
  <w:style w:type="character" w:customStyle="1" w:styleId="Heading6Char">
    <w:name w:val="Heading 6 Char"/>
    <w:basedOn w:val="DefaultParagraphFont"/>
    <w:link w:val="Heading6"/>
    <w:uiPriority w:val="18"/>
    <w:semiHidden/>
    <w:rPr>
      <w:rFonts w:asciiTheme="majorHAnsi" w:eastAsiaTheme="majorEastAsia" w:hAnsiTheme="majorHAnsi" w:cstheme="majorBidi"/>
      <w:i/>
      <w:iCs/>
      <w:color w:val="394B5A" w:themeColor="accent1" w:themeShade="7F"/>
      <w:kern w:val="20"/>
    </w:rPr>
  </w:style>
  <w:style w:type="character" w:customStyle="1" w:styleId="Heading7Char">
    <w:name w:val="Heading 7 Char"/>
    <w:basedOn w:val="DefaultParagraphFont"/>
    <w:link w:val="Heading7"/>
    <w:uiPriority w:val="18"/>
    <w:semiHidden/>
    <w:rPr>
      <w:rFonts w:asciiTheme="majorHAnsi" w:eastAsiaTheme="majorEastAsia" w:hAnsiTheme="majorHAnsi" w:cstheme="majorBidi"/>
      <w:i/>
      <w:iCs/>
      <w:color w:val="404040" w:themeColor="text1" w:themeTint="BF"/>
      <w:kern w:val="20"/>
    </w:rPr>
  </w:style>
  <w:style w:type="character" w:customStyle="1" w:styleId="Heading8Char">
    <w:name w:val="Heading 8 Char"/>
    <w:basedOn w:val="DefaultParagraphFont"/>
    <w:link w:val="Heading8"/>
    <w:uiPriority w:val="18"/>
    <w:semiHidden/>
    <w:rPr>
      <w:rFonts w:asciiTheme="majorHAnsi" w:eastAsiaTheme="majorEastAsia" w:hAnsiTheme="majorHAnsi" w:cstheme="majorBidi"/>
      <w:color w:val="404040" w:themeColor="text1" w:themeTint="BF"/>
      <w:kern w:val="20"/>
    </w:rPr>
  </w:style>
  <w:style w:type="character" w:customStyle="1" w:styleId="Heading9Char">
    <w:name w:val="Heading 9 Char"/>
    <w:basedOn w:val="DefaultParagraphFont"/>
    <w:link w:val="Heading9"/>
    <w:uiPriority w:val="18"/>
    <w:semiHidden/>
    <w:rPr>
      <w:rFonts w:asciiTheme="majorHAnsi" w:eastAsiaTheme="majorEastAsia" w:hAnsiTheme="majorHAnsi" w:cstheme="majorBidi"/>
      <w:i/>
      <w:iCs/>
      <w:color w:val="404040" w:themeColor="text1" w:themeTint="BF"/>
      <w:kern w:val="20"/>
    </w:rPr>
  </w:style>
  <w:style w:type="character" w:styleId="HTMLAcronym">
    <w:name w:val="HTML Acronym"/>
    <w:basedOn w:val="DefaultParagraphFont"/>
    <w:uiPriority w:val="99"/>
    <w:semiHidden/>
    <w:unhideWhenUsed/>
  </w:style>
  <w:style w:type="paragraph" w:styleId="HTMLAddress">
    <w:name w:val="HTML Address"/>
    <w:basedOn w:val="Normal"/>
    <w:link w:val="HTMLAddressChar"/>
    <w:uiPriority w:val="99"/>
    <w:semiHidden/>
    <w:unhideWhenUsed/>
    <w:pPr>
      <w:spacing w:after="0" w:line="240" w:lineRule="auto"/>
    </w:pPr>
    <w:rPr>
      <w:i/>
      <w:iCs/>
    </w:rPr>
  </w:style>
  <w:style w:type="character" w:customStyle="1" w:styleId="HTMLAddressChar">
    <w:name w:val="HTML Address Char"/>
    <w:basedOn w:val="DefaultParagraphFont"/>
    <w:link w:val="HTMLAddress"/>
    <w:uiPriority w:val="99"/>
    <w:semiHidden/>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nsolas" w:hAnsi="Consolas" w:cs="Consolas"/>
      <w:sz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nsolas" w:hAnsi="Consolas" w:cs="Consolas"/>
      <w:sz w:val="20"/>
    </w:rPr>
  </w:style>
  <w:style w:type="paragraph" w:styleId="HTMLPreformatted">
    <w:name w:val="HTML Preformatted"/>
    <w:basedOn w:val="Normal"/>
    <w:link w:val="HTMLPreformattedChar"/>
    <w:uiPriority w:val="99"/>
    <w:semiHidden/>
    <w:unhideWhenUsed/>
    <w:pPr>
      <w:spacing w:after="0" w:line="240" w:lineRule="auto"/>
    </w:pPr>
    <w:rPr>
      <w:rFonts w:ascii="Consolas" w:hAnsi="Consolas" w:cs="Consolas"/>
    </w:rPr>
  </w:style>
  <w:style w:type="character" w:customStyle="1" w:styleId="HTMLPreformattedChar">
    <w:name w:val="HTML Preformatted Char"/>
    <w:basedOn w:val="DefaultParagraphFont"/>
    <w:link w:val="HTMLPreformatted"/>
    <w:uiPriority w:val="99"/>
    <w:semiHidden/>
    <w:rPr>
      <w:rFonts w:ascii="Consolas" w:hAnsi="Consolas" w:cs="Consolas"/>
      <w:sz w:val="20"/>
    </w:rPr>
  </w:style>
  <w:style w:type="character" w:styleId="HTMLSample">
    <w:name w:val="HTML Sample"/>
    <w:basedOn w:val="DefaultParagraphFont"/>
    <w:uiPriority w:val="99"/>
    <w:semiHidden/>
    <w:unhideWhenUsed/>
    <w:rPr>
      <w:rFonts w:ascii="Consolas" w:hAnsi="Consolas" w:cs="Consolas"/>
      <w:sz w:val="24"/>
    </w:rPr>
  </w:style>
  <w:style w:type="character" w:styleId="HTMLTypewriter">
    <w:name w:val="HTML Typewriter"/>
    <w:basedOn w:val="DefaultParagraphFont"/>
    <w:uiPriority w:val="99"/>
    <w:semiHidden/>
    <w:unhideWhenUsed/>
    <w:rPr>
      <w:rFonts w:ascii="Consolas" w:hAnsi="Consolas" w:cs="Consolas"/>
      <w:sz w:val="20"/>
    </w:rPr>
  </w:style>
  <w:style w:type="character" w:styleId="HTMLVariable">
    <w:name w:val="HTML Variable"/>
    <w:basedOn w:val="DefaultParagraphFont"/>
    <w:uiPriority w:val="99"/>
    <w:semiHidden/>
    <w:unhideWhenUsed/>
    <w:rPr>
      <w:i/>
      <w:iCs/>
    </w:rPr>
  </w:style>
  <w:style w:type="character" w:styleId="Hyperlink">
    <w:name w:val="Hyperlink"/>
    <w:basedOn w:val="DefaultParagraphFont"/>
    <w:uiPriority w:val="99"/>
    <w:unhideWhenUsed/>
    <w:rPr>
      <w:color w:val="646464" w:themeColor="hyperlink"/>
      <w:u w:val="single"/>
    </w:rPr>
  </w:style>
  <w:style w:type="paragraph" w:styleId="Index1">
    <w:name w:val="index 1"/>
    <w:basedOn w:val="Normal"/>
    <w:next w:val="Normal"/>
    <w:autoRedefine/>
    <w:uiPriority w:val="99"/>
    <w:semiHidden/>
    <w:unhideWhenUsed/>
    <w:pPr>
      <w:spacing w:after="0" w:line="240" w:lineRule="auto"/>
      <w:ind w:left="220" w:hanging="220"/>
    </w:pPr>
  </w:style>
  <w:style w:type="paragraph" w:styleId="Index2">
    <w:name w:val="index 2"/>
    <w:basedOn w:val="Normal"/>
    <w:next w:val="Normal"/>
    <w:autoRedefine/>
    <w:uiPriority w:val="99"/>
    <w:semiHidden/>
    <w:unhideWhenUsed/>
    <w:pPr>
      <w:spacing w:after="0" w:line="240" w:lineRule="auto"/>
      <w:ind w:left="440" w:hanging="220"/>
    </w:pPr>
  </w:style>
  <w:style w:type="paragraph" w:styleId="Index3">
    <w:name w:val="index 3"/>
    <w:basedOn w:val="Normal"/>
    <w:next w:val="Normal"/>
    <w:autoRedefine/>
    <w:uiPriority w:val="99"/>
    <w:semiHidden/>
    <w:unhideWhenUsed/>
    <w:pPr>
      <w:spacing w:after="0" w:line="240" w:lineRule="auto"/>
      <w:ind w:left="660" w:hanging="220"/>
    </w:pPr>
  </w:style>
  <w:style w:type="paragraph" w:styleId="Index4">
    <w:name w:val="index 4"/>
    <w:basedOn w:val="Normal"/>
    <w:next w:val="Normal"/>
    <w:autoRedefine/>
    <w:uiPriority w:val="99"/>
    <w:semiHidden/>
    <w:unhideWhenUsed/>
    <w:pPr>
      <w:spacing w:after="0" w:line="240" w:lineRule="auto"/>
      <w:ind w:left="880" w:hanging="220"/>
    </w:pPr>
  </w:style>
  <w:style w:type="paragraph" w:styleId="Index5">
    <w:name w:val="index 5"/>
    <w:basedOn w:val="Normal"/>
    <w:next w:val="Normal"/>
    <w:autoRedefine/>
    <w:uiPriority w:val="99"/>
    <w:semiHidden/>
    <w:unhideWhenUsed/>
    <w:pPr>
      <w:spacing w:after="0" w:line="240" w:lineRule="auto"/>
      <w:ind w:left="1100" w:hanging="220"/>
    </w:pPr>
  </w:style>
  <w:style w:type="paragraph" w:styleId="Index6">
    <w:name w:val="index 6"/>
    <w:basedOn w:val="Normal"/>
    <w:next w:val="Normal"/>
    <w:autoRedefine/>
    <w:uiPriority w:val="99"/>
    <w:semiHidden/>
    <w:unhideWhenUsed/>
    <w:pPr>
      <w:spacing w:after="0" w:line="240" w:lineRule="auto"/>
      <w:ind w:left="1320" w:hanging="220"/>
    </w:pPr>
  </w:style>
  <w:style w:type="paragraph" w:styleId="Index7">
    <w:name w:val="index 7"/>
    <w:basedOn w:val="Normal"/>
    <w:next w:val="Normal"/>
    <w:autoRedefine/>
    <w:uiPriority w:val="99"/>
    <w:semiHidden/>
    <w:unhideWhenUsed/>
    <w:pPr>
      <w:spacing w:after="0" w:line="240" w:lineRule="auto"/>
      <w:ind w:left="1540" w:hanging="220"/>
    </w:pPr>
  </w:style>
  <w:style w:type="paragraph" w:styleId="Index8">
    <w:name w:val="index 8"/>
    <w:basedOn w:val="Normal"/>
    <w:next w:val="Normal"/>
    <w:autoRedefine/>
    <w:uiPriority w:val="99"/>
    <w:semiHidden/>
    <w:unhideWhenUsed/>
    <w:pPr>
      <w:spacing w:after="0" w:line="240" w:lineRule="auto"/>
      <w:ind w:left="1760" w:hanging="220"/>
    </w:pPr>
  </w:style>
  <w:style w:type="paragraph" w:styleId="Index9">
    <w:name w:val="index 9"/>
    <w:basedOn w:val="Normal"/>
    <w:next w:val="Normal"/>
    <w:autoRedefine/>
    <w:uiPriority w:val="99"/>
    <w:semiHidden/>
    <w:unhideWhenUsed/>
    <w:pPr>
      <w:spacing w:after="0" w:line="240" w:lineRule="auto"/>
      <w:ind w:left="1980" w:hanging="220"/>
    </w:p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character" w:styleId="IntenseEmphasis">
    <w:name w:val="Intense Emphasis"/>
    <w:basedOn w:val="DefaultParagraphFont"/>
    <w:uiPriority w:val="21"/>
    <w:semiHidden/>
    <w:unhideWhenUsed/>
    <w:rPr>
      <w:b/>
      <w:bCs/>
      <w:i/>
      <w:iCs/>
      <w:color w:val="7E97AD" w:themeColor="accent1"/>
    </w:rPr>
  </w:style>
  <w:style w:type="paragraph" w:styleId="IntenseQuote">
    <w:name w:val="Intense Quote"/>
    <w:basedOn w:val="Normal"/>
    <w:next w:val="Normal"/>
    <w:link w:val="IntenseQuoteChar"/>
    <w:uiPriority w:val="30"/>
    <w:semiHidden/>
    <w:unhideWhenUsed/>
    <w:pPr>
      <w:pBdr>
        <w:bottom w:val="single" w:sz="4" w:space="4" w:color="7E97AD" w:themeColor="accent1"/>
      </w:pBdr>
      <w:spacing w:before="200" w:after="280"/>
      <w:ind w:left="936" w:right="936"/>
    </w:pPr>
    <w:rPr>
      <w:b/>
      <w:bCs/>
      <w:i/>
      <w:iCs/>
      <w:color w:val="7E97AD" w:themeColor="accent1"/>
    </w:rPr>
  </w:style>
  <w:style w:type="character" w:customStyle="1" w:styleId="IntenseQuoteChar">
    <w:name w:val="Intense Quote Char"/>
    <w:basedOn w:val="DefaultParagraphFont"/>
    <w:link w:val="IntenseQuote"/>
    <w:uiPriority w:val="30"/>
    <w:semiHidden/>
    <w:rPr>
      <w:b/>
      <w:bCs/>
      <w:i/>
      <w:iCs/>
      <w:color w:val="7E97AD" w:themeColor="accent1"/>
    </w:rPr>
  </w:style>
  <w:style w:type="character" w:styleId="IntenseReference">
    <w:name w:val="Intense Reference"/>
    <w:basedOn w:val="DefaultParagraphFont"/>
    <w:uiPriority w:val="32"/>
    <w:semiHidden/>
    <w:unhideWhenUsed/>
    <w:rPr>
      <w:b/>
      <w:bCs/>
      <w:smallCaps/>
      <w:color w:val="CC8E60" w:themeColor="accent2"/>
      <w:spacing w:val="5"/>
      <w:u w:val="single"/>
    </w:rPr>
  </w:style>
  <w:style w:type="table" w:styleId="LightGrid">
    <w:name w:val="Light Grid"/>
    <w:basedOn w:val="TableNormal"/>
    <w:uiPriority w:val="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18" w:space="0" w:color="7E97AD" w:themeColor="accent1"/>
          <w:right w:val="single" w:sz="8" w:space="0" w:color="7E97AD" w:themeColor="accent1"/>
          <w:insideH w:val="nil"/>
          <w:insideV w:val="single" w:sz="8" w:space="0" w:color="7E97A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insideH w:val="nil"/>
          <w:insideV w:val="single" w:sz="8" w:space="0" w:color="7E97A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shd w:val="clear" w:color="auto" w:fill="DFE5EA" w:themeFill="accent1" w:themeFillTint="3F"/>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shd w:val="clear" w:color="auto" w:fill="DFE5EA" w:themeFill="accent1" w:themeFillTint="3F"/>
      </w:tcPr>
    </w:tblStylePr>
    <w:tblStylePr w:type="band2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18" w:space="0" w:color="CC8E60" w:themeColor="accent2"/>
          <w:right w:val="single" w:sz="8" w:space="0" w:color="CC8E60" w:themeColor="accent2"/>
          <w:insideH w:val="nil"/>
          <w:insideV w:val="single" w:sz="8" w:space="0" w:color="CC8E6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insideH w:val="nil"/>
          <w:insideV w:val="single" w:sz="8" w:space="0" w:color="CC8E6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shd w:val="clear" w:color="auto" w:fill="F2E2D7" w:themeFill="accent2" w:themeFillTint="3F"/>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shd w:val="clear" w:color="auto" w:fill="F2E2D7" w:themeFill="accent2" w:themeFillTint="3F"/>
      </w:tcPr>
    </w:tblStylePr>
    <w:tblStylePr w:type="band2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18" w:space="0" w:color="7A6A60" w:themeColor="accent3"/>
          <w:right w:val="single" w:sz="8" w:space="0" w:color="7A6A60" w:themeColor="accent3"/>
          <w:insideH w:val="nil"/>
          <w:insideV w:val="single" w:sz="8" w:space="0" w:color="7A6A6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insideH w:val="nil"/>
          <w:insideV w:val="single" w:sz="8" w:space="0" w:color="7A6A6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shd w:val="clear" w:color="auto" w:fill="DFD9D6" w:themeFill="accent3" w:themeFillTint="3F"/>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shd w:val="clear" w:color="auto" w:fill="DFD9D6" w:themeFill="accent3" w:themeFillTint="3F"/>
      </w:tcPr>
    </w:tblStylePr>
    <w:tblStylePr w:type="band2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18" w:space="0" w:color="B4936D" w:themeColor="accent4"/>
          <w:right w:val="single" w:sz="8" w:space="0" w:color="B4936D" w:themeColor="accent4"/>
          <w:insideH w:val="nil"/>
          <w:insideV w:val="single" w:sz="8" w:space="0" w:color="B4936D"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insideH w:val="nil"/>
          <w:insideV w:val="single" w:sz="8" w:space="0" w:color="B4936D"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shd w:val="clear" w:color="auto" w:fill="ECE4DA" w:themeFill="accent4" w:themeFillTint="3F"/>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shd w:val="clear" w:color="auto" w:fill="ECE4DA" w:themeFill="accent4" w:themeFillTint="3F"/>
      </w:tcPr>
    </w:tblStylePr>
    <w:tblStylePr w:type="band2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18" w:space="0" w:color="67787B" w:themeColor="accent5"/>
          <w:right w:val="single" w:sz="8" w:space="0" w:color="67787B" w:themeColor="accent5"/>
          <w:insideH w:val="nil"/>
          <w:insideV w:val="single" w:sz="8" w:space="0" w:color="67787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insideH w:val="nil"/>
          <w:insideV w:val="single" w:sz="8" w:space="0" w:color="67787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shd w:val="clear" w:color="auto" w:fill="D8DEDF" w:themeFill="accent5" w:themeFillTint="3F"/>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shd w:val="clear" w:color="auto" w:fill="D8DEDF" w:themeFill="accent5" w:themeFillTint="3F"/>
      </w:tcPr>
    </w:tblStylePr>
    <w:tblStylePr w:type="band2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18" w:space="0" w:color="9D936F" w:themeColor="accent6"/>
          <w:right w:val="single" w:sz="8" w:space="0" w:color="9D936F" w:themeColor="accent6"/>
          <w:insideH w:val="nil"/>
          <w:insideV w:val="single" w:sz="8" w:space="0" w:color="9D936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insideH w:val="nil"/>
          <w:insideV w:val="single" w:sz="8" w:space="0" w:color="9D936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shd w:val="clear" w:color="auto" w:fill="E6E4DB" w:themeFill="accent6" w:themeFillTint="3F"/>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shd w:val="clear" w:color="auto" w:fill="E6E4DB" w:themeFill="accent6" w:themeFillTint="3F"/>
      </w:tcPr>
    </w:tblStylePr>
    <w:tblStylePr w:type="band2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tblBorders>
    </w:tblPr>
    <w:tblStylePr w:type="firstRow">
      <w:pPr>
        <w:spacing w:before="0" w:after="0" w:line="240" w:lineRule="auto"/>
      </w:pPr>
      <w:rPr>
        <w:b/>
        <w:bCs/>
        <w:color w:val="FFFFFF" w:themeColor="background1"/>
      </w:rPr>
      <w:tblPr/>
      <w:tcPr>
        <w:shd w:val="clear" w:color="auto" w:fill="7E97AD" w:themeFill="accent1"/>
      </w:tcPr>
    </w:tblStylePr>
    <w:tblStylePr w:type="lastRow">
      <w:pPr>
        <w:spacing w:before="0" w:after="0" w:line="240" w:lineRule="auto"/>
      </w:pPr>
      <w:rPr>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tcBorders>
      </w:tcPr>
    </w:tblStylePr>
    <w:tblStylePr w:type="firstCol">
      <w:rPr>
        <w:b/>
        <w:bCs/>
      </w:rPr>
    </w:tblStylePr>
    <w:tblStylePr w:type="lastCol">
      <w:rPr>
        <w:b/>
        <w:bCs/>
      </w:r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tblBorders>
    </w:tblPr>
    <w:tblStylePr w:type="firstRow">
      <w:pPr>
        <w:spacing w:before="0" w:after="0" w:line="240" w:lineRule="auto"/>
      </w:pPr>
      <w:rPr>
        <w:b/>
        <w:bCs/>
        <w:color w:val="FFFFFF" w:themeColor="background1"/>
      </w:rPr>
      <w:tblPr/>
      <w:tcPr>
        <w:shd w:val="clear" w:color="auto" w:fill="CC8E60" w:themeFill="accent2"/>
      </w:tcPr>
    </w:tblStylePr>
    <w:tblStylePr w:type="lastRow">
      <w:pPr>
        <w:spacing w:before="0" w:after="0" w:line="240" w:lineRule="auto"/>
      </w:pPr>
      <w:rPr>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tcBorders>
      </w:tcPr>
    </w:tblStylePr>
    <w:tblStylePr w:type="firstCol">
      <w:rPr>
        <w:b/>
        <w:bCs/>
      </w:rPr>
    </w:tblStylePr>
    <w:tblStylePr w:type="lastCol">
      <w:rPr>
        <w:b/>
        <w:bCs/>
      </w:r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tblBorders>
    </w:tblPr>
    <w:tblStylePr w:type="firstRow">
      <w:pPr>
        <w:spacing w:before="0" w:after="0" w:line="240" w:lineRule="auto"/>
      </w:pPr>
      <w:rPr>
        <w:b/>
        <w:bCs/>
        <w:color w:val="FFFFFF" w:themeColor="background1"/>
      </w:rPr>
      <w:tblPr/>
      <w:tcPr>
        <w:shd w:val="clear" w:color="auto" w:fill="7A6A60" w:themeFill="accent3"/>
      </w:tcPr>
    </w:tblStylePr>
    <w:tblStylePr w:type="lastRow">
      <w:pPr>
        <w:spacing w:before="0" w:after="0" w:line="240" w:lineRule="auto"/>
      </w:pPr>
      <w:rPr>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tcBorders>
      </w:tcPr>
    </w:tblStylePr>
    <w:tblStylePr w:type="firstCol">
      <w:rPr>
        <w:b/>
        <w:bCs/>
      </w:rPr>
    </w:tblStylePr>
    <w:tblStylePr w:type="lastCol">
      <w:rPr>
        <w:b/>
        <w:bCs/>
      </w:r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tblBorders>
    </w:tblPr>
    <w:tblStylePr w:type="firstRow">
      <w:pPr>
        <w:spacing w:before="0" w:after="0" w:line="240" w:lineRule="auto"/>
      </w:pPr>
      <w:rPr>
        <w:b/>
        <w:bCs/>
        <w:color w:val="FFFFFF" w:themeColor="background1"/>
      </w:rPr>
      <w:tblPr/>
      <w:tcPr>
        <w:shd w:val="clear" w:color="auto" w:fill="B4936D" w:themeFill="accent4"/>
      </w:tcPr>
    </w:tblStylePr>
    <w:tblStylePr w:type="lastRow">
      <w:pPr>
        <w:spacing w:before="0" w:after="0" w:line="240" w:lineRule="auto"/>
      </w:pPr>
      <w:rPr>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tcBorders>
      </w:tcPr>
    </w:tblStylePr>
    <w:tblStylePr w:type="firstCol">
      <w:rPr>
        <w:b/>
        <w:bCs/>
      </w:rPr>
    </w:tblStylePr>
    <w:tblStylePr w:type="lastCol">
      <w:rPr>
        <w:b/>
        <w:bCs/>
      </w:r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tblBorders>
    </w:tblPr>
    <w:tblStylePr w:type="firstRow">
      <w:pPr>
        <w:spacing w:before="0" w:after="0" w:line="240" w:lineRule="auto"/>
      </w:pPr>
      <w:rPr>
        <w:b/>
        <w:bCs/>
        <w:color w:val="FFFFFF" w:themeColor="background1"/>
      </w:rPr>
      <w:tblPr/>
      <w:tcPr>
        <w:shd w:val="clear" w:color="auto" w:fill="67787B" w:themeFill="accent5"/>
      </w:tcPr>
    </w:tblStylePr>
    <w:tblStylePr w:type="lastRow">
      <w:pPr>
        <w:spacing w:before="0" w:after="0" w:line="240" w:lineRule="auto"/>
      </w:pPr>
      <w:rPr>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tcBorders>
      </w:tcPr>
    </w:tblStylePr>
    <w:tblStylePr w:type="firstCol">
      <w:rPr>
        <w:b/>
        <w:bCs/>
      </w:rPr>
    </w:tblStylePr>
    <w:tblStylePr w:type="lastCol">
      <w:rPr>
        <w:b/>
        <w:bCs/>
      </w:r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tblBorders>
    </w:tblPr>
    <w:tblStylePr w:type="firstRow">
      <w:pPr>
        <w:spacing w:before="0" w:after="0" w:line="240" w:lineRule="auto"/>
      </w:pPr>
      <w:rPr>
        <w:b/>
        <w:bCs/>
        <w:color w:val="FFFFFF" w:themeColor="background1"/>
      </w:rPr>
      <w:tblPr/>
      <w:tcPr>
        <w:shd w:val="clear" w:color="auto" w:fill="9D936F" w:themeFill="accent6"/>
      </w:tcPr>
    </w:tblStylePr>
    <w:tblStylePr w:type="lastRow">
      <w:pPr>
        <w:spacing w:before="0" w:after="0" w:line="240" w:lineRule="auto"/>
      </w:pPr>
      <w:rPr>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tcBorders>
      </w:tcPr>
    </w:tblStylePr>
    <w:tblStylePr w:type="firstCol">
      <w:rPr>
        <w:b/>
        <w:bCs/>
      </w:rPr>
    </w:tblStylePr>
    <w:tblStylePr w:type="lastCol">
      <w:rPr>
        <w:b/>
        <w:bCs/>
      </w:r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577188" w:themeColor="accent1" w:themeShade="BF"/>
    </w:rPr>
    <w:tblPr>
      <w:tblStyleRowBandSize w:val="1"/>
      <w:tblStyleColBandSize w:val="1"/>
      <w:tblBorders>
        <w:top w:val="single" w:sz="8" w:space="0" w:color="7E97AD" w:themeColor="accent1"/>
        <w:bottom w:val="single" w:sz="8" w:space="0" w:color="7E97AD" w:themeColor="accent1"/>
      </w:tblBorders>
    </w:tblPr>
    <w:tblStylePr w:type="fir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la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left w:val="nil"/>
          <w:right w:val="nil"/>
          <w:insideH w:val="nil"/>
          <w:insideV w:val="nil"/>
        </w:tcBorders>
        <w:shd w:val="clear" w:color="auto" w:fill="DFE5EA" w:themeFill="accent1" w:themeFillTint="3F"/>
      </w:tcPr>
    </w:tblStylePr>
  </w:style>
  <w:style w:type="table" w:styleId="LightShading-Accent2">
    <w:name w:val="Light Shading Accent 2"/>
    <w:basedOn w:val="TableNormal"/>
    <w:uiPriority w:val="60"/>
    <w:pPr>
      <w:spacing w:after="0" w:line="240" w:lineRule="auto"/>
    </w:pPr>
    <w:rPr>
      <w:color w:val="AA6736" w:themeColor="accent2" w:themeShade="BF"/>
    </w:rPr>
    <w:tblPr>
      <w:tblStyleRowBandSize w:val="1"/>
      <w:tblStyleColBandSize w:val="1"/>
      <w:tblBorders>
        <w:top w:val="single" w:sz="8" w:space="0" w:color="CC8E60" w:themeColor="accent2"/>
        <w:bottom w:val="single" w:sz="8" w:space="0" w:color="CC8E60" w:themeColor="accent2"/>
      </w:tblBorders>
    </w:tblPr>
    <w:tblStylePr w:type="fir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la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left w:val="nil"/>
          <w:right w:val="nil"/>
          <w:insideH w:val="nil"/>
          <w:insideV w:val="nil"/>
        </w:tcBorders>
        <w:shd w:val="clear" w:color="auto" w:fill="F2E2D7" w:themeFill="accent2" w:themeFillTint="3F"/>
      </w:tcPr>
    </w:tblStylePr>
  </w:style>
  <w:style w:type="table" w:styleId="LightShading-Accent3">
    <w:name w:val="Light Shading Accent 3"/>
    <w:basedOn w:val="TableNormal"/>
    <w:uiPriority w:val="60"/>
    <w:pPr>
      <w:spacing w:after="0" w:line="240" w:lineRule="auto"/>
    </w:pPr>
    <w:rPr>
      <w:color w:val="5B4F47" w:themeColor="accent3" w:themeShade="BF"/>
    </w:rPr>
    <w:tblPr>
      <w:tblStyleRowBandSize w:val="1"/>
      <w:tblStyleColBandSize w:val="1"/>
      <w:tblBorders>
        <w:top w:val="single" w:sz="8" w:space="0" w:color="7A6A60" w:themeColor="accent3"/>
        <w:bottom w:val="single" w:sz="8" w:space="0" w:color="7A6A60" w:themeColor="accent3"/>
      </w:tblBorders>
    </w:tblPr>
    <w:tblStylePr w:type="fir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la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left w:val="nil"/>
          <w:right w:val="nil"/>
          <w:insideH w:val="nil"/>
          <w:insideV w:val="nil"/>
        </w:tcBorders>
        <w:shd w:val="clear" w:color="auto" w:fill="DFD9D6" w:themeFill="accent3" w:themeFillTint="3F"/>
      </w:tcPr>
    </w:tblStylePr>
  </w:style>
  <w:style w:type="table" w:styleId="LightShading-Accent4">
    <w:name w:val="Light Shading Accent 4"/>
    <w:basedOn w:val="TableNormal"/>
    <w:uiPriority w:val="60"/>
    <w:pPr>
      <w:spacing w:after="0" w:line="240" w:lineRule="auto"/>
    </w:pPr>
    <w:rPr>
      <w:color w:val="8E6E49" w:themeColor="accent4" w:themeShade="BF"/>
    </w:rPr>
    <w:tblPr>
      <w:tblStyleRowBandSize w:val="1"/>
      <w:tblStyleColBandSize w:val="1"/>
      <w:tblBorders>
        <w:top w:val="single" w:sz="8" w:space="0" w:color="B4936D" w:themeColor="accent4"/>
        <w:bottom w:val="single" w:sz="8" w:space="0" w:color="B4936D" w:themeColor="accent4"/>
      </w:tblBorders>
    </w:tblPr>
    <w:tblStylePr w:type="fir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la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left w:val="nil"/>
          <w:right w:val="nil"/>
          <w:insideH w:val="nil"/>
          <w:insideV w:val="nil"/>
        </w:tcBorders>
        <w:shd w:val="clear" w:color="auto" w:fill="ECE4DA" w:themeFill="accent4" w:themeFillTint="3F"/>
      </w:tcPr>
    </w:tblStylePr>
  </w:style>
  <w:style w:type="table" w:styleId="LightShading-Accent5">
    <w:name w:val="Light Shading Accent 5"/>
    <w:basedOn w:val="TableNormal"/>
    <w:uiPriority w:val="60"/>
    <w:pPr>
      <w:spacing w:after="0" w:line="240" w:lineRule="auto"/>
    </w:pPr>
    <w:rPr>
      <w:color w:val="4D595B" w:themeColor="accent5" w:themeShade="BF"/>
    </w:rPr>
    <w:tblPr>
      <w:tblStyleRowBandSize w:val="1"/>
      <w:tblStyleColBandSize w:val="1"/>
      <w:tblBorders>
        <w:top w:val="single" w:sz="8" w:space="0" w:color="67787B" w:themeColor="accent5"/>
        <w:bottom w:val="single" w:sz="8" w:space="0" w:color="67787B" w:themeColor="accent5"/>
      </w:tblBorders>
    </w:tblPr>
    <w:tblStylePr w:type="fir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la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left w:val="nil"/>
          <w:right w:val="nil"/>
          <w:insideH w:val="nil"/>
          <w:insideV w:val="nil"/>
        </w:tcBorders>
        <w:shd w:val="clear" w:color="auto" w:fill="D8DEDF" w:themeFill="accent5" w:themeFillTint="3F"/>
      </w:tcPr>
    </w:tblStylePr>
  </w:style>
  <w:style w:type="table" w:styleId="LightShading-Accent6">
    <w:name w:val="Light Shading Accent 6"/>
    <w:basedOn w:val="TableNormal"/>
    <w:uiPriority w:val="60"/>
    <w:pPr>
      <w:spacing w:after="0" w:line="240" w:lineRule="auto"/>
    </w:pPr>
    <w:rPr>
      <w:color w:val="776E51" w:themeColor="accent6" w:themeShade="BF"/>
    </w:rPr>
    <w:tblPr>
      <w:tblStyleRowBandSize w:val="1"/>
      <w:tblStyleColBandSize w:val="1"/>
      <w:tblBorders>
        <w:top w:val="single" w:sz="8" w:space="0" w:color="9D936F" w:themeColor="accent6"/>
        <w:bottom w:val="single" w:sz="8" w:space="0" w:color="9D936F" w:themeColor="accent6"/>
      </w:tblBorders>
    </w:tblPr>
    <w:tblStylePr w:type="fir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la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left w:val="nil"/>
          <w:right w:val="nil"/>
          <w:insideH w:val="nil"/>
          <w:insideV w:val="nil"/>
        </w:tcBorders>
        <w:shd w:val="clear" w:color="auto" w:fill="E6E4DB" w:themeFill="accent6" w:themeFillTint="3F"/>
      </w:tcPr>
    </w:tblStyle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contextualSpacing/>
    </w:pPr>
  </w:style>
  <w:style w:type="paragraph" w:styleId="List2">
    <w:name w:val="List 2"/>
    <w:basedOn w:val="Normal"/>
    <w:uiPriority w:val="99"/>
    <w:semiHidden/>
    <w:unhideWhenUsed/>
    <w:pPr>
      <w:ind w:left="720" w:hanging="360"/>
      <w:contextualSpacing/>
    </w:pPr>
  </w:style>
  <w:style w:type="paragraph" w:styleId="List3">
    <w:name w:val="List 3"/>
    <w:basedOn w:val="Normal"/>
    <w:uiPriority w:val="99"/>
    <w:semiHidden/>
    <w:unhideWhenUsed/>
    <w:pPr>
      <w:ind w:left="1080" w:hanging="360"/>
      <w:contextualSpacing/>
    </w:pPr>
  </w:style>
  <w:style w:type="paragraph" w:styleId="List4">
    <w:name w:val="List 4"/>
    <w:basedOn w:val="Normal"/>
    <w:uiPriority w:val="99"/>
    <w:semiHidden/>
    <w:unhideWhenUsed/>
    <w:pPr>
      <w:ind w:left="1440" w:hanging="360"/>
      <w:contextualSpacing/>
    </w:pPr>
  </w:style>
  <w:style w:type="paragraph" w:styleId="List5">
    <w:name w:val="List 5"/>
    <w:basedOn w:val="Normal"/>
    <w:uiPriority w:val="99"/>
    <w:semiHidden/>
    <w:unhideWhenUsed/>
    <w:pPr>
      <w:ind w:left="1800" w:hanging="360"/>
      <w:contextualSpacing/>
    </w:pPr>
  </w:style>
  <w:style w:type="paragraph" w:styleId="ListBullet">
    <w:name w:val="List Bullet"/>
    <w:basedOn w:val="Normal"/>
    <w:uiPriority w:val="1"/>
    <w:unhideWhenUsed/>
    <w:qFormat/>
    <w:pPr>
      <w:numPr>
        <w:numId w:val="1"/>
      </w:numPr>
      <w:spacing w:after="40"/>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Bullet5">
    <w:name w:val="List Bullet 5"/>
    <w:basedOn w:val="Normal"/>
    <w:uiPriority w:val="99"/>
    <w:semiHidden/>
    <w:unhideWhenUsed/>
    <w:pPr>
      <w:numPr>
        <w:numId w:val="5"/>
      </w:numPr>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
    <w:name w:val="List Number"/>
    <w:basedOn w:val="Normal"/>
    <w:uiPriority w:val="1"/>
    <w:unhideWhenUsed/>
    <w:qFormat/>
    <w:pPr>
      <w:numPr>
        <w:numId w:val="19"/>
      </w:numPr>
      <w:contextualSpacing/>
    </w:pPr>
  </w:style>
  <w:style w:type="paragraph" w:styleId="ListNumber2">
    <w:name w:val="List Number 2"/>
    <w:basedOn w:val="Normal"/>
    <w:uiPriority w:val="1"/>
    <w:unhideWhenUsed/>
    <w:qFormat/>
    <w:pPr>
      <w:numPr>
        <w:ilvl w:val="1"/>
        <w:numId w:val="19"/>
      </w:numPr>
      <w:contextualSpacing/>
    </w:pPr>
  </w:style>
  <w:style w:type="paragraph" w:styleId="ListNumber3">
    <w:name w:val="List Number 3"/>
    <w:basedOn w:val="Normal"/>
    <w:uiPriority w:val="18"/>
    <w:unhideWhenUsed/>
    <w:qFormat/>
    <w:pPr>
      <w:numPr>
        <w:ilvl w:val="2"/>
        <w:numId w:val="19"/>
      </w:numPr>
      <w:contextualSpacing/>
    </w:pPr>
  </w:style>
  <w:style w:type="paragraph" w:styleId="ListNumber4">
    <w:name w:val="List Number 4"/>
    <w:basedOn w:val="Normal"/>
    <w:uiPriority w:val="18"/>
    <w:semiHidden/>
    <w:unhideWhenUsed/>
    <w:pPr>
      <w:numPr>
        <w:ilvl w:val="3"/>
        <w:numId w:val="19"/>
      </w:numPr>
      <w:contextualSpacing/>
    </w:pPr>
  </w:style>
  <w:style w:type="paragraph" w:styleId="ListNumber5">
    <w:name w:val="List Number 5"/>
    <w:basedOn w:val="Normal"/>
    <w:uiPriority w:val="18"/>
    <w:semiHidden/>
    <w:unhideWhenUsed/>
    <w:pPr>
      <w:numPr>
        <w:ilvl w:val="4"/>
        <w:numId w:val="19"/>
      </w:numPr>
      <w:contextualSpacing/>
    </w:pPr>
  </w:style>
  <w:style w:type="paragraph" w:styleId="ListParagraph">
    <w:name w:val="List Paragraph"/>
    <w:basedOn w:val="Normal"/>
    <w:uiPriority w:val="34"/>
    <w:unhideWhenUsed/>
    <w:pPr>
      <w:ind w:left="72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hAnsi="Consolas" w:cs="Consolas"/>
    </w:rPr>
  </w:style>
  <w:style w:type="character" w:customStyle="1" w:styleId="MacroTextChar">
    <w:name w:val="Macro Text Char"/>
    <w:basedOn w:val="DefaultParagraphFont"/>
    <w:link w:val="MacroText"/>
    <w:uiPriority w:val="99"/>
    <w:semiHidden/>
    <w:rPr>
      <w:rFonts w:ascii="Consolas" w:hAnsi="Consolas" w:cs="Consolas"/>
      <w:sz w:val="20"/>
    </w:r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insideV w:val="single" w:sz="8" w:space="0" w:color="9EB0C1" w:themeColor="accent1" w:themeTint="BF"/>
      </w:tblBorders>
    </w:tblPr>
    <w:tcPr>
      <w:shd w:val="clear" w:color="auto" w:fill="DFE5EA" w:themeFill="accent1" w:themeFillTint="3F"/>
    </w:tcPr>
    <w:tblStylePr w:type="firstRow">
      <w:rPr>
        <w:b/>
        <w:bCs/>
      </w:rPr>
    </w:tblStylePr>
    <w:tblStylePr w:type="lastRow">
      <w:rPr>
        <w:b/>
        <w:bCs/>
      </w:rPr>
      <w:tblPr/>
      <w:tcPr>
        <w:tcBorders>
          <w:top w:val="single" w:sz="18" w:space="0" w:color="9EB0C1" w:themeColor="accent1" w:themeTint="BF"/>
        </w:tcBorders>
      </w:tcPr>
    </w:tblStylePr>
    <w:tblStylePr w:type="firstCol">
      <w:rPr>
        <w:b/>
        <w:bCs/>
      </w:rPr>
    </w:tblStylePr>
    <w:tblStylePr w:type="lastCol">
      <w:rPr>
        <w:b/>
        <w:bCs/>
      </w:r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insideV w:val="single" w:sz="8" w:space="0" w:color="D8AA87" w:themeColor="accent2" w:themeTint="BF"/>
      </w:tblBorders>
    </w:tblPr>
    <w:tcPr>
      <w:shd w:val="clear" w:color="auto" w:fill="F2E2D7" w:themeFill="accent2" w:themeFillTint="3F"/>
    </w:tcPr>
    <w:tblStylePr w:type="firstRow">
      <w:rPr>
        <w:b/>
        <w:bCs/>
      </w:rPr>
    </w:tblStylePr>
    <w:tblStylePr w:type="lastRow">
      <w:rPr>
        <w:b/>
        <w:bCs/>
      </w:rPr>
      <w:tblPr/>
      <w:tcPr>
        <w:tcBorders>
          <w:top w:val="single" w:sz="18" w:space="0" w:color="D8AA87" w:themeColor="accent2" w:themeTint="BF"/>
        </w:tcBorders>
      </w:tcPr>
    </w:tblStylePr>
    <w:tblStylePr w:type="firstCol">
      <w:rPr>
        <w:b/>
        <w:bCs/>
      </w:rPr>
    </w:tblStylePr>
    <w:tblStylePr w:type="lastCol">
      <w:rPr>
        <w:b/>
        <w:bCs/>
      </w:r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insideV w:val="single" w:sz="8" w:space="0" w:color="9E8E84" w:themeColor="accent3" w:themeTint="BF"/>
      </w:tblBorders>
    </w:tblPr>
    <w:tcPr>
      <w:shd w:val="clear" w:color="auto" w:fill="DFD9D6" w:themeFill="accent3" w:themeFillTint="3F"/>
    </w:tcPr>
    <w:tblStylePr w:type="firstRow">
      <w:rPr>
        <w:b/>
        <w:bCs/>
      </w:rPr>
    </w:tblStylePr>
    <w:tblStylePr w:type="lastRow">
      <w:rPr>
        <w:b/>
        <w:bCs/>
      </w:rPr>
      <w:tblPr/>
      <w:tcPr>
        <w:tcBorders>
          <w:top w:val="single" w:sz="18" w:space="0" w:color="9E8E84" w:themeColor="accent3" w:themeTint="BF"/>
        </w:tcBorders>
      </w:tcPr>
    </w:tblStylePr>
    <w:tblStylePr w:type="firstCol">
      <w:rPr>
        <w:b/>
        <w:bCs/>
      </w:rPr>
    </w:tblStylePr>
    <w:tblStylePr w:type="lastCol">
      <w:rPr>
        <w:b/>
        <w:bCs/>
      </w:r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insideV w:val="single" w:sz="8" w:space="0" w:color="C6AD91" w:themeColor="accent4" w:themeTint="BF"/>
      </w:tblBorders>
    </w:tblPr>
    <w:tcPr>
      <w:shd w:val="clear" w:color="auto" w:fill="ECE4DA" w:themeFill="accent4" w:themeFillTint="3F"/>
    </w:tcPr>
    <w:tblStylePr w:type="firstRow">
      <w:rPr>
        <w:b/>
        <w:bCs/>
      </w:rPr>
    </w:tblStylePr>
    <w:tblStylePr w:type="lastRow">
      <w:rPr>
        <w:b/>
        <w:bCs/>
      </w:rPr>
      <w:tblPr/>
      <w:tcPr>
        <w:tcBorders>
          <w:top w:val="single" w:sz="18" w:space="0" w:color="C6AD91" w:themeColor="accent4" w:themeTint="BF"/>
        </w:tcBorders>
      </w:tcPr>
    </w:tblStylePr>
    <w:tblStylePr w:type="firstCol">
      <w:rPr>
        <w:b/>
        <w:bCs/>
      </w:rPr>
    </w:tblStylePr>
    <w:tblStylePr w:type="lastCol">
      <w:rPr>
        <w:b/>
        <w:bCs/>
      </w:r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insideV w:val="single" w:sz="8" w:space="0" w:color="8B9B9E" w:themeColor="accent5" w:themeTint="BF"/>
      </w:tblBorders>
    </w:tblPr>
    <w:tcPr>
      <w:shd w:val="clear" w:color="auto" w:fill="D8DEDF" w:themeFill="accent5" w:themeFillTint="3F"/>
    </w:tcPr>
    <w:tblStylePr w:type="firstRow">
      <w:rPr>
        <w:b/>
        <w:bCs/>
      </w:rPr>
    </w:tblStylePr>
    <w:tblStylePr w:type="lastRow">
      <w:rPr>
        <w:b/>
        <w:bCs/>
      </w:rPr>
      <w:tblPr/>
      <w:tcPr>
        <w:tcBorders>
          <w:top w:val="single" w:sz="18" w:space="0" w:color="8B9B9E" w:themeColor="accent5" w:themeTint="BF"/>
        </w:tcBorders>
      </w:tcPr>
    </w:tblStylePr>
    <w:tblStylePr w:type="firstCol">
      <w:rPr>
        <w:b/>
        <w:bCs/>
      </w:rPr>
    </w:tblStylePr>
    <w:tblStylePr w:type="lastCol">
      <w:rPr>
        <w:b/>
        <w:bCs/>
      </w:r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insideV w:val="single" w:sz="8" w:space="0" w:color="B5AE93" w:themeColor="accent6" w:themeTint="BF"/>
      </w:tblBorders>
    </w:tblPr>
    <w:tcPr>
      <w:shd w:val="clear" w:color="auto" w:fill="E6E4DB" w:themeFill="accent6" w:themeFillTint="3F"/>
    </w:tcPr>
    <w:tblStylePr w:type="firstRow">
      <w:rPr>
        <w:b/>
        <w:bCs/>
      </w:rPr>
    </w:tblStylePr>
    <w:tblStylePr w:type="lastRow">
      <w:rPr>
        <w:b/>
        <w:bCs/>
      </w:rPr>
      <w:tblPr/>
      <w:tcPr>
        <w:tcBorders>
          <w:top w:val="single" w:sz="18" w:space="0" w:color="B5AE93" w:themeColor="accent6" w:themeTint="BF"/>
        </w:tcBorders>
      </w:tcPr>
    </w:tblStylePr>
    <w:tblStylePr w:type="firstCol">
      <w:rPr>
        <w:b/>
        <w:bCs/>
      </w:rPr>
    </w:tblStylePr>
    <w:tblStylePr w:type="lastCol">
      <w:rPr>
        <w:b/>
        <w:bCs/>
      </w:r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Pr>
    <w:tcPr>
      <w:shd w:val="clear" w:color="auto" w:fill="DFE5EA" w:themeFill="accent1" w:themeFillTint="3F"/>
    </w:tcPr>
    <w:tblStylePr w:type="firstRow">
      <w:rPr>
        <w:b/>
        <w:bCs/>
        <w:color w:val="000000" w:themeColor="text1"/>
      </w:rPr>
      <w:tblPr/>
      <w:tcPr>
        <w:shd w:val="clear" w:color="auto" w:fill="F2F4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AEE" w:themeFill="accent1" w:themeFillTint="33"/>
      </w:tcPr>
    </w:tblStylePr>
    <w:tblStylePr w:type="band1Vert">
      <w:tblPr/>
      <w:tcPr>
        <w:shd w:val="clear" w:color="auto" w:fill="BECBD6" w:themeFill="accent1" w:themeFillTint="7F"/>
      </w:tcPr>
    </w:tblStylePr>
    <w:tblStylePr w:type="band1Horz">
      <w:tblPr/>
      <w:tcPr>
        <w:tcBorders>
          <w:insideH w:val="single" w:sz="6" w:space="0" w:color="7E97AD" w:themeColor="accent1"/>
          <w:insideV w:val="single" w:sz="6" w:space="0" w:color="7E97AD" w:themeColor="accent1"/>
        </w:tcBorders>
        <w:shd w:val="clear" w:color="auto" w:fill="BECBD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Pr>
    <w:tcPr>
      <w:shd w:val="clear" w:color="auto" w:fill="F2E2D7" w:themeFill="accent2" w:themeFillTint="3F"/>
    </w:tcPr>
    <w:tblStylePr w:type="firstRow">
      <w:rPr>
        <w:b/>
        <w:bCs/>
        <w:color w:val="000000" w:themeColor="text1"/>
      </w:rPr>
      <w:tblPr/>
      <w:tcPr>
        <w:shd w:val="clear" w:color="auto" w:fill="FAF3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E8DF" w:themeFill="accent2" w:themeFillTint="33"/>
      </w:tcPr>
    </w:tblStylePr>
    <w:tblStylePr w:type="band1Vert">
      <w:tblPr/>
      <w:tcPr>
        <w:shd w:val="clear" w:color="auto" w:fill="E5C6AF" w:themeFill="accent2" w:themeFillTint="7F"/>
      </w:tcPr>
    </w:tblStylePr>
    <w:tblStylePr w:type="band1Horz">
      <w:tblPr/>
      <w:tcPr>
        <w:tcBorders>
          <w:insideH w:val="single" w:sz="6" w:space="0" w:color="CC8E60" w:themeColor="accent2"/>
          <w:insideV w:val="single" w:sz="6" w:space="0" w:color="CC8E60" w:themeColor="accent2"/>
        </w:tcBorders>
        <w:shd w:val="clear" w:color="auto" w:fill="E5C6A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Pr>
    <w:tcPr>
      <w:shd w:val="clear" w:color="auto" w:fill="DFD9D6" w:themeFill="accent3" w:themeFillTint="3F"/>
    </w:tcPr>
    <w:tblStylePr w:type="firstRow">
      <w:rPr>
        <w:b/>
        <w:bCs/>
        <w:color w:val="000000" w:themeColor="text1"/>
      </w:rPr>
      <w:tblPr/>
      <w:tcPr>
        <w:shd w:val="clear" w:color="auto" w:fill="F2F0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0DE" w:themeFill="accent3" w:themeFillTint="33"/>
      </w:tcPr>
    </w:tblStylePr>
    <w:tblStylePr w:type="band1Vert">
      <w:tblPr/>
      <w:tcPr>
        <w:shd w:val="clear" w:color="auto" w:fill="BEB4AD" w:themeFill="accent3" w:themeFillTint="7F"/>
      </w:tcPr>
    </w:tblStylePr>
    <w:tblStylePr w:type="band1Horz">
      <w:tblPr/>
      <w:tcPr>
        <w:tcBorders>
          <w:insideH w:val="single" w:sz="6" w:space="0" w:color="7A6A60" w:themeColor="accent3"/>
          <w:insideV w:val="single" w:sz="6" w:space="0" w:color="7A6A60" w:themeColor="accent3"/>
        </w:tcBorders>
        <w:shd w:val="clear" w:color="auto" w:fill="BEB4A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Pr>
    <w:tcPr>
      <w:shd w:val="clear" w:color="auto" w:fill="ECE4DA" w:themeFill="accent4" w:themeFillTint="3F"/>
    </w:tcPr>
    <w:tblStylePr w:type="firstRow">
      <w:rPr>
        <w:b/>
        <w:bCs/>
        <w:color w:val="000000" w:themeColor="text1"/>
      </w:rPr>
      <w:tblPr/>
      <w:tcPr>
        <w:shd w:val="clear" w:color="auto" w:fill="F7F4F0"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E9E1" w:themeFill="accent4" w:themeFillTint="33"/>
      </w:tcPr>
    </w:tblStylePr>
    <w:tblStylePr w:type="band1Vert">
      <w:tblPr/>
      <w:tcPr>
        <w:shd w:val="clear" w:color="auto" w:fill="D9C9B6" w:themeFill="accent4" w:themeFillTint="7F"/>
      </w:tcPr>
    </w:tblStylePr>
    <w:tblStylePr w:type="band1Horz">
      <w:tblPr/>
      <w:tcPr>
        <w:tcBorders>
          <w:insideH w:val="single" w:sz="6" w:space="0" w:color="B4936D" w:themeColor="accent4"/>
          <w:insideV w:val="single" w:sz="6" w:space="0" w:color="B4936D" w:themeColor="accent4"/>
        </w:tcBorders>
        <w:shd w:val="clear" w:color="auto" w:fill="D9C9B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Pr>
    <w:tcPr>
      <w:shd w:val="clear" w:color="auto" w:fill="D8DEDF" w:themeFill="accent5" w:themeFillTint="3F"/>
    </w:tcPr>
    <w:tblStylePr w:type="firstRow">
      <w:rPr>
        <w:b/>
        <w:bCs/>
        <w:color w:val="000000" w:themeColor="text1"/>
      </w:rPr>
      <w:tblPr/>
      <w:tcPr>
        <w:shd w:val="clear" w:color="auto" w:fill="EFF1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4E5" w:themeFill="accent5" w:themeFillTint="33"/>
      </w:tcPr>
    </w:tblStylePr>
    <w:tblStylePr w:type="band1Vert">
      <w:tblPr/>
      <w:tcPr>
        <w:shd w:val="clear" w:color="auto" w:fill="B1BCBE" w:themeFill="accent5" w:themeFillTint="7F"/>
      </w:tcPr>
    </w:tblStylePr>
    <w:tblStylePr w:type="band1Horz">
      <w:tblPr/>
      <w:tcPr>
        <w:tcBorders>
          <w:insideH w:val="single" w:sz="6" w:space="0" w:color="67787B" w:themeColor="accent5"/>
          <w:insideV w:val="single" w:sz="6" w:space="0" w:color="67787B" w:themeColor="accent5"/>
        </w:tcBorders>
        <w:shd w:val="clear" w:color="auto" w:fill="B1BCBE"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Pr>
    <w:tcPr>
      <w:shd w:val="clear" w:color="auto" w:fill="E6E4DB" w:themeFill="accent6" w:themeFillTint="3F"/>
    </w:tcPr>
    <w:tblStylePr w:type="firstRow">
      <w:rPr>
        <w:b/>
        <w:bCs/>
        <w:color w:val="000000" w:themeColor="text1"/>
      </w:rPr>
      <w:tblPr/>
      <w:tcPr>
        <w:shd w:val="clear" w:color="auto" w:fill="F5F4F0"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9E2" w:themeFill="accent6" w:themeFillTint="33"/>
      </w:tcPr>
    </w:tblStylePr>
    <w:tblStylePr w:type="band1Vert">
      <w:tblPr/>
      <w:tcPr>
        <w:shd w:val="clear" w:color="auto" w:fill="CEC9B7" w:themeFill="accent6" w:themeFillTint="7F"/>
      </w:tcPr>
    </w:tblStylePr>
    <w:tblStylePr w:type="band1Horz">
      <w:tblPr/>
      <w:tcPr>
        <w:tcBorders>
          <w:insideH w:val="single" w:sz="6" w:space="0" w:color="9D936F" w:themeColor="accent6"/>
          <w:insideV w:val="single" w:sz="6" w:space="0" w:color="9D936F" w:themeColor="accent6"/>
        </w:tcBorders>
        <w:shd w:val="clear" w:color="auto" w:fill="CEC9B7"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5EA"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97A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97A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CBD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CBD6"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E2D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8E6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8E6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C6A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C6AF"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9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A6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A6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B4A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B4AD"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CE4D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4936D"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4936D"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9C9B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9C9B6"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DED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7787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7787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1BCBE"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1BCBE"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4D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D936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D936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C9B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C9B7" w:themeFill="accent6" w:themeFillTint="7F"/>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212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Borders>
        <w:top w:val="single" w:sz="8" w:space="0" w:color="7E97AD" w:themeColor="accent1"/>
        <w:bottom w:val="single" w:sz="8" w:space="0" w:color="7E97AD" w:themeColor="accent1"/>
      </w:tblBorders>
    </w:tblPr>
    <w:tblStylePr w:type="firstRow">
      <w:rPr>
        <w:rFonts w:asciiTheme="majorHAnsi" w:eastAsiaTheme="majorEastAsia" w:hAnsiTheme="majorHAnsi" w:cstheme="majorBidi"/>
      </w:rPr>
      <w:tblPr/>
      <w:tcPr>
        <w:tcBorders>
          <w:top w:val="nil"/>
          <w:bottom w:val="single" w:sz="8" w:space="0" w:color="7E97AD" w:themeColor="accent1"/>
        </w:tcBorders>
      </w:tcPr>
    </w:tblStylePr>
    <w:tblStylePr w:type="lastRow">
      <w:rPr>
        <w:b/>
        <w:bCs/>
        <w:color w:val="1F2123" w:themeColor="text2"/>
      </w:rPr>
      <w:tblPr/>
      <w:tcPr>
        <w:tcBorders>
          <w:top w:val="single" w:sz="8" w:space="0" w:color="7E97AD" w:themeColor="accent1"/>
          <w:bottom w:val="single" w:sz="8" w:space="0" w:color="7E97AD" w:themeColor="accent1"/>
        </w:tcBorders>
      </w:tcPr>
    </w:tblStylePr>
    <w:tblStylePr w:type="firstCol">
      <w:rPr>
        <w:b/>
        <w:bCs/>
      </w:rPr>
    </w:tblStylePr>
    <w:tblStylePr w:type="lastCol">
      <w:rPr>
        <w:b/>
        <w:bCs/>
      </w:rPr>
      <w:tblPr/>
      <w:tcPr>
        <w:tcBorders>
          <w:top w:val="single" w:sz="8" w:space="0" w:color="7E97AD" w:themeColor="accent1"/>
          <w:bottom w:val="single" w:sz="8" w:space="0" w:color="7E97AD" w:themeColor="accent1"/>
        </w:tcBorders>
      </w:tcPr>
    </w:tblStylePr>
    <w:tblStylePr w:type="band1Vert">
      <w:tblPr/>
      <w:tcPr>
        <w:shd w:val="clear" w:color="auto" w:fill="DFE5EA" w:themeFill="accent1" w:themeFillTint="3F"/>
      </w:tcPr>
    </w:tblStylePr>
    <w:tblStylePr w:type="band1Horz">
      <w:tblPr/>
      <w:tcPr>
        <w:shd w:val="clear" w:color="auto" w:fill="DFE5EA"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Borders>
        <w:top w:val="single" w:sz="8" w:space="0" w:color="CC8E60" w:themeColor="accent2"/>
        <w:bottom w:val="single" w:sz="8" w:space="0" w:color="CC8E60" w:themeColor="accent2"/>
      </w:tblBorders>
    </w:tblPr>
    <w:tblStylePr w:type="firstRow">
      <w:rPr>
        <w:rFonts w:asciiTheme="majorHAnsi" w:eastAsiaTheme="majorEastAsia" w:hAnsiTheme="majorHAnsi" w:cstheme="majorBidi"/>
      </w:rPr>
      <w:tblPr/>
      <w:tcPr>
        <w:tcBorders>
          <w:top w:val="nil"/>
          <w:bottom w:val="single" w:sz="8" w:space="0" w:color="CC8E60" w:themeColor="accent2"/>
        </w:tcBorders>
      </w:tcPr>
    </w:tblStylePr>
    <w:tblStylePr w:type="lastRow">
      <w:rPr>
        <w:b/>
        <w:bCs/>
        <w:color w:val="1F2123" w:themeColor="text2"/>
      </w:rPr>
      <w:tblPr/>
      <w:tcPr>
        <w:tcBorders>
          <w:top w:val="single" w:sz="8" w:space="0" w:color="CC8E60" w:themeColor="accent2"/>
          <w:bottom w:val="single" w:sz="8" w:space="0" w:color="CC8E60" w:themeColor="accent2"/>
        </w:tcBorders>
      </w:tcPr>
    </w:tblStylePr>
    <w:tblStylePr w:type="firstCol">
      <w:rPr>
        <w:b/>
        <w:bCs/>
      </w:rPr>
    </w:tblStylePr>
    <w:tblStylePr w:type="lastCol">
      <w:rPr>
        <w:b/>
        <w:bCs/>
      </w:rPr>
      <w:tblPr/>
      <w:tcPr>
        <w:tcBorders>
          <w:top w:val="single" w:sz="8" w:space="0" w:color="CC8E60" w:themeColor="accent2"/>
          <w:bottom w:val="single" w:sz="8" w:space="0" w:color="CC8E60" w:themeColor="accent2"/>
        </w:tcBorders>
      </w:tcPr>
    </w:tblStylePr>
    <w:tblStylePr w:type="band1Vert">
      <w:tblPr/>
      <w:tcPr>
        <w:shd w:val="clear" w:color="auto" w:fill="F2E2D7" w:themeFill="accent2" w:themeFillTint="3F"/>
      </w:tcPr>
    </w:tblStylePr>
    <w:tblStylePr w:type="band1Horz">
      <w:tblPr/>
      <w:tcPr>
        <w:shd w:val="clear" w:color="auto" w:fill="F2E2D7"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Borders>
        <w:top w:val="single" w:sz="8" w:space="0" w:color="7A6A60" w:themeColor="accent3"/>
        <w:bottom w:val="single" w:sz="8" w:space="0" w:color="7A6A60" w:themeColor="accent3"/>
      </w:tblBorders>
    </w:tblPr>
    <w:tblStylePr w:type="firstRow">
      <w:rPr>
        <w:rFonts w:asciiTheme="majorHAnsi" w:eastAsiaTheme="majorEastAsia" w:hAnsiTheme="majorHAnsi" w:cstheme="majorBidi"/>
      </w:rPr>
      <w:tblPr/>
      <w:tcPr>
        <w:tcBorders>
          <w:top w:val="nil"/>
          <w:bottom w:val="single" w:sz="8" w:space="0" w:color="7A6A60" w:themeColor="accent3"/>
        </w:tcBorders>
      </w:tcPr>
    </w:tblStylePr>
    <w:tblStylePr w:type="lastRow">
      <w:rPr>
        <w:b/>
        <w:bCs/>
        <w:color w:val="1F2123" w:themeColor="text2"/>
      </w:rPr>
      <w:tblPr/>
      <w:tcPr>
        <w:tcBorders>
          <w:top w:val="single" w:sz="8" w:space="0" w:color="7A6A60" w:themeColor="accent3"/>
          <w:bottom w:val="single" w:sz="8" w:space="0" w:color="7A6A60" w:themeColor="accent3"/>
        </w:tcBorders>
      </w:tcPr>
    </w:tblStylePr>
    <w:tblStylePr w:type="firstCol">
      <w:rPr>
        <w:b/>
        <w:bCs/>
      </w:rPr>
    </w:tblStylePr>
    <w:tblStylePr w:type="lastCol">
      <w:rPr>
        <w:b/>
        <w:bCs/>
      </w:rPr>
      <w:tblPr/>
      <w:tcPr>
        <w:tcBorders>
          <w:top w:val="single" w:sz="8" w:space="0" w:color="7A6A60" w:themeColor="accent3"/>
          <w:bottom w:val="single" w:sz="8" w:space="0" w:color="7A6A60" w:themeColor="accent3"/>
        </w:tcBorders>
      </w:tcPr>
    </w:tblStylePr>
    <w:tblStylePr w:type="band1Vert">
      <w:tblPr/>
      <w:tcPr>
        <w:shd w:val="clear" w:color="auto" w:fill="DFD9D6" w:themeFill="accent3" w:themeFillTint="3F"/>
      </w:tcPr>
    </w:tblStylePr>
    <w:tblStylePr w:type="band1Horz">
      <w:tblPr/>
      <w:tcPr>
        <w:shd w:val="clear" w:color="auto" w:fill="DFD9D6"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Borders>
        <w:top w:val="single" w:sz="8" w:space="0" w:color="B4936D" w:themeColor="accent4"/>
        <w:bottom w:val="single" w:sz="8" w:space="0" w:color="B4936D" w:themeColor="accent4"/>
      </w:tblBorders>
    </w:tblPr>
    <w:tblStylePr w:type="firstRow">
      <w:rPr>
        <w:rFonts w:asciiTheme="majorHAnsi" w:eastAsiaTheme="majorEastAsia" w:hAnsiTheme="majorHAnsi" w:cstheme="majorBidi"/>
      </w:rPr>
      <w:tblPr/>
      <w:tcPr>
        <w:tcBorders>
          <w:top w:val="nil"/>
          <w:bottom w:val="single" w:sz="8" w:space="0" w:color="B4936D" w:themeColor="accent4"/>
        </w:tcBorders>
      </w:tcPr>
    </w:tblStylePr>
    <w:tblStylePr w:type="lastRow">
      <w:rPr>
        <w:b/>
        <w:bCs/>
        <w:color w:val="1F2123" w:themeColor="text2"/>
      </w:rPr>
      <w:tblPr/>
      <w:tcPr>
        <w:tcBorders>
          <w:top w:val="single" w:sz="8" w:space="0" w:color="B4936D" w:themeColor="accent4"/>
          <w:bottom w:val="single" w:sz="8" w:space="0" w:color="B4936D" w:themeColor="accent4"/>
        </w:tcBorders>
      </w:tcPr>
    </w:tblStylePr>
    <w:tblStylePr w:type="firstCol">
      <w:rPr>
        <w:b/>
        <w:bCs/>
      </w:rPr>
    </w:tblStylePr>
    <w:tblStylePr w:type="lastCol">
      <w:rPr>
        <w:b/>
        <w:bCs/>
      </w:rPr>
      <w:tblPr/>
      <w:tcPr>
        <w:tcBorders>
          <w:top w:val="single" w:sz="8" w:space="0" w:color="B4936D" w:themeColor="accent4"/>
          <w:bottom w:val="single" w:sz="8" w:space="0" w:color="B4936D" w:themeColor="accent4"/>
        </w:tcBorders>
      </w:tcPr>
    </w:tblStylePr>
    <w:tblStylePr w:type="band1Vert">
      <w:tblPr/>
      <w:tcPr>
        <w:shd w:val="clear" w:color="auto" w:fill="ECE4DA" w:themeFill="accent4" w:themeFillTint="3F"/>
      </w:tcPr>
    </w:tblStylePr>
    <w:tblStylePr w:type="band1Horz">
      <w:tblPr/>
      <w:tcPr>
        <w:shd w:val="clear" w:color="auto" w:fill="ECE4DA"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Borders>
        <w:top w:val="single" w:sz="8" w:space="0" w:color="67787B" w:themeColor="accent5"/>
        <w:bottom w:val="single" w:sz="8" w:space="0" w:color="67787B" w:themeColor="accent5"/>
      </w:tblBorders>
    </w:tblPr>
    <w:tblStylePr w:type="firstRow">
      <w:rPr>
        <w:rFonts w:asciiTheme="majorHAnsi" w:eastAsiaTheme="majorEastAsia" w:hAnsiTheme="majorHAnsi" w:cstheme="majorBidi"/>
      </w:rPr>
      <w:tblPr/>
      <w:tcPr>
        <w:tcBorders>
          <w:top w:val="nil"/>
          <w:bottom w:val="single" w:sz="8" w:space="0" w:color="67787B" w:themeColor="accent5"/>
        </w:tcBorders>
      </w:tcPr>
    </w:tblStylePr>
    <w:tblStylePr w:type="lastRow">
      <w:rPr>
        <w:b/>
        <w:bCs/>
        <w:color w:val="1F2123" w:themeColor="text2"/>
      </w:rPr>
      <w:tblPr/>
      <w:tcPr>
        <w:tcBorders>
          <w:top w:val="single" w:sz="8" w:space="0" w:color="67787B" w:themeColor="accent5"/>
          <w:bottom w:val="single" w:sz="8" w:space="0" w:color="67787B" w:themeColor="accent5"/>
        </w:tcBorders>
      </w:tcPr>
    </w:tblStylePr>
    <w:tblStylePr w:type="firstCol">
      <w:rPr>
        <w:b/>
        <w:bCs/>
      </w:rPr>
    </w:tblStylePr>
    <w:tblStylePr w:type="lastCol">
      <w:rPr>
        <w:b/>
        <w:bCs/>
      </w:rPr>
      <w:tblPr/>
      <w:tcPr>
        <w:tcBorders>
          <w:top w:val="single" w:sz="8" w:space="0" w:color="67787B" w:themeColor="accent5"/>
          <w:bottom w:val="single" w:sz="8" w:space="0" w:color="67787B" w:themeColor="accent5"/>
        </w:tcBorders>
      </w:tcPr>
    </w:tblStylePr>
    <w:tblStylePr w:type="band1Vert">
      <w:tblPr/>
      <w:tcPr>
        <w:shd w:val="clear" w:color="auto" w:fill="D8DEDF" w:themeFill="accent5" w:themeFillTint="3F"/>
      </w:tcPr>
    </w:tblStylePr>
    <w:tblStylePr w:type="band1Horz">
      <w:tblPr/>
      <w:tcPr>
        <w:shd w:val="clear" w:color="auto" w:fill="D8DEDF"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Borders>
        <w:top w:val="single" w:sz="8" w:space="0" w:color="9D936F" w:themeColor="accent6"/>
        <w:bottom w:val="single" w:sz="8" w:space="0" w:color="9D936F" w:themeColor="accent6"/>
      </w:tblBorders>
    </w:tblPr>
    <w:tblStylePr w:type="firstRow">
      <w:rPr>
        <w:rFonts w:asciiTheme="majorHAnsi" w:eastAsiaTheme="majorEastAsia" w:hAnsiTheme="majorHAnsi" w:cstheme="majorBidi"/>
      </w:rPr>
      <w:tblPr/>
      <w:tcPr>
        <w:tcBorders>
          <w:top w:val="nil"/>
          <w:bottom w:val="single" w:sz="8" w:space="0" w:color="9D936F" w:themeColor="accent6"/>
        </w:tcBorders>
      </w:tcPr>
    </w:tblStylePr>
    <w:tblStylePr w:type="lastRow">
      <w:rPr>
        <w:b/>
        <w:bCs/>
        <w:color w:val="1F2123" w:themeColor="text2"/>
      </w:rPr>
      <w:tblPr/>
      <w:tcPr>
        <w:tcBorders>
          <w:top w:val="single" w:sz="8" w:space="0" w:color="9D936F" w:themeColor="accent6"/>
          <w:bottom w:val="single" w:sz="8" w:space="0" w:color="9D936F" w:themeColor="accent6"/>
        </w:tcBorders>
      </w:tcPr>
    </w:tblStylePr>
    <w:tblStylePr w:type="firstCol">
      <w:rPr>
        <w:b/>
        <w:bCs/>
      </w:rPr>
    </w:tblStylePr>
    <w:tblStylePr w:type="lastCol">
      <w:rPr>
        <w:b/>
        <w:bCs/>
      </w:rPr>
      <w:tblPr/>
      <w:tcPr>
        <w:tcBorders>
          <w:top w:val="single" w:sz="8" w:space="0" w:color="9D936F" w:themeColor="accent6"/>
          <w:bottom w:val="single" w:sz="8" w:space="0" w:color="9D936F" w:themeColor="accent6"/>
        </w:tcBorders>
      </w:tcPr>
    </w:tblStylePr>
    <w:tblStylePr w:type="band1Vert">
      <w:tblPr/>
      <w:tcPr>
        <w:shd w:val="clear" w:color="auto" w:fill="E6E4DB" w:themeFill="accent6" w:themeFillTint="3F"/>
      </w:tcPr>
    </w:tblStylePr>
    <w:tblStylePr w:type="band1Horz">
      <w:tblPr/>
      <w:tcPr>
        <w:shd w:val="clear" w:color="auto" w:fill="E6E4DB"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tblBorders>
    </w:tblPr>
    <w:tblStylePr w:type="firstRow">
      <w:rPr>
        <w:sz w:val="24"/>
        <w:szCs w:val="24"/>
      </w:rPr>
      <w:tblPr/>
      <w:tcPr>
        <w:tcBorders>
          <w:top w:val="nil"/>
          <w:left w:val="nil"/>
          <w:bottom w:val="single" w:sz="24" w:space="0" w:color="7E97AD" w:themeColor="accent1"/>
          <w:right w:val="nil"/>
          <w:insideH w:val="nil"/>
          <w:insideV w:val="nil"/>
        </w:tcBorders>
        <w:shd w:val="clear" w:color="auto" w:fill="FFFFFF" w:themeFill="background1"/>
      </w:tcPr>
    </w:tblStylePr>
    <w:tblStylePr w:type="lastRow">
      <w:tblPr/>
      <w:tcPr>
        <w:tcBorders>
          <w:top w:val="single" w:sz="8" w:space="0" w:color="7E97A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97AD" w:themeColor="accent1"/>
          <w:insideH w:val="nil"/>
          <w:insideV w:val="nil"/>
        </w:tcBorders>
        <w:shd w:val="clear" w:color="auto" w:fill="FFFFFF" w:themeFill="background1"/>
      </w:tcPr>
    </w:tblStylePr>
    <w:tblStylePr w:type="lastCol">
      <w:tblPr/>
      <w:tcPr>
        <w:tcBorders>
          <w:top w:val="nil"/>
          <w:left w:val="single" w:sz="8" w:space="0" w:color="7E97A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top w:val="nil"/>
          <w:bottom w:val="nil"/>
          <w:insideH w:val="nil"/>
          <w:insideV w:val="nil"/>
        </w:tcBorders>
        <w:shd w:val="clear" w:color="auto" w:fill="DFE5EA"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tblBorders>
    </w:tblPr>
    <w:tblStylePr w:type="firstRow">
      <w:rPr>
        <w:sz w:val="24"/>
        <w:szCs w:val="24"/>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tblPr/>
      <w:tcPr>
        <w:tcBorders>
          <w:top w:val="single" w:sz="8" w:space="0" w:color="CC8E6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8E60" w:themeColor="accent2"/>
          <w:insideH w:val="nil"/>
          <w:insideV w:val="nil"/>
        </w:tcBorders>
        <w:shd w:val="clear" w:color="auto" w:fill="FFFFFF" w:themeFill="background1"/>
      </w:tcPr>
    </w:tblStylePr>
    <w:tblStylePr w:type="lastCol">
      <w:tblPr/>
      <w:tcPr>
        <w:tcBorders>
          <w:top w:val="nil"/>
          <w:left w:val="single" w:sz="8" w:space="0" w:color="CC8E6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top w:val="nil"/>
          <w:bottom w:val="nil"/>
          <w:insideH w:val="nil"/>
          <w:insideV w:val="nil"/>
        </w:tcBorders>
        <w:shd w:val="clear" w:color="auto" w:fill="F2E2D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tblBorders>
    </w:tblPr>
    <w:tblStylePr w:type="firstRow">
      <w:rPr>
        <w:sz w:val="24"/>
        <w:szCs w:val="24"/>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tblPr/>
      <w:tcPr>
        <w:tcBorders>
          <w:top w:val="single" w:sz="8" w:space="0" w:color="7A6A6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A60" w:themeColor="accent3"/>
          <w:insideH w:val="nil"/>
          <w:insideV w:val="nil"/>
        </w:tcBorders>
        <w:shd w:val="clear" w:color="auto" w:fill="FFFFFF" w:themeFill="background1"/>
      </w:tcPr>
    </w:tblStylePr>
    <w:tblStylePr w:type="lastCol">
      <w:tblPr/>
      <w:tcPr>
        <w:tcBorders>
          <w:top w:val="nil"/>
          <w:left w:val="single" w:sz="8" w:space="0" w:color="7A6A6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top w:val="nil"/>
          <w:bottom w:val="nil"/>
          <w:insideH w:val="nil"/>
          <w:insideV w:val="nil"/>
        </w:tcBorders>
        <w:shd w:val="clear" w:color="auto" w:fill="DFD9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tblBorders>
    </w:tblPr>
    <w:tblStylePr w:type="firstRow">
      <w:rPr>
        <w:sz w:val="24"/>
        <w:szCs w:val="24"/>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tblPr/>
      <w:tcPr>
        <w:tcBorders>
          <w:top w:val="single" w:sz="8" w:space="0" w:color="B4936D"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4936D" w:themeColor="accent4"/>
          <w:insideH w:val="nil"/>
          <w:insideV w:val="nil"/>
        </w:tcBorders>
        <w:shd w:val="clear" w:color="auto" w:fill="FFFFFF" w:themeFill="background1"/>
      </w:tcPr>
    </w:tblStylePr>
    <w:tblStylePr w:type="lastCol">
      <w:tblPr/>
      <w:tcPr>
        <w:tcBorders>
          <w:top w:val="nil"/>
          <w:left w:val="single" w:sz="8" w:space="0" w:color="B4936D"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top w:val="nil"/>
          <w:bottom w:val="nil"/>
          <w:insideH w:val="nil"/>
          <w:insideV w:val="nil"/>
        </w:tcBorders>
        <w:shd w:val="clear" w:color="auto" w:fill="ECE4D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tblBorders>
    </w:tblPr>
    <w:tblStylePr w:type="firstRow">
      <w:rPr>
        <w:sz w:val="24"/>
        <w:szCs w:val="24"/>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tblPr/>
      <w:tcPr>
        <w:tcBorders>
          <w:top w:val="single" w:sz="8" w:space="0" w:color="67787B"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7787B" w:themeColor="accent5"/>
          <w:insideH w:val="nil"/>
          <w:insideV w:val="nil"/>
        </w:tcBorders>
        <w:shd w:val="clear" w:color="auto" w:fill="FFFFFF" w:themeFill="background1"/>
      </w:tcPr>
    </w:tblStylePr>
    <w:tblStylePr w:type="lastCol">
      <w:tblPr/>
      <w:tcPr>
        <w:tcBorders>
          <w:top w:val="nil"/>
          <w:left w:val="single" w:sz="8" w:space="0" w:color="67787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top w:val="nil"/>
          <w:bottom w:val="nil"/>
          <w:insideH w:val="nil"/>
          <w:insideV w:val="nil"/>
        </w:tcBorders>
        <w:shd w:val="clear" w:color="auto" w:fill="D8DE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tblBorders>
    </w:tblPr>
    <w:tblStylePr w:type="firstRow">
      <w:rPr>
        <w:sz w:val="24"/>
        <w:szCs w:val="24"/>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tblPr/>
      <w:tcPr>
        <w:tcBorders>
          <w:top w:val="single" w:sz="8" w:space="0" w:color="9D936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D936F" w:themeColor="accent6"/>
          <w:insideH w:val="nil"/>
          <w:insideV w:val="nil"/>
        </w:tcBorders>
        <w:shd w:val="clear" w:color="auto" w:fill="FFFFFF" w:themeFill="background1"/>
      </w:tcPr>
    </w:tblStylePr>
    <w:tblStylePr w:type="lastCol">
      <w:tblPr/>
      <w:tcPr>
        <w:tcBorders>
          <w:top w:val="nil"/>
          <w:left w:val="single" w:sz="8" w:space="0" w:color="9D936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top w:val="nil"/>
          <w:bottom w:val="nil"/>
          <w:insideH w:val="nil"/>
          <w:insideV w:val="nil"/>
        </w:tcBorders>
        <w:shd w:val="clear" w:color="auto" w:fill="E6E4D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tblBorders>
    </w:tblPr>
    <w:tblStylePr w:type="firstRow">
      <w:pPr>
        <w:spacing w:before="0" w:after="0" w:line="240" w:lineRule="auto"/>
      </w:pPr>
      <w:rPr>
        <w:b/>
        <w:bCs/>
        <w:color w:val="FFFFFF" w:themeColor="background1"/>
      </w:rPr>
      <w:tblPr/>
      <w:tcPr>
        <w:tc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shd w:val="clear" w:color="auto" w:fill="7E97AD" w:themeFill="accent1"/>
      </w:tcPr>
    </w:tblStylePr>
    <w:tblStylePr w:type="lastRow">
      <w:pPr>
        <w:spacing w:before="0" w:after="0" w:line="240" w:lineRule="auto"/>
      </w:pPr>
      <w:rPr>
        <w:b/>
        <w:bCs/>
      </w:rPr>
      <w:tblPr/>
      <w:tcPr>
        <w:tcBorders>
          <w:top w:val="double" w:sz="6"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E5EA" w:themeFill="accent1" w:themeFillTint="3F"/>
      </w:tcPr>
    </w:tblStylePr>
    <w:tblStylePr w:type="band1Horz">
      <w:tblPr/>
      <w:tcPr>
        <w:tcBorders>
          <w:insideH w:val="nil"/>
          <w:insideV w:val="nil"/>
        </w:tcBorders>
        <w:shd w:val="clear" w:color="auto" w:fill="DFE5EA"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tblBorders>
    </w:tblPr>
    <w:tblStylePr w:type="firstRow">
      <w:pPr>
        <w:spacing w:before="0" w:after="0" w:line="240" w:lineRule="auto"/>
      </w:pPr>
      <w:rPr>
        <w:b/>
        <w:bCs/>
        <w:color w:val="FFFFFF" w:themeColor="background1"/>
      </w:rPr>
      <w:tblPr/>
      <w:tcPr>
        <w:tc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shd w:val="clear" w:color="auto" w:fill="CC8E60" w:themeFill="accent2"/>
      </w:tcPr>
    </w:tblStylePr>
    <w:tblStylePr w:type="lastRow">
      <w:pPr>
        <w:spacing w:before="0" w:after="0" w:line="240" w:lineRule="auto"/>
      </w:pPr>
      <w:rPr>
        <w:b/>
        <w:bCs/>
      </w:rPr>
      <w:tblPr/>
      <w:tcPr>
        <w:tcBorders>
          <w:top w:val="double" w:sz="6"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E2D7" w:themeFill="accent2" w:themeFillTint="3F"/>
      </w:tcPr>
    </w:tblStylePr>
    <w:tblStylePr w:type="band1Horz">
      <w:tblPr/>
      <w:tcPr>
        <w:tcBorders>
          <w:insideH w:val="nil"/>
          <w:insideV w:val="nil"/>
        </w:tcBorders>
        <w:shd w:val="clear" w:color="auto" w:fill="F2E2D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tblBorders>
    </w:tblPr>
    <w:tblStylePr w:type="firstRow">
      <w:pPr>
        <w:spacing w:before="0" w:after="0" w:line="240" w:lineRule="auto"/>
      </w:pPr>
      <w:rPr>
        <w:b/>
        <w:bCs/>
        <w:color w:val="FFFFFF" w:themeColor="background1"/>
      </w:rPr>
      <w:tblPr/>
      <w:tcPr>
        <w:tc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shd w:val="clear" w:color="auto" w:fill="7A6A60" w:themeFill="accent3"/>
      </w:tcPr>
    </w:tblStylePr>
    <w:tblStylePr w:type="lastRow">
      <w:pPr>
        <w:spacing w:before="0" w:after="0" w:line="240" w:lineRule="auto"/>
      </w:pPr>
      <w:rPr>
        <w:b/>
        <w:bCs/>
      </w:rPr>
      <w:tblPr/>
      <w:tcPr>
        <w:tcBorders>
          <w:top w:val="double" w:sz="6"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tcPr>
    </w:tblStylePr>
    <w:tblStylePr w:type="firstCol">
      <w:rPr>
        <w:b/>
        <w:bCs/>
      </w:rPr>
    </w:tblStylePr>
    <w:tblStylePr w:type="lastCol">
      <w:rPr>
        <w:b/>
        <w:bCs/>
      </w:rPr>
    </w:tblStylePr>
    <w:tblStylePr w:type="band1Vert">
      <w:tblPr/>
      <w:tcPr>
        <w:shd w:val="clear" w:color="auto" w:fill="DFD9D6" w:themeFill="accent3" w:themeFillTint="3F"/>
      </w:tcPr>
    </w:tblStylePr>
    <w:tblStylePr w:type="band1Horz">
      <w:tblPr/>
      <w:tcPr>
        <w:tcBorders>
          <w:insideH w:val="nil"/>
          <w:insideV w:val="nil"/>
        </w:tcBorders>
        <w:shd w:val="clear" w:color="auto" w:fill="DFD9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tblBorders>
    </w:tblPr>
    <w:tblStylePr w:type="firstRow">
      <w:pPr>
        <w:spacing w:before="0" w:after="0" w:line="240" w:lineRule="auto"/>
      </w:pPr>
      <w:rPr>
        <w:b/>
        <w:bCs/>
        <w:color w:val="FFFFFF" w:themeColor="background1"/>
      </w:rPr>
      <w:tblPr/>
      <w:tcPr>
        <w:tc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shd w:val="clear" w:color="auto" w:fill="B4936D" w:themeFill="accent4"/>
      </w:tcPr>
    </w:tblStylePr>
    <w:tblStylePr w:type="lastRow">
      <w:pPr>
        <w:spacing w:before="0" w:after="0" w:line="240" w:lineRule="auto"/>
      </w:pPr>
      <w:rPr>
        <w:b/>
        <w:bCs/>
      </w:rPr>
      <w:tblPr/>
      <w:tcPr>
        <w:tcBorders>
          <w:top w:val="double" w:sz="6"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tcPr>
    </w:tblStylePr>
    <w:tblStylePr w:type="firstCol">
      <w:rPr>
        <w:b/>
        <w:bCs/>
      </w:rPr>
    </w:tblStylePr>
    <w:tblStylePr w:type="lastCol">
      <w:rPr>
        <w:b/>
        <w:bCs/>
      </w:rPr>
    </w:tblStylePr>
    <w:tblStylePr w:type="band1Vert">
      <w:tblPr/>
      <w:tcPr>
        <w:shd w:val="clear" w:color="auto" w:fill="ECE4DA" w:themeFill="accent4" w:themeFillTint="3F"/>
      </w:tcPr>
    </w:tblStylePr>
    <w:tblStylePr w:type="band1Horz">
      <w:tblPr/>
      <w:tcPr>
        <w:tcBorders>
          <w:insideH w:val="nil"/>
          <w:insideV w:val="nil"/>
        </w:tcBorders>
        <w:shd w:val="clear" w:color="auto" w:fill="ECE4D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tblBorders>
    </w:tblPr>
    <w:tblStylePr w:type="firstRow">
      <w:pPr>
        <w:spacing w:before="0" w:after="0" w:line="240" w:lineRule="auto"/>
      </w:pPr>
      <w:rPr>
        <w:b/>
        <w:bCs/>
        <w:color w:val="FFFFFF" w:themeColor="background1"/>
      </w:rPr>
      <w:tblPr/>
      <w:tcPr>
        <w:tc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shd w:val="clear" w:color="auto" w:fill="67787B" w:themeFill="accent5"/>
      </w:tcPr>
    </w:tblStylePr>
    <w:tblStylePr w:type="lastRow">
      <w:pPr>
        <w:spacing w:before="0" w:after="0" w:line="240" w:lineRule="auto"/>
      </w:pPr>
      <w:rPr>
        <w:b/>
        <w:bCs/>
      </w:rPr>
      <w:tblPr/>
      <w:tcPr>
        <w:tcBorders>
          <w:top w:val="double" w:sz="6"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tcPr>
    </w:tblStylePr>
    <w:tblStylePr w:type="firstCol">
      <w:rPr>
        <w:b/>
        <w:bCs/>
      </w:rPr>
    </w:tblStylePr>
    <w:tblStylePr w:type="lastCol">
      <w:rPr>
        <w:b/>
        <w:bCs/>
      </w:rPr>
    </w:tblStylePr>
    <w:tblStylePr w:type="band1Vert">
      <w:tblPr/>
      <w:tcPr>
        <w:shd w:val="clear" w:color="auto" w:fill="D8DEDF" w:themeFill="accent5" w:themeFillTint="3F"/>
      </w:tcPr>
    </w:tblStylePr>
    <w:tblStylePr w:type="band1Horz">
      <w:tblPr/>
      <w:tcPr>
        <w:tcBorders>
          <w:insideH w:val="nil"/>
          <w:insideV w:val="nil"/>
        </w:tcBorders>
        <w:shd w:val="clear" w:color="auto" w:fill="D8DED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tblBorders>
    </w:tblPr>
    <w:tblStylePr w:type="firstRow">
      <w:pPr>
        <w:spacing w:before="0" w:after="0" w:line="240" w:lineRule="auto"/>
      </w:pPr>
      <w:rPr>
        <w:b/>
        <w:bCs/>
        <w:color w:val="FFFFFF" w:themeColor="background1"/>
      </w:rPr>
      <w:tblPr/>
      <w:tcPr>
        <w:tc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shd w:val="clear" w:color="auto" w:fill="9D936F" w:themeFill="accent6"/>
      </w:tcPr>
    </w:tblStylePr>
    <w:tblStylePr w:type="lastRow">
      <w:pPr>
        <w:spacing w:before="0" w:after="0" w:line="240" w:lineRule="auto"/>
      </w:pPr>
      <w:rPr>
        <w:b/>
        <w:bCs/>
      </w:rPr>
      <w:tblPr/>
      <w:tcPr>
        <w:tcBorders>
          <w:top w:val="double" w:sz="6"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tcPr>
    </w:tblStylePr>
    <w:tblStylePr w:type="firstCol">
      <w:rPr>
        <w:b/>
        <w:bCs/>
      </w:rPr>
    </w:tblStylePr>
    <w:tblStylePr w:type="lastCol">
      <w:rPr>
        <w:b/>
        <w:bCs/>
      </w:rPr>
    </w:tblStylePr>
    <w:tblStylePr w:type="band1Vert">
      <w:tblPr/>
      <w:tcPr>
        <w:shd w:val="clear" w:color="auto" w:fill="E6E4DB" w:themeFill="accent6" w:themeFillTint="3F"/>
      </w:tcPr>
    </w:tblStylePr>
    <w:tblStylePr w:type="band1Horz">
      <w:tblPr/>
      <w:tcPr>
        <w:tcBorders>
          <w:insideH w:val="nil"/>
          <w:insideV w:val="nil"/>
        </w:tcBorders>
        <w:shd w:val="clear" w:color="auto" w:fill="E6E4D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97A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E97AD" w:themeFill="accent1"/>
      </w:tcPr>
    </w:tblStylePr>
    <w:tblStylePr w:type="lastCol">
      <w:rPr>
        <w:b/>
        <w:bCs/>
        <w:color w:val="FFFFFF" w:themeColor="background1"/>
      </w:rPr>
      <w:tblPr/>
      <w:tcPr>
        <w:tcBorders>
          <w:left w:val="nil"/>
          <w:right w:val="nil"/>
          <w:insideH w:val="nil"/>
          <w:insideV w:val="nil"/>
        </w:tcBorders>
        <w:shd w:val="clear" w:color="auto" w:fill="7E97A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8E6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C8E60" w:themeFill="accent2"/>
      </w:tcPr>
    </w:tblStylePr>
    <w:tblStylePr w:type="lastCol">
      <w:rPr>
        <w:b/>
        <w:bCs/>
        <w:color w:val="FFFFFF" w:themeColor="background1"/>
      </w:rPr>
      <w:tblPr/>
      <w:tcPr>
        <w:tcBorders>
          <w:left w:val="nil"/>
          <w:right w:val="nil"/>
          <w:insideH w:val="nil"/>
          <w:insideV w:val="nil"/>
        </w:tcBorders>
        <w:shd w:val="clear" w:color="auto" w:fill="CC8E6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A6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6A60" w:themeFill="accent3"/>
      </w:tcPr>
    </w:tblStylePr>
    <w:tblStylePr w:type="lastCol">
      <w:rPr>
        <w:b/>
        <w:bCs/>
        <w:color w:val="FFFFFF" w:themeColor="background1"/>
      </w:rPr>
      <w:tblPr/>
      <w:tcPr>
        <w:tcBorders>
          <w:left w:val="nil"/>
          <w:right w:val="nil"/>
          <w:insideH w:val="nil"/>
          <w:insideV w:val="nil"/>
        </w:tcBorders>
        <w:shd w:val="clear" w:color="auto" w:fill="7A6A6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4936D"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4936D" w:themeFill="accent4"/>
      </w:tcPr>
    </w:tblStylePr>
    <w:tblStylePr w:type="lastCol">
      <w:rPr>
        <w:b/>
        <w:bCs/>
        <w:color w:val="FFFFFF" w:themeColor="background1"/>
      </w:rPr>
      <w:tblPr/>
      <w:tcPr>
        <w:tcBorders>
          <w:left w:val="nil"/>
          <w:right w:val="nil"/>
          <w:insideH w:val="nil"/>
          <w:insideV w:val="nil"/>
        </w:tcBorders>
        <w:shd w:val="clear" w:color="auto" w:fill="B4936D"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7787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7787B" w:themeFill="accent5"/>
      </w:tcPr>
    </w:tblStylePr>
    <w:tblStylePr w:type="lastCol">
      <w:rPr>
        <w:b/>
        <w:bCs/>
        <w:color w:val="FFFFFF" w:themeColor="background1"/>
      </w:rPr>
      <w:tblPr/>
      <w:tcPr>
        <w:tcBorders>
          <w:left w:val="nil"/>
          <w:right w:val="nil"/>
          <w:insideH w:val="nil"/>
          <w:insideV w:val="nil"/>
        </w:tcBorders>
        <w:shd w:val="clear" w:color="auto" w:fill="67787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D936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D936F" w:themeFill="accent6"/>
      </w:tcPr>
    </w:tblStylePr>
    <w:tblStylePr w:type="lastCol">
      <w:rPr>
        <w:b/>
        <w:bCs/>
        <w:color w:val="FFFFFF" w:themeColor="background1"/>
      </w:rPr>
      <w:tblPr/>
      <w:tcPr>
        <w:tcBorders>
          <w:left w:val="nil"/>
          <w:right w:val="nil"/>
          <w:insideH w:val="nil"/>
          <w:insideV w:val="nil"/>
        </w:tcBorders>
        <w:shd w:val="clear" w:color="auto" w:fill="9D936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z w:val="24"/>
      <w:shd w:val="pct20" w:color="auto" w:fill="auto"/>
    </w:rPr>
  </w:style>
  <w:style w:type="paragraph" w:styleId="NormalWeb">
    <w:name w:val="Normal (Web)"/>
    <w:basedOn w:val="Normal"/>
    <w:uiPriority w:val="99"/>
    <w:unhideWhenUsed/>
    <w:rPr>
      <w:rFonts w:ascii="Times New Roman" w:hAnsi="Times New Roman" w:cs="Times New Roman"/>
      <w:sz w:val="24"/>
    </w:rPr>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pPr>
      <w:spacing w:after="0" w:line="240" w:lineRule="auto"/>
    </w:pPr>
  </w:style>
  <w:style w:type="character" w:customStyle="1" w:styleId="NoteHeadingChar">
    <w:name w:val="Note Heading Char"/>
    <w:basedOn w:val="DefaultParagraphFont"/>
    <w:link w:val="NoteHeading"/>
    <w:uiPriority w:val="99"/>
    <w:semiHidden/>
  </w:style>
  <w:style w:type="character" w:styleId="PageNumber">
    <w:name w:val="page number"/>
    <w:basedOn w:val="DefaultParagraphFont"/>
    <w:uiPriority w:val="99"/>
    <w:semiHidden/>
    <w:unhideWhenUsed/>
  </w:style>
  <w:style w:type="paragraph" w:styleId="PlainText">
    <w:name w:val="Plain Text"/>
    <w:basedOn w:val="Normal"/>
    <w:link w:val="PlainTextChar"/>
    <w:uiPriority w:val="99"/>
    <w:semiHidden/>
    <w:unhideWhenUsed/>
    <w:pPr>
      <w:spacing w:after="0" w:line="240" w:lineRule="auto"/>
    </w:pPr>
    <w:rPr>
      <w:rFonts w:ascii="Consolas" w:hAnsi="Consolas" w:cs="Consolas"/>
      <w:sz w:val="21"/>
    </w:rPr>
  </w:style>
  <w:style w:type="character" w:customStyle="1" w:styleId="PlainTextChar">
    <w:name w:val="Plain Text Char"/>
    <w:basedOn w:val="DefaultParagraphFont"/>
    <w:link w:val="PlainText"/>
    <w:uiPriority w:val="99"/>
    <w:semiHidden/>
    <w:rPr>
      <w:rFonts w:ascii="Consolas" w:hAnsi="Consolas" w:cs="Consolas"/>
      <w:sz w:val="21"/>
    </w:r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20"/>
    <w:unhideWhenUsed/>
    <w:qFormat/>
    <w:pPr>
      <w:spacing w:before="720" w:after="0" w:line="312" w:lineRule="auto"/>
      <w:contextualSpacing/>
    </w:pPr>
  </w:style>
  <w:style w:type="character" w:customStyle="1" w:styleId="SignatureChar">
    <w:name w:val="Signature Char"/>
    <w:basedOn w:val="DefaultParagraphFont"/>
    <w:link w:val="Signature"/>
    <w:uiPriority w:val="20"/>
    <w:rPr>
      <w:kern w:val="20"/>
    </w:rPr>
  </w:style>
  <w:style w:type="character" w:styleId="Strong">
    <w:name w:val="Strong"/>
    <w:basedOn w:val="DefaultParagraphFont"/>
    <w:uiPriority w:val="22"/>
    <w:unhideWhenUsed/>
    <w:qFormat/>
    <w:rPr>
      <w:b/>
      <w:bCs/>
    </w:rPr>
  </w:style>
  <w:style w:type="paragraph" w:styleId="Subtitle">
    <w:name w:val="Subtitle"/>
    <w:basedOn w:val="Normal"/>
    <w:next w:val="Normal"/>
    <w:link w:val="SubtitleChar"/>
    <w:uiPriority w:val="19"/>
    <w:unhideWhenUsed/>
    <w:qFormat/>
    <w:pPr>
      <w:numPr>
        <w:ilvl w:val="1"/>
      </w:numPr>
      <w:ind w:left="432" w:right="1080"/>
    </w:pPr>
    <w:rPr>
      <w:rFonts w:asciiTheme="majorHAnsi" w:eastAsiaTheme="majorEastAsia" w:hAnsiTheme="majorHAnsi" w:cstheme="majorBidi"/>
      <w:caps/>
      <w:color w:val="7E97AD" w:themeColor="accent1"/>
      <w:sz w:val="56"/>
    </w:rPr>
  </w:style>
  <w:style w:type="character" w:customStyle="1" w:styleId="SubtitleChar">
    <w:name w:val="Subtitle Char"/>
    <w:basedOn w:val="DefaultParagraphFont"/>
    <w:link w:val="Subtitle"/>
    <w:uiPriority w:val="19"/>
    <w:rPr>
      <w:rFonts w:asciiTheme="majorHAnsi" w:eastAsiaTheme="majorEastAsia" w:hAnsiTheme="majorHAnsi" w:cstheme="majorBidi"/>
      <w:caps/>
      <w:color w:val="7E97AD" w:themeColor="accent1"/>
      <w:kern w:val="20"/>
      <w:sz w:val="56"/>
    </w:rPr>
  </w:style>
  <w:style w:type="character" w:styleId="SubtleEmphasis">
    <w:name w:val="Subtle Emphasis"/>
    <w:basedOn w:val="DefaultParagraphFont"/>
    <w:uiPriority w:val="19"/>
    <w:semiHidden/>
    <w:unhideWhenUsed/>
    <w:rPr>
      <w:i/>
      <w:iCs/>
      <w:color w:val="808080" w:themeColor="text1" w:themeTint="7F"/>
    </w:rPr>
  </w:style>
  <w:style w:type="character" w:styleId="SubtleReference">
    <w:name w:val="Subtle Reference"/>
    <w:basedOn w:val="DefaultParagraphFont"/>
    <w:uiPriority w:val="31"/>
    <w:semiHidden/>
    <w:unhideWhenUsed/>
    <w:rPr>
      <w:smallCaps/>
      <w:color w:val="CC8E60" w:themeColor="accent2"/>
      <w:u w:val="single"/>
    </w:rPr>
  </w:style>
  <w:style w:type="table" w:styleId="Table3Deffects1">
    <w:name w:val="Table 3D effects 1"/>
    <w:basedOn w:val="TableNormal"/>
    <w:uiPriority w:val="99"/>
    <w:semiHidden/>
    <w:unhideWhenUsed/>
    <w:pPr>
      <w:spacing w:line="300" w:lineRule="auto"/>
    </w:pPr>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pPr>
      <w:spacing w:line="300" w:lineRule="auto"/>
    </w:pPr>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pPr>
      <w:spacing w:line="300" w:lineRule="auto"/>
    </w:pPr>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pPr>
      <w:spacing w:line="300" w:lineRule="auto"/>
    </w:pPr>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pPr>
      <w:spacing w:line="300" w:lineRule="auto"/>
    </w:pPr>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pPr>
      <w:spacing w:line="30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pPr>
      <w:spacing w:line="300" w:lineRule="auto"/>
    </w:pPr>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pPr>
      <w:spacing w:line="30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pPr>
      <w:spacing w:line="300" w:lineRule="auto"/>
    </w:pPr>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pPr>
      <w:spacing w:line="300" w:lineRule="auto"/>
    </w:pPr>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pPr>
      <w:spacing w:line="300" w:lineRule="auto"/>
    </w:pPr>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pPr>
      <w:spacing w:line="300" w:lineRule="auto"/>
    </w:pPr>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pPr>
      <w:spacing w:line="300" w:lineRule="auto"/>
    </w:pPr>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pPr>
      <w:spacing w:line="300" w:lineRule="auto"/>
    </w:pPr>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pPr>
      <w:spacing w:line="300" w:lineRule="auto"/>
    </w:pPr>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pPr>
      <w:spacing w:line="30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pPr>
      <w:spacing w:line="300" w:lineRule="auto"/>
    </w:pPr>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pPr>
      <w:spacing w:line="300" w:lineRule="auto"/>
    </w:pPr>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pPr>
      <w:spacing w:line="300" w:lineRule="auto"/>
    </w:pPr>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pPr>
      <w:spacing w:line="300" w:lineRule="auto"/>
    </w:pPr>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pPr>
      <w:spacing w:line="300" w:lineRule="auto"/>
    </w:pPr>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pPr>
      <w:spacing w:line="300" w:lineRule="auto"/>
    </w:pPr>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pPr>
      <w:spacing w:line="30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pPr>
      <w:spacing w:line="300"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pPr>
      <w:spacing w:line="300" w:lineRule="auto"/>
    </w:pPr>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pPr>
      <w:spacing w:line="300" w:lineRule="auto"/>
    </w:pPr>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pPr>
      <w:spacing w:line="30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pPr>
      <w:spacing w:line="30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pPr>
      <w:spacing w:after="0"/>
      <w:ind w:left="220" w:hanging="220"/>
    </w:pPr>
  </w:style>
  <w:style w:type="paragraph" w:styleId="TableofFigures">
    <w:name w:val="table of figures"/>
    <w:basedOn w:val="Normal"/>
    <w:next w:val="Normal"/>
    <w:uiPriority w:val="99"/>
    <w:semiHidden/>
    <w:unhideWhenUsed/>
    <w:pPr>
      <w:spacing w:after="0"/>
    </w:pPr>
  </w:style>
  <w:style w:type="table" w:styleId="TableProfessional">
    <w:name w:val="Table Professional"/>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pPr>
      <w:spacing w:line="300" w:lineRule="auto"/>
    </w:pPr>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pPr>
      <w:spacing w:line="300"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pPr>
      <w:spacing w:line="30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pPr>
      <w:spacing w:line="300"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pPr>
      <w:spacing w:line="30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pPr>
      <w:spacing w:line="300" w:lineRule="auto"/>
    </w:pPr>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pPr>
      <w:spacing w:line="300" w:lineRule="auto"/>
    </w:pPr>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pPr>
      <w:spacing w:line="300" w:lineRule="auto"/>
    </w:pPr>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9"/>
    <w:unhideWhenUsed/>
    <w:qFormat/>
    <w:pPr>
      <w:pBdr>
        <w:top w:val="single" w:sz="4" w:space="16" w:color="7E97AD" w:themeColor="accent1"/>
        <w:left w:val="single" w:sz="4" w:space="20" w:color="7E97AD" w:themeColor="accent1"/>
        <w:bottom w:val="single" w:sz="4" w:space="16" w:color="7E97AD" w:themeColor="accent1"/>
        <w:right w:val="single" w:sz="4" w:space="20" w:color="7E97AD" w:themeColor="accent1"/>
      </w:pBdr>
      <w:shd w:val="clear" w:color="auto" w:fill="7E97AD" w:themeFill="accent1"/>
      <w:spacing w:before="0" w:after="240" w:line="204" w:lineRule="auto"/>
      <w:ind w:left="432" w:right="432"/>
    </w:pPr>
    <w:rPr>
      <w:rFonts w:asciiTheme="majorHAnsi" w:eastAsiaTheme="majorEastAsia" w:hAnsiTheme="majorHAnsi" w:cstheme="majorBidi"/>
      <w:caps/>
      <w:color w:val="FFFFFF" w:themeColor="background1"/>
      <w:kern w:val="28"/>
      <w:sz w:val="72"/>
      <w14:ligatures w14:val="standardContextual"/>
    </w:rPr>
  </w:style>
  <w:style w:type="character" w:customStyle="1" w:styleId="TitleChar">
    <w:name w:val="Title Char"/>
    <w:basedOn w:val="DefaultParagraphFont"/>
    <w:link w:val="Title"/>
    <w:uiPriority w:val="19"/>
    <w:rPr>
      <w:rFonts w:asciiTheme="majorHAnsi" w:eastAsiaTheme="majorEastAsia" w:hAnsiTheme="majorHAnsi" w:cstheme="majorBidi"/>
      <w:caps/>
      <w:color w:val="FFFFFF" w:themeColor="background1"/>
      <w:kern w:val="28"/>
      <w:sz w:val="72"/>
      <w:shd w:val="clear" w:color="auto" w:fill="7E97AD" w:themeFill="accent1"/>
      <w14:ligatures w14:val="standardContextual"/>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sz w:val="24"/>
    </w:rPr>
  </w:style>
  <w:style w:type="paragraph" w:styleId="TOC1">
    <w:name w:val="toc 1"/>
    <w:basedOn w:val="Normal"/>
    <w:next w:val="Normal"/>
    <w:autoRedefine/>
    <w:uiPriority w:val="39"/>
    <w:unhideWhenUsed/>
    <w:pPr>
      <w:tabs>
        <w:tab w:val="right" w:leader="underscore" w:pos="9090"/>
      </w:tabs>
      <w:spacing w:after="100"/>
    </w:pPr>
    <w:rPr>
      <w:noProof/>
      <w:color w:val="7F7F7F" w:themeColor="text1" w:themeTint="80"/>
      <w:sz w:val="22"/>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semiHidden/>
    <w:unhideWhenUsed/>
    <w:pPr>
      <w:spacing w:after="100"/>
      <w:ind w:left="440"/>
    </w:pPr>
  </w:style>
  <w:style w:type="paragraph" w:styleId="TOC4">
    <w:name w:val="toc 4"/>
    <w:basedOn w:val="Normal"/>
    <w:next w:val="Normal"/>
    <w:autoRedefine/>
    <w:uiPriority w:val="39"/>
    <w:semiHidden/>
    <w:unhideWhenUsed/>
    <w:pPr>
      <w:spacing w:after="100"/>
      <w:ind w:left="660"/>
    </w:pPr>
  </w:style>
  <w:style w:type="paragraph" w:styleId="TOC5">
    <w:name w:val="toc 5"/>
    <w:basedOn w:val="Normal"/>
    <w:next w:val="Normal"/>
    <w:autoRedefine/>
    <w:uiPriority w:val="39"/>
    <w:semiHidden/>
    <w:unhideWhenUsed/>
    <w:pPr>
      <w:spacing w:after="100"/>
      <w:ind w:left="880"/>
    </w:pPr>
  </w:style>
  <w:style w:type="paragraph" w:styleId="TOC6">
    <w:name w:val="toc 6"/>
    <w:basedOn w:val="Normal"/>
    <w:next w:val="Normal"/>
    <w:autoRedefine/>
    <w:uiPriority w:val="39"/>
    <w:semiHidden/>
    <w:unhideWhenUsed/>
    <w:pPr>
      <w:spacing w:after="100"/>
      <w:ind w:left="1100"/>
    </w:pPr>
  </w:style>
  <w:style w:type="paragraph" w:styleId="TOC7">
    <w:name w:val="toc 7"/>
    <w:basedOn w:val="Normal"/>
    <w:next w:val="Normal"/>
    <w:autoRedefine/>
    <w:uiPriority w:val="39"/>
    <w:semiHidden/>
    <w:unhideWhenUsed/>
    <w:pPr>
      <w:spacing w:after="100"/>
      <w:ind w:left="1320"/>
    </w:pPr>
  </w:style>
  <w:style w:type="paragraph" w:styleId="TOC8">
    <w:name w:val="toc 8"/>
    <w:basedOn w:val="Normal"/>
    <w:next w:val="Normal"/>
    <w:autoRedefine/>
    <w:uiPriority w:val="39"/>
    <w:semiHidden/>
    <w:unhideWhenUsed/>
    <w:pPr>
      <w:spacing w:after="100"/>
      <w:ind w:left="1540"/>
    </w:pPr>
  </w:style>
  <w:style w:type="paragraph" w:styleId="TOC9">
    <w:name w:val="toc 9"/>
    <w:basedOn w:val="Normal"/>
    <w:next w:val="Normal"/>
    <w:autoRedefine/>
    <w:uiPriority w:val="39"/>
    <w:semiHidden/>
    <w:unhideWhenUsed/>
    <w:pPr>
      <w:spacing w:after="100"/>
      <w:ind w:left="1760"/>
    </w:pPr>
  </w:style>
  <w:style w:type="paragraph" w:styleId="TOCHeading">
    <w:name w:val="TOC Heading"/>
    <w:basedOn w:val="Heading1"/>
    <w:next w:val="Normal"/>
    <w:uiPriority w:val="39"/>
    <w:unhideWhenUsed/>
    <w:qFormat/>
    <w:pPr>
      <w:outlineLvl w:val="9"/>
    </w:pPr>
  </w:style>
  <w:style w:type="character" w:customStyle="1" w:styleId="NoSpacingChar">
    <w:name w:val="No Spacing Char"/>
    <w:basedOn w:val="DefaultParagraphFont"/>
    <w:link w:val="NoSpacing"/>
    <w:uiPriority w:val="1"/>
  </w:style>
  <w:style w:type="paragraph" w:customStyle="1" w:styleId="TableHeading">
    <w:name w:val="Table Heading"/>
    <w:basedOn w:val="Normal"/>
    <w:uiPriority w:val="10"/>
    <w:qFormat/>
    <w:pPr>
      <w:keepNext/>
      <w:pBdr>
        <w:top w:val="single" w:sz="4" w:space="1" w:color="7E97AD" w:themeColor="accent1"/>
        <w:left w:val="single" w:sz="4" w:space="6" w:color="7E97AD" w:themeColor="accent1"/>
        <w:bottom w:val="single" w:sz="4" w:space="2" w:color="7E97AD" w:themeColor="accent1"/>
        <w:right w:val="single" w:sz="4" w:space="6" w:color="7E97AD" w:themeColor="accent1"/>
      </w:pBdr>
      <w:shd w:val="clear" w:color="auto" w:fill="7E97AD" w:themeFill="accent1"/>
      <w:spacing w:before="160" w:line="240" w:lineRule="auto"/>
      <w:ind w:left="144" w:right="144"/>
    </w:pPr>
    <w:rPr>
      <w:rFonts w:asciiTheme="majorHAnsi" w:eastAsiaTheme="majorEastAsia" w:hAnsiTheme="majorHAnsi" w:cstheme="majorBidi"/>
      <w:caps/>
      <w:color w:val="FFFFFF" w:themeColor="background1"/>
      <w:sz w:val="24"/>
    </w:rPr>
  </w:style>
  <w:style w:type="paragraph" w:customStyle="1" w:styleId="CompanyInfo">
    <w:name w:val="Company Info"/>
    <w:basedOn w:val="Normal"/>
    <w:uiPriority w:val="2"/>
    <w:qFormat/>
    <w:pPr>
      <w:spacing w:after="40"/>
    </w:pPr>
  </w:style>
  <w:style w:type="table" w:customStyle="1" w:styleId="FinancialTable">
    <w:name w:val="Financial Table"/>
    <w:basedOn w:val="TableNormal"/>
    <w:uiPriority w:val="99"/>
    <w:pPr>
      <w:spacing w:after="0" w:line="240" w:lineRule="auto"/>
      <w:ind w:left="144" w:right="144"/>
      <w:jc w:val="right"/>
    </w:pPr>
    <w:tblPr>
      <w:tblBorders>
        <w:insideH w:val="single" w:sz="4" w:space="0" w:color="D9D9D9" w:themeColor="background1" w:themeShade="D9"/>
      </w:tblBorders>
      <w:tblCellMar>
        <w:left w:w="0" w:type="dxa"/>
        <w:right w:w="0" w:type="dxa"/>
      </w:tblCellMar>
    </w:tblPr>
    <w:tcPr>
      <w:vAlign w:val="center"/>
    </w:tcPr>
    <w:tblStylePr w:type="firstRow">
      <w:pPr>
        <w:wordWrap/>
        <w:jc w:val="right"/>
      </w:pPr>
      <w:rPr>
        <w:rFonts w:asciiTheme="majorHAnsi" w:hAnsiTheme="majorHAnsi"/>
        <w:b w:val="0"/>
        <w:caps/>
        <w:smallCaps w:val="0"/>
        <w:color w:val="7E97AD" w:themeColor="accent1"/>
        <w:sz w:val="22"/>
      </w:rPr>
      <w:tblPr/>
      <w:tcPr>
        <w:vAlign w:val="bottom"/>
      </w:tcPr>
    </w:tblStylePr>
    <w:tblStylePr w:type="firstCol">
      <w:pPr>
        <w:wordWrap/>
        <w:jc w:val="left"/>
      </w:pPr>
      <w:rPr>
        <w:b/>
      </w:rPr>
    </w:tblStylePr>
  </w:style>
  <w:style w:type="numbering" w:customStyle="1" w:styleId="AnnualReport">
    <w:name w:val="Annual Report"/>
    <w:uiPriority w:val="99"/>
    <w:pPr>
      <w:numPr>
        <w:numId w:val="17"/>
      </w:numPr>
    </w:pPr>
  </w:style>
  <w:style w:type="paragraph" w:customStyle="1" w:styleId="Abstract">
    <w:name w:val="Abstract"/>
    <w:basedOn w:val="Normal"/>
    <w:uiPriority w:val="20"/>
    <w:qFormat/>
    <w:pPr>
      <w:spacing w:before="360" w:after="0" w:line="240" w:lineRule="auto"/>
      <w:ind w:left="432" w:right="1080"/>
    </w:pPr>
    <w:rPr>
      <w:i/>
      <w:iCs/>
      <w:color w:val="7F7F7F" w:themeColor="text1" w:themeTint="80"/>
      <w:sz w:val="28"/>
    </w:rPr>
  </w:style>
  <w:style w:type="paragraph" w:customStyle="1" w:styleId="TableText">
    <w:name w:val="Table Text"/>
    <w:basedOn w:val="Normal"/>
    <w:uiPriority w:val="10"/>
    <w:qFormat/>
    <w:pPr>
      <w:spacing w:before="60" w:after="60" w:line="240" w:lineRule="auto"/>
      <w:ind w:left="144" w:right="144"/>
    </w:pPr>
  </w:style>
  <w:style w:type="paragraph" w:customStyle="1" w:styleId="TableReverseHeading">
    <w:name w:val="Table Reverse Heading"/>
    <w:basedOn w:val="Normal"/>
    <w:uiPriority w:val="10"/>
    <w:qFormat/>
    <w:pPr>
      <w:spacing w:after="40" w:line="240" w:lineRule="auto"/>
      <w:ind w:left="144" w:right="144"/>
    </w:pPr>
    <w:rPr>
      <w:rFonts w:asciiTheme="majorHAnsi" w:eastAsiaTheme="majorEastAsia" w:hAnsiTheme="majorHAnsi" w:cstheme="majorBidi"/>
      <w:caps/>
      <w:color w:val="FFFFFF" w:themeColor="background1"/>
      <w:sz w:val="24"/>
    </w:rPr>
  </w:style>
  <w:style w:type="paragraph" w:customStyle="1" w:styleId="HeaderShaded">
    <w:name w:val="Header Shaded"/>
    <w:basedOn w:val="Normal"/>
    <w:uiPriority w:val="99"/>
    <w:qFormat/>
    <w:pPr>
      <w:pBdr>
        <w:top w:val="single" w:sz="2" w:space="6" w:color="7E97AD" w:themeColor="accent1"/>
        <w:left w:val="single" w:sz="2" w:space="20" w:color="7E97AD" w:themeColor="accent1"/>
        <w:bottom w:val="single" w:sz="2" w:space="6" w:color="7E97AD" w:themeColor="accent1"/>
        <w:right w:val="single" w:sz="2" w:space="20" w:color="7E97AD" w:themeColor="accent1"/>
      </w:pBdr>
      <w:shd w:val="clear" w:color="auto" w:fill="7E97AD" w:themeFill="accent1"/>
      <w:spacing w:after="0" w:line="240" w:lineRule="auto"/>
    </w:pPr>
    <w:rPr>
      <w:rFonts w:asciiTheme="majorHAnsi" w:eastAsiaTheme="majorEastAsia" w:hAnsiTheme="majorHAnsi" w:cstheme="majorBidi"/>
      <w:caps/>
      <w:color w:val="FFFFFF" w:themeColor="background1"/>
      <w:sz w:val="40"/>
    </w:rPr>
  </w:style>
  <w:style w:type="paragraph" w:customStyle="1" w:styleId="Default">
    <w:name w:val="Default"/>
    <w:rsid w:val="00B40147"/>
    <w:pPr>
      <w:autoSpaceDE w:val="0"/>
      <w:autoSpaceDN w:val="0"/>
      <w:adjustRightInd w:val="0"/>
      <w:spacing w:before="0" w:after="0" w:line="240" w:lineRule="auto"/>
    </w:pPr>
    <w:rPr>
      <w:rFonts w:ascii="Calibri" w:hAnsi="Calibri" w:cs="Calibri"/>
      <w:color w:val="000000"/>
      <w:sz w:val="24"/>
      <w:szCs w:val="24"/>
      <w:lang w:val="en-GB"/>
    </w:rPr>
  </w:style>
  <w:style w:type="character" w:customStyle="1" w:styleId="article-classifiergap">
    <w:name w:val="article-classifier__gap"/>
    <w:basedOn w:val="DefaultParagraphFont"/>
    <w:rsid w:val="00601B84"/>
  </w:style>
  <w:style w:type="paragraph" w:customStyle="1" w:styleId="Pa32">
    <w:name w:val="Pa32"/>
    <w:basedOn w:val="Default"/>
    <w:next w:val="Default"/>
    <w:uiPriority w:val="99"/>
    <w:rsid w:val="00A26E97"/>
    <w:pPr>
      <w:spacing w:line="141" w:lineRule="atLeast"/>
    </w:pPr>
    <w:rPr>
      <w:rFonts w:ascii="TESCO Modern Light" w:hAnsi="TESCO Modern Light" w:cstheme="minorBidi"/>
      <w:color w:val="595959" w:themeColor="text1" w:themeTint="A6"/>
    </w:rPr>
  </w:style>
  <w:style w:type="paragraph" w:customStyle="1" w:styleId="Pa12">
    <w:name w:val="Pa12"/>
    <w:basedOn w:val="Default"/>
    <w:next w:val="Default"/>
    <w:uiPriority w:val="99"/>
    <w:rsid w:val="0097471E"/>
    <w:pPr>
      <w:spacing w:line="181" w:lineRule="atLeast"/>
    </w:pPr>
    <w:rPr>
      <w:rFonts w:ascii="TESCO Modern Light" w:hAnsi="TESCO Modern Light" w:cstheme="minorBidi"/>
      <w:color w:val="595959" w:themeColor="text1" w:themeTint="A6"/>
    </w:rPr>
  </w:style>
  <w:style w:type="character" w:customStyle="1" w:styleId="tgc">
    <w:name w:val="_tgc"/>
    <w:basedOn w:val="DefaultParagraphFont"/>
    <w:rsid w:val="00417739"/>
  </w:style>
  <w:style w:type="paragraph" w:customStyle="1" w:styleId="Pa3">
    <w:name w:val="Pa3"/>
    <w:basedOn w:val="Default"/>
    <w:next w:val="Default"/>
    <w:uiPriority w:val="99"/>
    <w:rsid w:val="00F31111"/>
    <w:pPr>
      <w:spacing w:line="201" w:lineRule="atLeast"/>
    </w:pPr>
    <w:rPr>
      <w:rFonts w:ascii="Frutiger 45 Light" w:hAnsi="Frutiger 45 Light" w:cstheme="minorBidi"/>
      <w:color w:val="595959" w:themeColor="text1" w:themeTint="A6"/>
    </w:rPr>
  </w:style>
  <w:style w:type="paragraph" w:customStyle="1" w:styleId="Pa8">
    <w:name w:val="Pa8"/>
    <w:basedOn w:val="Default"/>
    <w:next w:val="Default"/>
    <w:uiPriority w:val="99"/>
    <w:rsid w:val="00F31111"/>
    <w:pPr>
      <w:spacing w:line="201" w:lineRule="atLeast"/>
    </w:pPr>
    <w:rPr>
      <w:rFonts w:ascii="Frutiger 45 Light" w:hAnsi="Frutiger 45 Light" w:cstheme="minorBidi"/>
      <w:color w:val="595959" w:themeColor="text1" w:themeTint="A6"/>
    </w:rPr>
  </w:style>
  <w:style w:type="character" w:customStyle="1" w:styleId="A9">
    <w:name w:val="A9"/>
    <w:uiPriority w:val="99"/>
    <w:rsid w:val="00F31111"/>
    <w:rPr>
      <w:rFonts w:cs="Frutiger 45 Light"/>
      <w:color w:val="000000"/>
      <w:sz w:val="16"/>
      <w:szCs w:val="16"/>
    </w:rPr>
  </w:style>
  <w:style w:type="character" w:customStyle="1" w:styleId="A2">
    <w:name w:val="A2"/>
    <w:uiPriority w:val="99"/>
    <w:rsid w:val="00084DFC"/>
    <w:rPr>
      <w:rFonts w:cs="Frutiger 45 Light"/>
      <w:color w:val="000000"/>
      <w:sz w:val="18"/>
      <w:szCs w:val="18"/>
    </w:rPr>
  </w:style>
  <w:style w:type="character" w:customStyle="1" w:styleId="apple-converted-space">
    <w:name w:val="apple-converted-space"/>
    <w:basedOn w:val="DefaultParagraphFont"/>
    <w:rsid w:val="001323B0"/>
  </w:style>
  <w:style w:type="character" w:customStyle="1" w:styleId="component--field-formatter">
    <w:name w:val="component--field-formatter"/>
    <w:basedOn w:val="DefaultParagraphFont"/>
    <w:rsid w:val="00DF0C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92315">
      <w:bodyDiv w:val="1"/>
      <w:marLeft w:val="0"/>
      <w:marRight w:val="0"/>
      <w:marTop w:val="0"/>
      <w:marBottom w:val="0"/>
      <w:divBdr>
        <w:top w:val="none" w:sz="0" w:space="0" w:color="auto"/>
        <w:left w:val="none" w:sz="0" w:space="0" w:color="auto"/>
        <w:bottom w:val="none" w:sz="0" w:space="0" w:color="auto"/>
        <w:right w:val="none" w:sz="0" w:space="0" w:color="auto"/>
      </w:divBdr>
    </w:div>
    <w:div w:id="43718361">
      <w:bodyDiv w:val="1"/>
      <w:marLeft w:val="0"/>
      <w:marRight w:val="0"/>
      <w:marTop w:val="0"/>
      <w:marBottom w:val="0"/>
      <w:divBdr>
        <w:top w:val="none" w:sz="0" w:space="0" w:color="auto"/>
        <w:left w:val="none" w:sz="0" w:space="0" w:color="auto"/>
        <w:bottom w:val="none" w:sz="0" w:space="0" w:color="auto"/>
        <w:right w:val="none" w:sz="0" w:space="0" w:color="auto"/>
      </w:divBdr>
    </w:div>
    <w:div w:id="46415209">
      <w:bodyDiv w:val="1"/>
      <w:marLeft w:val="0"/>
      <w:marRight w:val="0"/>
      <w:marTop w:val="0"/>
      <w:marBottom w:val="0"/>
      <w:divBdr>
        <w:top w:val="none" w:sz="0" w:space="0" w:color="auto"/>
        <w:left w:val="none" w:sz="0" w:space="0" w:color="auto"/>
        <w:bottom w:val="none" w:sz="0" w:space="0" w:color="auto"/>
        <w:right w:val="none" w:sz="0" w:space="0" w:color="auto"/>
      </w:divBdr>
    </w:div>
    <w:div w:id="70275591">
      <w:bodyDiv w:val="1"/>
      <w:marLeft w:val="0"/>
      <w:marRight w:val="0"/>
      <w:marTop w:val="0"/>
      <w:marBottom w:val="0"/>
      <w:divBdr>
        <w:top w:val="none" w:sz="0" w:space="0" w:color="auto"/>
        <w:left w:val="none" w:sz="0" w:space="0" w:color="auto"/>
        <w:bottom w:val="none" w:sz="0" w:space="0" w:color="auto"/>
        <w:right w:val="none" w:sz="0" w:space="0" w:color="auto"/>
      </w:divBdr>
    </w:div>
    <w:div w:id="104740357">
      <w:bodyDiv w:val="1"/>
      <w:marLeft w:val="0"/>
      <w:marRight w:val="0"/>
      <w:marTop w:val="0"/>
      <w:marBottom w:val="0"/>
      <w:divBdr>
        <w:top w:val="none" w:sz="0" w:space="0" w:color="auto"/>
        <w:left w:val="none" w:sz="0" w:space="0" w:color="auto"/>
        <w:bottom w:val="none" w:sz="0" w:space="0" w:color="auto"/>
        <w:right w:val="none" w:sz="0" w:space="0" w:color="auto"/>
      </w:divBdr>
    </w:div>
    <w:div w:id="128325586">
      <w:bodyDiv w:val="1"/>
      <w:marLeft w:val="0"/>
      <w:marRight w:val="0"/>
      <w:marTop w:val="0"/>
      <w:marBottom w:val="0"/>
      <w:divBdr>
        <w:top w:val="none" w:sz="0" w:space="0" w:color="auto"/>
        <w:left w:val="none" w:sz="0" w:space="0" w:color="auto"/>
        <w:bottom w:val="none" w:sz="0" w:space="0" w:color="auto"/>
        <w:right w:val="none" w:sz="0" w:space="0" w:color="auto"/>
      </w:divBdr>
    </w:div>
    <w:div w:id="133179585">
      <w:bodyDiv w:val="1"/>
      <w:marLeft w:val="0"/>
      <w:marRight w:val="0"/>
      <w:marTop w:val="0"/>
      <w:marBottom w:val="0"/>
      <w:divBdr>
        <w:top w:val="none" w:sz="0" w:space="0" w:color="auto"/>
        <w:left w:val="none" w:sz="0" w:space="0" w:color="auto"/>
        <w:bottom w:val="none" w:sz="0" w:space="0" w:color="auto"/>
        <w:right w:val="none" w:sz="0" w:space="0" w:color="auto"/>
      </w:divBdr>
    </w:div>
    <w:div w:id="146407811">
      <w:bodyDiv w:val="1"/>
      <w:marLeft w:val="0"/>
      <w:marRight w:val="0"/>
      <w:marTop w:val="0"/>
      <w:marBottom w:val="0"/>
      <w:divBdr>
        <w:top w:val="none" w:sz="0" w:space="0" w:color="auto"/>
        <w:left w:val="none" w:sz="0" w:space="0" w:color="auto"/>
        <w:bottom w:val="none" w:sz="0" w:space="0" w:color="auto"/>
        <w:right w:val="none" w:sz="0" w:space="0" w:color="auto"/>
      </w:divBdr>
    </w:div>
    <w:div w:id="161817544">
      <w:bodyDiv w:val="1"/>
      <w:marLeft w:val="0"/>
      <w:marRight w:val="0"/>
      <w:marTop w:val="0"/>
      <w:marBottom w:val="0"/>
      <w:divBdr>
        <w:top w:val="none" w:sz="0" w:space="0" w:color="auto"/>
        <w:left w:val="none" w:sz="0" w:space="0" w:color="auto"/>
        <w:bottom w:val="none" w:sz="0" w:space="0" w:color="auto"/>
        <w:right w:val="none" w:sz="0" w:space="0" w:color="auto"/>
      </w:divBdr>
      <w:divsChild>
        <w:div w:id="448205862">
          <w:marLeft w:val="0"/>
          <w:marRight w:val="0"/>
          <w:marTop w:val="0"/>
          <w:marBottom w:val="0"/>
          <w:divBdr>
            <w:top w:val="none" w:sz="0" w:space="0" w:color="auto"/>
            <w:left w:val="none" w:sz="0" w:space="0" w:color="auto"/>
            <w:bottom w:val="none" w:sz="0" w:space="0" w:color="auto"/>
            <w:right w:val="none" w:sz="0" w:space="0" w:color="auto"/>
          </w:divBdr>
          <w:divsChild>
            <w:div w:id="541021961">
              <w:marLeft w:val="0"/>
              <w:marRight w:val="0"/>
              <w:marTop w:val="0"/>
              <w:marBottom w:val="0"/>
              <w:divBdr>
                <w:top w:val="none" w:sz="0" w:space="0" w:color="auto"/>
                <w:left w:val="none" w:sz="0" w:space="0" w:color="auto"/>
                <w:bottom w:val="none" w:sz="0" w:space="0" w:color="auto"/>
                <w:right w:val="none" w:sz="0" w:space="0" w:color="auto"/>
              </w:divBdr>
              <w:divsChild>
                <w:div w:id="1188249388">
                  <w:marLeft w:val="0"/>
                  <w:marRight w:val="0"/>
                  <w:marTop w:val="0"/>
                  <w:marBottom w:val="0"/>
                  <w:divBdr>
                    <w:top w:val="none" w:sz="0" w:space="0" w:color="auto"/>
                    <w:left w:val="none" w:sz="0" w:space="0" w:color="auto"/>
                    <w:bottom w:val="none" w:sz="0" w:space="0" w:color="auto"/>
                    <w:right w:val="none" w:sz="0" w:space="0" w:color="auto"/>
                  </w:divBdr>
                  <w:divsChild>
                    <w:div w:id="579220776">
                      <w:marLeft w:val="0"/>
                      <w:marRight w:val="0"/>
                      <w:marTop w:val="0"/>
                      <w:marBottom w:val="0"/>
                      <w:divBdr>
                        <w:top w:val="none" w:sz="0" w:space="0" w:color="auto"/>
                        <w:left w:val="none" w:sz="0" w:space="0" w:color="auto"/>
                        <w:bottom w:val="none" w:sz="0" w:space="0" w:color="auto"/>
                        <w:right w:val="none" w:sz="0" w:space="0" w:color="auto"/>
                      </w:divBdr>
                      <w:divsChild>
                        <w:div w:id="756437152">
                          <w:marLeft w:val="0"/>
                          <w:marRight w:val="0"/>
                          <w:marTop w:val="0"/>
                          <w:marBottom w:val="0"/>
                          <w:divBdr>
                            <w:top w:val="none" w:sz="0" w:space="0" w:color="auto"/>
                            <w:left w:val="none" w:sz="0" w:space="0" w:color="auto"/>
                            <w:bottom w:val="none" w:sz="0" w:space="0" w:color="auto"/>
                            <w:right w:val="none" w:sz="0" w:space="0" w:color="auto"/>
                          </w:divBdr>
                          <w:divsChild>
                            <w:div w:id="695036520">
                              <w:marLeft w:val="0"/>
                              <w:marRight w:val="0"/>
                              <w:marTop w:val="0"/>
                              <w:marBottom w:val="0"/>
                              <w:divBdr>
                                <w:top w:val="none" w:sz="0" w:space="0" w:color="auto"/>
                                <w:left w:val="none" w:sz="0" w:space="0" w:color="auto"/>
                                <w:bottom w:val="none" w:sz="0" w:space="0" w:color="auto"/>
                                <w:right w:val="none" w:sz="0" w:space="0" w:color="auto"/>
                              </w:divBdr>
                              <w:divsChild>
                                <w:div w:id="163775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993004">
      <w:bodyDiv w:val="1"/>
      <w:marLeft w:val="0"/>
      <w:marRight w:val="0"/>
      <w:marTop w:val="0"/>
      <w:marBottom w:val="0"/>
      <w:divBdr>
        <w:top w:val="none" w:sz="0" w:space="0" w:color="auto"/>
        <w:left w:val="none" w:sz="0" w:space="0" w:color="auto"/>
        <w:bottom w:val="none" w:sz="0" w:space="0" w:color="auto"/>
        <w:right w:val="none" w:sz="0" w:space="0" w:color="auto"/>
      </w:divBdr>
    </w:div>
    <w:div w:id="213391922">
      <w:bodyDiv w:val="1"/>
      <w:marLeft w:val="0"/>
      <w:marRight w:val="0"/>
      <w:marTop w:val="0"/>
      <w:marBottom w:val="0"/>
      <w:divBdr>
        <w:top w:val="none" w:sz="0" w:space="0" w:color="auto"/>
        <w:left w:val="none" w:sz="0" w:space="0" w:color="auto"/>
        <w:bottom w:val="none" w:sz="0" w:space="0" w:color="auto"/>
        <w:right w:val="none" w:sz="0" w:space="0" w:color="auto"/>
      </w:divBdr>
    </w:div>
    <w:div w:id="235288751">
      <w:bodyDiv w:val="1"/>
      <w:marLeft w:val="0"/>
      <w:marRight w:val="0"/>
      <w:marTop w:val="0"/>
      <w:marBottom w:val="0"/>
      <w:divBdr>
        <w:top w:val="none" w:sz="0" w:space="0" w:color="auto"/>
        <w:left w:val="none" w:sz="0" w:space="0" w:color="auto"/>
        <w:bottom w:val="none" w:sz="0" w:space="0" w:color="auto"/>
        <w:right w:val="none" w:sz="0" w:space="0" w:color="auto"/>
      </w:divBdr>
    </w:div>
    <w:div w:id="249197364">
      <w:bodyDiv w:val="1"/>
      <w:marLeft w:val="0"/>
      <w:marRight w:val="0"/>
      <w:marTop w:val="0"/>
      <w:marBottom w:val="0"/>
      <w:divBdr>
        <w:top w:val="none" w:sz="0" w:space="0" w:color="auto"/>
        <w:left w:val="none" w:sz="0" w:space="0" w:color="auto"/>
        <w:bottom w:val="none" w:sz="0" w:space="0" w:color="auto"/>
        <w:right w:val="none" w:sz="0" w:space="0" w:color="auto"/>
      </w:divBdr>
    </w:div>
    <w:div w:id="264534995">
      <w:bodyDiv w:val="1"/>
      <w:marLeft w:val="0"/>
      <w:marRight w:val="0"/>
      <w:marTop w:val="0"/>
      <w:marBottom w:val="0"/>
      <w:divBdr>
        <w:top w:val="none" w:sz="0" w:space="0" w:color="auto"/>
        <w:left w:val="none" w:sz="0" w:space="0" w:color="auto"/>
        <w:bottom w:val="none" w:sz="0" w:space="0" w:color="auto"/>
        <w:right w:val="none" w:sz="0" w:space="0" w:color="auto"/>
      </w:divBdr>
    </w:div>
    <w:div w:id="289552098">
      <w:bodyDiv w:val="1"/>
      <w:marLeft w:val="0"/>
      <w:marRight w:val="0"/>
      <w:marTop w:val="0"/>
      <w:marBottom w:val="0"/>
      <w:divBdr>
        <w:top w:val="none" w:sz="0" w:space="0" w:color="auto"/>
        <w:left w:val="none" w:sz="0" w:space="0" w:color="auto"/>
        <w:bottom w:val="none" w:sz="0" w:space="0" w:color="auto"/>
        <w:right w:val="none" w:sz="0" w:space="0" w:color="auto"/>
      </w:divBdr>
    </w:div>
    <w:div w:id="314189251">
      <w:bodyDiv w:val="1"/>
      <w:marLeft w:val="0"/>
      <w:marRight w:val="0"/>
      <w:marTop w:val="0"/>
      <w:marBottom w:val="0"/>
      <w:divBdr>
        <w:top w:val="none" w:sz="0" w:space="0" w:color="auto"/>
        <w:left w:val="none" w:sz="0" w:space="0" w:color="auto"/>
        <w:bottom w:val="none" w:sz="0" w:space="0" w:color="auto"/>
        <w:right w:val="none" w:sz="0" w:space="0" w:color="auto"/>
      </w:divBdr>
    </w:div>
    <w:div w:id="329606347">
      <w:bodyDiv w:val="1"/>
      <w:marLeft w:val="0"/>
      <w:marRight w:val="0"/>
      <w:marTop w:val="0"/>
      <w:marBottom w:val="0"/>
      <w:divBdr>
        <w:top w:val="none" w:sz="0" w:space="0" w:color="auto"/>
        <w:left w:val="none" w:sz="0" w:space="0" w:color="auto"/>
        <w:bottom w:val="none" w:sz="0" w:space="0" w:color="auto"/>
        <w:right w:val="none" w:sz="0" w:space="0" w:color="auto"/>
      </w:divBdr>
      <w:divsChild>
        <w:div w:id="1693452346">
          <w:marLeft w:val="0"/>
          <w:marRight w:val="0"/>
          <w:marTop w:val="0"/>
          <w:marBottom w:val="0"/>
          <w:divBdr>
            <w:top w:val="none" w:sz="0" w:space="0" w:color="auto"/>
            <w:left w:val="none" w:sz="0" w:space="0" w:color="auto"/>
            <w:bottom w:val="none" w:sz="0" w:space="0" w:color="auto"/>
            <w:right w:val="none" w:sz="0" w:space="0" w:color="auto"/>
          </w:divBdr>
          <w:divsChild>
            <w:div w:id="1655791165">
              <w:marLeft w:val="0"/>
              <w:marRight w:val="0"/>
              <w:marTop w:val="0"/>
              <w:marBottom w:val="0"/>
              <w:divBdr>
                <w:top w:val="none" w:sz="0" w:space="0" w:color="auto"/>
                <w:left w:val="none" w:sz="0" w:space="0" w:color="auto"/>
                <w:bottom w:val="none" w:sz="0" w:space="0" w:color="auto"/>
                <w:right w:val="none" w:sz="0" w:space="0" w:color="auto"/>
              </w:divBdr>
              <w:divsChild>
                <w:div w:id="2043820909">
                  <w:marLeft w:val="0"/>
                  <w:marRight w:val="0"/>
                  <w:marTop w:val="0"/>
                  <w:marBottom w:val="0"/>
                  <w:divBdr>
                    <w:top w:val="none" w:sz="0" w:space="0" w:color="auto"/>
                    <w:left w:val="none" w:sz="0" w:space="0" w:color="auto"/>
                    <w:bottom w:val="none" w:sz="0" w:space="0" w:color="auto"/>
                    <w:right w:val="none" w:sz="0" w:space="0" w:color="auto"/>
                  </w:divBdr>
                  <w:divsChild>
                    <w:div w:id="693922777">
                      <w:marLeft w:val="0"/>
                      <w:marRight w:val="0"/>
                      <w:marTop w:val="0"/>
                      <w:marBottom w:val="0"/>
                      <w:divBdr>
                        <w:top w:val="none" w:sz="0" w:space="0" w:color="auto"/>
                        <w:left w:val="none" w:sz="0" w:space="0" w:color="auto"/>
                        <w:bottom w:val="none" w:sz="0" w:space="0" w:color="auto"/>
                        <w:right w:val="none" w:sz="0" w:space="0" w:color="auto"/>
                      </w:divBdr>
                      <w:divsChild>
                        <w:div w:id="107357161">
                          <w:marLeft w:val="0"/>
                          <w:marRight w:val="0"/>
                          <w:marTop w:val="0"/>
                          <w:marBottom w:val="0"/>
                          <w:divBdr>
                            <w:top w:val="none" w:sz="0" w:space="0" w:color="auto"/>
                            <w:left w:val="none" w:sz="0" w:space="0" w:color="auto"/>
                            <w:bottom w:val="none" w:sz="0" w:space="0" w:color="auto"/>
                            <w:right w:val="none" w:sz="0" w:space="0" w:color="auto"/>
                          </w:divBdr>
                          <w:divsChild>
                            <w:div w:id="895970845">
                              <w:marLeft w:val="0"/>
                              <w:marRight w:val="0"/>
                              <w:marTop w:val="0"/>
                              <w:marBottom w:val="0"/>
                              <w:divBdr>
                                <w:top w:val="none" w:sz="0" w:space="0" w:color="auto"/>
                                <w:left w:val="none" w:sz="0" w:space="0" w:color="auto"/>
                                <w:bottom w:val="none" w:sz="0" w:space="0" w:color="auto"/>
                                <w:right w:val="none" w:sz="0" w:space="0" w:color="auto"/>
                              </w:divBdr>
                              <w:divsChild>
                                <w:div w:id="1274048027">
                                  <w:marLeft w:val="0"/>
                                  <w:marRight w:val="0"/>
                                  <w:marTop w:val="0"/>
                                  <w:marBottom w:val="0"/>
                                  <w:divBdr>
                                    <w:top w:val="none" w:sz="0" w:space="0" w:color="auto"/>
                                    <w:left w:val="none" w:sz="0" w:space="0" w:color="auto"/>
                                    <w:bottom w:val="none" w:sz="0" w:space="0" w:color="auto"/>
                                    <w:right w:val="none" w:sz="0" w:space="0" w:color="auto"/>
                                  </w:divBdr>
                                  <w:divsChild>
                                    <w:div w:id="1000888638">
                                      <w:marLeft w:val="0"/>
                                      <w:marRight w:val="0"/>
                                      <w:marTop w:val="0"/>
                                      <w:marBottom w:val="0"/>
                                      <w:divBdr>
                                        <w:top w:val="none" w:sz="0" w:space="0" w:color="auto"/>
                                        <w:left w:val="none" w:sz="0" w:space="0" w:color="auto"/>
                                        <w:bottom w:val="none" w:sz="0" w:space="0" w:color="auto"/>
                                        <w:right w:val="none" w:sz="0" w:space="0" w:color="auto"/>
                                      </w:divBdr>
                                      <w:divsChild>
                                        <w:div w:id="1984000096">
                                          <w:marLeft w:val="0"/>
                                          <w:marRight w:val="0"/>
                                          <w:marTop w:val="0"/>
                                          <w:marBottom w:val="0"/>
                                          <w:divBdr>
                                            <w:top w:val="none" w:sz="0" w:space="0" w:color="auto"/>
                                            <w:left w:val="none" w:sz="0" w:space="0" w:color="auto"/>
                                            <w:bottom w:val="none" w:sz="0" w:space="0" w:color="auto"/>
                                            <w:right w:val="none" w:sz="0" w:space="0" w:color="auto"/>
                                          </w:divBdr>
                                          <w:divsChild>
                                            <w:div w:id="1860926656">
                                              <w:marLeft w:val="0"/>
                                              <w:marRight w:val="0"/>
                                              <w:marTop w:val="0"/>
                                              <w:marBottom w:val="0"/>
                                              <w:divBdr>
                                                <w:top w:val="none" w:sz="0" w:space="0" w:color="auto"/>
                                                <w:left w:val="none" w:sz="0" w:space="0" w:color="auto"/>
                                                <w:bottom w:val="none" w:sz="0" w:space="0" w:color="auto"/>
                                                <w:right w:val="none" w:sz="0" w:space="0" w:color="auto"/>
                                              </w:divBdr>
                                              <w:divsChild>
                                                <w:div w:id="1195073025">
                                                  <w:marLeft w:val="0"/>
                                                  <w:marRight w:val="0"/>
                                                  <w:marTop w:val="0"/>
                                                  <w:marBottom w:val="0"/>
                                                  <w:divBdr>
                                                    <w:top w:val="none" w:sz="0" w:space="0" w:color="auto"/>
                                                    <w:left w:val="none" w:sz="0" w:space="0" w:color="auto"/>
                                                    <w:bottom w:val="none" w:sz="0" w:space="0" w:color="auto"/>
                                                    <w:right w:val="none" w:sz="0" w:space="0" w:color="auto"/>
                                                  </w:divBdr>
                                                  <w:divsChild>
                                                    <w:div w:id="48385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9875369">
      <w:bodyDiv w:val="1"/>
      <w:marLeft w:val="0"/>
      <w:marRight w:val="0"/>
      <w:marTop w:val="0"/>
      <w:marBottom w:val="0"/>
      <w:divBdr>
        <w:top w:val="none" w:sz="0" w:space="0" w:color="auto"/>
        <w:left w:val="none" w:sz="0" w:space="0" w:color="auto"/>
        <w:bottom w:val="none" w:sz="0" w:space="0" w:color="auto"/>
        <w:right w:val="none" w:sz="0" w:space="0" w:color="auto"/>
      </w:divBdr>
    </w:div>
    <w:div w:id="330302230">
      <w:bodyDiv w:val="1"/>
      <w:marLeft w:val="0"/>
      <w:marRight w:val="0"/>
      <w:marTop w:val="0"/>
      <w:marBottom w:val="0"/>
      <w:divBdr>
        <w:top w:val="none" w:sz="0" w:space="0" w:color="auto"/>
        <w:left w:val="none" w:sz="0" w:space="0" w:color="auto"/>
        <w:bottom w:val="none" w:sz="0" w:space="0" w:color="auto"/>
        <w:right w:val="none" w:sz="0" w:space="0" w:color="auto"/>
      </w:divBdr>
    </w:div>
    <w:div w:id="353918402">
      <w:bodyDiv w:val="1"/>
      <w:marLeft w:val="0"/>
      <w:marRight w:val="0"/>
      <w:marTop w:val="0"/>
      <w:marBottom w:val="0"/>
      <w:divBdr>
        <w:top w:val="none" w:sz="0" w:space="0" w:color="auto"/>
        <w:left w:val="none" w:sz="0" w:space="0" w:color="auto"/>
        <w:bottom w:val="none" w:sz="0" w:space="0" w:color="auto"/>
        <w:right w:val="none" w:sz="0" w:space="0" w:color="auto"/>
      </w:divBdr>
      <w:divsChild>
        <w:div w:id="570965220">
          <w:marLeft w:val="0"/>
          <w:marRight w:val="0"/>
          <w:marTop w:val="0"/>
          <w:marBottom w:val="0"/>
          <w:divBdr>
            <w:top w:val="none" w:sz="0" w:space="0" w:color="auto"/>
            <w:left w:val="none" w:sz="0" w:space="0" w:color="auto"/>
            <w:bottom w:val="none" w:sz="0" w:space="0" w:color="auto"/>
            <w:right w:val="none" w:sz="0" w:space="0" w:color="auto"/>
          </w:divBdr>
          <w:divsChild>
            <w:div w:id="569115816">
              <w:marLeft w:val="0"/>
              <w:marRight w:val="0"/>
              <w:marTop w:val="0"/>
              <w:marBottom w:val="0"/>
              <w:divBdr>
                <w:top w:val="none" w:sz="0" w:space="0" w:color="auto"/>
                <w:left w:val="none" w:sz="0" w:space="0" w:color="auto"/>
                <w:bottom w:val="none" w:sz="0" w:space="0" w:color="auto"/>
                <w:right w:val="none" w:sz="0" w:space="0" w:color="auto"/>
              </w:divBdr>
              <w:divsChild>
                <w:div w:id="108333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747284">
      <w:bodyDiv w:val="1"/>
      <w:marLeft w:val="0"/>
      <w:marRight w:val="0"/>
      <w:marTop w:val="0"/>
      <w:marBottom w:val="0"/>
      <w:divBdr>
        <w:top w:val="none" w:sz="0" w:space="0" w:color="auto"/>
        <w:left w:val="none" w:sz="0" w:space="0" w:color="auto"/>
        <w:bottom w:val="none" w:sz="0" w:space="0" w:color="auto"/>
        <w:right w:val="none" w:sz="0" w:space="0" w:color="auto"/>
      </w:divBdr>
    </w:div>
    <w:div w:id="417601318">
      <w:bodyDiv w:val="1"/>
      <w:marLeft w:val="0"/>
      <w:marRight w:val="0"/>
      <w:marTop w:val="0"/>
      <w:marBottom w:val="0"/>
      <w:divBdr>
        <w:top w:val="none" w:sz="0" w:space="0" w:color="auto"/>
        <w:left w:val="none" w:sz="0" w:space="0" w:color="auto"/>
        <w:bottom w:val="none" w:sz="0" w:space="0" w:color="auto"/>
        <w:right w:val="none" w:sz="0" w:space="0" w:color="auto"/>
      </w:divBdr>
      <w:divsChild>
        <w:div w:id="340743214">
          <w:marLeft w:val="0"/>
          <w:marRight w:val="0"/>
          <w:marTop w:val="0"/>
          <w:marBottom w:val="0"/>
          <w:divBdr>
            <w:top w:val="none" w:sz="0" w:space="0" w:color="auto"/>
            <w:left w:val="none" w:sz="0" w:space="0" w:color="auto"/>
            <w:bottom w:val="none" w:sz="0" w:space="0" w:color="auto"/>
            <w:right w:val="none" w:sz="0" w:space="0" w:color="auto"/>
          </w:divBdr>
          <w:divsChild>
            <w:div w:id="228149644">
              <w:marLeft w:val="0"/>
              <w:marRight w:val="0"/>
              <w:marTop w:val="0"/>
              <w:marBottom w:val="0"/>
              <w:divBdr>
                <w:top w:val="none" w:sz="0" w:space="0" w:color="auto"/>
                <w:left w:val="none" w:sz="0" w:space="0" w:color="auto"/>
                <w:bottom w:val="none" w:sz="0" w:space="0" w:color="auto"/>
                <w:right w:val="none" w:sz="0" w:space="0" w:color="auto"/>
              </w:divBdr>
              <w:divsChild>
                <w:div w:id="124480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184824">
      <w:bodyDiv w:val="1"/>
      <w:marLeft w:val="0"/>
      <w:marRight w:val="0"/>
      <w:marTop w:val="0"/>
      <w:marBottom w:val="0"/>
      <w:divBdr>
        <w:top w:val="none" w:sz="0" w:space="0" w:color="auto"/>
        <w:left w:val="none" w:sz="0" w:space="0" w:color="auto"/>
        <w:bottom w:val="none" w:sz="0" w:space="0" w:color="auto"/>
        <w:right w:val="none" w:sz="0" w:space="0" w:color="auto"/>
      </w:divBdr>
      <w:divsChild>
        <w:div w:id="1110776995">
          <w:marLeft w:val="0"/>
          <w:marRight w:val="0"/>
          <w:marTop w:val="0"/>
          <w:marBottom w:val="0"/>
          <w:divBdr>
            <w:top w:val="none" w:sz="0" w:space="0" w:color="auto"/>
            <w:left w:val="none" w:sz="0" w:space="0" w:color="auto"/>
            <w:bottom w:val="none" w:sz="0" w:space="0" w:color="auto"/>
            <w:right w:val="none" w:sz="0" w:space="0" w:color="auto"/>
          </w:divBdr>
          <w:divsChild>
            <w:div w:id="1170220563">
              <w:marLeft w:val="0"/>
              <w:marRight w:val="0"/>
              <w:marTop w:val="0"/>
              <w:marBottom w:val="0"/>
              <w:divBdr>
                <w:top w:val="none" w:sz="0" w:space="0" w:color="auto"/>
                <w:left w:val="none" w:sz="0" w:space="0" w:color="auto"/>
                <w:bottom w:val="none" w:sz="0" w:space="0" w:color="auto"/>
                <w:right w:val="none" w:sz="0" w:space="0" w:color="auto"/>
              </w:divBdr>
              <w:divsChild>
                <w:div w:id="232550119">
                  <w:marLeft w:val="0"/>
                  <w:marRight w:val="0"/>
                  <w:marTop w:val="0"/>
                  <w:marBottom w:val="0"/>
                  <w:divBdr>
                    <w:top w:val="none" w:sz="0" w:space="0" w:color="auto"/>
                    <w:left w:val="none" w:sz="0" w:space="0" w:color="auto"/>
                    <w:bottom w:val="none" w:sz="0" w:space="0" w:color="auto"/>
                    <w:right w:val="none" w:sz="0" w:space="0" w:color="auto"/>
                  </w:divBdr>
                  <w:divsChild>
                    <w:div w:id="1037698112">
                      <w:marLeft w:val="0"/>
                      <w:marRight w:val="0"/>
                      <w:marTop w:val="0"/>
                      <w:marBottom w:val="0"/>
                      <w:divBdr>
                        <w:top w:val="none" w:sz="0" w:space="0" w:color="auto"/>
                        <w:left w:val="none" w:sz="0" w:space="0" w:color="auto"/>
                        <w:bottom w:val="none" w:sz="0" w:space="0" w:color="auto"/>
                        <w:right w:val="none" w:sz="0" w:space="0" w:color="auto"/>
                      </w:divBdr>
                      <w:divsChild>
                        <w:div w:id="770706087">
                          <w:marLeft w:val="0"/>
                          <w:marRight w:val="0"/>
                          <w:marTop w:val="0"/>
                          <w:marBottom w:val="0"/>
                          <w:divBdr>
                            <w:top w:val="none" w:sz="0" w:space="0" w:color="auto"/>
                            <w:left w:val="none" w:sz="0" w:space="0" w:color="auto"/>
                            <w:bottom w:val="none" w:sz="0" w:space="0" w:color="auto"/>
                            <w:right w:val="none" w:sz="0" w:space="0" w:color="auto"/>
                          </w:divBdr>
                          <w:divsChild>
                            <w:div w:id="412163549">
                              <w:marLeft w:val="0"/>
                              <w:marRight w:val="0"/>
                              <w:marTop w:val="0"/>
                              <w:marBottom w:val="0"/>
                              <w:divBdr>
                                <w:top w:val="none" w:sz="0" w:space="0" w:color="auto"/>
                                <w:left w:val="none" w:sz="0" w:space="0" w:color="auto"/>
                                <w:bottom w:val="none" w:sz="0" w:space="0" w:color="auto"/>
                                <w:right w:val="none" w:sz="0" w:space="0" w:color="auto"/>
                              </w:divBdr>
                              <w:divsChild>
                                <w:div w:id="858205341">
                                  <w:marLeft w:val="0"/>
                                  <w:marRight w:val="0"/>
                                  <w:marTop w:val="0"/>
                                  <w:marBottom w:val="0"/>
                                  <w:divBdr>
                                    <w:top w:val="none" w:sz="0" w:space="0" w:color="auto"/>
                                    <w:left w:val="none" w:sz="0" w:space="0" w:color="auto"/>
                                    <w:bottom w:val="none" w:sz="0" w:space="0" w:color="auto"/>
                                    <w:right w:val="none" w:sz="0" w:space="0" w:color="auto"/>
                                  </w:divBdr>
                                  <w:divsChild>
                                    <w:div w:id="485708644">
                                      <w:marLeft w:val="0"/>
                                      <w:marRight w:val="0"/>
                                      <w:marTop w:val="0"/>
                                      <w:marBottom w:val="0"/>
                                      <w:divBdr>
                                        <w:top w:val="none" w:sz="0" w:space="0" w:color="auto"/>
                                        <w:left w:val="none" w:sz="0" w:space="0" w:color="auto"/>
                                        <w:bottom w:val="none" w:sz="0" w:space="0" w:color="auto"/>
                                        <w:right w:val="none" w:sz="0" w:space="0" w:color="auto"/>
                                      </w:divBdr>
                                      <w:divsChild>
                                        <w:div w:id="1547254128">
                                          <w:marLeft w:val="0"/>
                                          <w:marRight w:val="0"/>
                                          <w:marTop w:val="0"/>
                                          <w:marBottom w:val="0"/>
                                          <w:divBdr>
                                            <w:top w:val="none" w:sz="0" w:space="0" w:color="auto"/>
                                            <w:left w:val="none" w:sz="0" w:space="0" w:color="auto"/>
                                            <w:bottom w:val="none" w:sz="0" w:space="0" w:color="auto"/>
                                            <w:right w:val="none" w:sz="0" w:space="0" w:color="auto"/>
                                          </w:divBdr>
                                          <w:divsChild>
                                            <w:div w:id="1757166058">
                                              <w:marLeft w:val="0"/>
                                              <w:marRight w:val="0"/>
                                              <w:marTop w:val="0"/>
                                              <w:marBottom w:val="0"/>
                                              <w:divBdr>
                                                <w:top w:val="none" w:sz="0" w:space="0" w:color="auto"/>
                                                <w:left w:val="none" w:sz="0" w:space="0" w:color="auto"/>
                                                <w:bottom w:val="none" w:sz="0" w:space="0" w:color="auto"/>
                                                <w:right w:val="none" w:sz="0" w:space="0" w:color="auto"/>
                                              </w:divBdr>
                                              <w:divsChild>
                                                <w:div w:id="1910454255">
                                                  <w:marLeft w:val="0"/>
                                                  <w:marRight w:val="0"/>
                                                  <w:marTop w:val="0"/>
                                                  <w:marBottom w:val="0"/>
                                                  <w:divBdr>
                                                    <w:top w:val="none" w:sz="0" w:space="0" w:color="auto"/>
                                                    <w:left w:val="none" w:sz="0" w:space="0" w:color="auto"/>
                                                    <w:bottom w:val="none" w:sz="0" w:space="0" w:color="auto"/>
                                                    <w:right w:val="none" w:sz="0" w:space="0" w:color="auto"/>
                                                  </w:divBdr>
                                                  <w:divsChild>
                                                    <w:div w:id="174256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8106229">
      <w:bodyDiv w:val="1"/>
      <w:marLeft w:val="0"/>
      <w:marRight w:val="0"/>
      <w:marTop w:val="0"/>
      <w:marBottom w:val="0"/>
      <w:divBdr>
        <w:top w:val="none" w:sz="0" w:space="0" w:color="auto"/>
        <w:left w:val="none" w:sz="0" w:space="0" w:color="auto"/>
        <w:bottom w:val="none" w:sz="0" w:space="0" w:color="auto"/>
        <w:right w:val="none" w:sz="0" w:space="0" w:color="auto"/>
      </w:divBdr>
      <w:divsChild>
        <w:div w:id="1184441817">
          <w:marLeft w:val="0"/>
          <w:marRight w:val="0"/>
          <w:marTop w:val="0"/>
          <w:marBottom w:val="0"/>
          <w:divBdr>
            <w:top w:val="none" w:sz="0" w:space="0" w:color="auto"/>
            <w:left w:val="none" w:sz="0" w:space="0" w:color="auto"/>
            <w:bottom w:val="none" w:sz="0" w:space="0" w:color="auto"/>
            <w:right w:val="none" w:sz="0" w:space="0" w:color="auto"/>
          </w:divBdr>
          <w:divsChild>
            <w:div w:id="777799206">
              <w:marLeft w:val="0"/>
              <w:marRight w:val="0"/>
              <w:marTop w:val="0"/>
              <w:marBottom w:val="0"/>
              <w:divBdr>
                <w:top w:val="none" w:sz="0" w:space="0" w:color="auto"/>
                <w:left w:val="none" w:sz="0" w:space="0" w:color="auto"/>
                <w:bottom w:val="none" w:sz="0" w:space="0" w:color="auto"/>
                <w:right w:val="none" w:sz="0" w:space="0" w:color="auto"/>
              </w:divBdr>
              <w:divsChild>
                <w:div w:id="421294619">
                  <w:marLeft w:val="0"/>
                  <w:marRight w:val="0"/>
                  <w:marTop w:val="0"/>
                  <w:marBottom w:val="0"/>
                  <w:divBdr>
                    <w:top w:val="none" w:sz="0" w:space="0" w:color="auto"/>
                    <w:left w:val="none" w:sz="0" w:space="0" w:color="auto"/>
                    <w:bottom w:val="none" w:sz="0" w:space="0" w:color="auto"/>
                    <w:right w:val="none" w:sz="0" w:space="0" w:color="auto"/>
                  </w:divBdr>
                  <w:divsChild>
                    <w:div w:id="931864559">
                      <w:marLeft w:val="0"/>
                      <w:marRight w:val="0"/>
                      <w:marTop w:val="0"/>
                      <w:marBottom w:val="0"/>
                      <w:divBdr>
                        <w:top w:val="none" w:sz="0" w:space="0" w:color="auto"/>
                        <w:left w:val="none" w:sz="0" w:space="0" w:color="auto"/>
                        <w:bottom w:val="none" w:sz="0" w:space="0" w:color="auto"/>
                        <w:right w:val="none" w:sz="0" w:space="0" w:color="auto"/>
                      </w:divBdr>
                      <w:divsChild>
                        <w:div w:id="779832820">
                          <w:marLeft w:val="0"/>
                          <w:marRight w:val="0"/>
                          <w:marTop w:val="0"/>
                          <w:marBottom w:val="0"/>
                          <w:divBdr>
                            <w:top w:val="none" w:sz="0" w:space="0" w:color="auto"/>
                            <w:left w:val="none" w:sz="0" w:space="0" w:color="auto"/>
                            <w:bottom w:val="none" w:sz="0" w:space="0" w:color="auto"/>
                            <w:right w:val="none" w:sz="0" w:space="0" w:color="auto"/>
                          </w:divBdr>
                          <w:divsChild>
                            <w:div w:id="208107162">
                              <w:marLeft w:val="0"/>
                              <w:marRight w:val="0"/>
                              <w:marTop w:val="0"/>
                              <w:marBottom w:val="0"/>
                              <w:divBdr>
                                <w:top w:val="none" w:sz="0" w:space="0" w:color="auto"/>
                                <w:left w:val="none" w:sz="0" w:space="0" w:color="auto"/>
                                <w:bottom w:val="none" w:sz="0" w:space="0" w:color="auto"/>
                                <w:right w:val="none" w:sz="0" w:space="0" w:color="auto"/>
                              </w:divBdr>
                              <w:divsChild>
                                <w:div w:id="1689983702">
                                  <w:marLeft w:val="0"/>
                                  <w:marRight w:val="0"/>
                                  <w:marTop w:val="0"/>
                                  <w:marBottom w:val="0"/>
                                  <w:divBdr>
                                    <w:top w:val="none" w:sz="0" w:space="0" w:color="auto"/>
                                    <w:left w:val="none" w:sz="0" w:space="0" w:color="auto"/>
                                    <w:bottom w:val="none" w:sz="0" w:space="0" w:color="auto"/>
                                    <w:right w:val="none" w:sz="0" w:space="0" w:color="auto"/>
                                  </w:divBdr>
                                  <w:divsChild>
                                    <w:div w:id="1017463111">
                                      <w:marLeft w:val="0"/>
                                      <w:marRight w:val="0"/>
                                      <w:marTop w:val="0"/>
                                      <w:marBottom w:val="0"/>
                                      <w:divBdr>
                                        <w:top w:val="none" w:sz="0" w:space="0" w:color="auto"/>
                                        <w:left w:val="none" w:sz="0" w:space="0" w:color="auto"/>
                                        <w:bottom w:val="none" w:sz="0" w:space="0" w:color="auto"/>
                                        <w:right w:val="none" w:sz="0" w:space="0" w:color="auto"/>
                                      </w:divBdr>
                                      <w:divsChild>
                                        <w:div w:id="2133283263">
                                          <w:marLeft w:val="0"/>
                                          <w:marRight w:val="0"/>
                                          <w:marTop w:val="0"/>
                                          <w:marBottom w:val="0"/>
                                          <w:divBdr>
                                            <w:top w:val="none" w:sz="0" w:space="0" w:color="auto"/>
                                            <w:left w:val="none" w:sz="0" w:space="0" w:color="auto"/>
                                            <w:bottom w:val="none" w:sz="0" w:space="0" w:color="auto"/>
                                            <w:right w:val="none" w:sz="0" w:space="0" w:color="auto"/>
                                          </w:divBdr>
                                          <w:divsChild>
                                            <w:div w:id="451483166">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sChild>
                                                    <w:div w:id="191654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66896476">
      <w:bodyDiv w:val="1"/>
      <w:marLeft w:val="0"/>
      <w:marRight w:val="0"/>
      <w:marTop w:val="0"/>
      <w:marBottom w:val="0"/>
      <w:divBdr>
        <w:top w:val="none" w:sz="0" w:space="0" w:color="auto"/>
        <w:left w:val="none" w:sz="0" w:space="0" w:color="auto"/>
        <w:bottom w:val="none" w:sz="0" w:space="0" w:color="auto"/>
        <w:right w:val="none" w:sz="0" w:space="0" w:color="auto"/>
      </w:divBdr>
      <w:divsChild>
        <w:div w:id="1749959555">
          <w:marLeft w:val="0"/>
          <w:marRight w:val="0"/>
          <w:marTop w:val="0"/>
          <w:marBottom w:val="0"/>
          <w:divBdr>
            <w:top w:val="none" w:sz="0" w:space="0" w:color="auto"/>
            <w:left w:val="none" w:sz="0" w:space="0" w:color="auto"/>
            <w:bottom w:val="none" w:sz="0" w:space="0" w:color="auto"/>
            <w:right w:val="none" w:sz="0" w:space="0" w:color="auto"/>
          </w:divBdr>
          <w:divsChild>
            <w:div w:id="2096977321">
              <w:marLeft w:val="0"/>
              <w:marRight w:val="0"/>
              <w:marTop w:val="0"/>
              <w:marBottom w:val="0"/>
              <w:divBdr>
                <w:top w:val="none" w:sz="0" w:space="0" w:color="auto"/>
                <w:left w:val="none" w:sz="0" w:space="0" w:color="auto"/>
                <w:bottom w:val="none" w:sz="0" w:space="0" w:color="auto"/>
                <w:right w:val="none" w:sz="0" w:space="0" w:color="auto"/>
              </w:divBdr>
              <w:divsChild>
                <w:div w:id="507642490">
                  <w:marLeft w:val="0"/>
                  <w:marRight w:val="0"/>
                  <w:marTop w:val="0"/>
                  <w:marBottom w:val="0"/>
                  <w:divBdr>
                    <w:top w:val="none" w:sz="0" w:space="0" w:color="auto"/>
                    <w:left w:val="none" w:sz="0" w:space="0" w:color="auto"/>
                    <w:bottom w:val="none" w:sz="0" w:space="0" w:color="auto"/>
                    <w:right w:val="none" w:sz="0" w:space="0" w:color="auto"/>
                  </w:divBdr>
                  <w:divsChild>
                    <w:div w:id="123239854">
                      <w:marLeft w:val="0"/>
                      <w:marRight w:val="0"/>
                      <w:marTop w:val="0"/>
                      <w:marBottom w:val="0"/>
                      <w:divBdr>
                        <w:top w:val="none" w:sz="0" w:space="0" w:color="auto"/>
                        <w:left w:val="none" w:sz="0" w:space="0" w:color="auto"/>
                        <w:bottom w:val="none" w:sz="0" w:space="0" w:color="auto"/>
                        <w:right w:val="none" w:sz="0" w:space="0" w:color="auto"/>
                      </w:divBdr>
                      <w:divsChild>
                        <w:div w:id="61100662">
                          <w:marLeft w:val="0"/>
                          <w:marRight w:val="0"/>
                          <w:marTop w:val="0"/>
                          <w:marBottom w:val="0"/>
                          <w:divBdr>
                            <w:top w:val="none" w:sz="0" w:space="0" w:color="auto"/>
                            <w:left w:val="none" w:sz="0" w:space="0" w:color="auto"/>
                            <w:bottom w:val="none" w:sz="0" w:space="0" w:color="auto"/>
                            <w:right w:val="none" w:sz="0" w:space="0" w:color="auto"/>
                          </w:divBdr>
                          <w:divsChild>
                            <w:div w:id="1170634203">
                              <w:marLeft w:val="0"/>
                              <w:marRight w:val="0"/>
                              <w:marTop w:val="0"/>
                              <w:marBottom w:val="0"/>
                              <w:divBdr>
                                <w:top w:val="none" w:sz="0" w:space="0" w:color="auto"/>
                                <w:left w:val="none" w:sz="0" w:space="0" w:color="auto"/>
                                <w:bottom w:val="none" w:sz="0" w:space="0" w:color="auto"/>
                                <w:right w:val="none" w:sz="0" w:space="0" w:color="auto"/>
                              </w:divBdr>
                              <w:divsChild>
                                <w:div w:id="133236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5728094">
      <w:bodyDiv w:val="1"/>
      <w:marLeft w:val="0"/>
      <w:marRight w:val="0"/>
      <w:marTop w:val="0"/>
      <w:marBottom w:val="0"/>
      <w:divBdr>
        <w:top w:val="none" w:sz="0" w:space="0" w:color="auto"/>
        <w:left w:val="none" w:sz="0" w:space="0" w:color="auto"/>
        <w:bottom w:val="none" w:sz="0" w:space="0" w:color="auto"/>
        <w:right w:val="none" w:sz="0" w:space="0" w:color="auto"/>
      </w:divBdr>
    </w:div>
    <w:div w:id="516115940">
      <w:bodyDiv w:val="1"/>
      <w:marLeft w:val="0"/>
      <w:marRight w:val="0"/>
      <w:marTop w:val="0"/>
      <w:marBottom w:val="0"/>
      <w:divBdr>
        <w:top w:val="none" w:sz="0" w:space="0" w:color="auto"/>
        <w:left w:val="none" w:sz="0" w:space="0" w:color="auto"/>
        <w:bottom w:val="none" w:sz="0" w:space="0" w:color="auto"/>
        <w:right w:val="none" w:sz="0" w:space="0" w:color="auto"/>
      </w:divBdr>
      <w:divsChild>
        <w:div w:id="1289050496">
          <w:marLeft w:val="0"/>
          <w:marRight w:val="0"/>
          <w:marTop w:val="0"/>
          <w:marBottom w:val="0"/>
          <w:divBdr>
            <w:top w:val="none" w:sz="0" w:space="0" w:color="auto"/>
            <w:left w:val="none" w:sz="0" w:space="0" w:color="auto"/>
            <w:bottom w:val="none" w:sz="0" w:space="0" w:color="auto"/>
            <w:right w:val="none" w:sz="0" w:space="0" w:color="auto"/>
          </w:divBdr>
          <w:divsChild>
            <w:div w:id="1387144427">
              <w:marLeft w:val="0"/>
              <w:marRight w:val="0"/>
              <w:marTop w:val="0"/>
              <w:marBottom w:val="0"/>
              <w:divBdr>
                <w:top w:val="none" w:sz="0" w:space="0" w:color="auto"/>
                <w:left w:val="none" w:sz="0" w:space="0" w:color="auto"/>
                <w:bottom w:val="none" w:sz="0" w:space="0" w:color="auto"/>
                <w:right w:val="none" w:sz="0" w:space="0" w:color="auto"/>
              </w:divBdr>
              <w:divsChild>
                <w:div w:id="382366236">
                  <w:marLeft w:val="0"/>
                  <w:marRight w:val="0"/>
                  <w:marTop w:val="0"/>
                  <w:marBottom w:val="0"/>
                  <w:divBdr>
                    <w:top w:val="none" w:sz="0" w:space="0" w:color="auto"/>
                    <w:left w:val="none" w:sz="0" w:space="0" w:color="auto"/>
                    <w:bottom w:val="none" w:sz="0" w:space="0" w:color="auto"/>
                    <w:right w:val="none" w:sz="0" w:space="0" w:color="auto"/>
                  </w:divBdr>
                  <w:divsChild>
                    <w:div w:id="1889683562">
                      <w:marLeft w:val="0"/>
                      <w:marRight w:val="0"/>
                      <w:marTop w:val="0"/>
                      <w:marBottom w:val="0"/>
                      <w:divBdr>
                        <w:top w:val="none" w:sz="0" w:space="0" w:color="auto"/>
                        <w:left w:val="none" w:sz="0" w:space="0" w:color="auto"/>
                        <w:bottom w:val="none" w:sz="0" w:space="0" w:color="auto"/>
                        <w:right w:val="none" w:sz="0" w:space="0" w:color="auto"/>
                      </w:divBdr>
                      <w:divsChild>
                        <w:div w:id="679165492">
                          <w:marLeft w:val="0"/>
                          <w:marRight w:val="0"/>
                          <w:marTop w:val="0"/>
                          <w:marBottom w:val="0"/>
                          <w:divBdr>
                            <w:top w:val="none" w:sz="0" w:space="0" w:color="auto"/>
                            <w:left w:val="none" w:sz="0" w:space="0" w:color="auto"/>
                            <w:bottom w:val="none" w:sz="0" w:space="0" w:color="auto"/>
                            <w:right w:val="none" w:sz="0" w:space="0" w:color="auto"/>
                          </w:divBdr>
                          <w:divsChild>
                            <w:div w:id="1395275077">
                              <w:marLeft w:val="0"/>
                              <w:marRight w:val="0"/>
                              <w:marTop w:val="0"/>
                              <w:marBottom w:val="0"/>
                              <w:divBdr>
                                <w:top w:val="none" w:sz="0" w:space="0" w:color="auto"/>
                                <w:left w:val="none" w:sz="0" w:space="0" w:color="auto"/>
                                <w:bottom w:val="none" w:sz="0" w:space="0" w:color="auto"/>
                                <w:right w:val="none" w:sz="0" w:space="0" w:color="auto"/>
                              </w:divBdr>
                              <w:divsChild>
                                <w:div w:id="1287352527">
                                  <w:marLeft w:val="0"/>
                                  <w:marRight w:val="0"/>
                                  <w:marTop w:val="0"/>
                                  <w:marBottom w:val="0"/>
                                  <w:divBdr>
                                    <w:top w:val="none" w:sz="0" w:space="0" w:color="auto"/>
                                    <w:left w:val="none" w:sz="0" w:space="0" w:color="auto"/>
                                    <w:bottom w:val="none" w:sz="0" w:space="0" w:color="auto"/>
                                    <w:right w:val="none" w:sz="0" w:space="0" w:color="auto"/>
                                  </w:divBdr>
                                  <w:divsChild>
                                    <w:div w:id="1504248527">
                                      <w:marLeft w:val="0"/>
                                      <w:marRight w:val="0"/>
                                      <w:marTop w:val="0"/>
                                      <w:marBottom w:val="0"/>
                                      <w:divBdr>
                                        <w:top w:val="none" w:sz="0" w:space="0" w:color="auto"/>
                                        <w:left w:val="none" w:sz="0" w:space="0" w:color="auto"/>
                                        <w:bottom w:val="none" w:sz="0" w:space="0" w:color="auto"/>
                                        <w:right w:val="none" w:sz="0" w:space="0" w:color="auto"/>
                                      </w:divBdr>
                                      <w:divsChild>
                                        <w:div w:id="1512142522">
                                          <w:marLeft w:val="0"/>
                                          <w:marRight w:val="0"/>
                                          <w:marTop w:val="0"/>
                                          <w:marBottom w:val="0"/>
                                          <w:divBdr>
                                            <w:top w:val="none" w:sz="0" w:space="0" w:color="auto"/>
                                            <w:left w:val="none" w:sz="0" w:space="0" w:color="auto"/>
                                            <w:bottom w:val="none" w:sz="0" w:space="0" w:color="auto"/>
                                            <w:right w:val="none" w:sz="0" w:space="0" w:color="auto"/>
                                          </w:divBdr>
                                          <w:divsChild>
                                            <w:div w:id="625543778">
                                              <w:marLeft w:val="0"/>
                                              <w:marRight w:val="0"/>
                                              <w:marTop w:val="0"/>
                                              <w:marBottom w:val="0"/>
                                              <w:divBdr>
                                                <w:top w:val="none" w:sz="0" w:space="0" w:color="auto"/>
                                                <w:left w:val="none" w:sz="0" w:space="0" w:color="auto"/>
                                                <w:bottom w:val="none" w:sz="0" w:space="0" w:color="auto"/>
                                                <w:right w:val="none" w:sz="0" w:space="0" w:color="auto"/>
                                              </w:divBdr>
                                              <w:divsChild>
                                                <w:div w:id="2069839497">
                                                  <w:marLeft w:val="0"/>
                                                  <w:marRight w:val="0"/>
                                                  <w:marTop w:val="0"/>
                                                  <w:marBottom w:val="0"/>
                                                  <w:divBdr>
                                                    <w:top w:val="none" w:sz="0" w:space="0" w:color="auto"/>
                                                    <w:left w:val="none" w:sz="0" w:space="0" w:color="auto"/>
                                                    <w:bottom w:val="none" w:sz="0" w:space="0" w:color="auto"/>
                                                    <w:right w:val="none" w:sz="0" w:space="0" w:color="auto"/>
                                                  </w:divBdr>
                                                  <w:divsChild>
                                                    <w:div w:id="1670791089">
                                                      <w:marLeft w:val="0"/>
                                                      <w:marRight w:val="0"/>
                                                      <w:marTop w:val="0"/>
                                                      <w:marBottom w:val="0"/>
                                                      <w:divBdr>
                                                        <w:top w:val="none" w:sz="0" w:space="0" w:color="auto"/>
                                                        <w:left w:val="none" w:sz="0" w:space="0" w:color="auto"/>
                                                        <w:bottom w:val="none" w:sz="0" w:space="0" w:color="auto"/>
                                                        <w:right w:val="none" w:sz="0" w:space="0" w:color="auto"/>
                                                      </w:divBdr>
                                                      <w:divsChild>
                                                        <w:div w:id="1222710793">
                                                          <w:marLeft w:val="0"/>
                                                          <w:marRight w:val="0"/>
                                                          <w:marTop w:val="0"/>
                                                          <w:marBottom w:val="0"/>
                                                          <w:divBdr>
                                                            <w:top w:val="none" w:sz="0" w:space="0" w:color="auto"/>
                                                            <w:left w:val="none" w:sz="0" w:space="0" w:color="auto"/>
                                                            <w:bottom w:val="none" w:sz="0" w:space="0" w:color="auto"/>
                                                            <w:right w:val="none" w:sz="0" w:space="0" w:color="auto"/>
                                                          </w:divBdr>
                                                          <w:divsChild>
                                                            <w:div w:id="114832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17432824">
      <w:bodyDiv w:val="1"/>
      <w:marLeft w:val="0"/>
      <w:marRight w:val="0"/>
      <w:marTop w:val="0"/>
      <w:marBottom w:val="0"/>
      <w:divBdr>
        <w:top w:val="none" w:sz="0" w:space="0" w:color="auto"/>
        <w:left w:val="none" w:sz="0" w:space="0" w:color="auto"/>
        <w:bottom w:val="none" w:sz="0" w:space="0" w:color="auto"/>
        <w:right w:val="none" w:sz="0" w:space="0" w:color="auto"/>
      </w:divBdr>
    </w:div>
    <w:div w:id="543493249">
      <w:bodyDiv w:val="1"/>
      <w:marLeft w:val="0"/>
      <w:marRight w:val="0"/>
      <w:marTop w:val="0"/>
      <w:marBottom w:val="0"/>
      <w:divBdr>
        <w:top w:val="none" w:sz="0" w:space="0" w:color="auto"/>
        <w:left w:val="none" w:sz="0" w:space="0" w:color="auto"/>
        <w:bottom w:val="none" w:sz="0" w:space="0" w:color="auto"/>
        <w:right w:val="none" w:sz="0" w:space="0" w:color="auto"/>
      </w:divBdr>
    </w:div>
    <w:div w:id="544416518">
      <w:bodyDiv w:val="1"/>
      <w:marLeft w:val="0"/>
      <w:marRight w:val="0"/>
      <w:marTop w:val="0"/>
      <w:marBottom w:val="0"/>
      <w:divBdr>
        <w:top w:val="none" w:sz="0" w:space="0" w:color="auto"/>
        <w:left w:val="none" w:sz="0" w:space="0" w:color="auto"/>
        <w:bottom w:val="none" w:sz="0" w:space="0" w:color="auto"/>
        <w:right w:val="none" w:sz="0" w:space="0" w:color="auto"/>
      </w:divBdr>
    </w:div>
    <w:div w:id="549537393">
      <w:bodyDiv w:val="1"/>
      <w:marLeft w:val="0"/>
      <w:marRight w:val="0"/>
      <w:marTop w:val="0"/>
      <w:marBottom w:val="0"/>
      <w:divBdr>
        <w:top w:val="none" w:sz="0" w:space="0" w:color="auto"/>
        <w:left w:val="none" w:sz="0" w:space="0" w:color="auto"/>
        <w:bottom w:val="none" w:sz="0" w:space="0" w:color="auto"/>
        <w:right w:val="none" w:sz="0" w:space="0" w:color="auto"/>
      </w:divBdr>
    </w:div>
    <w:div w:id="583733129">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2733553">
      <w:bodyDiv w:val="1"/>
      <w:marLeft w:val="0"/>
      <w:marRight w:val="0"/>
      <w:marTop w:val="0"/>
      <w:marBottom w:val="0"/>
      <w:divBdr>
        <w:top w:val="none" w:sz="0" w:space="0" w:color="auto"/>
        <w:left w:val="none" w:sz="0" w:space="0" w:color="auto"/>
        <w:bottom w:val="none" w:sz="0" w:space="0" w:color="auto"/>
        <w:right w:val="none" w:sz="0" w:space="0" w:color="auto"/>
      </w:divBdr>
    </w:div>
    <w:div w:id="653686513">
      <w:bodyDiv w:val="1"/>
      <w:marLeft w:val="0"/>
      <w:marRight w:val="0"/>
      <w:marTop w:val="0"/>
      <w:marBottom w:val="0"/>
      <w:divBdr>
        <w:top w:val="none" w:sz="0" w:space="0" w:color="auto"/>
        <w:left w:val="none" w:sz="0" w:space="0" w:color="auto"/>
        <w:bottom w:val="none" w:sz="0" w:space="0" w:color="auto"/>
        <w:right w:val="none" w:sz="0" w:space="0" w:color="auto"/>
      </w:divBdr>
    </w:div>
    <w:div w:id="724177504">
      <w:bodyDiv w:val="1"/>
      <w:marLeft w:val="0"/>
      <w:marRight w:val="0"/>
      <w:marTop w:val="0"/>
      <w:marBottom w:val="0"/>
      <w:divBdr>
        <w:top w:val="none" w:sz="0" w:space="0" w:color="auto"/>
        <w:left w:val="none" w:sz="0" w:space="0" w:color="auto"/>
        <w:bottom w:val="none" w:sz="0" w:space="0" w:color="auto"/>
        <w:right w:val="none" w:sz="0" w:space="0" w:color="auto"/>
      </w:divBdr>
    </w:div>
    <w:div w:id="729495097">
      <w:bodyDiv w:val="1"/>
      <w:marLeft w:val="0"/>
      <w:marRight w:val="0"/>
      <w:marTop w:val="0"/>
      <w:marBottom w:val="0"/>
      <w:divBdr>
        <w:top w:val="none" w:sz="0" w:space="0" w:color="auto"/>
        <w:left w:val="none" w:sz="0" w:space="0" w:color="auto"/>
        <w:bottom w:val="none" w:sz="0" w:space="0" w:color="auto"/>
        <w:right w:val="none" w:sz="0" w:space="0" w:color="auto"/>
      </w:divBdr>
    </w:div>
    <w:div w:id="776339624">
      <w:bodyDiv w:val="1"/>
      <w:marLeft w:val="0"/>
      <w:marRight w:val="0"/>
      <w:marTop w:val="0"/>
      <w:marBottom w:val="0"/>
      <w:divBdr>
        <w:top w:val="none" w:sz="0" w:space="0" w:color="auto"/>
        <w:left w:val="none" w:sz="0" w:space="0" w:color="auto"/>
        <w:bottom w:val="none" w:sz="0" w:space="0" w:color="auto"/>
        <w:right w:val="none" w:sz="0" w:space="0" w:color="auto"/>
      </w:divBdr>
    </w:div>
    <w:div w:id="777070541">
      <w:bodyDiv w:val="1"/>
      <w:marLeft w:val="0"/>
      <w:marRight w:val="0"/>
      <w:marTop w:val="0"/>
      <w:marBottom w:val="0"/>
      <w:divBdr>
        <w:top w:val="none" w:sz="0" w:space="0" w:color="auto"/>
        <w:left w:val="none" w:sz="0" w:space="0" w:color="auto"/>
        <w:bottom w:val="none" w:sz="0" w:space="0" w:color="auto"/>
        <w:right w:val="none" w:sz="0" w:space="0" w:color="auto"/>
      </w:divBdr>
    </w:div>
    <w:div w:id="783117696">
      <w:bodyDiv w:val="1"/>
      <w:marLeft w:val="0"/>
      <w:marRight w:val="0"/>
      <w:marTop w:val="0"/>
      <w:marBottom w:val="0"/>
      <w:divBdr>
        <w:top w:val="none" w:sz="0" w:space="0" w:color="auto"/>
        <w:left w:val="none" w:sz="0" w:space="0" w:color="auto"/>
        <w:bottom w:val="none" w:sz="0" w:space="0" w:color="auto"/>
        <w:right w:val="none" w:sz="0" w:space="0" w:color="auto"/>
      </w:divBdr>
      <w:divsChild>
        <w:div w:id="765154438">
          <w:marLeft w:val="0"/>
          <w:marRight w:val="0"/>
          <w:marTop w:val="0"/>
          <w:marBottom w:val="0"/>
          <w:divBdr>
            <w:top w:val="none" w:sz="0" w:space="0" w:color="auto"/>
            <w:left w:val="none" w:sz="0" w:space="0" w:color="auto"/>
            <w:bottom w:val="none" w:sz="0" w:space="0" w:color="auto"/>
            <w:right w:val="none" w:sz="0" w:space="0" w:color="auto"/>
          </w:divBdr>
          <w:divsChild>
            <w:div w:id="1818495571">
              <w:marLeft w:val="0"/>
              <w:marRight w:val="0"/>
              <w:marTop w:val="0"/>
              <w:marBottom w:val="0"/>
              <w:divBdr>
                <w:top w:val="none" w:sz="0" w:space="0" w:color="auto"/>
                <w:left w:val="none" w:sz="0" w:space="0" w:color="auto"/>
                <w:bottom w:val="none" w:sz="0" w:space="0" w:color="auto"/>
                <w:right w:val="none" w:sz="0" w:space="0" w:color="auto"/>
              </w:divBdr>
              <w:divsChild>
                <w:div w:id="1401557139">
                  <w:marLeft w:val="0"/>
                  <w:marRight w:val="0"/>
                  <w:marTop w:val="0"/>
                  <w:marBottom w:val="0"/>
                  <w:divBdr>
                    <w:top w:val="none" w:sz="0" w:space="0" w:color="auto"/>
                    <w:left w:val="none" w:sz="0" w:space="0" w:color="auto"/>
                    <w:bottom w:val="none" w:sz="0" w:space="0" w:color="auto"/>
                    <w:right w:val="none" w:sz="0" w:space="0" w:color="auto"/>
                  </w:divBdr>
                  <w:divsChild>
                    <w:div w:id="1195846164">
                      <w:marLeft w:val="0"/>
                      <w:marRight w:val="0"/>
                      <w:marTop w:val="0"/>
                      <w:marBottom w:val="0"/>
                      <w:divBdr>
                        <w:top w:val="none" w:sz="0" w:space="0" w:color="auto"/>
                        <w:left w:val="none" w:sz="0" w:space="0" w:color="auto"/>
                        <w:bottom w:val="none" w:sz="0" w:space="0" w:color="auto"/>
                        <w:right w:val="none" w:sz="0" w:space="0" w:color="auto"/>
                      </w:divBdr>
                      <w:divsChild>
                        <w:div w:id="1341741898">
                          <w:marLeft w:val="0"/>
                          <w:marRight w:val="0"/>
                          <w:marTop w:val="0"/>
                          <w:marBottom w:val="0"/>
                          <w:divBdr>
                            <w:top w:val="none" w:sz="0" w:space="0" w:color="auto"/>
                            <w:left w:val="none" w:sz="0" w:space="0" w:color="auto"/>
                            <w:bottom w:val="none" w:sz="0" w:space="0" w:color="auto"/>
                            <w:right w:val="none" w:sz="0" w:space="0" w:color="auto"/>
                          </w:divBdr>
                          <w:divsChild>
                            <w:div w:id="407578405">
                              <w:marLeft w:val="0"/>
                              <w:marRight w:val="0"/>
                              <w:marTop w:val="0"/>
                              <w:marBottom w:val="0"/>
                              <w:divBdr>
                                <w:top w:val="none" w:sz="0" w:space="0" w:color="auto"/>
                                <w:left w:val="none" w:sz="0" w:space="0" w:color="auto"/>
                                <w:bottom w:val="none" w:sz="0" w:space="0" w:color="auto"/>
                                <w:right w:val="none" w:sz="0" w:space="0" w:color="auto"/>
                              </w:divBdr>
                              <w:divsChild>
                                <w:div w:id="1485774217">
                                  <w:marLeft w:val="0"/>
                                  <w:marRight w:val="0"/>
                                  <w:marTop w:val="0"/>
                                  <w:marBottom w:val="0"/>
                                  <w:divBdr>
                                    <w:top w:val="none" w:sz="0" w:space="0" w:color="auto"/>
                                    <w:left w:val="none" w:sz="0" w:space="0" w:color="auto"/>
                                    <w:bottom w:val="none" w:sz="0" w:space="0" w:color="auto"/>
                                    <w:right w:val="none" w:sz="0" w:space="0" w:color="auto"/>
                                  </w:divBdr>
                                  <w:divsChild>
                                    <w:div w:id="708383381">
                                      <w:marLeft w:val="0"/>
                                      <w:marRight w:val="0"/>
                                      <w:marTop w:val="0"/>
                                      <w:marBottom w:val="0"/>
                                      <w:divBdr>
                                        <w:top w:val="none" w:sz="0" w:space="0" w:color="auto"/>
                                        <w:left w:val="none" w:sz="0" w:space="0" w:color="auto"/>
                                        <w:bottom w:val="none" w:sz="0" w:space="0" w:color="auto"/>
                                        <w:right w:val="none" w:sz="0" w:space="0" w:color="auto"/>
                                      </w:divBdr>
                                      <w:divsChild>
                                        <w:div w:id="1156263597">
                                          <w:marLeft w:val="0"/>
                                          <w:marRight w:val="0"/>
                                          <w:marTop w:val="0"/>
                                          <w:marBottom w:val="0"/>
                                          <w:divBdr>
                                            <w:top w:val="none" w:sz="0" w:space="0" w:color="auto"/>
                                            <w:left w:val="none" w:sz="0" w:space="0" w:color="auto"/>
                                            <w:bottom w:val="none" w:sz="0" w:space="0" w:color="auto"/>
                                            <w:right w:val="none" w:sz="0" w:space="0" w:color="auto"/>
                                          </w:divBdr>
                                          <w:divsChild>
                                            <w:div w:id="1198815252">
                                              <w:marLeft w:val="0"/>
                                              <w:marRight w:val="0"/>
                                              <w:marTop w:val="0"/>
                                              <w:marBottom w:val="0"/>
                                              <w:divBdr>
                                                <w:top w:val="none" w:sz="0" w:space="0" w:color="auto"/>
                                                <w:left w:val="none" w:sz="0" w:space="0" w:color="auto"/>
                                                <w:bottom w:val="none" w:sz="0" w:space="0" w:color="auto"/>
                                                <w:right w:val="none" w:sz="0" w:space="0" w:color="auto"/>
                                              </w:divBdr>
                                              <w:divsChild>
                                                <w:div w:id="1124881209">
                                                  <w:marLeft w:val="0"/>
                                                  <w:marRight w:val="0"/>
                                                  <w:marTop w:val="0"/>
                                                  <w:marBottom w:val="0"/>
                                                  <w:divBdr>
                                                    <w:top w:val="none" w:sz="0" w:space="0" w:color="auto"/>
                                                    <w:left w:val="none" w:sz="0" w:space="0" w:color="auto"/>
                                                    <w:bottom w:val="none" w:sz="0" w:space="0" w:color="auto"/>
                                                    <w:right w:val="none" w:sz="0" w:space="0" w:color="auto"/>
                                                  </w:divBdr>
                                                  <w:divsChild>
                                                    <w:div w:id="83410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6600469">
      <w:bodyDiv w:val="1"/>
      <w:marLeft w:val="0"/>
      <w:marRight w:val="0"/>
      <w:marTop w:val="0"/>
      <w:marBottom w:val="0"/>
      <w:divBdr>
        <w:top w:val="none" w:sz="0" w:space="0" w:color="auto"/>
        <w:left w:val="none" w:sz="0" w:space="0" w:color="auto"/>
        <w:bottom w:val="none" w:sz="0" w:space="0" w:color="auto"/>
        <w:right w:val="none" w:sz="0" w:space="0" w:color="auto"/>
      </w:divBdr>
    </w:div>
    <w:div w:id="870727427">
      <w:bodyDiv w:val="1"/>
      <w:marLeft w:val="0"/>
      <w:marRight w:val="0"/>
      <w:marTop w:val="0"/>
      <w:marBottom w:val="0"/>
      <w:divBdr>
        <w:top w:val="none" w:sz="0" w:space="0" w:color="auto"/>
        <w:left w:val="none" w:sz="0" w:space="0" w:color="auto"/>
        <w:bottom w:val="none" w:sz="0" w:space="0" w:color="auto"/>
        <w:right w:val="none" w:sz="0" w:space="0" w:color="auto"/>
      </w:divBdr>
    </w:div>
    <w:div w:id="919869422">
      <w:bodyDiv w:val="1"/>
      <w:marLeft w:val="0"/>
      <w:marRight w:val="0"/>
      <w:marTop w:val="0"/>
      <w:marBottom w:val="0"/>
      <w:divBdr>
        <w:top w:val="none" w:sz="0" w:space="0" w:color="auto"/>
        <w:left w:val="none" w:sz="0" w:space="0" w:color="auto"/>
        <w:bottom w:val="none" w:sz="0" w:space="0" w:color="auto"/>
        <w:right w:val="none" w:sz="0" w:space="0" w:color="auto"/>
      </w:divBdr>
    </w:div>
    <w:div w:id="954947791">
      <w:bodyDiv w:val="1"/>
      <w:marLeft w:val="0"/>
      <w:marRight w:val="0"/>
      <w:marTop w:val="0"/>
      <w:marBottom w:val="0"/>
      <w:divBdr>
        <w:top w:val="none" w:sz="0" w:space="0" w:color="auto"/>
        <w:left w:val="none" w:sz="0" w:space="0" w:color="auto"/>
        <w:bottom w:val="none" w:sz="0" w:space="0" w:color="auto"/>
        <w:right w:val="none" w:sz="0" w:space="0" w:color="auto"/>
      </w:divBdr>
    </w:div>
    <w:div w:id="984579784">
      <w:bodyDiv w:val="1"/>
      <w:marLeft w:val="0"/>
      <w:marRight w:val="0"/>
      <w:marTop w:val="0"/>
      <w:marBottom w:val="0"/>
      <w:divBdr>
        <w:top w:val="none" w:sz="0" w:space="0" w:color="auto"/>
        <w:left w:val="none" w:sz="0" w:space="0" w:color="auto"/>
        <w:bottom w:val="none" w:sz="0" w:space="0" w:color="auto"/>
        <w:right w:val="none" w:sz="0" w:space="0" w:color="auto"/>
      </w:divBdr>
    </w:div>
    <w:div w:id="1014454779">
      <w:bodyDiv w:val="1"/>
      <w:marLeft w:val="0"/>
      <w:marRight w:val="0"/>
      <w:marTop w:val="0"/>
      <w:marBottom w:val="0"/>
      <w:divBdr>
        <w:top w:val="none" w:sz="0" w:space="0" w:color="auto"/>
        <w:left w:val="none" w:sz="0" w:space="0" w:color="auto"/>
        <w:bottom w:val="none" w:sz="0" w:space="0" w:color="auto"/>
        <w:right w:val="none" w:sz="0" w:space="0" w:color="auto"/>
      </w:divBdr>
    </w:div>
    <w:div w:id="1027409416">
      <w:bodyDiv w:val="1"/>
      <w:marLeft w:val="0"/>
      <w:marRight w:val="0"/>
      <w:marTop w:val="0"/>
      <w:marBottom w:val="0"/>
      <w:divBdr>
        <w:top w:val="none" w:sz="0" w:space="0" w:color="auto"/>
        <w:left w:val="none" w:sz="0" w:space="0" w:color="auto"/>
        <w:bottom w:val="none" w:sz="0" w:space="0" w:color="auto"/>
        <w:right w:val="none" w:sz="0" w:space="0" w:color="auto"/>
      </w:divBdr>
    </w:div>
    <w:div w:id="1052584703">
      <w:bodyDiv w:val="1"/>
      <w:marLeft w:val="0"/>
      <w:marRight w:val="0"/>
      <w:marTop w:val="0"/>
      <w:marBottom w:val="0"/>
      <w:divBdr>
        <w:top w:val="none" w:sz="0" w:space="0" w:color="auto"/>
        <w:left w:val="none" w:sz="0" w:space="0" w:color="auto"/>
        <w:bottom w:val="none" w:sz="0" w:space="0" w:color="auto"/>
        <w:right w:val="none" w:sz="0" w:space="0" w:color="auto"/>
      </w:divBdr>
    </w:div>
    <w:div w:id="1108625959">
      <w:bodyDiv w:val="1"/>
      <w:marLeft w:val="0"/>
      <w:marRight w:val="0"/>
      <w:marTop w:val="0"/>
      <w:marBottom w:val="0"/>
      <w:divBdr>
        <w:top w:val="none" w:sz="0" w:space="0" w:color="auto"/>
        <w:left w:val="none" w:sz="0" w:space="0" w:color="auto"/>
        <w:bottom w:val="none" w:sz="0" w:space="0" w:color="auto"/>
        <w:right w:val="none" w:sz="0" w:space="0" w:color="auto"/>
      </w:divBdr>
      <w:divsChild>
        <w:div w:id="105076470">
          <w:marLeft w:val="0"/>
          <w:marRight w:val="0"/>
          <w:marTop w:val="0"/>
          <w:marBottom w:val="0"/>
          <w:divBdr>
            <w:top w:val="none" w:sz="0" w:space="0" w:color="auto"/>
            <w:left w:val="none" w:sz="0" w:space="0" w:color="auto"/>
            <w:bottom w:val="none" w:sz="0" w:space="0" w:color="auto"/>
            <w:right w:val="none" w:sz="0" w:space="0" w:color="auto"/>
          </w:divBdr>
          <w:divsChild>
            <w:div w:id="626353229">
              <w:marLeft w:val="0"/>
              <w:marRight w:val="0"/>
              <w:marTop w:val="0"/>
              <w:marBottom w:val="0"/>
              <w:divBdr>
                <w:top w:val="none" w:sz="0" w:space="0" w:color="auto"/>
                <w:left w:val="none" w:sz="0" w:space="0" w:color="auto"/>
                <w:bottom w:val="none" w:sz="0" w:space="0" w:color="auto"/>
                <w:right w:val="none" w:sz="0" w:space="0" w:color="auto"/>
              </w:divBdr>
              <w:divsChild>
                <w:div w:id="13657957">
                  <w:marLeft w:val="0"/>
                  <w:marRight w:val="0"/>
                  <w:marTop w:val="0"/>
                  <w:marBottom w:val="0"/>
                  <w:divBdr>
                    <w:top w:val="none" w:sz="0" w:space="0" w:color="auto"/>
                    <w:left w:val="none" w:sz="0" w:space="0" w:color="auto"/>
                    <w:bottom w:val="none" w:sz="0" w:space="0" w:color="auto"/>
                    <w:right w:val="none" w:sz="0" w:space="0" w:color="auto"/>
                  </w:divBdr>
                  <w:divsChild>
                    <w:div w:id="1358123464">
                      <w:marLeft w:val="0"/>
                      <w:marRight w:val="0"/>
                      <w:marTop w:val="0"/>
                      <w:marBottom w:val="0"/>
                      <w:divBdr>
                        <w:top w:val="none" w:sz="0" w:space="0" w:color="auto"/>
                        <w:left w:val="none" w:sz="0" w:space="0" w:color="auto"/>
                        <w:bottom w:val="none" w:sz="0" w:space="0" w:color="auto"/>
                        <w:right w:val="none" w:sz="0" w:space="0" w:color="auto"/>
                      </w:divBdr>
                      <w:divsChild>
                        <w:div w:id="1758095446">
                          <w:marLeft w:val="0"/>
                          <w:marRight w:val="0"/>
                          <w:marTop w:val="0"/>
                          <w:marBottom w:val="0"/>
                          <w:divBdr>
                            <w:top w:val="none" w:sz="0" w:space="0" w:color="auto"/>
                            <w:left w:val="none" w:sz="0" w:space="0" w:color="auto"/>
                            <w:bottom w:val="none" w:sz="0" w:space="0" w:color="auto"/>
                            <w:right w:val="none" w:sz="0" w:space="0" w:color="auto"/>
                          </w:divBdr>
                          <w:divsChild>
                            <w:div w:id="579023821">
                              <w:marLeft w:val="0"/>
                              <w:marRight w:val="0"/>
                              <w:marTop w:val="0"/>
                              <w:marBottom w:val="0"/>
                              <w:divBdr>
                                <w:top w:val="none" w:sz="0" w:space="0" w:color="auto"/>
                                <w:left w:val="none" w:sz="0" w:space="0" w:color="auto"/>
                                <w:bottom w:val="none" w:sz="0" w:space="0" w:color="auto"/>
                                <w:right w:val="none" w:sz="0" w:space="0" w:color="auto"/>
                              </w:divBdr>
                              <w:divsChild>
                                <w:div w:id="925722702">
                                  <w:marLeft w:val="0"/>
                                  <w:marRight w:val="0"/>
                                  <w:marTop w:val="0"/>
                                  <w:marBottom w:val="0"/>
                                  <w:divBdr>
                                    <w:top w:val="none" w:sz="0" w:space="0" w:color="auto"/>
                                    <w:left w:val="none" w:sz="0" w:space="0" w:color="auto"/>
                                    <w:bottom w:val="none" w:sz="0" w:space="0" w:color="auto"/>
                                    <w:right w:val="none" w:sz="0" w:space="0" w:color="auto"/>
                                  </w:divBdr>
                                  <w:divsChild>
                                    <w:div w:id="817261393">
                                      <w:marLeft w:val="0"/>
                                      <w:marRight w:val="0"/>
                                      <w:marTop w:val="0"/>
                                      <w:marBottom w:val="0"/>
                                      <w:divBdr>
                                        <w:top w:val="none" w:sz="0" w:space="0" w:color="auto"/>
                                        <w:left w:val="none" w:sz="0" w:space="0" w:color="auto"/>
                                        <w:bottom w:val="none" w:sz="0" w:space="0" w:color="auto"/>
                                        <w:right w:val="none" w:sz="0" w:space="0" w:color="auto"/>
                                      </w:divBdr>
                                      <w:divsChild>
                                        <w:div w:id="1224681015">
                                          <w:marLeft w:val="0"/>
                                          <w:marRight w:val="0"/>
                                          <w:marTop w:val="0"/>
                                          <w:marBottom w:val="0"/>
                                          <w:divBdr>
                                            <w:top w:val="none" w:sz="0" w:space="0" w:color="auto"/>
                                            <w:left w:val="none" w:sz="0" w:space="0" w:color="auto"/>
                                            <w:bottom w:val="none" w:sz="0" w:space="0" w:color="auto"/>
                                            <w:right w:val="none" w:sz="0" w:space="0" w:color="auto"/>
                                          </w:divBdr>
                                          <w:divsChild>
                                            <w:div w:id="2090812312">
                                              <w:marLeft w:val="0"/>
                                              <w:marRight w:val="0"/>
                                              <w:marTop w:val="0"/>
                                              <w:marBottom w:val="0"/>
                                              <w:divBdr>
                                                <w:top w:val="none" w:sz="0" w:space="0" w:color="auto"/>
                                                <w:left w:val="none" w:sz="0" w:space="0" w:color="auto"/>
                                                <w:bottom w:val="none" w:sz="0" w:space="0" w:color="auto"/>
                                                <w:right w:val="none" w:sz="0" w:space="0" w:color="auto"/>
                                              </w:divBdr>
                                              <w:divsChild>
                                                <w:div w:id="1753621136">
                                                  <w:marLeft w:val="0"/>
                                                  <w:marRight w:val="0"/>
                                                  <w:marTop w:val="0"/>
                                                  <w:marBottom w:val="0"/>
                                                  <w:divBdr>
                                                    <w:top w:val="none" w:sz="0" w:space="0" w:color="auto"/>
                                                    <w:left w:val="none" w:sz="0" w:space="0" w:color="auto"/>
                                                    <w:bottom w:val="none" w:sz="0" w:space="0" w:color="auto"/>
                                                    <w:right w:val="none" w:sz="0" w:space="0" w:color="auto"/>
                                                  </w:divBdr>
                                                  <w:divsChild>
                                                    <w:div w:id="56252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33715133">
      <w:bodyDiv w:val="1"/>
      <w:marLeft w:val="0"/>
      <w:marRight w:val="0"/>
      <w:marTop w:val="0"/>
      <w:marBottom w:val="0"/>
      <w:divBdr>
        <w:top w:val="none" w:sz="0" w:space="0" w:color="auto"/>
        <w:left w:val="none" w:sz="0" w:space="0" w:color="auto"/>
        <w:bottom w:val="none" w:sz="0" w:space="0" w:color="auto"/>
        <w:right w:val="none" w:sz="0" w:space="0" w:color="auto"/>
      </w:divBdr>
    </w:div>
    <w:div w:id="1195774791">
      <w:bodyDiv w:val="1"/>
      <w:marLeft w:val="0"/>
      <w:marRight w:val="0"/>
      <w:marTop w:val="0"/>
      <w:marBottom w:val="0"/>
      <w:divBdr>
        <w:top w:val="none" w:sz="0" w:space="0" w:color="auto"/>
        <w:left w:val="none" w:sz="0" w:space="0" w:color="auto"/>
        <w:bottom w:val="none" w:sz="0" w:space="0" w:color="auto"/>
        <w:right w:val="none" w:sz="0" w:space="0" w:color="auto"/>
      </w:divBdr>
    </w:div>
    <w:div w:id="1201479754">
      <w:bodyDiv w:val="1"/>
      <w:marLeft w:val="0"/>
      <w:marRight w:val="0"/>
      <w:marTop w:val="0"/>
      <w:marBottom w:val="0"/>
      <w:divBdr>
        <w:top w:val="none" w:sz="0" w:space="0" w:color="auto"/>
        <w:left w:val="none" w:sz="0" w:space="0" w:color="auto"/>
        <w:bottom w:val="none" w:sz="0" w:space="0" w:color="auto"/>
        <w:right w:val="none" w:sz="0" w:space="0" w:color="auto"/>
      </w:divBdr>
    </w:div>
    <w:div w:id="1235775557">
      <w:bodyDiv w:val="1"/>
      <w:marLeft w:val="0"/>
      <w:marRight w:val="0"/>
      <w:marTop w:val="0"/>
      <w:marBottom w:val="0"/>
      <w:divBdr>
        <w:top w:val="none" w:sz="0" w:space="0" w:color="auto"/>
        <w:left w:val="none" w:sz="0" w:space="0" w:color="auto"/>
        <w:bottom w:val="none" w:sz="0" w:space="0" w:color="auto"/>
        <w:right w:val="none" w:sz="0" w:space="0" w:color="auto"/>
      </w:divBdr>
    </w:div>
    <w:div w:id="1241871335">
      <w:bodyDiv w:val="1"/>
      <w:marLeft w:val="0"/>
      <w:marRight w:val="0"/>
      <w:marTop w:val="0"/>
      <w:marBottom w:val="0"/>
      <w:divBdr>
        <w:top w:val="none" w:sz="0" w:space="0" w:color="auto"/>
        <w:left w:val="none" w:sz="0" w:space="0" w:color="auto"/>
        <w:bottom w:val="none" w:sz="0" w:space="0" w:color="auto"/>
        <w:right w:val="none" w:sz="0" w:space="0" w:color="auto"/>
      </w:divBdr>
    </w:div>
    <w:div w:id="1257440852">
      <w:bodyDiv w:val="1"/>
      <w:marLeft w:val="0"/>
      <w:marRight w:val="0"/>
      <w:marTop w:val="0"/>
      <w:marBottom w:val="0"/>
      <w:divBdr>
        <w:top w:val="none" w:sz="0" w:space="0" w:color="auto"/>
        <w:left w:val="none" w:sz="0" w:space="0" w:color="auto"/>
        <w:bottom w:val="none" w:sz="0" w:space="0" w:color="auto"/>
        <w:right w:val="none" w:sz="0" w:space="0" w:color="auto"/>
      </w:divBdr>
    </w:div>
    <w:div w:id="1281843159">
      <w:bodyDiv w:val="1"/>
      <w:marLeft w:val="0"/>
      <w:marRight w:val="0"/>
      <w:marTop w:val="0"/>
      <w:marBottom w:val="0"/>
      <w:divBdr>
        <w:top w:val="none" w:sz="0" w:space="0" w:color="auto"/>
        <w:left w:val="none" w:sz="0" w:space="0" w:color="auto"/>
        <w:bottom w:val="none" w:sz="0" w:space="0" w:color="auto"/>
        <w:right w:val="none" w:sz="0" w:space="0" w:color="auto"/>
      </w:divBdr>
    </w:div>
    <w:div w:id="1303002490">
      <w:bodyDiv w:val="1"/>
      <w:marLeft w:val="0"/>
      <w:marRight w:val="0"/>
      <w:marTop w:val="0"/>
      <w:marBottom w:val="0"/>
      <w:divBdr>
        <w:top w:val="none" w:sz="0" w:space="0" w:color="auto"/>
        <w:left w:val="none" w:sz="0" w:space="0" w:color="auto"/>
        <w:bottom w:val="none" w:sz="0" w:space="0" w:color="auto"/>
        <w:right w:val="none" w:sz="0" w:space="0" w:color="auto"/>
      </w:divBdr>
    </w:div>
    <w:div w:id="1314722862">
      <w:bodyDiv w:val="1"/>
      <w:marLeft w:val="0"/>
      <w:marRight w:val="0"/>
      <w:marTop w:val="0"/>
      <w:marBottom w:val="0"/>
      <w:divBdr>
        <w:top w:val="none" w:sz="0" w:space="0" w:color="auto"/>
        <w:left w:val="none" w:sz="0" w:space="0" w:color="auto"/>
        <w:bottom w:val="none" w:sz="0" w:space="0" w:color="auto"/>
        <w:right w:val="none" w:sz="0" w:space="0" w:color="auto"/>
      </w:divBdr>
    </w:div>
    <w:div w:id="1319308047">
      <w:bodyDiv w:val="1"/>
      <w:marLeft w:val="0"/>
      <w:marRight w:val="0"/>
      <w:marTop w:val="0"/>
      <w:marBottom w:val="0"/>
      <w:divBdr>
        <w:top w:val="none" w:sz="0" w:space="0" w:color="auto"/>
        <w:left w:val="none" w:sz="0" w:space="0" w:color="auto"/>
        <w:bottom w:val="none" w:sz="0" w:space="0" w:color="auto"/>
        <w:right w:val="none" w:sz="0" w:space="0" w:color="auto"/>
      </w:divBdr>
    </w:div>
    <w:div w:id="1330257216">
      <w:bodyDiv w:val="1"/>
      <w:marLeft w:val="0"/>
      <w:marRight w:val="0"/>
      <w:marTop w:val="0"/>
      <w:marBottom w:val="0"/>
      <w:divBdr>
        <w:top w:val="none" w:sz="0" w:space="0" w:color="auto"/>
        <w:left w:val="none" w:sz="0" w:space="0" w:color="auto"/>
        <w:bottom w:val="none" w:sz="0" w:space="0" w:color="auto"/>
        <w:right w:val="none" w:sz="0" w:space="0" w:color="auto"/>
      </w:divBdr>
      <w:divsChild>
        <w:div w:id="1004936750">
          <w:marLeft w:val="0"/>
          <w:marRight w:val="0"/>
          <w:marTop w:val="0"/>
          <w:marBottom w:val="0"/>
          <w:divBdr>
            <w:top w:val="none" w:sz="0" w:space="0" w:color="auto"/>
            <w:left w:val="none" w:sz="0" w:space="0" w:color="auto"/>
            <w:bottom w:val="none" w:sz="0" w:space="0" w:color="auto"/>
            <w:right w:val="none" w:sz="0" w:space="0" w:color="auto"/>
          </w:divBdr>
          <w:divsChild>
            <w:div w:id="571505687">
              <w:marLeft w:val="0"/>
              <w:marRight w:val="0"/>
              <w:marTop w:val="0"/>
              <w:marBottom w:val="0"/>
              <w:divBdr>
                <w:top w:val="none" w:sz="0" w:space="0" w:color="auto"/>
                <w:left w:val="none" w:sz="0" w:space="0" w:color="auto"/>
                <w:bottom w:val="none" w:sz="0" w:space="0" w:color="auto"/>
                <w:right w:val="none" w:sz="0" w:space="0" w:color="auto"/>
              </w:divBdr>
              <w:divsChild>
                <w:div w:id="832912542">
                  <w:marLeft w:val="0"/>
                  <w:marRight w:val="0"/>
                  <w:marTop w:val="0"/>
                  <w:marBottom w:val="300"/>
                  <w:divBdr>
                    <w:top w:val="none" w:sz="0" w:space="0" w:color="auto"/>
                    <w:left w:val="none" w:sz="0" w:space="0" w:color="auto"/>
                    <w:bottom w:val="none" w:sz="0" w:space="0" w:color="auto"/>
                    <w:right w:val="none" w:sz="0" w:space="0" w:color="auto"/>
                  </w:divBdr>
                  <w:divsChild>
                    <w:div w:id="290332208">
                      <w:marLeft w:val="0"/>
                      <w:marRight w:val="0"/>
                      <w:marTop w:val="0"/>
                      <w:marBottom w:val="0"/>
                      <w:divBdr>
                        <w:top w:val="none" w:sz="0" w:space="0" w:color="auto"/>
                        <w:left w:val="none" w:sz="0" w:space="0" w:color="auto"/>
                        <w:bottom w:val="none" w:sz="0" w:space="0" w:color="auto"/>
                        <w:right w:val="none" w:sz="0" w:space="0" w:color="auto"/>
                      </w:divBdr>
                      <w:divsChild>
                        <w:div w:id="69090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2511531">
      <w:bodyDiv w:val="1"/>
      <w:marLeft w:val="0"/>
      <w:marRight w:val="0"/>
      <w:marTop w:val="0"/>
      <w:marBottom w:val="0"/>
      <w:divBdr>
        <w:top w:val="none" w:sz="0" w:space="0" w:color="auto"/>
        <w:left w:val="none" w:sz="0" w:space="0" w:color="auto"/>
        <w:bottom w:val="none" w:sz="0" w:space="0" w:color="auto"/>
        <w:right w:val="none" w:sz="0" w:space="0" w:color="auto"/>
      </w:divBdr>
      <w:divsChild>
        <w:div w:id="124547776">
          <w:marLeft w:val="0"/>
          <w:marRight w:val="0"/>
          <w:marTop w:val="0"/>
          <w:marBottom w:val="0"/>
          <w:divBdr>
            <w:top w:val="none" w:sz="0" w:space="0" w:color="auto"/>
            <w:left w:val="none" w:sz="0" w:space="0" w:color="auto"/>
            <w:bottom w:val="none" w:sz="0" w:space="0" w:color="auto"/>
            <w:right w:val="none" w:sz="0" w:space="0" w:color="auto"/>
          </w:divBdr>
          <w:divsChild>
            <w:div w:id="1056006958">
              <w:marLeft w:val="0"/>
              <w:marRight w:val="0"/>
              <w:marTop w:val="0"/>
              <w:marBottom w:val="0"/>
              <w:divBdr>
                <w:top w:val="none" w:sz="0" w:space="0" w:color="auto"/>
                <w:left w:val="none" w:sz="0" w:space="0" w:color="auto"/>
                <w:bottom w:val="none" w:sz="0" w:space="0" w:color="auto"/>
                <w:right w:val="none" w:sz="0" w:space="0" w:color="auto"/>
              </w:divBdr>
              <w:divsChild>
                <w:div w:id="117533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14293">
      <w:bodyDiv w:val="1"/>
      <w:marLeft w:val="0"/>
      <w:marRight w:val="0"/>
      <w:marTop w:val="0"/>
      <w:marBottom w:val="0"/>
      <w:divBdr>
        <w:top w:val="none" w:sz="0" w:space="0" w:color="auto"/>
        <w:left w:val="none" w:sz="0" w:space="0" w:color="auto"/>
        <w:bottom w:val="none" w:sz="0" w:space="0" w:color="auto"/>
        <w:right w:val="none" w:sz="0" w:space="0" w:color="auto"/>
      </w:divBdr>
      <w:divsChild>
        <w:div w:id="2025284317">
          <w:marLeft w:val="0"/>
          <w:marRight w:val="0"/>
          <w:marTop w:val="0"/>
          <w:marBottom w:val="0"/>
          <w:divBdr>
            <w:top w:val="none" w:sz="0" w:space="0" w:color="auto"/>
            <w:left w:val="none" w:sz="0" w:space="0" w:color="auto"/>
            <w:bottom w:val="none" w:sz="0" w:space="0" w:color="auto"/>
            <w:right w:val="none" w:sz="0" w:space="0" w:color="auto"/>
          </w:divBdr>
          <w:divsChild>
            <w:div w:id="1226911053">
              <w:marLeft w:val="0"/>
              <w:marRight w:val="0"/>
              <w:marTop w:val="0"/>
              <w:marBottom w:val="0"/>
              <w:divBdr>
                <w:top w:val="none" w:sz="0" w:space="0" w:color="auto"/>
                <w:left w:val="none" w:sz="0" w:space="0" w:color="auto"/>
                <w:bottom w:val="none" w:sz="0" w:space="0" w:color="auto"/>
                <w:right w:val="none" w:sz="0" w:space="0" w:color="auto"/>
              </w:divBdr>
              <w:divsChild>
                <w:div w:id="1539315242">
                  <w:marLeft w:val="0"/>
                  <w:marRight w:val="0"/>
                  <w:marTop w:val="0"/>
                  <w:marBottom w:val="0"/>
                  <w:divBdr>
                    <w:top w:val="none" w:sz="0" w:space="0" w:color="auto"/>
                    <w:left w:val="none" w:sz="0" w:space="0" w:color="auto"/>
                    <w:bottom w:val="none" w:sz="0" w:space="0" w:color="auto"/>
                    <w:right w:val="none" w:sz="0" w:space="0" w:color="auto"/>
                  </w:divBdr>
                  <w:divsChild>
                    <w:div w:id="222642473">
                      <w:marLeft w:val="0"/>
                      <w:marRight w:val="0"/>
                      <w:marTop w:val="0"/>
                      <w:marBottom w:val="0"/>
                      <w:divBdr>
                        <w:top w:val="none" w:sz="0" w:space="0" w:color="auto"/>
                        <w:left w:val="none" w:sz="0" w:space="0" w:color="auto"/>
                        <w:bottom w:val="none" w:sz="0" w:space="0" w:color="auto"/>
                        <w:right w:val="none" w:sz="0" w:space="0" w:color="auto"/>
                      </w:divBdr>
                      <w:divsChild>
                        <w:div w:id="2000227809">
                          <w:marLeft w:val="0"/>
                          <w:marRight w:val="0"/>
                          <w:marTop w:val="0"/>
                          <w:marBottom w:val="0"/>
                          <w:divBdr>
                            <w:top w:val="none" w:sz="0" w:space="0" w:color="auto"/>
                            <w:left w:val="none" w:sz="0" w:space="0" w:color="auto"/>
                            <w:bottom w:val="none" w:sz="0" w:space="0" w:color="auto"/>
                            <w:right w:val="none" w:sz="0" w:space="0" w:color="auto"/>
                          </w:divBdr>
                          <w:divsChild>
                            <w:div w:id="1312708747">
                              <w:marLeft w:val="0"/>
                              <w:marRight w:val="0"/>
                              <w:marTop w:val="0"/>
                              <w:marBottom w:val="0"/>
                              <w:divBdr>
                                <w:top w:val="none" w:sz="0" w:space="0" w:color="auto"/>
                                <w:left w:val="none" w:sz="0" w:space="0" w:color="auto"/>
                                <w:bottom w:val="none" w:sz="0" w:space="0" w:color="auto"/>
                                <w:right w:val="none" w:sz="0" w:space="0" w:color="auto"/>
                              </w:divBdr>
                              <w:divsChild>
                                <w:div w:id="1745762827">
                                  <w:marLeft w:val="0"/>
                                  <w:marRight w:val="0"/>
                                  <w:marTop w:val="0"/>
                                  <w:marBottom w:val="0"/>
                                  <w:divBdr>
                                    <w:top w:val="none" w:sz="0" w:space="0" w:color="auto"/>
                                    <w:left w:val="none" w:sz="0" w:space="0" w:color="auto"/>
                                    <w:bottom w:val="none" w:sz="0" w:space="0" w:color="auto"/>
                                    <w:right w:val="none" w:sz="0" w:space="0" w:color="auto"/>
                                  </w:divBdr>
                                  <w:divsChild>
                                    <w:div w:id="736972218">
                                      <w:marLeft w:val="0"/>
                                      <w:marRight w:val="0"/>
                                      <w:marTop w:val="0"/>
                                      <w:marBottom w:val="0"/>
                                      <w:divBdr>
                                        <w:top w:val="none" w:sz="0" w:space="0" w:color="auto"/>
                                        <w:left w:val="none" w:sz="0" w:space="0" w:color="auto"/>
                                        <w:bottom w:val="none" w:sz="0" w:space="0" w:color="auto"/>
                                        <w:right w:val="none" w:sz="0" w:space="0" w:color="auto"/>
                                      </w:divBdr>
                                      <w:divsChild>
                                        <w:div w:id="677073727">
                                          <w:marLeft w:val="0"/>
                                          <w:marRight w:val="0"/>
                                          <w:marTop w:val="0"/>
                                          <w:marBottom w:val="0"/>
                                          <w:divBdr>
                                            <w:top w:val="none" w:sz="0" w:space="0" w:color="auto"/>
                                            <w:left w:val="none" w:sz="0" w:space="0" w:color="auto"/>
                                            <w:bottom w:val="none" w:sz="0" w:space="0" w:color="auto"/>
                                            <w:right w:val="none" w:sz="0" w:space="0" w:color="auto"/>
                                          </w:divBdr>
                                          <w:divsChild>
                                            <w:div w:id="1325473491">
                                              <w:marLeft w:val="0"/>
                                              <w:marRight w:val="0"/>
                                              <w:marTop w:val="0"/>
                                              <w:marBottom w:val="0"/>
                                              <w:divBdr>
                                                <w:top w:val="none" w:sz="0" w:space="0" w:color="auto"/>
                                                <w:left w:val="none" w:sz="0" w:space="0" w:color="auto"/>
                                                <w:bottom w:val="none" w:sz="0" w:space="0" w:color="auto"/>
                                                <w:right w:val="none" w:sz="0" w:space="0" w:color="auto"/>
                                              </w:divBdr>
                                              <w:divsChild>
                                                <w:div w:id="422191799">
                                                  <w:marLeft w:val="0"/>
                                                  <w:marRight w:val="0"/>
                                                  <w:marTop w:val="0"/>
                                                  <w:marBottom w:val="0"/>
                                                  <w:divBdr>
                                                    <w:top w:val="none" w:sz="0" w:space="0" w:color="auto"/>
                                                    <w:left w:val="none" w:sz="0" w:space="0" w:color="auto"/>
                                                    <w:bottom w:val="none" w:sz="0" w:space="0" w:color="auto"/>
                                                    <w:right w:val="none" w:sz="0" w:space="0" w:color="auto"/>
                                                  </w:divBdr>
                                                  <w:divsChild>
                                                    <w:div w:id="98149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1076011">
      <w:bodyDiv w:val="1"/>
      <w:marLeft w:val="0"/>
      <w:marRight w:val="0"/>
      <w:marTop w:val="0"/>
      <w:marBottom w:val="0"/>
      <w:divBdr>
        <w:top w:val="none" w:sz="0" w:space="0" w:color="auto"/>
        <w:left w:val="none" w:sz="0" w:space="0" w:color="auto"/>
        <w:bottom w:val="none" w:sz="0" w:space="0" w:color="auto"/>
        <w:right w:val="none" w:sz="0" w:space="0" w:color="auto"/>
      </w:divBdr>
    </w:div>
    <w:div w:id="1490900524">
      <w:bodyDiv w:val="1"/>
      <w:marLeft w:val="0"/>
      <w:marRight w:val="0"/>
      <w:marTop w:val="0"/>
      <w:marBottom w:val="0"/>
      <w:divBdr>
        <w:top w:val="none" w:sz="0" w:space="0" w:color="auto"/>
        <w:left w:val="none" w:sz="0" w:space="0" w:color="auto"/>
        <w:bottom w:val="none" w:sz="0" w:space="0" w:color="auto"/>
        <w:right w:val="none" w:sz="0" w:space="0" w:color="auto"/>
      </w:divBdr>
    </w:div>
    <w:div w:id="1499737189">
      <w:bodyDiv w:val="1"/>
      <w:marLeft w:val="0"/>
      <w:marRight w:val="0"/>
      <w:marTop w:val="0"/>
      <w:marBottom w:val="0"/>
      <w:divBdr>
        <w:top w:val="none" w:sz="0" w:space="0" w:color="auto"/>
        <w:left w:val="none" w:sz="0" w:space="0" w:color="auto"/>
        <w:bottom w:val="none" w:sz="0" w:space="0" w:color="auto"/>
        <w:right w:val="none" w:sz="0" w:space="0" w:color="auto"/>
      </w:divBdr>
    </w:div>
    <w:div w:id="1518153421">
      <w:bodyDiv w:val="1"/>
      <w:marLeft w:val="0"/>
      <w:marRight w:val="0"/>
      <w:marTop w:val="0"/>
      <w:marBottom w:val="0"/>
      <w:divBdr>
        <w:top w:val="none" w:sz="0" w:space="0" w:color="auto"/>
        <w:left w:val="none" w:sz="0" w:space="0" w:color="auto"/>
        <w:bottom w:val="none" w:sz="0" w:space="0" w:color="auto"/>
        <w:right w:val="none" w:sz="0" w:space="0" w:color="auto"/>
      </w:divBdr>
    </w:div>
    <w:div w:id="1555241775">
      <w:bodyDiv w:val="1"/>
      <w:marLeft w:val="0"/>
      <w:marRight w:val="0"/>
      <w:marTop w:val="0"/>
      <w:marBottom w:val="0"/>
      <w:divBdr>
        <w:top w:val="none" w:sz="0" w:space="0" w:color="auto"/>
        <w:left w:val="none" w:sz="0" w:space="0" w:color="auto"/>
        <w:bottom w:val="none" w:sz="0" w:space="0" w:color="auto"/>
        <w:right w:val="none" w:sz="0" w:space="0" w:color="auto"/>
      </w:divBdr>
    </w:div>
    <w:div w:id="1560969136">
      <w:bodyDiv w:val="1"/>
      <w:marLeft w:val="0"/>
      <w:marRight w:val="0"/>
      <w:marTop w:val="0"/>
      <w:marBottom w:val="0"/>
      <w:divBdr>
        <w:top w:val="none" w:sz="0" w:space="0" w:color="auto"/>
        <w:left w:val="none" w:sz="0" w:space="0" w:color="auto"/>
        <w:bottom w:val="none" w:sz="0" w:space="0" w:color="auto"/>
        <w:right w:val="none" w:sz="0" w:space="0" w:color="auto"/>
      </w:divBdr>
    </w:div>
    <w:div w:id="1561212079">
      <w:bodyDiv w:val="1"/>
      <w:marLeft w:val="0"/>
      <w:marRight w:val="0"/>
      <w:marTop w:val="0"/>
      <w:marBottom w:val="0"/>
      <w:divBdr>
        <w:top w:val="none" w:sz="0" w:space="0" w:color="auto"/>
        <w:left w:val="none" w:sz="0" w:space="0" w:color="auto"/>
        <w:bottom w:val="none" w:sz="0" w:space="0" w:color="auto"/>
        <w:right w:val="none" w:sz="0" w:space="0" w:color="auto"/>
      </w:divBdr>
    </w:div>
    <w:div w:id="1589386697">
      <w:bodyDiv w:val="1"/>
      <w:marLeft w:val="0"/>
      <w:marRight w:val="0"/>
      <w:marTop w:val="0"/>
      <w:marBottom w:val="0"/>
      <w:divBdr>
        <w:top w:val="none" w:sz="0" w:space="0" w:color="auto"/>
        <w:left w:val="none" w:sz="0" w:space="0" w:color="auto"/>
        <w:bottom w:val="none" w:sz="0" w:space="0" w:color="auto"/>
        <w:right w:val="none" w:sz="0" w:space="0" w:color="auto"/>
      </w:divBdr>
    </w:div>
    <w:div w:id="1594820649">
      <w:bodyDiv w:val="1"/>
      <w:marLeft w:val="0"/>
      <w:marRight w:val="0"/>
      <w:marTop w:val="0"/>
      <w:marBottom w:val="0"/>
      <w:divBdr>
        <w:top w:val="none" w:sz="0" w:space="0" w:color="auto"/>
        <w:left w:val="none" w:sz="0" w:space="0" w:color="auto"/>
        <w:bottom w:val="none" w:sz="0" w:space="0" w:color="auto"/>
        <w:right w:val="none" w:sz="0" w:space="0" w:color="auto"/>
      </w:divBdr>
    </w:div>
    <w:div w:id="1641425438">
      <w:bodyDiv w:val="1"/>
      <w:marLeft w:val="0"/>
      <w:marRight w:val="0"/>
      <w:marTop w:val="0"/>
      <w:marBottom w:val="0"/>
      <w:divBdr>
        <w:top w:val="none" w:sz="0" w:space="0" w:color="auto"/>
        <w:left w:val="none" w:sz="0" w:space="0" w:color="auto"/>
        <w:bottom w:val="none" w:sz="0" w:space="0" w:color="auto"/>
        <w:right w:val="none" w:sz="0" w:space="0" w:color="auto"/>
      </w:divBdr>
    </w:div>
    <w:div w:id="1650132385">
      <w:bodyDiv w:val="1"/>
      <w:marLeft w:val="0"/>
      <w:marRight w:val="0"/>
      <w:marTop w:val="0"/>
      <w:marBottom w:val="0"/>
      <w:divBdr>
        <w:top w:val="none" w:sz="0" w:space="0" w:color="auto"/>
        <w:left w:val="none" w:sz="0" w:space="0" w:color="auto"/>
        <w:bottom w:val="none" w:sz="0" w:space="0" w:color="auto"/>
        <w:right w:val="none" w:sz="0" w:space="0" w:color="auto"/>
      </w:divBdr>
    </w:div>
    <w:div w:id="1661736232">
      <w:bodyDiv w:val="1"/>
      <w:marLeft w:val="0"/>
      <w:marRight w:val="0"/>
      <w:marTop w:val="0"/>
      <w:marBottom w:val="0"/>
      <w:divBdr>
        <w:top w:val="none" w:sz="0" w:space="0" w:color="auto"/>
        <w:left w:val="none" w:sz="0" w:space="0" w:color="auto"/>
        <w:bottom w:val="none" w:sz="0" w:space="0" w:color="auto"/>
        <w:right w:val="none" w:sz="0" w:space="0" w:color="auto"/>
      </w:divBdr>
    </w:div>
    <w:div w:id="1666863688">
      <w:bodyDiv w:val="1"/>
      <w:marLeft w:val="0"/>
      <w:marRight w:val="0"/>
      <w:marTop w:val="0"/>
      <w:marBottom w:val="0"/>
      <w:divBdr>
        <w:top w:val="none" w:sz="0" w:space="0" w:color="auto"/>
        <w:left w:val="none" w:sz="0" w:space="0" w:color="auto"/>
        <w:bottom w:val="none" w:sz="0" w:space="0" w:color="auto"/>
        <w:right w:val="none" w:sz="0" w:space="0" w:color="auto"/>
      </w:divBdr>
    </w:div>
    <w:div w:id="1669209962">
      <w:bodyDiv w:val="1"/>
      <w:marLeft w:val="0"/>
      <w:marRight w:val="0"/>
      <w:marTop w:val="0"/>
      <w:marBottom w:val="0"/>
      <w:divBdr>
        <w:top w:val="none" w:sz="0" w:space="0" w:color="auto"/>
        <w:left w:val="none" w:sz="0" w:space="0" w:color="auto"/>
        <w:bottom w:val="none" w:sz="0" w:space="0" w:color="auto"/>
        <w:right w:val="none" w:sz="0" w:space="0" w:color="auto"/>
      </w:divBdr>
    </w:div>
    <w:div w:id="1722825156">
      <w:bodyDiv w:val="1"/>
      <w:marLeft w:val="0"/>
      <w:marRight w:val="0"/>
      <w:marTop w:val="0"/>
      <w:marBottom w:val="0"/>
      <w:divBdr>
        <w:top w:val="none" w:sz="0" w:space="0" w:color="auto"/>
        <w:left w:val="none" w:sz="0" w:space="0" w:color="auto"/>
        <w:bottom w:val="none" w:sz="0" w:space="0" w:color="auto"/>
        <w:right w:val="none" w:sz="0" w:space="0" w:color="auto"/>
      </w:divBdr>
    </w:div>
    <w:div w:id="1743404791">
      <w:bodyDiv w:val="1"/>
      <w:marLeft w:val="0"/>
      <w:marRight w:val="0"/>
      <w:marTop w:val="0"/>
      <w:marBottom w:val="0"/>
      <w:divBdr>
        <w:top w:val="none" w:sz="0" w:space="0" w:color="auto"/>
        <w:left w:val="none" w:sz="0" w:space="0" w:color="auto"/>
        <w:bottom w:val="none" w:sz="0" w:space="0" w:color="auto"/>
        <w:right w:val="none" w:sz="0" w:space="0" w:color="auto"/>
      </w:divBdr>
    </w:div>
    <w:div w:id="1747141342">
      <w:bodyDiv w:val="1"/>
      <w:marLeft w:val="0"/>
      <w:marRight w:val="0"/>
      <w:marTop w:val="0"/>
      <w:marBottom w:val="0"/>
      <w:divBdr>
        <w:top w:val="none" w:sz="0" w:space="0" w:color="auto"/>
        <w:left w:val="none" w:sz="0" w:space="0" w:color="auto"/>
        <w:bottom w:val="none" w:sz="0" w:space="0" w:color="auto"/>
        <w:right w:val="none" w:sz="0" w:space="0" w:color="auto"/>
      </w:divBdr>
    </w:div>
    <w:div w:id="1754545574">
      <w:bodyDiv w:val="1"/>
      <w:marLeft w:val="0"/>
      <w:marRight w:val="0"/>
      <w:marTop w:val="0"/>
      <w:marBottom w:val="0"/>
      <w:divBdr>
        <w:top w:val="none" w:sz="0" w:space="0" w:color="auto"/>
        <w:left w:val="none" w:sz="0" w:space="0" w:color="auto"/>
        <w:bottom w:val="none" w:sz="0" w:space="0" w:color="auto"/>
        <w:right w:val="none" w:sz="0" w:space="0" w:color="auto"/>
      </w:divBdr>
    </w:div>
    <w:div w:id="1755586497">
      <w:bodyDiv w:val="1"/>
      <w:marLeft w:val="0"/>
      <w:marRight w:val="0"/>
      <w:marTop w:val="0"/>
      <w:marBottom w:val="0"/>
      <w:divBdr>
        <w:top w:val="none" w:sz="0" w:space="0" w:color="auto"/>
        <w:left w:val="none" w:sz="0" w:space="0" w:color="auto"/>
        <w:bottom w:val="none" w:sz="0" w:space="0" w:color="auto"/>
        <w:right w:val="none" w:sz="0" w:space="0" w:color="auto"/>
      </w:divBdr>
    </w:div>
    <w:div w:id="1767534526">
      <w:bodyDiv w:val="1"/>
      <w:marLeft w:val="0"/>
      <w:marRight w:val="0"/>
      <w:marTop w:val="0"/>
      <w:marBottom w:val="0"/>
      <w:divBdr>
        <w:top w:val="none" w:sz="0" w:space="0" w:color="auto"/>
        <w:left w:val="none" w:sz="0" w:space="0" w:color="auto"/>
        <w:bottom w:val="none" w:sz="0" w:space="0" w:color="auto"/>
        <w:right w:val="none" w:sz="0" w:space="0" w:color="auto"/>
      </w:divBdr>
    </w:div>
    <w:div w:id="1775199759">
      <w:bodyDiv w:val="1"/>
      <w:marLeft w:val="0"/>
      <w:marRight w:val="0"/>
      <w:marTop w:val="0"/>
      <w:marBottom w:val="0"/>
      <w:divBdr>
        <w:top w:val="none" w:sz="0" w:space="0" w:color="auto"/>
        <w:left w:val="none" w:sz="0" w:space="0" w:color="auto"/>
        <w:bottom w:val="none" w:sz="0" w:space="0" w:color="auto"/>
        <w:right w:val="none" w:sz="0" w:space="0" w:color="auto"/>
      </w:divBdr>
      <w:divsChild>
        <w:div w:id="1673415097">
          <w:marLeft w:val="0"/>
          <w:marRight w:val="0"/>
          <w:marTop w:val="0"/>
          <w:marBottom w:val="0"/>
          <w:divBdr>
            <w:top w:val="none" w:sz="0" w:space="0" w:color="auto"/>
            <w:left w:val="none" w:sz="0" w:space="0" w:color="auto"/>
            <w:bottom w:val="none" w:sz="0" w:space="0" w:color="auto"/>
            <w:right w:val="none" w:sz="0" w:space="0" w:color="auto"/>
          </w:divBdr>
          <w:divsChild>
            <w:div w:id="1593857373">
              <w:marLeft w:val="0"/>
              <w:marRight w:val="0"/>
              <w:marTop w:val="0"/>
              <w:marBottom w:val="0"/>
              <w:divBdr>
                <w:top w:val="none" w:sz="0" w:space="0" w:color="auto"/>
                <w:left w:val="none" w:sz="0" w:space="0" w:color="auto"/>
                <w:bottom w:val="none" w:sz="0" w:space="0" w:color="auto"/>
                <w:right w:val="none" w:sz="0" w:space="0" w:color="auto"/>
              </w:divBdr>
              <w:divsChild>
                <w:div w:id="1696347262">
                  <w:marLeft w:val="0"/>
                  <w:marRight w:val="0"/>
                  <w:marTop w:val="0"/>
                  <w:marBottom w:val="0"/>
                  <w:divBdr>
                    <w:top w:val="none" w:sz="0" w:space="0" w:color="auto"/>
                    <w:left w:val="none" w:sz="0" w:space="0" w:color="auto"/>
                    <w:bottom w:val="none" w:sz="0" w:space="0" w:color="auto"/>
                    <w:right w:val="none" w:sz="0" w:space="0" w:color="auto"/>
                  </w:divBdr>
                  <w:divsChild>
                    <w:div w:id="1191795037">
                      <w:marLeft w:val="0"/>
                      <w:marRight w:val="0"/>
                      <w:marTop w:val="0"/>
                      <w:marBottom w:val="0"/>
                      <w:divBdr>
                        <w:top w:val="none" w:sz="0" w:space="0" w:color="auto"/>
                        <w:left w:val="none" w:sz="0" w:space="0" w:color="auto"/>
                        <w:bottom w:val="none" w:sz="0" w:space="0" w:color="auto"/>
                        <w:right w:val="none" w:sz="0" w:space="0" w:color="auto"/>
                      </w:divBdr>
                      <w:divsChild>
                        <w:div w:id="766852712">
                          <w:marLeft w:val="0"/>
                          <w:marRight w:val="0"/>
                          <w:marTop w:val="0"/>
                          <w:marBottom w:val="0"/>
                          <w:divBdr>
                            <w:top w:val="none" w:sz="0" w:space="0" w:color="auto"/>
                            <w:left w:val="none" w:sz="0" w:space="0" w:color="auto"/>
                            <w:bottom w:val="none" w:sz="0" w:space="0" w:color="auto"/>
                            <w:right w:val="none" w:sz="0" w:space="0" w:color="auto"/>
                          </w:divBdr>
                          <w:divsChild>
                            <w:div w:id="823278834">
                              <w:marLeft w:val="0"/>
                              <w:marRight w:val="0"/>
                              <w:marTop w:val="0"/>
                              <w:marBottom w:val="0"/>
                              <w:divBdr>
                                <w:top w:val="none" w:sz="0" w:space="0" w:color="auto"/>
                                <w:left w:val="none" w:sz="0" w:space="0" w:color="auto"/>
                                <w:bottom w:val="none" w:sz="0" w:space="0" w:color="auto"/>
                                <w:right w:val="none" w:sz="0" w:space="0" w:color="auto"/>
                              </w:divBdr>
                              <w:divsChild>
                                <w:div w:id="780147251">
                                  <w:marLeft w:val="0"/>
                                  <w:marRight w:val="0"/>
                                  <w:marTop w:val="0"/>
                                  <w:marBottom w:val="0"/>
                                  <w:divBdr>
                                    <w:top w:val="none" w:sz="0" w:space="0" w:color="auto"/>
                                    <w:left w:val="none" w:sz="0" w:space="0" w:color="auto"/>
                                    <w:bottom w:val="none" w:sz="0" w:space="0" w:color="auto"/>
                                    <w:right w:val="none" w:sz="0" w:space="0" w:color="auto"/>
                                  </w:divBdr>
                                  <w:divsChild>
                                    <w:div w:id="597178687">
                                      <w:marLeft w:val="0"/>
                                      <w:marRight w:val="0"/>
                                      <w:marTop w:val="0"/>
                                      <w:marBottom w:val="0"/>
                                      <w:divBdr>
                                        <w:top w:val="none" w:sz="0" w:space="0" w:color="auto"/>
                                        <w:left w:val="none" w:sz="0" w:space="0" w:color="auto"/>
                                        <w:bottom w:val="none" w:sz="0" w:space="0" w:color="auto"/>
                                        <w:right w:val="none" w:sz="0" w:space="0" w:color="auto"/>
                                      </w:divBdr>
                                      <w:divsChild>
                                        <w:div w:id="1703749969">
                                          <w:marLeft w:val="0"/>
                                          <w:marRight w:val="0"/>
                                          <w:marTop w:val="0"/>
                                          <w:marBottom w:val="0"/>
                                          <w:divBdr>
                                            <w:top w:val="none" w:sz="0" w:space="0" w:color="auto"/>
                                            <w:left w:val="none" w:sz="0" w:space="0" w:color="auto"/>
                                            <w:bottom w:val="none" w:sz="0" w:space="0" w:color="auto"/>
                                            <w:right w:val="none" w:sz="0" w:space="0" w:color="auto"/>
                                          </w:divBdr>
                                          <w:divsChild>
                                            <w:div w:id="1781560257">
                                              <w:marLeft w:val="0"/>
                                              <w:marRight w:val="0"/>
                                              <w:marTop w:val="0"/>
                                              <w:marBottom w:val="0"/>
                                              <w:divBdr>
                                                <w:top w:val="none" w:sz="0" w:space="0" w:color="auto"/>
                                                <w:left w:val="none" w:sz="0" w:space="0" w:color="auto"/>
                                                <w:bottom w:val="none" w:sz="0" w:space="0" w:color="auto"/>
                                                <w:right w:val="none" w:sz="0" w:space="0" w:color="auto"/>
                                              </w:divBdr>
                                              <w:divsChild>
                                                <w:div w:id="601455651">
                                                  <w:marLeft w:val="0"/>
                                                  <w:marRight w:val="0"/>
                                                  <w:marTop w:val="0"/>
                                                  <w:marBottom w:val="0"/>
                                                  <w:divBdr>
                                                    <w:top w:val="none" w:sz="0" w:space="0" w:color="auto"/>
                                                    <w:left w:val="none" w:sz="0" w:space="0" w:color="auto"/>
                                                    <w:bottom w:val="none" w:sz="0" w:space="0" w:color="auto"/>
                                                    <w:right w:val="none" w:sz="0" w:space="0" w:color="auto"/>
                                                  </w:divBdr>
                                                  <w:divsChild>
                                                    <w:div w:id="158225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9438800">
      <w:bodyDiv w:val="1"/>
      <w:marLeft w:val="0"/>
      <w:marRight w:val="0"/>
      <w:marTop w:val="0"/>
      <w:marBottom w:val="0"/>
      <w:divBdr>
        <w:top w:val="none" w:sz="0" w:space="0" w:color="auto"/>
        <w:left w:val="none" w:sz="0" w:space="0" w:color="auto"/>
        <w:bottom w:val="none" w:sz="0" w:space="0" w:color="auto"/>
        <w:right w:val="none" w:sz="0" w:space="0" w:color="auto"/>
      </w:divBdr>
    </w:div>
    <w:div w:id="1830561435">
      <w:bodyDiv w:val="1"/>
      <w:marLeft w:val="0"/>
      <w:marRight w:val="0"/>
      <w:marTop w:val="0"/>
      <w:marBottom w:val="0"/>
      <w:divBdr>
        <w:top w:val="none" w:sz="0" w:space="0" w:color="auto"/>
        <w:left w:val="none" w:sz="0" w:space="0" w:color="auto"/>
        <w:bottom w:val="none" w:sz="0" w:space="0" w:color="auto"/>
        <w:right w:val="none" w:sz="0" w:space="0" w:color="auto"/>
      </w:divBdr>
    </w:div>
    <w:div w:id="1874075976">
      <w:bodyDiv w:val="1"/>
      <w:marLeft w:val="0"/>
      <w:marRight w:val="0"/>
      <w:marTop w:val="0"/>
      <w:marBottom w:val="0"/>
      <w:divBdr>
        <w:top w:val="none" w:sz="0" w:space="0" w:color="auto"/>
        <w:left w:val="none" w:sz="0" w:space="0" w:color="auto"/>
        <w:bottom w:val="none" w:sz="0" w:space="0" w:color="auto"/>
        <w:right w:val="none" w:sz="0" w:space="0" w:color="auto"/>
      </w:divBdr>
    </w:div>
    <w:div w:id="1877572413">
      <w:bodyDiv w:val="1"/>
      <w:marLeft w:val="0"/>
      <w:marRight w:val="0"/>
      <w:marTop w:val="0"/>
      <w:marBottom w:val="0"/>
      <w:divBdr>
        <w:top w:val="none" w:sz="0" w:space="0" w:color="auto"/>
        <w:left w:val="none" w:sz="0" w:space="0" w:color="auto"/>
        <w:bottom w:val="none" w:sz="0" w:space="0" w:color="auto"/>
        <w:right w:val="none" w:sz="0" w:space="0" w:color="auto"/>
      </w:divBdr>
    </w:div>
    <w:div w:id="1881940375">
      <w:bodyDiv w:val="1"/>
      <w:marLeft w:val="0"/>
      <w:marRight w:val="0"/>
      <w:marTop w:val="0"/>
      <w:marBottom w:val="0"/>
      <w:divBdr>
        <w:top w:val="none" w:sz="0" w:space="0" w:color="auto"/>
        <w:left w:val="none" w:sz="0" w:space="0" w:color="auto"/>
        <w:bottom w:val="none" w:sz="0" w:space="0" w:color="auto"/>
        <w:right w:val="none" w:sz="0" w:space="0" w:color="auto"/>
      </w:divBdr>
    </w:div>
    <w:div w:id="1902252407">
      <w:bodyDiv w:val="1"/>
      <w:marLeft w:val="0"/>
      <w:marRight w:val="0"/>
      <w:marTop w:val="0"/>
      <w:marBottom w:val="0"/>
      <w:divBdr>
        <w:top w:val="none" w:sz="0" w:space="0" w:color="auto"/>
        <w:left w:val="none" w:sz="0" w:space="0" w:color="auto"/>
        <w:bottom w:val="none" w:sz="0" w:space="0" w:color="auto"/>
        <w:right w:val="none" w:sz="0" w:space="0" w:color="auto"/>
      </w:divBdr>
      <w:divsChild>
        <w:div w:id="303974755">
          <w:marLeft w:val="0"/>
          <w:marRight w:val="0"/>
          <w:marTop w:val="0"/>
          <w:marBottom w:val="0"/>
          <w:divBdr>
            <w:top w:val="none" w:sz="0" w:space="0" w:color="auto"/>
            <w:left w:val="none" w:sz="0" w:space="0" w:color="auto"/>
            <w:bottom w:val="none" w:sz="0" w:space="0" w:color="auto"/>
            <w:right w:val="none" w:sz="0" w:space="0" w:color="auto"/>
          </w:divBdr>
          <w:divsChild>
            <w:div w:id="493304133">
              <w:marLeft w:val="0"/>
              <w:marRight w:val="0"/>
              <w:marTop w:val="0"/>
              <w:marBottom w:val="0"/>
              <w:divBdr>
                <w:top w:val="none" w:sz="0" w:space="0" w:color="auto"/>
                <w:left w:val="none" w:sz="0" w:space="0" w:color="auto"/>
                <w:bottom w:val="none" w:sz="0" w:space="0" w:color="auto"/>
                <w:right w:val="none" w:sz="0" w:space="0" w:color="auto"/>
              </w:divBdr>
              <w:divsChild>
                <w:div w:id="56176407">
                  <w:marLeft w:val="0"/>
                  <w:marRight w:val="0"/>
                  <w:marTop w:val="0"/>
                  <w:marBottom w:val="0"/>
                  <w:divBdr>
                    <w:top w:val="none" w:sz="0" w:space="0" w:color="auto"/>
                    <w:left w:val="none" w:sz="0" w:space="0" w:color="auto"/>
                    <w:bottom w:val="none" w:sz="0" w:space="0" w:color="auto"/>
                    <w:right w:val="none" w:sz="0" w:space="0" w:color="auto"/>
                  </w:divBdr>
                  <w:divsChild>
                    <w:div w:id="504520804">
                      <w:marLeft w:val="0"/>
                      <w:marRight w:val="0"/>
                      <w:marTop w:val="0"/>
                      <w:marBottom w:val="0"/>
                      <w:divBdr>
                        <w:top w:val="none" w:sz="0" w:space="0" w:color="auto"/>
                        <w:left w:val="none" w:sz="0" w:space="0" w:color="auto"/>
                        <w:bottom w:val="none" w:sz="0" w:space="0" w:color="auto"/>
                        <w:right w:val="none" w:sz="0" w:space="0" w:color="auto"/>
                      </w:divBdr>
                      <w:divsChild>
                        <w:div w:id="96802748">
                          <w:marLeft w:val="0"/>
                          <w:marRight w:val="0"/>
                          <w:marTop w:val="0"/>
                          <w:marBottom w:val="0"/>
                          <w:divBdr>
                            <w:top w:val="none" w:sz="0" w:space="0" w:color="auto"/>
                            <w:left w:val="none" w:sz="0" w:space="0" w:color="auto"/>
                            <w:bottom w:val="none" w:sz="0" w:space="0" w:color="auto"/>
                            <w:right w:val="none" w:sz="0" w:space="0" w:color="auto"/>
                          </w:divBdr>
                          <w:divsChild>
                            <w:div w:id="1937708250">
                              <w:marLeft w:val="0"/>
                              <w:marRight w:val="0"/>
                              <w:marTop w:val="0"/>
                              <w:marBottom w:val="0"/>
                              <w:divBdr>
                                <w:top w:val="none" w:sz="0" w:space="0" w:color="auto"/>
                                <w:left w:val="none" w:sz="0" w:space="0" w:color="auto"/>
                                <w:bottom w:val="none" w:sz="0" w:space="0" w:color="auto"/>
                                <w:right w:val="none" w:sz="0" w:space="0" w:color="auto"/>
                              </w:divBdr>
                              <w:divsChild>
                                <w:div w:id="852719931">
                                  <w:marLeft w:val="0"/>
                                  <w:marRight w:val="0"/>
                                  <w:marTop w:val="0"/>
                                  <w:marBottom w:val="0"/>
                                  <w:divBdr>
                                    <w:top w:val="none" w:sz="0" w:space="0" w:color="auto"/>
                                    <w:left w:val="none" w:sz="0" w:space="0" w:color="auto"/>
                                    <w:bottom w:val="none" w:sz="0" w:space="0" w:color="auto"/>
                                    <w:right w:val="none" w:sz="0" w:space="0" w:color="auto"/>
                                  </w:divBdr>
                                  <w:divsChild>
                                    <w:div w:id="927428160">
                                      <w:marLeft w:val="0"/>
                                      <w:marRight w:val="0"/>
                                      <w:marTop w:val="0"/>
                                      <w:marBottom w:val="0"/>
                                      <w:divBdr>
                                        <w:top w:val="none" w:sz="0" w:space="0" w:color="auto"/>
                                        <w:left w:val="none" w:sz="0" w:space="0" w:color="auto"/>
                                        <w:bottom w:val="none" w:sz="0" w:space="0" w:color="auto"/>
                                        <w:right w:val="none" w:sz="0" w:space="0" w:color="auto"/>
                                      </w:divBdr>
                                      <w:divsChild>
                                        <w:div w:id="1147934112">
                                          <w:marLeft w:val="0"/>
                                          <w:marRight w:val="0"/>
                                          <w:marTop w:val="0"/>
                                          <w:marBottom w:val="0"/>
                                          <w:divBdr>
                                            <w:top w:val="none" w:sz="0" w:space="0" w:color="auto"/>
                                            <w:left w:val="none" w:sz="0" w:space="0" w:color="auto"/>
                                            <w:bottom w:val="none" w:sz="0" w:space="0" w:color="auto"/>
                                            <w:right w:val="none" w:sz="0" w:space="0" w:color="auto"/>
                                          </w:divBdr>
                                          <w:divsChild>
                                            <w:div w:id="1666395114">
                                              <w:marLeft w:val="0"/>
                                              <w:marRight w:val="0"/>
                                              <w:marTop w:val="0"/>
                                              <w:marBottom w:val="0"/>
                                              <w:divBdr>
                                                <w:top w:val="none" w:sz="0" w:space="0" w:color="auto"/>
                                                <w:left w:val="none" w:sz="0" w:space="0" w:color="auto"/>
                                                <w:bottom w:val="none" w:sz="0" w:space="0" w:color="auto"/>
                                                <w:right w:val="none" w:sz="0" w:space="0" w:color="auto"/>
                                              </w:divBdr>
                                              <w:divsChild>
                                                <w:div w:id="1077095880">
                                                  <w:marLeft w:val="0"/>
                                                  <w:marRight w:val="0"/>
                                                  <w:marTop w:val="0"/>
                                                  <w:marBottom w:val="0"/>
                                                  <w:divBdr>
                                                    <w:top w:val="none" w:sz="0" w:space="0" w:color="auto"/>
                                                    <w:left w:val="none" w:sz="0" w:space="0" w:color="auto"/>
                                                    <w:bottom w:val="none" w:sz="0" w:space="0" w:color="auto"/>
                                                    <w:right w:val="none" w:sz="0" w:space="0" w:color="auto"/>
                                                  </w:divBdr>
                                                  <w:divsChild>
                                                    <w:div w:id="191064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2811352">
      <w:bodyDiv w:val="1"/>
      <w:marLeft w:val="0"/>
      <w:marRight w:val="0"/>
      <w:marTop w:val="0"/>
      <w:marBottom w:val="0"/>
      <w:divBdr>
        <w:top w:val="none" w:sz="0" w:space="0" w:color="auto"/>
        <w:left w:val="none" w:sz="0" w:space="0" w:color="auto"/>
        <w:bottom w:val="none" w:sz="0" w:space="0" w:color="auto"/>
        <w:right w:val="none" w:sz="0" w:space="0" w:color="auto"/>
      </w:divBdr>
    </w:div>
    <w:div w:id="1944339135">
      <w:bodyDiv w:val="1"/>
      <w:marLeft w:val="0"/>
      <w:marRight w:val="0"/>
      <w:marTop w:val="0"/>
      <w:marBottom w:val="0"/>
      <w:divBdr>
        <w:top w:val="none" w:sz="0" w:space="0" w:color="auto"/>
        <w:left w:val="none" w:sz="0" w:space="0" w:color="auto"/>
        <w:bottom w:val="none" w:sz="0" w:space="0" w:color="auto"/>
        <w:right w:val="none" w:sz="0" w:space="0" w:color="auto"/>
      </w:divBdr>
      <w:divsChild>
        <w:div w:id="620652227">
          <w:marLeft w:val="0"/>
          <w:marRight w:val="0"/>
          <w:marTop w:val="0"/>
          <w:marBottom w:val="0"/>
          <w:divBdr>
            <w:top w:val="none" w:sz="0" w:space="0" w:color="auto"/>
            <w:left w:val="none" w:sz="0" w:space="0" w:color="auto"/>
            <w:bottom w:val="none" w:sz="0" w:space="0" w:color="auto"/>
            <w:right w:val="none" w:sz="0" w:space="0" w:color="auto"/>
          </w:divBdr>
          <w:divsChild>
            <w:div w:id="669453604">
              <w:marLeft w:val="0"/>
              <w:marRight w:val="0"/>
              <w:marTop w:val="0"/>
              <w:marBottom w:val="0"/>
              <w:divBdr>
                <w:top w:val="none" w:sz="0" w:space="0" w:color="auto"/>
                <w:left w:val="none" w:sz="0" w:space="0" w:color="auto"/>
                <w:bottom w:val="none" w:sz="0" w:space="0" w:color="auto"/>
                <w:right w:val="none" w:sz="0" w:space="0" w:color="auto"/>
              </w:divBdr>
              <w:divsChild>
                <w:div w:id="2117168827">
                  <w:marLeft w:val="0"/>
                  <w:marRight w:val="0"/>
                  <w:marTop w:val="0"/>
                  <w:marBottom w:val="0"/>
                  <w:divBdr>
                    <w:top w:val="none" w:sz="0" w:space="0" w:color="auto"/>
                    <w:left w:val="none" w:sz="0" w:space="0" w:color="auto"/>
                    <w:bottom w:val="none" w:sz="0" w:space="0" w:color="auto"/>
                    <w:right w:val="none" w:sz="0" w:space="0" w:color="auto"/>
                  </w:divBdr>
                  <w:divsChild>
                    <w:div w:id="1596866778">
                      <w:marLeft w:val="0"/>
                      <w:marRight w:val="0"/>
                      <w:marTop w:val="0"/>
                      <w:marBottom w:val="0"/>
                      <w:divBdr>
                        <w:top w:val="none" w:sz="0" w:space="0" w:color="auto"/>
                        <w:left w:val="none" w:sz="0" w:space="0" w:color="auto"/>
                        <w:bottom w:val="none" w:sz="0" w:space="0" w:color="auto"/>
                        <w:right w:val="none" w:sz="0" w:space="0" w:color="auto"/>
                      </w:divBdr>
                      <w:divsChild>
                        <w:div w:id="1066683710">
                          <w:marLeft w:val="0"/>
                          <w:marRight w:val="0"/>
                          <w:marTop w:val="0"/>
                          <w:marBottom w:val="0"/>
                          <w:divBdr>
                            <w:top w:val="none" w:sz="0" w:space="0" w:color="auto"/>
                            <w:left w:val="none" w:sz="0" w:space="0" w:color="auto"/>
                            <w:bottom w:val="none" w:sz="0" w:space="0" w:color="auto"/>
                            <w:right w:val="none" w:sz="0" w:space="0" w:color="auto"/>
                          </w:divBdr>
                          <w:divsChild>
                            <w:div w:id="672873431">
                              <w:marLeft w:val="0"/>
                              <w:marRight w:val="0"/>
                              <w:marTop w:val="0"/>
                              <w:marBottom w:val="0"/>
                              <w:divBdr>
                                <w:top w:val="none" w:sz="0" w:space="0" w:color="auto"/>
                                <w:left w:val="none" w:sz="0" w:space="0" w:color="auto"/>
                                <w:bottom w:val="none" w:sz="0" w:space="0" w:color="auto"/>
                                <w:right w:val="none" w:sz="0" w:space="0" w:color="auto"/>
                              </w:divBdr>
                              <w:divsChild>
                                <w:div w:id="2027251013">
                                  <w:marLeft w:val="0"/>
                                  <w:marRight w:val="0"/>
                                  <w:marTop w:val="0"/>
                                  <w:marBottom w:val="0"/>
                                  <w:divBdr>
                                    <w:top w:val="none" w:sz="0" w:space="0" w:color="auto"/>
                                    <w:left w:val="none" w:sz="0" w:space="0" w:color="auto"/>
                                    <w:bottom w:val="none" w:sz="0" w:space="0" w:color="auto"/>
                                    <w:right w:val="none" w:sz="0" w:space="0" w:color="auto"/>
                                  </w:divBdr>
                                  <w:divsChild>
                                    <w:div w:id="2040935040">
                                      <w:marLeft w:val="0"/>
                                      <w:marRight w:val="0"/>
                                      <w:marTop w:val="0"/>
                                      <w:marBottom w:val="0"/>
                                      <w:divBdr>
                                        <w:top w:val="none" w:sz="0" w:space="0" w:color="auto"/>
                                        <w:left w:val="none" w:sz="0" w:space="0" w:color="auto"/>
                                        <w:bottom w:val="none" w:sz="0" w:space="0" w:color="auto"/>
                                        <w:right w:val="none" w:sz="0" w:space="0" w:color="auto"/>
                                      </w:divBdr>
                                      <w:divsChild>
                                        <w:div w:id="784278207">
                                          <w:marLeft w:val="0"/>
                                          <w:marRight w:val="0"/>
                                          <w:marTop w:val="0"/>
                                          <w:marBottom w:val="0"/>
                                          <w:divBdr>
                                            <w:top w:val="none" w:sz="0" w:space="0" w:color="auto"/>
                                            <w:left w:val="none" w:sz="0" w:space="0" w:color="auto"/>
                                            <w:bottom w:val="none" w:sz="0" w:space="0" w:color="auto"/>
                                            <w:right w:val="none" w:sz="0" w:space="0" w:color="auto"/>
                                          </w:divBdr>
                                          <w:divsChild>
                                            <w:div w:id="1363941909">
                                              <w:marLeft w:val="0"/>
                                              <w:marRight w:val="0"/>
                                              <w:marTop w:val="0"/>
                                              <w:marBottom w:val="0"/>
                                              <w:divBdr>
                                                <w:top w:val="none" w:sz="0" w:space="0" w:color="auto"/>
                                                <w:left w:val="none" w:sz="0" w:space="0" w:color="auto"/>
                                                <w:bottom w:val="none" w:sz="0" w:space="0" w:color="auto"/>
                                                <w:right w:val="none" w:sz="0" w:space="0" w:color="auto"/>
                                              </w:divBdr>
                                              <w:divsChild>
                                                <w:div w:id="637106313">
                                                  <w:marLeft w:val="0"/>
                                                  <w:marRight w:val="0"/>
                                                  <w:marTop w:val="0"/>
                                                  <w:marBottom w:val="0"/>
                                                  <w:divBdr>
                                                    <w:top w:val="none" w:sz="0" w:space="0" w:color="auto"/>
                                                    <w:left w:val="none" w:sz="0" w:space="0" w:color="auto"/>
                                                    <w:bottom w:val="none" w:sz="0" w:space="0" w:color="auto"/>
                                                    <w:right w:val="none" w:sz="0" w:space="0" w:color="auto"/>
                                                  </w:divBdr>
                                                  <w:divsChild>
                                                    <w:div w:id="156290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8734162">
      <w:bodyDiv w:val="1"/>
      <w:marLeft w:val="0"/>
      <w:marRight w:val="0"/>
      <w:marTop w:val="0"/>
      <w:marBottom w:val="0"/>
      <w:divBdr>
        <w:top w:val="none" w:sz="0" w:space="0" w:color="auto"/>
        <w:left w:val="none" w:sz="0" w:space="0" w:color="auto"/>
        <w:bottom w:val="none" w:sz="0" w:space="0" w:color="auto"/>
        <w:right w:val="none" w:sz="0" w:space="0" w:color="auto"/>
      </w:divBdr>
    </w:div>
    <w:div w:id="1969508093">
      <w:bodyDiv w:val="1"/>
      <w:marLeft w:val="0"/>
      <w:marRight w:val="0"/>
      <w:marTop w:val="0"/>
      <w:marBottom w:val="0"/>
      <w:divBdr>
        <w:top w:val="none" w:sz="0" w:space="0" w:color="auto"/>
        <w:left w:val="none" w:sz="0" w:space="0" w:color="auto"/>
        <w:bottom w:val="none" w:sz="0" w:space="0" w:color="auto"/>
        <w:right w:val="none" w:sz="0" w:space="0" w:color="auto"/>
      </w:divBdr>
    </w:div>
    <w:div w:id="1972251129">
      <w:bodyDiv w:val="1"/>
      <w:marLeft w:val="0"/>
      <w:marRight w:val="0"/>
      <w:marTop w:val="0"/>
      <w:marBottom w:val="0"/>
      <w:divBdr>
        <w:top w:val="none" w:sz="0" w:space="0" w:color="auto"/>
        <w:left w:val="none" w:sz="0" w:space="0" w:color="auto"/>
        <w:bottom w:val="none" w:sz="0" w:space="0" w:color="auto"/>
        <w:right w:val="none" w:sz="0" w:space="0" w:color="auto"/>
      </w:divBdr>
    </w:div>
    <w:div w:id="2058238078">
      <w:bodyDiv w:val="1"/>
      <w:marLeft w:val="0"/>
      <w:marRight w:val="0"/>
      <w:marTop w:val="0"/>
      <w:marBottom w:val="0"/>
      <w:divBdr>
        <w:top w:val="none" w:sz="0" w:space="0" w:color="auto"/>
        <w:left w:val="none" w:sz="0" w:space="0" w:color="auto"/>
        <w:bottom w:val="none" w:sz="0" w:space="0" w:color="auto"/>
        <w:right w:val="none" w:sz="0" w:space="0" w:color="auto"/>
      </w:divBdr>
    </w:div>
    <w:div w:id="2079984159">
      <w:bodyDiv w:val="1"/>
      <w:marLeft w:val="0"/>
      <w:marRight w:val="0"/>
      <w:marTop w:val="0"/>
      <w:marBottom w:val="0"/>
      <w:divBdr>
        <w:top w:val="none" w:sz="0" w:space="0" w:color="auto"/>
        <w:left w:val="none" w:sz="0" w:space="0" w:color="auto"/>
        <w:bottom w:val="none" w:sz="0" w:space="0" w:color="auto"/>
        <w:right w:val="none" w:sz="0" w:space="0" w:color="auto"/>
      </w:divBdr>
    </w:div>
    <w:div w:id="2118208986">
      <w:bodyDiv w:val="1"/>
      <w:marLeft w:val="0"/>
      <w:marRight w:val="0"/>
      <w:marTop w:val="0"/>
      <w:marBottom w:val="0"/>
      <w:divBdr>
        <w:top w:val="none" w:sz="0" w:space="0" w:color="auto"/>
        <w:left w:val="none" w:sz="0" w:space="0" w:color="auto"/>
        <w:bottom w:val="none" w:sz="0" w:space="0" w:color="auto"/>
        <w:right w:val="none" w:sz="0" w:space="0" w:color="auto"/>
      </w:divBdr>
    </w:div>
    <w:div w:id="213937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ewgenapps.com/blog/hadoop-distribution-for-big-data-analytics"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research-methodology.net/wp-content/uploads/2016/05/Tesco-Porters-Five-Forces-Analysis.png" TargetMode="External"/><Relationship Id="rId20"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p92\AppData\Roaming\Microsoft\Templates\Annual%20report%20with%20cover%20photo%20(Timeless%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8843CAB0B3F44C3A4903DA1E70B6EDB"/>
        <w:category>
          <w:name w:val="General"/>
          <w:gallery w:val="placeholder"/>
        </w:category>
        <w:types>
          <w:type w:val="bbPlcHdr"/>
        </w:types>
        <w:behaviors>
          <w:behavior w:val="content"/>
        </w:behaviors>
        <w:guid w:val="{4AE024B1-F0CE-46B9-AC5D-4798696AA2CE}"/>
      </w:docPartPr>
      <w:docPartBody>
        <w:p w:rsidR="002A19B7" w:rsidRDefault="002A19B7">
          <w:pPr>
            <w:pStyle w:val="68843CAB0B3F44C3A4903DA1E70B6EDB"/>
          </w:pPr>
          <w:r>
            <w:t>Annual</w:t>
          </w:r>
          <w:r>
            <w:br/>
            <w:t>Report</w:t>
          </w:r>
        </w:p>
      </w:docPartBody>
    </w:docPart>
    <w:docPart>
      <w:docPartPr>
        <w:name w:val="7B70CD2EF7444914B9BBE4CDE94FBD7F"/>
        <w:category>
          <w:name w:val="General"/>
          <w:gallery w:val="placeholder"/>
        </w:category>
        <w:types>
          <w:type w:val="bbPlcHdr"/>
        </w:types>
        <w:behaviors>
          <w:behavior w:val="content"/>
        </w:behaviors>
        <w:guid w:val="{B823413E-5822-4AEC-9BFD-D4CA7377DB20}"/>
      </w:docPartPr>
      <w:docPartBody>
        <w:p w:rsidR="002A19B7" w:rsidRDefault="002A19B7">
          <w:pPr>
            <w:pStyle w:val="7B70CD2EF7444914B9BBE4CDE94FBD7F"/>
          </w:pPr>
          <w: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TESCO Modern Light">
    <w:altName w:val="Times New Roman"/>
    <w:panose1 w:val="02000506030000020004"/>
    <w:charset w:val="00"/>
    <w:family w:val="auto"/>
    <w:pitch w:val="variable"/>
    <w:sig w:usb0="00000207" w:usb1="00000001" w:usb2="00000000" w:usb3="00000000" w:csb0="00000097"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Frutiger-Light">
    <w:panose1 w:val="00000000000000000000"/>
    <w:charset w:val="00"/>
    <w:family w:val="swiss"/>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Austin News Text Semibold">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63AF57E"/>
    <w:lvl w:ilvl="0">
      <w:start w:val="1"/>
      <w:numFmt w:val="bullet"/>
      <w:pStyle w:val="ListBullet"/>
      <w:lvlText w:val="•"/>
      <w:lvlJc w:val="left"/>
      <w:pPr>
        <w:ind w:left="360" w:hanging="360"/>
      </w:pPr>
      <w:rPr>
        <w:rFonts w:ascii="Cambria" w:hAnsi="Cambria" w:hint="default"/>
        <w:color w:val="5B9BD5" w:themeColor="accent1"/>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9B7"/>
    <w:rsid w:val="002A19B7"/>
    <w:rsid w:val="004C192F"/>
    <w:rsid w:val="00A86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3FDD8469C94767B28036DCCE4823FB">
    <w:name w:val="F63FDD8469C94767B28036DCCE4823FB"/>
  </w:style>
  <w:style w:type="paragraph" w:customStyle="1" w:styleId="5DEC2593CE694FEBA1276E944EE2DAF6">
    <w:name w:val="5DEC2593CE694FEBA1276E944EE2DAF6"/>
  </w:style>
  <w:style w:type="paragraph" w:customStyle="1" w:styleId="C28FBEC9C8FC490DAD024CAAD1E76243">
    <w:name w:val="C28FBEC9C8FC490DAD024CAAD1E76243"/>
  </w:style>
  <w:style w:type="paragraph" w:customStyle="1" w:styleId="9AA45F9406FA4F28941C201B3EBA568A">
    <w:name w:val="9AA45F9406FA4F28941C201B3EBA568A"/>
  </w:style>
  <w:style w:type="paragraph" w:customStyle="1" w:styleId="41AFEFA96A7040AA8C695A5C882E36CE">
    <w:name w:val="41AFEFA96A7040AA8C695A5C882E36CE"/>
  </w:style>
  <w:style w:type="paragraph" w:customStyle="1" w:styleId="6EB39EB3A95F46FB8C48B2971AF7E339">
    <w:name w:val="6EB39EB3A95F46FB8C48B2971AF7E339"/>
  </w:style>
  <w:style w:type="paragraph" w:customStyle="1" w:styleId="A255E32C24AB4130B1A485B5DD43F1ED">
    <w:name w:val="A255E32C24AB4130B1A485B5DD43F1ED"/>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sz w:val="20"/>
      <w:lang w:val="en-US" w:eastAsia="en-US"/>
    </w:rPr>
  </w:style>
  <w:style w:type="paragraph" w:customStyle="1" w:styleId="0D3AB78B6E1B4D05B629092FCF662820">
    <w:name w:val="0D3AB78B6E1B4D05B629092FCF662820"/>
  </w:style>
  <w:style w:type="paragraph" w:customStyle="1" w:styleId="66827B397FF04067A5FC9EA45B2B7BC2">
    <w:name w:val="66827B397FF04067A5FC9EA45B2B7BC2"/>
  </w:style>
  <w:style w:type="paragraph" w:customStyle="1" w:styleId="F2CEF750AFE448CCBF14522755F5537C">
    <w:name w:val="F2CEF750AFE448CCBF14522755F5537C"/>
  </w:style>
  <w:style w:type="paragraph" w:customStyle="1" w:styleId="9CF2097B48D84D52A71AC261CF04484D">
    <w:name w:val="9CF2097B48D84D52A71AC261CF04484D"/>
  </w:style>
  <w:style w:type="paragraph" w:customStyle="1" w:styleId="592847A5E2A3486CA852F3FB5AF4BDD9">
    <w:name w:val="592847A5E2A3486CA852F3FB5AF4BDD9"/>
  </w:style>
  <w:style w:type="paragraph" w:customStyle="1" w:styleId="3FAAB4575F2C4AB08A32B89FD1BA5F92">
    <w:name w:val="3FAAB4575F2C4AB08A32B89FD1BA5F92"/>
  </w:style>
  <w:style w:type="paragraph" w:customStyle="1" w:styleId="A6E9378C5E094F22A50EA2F505B94A03">
    <w:name w:val="A6E9378C5E094F22A50EA2F505B94A03"/>
  </w:style>
  <w:style w:type="paragraph" w:customStyle="1" w:styleId="1DB799C42D93486094868D9B53625E91">
    <w:name w:val="1DB799C42D93486094868D9B53625E91"/>
  </w:style>
  <w:style w:type="paragraph" w:customStyle="1" w:styleId="71A7E32B7DA2499297800AF3F1D25C55">
    <w:name w:val="71A7E32B7DA2499297800AF3F1D25C55"/>
  </w:style>
  <w:style w:type="paragraph" w:customStyle="1" w:styleId="69500E759E804CFBB13E36F977A301F7">
    <w:name w:val="69500E759E804CFBB13E36F977A301F7"/>
  </w:style>
  <w:style w:type="paragraph" w:customStyle="1" w:styleId="E6604CB7CA9540299FB7A43EDA5F8E3C">
    <w:name w:val="E6604CB7CA9540299FB7A43EDA5F8E3C"/>
  </w:style>
  <w:style w:type="paragraph" w:customStyle="1" w:styleId="86BEF0402B0E4D8385FF9521339E8E70">
    <w:name w:val="86BEF0402B0E4D8385FF9521339E8E70"/>
  </w:style>
  <w:style w:type="paragraph" w:customStyle="1" w:styleId="E0A379C117C24F68A6CBDBCD74BBC1CC">
    <w:name w:val="E0A379C117C24F68A6CBDBCD74BBC1CC"/>
  </w:style>
  <w:style w:type="paragraph" w:customStyle="1" w:styleId="EF52C53E49124AD4904FBEBD4522DECE">
    <w:name w:val="EF52C53E49124AD4904FBEBD4522DECE"/>
  </w:style>
  <w:style w:type="paragraph" w:customStyle="1" w:styleId="8C2D6E69A45A45CD90557BE30A42392E">
    <w:name w:val="8C2D6E69A45A45CD90557BE30A42392E"/>
  </w:style>
  <w:style w:type="paragraph" w:customStyle="1" w:styleId="B3D45C2C3AF9418B94CC47079F61B7FB">
    <w:name w:val="B3D45C2C3AF9418B94CC47079F61B7FB"/>
  </w:style>
  <w:style w:type="paragraph" w:customStyle="1" w:styleId="2489C02015DA426CAC4F3D5F1CA40DDC">
    <w:name w:val="2489C02015DA426CAC4F3D5F1CA40DDC"/>
  </w:style>
  <w:style w:type="paragraph" w:customStyle="1" w:styleId="68843CAB0B3F44C3A4903DA1E70B6EDB">
    <w:name w:val="68843CAB0B3F44C3A4903DA1E70B6EDB"/>
  </w:style>
  <w:style w:type="paragraph" w:customStyle="1" w:styleId="7B70CD2EF7444914B9BBE4CDE94FBD7F">
    <w:name w:val="7B70CD2EF7444914B9BBE4CDE94FBD7F"/>
  </w:style>
  <w:style w:type="paragraph" w:customStyle="1" w:styleId="632AFD5D47AC419A97185CE34039402E">
    <w:name w:val="632AFD5D47AC419A97185CE3403940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Annual Report">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2017-11-24T00:00:00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mappings xmlns="http://schemas.microsoft.com/pics">
  <picture>iVBORw0KGgoAAAANSUhEUgAAAIAAAAA+CAIAAABsnISZAAAAAXNSR0IArs4c6QAAAARnQU1BAACxjwv8YQUAAAAJcEhZcwAADsMAAA7DAcdvqGQAAAAZdEVYdFNvZnR3YXJlAEFkb2JlIEltYWdlUmVhZHlxyWU8AAAHVklEQVR4Xu1c641eRQzdTkDiP0j8B1EAiAIiUUBEA1EaiCgAaABoAGiAVJBUECrYDshBZ2VZtsfjufNARDe6iva7n2c89vFrPLP78M+Rf3+/e/fJRx+//uv1EW7/GZOXL1589+zZEPuHIerLxB8AAN9+/c3nn372+PiYKOEG4LKF9AcCgK+++PIGoK+pMxS//fKrjza3B5xR/r9cQl3fAPwPAZD0+POPPyHJoFbBI3LgJWIfX+LBRy2ijH375g3AFzIMaVHq4aCBF8uo758/DyOsWQOGgK/Mg58NaywmwQEsvCCg/+HVKyzbDKRO+NJYd+4BGIiEQdEwLeJVa0kPVCKmAyfSSbHIl6JKfIuPUJMWnsLgf7wXvVAjEMlQ6jIU9JhNaKA1LNSoAMriS1kD1S3zYBQmASRUOuiJaI4BWHtd086MBWA2kVc0LpoV08EPlJ00+B+zySIxAwj+/P2PEIMnAHyRTrUaSfARLwVPghcaFIfLInwZalwEiyONNhYPiZYByoIutEHwW7zB+8QJuData8olJsix9BVRXNEDaPKGOyHJADAJHbyxGgzzY0ApxFRZa+sBlqKd4j4AQ4QpkBDLCpdOPepwRDKg7u1Jz0B1a5NklMNqNZwg0DjVAfD+Z6bSi3nyAGOPHBA6MsXmFFSrt2V+i/AillgEQAtp1OEx0ACbb3XkDMHDwrR5McrpiE9P0rZVBCB0vkT8JwBMhNJaNgIQG9pdrlaasIbKtyKYvSkbo5nI3FViQqA9KQQAxiHZlVJgJfQMMTszfxGAMB70ATCqIQDJMw8AOMJYGOjw0I20kCYfeD3mKwzjp0yiXZwVC7/CD6wLGMd0DDgNQJ7Hcrvmt9qjjQmYZC56GQUgKe9Cw5eXTHJEHTYrxZgUo74qPQoADSSXQUJQq8DSQdwA0IrvCB3iwvhZF7JhDmiln+7KGeLBwpQ6ki0996MAmGW15JE9hCfgDKZglUDHYtmMMjUVHShpfoVbp4rqxUFZQUgywHsuGzObMsmER/+Rc7ZaEcM5AHOxhvHyYy5T3fu10r50EPMe4JMV87C8T0phCYCtPFzxDC7JbC0xM3dkGpVQuSH8KwHgUqBEswv1ds2MLRYNwaBECKAzWJgDpOiWbbCp/JgJZaOLJeENPooFMGLoTTgr+koCE12HFaDf3xnlkjVXAkenpS4GQBKp1Bu6DSA5AIuABnVXB2TGdbwPYpTuMjHcewFMq4dVk9nEatbdzKFjFEONWWqlQOAkHI6HueQiAPWg6SmL26sZFh/82KkjyRuAefu4AZjX4dQMNwBT6psffAMwr8OpGW4AptQ3P3gKgHn29wwP5oBt9GJXRYNstfuTPHbhLzfUEtaYEzPr/YFsZbi1xJMfWx6TayMA3LXmTWO9xfNnWxUtaBpzN6DCGkiM8l0r1xYA2I2oyG9oKj2cEBVw5Nn3had+Y3WHXOsBgDxyveWCOoBcfv3PA8C2zOWnCMAmuRYDMKkL01qphKDu4V0XmAoA++RaCQDbWOEjh46iU7gzO5chfbEWSLSPGcJMK4fvwrcLwFa5lgHAWzpem+YiWxhAwoHdfNDSvu5OJz4Eoyb8OQC75VoGAGzcaz8/U9TeELpCUp+0rLJ1PtpCAgVrDsBuudYAwLaoeYrap2owg0/dyc0GX2WZI6BK/ujSHJBrDQDeTIpnUloFvEdknrAiCilHbb+rfRAckGsNAN54u5ktlN8HojATePMf8raK6klzQK4FAPgSrXURtSu5z6v+bNaHhe6vbnX5hgRn5FoAgByNSvToFjAtjYTKNcQepPwS3DXtY9QZuRYA4HsAM30u7/UmDXh2O6I/ADgj1wIAfBU/2kvQRurju4HT54kZdol/nJFrAQDGZv2VpqEg4AsPk8+H2PFmUfcJW+JDjLoytuRaAIAR70IBqlffBWCI3QwAQ4xuAGIN3AB0LcMS3B4w9rcmwt3KsNbVAJ+ETUfIl0kJuxkPGGLUFbkl14Ic4MuStWWokW2enUclTMLzjPTKW3AuAMAHjcsbMV7P10/4K5+TB5lFAM7ItQAAvzUtHqd4t/VT+SbPPLsiAPOMRMBErgUAhD3ba804v/fxu9x5dkUA5hkJAIlcCwAAG59hLjiBbzK3thSe3VD7rwjAGbnWABA26IcyQXgg05ohrG3qHek6AAfkWgMAjCU8UyxiAO17J83/PFV476jIrg7AAbmWAdA6pG39ERqJj/wjLL5dk/c4Q4/BJN07AODrG/3J9cjdci0DAIIll0QQH4xCIVh4YZRIVOJJclcHqGNy/8tfrQuj+f3UrXJZALqNQxK0cuz8NSlMXj9gCWN0UQRN1r0gvE+uxQDkflBRTcX29QZi8sYgl9QFYJ9c6wHAWqGU8K5VDgAywbWzrZmbud2/yWLAXi7XFgC46CTEGySGtNBqewH1oQvSiKIVww+360UYKnJtBIBLZ7IN75fxwui1PXPSfeTtz7AsJsdrejccV8l1/4pSt5G8l+AGYK9+u7O/B+HBx9ogCCU3AAAAAElFTkSuQmCC</picture>
</mappings>
</file>

<file path=customXml/item4.xml><?xml version="1.0" encoding="utf-8"?>
<b:Sources xmlns:b="http://schemas.openxmlformats.org/officeDocument/2006/bibliography" SelectedStyle="\HarvardAnglia2008OfficeOnline.xsl" StyleName="Harvard - Anglia" Version="2008">
  <b:Source>
    <b:Tag>And16</b:Tag>
    <b:SourceType>DocumentFromInternetSite</b:SourceType>
    <b:Guid>{FF4CF258-2923-4FBD-8DD7-767F0E6A979B}</b:Guid>
    <b:Author>
      <b:Author>
        <b:Corporate>Andrew Cave </b:Corporate>
      </b:Author>
    </b:Author>
    <b:Title>There are clearly some long established retailers who are facing real challenges</b:Title>
    <b:InternetSiteTitle>www.telegraph.co.uk</b:InternetSiteTitle>
    <b:Year>2016</b:Year>
    <b:Month>September </b:Month>
    <b:Day>11</b:Day>
    <b:URL>http://www.telegraph.co.uk/business/2016/09/11/tesco-chairman-john-allan-there-are-clearly-some-long-establishe/</b:URL>
    <b:RefOrder>26</b:RefOrder>
  </b:Source>
  <b:Source>
    <b:Tag>Emm16</b:Tag>
    <b:SourceType>DocumentFromInternetSite</b:SourceType>
    <b:Guid>{E76D2CFF-58B0-4607-BE4D-98CC4B36AC2E}</b:Guid>
    <b:Title>shopping WILL rise 3% thanks to fall in the pound and loss of migrant workers after Brexit vote</b:Title>
    <b:InternetSiteTitle>www.dailymail.com</b:InternetSiteTitle>
    <b:Year>2016</b:Year>
    <b:Month>October</b:Month>
    <b:Day>26th</b:Day>
    <b:URL>http://www.dailymail.co.uk/news/article-3870814/Tesco-boss-warns-price-shopping-rise-3-thanks-fall-pound-Brexit-vote.html</b:URL>
    <b:Author>
      <b:Author>
        <b:Corporate>Emma Glanfield</b:Corporate>
      </b:Author>
    </b:Author>
    <b:RefOrder>25</b:RefOrder>
  </b:Source>
  <b:Source>
    <b:Tag>Zla17</b:Tag>
    <b:SourceType>DocumentFromInternetSite</b:SourceType>
    <b:Guid>{9EF5AC89-7AC4-4A0C-BDF3-6B63BFE46068}</b:Guid>
    <b:Author>
      <b:Author>
        <b:Corporate>Zlata Radionova</b:Corporate>
      </b:Author>
    </b:Author>
    <b:Title>Pound sterling slump: The key moments in six charts – and how low it could drop</b:Title>
    <b:InternetSiteTitle>www.Indipendent.co.uk</b:InternetSiteTitle>
    <b:Year>2017</b:Year>
    <b:Month>January</b:Month>
    <b:Day>16</b:Day>
    <b:URL>http://www.independent.co.uk/news/business/news/pound-sterling-slump-drop-key-moments-four-charts-graphics-how-low-could-it-go-a7529136.html</b:URL>
    <b:RefOrder>38</b:RefOrder>
  </b:Source>
  <b:Source>
    <b:Tag>Sar16</b:Tag>
    <b:SourceType>DocumentFromInternetSite</b:SourceType>
    <b:Guid>{83F552A4-A8DC-49DE-BAA0-824E33C39CA6}</b:Guid>
    <b:Author>
      <b:Author>
        <b:Corporate>Sarah Boseley</b:Corporate>
      </b:Author>
    </b:Author>
    <b:Title>Tesco cuts sugar in own-brand drinks to avoid sugar tax</b:Title>
    <b:InternetSiteTitle>www.TheGuardian.co.uk</b:InternetSiteTitle>
    <b:Year>2016</b:Year>
    <b:Month>November</b:Month>
    <b:Day>7</b:Day>
    <b:URL>https://www.theguardian.com/society/2016/nov/07/tesco-cuts-sugar-in-own-brand-drinks-to-avoid-sugar-tax</b:URL>
    <b:RefOrder>39</b:RefOrder>
  </b:Source>
  <b:Source>
    <b:Tag>sAR</b:Tag>
    <b:SourceType>DocumentFromInternetSite</b:SourceType>
    <b:Guid>{2CC855B2-A018-424B-B469-CA1886009EB9}</b:Guid>
    <b:Author>
      <b:Author>
        <b:Corporate>Sarah Gordon, Peter Campbell &amp; Nic Fildes</b:Corporate>
      </b:Author>
    </b:Author>
    <b:Title>UK business leaders tell May Brexit transition essential</b:Title>
    <b:InternetSiteTitle>www.FT.co.uk</b:InternetSiteTitle>
    <b:Year>2017</b:Year>
    <b:Month>October </b:Month>
    <b:Day>9</b:Day>
    <b:URL>https://www.ft.com/content/84d36878-ad0d-11e7-beba-5521c713abf4</b:URL>
    <b:RefOrder>27</b:RefOrder>
  </b:Source>
  <b:Source>
    <b:Tag>Bra17</b:Tag>
    <b:SourceType>DocumentFromInternetSite</b:SourceType>
    <b:Guid>{FF24FE89-1F54-4DB3-A26F-2F1B87048ACC}</b:Guid>
    <b:Author>
      <b:Author>
        <b:Corporate>Bradley Gerrard</b:Corporate>
      </b:Author>
    </b:Author>
    <b:Title>British shoppers are top of the table for buying groceries online </b:Title>
    <b:InternetSiteTitle>www.TheTelegraph.couk</b:InternetSiteTitle>
    <b:Year>2017</b:Year>
    <b:Month>June </b:Month>
    <b:Day>2</b:Day>
    <b:URL>http://www.telegraph.co.uk/business/2017/06/02/british-shoppers-top-table-buying-groceries-online/</b:URL>
    <b:RefOrder>29</b:RefOrder>
  </b:Source>
  <b:Source>
    <b:Tag>Rob17</b:Tag>
    <b:SourceType>Report</b:SourceType>
    <b:Guid>{CBB17428-0C7A-4126-A6AA-14C68C1AACA1}</b:Guid>
    <b:Title>Waitrose Food &amp; Drinks Report 2017 /2018</b:Title>
    <b:Year>2017</b:Year>
    <b:Author>
      <b:Author>
        <b:Corporate>Rob Colins</b:Corporate>
      </b:Author>
    </b:Author>
    <b:Publisher>Waitrose</b:Publisher>
    <b:City>UK</b:City>
    <b:RefOrder>28</b:RefOrder>
  </b:Source>
  <b:Source>
    <b:Tag>Jil16</b:Tag>
    <b:SourceType>DocumentFromInternetSite</b:SourceType>
    <b:Guid>{CE6DB941-7534-4493-BECD-C9F310E3E4CE}</b:Guid>
    <b:Title>Tesco Bank cyber-thieves stole £2.5m from 9,000 people </b:Title>
    <b:Year>2016</b:Year>
    <b:Author>
      <b:Author>
        <b:Corporate>Jill Treanor</b:Corporate>
      </b:Author>
    </b:Author>
    <b:InternetSiteTitle>www.TheGuardian.co.uk</b:InternetSiteTitle>
    <b:Month>Novemebr</b:Month>
    <b:Day>8</b:Day>
    <b:URL>https://www.theguardian.com/business/2016/nov/08/tesco-bank-cyber-thieves-25m</b:URL>
    <b:RefOrder>30</b:RefOrder>
  </b:Source>
  <b:Source>
    <b:Tag>Ian17</b:Tag>
    <b:SourceType>DocumentFromInternetSite</b:SourceType>
    <b:Guid>{5A20155C-E2F4-4814-952F-8E91A6FC46EA}</b:Guid>
    <b:Author>
      <b:Author>
        <b:Corporate>Ian Quinn </b:Corporate>
      </b:Author>
    </b:Author>
    <b:Title>Tesco convinces 24 of its biggest suppliers to start publishing food waste data </b:Title>
    <b:InternetSiteTitle>www.TheGrocer.co.uk</b:InternetSiteTitle>
    <b:Year>2017</b:Year>
    <b:Month>Septemebr</b:Month>
    <b:Day>20</b:Day>
    <b:URL>https://www.thegrocer.co.uk/home/topics/waste-not-want-not/tesco-convinces-suppliers-to-publish-food-waste-data/557844.article#</b:URL>
    <b:RefOrder>32</b:RefOrder>
  </b:Source>
  <b:Source>
    <b:Tag>Tes18</b:Tag>
    <b:SourceType>InternetSite</b:SourceType>
    <b:Guid>{55BFD299-1B4C-41E4-BAE9-65C005927ED1}</b:Guid>
    <b:Title>Tesco PLC - Reducing our impact on the environment</b:Title>
    <b:InternetSiteTitle>www.Tesco.com</b:InternetSiteTitle>
    <b:Year>2018</b:Year>
    <b:Month>January</b:Month>
    <b:Day>2</b:Day>
    <b:URL>https://www.tescoplc.com/little-helps-plan/products-sourcing/reducing-our-impact-on-the-environment/</b:URL>
    <b:Author>
      <b:Author>
        <b:Corporate>Tesco</b:Corporate>
      </b:Author>
    </b:Author>
    <b:RefOrder>31</b:RefOrder>
  </b:Source>
  <b:Source>
    <b:Tag>Cat17</b:Tag>
    <b:SourceType>InternetSite</b:SourceType>
    <b:Guid>{F745B15B-7F3D-4D50-968A-F5291ECCFAD9}</b:Guid>
    <b:Author>
      <b:Author>
        <b:Corporate>Cat Rutter Pooley</b:Corporate>
      </b:Author>
    </b:Author>
    <b:Title>Tesco-Booker merger gets provisional competition clearance </b:Title>
    <b:InternetSiteTitle>www.FT.com</b:InternetSiteTitle>
    <b:Year>2017</b:Year>
    <b:Month>November</b:Month>
    <b:Day>14</b:Day>
    <b:URL>https://www.ft.com/content/914b30f8-7341-31a8-8577-887ddb61944b</b:URL>
    <b:RefOrder>33</b:RefOrder>
  </b:Source>
  <b:Source>
    <b:Tag>Por85</b:Tag>
    <b:SourceType>Book</b:SourceType>
    <b:Guid>{47C2B270-A382-4540-B917-B8CAD4E7171E}</b:Guid>
    <b:Title>Competitive Advantage: Creating and sustaining Superior Performance </b:Title>
    <b:Year>1985</b:Year>
    <b:Author>
      <b:Author>
        <b:NameList>
          <b:Person>
            <b:Last>Porter</b:Last>
            <b:First>Michael</b:First>
            <b:Middle>E.</b:Middle>
          </b:Person>
        </b:NameList>
      </b:Author>
      <b:BookAuthor>
        <b:NameList>
          <b:Person>
            <b:Last>Porter</b:Last>
            <b:First>Michael</b:First>
            <b:Middle>E.</b:Middle>
          </b:Person>
        </b:NameList>
      </b:BookAuthor>
    </b:Author>
    <b:City>(The Free Press)</b:City>
    <b:RefOrder>3</b:RefOrder>
  </b:Source>
  <b:Source>
    <b:Tag>Joh07</b:Tag>
    <b:SourceType>Book</b:SourceType>
    <b:Guid>{9CBD0170-B7C2-42E6-B20A-DBF1EF39D844}</b:Guid>
    <b:Author>
      <b:Author>
        <b:NameList>
          <b:Person>
            <b:Last>Storey</b:Last>
            <b:First>John</b:First>
          </b:Person>
        </b:NameList>
      </b:Author>
    </b:Author>
    <b:Title>HRM: A Critical Text 3rd Edition </b:Title>
    <b:Year>2007</b:Year>
    <b:City>London</b:City>
    <b:Publisher>Thomson Learning </b:Publisher>
    <b:RefOrder>40</b:RefOrder>
  </b:Source>
  <b:Source>
    <b:Tag>Ano03</b:Tag>
    <b:SourceType>DocumentFromInternetSite</b:SourceType>
    <b:Guid>{3F5D003A-FD51-4445-BD94-6F1255FA6A07}</b:Guid>
    <b:Title>Tesco puts its new recruits in the picture</b:Title>
    <b:Year>2003</b:Year>
    <b:Author>
      <b:Author>
        <b:NameList>
          <b:Person>
            <b:Last>Anonymous</b:Last>
          </b:Person>
        </b:NameList>
      </b:Author>
    </b:Author>
    <b:InternetSiteTitle>ww.PersonnelToday.com</b:InternetSiteTitle>
    <b:Month>April </b:Month>
    <b:Day>1</b:Day>
    <b:URL>https://www.personneltoday.com/hr/tesco-puts-its-new-recruits-in-the-picture/</b:URL>
    <b:RefOrder>41</b:RefOrder>
  </b:Source>
  <b:Source>
    <b:Tag>Car16</b:Tag>
    <b:SourceType>DocumentFromInternetSite</b:SourceType>
    <b:Guid>{B6E35307-8BBA-4449-BA3C-5F7FCBA66517}</b:Guid>
    <b:Author>
      <b:Author>
        <b:Corporate>Caroline Parry </b:Corporate>
      </b:Author>
    </b:Author>
    <b:Title>Analysis: How will Brexit impact retail employment in the UK?</b:Title>
    <b:InternetSiteTitle>www.ReatilWeek.com</b:InternetSiteTitle>
    <b:Year>2016</b:Year>
    <b:Month>June </b:Month>
    <b:Day>29</b:Day>
    <b:URL>https://www.retail-week.com/topics/policy-and-legal/analysis-how-will-brexit-impact-retail-employment-in-the-uk/7008820.article</b:URL>
    <b:RefOrder>42</b:RefOrder>
  </b:Source>
  <b:Source>
    <b:Tag>And12</b:Tag>
    <b:SourceType>ArticleInAPeriodical</b:SourceType>
    <b:Guid>{3BA6A932-1368-4C9E-BA66-408B8809B6E2}</b:Guid>
    <b:Author>
      <b:Author>
        <b:NameList>
          <b:Person>
            <b:Last>Eric </b:Last>
            <b:First>Brynjolffson</b:First>
          </b:Person>
          <b:Person>
            <b:Last>Andrew</b:Last>
            <b:First>McAfee</b:First>
          </b:Person>
        </b:NameList>
      </b:Author>
    </b:Author>
    <b:Title>Big Data: The Management Revolution</b:Title>
    <b:PeriodicalTitle>Harvard Business Review</b:PeriodicalTitle>
    <b:Year>2012</b:Year>
    <b:Month>October</b:Month>
    <b:Day>2</b:Day>
    <b:RefOrder>9</b:RefOrder>
  </b:Source>
  <b:Source>
    <b:Tag>Dav12</b:Tag>
    <b:SourceType>ArticleInAPeriodical</b:SourceType>
    <b:Guid>{6B40DC88-A6A0-499E-BD5F-81E14AA16C06}</b:Guid>
    <b:Title>How Big Data is different</b:Title>
    <b:PeriodicalTitle>MIT Sloan Management Review</b:PeriodicalTitle>
    <b:Year>2012</b:Year>
    <b:Month>Oct</b:Month>
    <b:Day>10</b:Day>
    <b:Pages>Vol 54</b:Pages>
    <b:Author>
      <b:Author>
        <b:NameList>
          <b:Person>
            <b:Last>Davenport</b:Last>
            <b:First>T</b:First>
          </b:Person>
          <b:Person>
            <b:Last>Barth</b:Last>
            <b:First>P</b:First>
          </b:Person>
          <b:Person>
            <b:Last>Bean</b:Last>
            <b:First>R</b:First>
          </b:Person>
        </b:NameList>
      </b:Author>
    </b:Author>
    <b:RefOrder>11</b:RefOrder>
  </b:Source>
  <b:Source>
    <b:Tag>Ben14</b:Tag>
    <b:SourceType>ArticleInAPeriodical</b:SourceType>
    <b:Guid>{B29FC876-90C0-4705-9F73-6CFC7B1F563E}</b:Guid>
    <b:Title>What VUCA Really means for you</b:Title>
    <b:PeriodicalTitle>Harvard Business Review</b:PeriodicalTitle>
    <b:Year>2014</b:Year>
    <b:Month>Jan-Feb</b:Month>
    <b:Pages>12-13</b:Pages>
    <b:Author>
      <b:Author>
        <b:NameList>
          <b:Person>
            <b:Last>Bennett</b:Last>
            <b:First>Nathan </b:First>
          </b:Person>
          <b:Person>
            <b:Last>Lemoine</b:Last>
            <b:Middle>G</b:Middle>
            <b:First>James</b:First>
          </b:Person>
        </b:NameList>
      </b:Author>
    </b:Author>
    <b:RefOrder>6</b:RefOrder>
  </b:Source>
  <b:Source xmlns:b="http://schemas.openxmlformats.org/officeDocument/2006/bibliography">
    <b:Tag>Mor15</b:Tag>
    <b:SourceType>JournalArticle</b:SourceType>
    <b:Guid>{36DE1FAC-7596-43EF-89C1-1B10656781C2}</b:Guid>
    <b:Title>Operational research from Taylorism to Terabytes: A research agenda for the analytics age.</b:Title>
    <b:PeriodicalTitle>European Journal of Operational Research</b:PeriodicalTitle>
    <b:Year>2015</b:Year>
    <b:Pages>241: 3, 583-595</b:Pages>
    <b:Author>
      <b:Author>
        <b:NameList>
          <b:Person>
            <b:Last>Mortensen</b:Last>
            <b:First>M</b:First>
          </b:Person>
          <b:Person>
            <b:Last>Doherty</b:Last>
            <b:First>N</b:First>
          </b:Person>
          <b:Person>
            <b:Last>Robinson</b:Last>
            <b:First>S</b:First>
          </b:Person>
          <b:Person>
            <b:Last>Mortensen</b:Last>
            <b:First>M</b:First>
          </b:Person>
        </b:NameList>
      </b:Author>
    </b:Author>
    <b:JournalName>European Journal of Operational Research</b:JournalName>
    <b:RefOrder>7</b:RefOrder>
  </b:Source>
  <b:Source>
    <b:Tag>CIP17</b:Tag>
    <b:SourceType>InternetSite</b:SourceType>
    <b:Guid>{A2206105-4B61-426B-910D-7183DABF81E0}</b:Guid>
    <b:Title>www.cipd.co.uk</b:Title>
    <b:Year>2017</b:Year>
    <b:YearAccessed>2017</b:YearAccessed>
    <b:MonthAccessed>November </b:MonthAccessed>
    <b:DayAccessed>12</b:DayAccessed>
    <b:URL>https://www.cipd.co.uk/knowledge/strategy/analytics/factsheet#7740</b:URL>
    <b:Author>
      <b:Author>
        <b:Corporate>CIPD</b:Corporate>
      </b:Author>
    </b:Author>
    <b:RefOrder>43</b:RefOrder>
  </b:Source>
  <b:Source>
    <b:Tag>DrJ13</b:Tag>
    <b:SourceType>InternetSite</b:SourceType>
    <b:Guid>{D808C9F3-DC6A-46BD-9C7A-BA20DAA7AD14}</b:Guid>
    <b:Title>How Google is using analytics to completely reinvent HR</b:Title>
    <b:Year>2013</b:Year>
    <b:YearAccessed>2017</b:YearAccessed>
    <b:MonthAccessed>Novemeber</b:MonthAccessed>
    <b:DayAccessed>12</b:DayAccessed>
    <b:URL>https://www.tlnt.com/how-google-is-using-people-analytics-to-completely-reinvent-hr/</b:URL>
    <b:Author>
      <b:Author>
        <b:NameList>
          <b:Person>
            <b:Last>Sullivan</b:Last>
            <b:First>Dr</b:First>
            <b:Middle>John</b:Middle>
          </b:Person>
        </b:NameList>
      </b:Author>
    </b:Author>
    <b:RefOrder>12</b:RefOrder>
  </b:Source>
  <b:Source>
    <b:Tag>Ulr97</b:Tag>
    <b:SourceType>Book</b:SourceType>
    <b:Guid>{BF7E73C3-DE4B-497D-9DD2-2E4F925FBACC}</b:Guid>
    <b:Title>Human Resource Champions: The next agenda for adding value and delivering results</b:Title>
    <b:Year>1997</b:Year>
    <b:Author>
      <b:Author>
        <b:NameList>
          <b:Person>
            <b:Last>Ulrich</b:Last>
            <b:First>D</b:First>
          </b:Person>
        </b:NameList>
      </b:Author>
    </b:Author>
    <b:City>Boston, MA </b:City>
    <b:Publisher>Harvard Business School Press</b:Publisher>
    <b:RefOrder>18</b:RefOrder>
  </b:Source>
  <b:Source>
    <b:Tag>Dav151</b:Tag>
    <b:SourceType>BookSection</b:SourceType>
    <b:Guid>{BDBB1C16-31AB-43D4-9EEE-9A7A5B1DDC37}</b:Guid>
    <b:Title>Human Resource Management in Context</b:Title>
    <b:Year>2015</b:Year>
    <b:City>London</b:City>
    <b:Publisher>Chartered Institute for Personnel Development </b:Publisher>
    <b:Author>
      <b:Author>
        <b:NameList>
          <b:Person>
            <b:Last>Farnham</b:Last>
            <b:First>David</b:First>
          </b:Person>
        </b:NameList>
      </b:Author>
    </b:Author>
    <b:BookTitle>Insight Strategy and solution </b:BookTitle>
    <b:Pages>256-267</b:Pages>
    <b:RefOrder>8</b:RefOrder>
  </b:Source>
  <b:Source>
    <b:Tag>Pur03</b:Tag>
    <b:SourceType>Book</b:SourceType>
    <b:Guid>{0EE8F90D-23E5-4392-9A78-4AF59FA8301D}</b:Guid>
    <b:Title>Understanding the people performance link: unlocking the black box</b:Title>
    <b:Year>2003</b:Year>
    <b:City>London </b:City>
    <b:Publisher>CIPD</b:Publisher>
    <b:Author>
      <b:Author>
        <b:NameList>
          <b:Person>
            <b:Last>Purcell </b:Last>
            <b:First>J</b:First>
          </b:Person>
          <b:Person>
            <b:Last>Kinnie</b:Last>
            <b:First>N</b:First>
          </b:Person>
          <b:Person>
            <b:Last>Hutchinson</b:Last>
            <b:First>S</b:First>
          </b:Person>
          <b:Person>
            <b:Last>Rayton </b:Last>
            <b:First>B</b:First>
          </b:Person>
          <b:Person>
            <b:Last>Swart </b:Last>
            <b:First>J</b:First>
          </b:Person>
        </b:NameList>
      </b:Author>
    </b:Author>
    <b:RefOrder>20</b:RefOrder>
  </b:Source>
  <b:Source>
    <b:Tag>Ren03</b:Tag>
    <b:SourceType>JournalArticle</b:SourceType>
    <b:Guid>{FDD8456C-194B-4791-87B4-DA7DE8CAF3E6}</b:Guid>
    <b:Title>Line Manager involvement in HRM: an inside view.</b:Title>
    <b:Year>2003</b:Year>
    <b:BookTitle>Employee Relations </b:BookTitle>
    <b:Pages>262-280</b:Pages>
    <b:Author>
      <b:Author>
        <b:NameList>
          <b:Person>
            <b:Last>Renwick </b:Last>
            <b:First>D</b:First>
          </b:Person>
        </b:NameList>
      </b:Author>
    </b:Author>
    <b:JournalName>Employee Relations </b:JournalName>
    <b:Volume>25</b:Volume>
    <b:Issue>4</b:Issue>
    <b:RefOrder>19</b:RefOrder>
  </b:Source>
  <b:Source>
    <b:Tag>Wri92</b:Tag>
    <b:SourceType>JournalArticle</b:SourceType>
    <b:Guid>{4B7AE33E-7696-4A26-9780-ADDEE16D1118}</b:Guid>
    <b:Title>Theoretical perspectives for strategic human resource managemet</b:Title>
    <b:Year>1992</b:Year>
    <b:JournalName>Journal of Management </b:JournalName>
    <b:Pages>295-320</b:Pages>
    <b:Volume>18</b:Volume>
    <b:Issue>2</b:Issue>
    <b:Author>
      <b:Author>
        <b:NameList>
          <b:Person>
            <b:Last>Wright</b:Last>
            <b:Middle>M</b:Middle>
            <b:First>P</b:First>
          </b:Person>
          <b:Person>
            <b:Last>McMahan </b:Last>
            <b:Middle>C</b:Middle>
            <b:First>G</b:First>
          </b:Person>
        </b:NameList>
      </b:Author>
    </b:Author>
    <b:RefOrder>44</b:RefOrder>
  </b:Source>
  <b:Source>
    <b:Tag>Bai98</b:Tag>
    <b:SourceType>JournalArticle</b:SourceType>
    <b:Guid>{4D8B8C2F-EB46-457D-9FDC-FB8C0EF9D889}</b:Guid>
    <b:Title>Managing two fits of strategic human resouurce management</b:Title>
    <b:JournalName>Academy of Management Review </b:JournalName>
    <b:Year>1998</b:Year>
    <b:Pages>116-128</b:Pages>
    <b:Volume>13</b:Volume>
    <b:Issue>1</b:Issue>
    <b:Author>
      <b:Author>
        <b:NameList>
          <b:Person>
            <b:Last>Baird</b:Last>
            <b:First>L</b:First>
          </b:Person>
          <b:Person>
            <b:Last>Meshoulam</b:Last>
            <b:First>I</b:First>
          </b:Person>
        </b:NameList>
      </b:Author>
    </b:Author>
    <b:RefOrder>45</b:RefOrder>
  </b:Source>
  <b:Source>
    <b:Tag>Sch87</b:Tag>
    <b:SourceType>JournalArticle</b:SourceType>
    <b:Guid>{C5AB8879-C151-4DEA-B657-70BCAEA25DF0}</b:Guid>
    <b:Title>Linking competitive strategies with human resource management practices</b:Title>
    <b:JournalName>Academy of Management Executives </b:JournalName>
    <b:Year>1987</b:Year>
    <b:Pages>207-219</b:Pages>
    <b:Volume>1</b:Volume>
    <b:Issue>3</b:Issue>
    <b:Author>
      <b:Author>
        <b:NameList>
          <b:Person>
            <b:Last>Schuler</b:Last>
            <b:Middle>s</b:Middle>
            <b:First>R</b:First>
          </b:Person>
          <b:Person>
            <b:Last>Jackson</b:Last>
            <b:Middle>E</b:Middle>
            <b:First>S</b:First>
          </b:Person>
        </b:NameList>
      </b:Author>
    </b:Author>
    <b:RefOrder>46</b:RefOrder>
  </b:Source>
  <b:Source>
    <b:Tag>Sar17</b:Tag>
    <b:SourceType>DocumentFromInternetSite</b:SourceType>
    <b:Guid>{FA357A97-6FBB-4416-8628-3FEC95BA30FF}</b:Guid>
    <b:Title>Here's Why Millennials Are The Most Data-driven Generation</b:Title>
    <b:Year>2017</b:Year>
    <b:YearAccessed>2017</b:YearAccessed>
    <b:MonthAccessed>December</b:MonthAccessed>
    <b:DayAccessed>8</b:DayAccessed>
    <b:URL>https://www.forbes.com/sites/sarahlandrum/2017/08/29/an-inside-look-at-millennials-love-of-data/#6b4246e1271e</b:URL>
    <b:Author>
      <b:Author>
        <b:NameList>
          <b:Person>
            <b:Last>Landrum</b:Last>
            <b:First>Sarah</b:First>
          </b:Person>
        </b:NameList>
      </b:Author>
    </b:Author>
    <b:Month>August</b:Month>
    <b:Day>29</b:Day>
    <b:RefOrder>14</b:RefOrder>
  </b:Source>
  <b:Source>
    <b:Tag>Mel17</b:Tag>
    <b:SourceType>Report</b:SourceType>
    <b:Guid>{005F8048-1897-4E48-9FF2-5CA50E8FC63A}</b:Guid>
    <b:Title>Overview of the UK population: July 2017</b:Title>
    <b:Year>2017</b:Year>
    <b:Author>
      <b:Author>
        <b:NameList>
          <b:Person>
            <b:Last>ONS</b:Last>
          </b:Person>
        </b:NameList>
      </b:Author>
    </b:Author>
    <b:Publisher>Office of National Statistics</b:Publisher>
    <b:City>London</b:City>
    <b:RefOrder>47</b:RefOrder>
  </b:Source>
  <b:Source>
    <b:Tag>Pea12</b:Tag>
    <b:SourceType>Book</b:SourceType>
    <b:Guid>{4741B097-A666-4FAB-B27B-A5FCC4ECBF94}</b:Guid>
    <b:Title>Human Capital Analytics: How to harness the potential of your organisation's greatest asset</b:Title>
    <b:Year>2012</b:Year>
    <b:Publisher>Wiley</b:Publisher>
    <b:City>New York </b:City>
    <b:Author>
      <b:Author>
        <b:NameList>
          <b:Person>
            <b:Last>Pease</b:Last>
            <b:First>G</b:First>
          </b:Person>
          <b:Person>
            <b:Last>Byerly</b:Last>
            <b:First>B</b:First>
          </b:Person>
          <b:Person>
            <b:Last>Fitz-Enz</b:Last>
            <b:First>J</b:First>
          </b:Person>
        </b:NameList>
      </b:Author>
    </b:Author>
    <b:RefOrder>15</b:RefOrder>
  </b:Source>
  <b:Source>
    <b:Tag>Del13</b:Tag>
    <b:SourceType>InternetSite</b:SourceType>
    <b:Guid>{2B6039DB-0F09-4757-90E4-2C6E359FAD78}</b:Guid>
    <b:Title>High impact talent analytics: Building a world class HR measurement and analytics function</b:Title>
    <b:Year>2013</b:Year>
    <b:Author>
      <b:Author>
        <b:NameList>
          <b:Person>
            <b:Last>Deloitte</b:Last>
            <b:First>Bersin</b:First>
            <b:Middle>by</b:Middle>
          </b:Person>
        </b:NameList>
      </b:Author>
    </b:Author>
    <b:YearAccessed>2017</b:YearAccessed>
    <b:MonthAccessed>Dec</b:MonthAccessed>
    <b:DayAccessed>4</b:DayAccessed>
    <b:URL>http://marketing.bersin.com/high-impact-talent-analytics.html</b:URL>
    <b:RefOrder>16</b:RefOrder>
  </b:Source>
  <b:Source>
    <b:Tag>Gue87</b:Tag>
    <b:SourceType>JournalArticle</b:SourceType>
    <b:Guid>{5F2840FF-5309-4F46-B573-FAEB42DA8740}</b:Guid>
    <b:Author>
      <b:Author>
        <b:NameList>
          <b:Person>
            <b:Last>Guest</b:Last>
            <b:First>D</b:First>
          </b:Person>
        </b:NameList>
      </b:Author>
    </b:Author>
    <b:Title>Human Resource Management and Industrial relations </b:Title>
    <b:JournalName>Management Studies </b:JournalName>
    <b:Year>1987</b:Year>
    <b:Pages>503-521</b:Pages>
    <b:Volume>24</b:Volume>
    <b:Issue>5</b:Issue>
    <b:RefOrder>48</b:RefOrder>
  </b:Source>
  <b:Source>
    <b:Tag>Sto92</b:Tag>
    <b:SourceType>Book</b:SourceType>
    <b:Guid>{CECCCD89-A380-4F73-9ECD-B03D5EEF2C68}</b:Guid>
    <b:Author>
      <b:Author>
        <b:NameList>
          <b:Person>
            <b:Last>Storey</b:Last>
            <b:First>J</b:First>
          </b:Person>
        </b:NameList>
      </b:Author>
    </b:Author>
    <b:Title>Developments in the management of human resources </b:Title>
    <b:Year>1992</b:Year>
    <b:City>Oxford</b:City>
    <b:Publisher>Blackwell</b:Publisher>
    <b:RefOrder>49</b:RefOrder>
  </b:Source>
  <b:Source>
    <b:Tag>Bee84</b:Tag>
    <b:SourceType>Book</b:SourceType>
    <b:Guid>{C540FDA8-4F63-4B64-B515-853E116B7340}</b:Guid>
    <b:Title>Managing Human Assets </b:Title>
    <b:Year>1984</b:Year>
    <b:City>New York</b:City>
    <b:Publisher>Free press </b:Publisher>
    <b:Author>
      <b:Author>
        <b:NameList>
          <b:Person>
            <b:Last>Beer</b:Last>
            <b:First>M</b:First>
          </b:Person>
          <b:Person>
            <b:Last>Spector</b:Last>
            <b:First>B</b:First>
          </b:Person>
          <b:Person>
            <b:Last>Lawrence</b:Last>
            <b:First>P</b:First>
          </b:Person>
          <b:Person>
            <b:Last>Quinn Mills </b:Last>
            <b:First>D</b:First>
          </b:Person>
          <b:Person>
            <b:Last>Walton</b:Last>
            <b:First>R</b:First>
          </b:Person>
        </b:NameList>
      </b:Author>
    </b:Author>
    <b:RefOrder>17</b:RefOrder>
  </b:Source>
  <b:Source>
    <b:Tag>Placeholder1</b:Tag>
    <b:SourceType>InternetSite</b:SourceType>
    <b:Guid>{4E0F0687-EAAA-4FE4-B051-43E98D9BB59B}</b:Guid>
    <b:Title>Lidl overtakes Waitrose as UK shoppers turn to discounters </b:Title>
    <b:Year>2017</b:Year>
    <b:Author>
      <b:Author>
        <b:Corporate>Sarah Butler</b:Corporate>
      </b:Author>
    </b:Author>
    <b:InternetSiteTitle>www.TheGuardian.com</b:InternetSiteTitle>
    <b:Month>August</b:Month>
    <b:Day>22</b:Day>
    <b:URL>https://www.theguardian.com/business/2017/aug/22/lidl-overtakes-waitrose-uk-grocer-chain-discounters</b:URL>
    <b:RefOrder>34</b:RefOrder>
  </b:Source>
  <b:Source>
    <b:Tag>Nic17</b:Tag>
    <b:SourceType>DocumentFromInternetSite</b:SourceType>
    <b:Guid>{14F6F275-1DC8-44FB-B3F2-F517952CD412}</b:Guid>
    <b:Title>Online grocery clicks in the UK: Sales set to surpass £11 billion in 2017</b:Title>
    <b:InternetSiteTitle>www.Mintel.com</b:InternetSiteTitle>
    <b:Year>2017</b:Year>
    <b:Month>June </b:Month>
    <b:Day>14</b:Day>
    <b:URL>http://www.mintel.com/press-centre/retail-press-centre/online-grocery-clicks-in-the-uk</b:URL>
    <b:Author>
      <b:Author>
        <b:Corporate>Nick Carroll</b:Corporate>
      </b:Author>
    </b:Author>
    <b:RefOrder>35</b:RefOrder>
  </b:Source>
  <b:Source>
    <b:Tag>Ash16</b:Tag>
    <b:SourceType>DocumentFromInternetSite</b:SourceType>
    <b:Guid>{1EEC31B3-8B0C-4241-AE82-165D38C94D1A}</b:Guid>
    <b:Author>
      <b:Author>
        <b:Corporate>Ashley Armstrong</b:Corporate>
      </b:Author>
    </b:Author>
    <b:Title>Watchdog says Tesco knowingly delayed supplier payments</b:Title>
    <b:InternetSiteTitle>www.TheTelegraph.com</b:InternetSiteTitle>
    <b:Year>2016</b:Year>
    <b:Month>January</b:Month>
    <b:Day>26</b:Day>
    <b:URL>http://www.telegraph.co.uk/finance/newsbysector/retailandconsumer/12120971/Watchdog-says-Tesco-knowingly-delayed-supplier-payments.html</b:URL>
    <b:RefOrder>36</b:RefOrder>
  </b:Source>
  <b:Source>
    <b:Tag>And15</b:Tag>
    <b:SourceType>DocumentFromInternetSite</b:SourceType>
    <b:Guid>{F77C1C6D-A92A-4197-B74A-EFDE4F3E2CC5}</b:Guid>
    <b:Author>
      <b:Author>
        <b:Corporate>Andrea Felstead</b:Corporate>
      </b:Author>
    </b:Author>
    <b:Title>Suppliers rate Tesco worst big UK supermarket </b:Title>
    <b:InternetSiteTitle>www.FT.com</b:InternetSiteTitle>
    <b:Year>2015</b:Year>
    <b:Month>June</b:Month>
    <b:Day>22</b:Day>
    <b:URL>https://www.ft.com/content/fb319088-18f1-11e5-a130-2e7db721f996</b:URL>
    <b:RefOrder>37</b:RefOrder>
  </b:Source>
  <b:Source>
    <b:Tag>CIP13</b:Tag>
    <b:SourceType>Report</b:SourceType>
    <b:Guid>{00146303-90D1-42CB-B114-0288043EE4A5}</b:Guid>
    <b:Title>Talent analytics and big data the challenge for HR</b:Title>
    <b:Year>2013</b:Year>
    <b:City>London</b:City>
    <b:Publisher>Chartered Institute of Personnel and Development </b:Publisher>
    <b:Author>
      <b:Author>
        <b:Corporate>CIPD</b:Corporate>
      </b:Author>
    </b:Author>
    <b:RefOrder>10</b:RefOrder>
  </b:Source>
  <b:Source>
    <b:Tag>Far15</b:Tag>
    <b:SourceType>BookSection</b:SourceType>
    <b:Guid>{60723DDF-B300-4024-89DA-04032D5F5B1A}</b:Guid>
    <b:Title>Human Resource Management in context</b:Title>
    <b:Year>2015</b:Year>
    <b:Publisher>CIPD</b:Publisher>
    <b:City>London</b:City>
    <b:Author>
      <b:Author>
        <b:NameList>
          <b:Person>
            <b:Last>Farnham</b:Last>
            <b:First>D</b:First>
          </b:Person>
        </b:NameList>
      </b:Author>
    </b:Author>
    <b:BookTitle>Insight, Strategy and Solutions</b:BookTitle>
    <b:Pages>17</b:Pages>
    <b:RefOrder>2</b:RefOrder>
  </b:Source>
  <b:Source>
    <b:Tag>Bos10</b:Tag>
    <b:SourceType>BookSection</b:SourceType>
    <b:Guid>{6C937582-1411-43E9-B60A-DA5A1B8541DB}</b:Guid>
    <b:Author>
      <b:Author>
        <b:NameList>
          <b:Person>
            <b:Last>Boseline</b:Last>
            <b:First>Paul</b:First>
          </b:Person>
        </b:NameList>
      </b:Author>
      <b:Editor>
        <b:NameList>
          <b:Person>
            <b:Last>Hooper</b:Last>
            <b:First>Peter</b:First>
          </b:Person>
        </b:NameList>
      </b:Editor>
    </b:Author>
    <b:Title>Strategic Human Resource Management </b:Title>
    <b:BookTitle>A Balanced Approach </b:BookTitle>
    <b:Year>2010</b:Year>
    <b:Pages>20</b:Pages>
    <b:City>New York</b:City>
    <b:Publisher>McGraw-Hill Education (UK)</b:Publisher>
    <b:RefOrder>24</b:RefOrder>
  </b:Source>
  <b:Source>
    <b:Tag>Lau17</b:Tag>
    <b:SourceType>DocumentFromInternetSite</b:SourceType>
    <b:Guid>{EF37E7A8-1D7F-4EC4-B8FD-F03D00238454}</b:Guid>
    <b:Author>
      <b:Author>
        <b:Corporate>Laura, Hughes</b:Corporate>
      </b:Author>
    </b:Author>
    <b:Title>Britain 'would be booming' if it wasn't for Brexit, Mark Carney says</b:Title>
    <b:InternetSiteTitle>www.TheTelegraph.co.uk</b:InternetSiteTitle>
    <b:Year>2017</b:Year>
    <b:Month>November</b:Month>
    <b:Day>5</b:Day>
    <b:URL>http://www.telegraph.co.uk/news/2017/11/05/britain-would-booming-wasnt-brexit-mark-carney-says/</b:URL>
    <b:RefOrder>4</b:RefOrder>
  </b:Source>
  <b:Source>
    <b:Tag>Del17</b:Tag>
    <b:SourceType>Report</b:SourceType>
    <b:Guid>{AB70D09C-AEB0-432A-9E07-641B9BF5660C}</b:Guid>
    <b:Title>Rewriting the rules for the digital age</b:Title>
    <b:Year>2017</b:Year>
    <b:City>India</b:City>
    <b:Publisher>Deloitte Touche Tohmatsu India LLP</b:Publisher>
    <b:Author>
      <b:Author>
        <b:Corporate>Delloitte</b:Corporate>
      </b:Author>
    </b:Author>
    <b:RefOrder>13</b:RefOrder>
  </b:Source>
  <b:Source>
    <b:Tag>Del96</b:Tag>
    <b:SourceType>JournalArticle</b:SourceType>
    <b:Guid>{D9312821-DE98-46A3-9791-B2F890AFE58B}</b:Guid>
    <b:Title>Modes of theorising in strategic human resource management: tests of universalistic, contingency, and configurational performance predictions</b:Title>
    <b:Year>1996</b:Year>
    <b:JournalName>Academy of Management </b:JournalName>
    <b:Pages>802-35</b:Pages>
    <b:Volume>39</b:Volume>
    <b:Issue>4</b:Issue>
    <b:Author>
      <b:Author>
        <b:NameList>
          <b:Person>
            <b:Last>Delery</b:Last>
            <b:Middle>E</b:Middle>
            <b:First>J</b:First>
          </b:Person>
          <b:Person>
            <b:Last>Doty</b:Last>
            <b:Middle>H</b:Middle>
            <b:First>D</b:First>
          </b:Person>
        </b:NameList>
      </b:Author>
    </b:Author>
    <b:RefOrder>21</b:RefOrder>
  </b:Source>
  <b:Source>
    <b:Tag>Box03</b:Tag>
    <b:SourceType>Book</b:SourceType>
    <b:Guid>{AEED1D1B-9701-416D-8DB5-A58C1A1AA7E0}</b:Guid>
    <b:Title>Strategy and Human Resource Management </b:Title>
    <b:Year>2003</b:Year>
    <b:Author>
      <b:Author>
        <b:NameList>
          <b:Person>
            <b:Last>Boxall</b:Last>
            <b:First>P</b:First>
          </b:Person>
          <b:Person>
            <b:Last>Purcell</b:Last>
            <b:First>J</b:First>
          </b:Person>
        </b:NameList>
      </b:Author>
    </b:Author>
    <b:City>New York</b:City>
    <b:Publisher>Palgrave Macmillan </b:Publisher>
    <b:RefOrder>22</b:RefOrder>
  </b:Source>
  <b:Source>
    <b:Tag>Pfe98</b:Tag>
    <b:SourceType>Book</b:SourceType>
    <b:Guid>{6F6281DA-C794-4965-AEFC-0647588B54AE}</b:Guid>
    <b:Title>The Human Equation: Building Profits by Putting People First </b:Title>
    <b:Year>1998</b:Year>
    <b:City>Boston</b:City>
    <b:Publisher>Harvard Business School Press</b:Publisher>
    <b:Author>
      <b:Author>
        <b:NameList>
          <b:Person>
            <b:Last>Pfeffer</b:Last>
            <b:First>J</b:First>
          </b:Person>
        </b:NameList>
      </b:Author>
    </b:Author>
    <b:RefOrder>23</b:RefOrder>
  </b:Source>
  <b:Source>
    <b:Tag>Tim17</b:Tag>
    <b:SourceType>DocumentFromInternetSite</b:SourceType>
    <b:Guid>{1931BD32-8495-4C8C-A781-66C93E11231D}</b:Guid>
    <b:Author>
      <b:Author>
        <b:Corporate>Tim Wallace</b:Corporate>
      </b:Author>
    </b:Author>
    <b:Title>Retail sales fall for first time in four years as inflation hits Britons in the pocket</b:Title>
    <b:InternetSiteTitle>ww.Telegraph.co.uk</b:InternetSiteTitle>
    <b:Year>2017</b:Year>
    <b:Month>Nov</b:Month>
    <b:Day>11</b:Day>
    <b:URL>http://www.telegraph.co.uk/business/2017/11/11/retail-sales-fall-first-time-four-years-inflation-hits-britons/</b:URL>
    <b:YearAccessed>2017</b:YearAccessed>
    <b:MonthAccessed>Dec </b:MonthAccessed>
    <b:DayAccessed>4</b:DayAccessed>
    <b:RefOrder>1</b:RefOrder>
  </b:Source>
  <b:Source>
    <b:Tag>Gra17</b:Tag>
    <b:SourceType>InternetSite</b:SourceType>
    <b:Guid>{7B5162C3-C0BF-4565-AF4A-D5FF43373FF0}</b:Guid>
    <b:Title>Tesco turnaround plan: prices cut, stores to close – business liveblog</b:Title>
    <b:Year>2017</b:Year>
    <b:Author>
      <b:Author>
        <b:NameList>
          <b:Person>
            <b:Last>Wearden</b:Last>
            <b:First>Graeme</b:First>
          </b:Person>
        </b:NameList>
      </b:Author>
    </b:Author>
    <b:YearAccessed>2017</b:YearAccessed>
    <b:MonthAccessed>December</b:MonthAccessed>
    <b:DayAccessed>4</b:DayAccessed>
    <b:URL>https://www.theguardian.com/business/live/2015/jan/08/tesco-turnaround-plan-halfords-ceo-sales-blinkbox-business-live</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9ACB35-92A4-4D3B-9363-393A8469DF5C}">
  <ds:schemaRefs>
    <ds:schemaRef ds:uri="http://schemas.microsoft.com/sharepoint/v3/contenttype/forms"/>
  </ds:schemaRefs>
</ds:datastoreItem>
</file>

<file path=customXml/itemProps3.xml><?xml version="1.0" encoding="utf-8"?>
<ds:datastoreItem xmlns:ds="http://schemas.openxmlformats.org/officeDocument/2006/customXml" ds:itemID="{F679E4D8-73D9-412D-B716-777944E71373}">
  <ds:schemaRefs>
    <ds:schemaRef ds:uri="http://schemas.microsoft.com/pics"/>
  </ds:schemaRefs>
</ds:datastoreItem>
</file>

<file path=customXml/itemProps4.xml><?xml version="1.0" encoding="utf-8"?>
<ds:datastoreItem xmlns:ds="http://schemas.openxmlformats.org/officeDocument/2006/customXml" ds:itemID="{2EE18FD3-E466-42F1-BDAB-98CF402E1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Annual report with cover photo (Timeless design)</Template>
  <TotalTime>1293</TotalTime>
  <Pages>30</Pages>
  <Words>5727</Words>
  <Characters>32644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Environmental Factors impacting tesco &amp; it’s 
hr strategy</vt:lpstr>
    </vt:vector>
  </TitlesOfParts>
  <Company/>
  <LinksUpToDate>false</LinksUpToDate>
  <CharactersWithSpaces>38295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Factors impacting tesco &amp; it’s 
hr strategy</dc:title>
  <dc:creator>Gary Darch (0050829)</dc:creator>
  <cp:keywords/>
  <cp:lastModifiedBy>Darch, Gary</cp:lastModifiedBy>
  <cp:revision>28</cp:revision>
  <cp:lastPrinted>2017-12-11T19:45:00Z</cp:lastPrinted>
  <dcterms:created xsi:type="dcterms:W3CDTF">2017-12-05T17:13:00Z</dcterms:created>
  <dcterms:modified xsi:type="dcterms:W3CDTF">2017-12-11T22:44:00Z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TC028965939991</vt:lpwstr>
  </property>
</Properties>
</file>