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75C2" w:rsidRDefault="002D23B9">
      <w:pPr>
        <w:pStyle w:val="normal0"/>
        <w:jc w:val="center"/>
        <w:rPr>
          <w:rFonts w:ascii="Times New Roman" w:eastAsia="Times New Roman" w:hAnsi="Times New Roman" w:cs="Times New Roman"/>
          <w:b/>
          <w:sz w:val="48"/>
          <w:szCs w:val="48"/>
          <w:u w:val="single"/>
        </w:rPr>
      </w:pPr>
      <w:r>
        <w:rPr>
          <w:rFonts w:ascii="Times New Roman" w:eastAsia="Times New Roman" w:hAnsi="Times New Roman" w:cs="Times New Roman"/>
          <w:b/>
          <w:sz w:val="48"/>
          <w:szCs w:val="48"/>
          <w:u w:val="single"/>
        </w:rPr>
        <w:t>Celtic assignment 3 - Glanum 1250 words</w:t>
      </w:r>
    </w:p>
    <w:p w:rsidR="003675C2" w:rsidRDefault="003675C2">
      <w:pPr>
        <w:pStyle w:val="normal0"/>
        <w:rPr>
          <w:u w:val="single"/>
        </w:rPr>
      </w:pPr>
    </w:p>
    <w:p w:rsidR="003675C2" w:rsidRDefault="003675C2">
      <w:pPr>
        <w:pStyle w:val="normal0"/>
        <w:rPr>
          <w:rFonts w:ascii="Times New Roman" w:eastAsia="Times New Roman" w:hAnsi="Times New Roman" w:cs="Times New Roman"/>
          <w:u w:val="single"/>
        </w:rPr>
      </w:pPr>
    </w:p>
    <w:p w:rsidR="003675C2" w:rsidRDefault="002D23B9" w:rsidP="00E57525">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Glanum is a site located in France that has a past dealing with Greeks and Romans alike during the 3rd and 1st century BC, with both groups influencing the Ligurian populace in various ways. Within this assignment, the focus of Greek and Roman influence wi</w:t>
      </w:r>
      <w:r>
        <w:rPr>
          <w:rFonts w:ascii="Times New Roman" w:eastAsia="Times New Roman" w:hAnsi="Times New Roman" w:cs="Times New Roman"/>
        </w:rPr>
        <w:t xml:space="preserve">ll be based around sculptures. Greek traders came and integrated during this time with the </w:t>
      </w:r>
      <w:proofErr w:type="spellStart"/>
      <w:r>
        <w:rPr>
          <w:rFonts w:ascii="Times New Roman" w:eastAsia="Times New Roman" w:hAnsi="Times New Roman" w:cs="Times New Roman"/>
        </w:rPr>
        <w:t>Ligurians</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hellenization</w:t>
      </w:r>
      <w:proofErr w:type="spellEnd"/>
      <w:r>
        <w:rPr>
          <w:rFonts w:ascii="Times New Roman" w:eastAsia="Times New Roman" w:hAnsi="Times New Roman" w:cs="Times New Roman"/>
        </w:rPr>
        <w:t xml:space="preserve"> of Glanum came from Marseilles with more Greeks moving in over time</w:t>
      </w:r>
      <w:r>
        <w:rPr>
          <w:rFonts w:ascii="Times New Roman" w:eastAsia="Times New Roman" w:hAnsi="Times New Roman" w:cs="Times New Roman"/>
          <w:vertAlign w:val="superscript"/>
        </w:rPr>
        <w:footnoteReference w:id="1"/>
      </w:r>
      <w:r>
        <w:rPr>
          <w:rFonts w:ascii="Times New Roman" w:eastAsia="Times New Roman" w:hAnsi="Times New Roman" w:cs="Times New Roman"/>
        </w:rPr>
        <w:t xml:space="preserve">. </w:t>
      </w:r>
    </w:p>
    <w:p w:rsidR="003675C2" w:rsidRDefault="002D23B9" w:rsidP="00E57525">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Greek influence over the Glanum people is visible with the deities at</w:t>
      </w:r>
      <w:r>
        <w:rPr>
          <w:rFonts w:ascii="Times New Roman" w:eastAsia="Times New Roman" w:hAnsi="Times New Roman" w:cs="Times New Roman"/>
        </w:rPr>
        <w:t xml:space="preserve"> the site that took human shape and religious ideas had material form. Beside the sacred pool was a terraced sanctuary of the Ligurian sun goddess alongside statues of kneeling heroes and skulls, the identity of these kneeling heroes could have been founde</w:t>
      </w:r>
      <w:r>
        <w:rPr>
          <w:rFonts w:ascii="Times New Roman" w:eastAsia="Times New Roman" w:hAnsi="Times New Roman" w:cs="Times New Roman"/>
        </w:rPr>
        <w:t xml:space="preserve">rs of Glanum or gods themselves. Alongside these statues were ones depicting cross legged gods complete with their heads. Greek influence can be seen at the site with the early </w:t>
      </w:r>
      <w:r w:rsidR="00E57525">
        <w:rPr>
          <w:rFonts w:ascii="Times New Roman" w:eastAsia="Times New Roman" w:hAnsi="Times New Roman" w:cs="Times New Roman"/>
        </w:rPr>
        <w:t>Heracles</w:t>
      </w:r>
      <w:r>
        <w:rPr>
          <w:rFonts w:ascii="Times New Roman" w:eastAsia="Times New Roman" w:hAnsi="Times New Roman" w:cs="Times New Roman"/>
        </w:rPr>
        <w:t>/Hercules statue at the Shrine of Hercules which may have been a symbo</w:t>
      </w:r>
      <w:r>
        <w:rPr>
          <w:rFonts w:ascii="Times New Roman" w:eastAsia="Times New Roman" w:hAnsi="Times New Roman" w:cs="Times New Roman"/>
        </w:rPr>
        <w:t>l of physical strength due to the demigod’s feats. Perhaps acting as a symbol of Glanum and its new rulers’ power and maybe protector of this site.</w:t>
      </w:r>
    </w:p>
    <w:p w:rsidR="003675C2" w:rsidRDefault="003675C2" w:rsidP="00E57525">
      <w:pPr>
        <w:pStyle w:val="normal0"/>
        <w:spacing w:line="480" w:lineRule="auto"/>
        <w:rPr>
          <w:rFonts w:ascii="Times New Roman" w:eastAsia="Times New Roman" w:hAnsi="Times New Roman" w:cs="Times New Roman"/>
        </w:rPr>
      </w:pPr>
    </w:p>
    <w:p w:rsidR="003675C2" w:rsidRDefault="002D23B9" w:rsidP="00E57525">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One of these statues does not possess its head, having its leg crossed with an </w:t>
      </w:r>
      <w:proofErr w:type="spellStart"/>
      <w:r>
        <w:rPr>
          <w:rFonts w:ascii="Times New Roman" w:eastAsia="Times New Roman" w:hAnsi="Times New Roman" w:cs="Times New Roman"/>
        </w:rPr>
        <w:t>acroterion</w:t>
      </w:r>
      <w:proofErr w:type="spellEnd"/>
      <w:r>
        <w:rPr>
          <w:rFonts w:ascii="Times New Roman" w:eastAsia="Times New Roman" w:hAnsi="Times New Roman" w:cs="Times New Roman"/>
        </w:rPr>
        <w:t xml:space="preserve"> which is meant to</w:t>
      </w:r>
      <w:r>
        <w:rPr>
          <w:rFonts w:ascii="Times New Roman" w:eastAsia="Times New Roman" w:hAnsi="Times New Roman" w:cs="Times New Roman"/>
        </w:rPr>
        <w:t xml:space="preserve"> represent greatness, the highest point somebody can be, from its meaning in Latin and Greek. The statue has non Greek and Roman influences with the dressing of a Gallic torque and a bracelet, indicating that the Ligurian populace still had traces of their</w:t>
      </w:r>
      <w:r>
        <w:rPr>
          <w:rFonts w:ascii="Times New Roman" w:eastAsia="Times New Roman" w:hAnsi="Times New Roman" w:cs="Times New Roman"/>
        </w:rPr>
        <w:t xml:space="preserve"> established beliefs, despite their leaders from other cultures. Another statue that is kneeling presents a Gaul in chains, perhaps created to tell the people of Glanum that compared to their leaders they would be seen as second class, possibly becoming be</w:t>
      </w:r>
      <w:r>
        <w:rPr>
          <w:rFonts w:ascii="Times New Roman" w:eastAsia="Times New Roman" w:hAnsi="Times New Roman" w:cs="Times New Roman"/>
        </w:rPr>
        <w:t>tter under new found control. Though it is more probable that this statue was to establish a difference of status between the leaders and the indigenous populace, the chained statue could potentially be representing an enemy or criminal that was punished b</w:t>
      </w:r>
      <w:r>
        <w:rPr>
          <w:rFonts w:ascii="Times New Roman" w:eastAsia="Times New Roman" w:hAnsi="Times New Roman" w:cs="Times New Roman"/>
        </w:rPr>
        <w:t xml:space="preserve">y the Glanum people, </w:t>
      </w:r>
      <w:r>
        <w:rPr>
          <w:rFonts w:ascii="Times New Roman" w:eastAsia="Times New Roman" w:hAnsi="Times New Roman" w:cs="Times New Roman"/>
        </w:rPr>
        <w:lastRenderedPageBreak/>
        <w:t xml:space="preserve">using the chained statue as a constant remind for the community which could be following Roman influence or unique to Glanum itself. </w:t>
      </w:r>
    </w:p>
    <w:p w:rsidR="003675C2" w:rsidRDefault="003675C2" w:rsidP="00E57525">
      <w:pPr>
        <w:pStyle w:val="normal0"/>
        <w:spacing w:line="480" w:lineRule="auto"/>
        <w:rPr>
          <w:rFonts w:ascii="Times New Roman" w:eastAsia="Times New Roman" w:hAnsi="Times New Roman" w:cs="Times New Roman"/>
        </w:rPr>
      </w:pPr>
    </w:p>
    <w:p w:rsidR="003675C2" w:rsidRDefault="002D23B9" w:rsidP="00E57525">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Two free slabs were discovered with images of horses and two statues of seated warriors, that take b</w:t>
      </w:r>
      <w:r>
        <w:rPr>
          <w:rFonts w:ascii="Times New Roman" w:eastAsia="Times New Roman" w:hAnsi="Times New Roman" w:cs="Times New Roman"/>
        </w:rPr>
        <w:t>oth Greek and Roman influence.</w:t>
      </w:r>
      <w:r>
        <w:rPr>
          <w:rFonts w:ascii="Times New Roman" w:eastAsia="Times New Roman" w:hAnsi="Times New Roman" w:cs="Times New Roman"/>
          <w:vertAlign w:val="superscript"/>
        </w:rPr>
        <w:footnoteReference w:id="2"/>
      </w:r>
      <w:r>
        <w:rPr>
          <w:rFonts w:ascii="Times New Roman" w:eastAsia="Times New Roman" w:hAnsi="Times New Roman" w:cs="Times New Roman"/>
        </w:rPr>
        <w:t xml:space="preserve"> James F.D Frakes does this editorial, possessing knowledge of Roman interaction with the Gauls, unique in his profession as professor of art history, though covering little of Greek interaction in Glanum can be seen as a hin</w:t>
      </w:r>
      <w:r>
        <w:rPr>
          <w:rFonts w:ascii="Times New Roman" w:eastAsia="Times New Roman" w:hAnsi="Times New Roman" w:cs="Times New Roman"/>
        </w:rPr>
        <w:t xml:space="preserve">drance. These two slabs, though different from the discussed statues, have a familiar pattern being linked with representing the importance of local leaders and gods. They have a similar style of outlining figures like the mausoleum tower, telling stories </w:t>
      </w:r>
      <w:r>
        <w:rPr>
          <w:rFonts w:ascii="Times New Roman" w:eastAsia="Times New Roman" w:hAnsi="Times New Roman" w:cs="Times New Roman"/>
        </w:rPr>
        <w:t xml:space="preserve">without words which would reflect an illiterate society.  Perhaps continuing from my idea that the Italo Roman and Greek leaders would want to distinguish themselves as superior, their social hierarchy and gods replacing the indigenous </w:t>
      </w:r>
      <w:proofErr w:type="spellStart"/>
      <w:r>
        <w:rPr>
          <w:rFonts w:ascii="Times New Roman" w:eastAsia="Times New Roman" w:hAnsi="Times New Roman" w:cs="Times New Roman"/>
        </w:rPr>
        <w:t>Glanum’s</w:t>
      </w:r>
      <w:proofErr w:type="spellEnd"/>
      <w:r>
        <w:rPr>
          <w:rFonts w:ascii="Times New Roman" w:eastAsia="Times New Roman" w:hAnsi="Times New Roman" w:cs="Times New Roman"/>
        </w:rPr>
        <w:t xml:space="preserve"> inheritance</w:t>
      </w:r>
      <w:r>
        <w:rPr>
          <w:rFonts w:ascii="Times New Roman" w:eastAsia="Times New Roman" w:hAnsi="Times New Roman" w:cs="Times New Roman"/>
        </w:rPr>
        <w:t xml:space="preserve"> and making these </w:t>
      </w:r>
      <w:proofErr w:type="spellStart"/>
      <w:r>
        <w:rPr>
          <w:rFonts w:ascii="Times New Roman" w:eastAsia="Times New Roman" w:hAnsi="Times New Roman" w:cs="Times New Roman"/>
        </w:rPr>
        <w:t>gauls</w:t>
      </w:r>
      <w:proofErr w:type="spellEnd"/>
      <w:r>
        <w:rPr>
          <w:rFonts w:ascii="Times New Roman" w:eastAsia="Times New Roman" w:hAnsi="Times New Roman" w:cs="Times New Roman"/>
        </w:rPr>
        <w:t xml:space="preserve"> follows in their footsteps. </w:t>
      </w:r>
    </w:p>
    <w:p w:rsidR="003675C2" w:rsidRDefault="003675C2" w:rsidP="00E57525">
      <w:pPr>
        <w:pStyle w:val="normal0"/>
        <w:spacing w:line="480" w:lineRule="auto"/>
        <w:rPr>
          <w:rFonts w:ascii="Times New Roman" w:eastAsia="Times New Roman" w:hAnsi="Times New Roman" w:cs="Times New Roman"/>
        </w:rPr>
      </w:pPr>
    </w:p>
    <w:p w:rsidR="003675C2" w:rsidRDefault="003675C2" w:rsidP="00E57525">
      <w:pPr>
        <w:pStyle w:val="normal0"/>
        <w:spacing w:line="480" w:lineRule="auto"/>
        <w:rPr>
          <w:rFonts w:ascii="Times New Roman" w:eastAsia="Times New Roman" w:hAnsi="Times New Roman" w:cs="Times New Roman"/>
        </w:rPr>
      </w:pPr>
    </w:p>
    <w:p w:rsidR="003675C2" w:rsidRDefault="002D23B9" w:rsidP="00E57525">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Italo Romans Romanized Glanum having influence over its people with creations such as the mausoleum tower which have engravings depicting scenes from mythology such as Medusa, the Amazons in a conflict</w:t>
      </w:r>
      <w:r>
        <w:rPr>
          <w:rFonts w:ascii="Times New Roman" w:eastAsia="Times New Roman" w:hAnsi="Times New Roman" w:cs="Times New Roman"/>
        </w:rPr>
        <w:t xml:space="preserve"> and the hunt for the </w:t>
      </w:r>
      <w:proofErr w:type="spellStart"/>
      <w:r>
        <w:rPr>
          <w:rFonts w:ascii="Times New Roman" w:eastAsia="Times New Roman" w:hAnsi="Times New Roman" w:cs="Times New Roman"/>
        </w:rPr>
        <w:t>Calydonian</w:t>
      </w:r>
      <w:proofErr w:type="spellEnd"/>
      <w:r>
        <w:rPr>
          <w:rFonts w:ascii="Times New Roman" w:eastAsia="Times New Roman" w:hAnsi="Times New Roman" w:cs="Times New Roman"/>
        </w:rPr>
        <w:t xml:space="preserve"> boar. The Italo Romans would be shaping Glanum society to follow Roman beliefs through sculptures such as these, many learning to accept these new additions to Ligurian religion over time. This can be interpreted as overrid</w:t>
      </w:r>
      <w:r>
        <w:rPr>
          <w:rFonts w:ascii="Times New Roman" w:eastAsia="Times New Roman" w:hAnsi="Times New Roman" w:cs="Times New Roman"/>
        </w:rPr>
        <w:t xml:space="preserve">ing the established religion at Glanum, with the Italo Romans presenting their control through building looming statues and structures that would eventually be accepted as a part of the people of </w:t>
      </w:r>
      <w:proofErr w:type="spellStart"/>
      <w:r>
        <w:rPr>
          <w:rFonts w:ascii="Times New Roman" w:eastAsia="Times New Roman" w:hAnsi="Times New Roman" w:cs="Times New Roman"/>
        </w:rPr>
        <w:t>Glanum’s</w:t>
      </w:r>
      <w:proofErr w:type="spellEnd"/>
      <w:r>
        <w:rPr>
          <w:rFonts w:ascii="Times New Roman" w:eastAsia="Times New Roman" w:hAnsi="Times New Roman" w:cs="Times New Roman"/>
        </w:rPr>
        <w:t xml:space="preserve"> beliefs. </w:t>
      </w:r>
    </w:p>
    <w:p w:rsidR="003675C2" w:rsidRDefault="002D23B9" w:rsidP="00E57525">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The Romans left religious areas the same </w:t>
      </w:r>
      <w:r>
        <w:rPr>
          <w:rFonts w:ascii="Times New Roman" w:eastAsia="Times New Roman" w:hAnsi="Times New Roman" w:cs="Times New Roman"/>
        </w:rPr>
        <w:t xml:space="preserve">almost, absorbing Glanis into their Roman pantheon and make Diana who is the Roman equivalent of Artemis, patroness of the sacred spring. The sacred spring itself was dedicated to the god </w:t>
      </w:r>
      <w:proofErr w:type="spellStart"/>
      <w:r>
        <w:rPr>
          <w:rFonts w:ascii="Times New Roman" w:eastAsia="Times New Roman" w:hAnsi="Times New Roman" w:cs="Times New Roman"/>
        </w:rPr>
        <w:t>Glanis</w:t>
      </w:r>
      <w:proofErr w:type="spellEnd"/>
      <w:r>
        <w:rPr>
          <w:rFonts w:ascii="Times New Roman" w:eastAsia="Times New Roman" w:hAnsi="Times New Roman" w:cs="Times New Roman"/>
        </w:rPr>
        <w:t xml:space="preserve"> who was believed to have healing properties and so in return,</w:t>
      </w:r>
      <w:r>
        <w:rPr>
          <w:rFonts w:ascii="Times New Roman" w:eastAsia="Times New Roman" w:hAnsi="Times New Roman" w:cs="Times New Roman"/>
        </w:rPr>
        <w:t xml:space="preserve"> those who bathed in the waters would offer coinage, statues and pottery. Perhaps the statues at </w:t>
      </w:r>
      <w:r>
        <w:rPr>
          <w:rFonts w:ascii="Times New Roman" w:eastAsia="Times New Roman" w:hAnsi="Times New Roman" w:cs="Times New Roman"/>
        </w:rPr>
        <w:lastRenderedPageBreak/>
        <w:t xml:space="preserve">Glanum have a few that portray this </w:t>
      </w:r>
      <w:proofErr w:type="spellStart"/>
      <w:r>
        <w:rPr>
          <w:rFonts w:ascii="Times New Roman" w:eastAsia="Times New Roman" w:hAnsi="Times New Roman" w:cs="Times New Roman"/>
        </w:rPr>
        <w:t>Glanis</w:t>
      </w:r>
      <w:proofErr w:type="spellEnd"/>
      <w:r>
        <w:rPr>
          <w:rFonts w:ascii="Times New Roman" w:eastAsia="Times New Roman" w:hAnsi="Times New Roman" w:cs="Times New Roman"/>
        </w:rPr>
        <w:t xml:space="preserve">, keeping their religious ideals but with some foreign influence from the Greeks and the Italo Romans. </w:t>
      </w:r>
    </w:p>
    <w:p w:rsidR="003675C2" w:rsidRDefault="002D23B9" w:rsidP="00E57525">
      <w:pPr>
        <w:pStyle w:val="normal0"/>
        <w:spacing w:line="480" w:lineRule="auto"/>
        <w:rPr>
          <w:rFonts w:ascii="Times New Roman" w:eastAsia="Times New Roman" w:hAnsi="Times New Roman" w:cs="Times New Roman"/>
          <w:color w:val="231F20"/>
        </w:rPr>
      </w:pPr>
      <w:r>
        <w:rPr>
          <w:rFonts w:ascii="Times New Roman" w:eastAsia="Times New Roman" w:hAnsi="Times New Roman" w:cs="Times New Roman"/>
          <w:color w:val="231F20"/>
        </w:rPr>
        <w:t>The sculpture</w:t>
      </w:r>
      <w:r>
        <w:rPr>
          <w:rFonts w:ascii="Times New Roman" w:eastAsia="Times New Roman" w:hAnsi="Times New Roman" w:cs="Times New Roman"/>
          <w:color w:val="231F20"/>
        </w:rPr>
        <w:t>s and statues of Glanum are reflective of the religious beliefs of its people, for example with their heroes linked with horses that themselves were sacrificed during the Iron Age period</w:t>
      </w:r>
      <w:r>
        <w:rPr>
          <w:rFonts w:ascii="Times New Roman" w:eastAsia="Times New Roman" w:hAnsi="Times New Roman" w:cs="Times New Roman"/>
          <w:color w:val="231F20"/>
          <w:vertAlign w:val="superscript"/>
        </w:rPr>
        <w:footnoteReference w:id="3"/>
      </w:r>
      <w:r>
        <w:rPr>
          <w:rFonts w:ascii="Times New Roman" w:eastAsia="Times New Roman" w:hAnsi="Times New Roman" w:cs="Times New Roman"/>
          <w:color w:val="231F20"/>
        </w:rPr>
        <w:t>. The Italo Romans’ influence over the area kept cults in Glanum in c</w:t>
      </w:r>
      <w:r>
        <w:rPr>
          <w:rFonts w:ascii="Times New Roman" w:eastAsia="Times New Roman" w:hAnsi="Times New Roman" w:cs="Times New Roman"/>
          <w:color w:val="231F20"/>
        </w:rPr>
        <w:t xml:space="preserve">heck of sorts with these beliefs focusing on healing which is a key feature of the sacred spring within the site, that is also tied into the religion of the area. </w:t>
      </w:r>
    </w:p>
    <w:p w:rsidR="003675C2" w:rsidRDefault="003675C2" w:rsidP="00E57525">
      <w:pPr>
        <w:pStyle w:val="normal0"/>
        <w:spacing w:line="480" w:lineRule="auto"/>
        <w:rPr>
          <w:rFonts w:ascii="Times New Roman" w:eastAsia="Times New Roman" w:hAnsi="Times New Roman" w:cs="Times New Roman"/>
          <w:color w:val="231F20"/>
        </w:rPr>
      </w:pPr>
    </w:p>
    <w:p w:rsidR="003675C2" w:rsidRDefault="003675C2" w:rsidP="00E57525">
      <w:pPr>
        <w:pStyle w:val="normal0"/>
        <w:spacing w:line="480" w:lineRule="auto"/>
        <w:rPr>
          <w:rFonts w:ascii="Times New Roman" w:eastAsia="Times New Roman" w:hAnsi="Times New Roman" w:cs="Times New Roman"/>
          <w:color w:val="231F20"/>
        </w:rPr>
      </w:pPr>
    </w:p>
    <w:p w:rsidR="003675C2" w:rsidRDefault="002D23B9" w:rsidP="00E57525">
      <w:pPr>
        <w:pStyle w:val="normal0"/>
        <w:spacing w:line="480" w:lineRule="auto"/>
        <w:rPr>
          <w:rFonts w:ascii="Times New Roman" w:eastAsia="Times New Roman" w:hAnsi="Times New Roman" w:cs="Times New Roman"/>
          <w:color w:val="231F20"/>
        </w:rPr>
      </w:pPr>
      <w:r>
        <w:rPr>
          <w:rFonts w:ascii="Times New Roman" w:eastAsia="Times New Roman" w:hAnsi="Times New Roman" w:cs="Times New Roman"/>
          <w:color w:val="231F20"/>
        </w:rPr>
        <w:t>Some sculptures are unique for not being able to portray its meaning, for example the scul</w:t>
      </w:r>
      <w:r>
        <w:rPr>
          <w:rFonts w:ascii="Times New Roman" w:eastAsia="Times New Roman" w:hAnsi="Times New Roman" w:cs="Times New Roman"/>
          <w:color w:val="231F20"/>
        </w:rPr>
        <w:t>pture that depicts a bearded man with a open mouth and a expression of shock or perhaps happiness</w:t>
      </w:r>
      <w:r>
        <w:rPr>
          <w:rFonts w:ascii="Times New Roman" w:eastAsia="Times New Roman" w:hAnsi="Times New Roman" w:cs="Times New Roman"/>
          <w:color w:val="231F20"/>
          <w:vertAlign w:val="superscript"/>
        </w:rPr>
        <w:footnoteReference w:id="4"/>
      </w:r>
      <w:r>
        <w:rPr>
          <w:rFonts w:ascii="Times New Roman" w:eastAsia="Times New Roman" w:hAnsi="Times New Roman" w:cs="Times New Roman"/>
          <w:color w:val="231F20"/>
        </w:rPr>
        <w:t>. The bearded man is a part of this block that appears to have crumbled over time, its importance within Glanum can be speculated, perhaps built to respect pa</w:t>
      </w:r>
      <w:r>
        <w:rPr>
          <w:rFonts w:ascii="Times New Roman" w:eastAsia="Times New Roman" w:hAnsi="Times New Roman" w:cs="Times New Roman"/>
          <w:color w:val="231F20"/>
        </w:rPr>
        <w:t>st leaders of this site following ideas of Greek and Italo Roman influence, looking familiar to important deity of both powers being Zeus/Jupiter. Though this is speculation on my part, with the amount of mythological figures bearing from both Greek and Ro</w:t>
      </w:r>
      <w:r>
        <w:rPr>
          <w:rFonts w:ascii="Times New Roman" w:eastAsia="Times New Roman" w:hAnsi="Times New Roman" w:cs="Times New Roman"/>
          <w:color w:val="231F20"/>
        </w:rPr>
        <w:t xml:space="preserve">man heritage such as the shire dedicated to </w:t>
      </w:r>
      <w:r w:rsidR="00E57525">
        <w:rPr>
          <w:rFonts w:ascii="Times New Roman" w:eastAsia="Times New Roman" w:hAnsi="Times New Roman" w:cs="Times New Roman"/>
          <w:color w:val="231F20"/>
        </w:rPr>
        <w:t>Heracles</w:t>
      </w:r>
      <w:r>
        <w:rPr>
          <w:rFonts w:ascii="Times New Roman" w:eastAsia="Times New Roman" w:hAnsi="Times New Roman" w:cs="Times New Roman"/>
          <w:color w:val="231F20"/>
        </w:rPr>
        <w:t xml:space="preserve">/Hercules. This would be adding further evidence that both Greek and Italo Romans had a strong influence over </w:t>
      </w:r>
      <w:r w:rsidR="00E57525">
        <w:rPr>
          <w:rFonts w:ascii="Times New Roman" w:eastAsia="Times New Roman" w:hAnsi="Times New Roman" w:cs="Times New Roman"/>
          <w:color w:val="231F20"/>
        </w:rPr>
        <w:t>Glanum</w:t>
      </w:r>
      <w:r>
        <w:rPr>
          <w:rFonts w:ascii="Times New Roman" w:eastAsia="Times New Roman" w:hAnsi="Times New Roman" w:cs="Times New Roman"/>
          <w:color w:val="231F20"/>
        </w:rPr>
        <w:t xml:space="preserve"> who took these gods as their own, perhaps dedicating this statue to a god or leader th</w:t>
      </w:r>
      <w:r>
        <w:rPr>
          <w:rFonts w:ascii="Times New Roman" w:eastAsia="Times New Roman" w:hAnsi="Times New Roman" w:cs="Times New Roman"/>
          <w:color w:val="231F20"/>
        </w:rPr>
        <w:t>at may have been a part of a structure which was ruined or simply a singular creation meant to be a monument of sort. This bearded statue was also found at a thermal bath and must have been used as a decoration for the area, pouring water to be enjoyed and</w:t>
      </w:r>
      <w:r>
        <w:rPr>
          <w:rFonts w:ascii="Times New Roman" w:eastAsia="Times New Roman" w:hAnsi="Times New Roman" w:cs="Times New Roman"/>
          <w:color w:val="231F20"/>
        </w:rPr>
        <w:t xml:space="preserve"> may be the god named </w:t>
      </w:r>
      <w:proofErr w:type="spellStart"/>
      <w:r>
        <w:rPr>
          <w:rFonts w:ascii="Times New Roman" w:eastAsia="Times New Roman" w:hAnsi="Times New Roman" w:cs="Times New Roman"/>
          <w:color w:val="231F20"/>
        </w:rPr>
        <w:t>Glanis</w:t>
      </w:r>
      <w:proofErr w:type="spellEnd"/>
      <w:r>
        <w:rPr>
          <w:rFonts w:ascii="Times New Roman" w:eastAsia="Times New Roman" w:hAnsi="Times New Roman" w:cs="Times New Roman"/>
          <w:color w:val="231F20"/>
        </w:rPr>
        <w:t xml:space="preserve"> who was known for linking with baths</w:t>
      </w:r>
      <w:r>
        <w:rPr>
          <w:rFonts w:ascii="Times New Roman" w:eastAsia="Times New Roman" w:hAnsi="Times New Roman" w:cs="Times New Roman"/>
          <w:color w:val="231F20"/>
          <w:vertAlign w:val="superscript"/>
        </w:rPr>
        <w:footnoteReference w:id="5"/>
      </w:r>
      <w:r>
        <w:rPr>
          <w:rFonts w:ascii="Times New Roman" w:eastAsia="Times New Roman" w:hAnsi="Times New Roman" w:cs="Times New Roman"/>
          <w:color w:val="231F20"/>
        </w:rPr>
        <w:t>. Though the design of the thermal bath statue is similar and perhaps the same as the one that I see as Zeus/Jupiter, the two appear to be in different areas or perhaps it is a duplicate use</w:t>
      </w:r>
      <w:r>
        <w:rPr>
          <w:rFonts w:ascii="Times New Roman" w:eastAsia="Times New Roman" w:hAnsi="Times New Roman" w:cs="Times New Roman"/>
          <w:color w:val="231F20"/>
        </w:rPr>
        <w:t xml:space="preserve">d for other purposes. Bathing in Rome was seen as a means of social communication which may have integrated into Glanum,  considering the statue from this thermal bath following their </w:t>
      </w:r>
      <w:proofErr w:type="spellStart"/>
      <w:r>
        <w:rPr>
          <w:rFonts w:ascii="Times New Roman" w:eastAsia="Times New Roman" w:hAnsi="Times New Roman" w:cs="Times New Roman"/>
          <w:color w:val="231F20"/>
        </w:rPr>
        <w:t>occupiter’s</w:t>
      </w:r>
      <w:proofErr w:type="spellEnd"/>
      <w:r>
        <w:rPr>
          <w:rFonts w:ascii="Times New Roman" w:eastAsia="Times New Roman" w:hAnsi="Times New Roman" w:cs="Times New Roman"/>
          <w:color w:val="231F20"/>
        </w:rPr>
        <w:t xml:space="preserve"> influence, perhaps aiming to create great social circles tha</w:t>
      </w:r>
      <w:r>
        <w:rPr>
          <w:rFonts w:ascii="Times New Roman" w:eastAsia="Times New Roman" w:hAnsi="Times New Roman" w:cs="Times New Roman"/>
          <w:color w:val="231F20"/>
        </w:rPr>
        <w:t xml:space="preserve">t in turn would grant further power. </w:t>
      </w:r>
    </w:p>
    <w:p w:rsidR="003675C2" w:rsidRDefault="003675C2" w:rsidP="00E57525">
      <w:pPr>
        <w:pStyle w:val="normal0"/>
        <w:spacing w:line="480" w:lineRule="auto"/>
        <w:rPr>
          <w:rFonts w:ascii="Times New Roman" w:eastAsia="Times New Roman" w:hAnsi="Times New Roman" w:cs="Times New Roman"/>
          <w:color w:val="231F20"/>
        </w:rPr>
      </w:pPr>
    </w:p>
    <w:p w:rsidR="003675C2" w:rsidRDefault="003675C2" w:rsidP="00E57525">
      <w:pPr>
        <w:pStyle w:val="normal0"/>
        <w:spacing w:line="480" w:lineRule="auto"/>
        <w:rPr>
          <w:rFonts w:ascii="Times New Roman" w:eastAsia="Times New Roman" w:hAnsi="Times New Roman" w:cs="Times New Roman"/>
          <w:color w:val="231F20"/>
        </w:rPr>
      </w:pPr>
    </w:p>
    <w:p w:rsidR="003675C2" w:rsidRDefault="002D23B9" w:rsidP="00E57525">
      <w:pPr>
        <w:pStyle w:val="normal0"/>
        <w:spacing w:line="480" w:lineRule="auto"/>
        <w:rPr>
          <w:rFonts w:ascii="Times New Roman" w:eastAsia="Times New Roman" w:hAnsi="Times New Roman" w:cs="Times New Roman"/>
          <w:color w:val="231F20"/>
        </w:rPr>
      </w:pPr>
      <w:r>
        <w:rPr>
          <w:rFonts w:ascii="Times New Roman" w:eastAsia="Times New Roman" w:hAnsi="Times New Roman" w:cs="Times New Roman"/>
          <w:color w:val="231F20"/>
        </w:rPr>
        <w:t>Further depictions of Italo Roman influence in Glanum include two statues wearing a toga which is a symbol of Roman citizenship, placed upon a temple that appears to be a means of respecting the two men</w:t>
      </w:r>
      <w:r>
        <w:rPr>
          <w:rFonts w:ascii="Times New Roman" w:eastAsia="Times New Roman" w:hAnsi="Times New Roman" w:cs="Times New Roman"/>
          <w:color w:val="231F20"/>
          <w:vertAlign w:val="superscript"/>
        </w:rPr>
        <w:footnoteReference w:id="6"/>
      </w:r>
      <w:r>
        <w:rPr>
          <w:rFonts w:ascii="Times New Roman" w:eastAsia="Times New Roman" w:hAnsi="Times New Roman" w:cs="Times New Roman"/>
          <w:color w:val="231F20"/>
        </w:rPr>
        <w:t>. From what i</w:t>
      </w:r>
      <w:r>
        <w:rPr>
          <w:rFonts w:ascii="Times New Roman" w:eastAsia="Times New Roman" w:hAnsi="Times New Roman" w:cs="Times New Roman"/>
          <w:color w:val="231F20"/>
        </w:rPr>
        <w:t xml:space="preserve">s presented with the two toga bearing statues, Glanum society must have faced changes in terms of appropriate clothing, slowly changing into another Italo Roman </w:t>
      </w:r>
      <w:r w:rsidR="00E57525">
        <w:rPr>
          <w:rFonts w:ascii="Times New Roman" w:eastAsia="Times New Roman" w:hAnsi="Times New Roman" w:cs="Times New Roman"/>
          <w:color w:val="231F20"/>
        </w:rPr>
        <w:t>province</w:t>
      </w:r>
      <w:r>
        <w:rPr>
          <w:rFonts w:ascii="Times New Roman" w:eastAsia="Times New Roman" w:hAnsi="Times New Roman" w:cs="Times New Roman"/>
          <w:color w:val="231F20"/>
        </w:rPr>
        <w:t xml:space="preserve"> from a </w:t>
      </w:r>
      <w:proofErr w:type="spellStart"/>
      <w:r>
        <w:rPr>
          <w:rFonts w:ascii="Times New Roman" w:eastAsia="Times New Roman" w:hAnsi="Times New Roman" w:cs="Times New Roman"/>
          <w:color w:val="231F20"/>
        </w:rPr>
        <w:t>Gaulic</w:t>
      </w:r>
      <w:proofErr w:type="spellEnd"/>
      <w:r>
        <w:rPr>
          <w:rFonts w:ascii="Times New Roman" w:eastAsia="Times New Roman" w:hAnsi="Times New Roman" w:cs="Times New Roman"/>
          <w:color w:val="231F20"/>
        </w:rPr>
        <w:t xml:space="preserve"> site influenced by Greeks. The two men depicted must have been important</w:t>
      </w:r>
      <w:r>
        <w:rPr>
          <w:rFonts w:ascii="Times New Roman" w:eastAsia="Times New Roman" w:hAnsi="Times New Roman" w:cs="Times New Roman"/>
          <w:color w:val="231F20"/>
        </w:rPr>
        <w:t xml:space="preserve"> figures during Italo Roman rule over Glanum considering their depiction upon a temple, perhaps the two were politicians that governed the area. Their successors or admirers constructing these statues in their honour, displaying the intelligence of Glanum </w:t>
      </w:r>
      <w:r>
        <w:rPr>
          <w:rFonts w:ascii="Times New Roman" w:eastAsia="Times New Roman" w:hAnsi="Times New Roman" w:cs="Times New Roman"/>
          <w:color w:val="231F20"/>
        </w:rPr>
        <w:t xml:space="preserve">society.  </w:t>
      </w:r>
    </w:p>
    <w:p w:rsidR="003675C2" w:rsidRDefault="003675C2" w:rsidP="00E57525">
      <w:pPr>
        <w:pStyle w:val="normal0"/>
        <w:spacing w:line="480" w:lineRule="auto"/>
        <w:rPr>
          <w:rFonts w:ascii="Times New Roman" w:eastAsia="Times New Roman" w:hAnsi="Times New Roman" w:cs="Times New Roman"/>
          <w:color w:val="231F20"/>
        </w:rPr>
      </w:pPr>
    </w:p>
    <w:p w:rsidR="003675C2" w:rsidRDefault="002D23B9" w:rsidP="00E57525">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The Greeks made some changes to the site but it remained an important religious site evidenced with the shrine dedicated to </w:t>
      </w:r>
      <w:proofErr w:type="spellStart"/>
      <w:r>
        <w:rPr>
          <w:rFonts w:ascii="Times New Roman" w:eastAsia="Times New Roman" w:hAnsi="Times New Roman" w:cs="Times New Roman"/>
        </w:rPr>
        <w:t>Heracules</w:t>
      </w:r>
      <w:proofErr w:type="spellEnd"/>
      <w:r>
        <w:rPr>
          <w:rFonts w:ascii="Times New Roman" w:eastAsia="Times New Roman" w:hAnsi="Times New Roman" w:cs="Times New Roman"/>
        </w:rPr>
        <w:t>/Hercules, depicting important figures with statues. In my opinion, the Italo Roman influence was much stronger</w:t>
      </w:r>
      <w:r>
        <w:rPr>
          <w:rFonts w:ascii="Times New Roman" w:eastAsia="Times New Roman" w:hAnsi="Times New Roman" w:cs="Times New Roman"/>
        </w:rPr>
        <w:t xml:space="preserve"> integrating Italo Roman social aspects that are evident with the two statues, depicting possibly important figures that wore toga and the thermal bath statue which were two big parts of Roman society and thus Glanum would have possessed these aspects as w</w:t>
      </w:r>
      <w:r>
        <w:rPr>
          <w:rFonts w:ascii="Times New Roman" w:eastAsia="Times New Roman" w:hAnsi="Times New Roman" w:cs="Times New Roman"/>
        </w:rPr>
        <w:t xml:space="preserve">ell. </w:t>
      </w:r>
    </w:p>
    <w:p w:rsidR="003675C2" w:rsidRDefault="003675C2" w:rsidP="00E57525">
      <w:pPr>
        <w:pStyle w:val="normal0"/>
        <w:spacing w:line="480" w:lineRule="auto"/>
        <w:rPr>
          <w:rFonts w:ascii="Times New Roman" w:eastAsia="Times New Roman" w:hAnsi="Times New Roman" w:cs="Times New Roman"/>
        </w:rPr>
      </w:pPr>
    </w:p>
    <w:p w:rsidR="003675C2" w:rsidRDefault="002D23B9" w:rsidP="00E57525">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To conclude the Greek and Italo Roman influence in Glanum was strong, hard to </w:t>
      </w:r>
      <w:proofErr w:type="spellStart"/>
      <w:r>
        <w:rPr>
          <w:rFonts w:ascii="Times New Roman" w:eastAsia="Times New Roman" w:hAnsi="Times New Roman" w:cs="Times New Roman"/>
        </w:rPr>
        <w:t>seperate</w:t>
      </w:r>
      <w:proofErr w:type="spellEnd"/>
      <w:r>
        <w:rPr>
          <w:rFonts w:ascii="Times New Roman" w:eastAsia="Times New Roman" w:hAnsi="Times New Roman" w:cs="Times New Roman"/>
        </w:rPr>
        <w:t xml:space="preserve"> it from the site itself building upon the indigenous religion, adding on their gods and customs which all of </w:t>
      </w:r>
      <w:r w:rsidR="00E57525">
        <w:rPr>
          <w:rFonts w:ascii="Times New Roman" w:eastAsia="Times New Roman" w:hAnsi="Times New Roman" w:cs="Times New Roman"/>
        </w:rPr>
        <w:t>Glanum</w:t>
      </w:r>
      <w:r>
        <w:rPr>
          <w:rFonts w:ascii="Times New Roman" w:eastAsia="Times New Roman" w:hAnsi="Times New Roman" w:cs="Times New Roman"/>
        </w:rPr>
        <w:t xml:space="preserve"> followed especially during Roman rule. </w:t>
      </w:r>
    </w:p>
    <w:p w:rsidR="003675C2" w:rsidRDefault="003675C2">
      <w:pPr>
        <w:pStyle w:val="normal0"/>
        <w:rPr>
          <w:rFonts w:ascii="Times New Roman" w:eastAsia="Times New Roman" w:hAnsi="Times New Roman" w:cs="Times New Roman"/>
        </w:rPr>
      </w:pPr>
    </w:p>
    <w:p w:rsidR="003675C2" w:rsidRDefault="003675C2">
      <w:pPr>
        <w:pStyle w:val="normal0"/>
        <w:rPr>
          <w:rFonts w:ascii="Times New Roman" w:eastAsia="Times New Roman" w:hAnsi="Times New Roman" w:cs="Times New Roman"/>
        </w:rPr>
      </w:pPr>
    </w:p>
    <w:p w:rsidR="003675C2" w:rsidRDefault="002D23B9">
      <w:pPr>
        <w:pStyle w:val="normal0"/>
        <w:rPr>
          <w:rFonts w:ascii="Times New Roman" w:eastAsia="Times New Roman" w:hAnsi="Times New Roman" w:cs="Times New Roman"/>
          <w:u w:val="single"/>
        </w:rPr>
      </w:pPr>
      <w:r>
        <w:rPr>
          <w:rFonts w:ascii="Times New Roman" w:eastAsia="Times New Roman" w:hAnsi="Times New Roman" w:cs="Times New Roman"/>
          <w:u w:val="single"/>
        </w:rPr>
        <w:t>Bibl</w:t>
      </w:r>
      <w:r>
        <w:rPr>
          <w:rFonts w:ascii="Times New Roman" w:eastAsia="Times New Roman" w:hAnsi="Times New Roman" w:cs="Times New Roman"/>
          <w:u w:val="single"/>
        </w:rPr>
        <w:t>iography</w:t>
      </w:r>
    </w:p>
    <w:p w:rsidR="003675C2" w:rsidRDefault="003675C2">
      <w:pPr>
        <w:pStyle w:val="normal0"/>
        <w:rPr>
          <w:rFonts w:ascii="Times New Roman" w:eastAsia="Times New Roman" w:hAnsi="Times New Roman" w:cs="Times New Roman"/>
          <w:u w:val="single"/>
        </w:rPr>
      </w:pPr>
    </w:p>
    <w:p w:rsidR="003675C2" w:rsidRDefault="002D23B9">
      <w:pPr>
        <w:pStyle w:val="normal0"/>
        <w:rPr>
          <w:rFonts w:ascii="Times New Roman" w:eastAsia="Times New Roman" w:hAnsi="Times New Roman" w:cs="Times New Roman"/>
        </w:rPr>
      </w:pPr>
      <w:r>
        <w:rPr>
          <w:rFonts w:ascii="Times New Roman" w:eastAsia="Times New Roman" w:hAnsi="Times New Roman" w:cs="Times New Roman"/>
        </w:rPr>
        <w:t xml:space="preserve">1  </w:t>
      </w:r>
      <w:proofErr w:type="spellStart"/>
      <w:r>
        <w:rPr>
          <w:rFonts w:ascii="Times New Roman" w:eastAsia="Times New Roman" w:hAnsi="Times New Roman" w:cs="Times New Roman"/>
        </w:rPr>
        <w:t>Pridmore</w:t>
      </w:r>
      <w:proofErr w:type="spellEnd"/>
      <w:r>
        <w:rPr>
          <w:rFonts w:ascii="Times New Roman" w:eastAsia="Times New Roman" w:hAnsi="Times New Roman" w:cs="Times New Roman"/>
        </w:rPr>
        <w:t xml:space="preserve"> Rebecca </w:t>
      </w:r>
      <w:r>
        <w:rPr>
          <w:rFonts w:ascii="Times New Roman" w:eastAsia="Times New Roman" w:hAnsi="Times New Roman" w:cs="Times New Roman"/>
          <w:i/>
        </w:rPr>
        <w:t>Glanum as an Iron Age Religious Site,</w:t>
      </w:r>
      <w:r>
        <w:rPr>
          <w:rFonts w:ascii="Times New Roman" w:eastAsia="Times New Roman" w:hAnsi="Times New Roman" w:cs="Times New Roman"/>
        </w:rPr>
        <w:t xml:space="preserve"> published by Academia (2014) </w:t>
      </w:r>
      <w:hyperlink r:id="rId6">
        <w:r>
          <w:rPr>
            <w:rFonts w:ascii="Times New Roman" w:eastAsia="Times New Roman" w:hAnsi="Times New Roman" w:cs="Times New Roman"/>
            <w:color w:val="1155CC"/>
          </w:rPr>
          <w:t>https://www.academia.edu/11985312/Glanum_as_an_Iron_Age_Religious_Site</w:t>
        </w:r>
      </w:hyperlink>
      <w:r>
        <w:rPr>
          <w:rFonts w:ascii="Times New Roman" w:eastAsia="Times New Roman" w:hAnsi="Times New Roman" w:cs="Times New Roman"/>
        </w:rPr>
        <w:t xml:space="preserve"> accessed 1/2/19 </w:t>
      </w:r>
    </w:p>
    <w:p w:rsidR="003675C2" w:rsidRDefault="002D23B9">
      <w:pPr>
        <w:pStyle w:val="normal0"/>
        <w:rPr>
          <w:rFonts w:ascii="Times New Roman" w:eastAsia="Times New Roman" w:hAnsi="Times New Roman" w:cs="Times New Roman"/>
        </w:rPr>
      </w:pPr>
      <w:r>
        <w:rPr>
          <w:rFonts w:ascii="Times New Roman" w:eastAsia="Times New Roman" w:hAnsi="Times New Roman" w:cs="Times New Roman"/>
        </w:rPr>
        <w:t xml:space="preserve">2 - </w:t>
      </w:r>
      <w:proofErr w:type="spellStart"/>
      <w:r>
        <w:rPr>
          <w:rFonts w:ascii="Times New Roman" w:eastAsia="Times New Roman" w:hAnsi="Times New Roman" w:cs="Times New Roman"/>
        </w:rPr>
        <w:t>Frakes</w:t>
      </w:r>
      <w:proofErr w:type="spellEnd"/>
      <w:r>
        <w:rPr>
          <w:rFonts w:ascii="Times New Roman" w:eastAsia="Times New Roman" w:hAnsi="Times New Roman" w:cs="Times New Roman"/>
        </w:rPr>
        <w:t xml:space="preserve"> John </w:t>
      </w:r>
      <w:r>
        <w:rPr>
          <w:rFonts w:ascii="Times New Roman" w:eastAsia="Times New Roman" w:hAnsi="Times New Roman" w:cs="Times New Roman"/>
          <w:i/>
        </w:rPr>
        <w:t xml:space="preserve">Tall Order. Writing the Social History of the Ancient World: An Architecture of human heads:  Gallic responses to Roman power </w:t>
      </w:r>
      <w:r>
        <w:rPr>
          <w:rFonts w:ascii="Times New Roman" w:eastAsia="Times New Roman" w:hAnsi="Times New Roman" w:cs="Times New Roman"/>
        </w:rPr>
        <w:t xml:space="preserve">published by </w:t>
      </w:r>
      <w:r>
        <w:rPr>
          <w:rFonts w:ascii="Times New Roman" w:eastAsia="Times New Roman" w:hAnsi="Times New Roman" w:cs="Times New Roman"/>
          <w:i/>
        </w:rPr>
        <w:t xml:space="preserve">De </w:t>
      </w:r>
      <w:proofErr w:type="spellStart"/>
      <w:r>
        <w:rPr>
          <w:rFonts w:ascii="Times New Roman" w:eastAsia="Times New Roman" w:hAnsi="Times New Roman" w:cs="Times New Roman"/>
          <w:i/>
        </w:rPr>
        <w:t>Gruyter</w:t>
      </w:r>
      <w:proofErr w:type="spellEnd"/>
      <w:r>
        <w:rPr>
          <w:rFonts w:ascii="Times New Roman" w:eastAsia="Times New Roman" w:hAnsi="Times New Roman" w:cs="Times New Roman"/>
        </w:rPr>
        <w:t>; 1st edition (23 Nov. 2005)</w:t>
      </w:r>
    </w:p>
    <w:p w:rsidR="003675C2" w:rsidRDefault="002D23B9">
      <w:pPr>
        <w:pStyle w:val="normal0"/>
        <w:rPr>
          <w:rFonts w:ascii="Times New Roman" w:eastAsia="Times New Roman" w:hAnsi="Times New Roman" w:cs="Times New Roman"/>
        </w:rPr>
      </w:pPr>
      <w:r>
        <w:rPr>
          <w:rFonts w:ascii="Times New Roman" w:eastAsia="Times New Roman" w:hAnsi="Times New Roman" w:cs="Times New Roman"/>
        </w:rPr>
        <w:t xml:space="preserve">2005   </w:t>
      </w:r>
    </w:p>
    <w:p w:rsidR="003675C2" w:rsidRDefault="002D23B9">
      <w:pPr>
        <w:pStyle w:val="normal0"/>
        <w:rPr>
          <w:rFonts w:ascii="Times New Roman" w:eastAsia="Times New Roman" w:hAnsi="Times New Roman" w:cs="Times New Roman"/>
          <w:i/>
        </w:rPr>
      </w:pPr>
      <w:r>
        <w:rPr>
          <w:rFonts w:ascii="Times New Roman" w:eastAsia="Times New Roman" w:hAnsi="Times New Roman" w:cs="Times New Roman"/>
        </w:rPr>
        <w:lastRenderedPageBreak/>
        <w:t xml:space="preserve">3 - Haussler Ralph   </w:t>
      </w:r>
      <w:r>
        <w:rPr>
          <w:rFonts w:ascii="Times New Roman" w:eastAsia="Times New Roman" w:hAnsi="Times New Roman" w:cs="Times New Roman"/>
          <w:i/>
        </w:rPr>
        <w:t>How to identify</w:t>
      </w:r>
      <w:r>
        <w:rPr>
          <w:rFonts w:ascii="Times New Roman" w:eastAsia="Times New Roman" w:hAnsi="Times New Roman" w:cs="Times New Roman"/>
          <w:i/>
        </w:rPr>
        <w:t xml:space="preserve"> Celtic religion(s) in Roman Britain and Gaul</w:t>
      </w:r>
      <w:r>
        <w:rPr>
          <w:rFonts w:ascii="Times New Roman" w:eastAsia="Times New Roman" w:hAnsi="Times New Roman" w:cs="Times New Roman"/>
        </w:rPr>
        <w:t xml:space="preserve"> published by Academia (2008) accessed at </w:t>
      </w:r>
      <w:hyperlink r:id="rId7">
        <w:r>
          <w:rPr>
            <w:rFonts w:ascii="Times New Roman" w:eastAsia="Times New Roman" w:hAnsi="Times New Roman" w:cs="Times New Roman"/>
            <w:color w:val="1155CC"/>
            <w:u w:val="single"/>
          </w:rPr>
          <w:t>https://www.academia.edu/2291125/How_to_identify_Celtic_rel</w:t>
        </w:r>
        <w:r>
          <w:rPr>
            <w:rFonts w:ascii="Times New Roman" w:eastAsia="Times New Roman" w:hAnsi="Times New Roman" w:cs="Times New Roman"/>
            <w:color w:val="1155CC"/>
            <w:u w:val="single"/>
          </w:rPr>
          <w:t>igion_s_in_Roman_Britain_and_Gaul</w:t>
        </w:r>
      </w:hyperlink>
      <w:r>
        <w:rPr>
          <w:rFonts w:ascii="Times New Roman" w:eastAsia="Times New Roman" w:hAnsi="Times New Roman" w:cs="Times New Roman"/>
        </w:rPr>
        <w:t xml:space="preserve"> (31/1/19) </w:t>
      </w:r>
    </w:p>
    <w:p w:rsidR="003675C2" w:rsidRDefault="002D23B9">
      <w:pPr>
        <w:pStyle w:val="normal0"/>
        <w:rPr>
          <w:rFonts w:ascii="Times New Roman" w:eastAsia="Times New Roman" w:hAnsi="Times New Roman" w:cs="Times New Roman"/>
        </w:rPr>
      </w:pPr>
      <w:r>
        <w:rPr>
          <w:rFonts w:ascii="Times New Roman" w:eastAsia="Times New Roman" w:hAnsi="Times New Roman" w:cs="Times New Roman"/>
          <w:i/>
        </w:rPr>
        <w:t xml:space="preserve">4 - The </w:t>
      </w:r>
      <w:proofErr w:type="spellStart"/>
      <w:r>
        <w:rPr>
          <w:rFonts w:ascii="Times New Roman" w:eastAsia="Times New Roman" w:hAnsi="Times New Roman" w:cs="Times New Roman"/>
        </w:rPr>
        <w:t>Luberon</w:t>
      </w:r>
      <w:proofErr w:type="spellEnd"/>
      <w:r>
        <w:rPr>
          <w:rFonts w:ascii="Times New Roman" w:eastAsia="Times New Roman" w:hAnsi="Times New Roman" w:cs="Times New Roman"/>
        </w:rPr>
        <w:t xml:space="preserve"> </w:t>
      </w:r>
      <w:r>
        <w:rPr>
          <w:rFonts w:ascii="Times New Roman" w:eastAsia="Times New Roman" w:hAnsi="Times New Roman" w:cs="Times New Roman"/>
          <w:i/>
        </w:rPr>
        <w:t xml:space="preserve">Glanum </w:t>
      </w:r>
      <w:hyperlink r:id="rId8">
        <w:r>
          <w:rPr>
            <w:rFonts w:ascii="Times New Roman" w:eastAsia="Times New Roman" w:hAnsi="Times New Roman" w:cs="Times New Roman"/>
            <w:color w:val="1155CC"/>
            <w:u w:val="single"/>
          </w:rPr>
          <w:t>https://www.theluberon.com/activities/roman-remains-provence/glanum</w:t>
        </w:r>
      </w:hyperlink>
      <w:r>
        <w:rPr>
          <w:rFonts w:ascii="Times New Roman" w:eastAsia="Times New Roman" w:hAnsi="Times New Roman" w:cs="Times New Roman"/>
        </w:rPr>
        <w:t xml:space="preserve"> accessed (2/2/19) </w:t>
      </w:r>
    </w:p>
    <w:p w:rsidR="003675C2" w:rsidRDefault="002D23B9">
      <w:pPr>
        <w:pStyle w:val="normal0"/>
        <w:rPr>
          <w:rFonts w:ascii="Times New Roman" w:eastAsia="Times New Roman" w:hAnsi="Times New Roman" w:cs="Times New Roman"/>
        </w:rPr>
      </w:pPr>
      <w:r>
        <w:rPr>
          <w:rFonts w:ascii="Times New Roman" w:eastAsia="Times New Roman" w:hAnsi="Times New Roman" w:cs="Times New Roman"/>
        </w:rPr>
        <w:t xml:space="preserve">5 - </w:t>
      </w:r>
      <w:proofErr w:type="spellStart"/>
      <w:r>
        <w:rPr>
          <w:rFonts w:ascii="Times New Roman" w:eastAsia="Times New Roman" w:hAnsi="Times New Roman" w:cs="Times New Roman"/>
        </w:rPr>
        <w:t>Gybels</w:t>
      </w:r>
      <w:proofErr w:type="spellEnd"/>
      <w:r>
        <w:rPr>
          <w:rFonts w:ascii="Times New Roman" w:eastAsia="Times New Roman" w:hAnsi="Times New Roman" w:cs="Times New Roman"/>
        </w:rPr>
        <w:t xml:space="preserve"> Micha</w:t>
      </w:r>
      <w:r>
        <w:rPr>
          <w:rFonts w:ascii="Times New Roman" w:eastAsia="Times New Roman" w:hAnsi="Times New Roman" w:cs="Times New Roman"/>
        </w:rPr>
        <w:t xml:space="preserve">el, </w:t>
      </w:r>
      <w:r>
        <w:rPr>
          <w:rFonts w:ascii="Times New Roman" w:eastAsia="Times New Roman" w:hAnsi="Times New Roman" w:cs="Times New Roman"/>
          <w:i/>
        </w:rPr>
        <w:t>Glanum - Thermal Baths</w:t>
      </w:r>
      <w:r>
        <w:rPr>
          <w:rFonts w:ascii="Times New Roman" w:eastAsia="Times New Roman" w:hAnsi="Times New Roman" w:cs="Times New Roman"/>
        </w:rPr>
        <w:t xml:space="preserve"> (2014) accessed at </w:t>
      </w:r>
    </w:p>
    <w:p w:rsidR="003675C2" w:rsidRDefault="002D23B9">
      <w:pPr>
        <w:pStyle w:val="normal0"/>
        <w:rPr>
          <w:rFonts w:ascii="Times New Roman" w:eastAsia="Times New Roman" w:hAnsi="Times New Roman" w:cs="Times New Roman"/>
        </w:rPr>
      </w:pPr>
      <w:r>
        <w:rPr>
          <w:rFonts w:ascii="Times New Roman" w:eastAsia="Times New Roman" w:hAnsi="Times New Roman" w:cs="Times New Roman"/>
        </w:rPr>
        <w:t xml:space="preserve"> </w:t>
      </w:r>
      <w:hyperlink r:id="rId9">
        <w:r>
          <w:rPr>
            <w:rFonts w:ascii="Times New Roman" w:eastAsia="Times New Roman" w:hAnsi="Times New Roman" w:cs="Times New Roman"/>
            <w:color w:val="1155CC"/>
            <w:u w:val="single"/>
          </w:rPr>
          <w:t>https://www.livius.org/pictures/france/st.remy-de-provence-glanum/glanum-thermal-baths/</w:t>
        </w:r>
      </w:hyperlink>
      <w:r>
        <w:rPr>
          <w:rFonts w:ascii="Times New Roman" w:eastAsia="Times New Roman" w:hAnsi="Times New Roman" w:cs="Times New Roman"/>
        </w:rPr>
        <w:t xml:space="preserve"> (2/1/19)</w:t>
      </w:r>
    </w:p>
    <w:p w:rsidR="003675C2" w:rsidRDefault="002D23B9">
      <w:pPr>
        <w:pStyle w:val="normal0"/>
        <w:rPr>
          <w:rFonts w:ascii="Times New Roman" w:eastAsia="Times New Roman" w:hAnsi="Times New Roman" w:cs="Times New Roman"/>
        </w:rPr>
      </w:pPr>
      <w:r>
        <w:rPr>
          <w:rFonts w:ascii="Times New Roman" w:eastAsia="Times New Roman" w:hAnsi="Times New Roman" w:cs="Times New Roman"/>
        </w:rPr>
        <w:t xml:space="preserve">6- </w:t>
      </w:r>
      <w:proofErr w:type="spellStart"/>
      <w:r>
        <w:rPr>
          <w:rFonts w:ascii="Times New Roman" w:eastAsia="Times New Roman" w:hAnsi="Times New Roman" w:cs="Times New Roman"/>
        </w:rPr>
        <w:t>Wik</w:t>
      </w:r>
      <w:r>
        <w:rPr>
          <w:rFonts w:ascii="Times New Roman" w:eastAsia="Times New Roman" w:hAnsi="Times New Roman" w:cs="Times New Roman"/>
        </w:rPr>
        <w:t>wand</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i/>
        </w:rPr>
        <w:t>Mausolée</w:t>
      </w:r>
      <w:proofErr w:type="spellEnd"/>
      <w:r>
        <w:rPr>
          <w:rFonts w:ascii="Times New Roman" w:eastAsia="Times New Roman" w:hAnsi="Times New Roman" w:cs="Times New Roman"/>
          <w:i/>
        </w:rPr>
        <w:t xml:space="preserve"> de Glanum </w:t>
      </w:r>
      <w:r>
        <w:rPr>
          <w:rFonts w:ascii="Times New Roman" w:eastAsia="Times New Roman" w:hAnsi="Times New Roman" w:cs="Times New Roman"/>
        </w:rPr>
        <w:t xml:space="preserve"> (2014) accessed at </w:t>
      </w:r>
      <w:hyperlink r:id="rId10">
        <w:r>
          <w:rPr>
            <w:rFonts w:ascii="Times New Roman" w:eastAsia="Times New Roman" w:hAnsi="Times New Roman" w:cs="Times New Roman"/>
            <w:color w:val="1155CC"/>
            <w:u w:val="single"/>
          </w:rPr>
          <w:t>http://www.wikiwand.com/fr/Mausol%C3%A9e_de_Glanum</w:t>
        </w:r>
      </w:hyperlink>
      <w:r>
        <w:rPr>
          <w:rFonts w:ascii="Times New Roman" w:eastAsia="Times New Roman" w:hAnsi="Times New Roman" w:cs="Times New Roman"/>
        </w:rPr>
        <w:t xml:space="preserve"> (3/2/19) </w:t>
      </w:r>
    </w:p>
    <w:p w:rsidR="003675C2" w:rsidRDefault="002D23B9">
      <w:pPr>
        <w:pStyle w:val="normal0"/>
        <w:rPr>
          <w:rFonts w:ascii="Times New Roman" w:eastAsia="Times New Roman" w:hAnsi="Times New Roman" w:cs="Times New Roman"/>
        </w:rPr>
      </w:pPr>
      <w:r>
        <w:rPr>
          <w:rFonts w:ascii="Times New Roman" w:eastAsia="Times New Roman" w:hAnsi="Times New Roman" w:cs="Times New Roman"/>
        </w:rPr>
        <w:t xml:space="preserve"> </w:t>
      </w:r>
    </w:p>
    <w:p w:rsidR="003675C2" w:rsidRDefault="003675C2">
      <w:pPr>
        <w:pStyle w:val="normal0"/>
        <w:rPr>
          <w:b/>
          <w:sz w:val="20"/>
          <w:szCs w:val="20"/>
        </w:rPr>
      </w:pPr>
    </w:p>
    <w:sectPr w:rsidR="003675C2" w:rsidSect="003675C2">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D23B9" w:rsidRDefault="002D23B9" w:rsidP="003675C2">
      <w:pPr>
        <w:spacing w:line="240" w:lineRule="auto"/>
      </w:pPr>
      <w:r>
        <w:separator/>
      </w:r>
    </w:p>
  </w:endnote>
  <w:endnote w:type="continuationSeparator" w:id="0">
    <w:p w:rsidR="002D23B9" w:rsidRDefault="002D23B9" w:rsidP="003675C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D23B9" w:rsidRDefault="002D23B9" w:rsidP="003675C2">
      <w:pPr>
        <w:spacing w:line="240" w:lineRule="auto"/>
      </w:pPr>
      <w:r>
        <w:separator/>
      </w:r>
    </w:p>
  </w:footnote>
  <w:footnote w:type="continuationSeparator" w:id="0">
    <w:p w:rsidR="002D23B9" w:rsidRDefault="002D23B9" w:rsidP="003675C2">
      <w:pPr>
        <w:spacing w:line="240" w:lineRule="auto"/>
      </w:pPr>
      <w:r>
        <w:continuationSeparator/>
      </w:r>
    </w:p>
  </w:footnote>
  <w:footnote w:id="1">
    <w:p w:rsidR="003675C2" w:rsidRDefault="002D23B9">
      <w:pPr>
        <w:pStyle w:val="normal0"/>
        <w:spacing w:line="240" w:lineRule="auto"/>
        <w:rPr>
          <w:sz w:val="20"/>
          <w:szCs w:val="20"/>
        </w:rPr>
      </w:pPr>
      <w:r>
        <w:rPr>
          <w:vertAlign w:val="superscript"/>
        </w:rPr>
        <w:footnoteRef/>
      </w:r>
      <w:r>
        <w:rPr>
          <w:sz w:val="20"/>
          <w:szCs w:val="20"/>
        </w:rPr>
        <w:t xml:space="preserve"> Rebecca, 2014</w:t>
      </w:r>
    </w:p>
  </w:footnote>
  <w:footnote w:id="2">
    <w:p w:rsidR="003675C2" w:rsidRDefault="002D23B9">
      <w:pPr>
        <w:pStyle w:val="normal0"/>
        <w:spacing w:line="240" w:lineRule="auto"/>
        <w:rPr>
          <w:sz w:val="20"/>
          <w:szCs w:val="20"/>
        </w:rPr>
      </w:pPr>
      <w:r>
        <w:rPr>
          <w:vertAlign w:val="superscript"/>
        </w:rPr>
        <w:footnoteRef/>
      </w:r>
      <w:r>
        <w:rPr>
          <w:sz w:val="20"/>
          <w:szCs w:val="20"/>
        </w:rPr>
        <w:t xml:space="preserve"> Frakes,2005  </w:t>
      </w:r>
    </w:p>
  </w:footnote>
  <w:footnote w:id="3">
    <w:p w:rsidR="003675C2" w:rsidRDefault="002D23B9">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Hassuler</w:t>
      </w:r>
      <w:proofErr w:type="spellEnd"/>
      <w:r>
        <w:rPr>
          <w:sz w:val="20"/>
          <w:szCs w:val="20"/>
        </w:rPr>
        <w:t xml:space="preserve">, 2008 </w:t>
      </w:r>
    </w:p>
  </w:footnote>
  <w:footnote w:id="4">
    <w:p w:rsidR="003675C2" w:rsidRDefault="002D23B9">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Luberon</w:t>
      </w:r>
      <w:proofErr w:type="spellEnd"/>
      <w:r>
        <w:rPr>
          <w:sz w:val="20"/>
          <w:szCs w:val="20"/>
        </w:rPr>
        <w:t xml:space="preserve"> 2019</w:t>
      </w:r>
    </w:p>
  </w:footnote>
  <w:footnote w:id="5">
    <w:p w:rsidR="003675C2" w:rsidRDefault="002D23B9">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Gybels</w:t>
      </w:r>
      <w:proofErr w:type="spellEnd"/>
      <w:r>
        <w:rPr>
          <w:sz w:val="20"/>
          <w:szCs w:val="20"/>
        </w:rPr>
        <w:t xml:space="preserve">, 2014  </w:t>
      </w:r>
    </w:p>
  </w:footnote>
  <w:footnote w:id="6">
    <w:p w:rsidR="003675C2" w:rsidRDefault="002D23B9">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Wikwand</w:t>
      </w:r>
      <w:proofErr w:type="spellEnd"/>
      <w:r>
        <w:rPr>
          <w:sz w:val="20"/>
          <w:szCs w:val="20"/>
        </w:rPr>
        <w:t xml:space="preserve"> 2014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3675C2"/>
    <w:rsid w:val="002D23B9"/>
    <w:rsid w:val="003675C2"/>
    <w:rsid w:val="00E575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3675C2"/>
    <w:pPr>
      <w:keepNext/>
      <w:keepLines/>
      <w:spacing w:before="400" w:after="120"/>
      <w:outlineLvl w:val="0"/>
    </w:pPr>
    <w:rPr>
      <w:sz w:val="40"/>
      <w:szCs w:val="40"/>
    </w:rPr>
  </w:style>
  <w:style w:type="paragraph" w:styleId="Heading2">
    <w:name w:val="heading 2"/>
    <w:basedOn w:val="normal0"/>
    <w:next w:val="normal0"/>
    <w:rsid w:val="003675C2"/>
    <w:pPr>
      <w:keepNext/>
      <w:keepLines/>
      <w:spacing w:before="360" w:after="120"/>
      <w:outlineLvl w:val="1"/>
    </w:pPr>
    <w:rPr>
      <w:sz w:val="32"/>
      <w:szCs w:val="32"/>
    </w:rPr>
  </w:style>
  <w:style w:type="paragraph" w:styleId="Heading3">
    <w:name w:val="heading 3"/>
    <w:basedOn w:val="normal0"/>
    <w:next w:val="normal0"/>
    <w:rsid w:val="003675C2"/>
    <w:pPr>
      <w:keepNext/>
      <w:keepLines/>
      <w:spacing w:before="320" w:after="80"/>
      <w:outlineLvl w:val="2"/>
    </w:pPr>
    <w:rPr>
      <w:color w:val="434343"/>
      <w:sz w:val="28"/>
      <w:szCs w:val="28"/>
    </w:rPr>
  </w:style>
  <w:style w:type="paragraph" w:styleId="Heading4">
    <w:name w:val="heading 4"/>
    <w:basedOn w:val="normal0"/>
    <w:next w:val="normal0"/>
    <w:rsid w:val="003675C2"/>
    <w:pPr>
      <w:keepNext/>
      <w:keepLines/>
      <w:spacing w:before="280" w:after="80"/>
      <w:outlineLvl w:val="3"/>
    </w:pPr>
    <w:rPr>
      <w:color w:val="666666"/>
      <w:sz w:val="24"/>
      <w:szCs w:val="24"/>
    </w:rPr>
  </w:style>
  <w:style w:type="paragraph" w:styleId="Heading5">
    <w:name w:val="heading 5"/>
    <w:basedOn w:val="normal0"/>
    <w:next w:val="normal0"/>
    <w:rsid w:val="003675C2"/>
    <w:pPr>
      <w:keepNext/>
      <w:keepLines/>
      <w:spacing w:before="240" w:after="80"/>
      <w:outlineLvl w:val="4"/>
    </w:pPr>
    <w:rPr>
      <w:color w:val="666666"/>
    </w:rPr>
  </w:style>
  <w:style w:type="paragraph" w:styleId="Heading6">
    <w:name w:val="heading 6"/>
    <w:basedOn w:val="normal0"/>
    <w:next w:val="normal0"/>
    <w:rsid w:val="003675C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675C2"/>
  </w:style>
  <w:style w:type="paragraph" w:styleId="Title">
    <w:name w:val="Title"/>
    <w:basedOn w:val="normal0"/>
    <w:next w:val="normal0"/>
    <w:rsid w:val="003675C2"/>
    <w:pPr>
      <w:keepNext/>
      <w:keepLines/>
      <w:spacing w:after="60"/>
    </w:pPr>
    <w:rPr>
      <w:sz w:val="52"/>
      <w:szCs w:val="52"/>
    </w:rPr>
  </w:style>
  <w:style w:type="paragraph" w:styleId="Subtitle">
    <w:name w:val="Subtitle"/>
    <w:basedOn w:val="normal0"/>
    <w:next w:val="normal0"/>
    <w:rsid w:val="003675C2"/>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theluberon.com/activities/roman-remains-provence/glanum" TargetMode="External"/><Relationship Id="rId3" Type="http://schemas.openxmlformats.org/officeDocument/2006/relationships/webSettings" Target="webSettings.xml"/><Relationship Id="rId7" Type="http://schemas.openxmlformats.org/officeDocument/2006/relationships/hyperlink" Target="https://www.academia.edu/2291125/How_to_identify_Celtic_religion_s_in_Roman_Britain_and_Gau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ademia.edu/11985312/Glanum_as_an_Iron_Age_Religious_Sit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www.wikiwand.com/fr/Mausol%C3%A9e_de_Glanum" TargetMode="External"/><Relationship Id="rId4" Type="http://schemas.openxmlformats.org/officeDocument/2006/relationships/footnotes" Target="footnotes.xml"/><Relationship Id="rId9" Type="http://schemas.openxmlformats.org/officeDocument/2006/relationships/hyperlink" Target="https://www.livius.org/pictures/france/st.remy-de-provence-glanum/glanum-thermal-b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1407</Words>
  <Characters>8024</Characters>
  <Application>Microsoft Office Word</Application>
  <DocSecurity>0</DocSecurity>
  <Lines>66</Lines>
  <Paragraphs>18</Paragraphs>
  <ScaleCrop>false</ScaleCrop>
  <Company/>
  <LinksUpToDate>false</LinksUpToDate>
  <CharactersWithSpaces>9413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2</cp:revision>
  <dcterms:created xsi:type="dcterms:W3CDTF">2019-02-03T22:54:00Z</dcterms:created>
  <dcterms:modified xsi:type="dcterms:W3CDTF">2019-02-03T22:54:00Z</dcterms:modified>
</cp:coreProperties>
</file>