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643523" w14:textId="59C20DC4" w:rsidR="00496C83" w:rsidRDefault="00496C83" w:rsidP="00496C83">
      <w:pPr>
        <w:spacing w:before="212"/>
        <w:jc w:val="center"/>
        <w:rPr>
          <w:rFonts w:asciiTheme="minorBidi" w:hAnsiTheme="minorBidi"/>
          <w:b/>
          <w:bCs/>
          <w:sz w:val="48"/>
          <w:szCs w:val="48"/>
        </w:rPr>
      </w:pPr>
      <w:r w:rsidRPr="00394489">
        <w:rPr>
          <w:rFonts w:ascii="Aptos" w:hAnsi="Aptos"/>
          <w:noProof/>
        </w:rPr>
        <w:drawing>
          <wp:inline distT="0" distB="0" distL="0" distR="0" wp14:anchorId="5C9F12DA" wp14:editId="5DA30B70">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9537A6A" w14:textId="4AACFAA2" w:rsidR="00496C83" w:rsidRPr="0040098D" w:rsidRDefault="00496C83" w:rsidP="00496C83">
      <w:pPr>
        <w:spacing w:before="212"/>
        <w:rPr>
          <w:rFonts w:asciiTheme="minorBidi" w:hAnsiTheme="minorBidi"/>
          <w:sz w:val="48"/>
          <w:szCs w:val="48"/>
        </w:rPr>
      </w:pPr>
      <w:r w:rsidRPr="0040098D">
        <w:rPr>
          <w:rFonts w:asciiTheme="minorBidi" w:hAnsiTheme="minorBidi"/>
          <w:b/>
          <w:bCs/>
          <w:sz w:val="48"/>
          <w:szCs w:val="48"/>
        </w:rPr>
        <w:t xml:space="preserve">Module Name: </w:t>
      </w:r>
      <w:r>
        <w:rPr>
          <w:rFonts w:asciiTheme="minorBidi" w:hAnsiTheme="minorBidi"/>
          <w:sz w:val="48"/>
          <w:szCs w:val="48"/>
        </w:rPr>
        <w:t>Developing Strategic Capability</w:t>
      </w:r>
    </w:p>
    <w:p w14:paraId="028C0C54" w14:textId="46642A13" w:rsidR="00496C83" w:rsidRPr="0040098D" w:rsidRDefault="00496C83" w:rsidP="00496C83">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w:t>
      </w:r>
      <w:r>
        <w:rPr>
          <w:rFonts w:asciiTheme="minorBidi" w:hAnsiTheme="minorBidi"/>
          <w:sz w:val="48"/>
          <w:szCs w:val="48"/>
        </w:rPr>
        <w:t>6011</w:t>
      </w:r>
    </w:p>
    <w:p w14:paraId="51C1A17F" w14:textId="3B965D83" w:rsidR="00496C83" w:rsidRPr="0040098D" w:rsidRDefault="00496C83" w:rsidP="00496C83">
      <w:pPr>
        <w:spacing w:before="212"/>
        <w:rPr>
          <w:rFonts w:asciiTheme="minorBidi" w:hAnsiTheme="minorBidi"/>
          <w:sz w:val="48"/>
          <w:szCs w:val="48"/>
        </w:rPr>
      </w:pPr>
      <w:r w:rsidRPr="0040098D">
        <w:rPr>
          <w:rFonts w:asciiTheme="minorBidi" w:hAnsiTheme="minorBidi"/>
          <w:b/>
          <w:bCs/>
          <w:sz w:val="48"/>
          <w:szCs w:val="48"/>
        </w:rPr>
        <w:t>Ass</w:t>
      </w:r>
      <w:r>
        <w:rPr>
          <w:rFonts w:asciiTheme="minorBidi" w:hAnsiTheme="minorBidi"/>
          <w:b/>
          <w:bCs/>
          <w:sz w:val="48"/>
          <w:szCs w:val="48"/>
        </w:rPr>
        <w:t>ignment Title</w:t>
      </w:r>
      <w:r w:rsidRPr="0040098D">
        <w:rPr>
          <w:rFonts w:asciiTheme="minorBidi" w:hAnsiTheme="minorBidi"/>
          <w:b/>
          <w:bCs/>
          <w:sz w:val="48"/>
          <w:szCs w:val="48"/>
        </w:rPr>
        <w:t xml:space="preserve">: </w:t>
      </w:r>
      <w:r>
        <w:rPr>
          <w:rFonts w:asciiTheme="minorBidi" w:hAnsiTheme="minorBidi"/>
          <w:sz w:val="48"/>
          <w:szCs w:val="48"/>
        </w:rPr>
        <w:t xml:space="preserve">Strategic Evaluation of </w:t>
      </w:r>
      <w:r w:rsidR="00CE1033">
        <w:rPr>
          <w:rFonts w:asciiTheme="minorBidi" w:hAnsiTheme="minorBidi"/>
          <w:sz w:val="48"/>
          <w:szCs w:val="48"/>
        </w:rPr>
        <w:t>National Trust</w:t>
      </w:r>
    </w:p>
    <w:p w14:paraId="0C5D5AB6" w14:textId="61DF8680" w:rsidR="00496C83" w:rsidRPr="0040098D" w:rsidRDefault="00496C83" w:rsidP="00496C83">
      <w:pPr>
        <w:spacing w:before="3"/>
        <w:rPr>
          <w:rFonts w:asciiTheme="minorBidi" w:hAnsiTheme="minorBidi"/>
          <w:b/>
          <w:sz w:val="48"/>
          <w:szCs w:val="48"/>
        </w:rPr>
      </w:pPr>
      <w:r w:rsidRPr="0040098D">
        <w:rPr>
          <w:rFonts w:asciiTheme="minorBidi" w:hAnsiTheme="minorBidi"/>
          <w:b/>
          <w:sz w:val="48"/>
          <w:szCs w:val="48"/>
        </w:rPr>
        <w:t>Student Name:</w:t>
      </w:r>
      <w:r w:rsidR="00CE1033">
        <w:rPr>
          <w:rFonts w:asciiTheme="minorBidi" w:hAnsiTheme="minorBidi"/>
          <w:b/>
          <w:sz w:val="48"/>
          <w:szCs w:val="48"/>
        </w:rPr>
        <w:t xml:space="preserve"> </w:t>
      </w:r>
      <w:r w:rsidR="00CE1033" w:rsidRPr="00CE1033">
        <w:rPr>
          <w:rFonts w:asciiTheme="minorBidi" w:hAnsiTheme="minorBidi"/>
          <w:bCs/>
          <w:sz w:val="48"/>
          <w:szCs w:val="48"/>
        </w:rPr>
        <w:t>Aniko Batki</w:t>
      </w:r>
    </w:p>
    <w:p w14:paraId="746DACDD" w14:textId="38B4CF3D" w:rsidR="00496C83" w:rsidRPr="0040098D" w:rsidRDefault="00496C83" w:rsidP="00496C83">
      <w:pPr>
        <w:spacing w:before="3"/>
        <w:rPr>
          <w:rFonts w:asciiTheme="minorBidi" w:hAnsiTheme="minorBidi"/>
          <w:b/>
          <w:sz w:val="48"/>
          <w:szCs w:val="48"/>
        </w:rPr>
      </w:pPr>
      <w:r w:rsidRPr="0040098D">
        <w:rPr>
          <w:rFonts w:asciiTheme="minorBidi" w:hAnsiTheme="minorBidi"/>
          <w:b/>
          <w:sz w:val="48"/>
          <w:szCs w:val="48"/>
        </w:rPr>
        <w:t>Student Number:</w:t>
      </w:r>
      <w:r w:rsidR="00CE1033">
        <w:rPr>
          <w:rFonts w:asciiTheme="minorBidi" w:hAnsiTheme="minorBidi"/>
          <w:b/>
          <w:sz w:val="48"/>
          <w:szCs w:val="48"/>
        </w:rPr>
        <w:t xml:space="preserve"> </w:t>
      </w:r>
      <w:r w:rsidR="00CE1033" w:rsidRPr="00CE1033">
        <w:rPr>
          <w:rFonts w:asciiTheme="minorBidi" w:hAnsiTheme="minorBidi"/>
          <w:bCs/>
          <w:sz w:val="48"/>
          <w:szCs w:val="48"/>
        </w:rPr>
        <w:t>2313036</w:t>
      </w:r>
    </w:p>
    <w:p w14:paraId="2E8D95B2" w14:textId="6AF7DB1F" w:rsidR="00496C83" w:rsidRDefault="00496C83" w:rsidP="00496C83">
      <w:pPr>
        <w:rPr>
          <w:rFonts w:asciiTheme="minorBidi" w:hAnsiTheme="minorBidi"/>
          <w:bCs/>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Pr>
          <w:rFonts w:asciiTheme="minorBidi" w:hAnsiTheme="minorBidi"/>
          <w:bCs/>
          <w:sz w:val="48"/>
          <w:szCs w:val="48"/>
        </w:rPr>
        <w:t xml:space="preserve">Friday </w:t>
      </w:r>
      <w:r w:rsidR="00763373">
        <w:rPr>
          <w:rFonts w:asciiTheme="minorBidi" w:hAnsiTheme="minorBidi"/>
          <w:bCs/>
          <w:sz w:val="48"/>
          <w:szCs w:val="48"/>
        </w:rPr>
        <w:t>10</w:t>
      </w:r>
      <w:r w:rsidRPr="00496C83">
        <w:rPr>
          <w:rFonts w:asciiTheme="minorBidi" w:hAnsiTheme="minorBidi"/>
          <w:bCs/>
          <w:sz w:val="48"/>
          <w:szCs w:val="48"/>
          <w:vertAlign w:val="superscript"/>
        </w:rPr>
        <w:t>th</w:t>
      </w:r>
      <w:r>
        <w:rPr>
          <w:rFonts w:asciiTheme="minorBidi" w:hAnsiTheme="minorBidi"/>
          <w:bCs/>
          <w:sz w:val="48"/>
          <w:szCs w:val="48"/>
        </w:rPr>
        <w:t xml:space="preserve"> </w:t>
      </w:r>
      <w:r w:rsidR="00CE1033">
        <w:rPr>
          <w:rFonts w:asciiTheme="minorBidi" w:hAnsiTheme="minorBidi"/>
          <w:bCs/>
          <w:sz w:val="48"/>
          <w:szCs w:val="48"/>
        </w:rPr>
        <w:t>April</w:t>
      </w:r>
      <w:r>
        <w:rPr>
          <w:rFonts w:asciiTheme="minorBidi" w:hAnsiTheme="minorBidi"/>
          <w:bCs/>
          <w:sz w:val="48"/>
          <w:szCs w:val="48"/>
        </w:rPr>
        <w:t xml:space="preserve"> 23.59 2026</w:t>
      </w:r>
    </w:p>
    <w:p w14:paraId="4B4E3B1A" w14:textId="77777777" w:rsidR="00496C83" w:rsidRDefault="00496C83"/>
    <w:p w14:paraId="180B85A6" w14:textId="77777777" w:rsidR="00496C83" w:rsidRDefault="00496C83"/>
    <w:p w14:paraId="2A9D2A49" w14:textId="77777777" w:rsidR="00496C83" w:rsidRDefault="00496C83"/>
    <w:p w14:paraId="4A5482EF" w14:textId="77777777" w:rsidR="00496C83" w:rsidRDefault="00496C83"/>
    <w:p w14:paraId="75B724A8" w14:textId="77777777" w:rsidR="00496C83" w:rsidRDefault="00496C83"/>
    <w:p w14:paraId="1F945CE5" w14:textId="77777777" w:rsidR="00496C83" w:rsidRDefault="00496C83"/>
    <w:p w14:paraId="70DB9805" w14:textId="77777777" w:rsidR="00496C83" w:rsidRDefault="00496C83"/>
    <w:p w14:paraId="191B3870" w14:textId="77777777" w:rsidR="00496C83" w:rsidRDefault="00496C83"/>
    <w:p w14:paraId="6BCE4217" w14:textId="77777777" w:rsidR="00496C83" w:rsidRDefault="00496C83"/>
    <w:p w14:paraId="0A715E99" w14:textId="77777777" w:rsidR="00496C83" w:rsidRDefault="00496C83"/>
    <w:p w14:paraId="1B5C6445" w14:textId="4B49DFEF" w:rsidR="00496C83" w:rsidRPr="00496C83" w:rsidRDefault="00496C83">
      <w:pPr>
        <w:rPr>
          <w:b/>
          <w:bCs/>
          <w:sz w:val="28"/>
          <w:szCs w:val="28"/>
        </w:rPr>
      </w:pPr>
      <w:r w:rsidRPr="00496C83">
        <w:rPr>
          <w:b/>
          <w:bCs/>
          <w:sz w:val="28"/>
          <w:szCs w:val="28"/>
        </w:rPr>
        <w:lastRenderedPageBreak/>
        <w:t>AI Acknowledgement Statement:</w:t>
      </w:r>
    </w:p>
    <w:p w14:paraId="7C9D0FA2" w14:textId="77777777" w:rsidR="00496C83" w:rsidRPr="00394489" w:rsidRDefault="00496C83" w:rsidP="00496C83">
      <w:pPr>
        <w:jc w:val="both"/>
        <w:rPr>
          <w:rFonts w:ascii="Aptos" w:hAnsi="Aptos"/>
        </w:rPr>
      </w:pPr>
      <w:r w:rsidRPr="00394489">
        <w:rPr>
          <w:rFonts w:ascii="Aptos" w:hAnsi="Aptos"/>
        </w:rPr>
        <w:t xml:space="preserve">I confirm that I have not presented any AI generated materials as my own work. </w:t>
      </w:r>
    </w:p>
    <w:p w14:paraId="3CDD14E1" w14:textId="4DD48CE2" w:rsidR="00496C83" w:rsidRDefault="00496C83" w:rsidP="003E6461">
      <w:pPr>
        <w:jc w:val="both"/>
        <w:rPr>
          <w:rFonts w:ascii="Aptos" w:hAnsi="Aptos"/>
        </w:rPr>
      </w:pPr>
      <w:r w:rsidRPr="00394489">
        <w:rPr>
          <w:rFonts w:ascii="Aptos" w:hAnsi="Aptos"/>
        </w:rPr>
        <w:t>I confirm that I have copies of my drafts, notes, and other resources I used, which I may be asked to provide in evidence.</w:t>
      </w:r>
    </w:p>
    <w:p w14:paraId="516266A5" w14:textId="77777777" w:rsidR="00496C83" w:rsidRDefault="00496C83" w:rsidP="00496C83">
      <w:pPr>
        <w:rPr>
          <w:rFonts w:ascii="Aptos" w:hAnsi="Aptos"/>
        </w:rPr>
      </w:pPr>
    </w:p>
    <w:p w14:paraId="5D2682DF" w14:textId="77777777" w:rsidR="000F7116" w:rsidRDefault="000F7116" w:rsidP="00496C83">
      <w:pPr>
        <w:rPr>
          <w:rFonts w:ascii="Aptos" w:hAnsi="Aptos"/>
        </w:rPr>
      </w:pPr>
    </w:p>
    <w:p w14:paraId="6D15ABA5" w14:textId="77777777" w:rsidR="000F7116" w:rsidRDefault="000F7116" w:rsidP="00496C83">
      <w:pPr>
        <w:rPr>
          <w:rFonts w:ascii="Aptos" w:hAnsi="Aptos"/>
        </w:rPr>
      </w:pPr>
    </w:p>
    <w:p w14:paraId="4694CC70" w14:textId="77777777" w:rsidR="000F7116" w:rsidRDefault="000F7116" w:rsidP="00496C83">
      <w:pPr>
        <w:rPr>
          <w:rFonts w:ascii="Aptos" w:hAnsi="Aptos"/>
        </w:rPr>
      </w:pPr>
    </w:p>
    <w:p w14:paraId="56E4F5BF" w14:textId="77777777" w:rsidR="000F7116" w:rsidRDefault="000F7116" w:rsidP="00496C83">
      <w:pPr>
        <w:rPr>
          <w:rFonts w:ascii="Aptos" w:hAnsi="Aptos"/>
        </w:rPr>
      </w:pPr>
    </w:p>
    <w:p w14:paraId="2E5499A8" w14:textId="77777777" w:rsidR="000F7116" w:rsidRDefault="000F7116" w:rsidP="00496C83">
      <w:pPr>
        <w:rPr>
          <w:rFonts w:ascii="Aptos" w:hAnsi="Aptos"/>
        </w:rPr>
      </w:pPr>
    </w:p>
    <w:p w14:paraId="19AB0708" w14:textId="77777777" w:rsidR="000F7116" w:rsidRDefault="000F7116" w:rsidP="00496C83">
      <w:pPr>
        <w:rPr>
          <w:rFonts w:ascii="Aptos" w:hAnsi="Aptos"/>
        </w:rPr>
      </w:pPr>
    </w:p>
    <w:p w14:paraId="24778600" w14:textId="77777777" w:rsidR="000F7116" w:rsidRDefault="000F7116" w:rsidP="00496C83">
      <w:pPr>
        <w:rPr>
          <w:rFonts w:ascii="Aptos" w:hAnsi="Aptos"/>
        </w:rPr>
      </w:pPr>
    </w:p>
    <w:p w14:paraId="2BBB0F7E" w14:textId="77777777" w:rsidR="000F7116" w:rsidRDefault="000F7116" w:rsidP="00496C83">
      <w:pPr>
        <w:rPr>
          <w:rFonts w:ascii="Aptos" w:hAnsi="Aptos"/>
        </w:rPr>
      </w:pPr>
    </w:p>
    <w:p w14:paraId="4AFA9EBE" w14:textId="77777777" w:rsidR="000F7116" w:rsidRDefault="000F7116" w:rsidP="00496C83">
      <w:pPr>
        <w:rPr>
          <w:rFonts w:ascii="Aptos" w:hAnsi="Aptos"/>
        </w:rPr>
      </w:pPr>
    </w:p>
    <w:p w14:paraId="648EF386" w14:textId="77777777" w:rsidR="000F7116" w:rsidRDefault="000F7116" w:rsidP="00496C83">
      <w:pPr>
        <w:rPr>
          <w:rFonts w:ascii="Aptos" w:hAnsi="Aptos"/>
        </w:rPr>
      </w:pPr>
    </w:p>
    <w:p w14:paraId="2425FFF5" w14:textId="77777777" w:rsidR="000F7116" w:rsidRDefault="000F7116" w:rsidP="00496C83">
      <w:pPr>
        <w:rPr>
          <w:rFonts w:ascii="Aptos" w:hAnsi="Aptos"/>
        </w:rPr>
      </w:pPr>
    </w:p>
    <w:p w14:paraId="02A4B0D3" w14:textId="77777777" w:rsidR="000F7116" w:rsidRDefault="000F7116" w:rsidP="00496C83">
      <w:pPr>
        <w:rPr>
          <w:rFonts w:ascii="Aptos" w:hAnsi="Aptos"/>
        </w:rPr>
      </w:pPr>
    </w:p>
    <w:p w14:paraId="58CF2E3C" w14:textId="3376E2AE" w:rsidR="004C06B6" w:rsidRDefault="004C06B6" w:rsidP="004C06B6"/>
    <w:sdt>
      <w:sdtPr>
        <w:rPr>
          <w:rFonts w:asciiTheme="minorHAnsi" w:eastAsiaTheme="minorEastAsia" w:hAnsiTheme="minorHAnsi" w:cstheme="minorBidi"/>
          <w:color w:val="auto"/>
          <w:kern w:val="2"/>
          <w:sz w:val="24"/>
          <w:szCs w:val="24"/>
          <w:lang w:val="en-GB" w:eastAsia="zh-CN"/>
          <w14:ligatures w14:val="standardContextual"/>
        </w:rPr>
        <w:id w:val="-1091389452"/>
        <w:docPartObj>
          <w:docPartGallery w:val="Table of Contents"/>
          <w:docPartUnique/>
        </w:docPartObj>
      </w:sdtPr>
      <w:sdtEndPr>
        <w:rPr>
          <w:b/>
          <w:bCs/>
          <w:noProof/>
        </w:rPr>
      </w:sdtEndPr>
      <w:sdtContent>
        <w:p w14:paraId="754C0BCC" w14:textId="2B873CB4" w:rsidR="004C06B6" w:rsidRPr="004C06B6" w:rsidRDefault="004C06B6">
          <w:pPr>
            <w:pStyle w:val="TOCHeading"/>
            <w:rPr>
              <w:b/>
              <w:bCs/>
              <w:color w:val="auto"/>
            </w:rPr>
          </w:pPr>
          <w:r w:rsidRPr="004C06B6">
            <w:rPr>
              <w:b/>
              <w:bCs/>
              <w:color w:val="auto"/>
            </w:rPr>
            <w:t>Contents</w:t>
          </w:r>
        </w:p>
        <w:p w14:paraId="62502BB3" w14:textId="49791ECB" w:rsidR="003E6461" w:rsidRDefault="004C06B6">
          <w:pPr>
            <w:pStyle w:val="TOC1"/>
            <w:tabs>
              <w:tab w:val="right" w:leader="dot" w:pos="9016"/>
            </w:tabs>
            <w:rPr>
              <w:noProof/>
              <w:lang w:val="hu-HU" w:eastAsia="hu-HU"/>
            </w:rPr>
          </w:pPr>
          <w:r>
            <w:fldChar w:fldCharType="begin"/>
          </w:r>
          <w:r>
            <w:instrText xml:space="preserve"> TOC \o "1-3" \h \z \u </w:instrText>
          </w:r>
          <w:r>
            <w:fldChar w:fldCharType="separate"/>
          </w:r>
          <w:hyperlink w:anchor="_Toc227361966" w:history="1">
            <w:r w:rsidR="003E6461" w:rsidRPr="00264163">
              <w:rPr>
                <w:rStyle w:val="Hyperlink"/>
                <w:b/>
                <w:bCs/>
                <w:noProof/>
              </w:rPr>
              <w:t>1. Organisational Overview and Strategic Context (731 words)</w:t>
            </w:r>
            <w:r w:rsidR="003E6461">
              <w:rPr>
                <w:noProof/>
                <w:webHidden/>
              </w:rPr>
              <w:tab/>
            </w:r>
            <w:r w:rsidR="003E6461">
              <w:rPr>
                <w:noProof/>
                <w:webHidden/>
              </w:rPr>
              <w:fldChar w:fldCharType="begin"/>
            </w:r>
            <w:r w:rsidR="003E6461">
              <w:rPr>
                <w:noProof/>
                <w:webHidden/>
              </w:rPr>
              <w:instrText xml:space="preserve"> PAGEREF _Toc227361966 \h </w:instrText>
            </w:r>
            <w:r w:rsidR="003E6461">
              <w:rPr>
                <w:noProof/>
                <w:webHidden/>
              </w:rPr>
            </w:r>
            <w:r w:rsidR="003E6461">
              <w:rPr>
                <w:noProof/>
                <w:webHidden/>
              </w:rPr>
              <w:fldChar w:fldCharType="separate"/>
            </w:r>
            <w:r w:rsidR="003E6461">
              <w:rPr>
                <w:noProof/>
                <w:webHidden/>
              </w:rPr>
              <w:t>4</w:t>
            </w:r>
            <w:r w:rsidR="003E6461">
              <w:rPr>
                <w:noProof/>
                <w:webHidden/>
              </w:rPr>
              <w:fldChar w:fldCharType="end"/>
            </w:r>
          </w:hyperlink>
        </w:p>
        <w:p w14:paraId="38A96F75" w14:textId="64DED993" w:rsidR="003E6461" w:rsidRDefault="003E6461">
          <w:pPr>
            <w:pStyle w:val="TOC2"/>
            <w:tabs>
              <w:tab w:val="right" w:leader="dot" w:pos="9016"/>
            </w:tabs>
            <w:rPr>
              <w:noProof/>
              <w:lang w:val="hu-HU" w:eastAsia="hu-HU"/>
            </w:rPr>
          </w:pPr>
          <w:hyperlink w:anchor="_Toc227361967" w:history="1">
            <w:r w:rsidRPr="00264163">
              <w:rPr>
                <w:rStyle w:val="Hyperlink"/>
                <w:b/>
                <w:bCs/>
                <w:noProof/>
              </w:rPr>
              <w:t>1.1 Organisation Background</w:t>
            </w:r>
            <w:r>
              <w:rPr>
                <w:noProof/>
                <w:webHidden/>
              </w:rPr>
              <w:tab/>
            </w:r>
            <w:r>
              <w:rPr>
                <w:noProof/>
                <w:webHidden/>
              </w:rPr>
              <w:fldChar w:fldCharType="begin"/>
            </w:r>
            <w:r>
              <w:rPr>
                <w:noProof/>
                <w:webHidden/>
              </w:rPr>
              <w:instrText xml:space="preserve"> PAGEREF _Toc227361967 \h </w:instrText>
            </w:r>
            <w:r>
              <w:rPr>
                <w:noProof/>
                <w:webHidden/>
              </w:rPr>
            </w:r>
            <w:r>
              <w:rPr>
                <w:noProof/>
                <w:webHidden/>
              </w:rPr>
              <w:fldChar w:fldCharType="separate"/>
            </w:r>
            <w:r>
              <w:rPr>
                <w:noProof/>
                <w:webHidden/>
              </w:rPr>
              <w:t>4</w:t>
            </w:r>
            <w:r>
              <w:rPr>
                <w:noProof/>
                <w:webHidden/>
              </w:rPr>
              <w:fldChar w:fldCharType="end"/>
            </w:r>
          </w:hyperlink>
        </w:p>
        <w:p w14:paraId="5725B7E4" w14:textId="4682E11B" w:rsidR="003E6461" w:rsidRDefault="003E6461">
          <w:pPr>
            <w:pStyle w:val="TOC2"/>
            <w:tabs>
              <w:tab w:val="right" w:leader="dot" w:pos="9016"/>
            </w:tabs>
            <w:rPr>
              <w:noProof/>
              <w:lang w:val="hu-HU" w:eastAsia="hu-HU"/>
            </w:rPr>
          </w:pPr>
          <w:hyperlink w:anchor="_Toc227361968" w:history="1">
            <w:r w:rsidRPr="00264163">
              <w:rPr>
                <w:rStyle w:val="Hyperlink"/>
                <w:b/>
                <w:bCs/>
                <w:noProof/>
              </w:rPr>
              <w:t>1.2 Products and Services</w:t>
            </w:r>
            <w:r>
              <w:rPr>
                <w:noProof/>
                <w:webHidden/>
              </w:rPr>
              <w:tab/>
            </w:r>
            <w:r>
              <w:rPr>
                <w:noProof/>
                <w:webHidden/>
              </w:rPr>
              <w:fldChar w:fldCharType="begin"/>
            </w:r>
            <w:r>
              <w:rPr>
                <w:noProof/>
                <w:webHidden/>
              </w:rPr>
              <w:instrText xml:space="preserve"> PAGEREF _Toc227361968 \h </w:instrText>
            </w:r>
            <w:r>
              <w:rPr>
                <w:noProof/>
                <w:webHidden/>
              </w:rPr>
            </w:r>
            <w:r>
              <w:rPr>
                <w:noProof/>
                <w:webHidden/>
              </w:rPr>
              <w:fldChar w:fldCharType="separate"/>
            </w:r>
            <w:r>
              <w:rPr>
                <w:noProof/>
                <w:webHidden/>
              </w:rPr>
              <w:t>4</w:t>
            </w:r>
            <w:r>
              <w:rPr>
                <w:noProof/>
                <w:webHidden/>
              </w:rPr>
              <w:fldChar w:fldCharType="end"/>
            </w:r>
          </w:hyperlink>
        </w:p>
        <w:p w14:paraId="5D0C7E3E" w14:textId="4F010226" w:rsidR="003E6461" w:rsidRDefault="003E6461">
          <w:pPr>
            <w:pStyle w:val="TOC2"/>
            <w:tabs>
              <w:tab w:val="right" w:leader="dot" w:pos="9016"/>
            </w:tabs>
            <w:rPr>
              <w:noProof/>
              <w:lang w:val="hu-HU" w:eastAsia="hu-HU"/>
            </w:rPr>
          </w:pPr>
          <w:hyperlink w:anchor="_Toc227361969" w:history="1">
            <w:r w:rsidRPr="00264163">
              <w:rPr>
                <w:rStyle w:val="Hyperlink"/>
                <w:b/>
                <w:bCs/>
                <w:noProof/>
              </w:rPr>
              <w:t>1.3 Markets and Geographic Scope</w:t>
            </w:r>
            <w:r>
              <w:rPr>
                <w:noProof/>
                <w:webHidden/>
              </w:rPr>
              <w:tab/>
            </w:r>
            <w:r>
              <w:rPr>
                <w:noProof/>
                <w:webHidden/>
              </w:rPr>
              <w:fldChar w:fldCharType="begin"/>
            </w:r>
            <w:r>
              <w:rPr>
                <w:noProof/>
                <w:webHidden/>
              </w:rPr>
              <w:instrText xml:space="preserve"> PAGEREF _Toc227361969 \h </w:instrText>
            </w:r>
            <w:r>
              <w:rPr>
                <w:noProof/>
                <w:webHidden/>
              </w:rPr>
            </w:r>
            <w:r>
              <w:rPr>
                <w:noProof/>
                <w:webHidden/>
              </w:rPr>
              <w:fldChar w:fldCharType="separate"/>
            </w:r>
            <w:r>
              <w:rPr>
                <w:noProof/>
                <w:webHidden/>
              </w:rPr>
              <w:t>5</w:t>
            </w:r>
            <w:r>
              <w:rPr>
                <w:noProof/>
                <w:webHidden/>
              </w:rPr>
              <w:fldChar w:fldCharType="end"/>
            </w:r>
          </w:hyperlink>
        </w:p>
        <w:p w14:paraId="4353F740" w14:textId="74C5E840" w:rsidR="003E6461" w:rsidRDefault="003E6461">
          <w:pPr>
            <w:pStyle w:val="TOC2"/>
            <w:tabs>
              <w:tab w:val="right" w:leader="dot" w:pos="9016"/>
            </w:tabs>
            <w:rPr>
              <w:noProof/>
              <w:lang w:val="hu-HU" w:eastAsia="hu-HU"/>
            </w:rPr>
          </w:pPr>
          <w:hyperlink w:anchor="_Toc227361970" w:history="1">
            <w:r w:rsidRPr="00264163">
              <w:rPr>
                <w:rStyle w:val="Hyperlink"/>
                <w:b/>
                <w:bCs/>
                <w:noProof/>
              </w:rPr>
              <w:t>1.4 Recent Strategic Developments</w:t>
            </w:r>
            <w:r>
              <w:rPr>
                <w:noProof/>
                <w:webHidden/>
              </w:rPr>
              <w:tab/>
            </w:r>
            <w:r>
              <w:rPr>
                <w:noProof/>
                <w:webHidden/>
              </w:rPr>
              <w:fldChar w:fldCharType="begin"/>
            </w:r>
            <w:r>
              <w:rPr>
                <w:noProof/>
                <w:webHidden/>
              </w:rPr>
              <w:instrText xml:space="preserve"> PAGEREF _Toc227361970 \h </w:instrText>
            </w:r>
            <w:r>
              <w:rPr>
                <w:noProof/>
                <w:webHidden/>
              </w:rPr>
            </w:r>
            <w:r>
              <w:rPr>
                <w:noProof/>
                <w:webHidden/>
              </w:rPr>
              <w:fldChar w:fldCharType="separate"/>
            </w:r>
            <w:r>
              <w:rPr>
                <w:noProof/>
                <w:webHidden/>
              </w:rPr>
              <w:t>5</w:t>
            </w:r>
            <w:r>
              <w:rPr>
                <w:noProof/>
                <w:webHidden/>
              </w:rPr>
              <w:fldChar w:fldCharType="end"/>
            </w:r>
          </w:hyperlink>
        </w:p>
        <w:p w14:paraId="07412D37" w14:textId="2E6E4DA6" w:rsidR="003E6461" w:rsidRDefault="003E6461">
          <w:pPr>
            <w:pStyle w:val="TOC1"/>
            <w:tabs>
              <w:tab w:val="right" w:leader="dot" w:pos="9016"/>
            </w:tabs>
            <w:rPr>
              <w:noProof/>
              <w:lang w:val="hu-HU" w:eastAsia="hu-HU"/>
            </w:rPr>
          </w:pPr>
          <w:hyperlink w:anchor="_Toc227361971" w:history="1">
            <w:r w:rsidRPr="00264163">
              <w:rPr>
                <w:rStyle w:val="Hyperlink"/>
                <w:b/>
                <w:bCs/>
                <w:noProof/>
              </w:rPr>
              <w:t>2. External Environment and Stakeholder Analysis (1147 words)</w:t>
            </w:r>
            <w:r>
              <w:rPr>
                <w:noProof/>
                <w:webHidden/>
              </w:rPr>
              <w:tab/>
            </w:r>
            <w:r>
              <w:rPr>
                <w:noProof/>
                <w:webHidden/>
              </w:rPr>
              <w:fldChar w:fldCharType="begin"/>
            </w:r>
            <w:r>
              <w:rPr>
                <w:noProof/>
                <w:webHidden/>
              </w:rPr>
              <w:instrText xml:space="preserve"> PAGEREF _Toc227361971 \h </w:instrText>
            </w:r>
            <w:r>
              <w:rPr>
                <w:noProof/>
                <w:webHidden/>
              </w:rPr>
            </w:r>
            <w:r>
              <w:rPr>
                <w:noProof/>
                <w:webHidden/>
              </w:rPr>
              <w:fldChar w:fldCharType="separate"/>
            </w:r>
            <w:r>
              <w:rPr>
                <w:noProof/>
                <w:webHidden/>
              </w:rPr>
              <w:t>6</w:t>
            </w:r>
            <w:r>
              <w:rPr>
                <w:noProof/>
                <w:webHidden/>
              </w:rPr>
              <w:fldChar w:fldCharType="end"/>
            </w:r>
          </w:hyperlink>
        </w:p>
        <w:p w14:paraId="6A705E16" w14:textId="68467F11" w:rsidR="003E6461" w:rsidRDefault="003E6461">
          <w:pPr>
            <w:pStyle w:val="TOC2"/>
            <w:tabs>
              <w:tab w:val="right" w:leader="dot" w:pos="9016"/>
            </w:tabs>
            <w:rPr>
              <w:noProof/>
              <w:lang w:val="hu-HU" w:eastAsia="hu-HU"/>
            </w:rPr>
          </w:pPr>
          <w:hyperlink w:anchor="_Toc227361972" w:history="1">
            <w:r w:rsidRPr="00264163">
              <w:rPr>
                <w:rStyle w:val="Hyperlink"/>
                <w:b/>
                <w:bCs/>
                <w:noProof/>
              </w:rPr>
              <w:t>2.1 PESTLE Analysis</w:t>
            </w:r>
            <w:r>
              <w:rPr>
                <w:noProof/>
                <w:webHidden/>
              </w:rPr>
              <w:tab/>
            </w:r>
            <w:r>
              <w:rPr>
                <w:noProof/>
                <w:webHidden/>
              </w:rPr>
              <w:fldChar w:fldCharType="begin"/>
            </w:r>
            <w:r>
              <w:rPr>
                <w:noProof/>
                <w:webHidden/>
              </w:rPr>
              <w:instrText xml:space="preserve"> PAGEREF _Toc227361972 \h </w:instrText>
            </w:r>
            <w:r>
              <w:rPr>
                <w:noProof/>
                <w:webHidden/>
              </w:rPr>
            </w:r>
            <w:r>
              <w:rPr>
                <w:noProof/>
                <w:webHidden/>
              </w:rPr>
              <w:fldChar w:fldCharType="separate"/>
            </w:r>
            <w:r>
              <w:rPr>
                <w:noProof/>
                <w:webHidden/>
              </w:rPr>
              <w:t>6</w:t>
            </w:r>
            <w:r>
              <w:rPr>
                <w:noProof/>
                <w:webHidden/>
              </w:rPr>
              <w:fldChar w:fldCharType="end"/>
            </w:r>
          </w:hyperlink>
        </w:p>
        <w:p w14:paraId="73D65A4A" w14:textId="697DDB3A" w:rsidR="003E6461" w:rsidRDefault="003E6461">
          <w:pPr>
            <w:pStyle w:val="TOC2"/>
            <w:tabs>
              <w:tab w:val="right" w:leader="dot" w:pos="9016"/>
            </w:tabs>
            <w:rPr>
              <w:noProof/>
              <w:lang w:val="hu-HU" w:eastAsia="hu-HU"/>
            </w:rPr>
          </w:pPr>
          <w:hyperlink w:anchor="_Toc227361973" w:history="1">
            <w:r w:rsidRPr="00264163">
              <w:rPr>
                <w:rStyle w:val="Hyperlink"/>
                <w:b/>
                <w:bCs/>
                <w:noProof/>
              </w:rPr>
              <w:t>2.2 Industry and Competitive Environment (Porter’s Five Forces)</w:t>
            </w:r>
            <w:r>
              <w:rPr>
                <w:noProof/>
                <w:webHidden/>
              </w:rPr>
              <w:tab/>
            </w:r>
            <w:r>
              <w:rPr>
                <w:noProof/>
                <w:webHidden/>
              </w:rPr>
              <w:fldChar w:fldCharType="begin"/>
            </w:r>
            <w:r>
              <w:rPr>
                <w:noProof/>
                <w:webHidden/>
              </w:rPr>
              <w:instrText xml:space="preserve"> PAGEREF _Toc227361973 \h </w:instrText>
            </w:r>
            <w:r>
              <w:rPr>
                <w:noProof/>
                <w:webHidden/>
              </w:rPr>
            </w:r>
            <w:r>
              <w:rPr>
                <w:noProof/>
                <w:webHidden/>
              </w:rPr>
              <w:fldChar w:fldCharType="separate"/>
            </w:r>
            <w:r>
              <w:rPr>
                <w:noProof/>
                <w:webHidden/>
              </w:rPr>
              <w:t>8</w:t>
            </w:r>
            <w:r>
              <w:rPr>
                <w:noProof/>
                <w:webHidden/>
              </w:rPr>
              <w:fldChar w:fldCharType="end"/>
            </w:r>
          </w:hyperlink>
        </w:p>
        <w:p w14:paraId="0152C318" w14:textId="4E0F0B7B" w:rsidR="003E6461" w:rsidRDefault="003E6461">
          <w:pPr>
            <w:pStyle w:val="TOC2"/>
            <w:tabs>
              <w:tab w:val="right" w:leader="dot" w:pos="9016"/>
            </w:tabs>
            <w:rPr>
              <w:noProof/>
              <w:lang w:val="hu-HU" w:eastAsia="hu-HU"/>
            </w:rPr>
          </w:pPr>
          <w:hyperlink w:anchor="_Toc227361974" w:history="1">
            <w:r w:rsidRPr="00264163">
              <w:rPr>
                <w:rStyle w:val="Hyperlink"/>
                <w:b/>
                <w:bCs/>
                <w:noProof/>
              </w:rPr>
              <w:t>2.3 Stakeholder Analysis</w:t>
            </w:r>
            <w:r>
              <w:rPr>
                <w:noProof/>
                <w:webHidden/>
              </w:rPr>
              <w:tab/>
            </w:r>
            <w:r>
              <w:rPr>
                <w:noProof/>
                <w:webHidden/>
              </w:rPr>
              <w:fldChar w:fldCharType="begin"/>
            </w:r>
            <w:r>
              <w:rPr>
                <w:noProof/>
                <w:webHidden/>
              </w:rPr>
              <w:instrText xml:space="preserve"> PAGEREF _Toc227361974 \h </w:instrText>
            </w:r>
            <w:r>
              <w:rPr>
                <w:noProof/>
                <w:webHidden/>
              </w:rPr>
            </w:r>
            <w:r>
              <w:rPr>
                <w:noProof/>
                <w:webHidden/>
              </w:rPr>
              <w:fldChar w:fldCharType="separate"/>
            </w:r>
            <w:r>
              <w:rPr>
                <w:noProof/>
                <w:webHidden/>
              </w:rPr>
              <w:t>9</w:t>
            </w:r>
            <w:r>
              <w:rPr>
                <w:noProof/>
                <w:webHidden/>
              </w:rPr>
              <w:fldChar w:fldCharType="end"/>
            </w:r>
          </w:hyperlink>
        </w:p>
        <w:p w14:paraId="5F132D15" w14:textId="33FFF2A5" w:rsidR="003E6461" w:rsidRDefault="003E6461">
          <w:pPr>
            <w:pStyle w:val="TOC1"/>
            <w:tabs>
              <w:tab w:val="right" w:leader="dot" w:pos="9016"/>
            </w:tabs>
            <w:rPr>
              <w:noProof/>
              <w:lang w:val="hu-HU" w:eastAsia="hu-HU"/>
            </w:rPr>
          </w:pPr>
          <w:hyperlink w:anchor="_Toc227361975" w:history="1">
            <w:r w:rsidRPr="00264163">
              <w:rPr>
                <w:rStyle w:val="Hyperlink"/>
                <w:b/>
                <w:bCs/>
                <w:noProof/>
              </w:rPr>
              <w:t>3. Internal Strategic Capability Analysis (357 words)</w:t>
            </w:r>
            <w:r>
              <w:rPr>
                <w:noProof/>
                <w:webHidden/>
              </w:rPr>
              <w:tab/>
            </w:r>
            <w:r>
              <w:rPr>
                <w:noProof/>
                <w:webHidden/>
              </w:rPr>
              <w:fldChar w:fldCharType="begin"/>
            </w:r>
            <w:r>
              <w:rPr>
                <w:noProof/>
                <w:webHidden/>
              </w:rPr>
              <w:instrText xml:space="preserve"> PAGEREF _Toc227361975 \h </w:instrText>
            </w:r>
            <w:r>
              <w:rPr>
                <w:noProof/>
                <w:webHidden/>
              </w:rPr>
            </w:r>
            <w:r>
              <w:rPr>
                <w:noProof/>
                <w:webHidden/>
              </w:rPr>
              <w:fldChar w:fldCharType="separate"/>
            </w:r>
            <w:r>
              <w:rPr>
                <w:noProof/>
                <w:webHidden/>
              </w:rPr>
              <w:t>9</w:t>
            </w:r>
            <w:r>
              <w:rPr>
                <w:noProof/>
                <w:webHidden/>
              </w:rPr>
              <w:fldChar w:fldCharType="end"/>
            </w:r>
          </w:hyperlink>
        </w:p>
        <w:p w14:paraId="7DB575C3" w14:textId="639E2F30" w:rsidR="003E6461" w:rsidRDefault="003E6461">
          <w:pPr>
            <w:pStyle w:val="TOC2"/>
            <w:tabs>
              <w:tab w:val="right" w:leader="dot" w:pos="9016"/>
            </w:tabs>
            <w:rPr>
              <w:noProof/>
              <w:lang w:val="hu-HU" w:eastAsia="hu-HU"/>
            </w:rPr>
          </w:pPr>
          <w:hyperlink w:anchor="_Toc227361976" w:history="1">
            <w:r w:rsidRPr="00264163">
              <w:rPr>
                <w:rStyle w:val="Hyperlink"/>
                <w:b/>
                <w:bCs/>
                <w:noProof/>
              </w:rPr>
              <w:t>3.1 Resource and Capability Analysis</w:t>
            </w:r>
            <w:r>
              <w:rPr>
                <w:noProof/>
                <w:webHidden/>
              </w:rPr>
              <w:tab/>
            </w:r>
            <w:r>
              <w:rPr>
                <w:noProof/>
                <w:webHidden/>
              </w:rPr>
              <w:fldChar w:fldCharType="begin"/>
            </w:r>
            <w:r>
              <w:rPr>
                <w:noProof/>
                <w:webHidden/>
              </w:rPr>
              <w:instrText xml:space="preserve"> PAGEREF _Toc227361976 \h </w:instrText>
            </w:r>
            <w:r>
              <w:rPr>
                <w:noProof/>
                <w:webHidden/>
              </w:rPr>
            </w:r>
            <w:r>
              <w:rPr>
                <w:noProof/>
                <w:webHidden/>
              </w:rPr>
              <w:fldChar w:fldCharType="separate"/>
            </w:r>
            <w:r>
              <w:rPr>
                <w:noProof/>
                <w:webHidden/>
              </w:rPr>
              <w:t>9</w:t>
            </w:r>
            <w:r>
              <w:rPr>
                <w:noProof/>
                <w:webHidden/>
              </w:rPr>
              <w:fldChar w:fldCharType="end"/>
            </w:r>
          </w:hyperlink>
        </w:p>
        <w:p w14:paraId="3573BE2A" w14:textId="7F17B6BC" w:rsidR="003E6461" w:rsidRDefault="003E6461">
          <w:pPr>
            <w:pStyle w:val="TOC2"/>
            <w:tabs>
              <w:tab w:val="right" w:leader="dot" w:pos="9016"/>
            </w:tabs>
            <w:rPr>
              <w:noProof/>
              <w:lang w:val="hu-HU" w:eastAsia="hu-HU"/>
            </w:rPr>
          </w:pPr>
          <w:hyperlink w:anchor="_Toc227361977" w:history="1">
            <w:r w:rsidRPr="00264163">
              <w:rPr>
                <w:rStyle w:val="Hyperlink"/>
                <w:b/>
                <w:bCs/>
                <w:noProof/>
              </w:rPr>
              <w:t>3.2 VRIO Framework</w:t>
            </w:r>
            <w:r>
              <w:rPr>
                <w:noProof/>
                <w:webHidden/>
              </w:rPr>
              <w:tab/>
            </w:r>
            <w:r>
              <w:rPr>
                <w:noProof/>
                <w:webHidden/>
              </w:rPr>
              <w:fldChar w:fldCharType="begin"/>
            </w:r>
            <w:r>
              <w:rPr>
                <w:noProof/>
                <w:webHidden/>
              </w:rPr>
              <w:instrText xml:space="preserve"> PAGEREF _Toc227361977 \h </w:instrText>
            </w:r>
            <w:r>
              <w:rPr>
                <w:noProof/>
                <w:webHidden/>
              </w:rPr>
            </w:r>
            <w:r>
              <w:rPr>
                <w:noProof/>
                <w:webHidden/>
              </w:rPr>
              <w:fldChar w:fldCharType="separate"/>
            </w:r>
            <w:r>
              <w:rPr>
                <w:noProof/>
                <w:webHidden/>
              </w:rPr>
              <w:t>10</w:t>
            </w:r>
            <w:r>
              <w:rPr>
                <w:noProof/>
                <w:webHidden/>
              </w:rPr>
              <w:fldChar w:fldCharType="end"/>
            </w:r>
          </w:hyperlink>
        </w:p>
        <w:p w14:paraId="345322B5" w14:textId="279C44A6" w:rsidR="003E6461" w:rsidRDefault="003E6461">
          <w:pPr>
            <w:pStyle w:val="TOC1"/>
            <w:tabs>
              <w:tab w:val="right" w:leader="dot" w:pos="9016"/>
            </w:tabs>
            <w:rPr>
              <w:noProof/>
              <w:lang w:val="hu-HU" w:eastAsia="hu-HU"/>
            </w:rPr>
          </w:pPr>
          <w:hyperlink w:anchor="_Toc227361978" w:history="1">
            <w:r w:rsidRPr="00264163">
              <w:rPr>
                <w:rStyle w:val="Hyperlink"/>
                <w:b/>
                <w:bCs/>
                <w:noProof/>
              </w:rPr>
              <w:t>4. Conclusion (433 words)</w:t>
            </w:r>
            <w:r>
              <w:rPr>
                <w:noProof/>
                <w:webHidden/>
              </w:rPr>
              <w:tab/>
            </w:r>
            <w:r>
              <w:rPr>
                <w:noProof/>
                <w:webHidden/>
              </w:rPr>
              <w:fldChar w:fldCharType="begin"/>
            </w:r>
            <w:r>
              <w:rPr>
                <w:noProof/>
                <w:webHidden/>
              </w:rPr>
              <w:instrText xml:space="preserve"> PAGEREF _Toc227361978 \h </w:instrText>
            </w:r>
            <w:r>
              <w:rPr>
                <w:noProof/>
                <w:webHidden/>
              </w:rPr>
            </w:r>
            <w:r>
              <w:rPr>
                <w:noProof/>
                <w:webHidden/>
              </w:rPr>
              <w:fldChar w:fldCharType="separate"/>
            </w:r>
            <w:r>
              <w:rPr>
                <w:noProof/>
                <w:webHidden/>
              </w:rPr>
              <w:t>11</w:t>
            </w:r>
            <w:r>
              <w:rPr>
                <w:noProof/>
                <w:webHidden/>
              </w:rPr>
              <w:fldChar w:fldCharType="end"/>
            </w:r>
          </w:hyperlink>
        </w:p>
        <w:p w14:paraId="74673E3C" w14:textId="43CFC40E" w:rsidR="003E6461" w:rsidRDefault="003E6461">
          <w:pPr>
            <w:pStyle w:val="TOC1"/>
            <w:tabs>
              <w:tab w:val="right" w:leader="dot" w:pos="9016"/>
            </w:tabs>
            <w:rPr>
              <w:noProof/>
              <w:lang w:val="hu-HU" w:eastAsia="hu-HU"/>
            </w:rPr>
          </w:pPr>
          <w:hyperlink w:anchor="_Toc227361979" w:history="1">
            <w:r w:rsidRPr="00264163">
              <w:rPr>
                <w:rStyle w:val="Hyperlink"/>
                <w:b/>
                <w:bCs/>
                <w:noProof/>
              </w:rPr>
              <w:t>Reference List</w:t>
            </w:r>
            <w:r>
              <w:rPr>
                <w:noProof/>
                <w:webHidden/>
              </w:rPr>
              <w:tab/>
            </w:r>
            <w:r>
              <w:rPr>
                <w:noProof/>
                <w:webHidden/>
              </w:rPr>
              <w:fldChar w:fldCharType="begin"/>
            </w:r>
            <w:r>
              <w:rPr>
                <w:noProof/>
                <w:webHidden/>
              </w:rPr>
              <w:instrText xml:space="preserve"> PAGEREF _Toc227361979 \h </w:instrText>
            </w:r>
            <w:r>
              <w:rPr>
                <w:noProof/>
                <w:webHidden/>
              </w:rPr>
            </w:r>
            <w:r>
              <w:rPr>
                <w:noProof/>
                <w:webHidden/>
              </w:rPr>
              <w:fldChar w:fldCharType="separate"/>
            </w:r>
            <w:r>
              <w:rPr>
                <w:noProof/>
                <w:webHidden/>
              </w:rPr>
              <w:t>13</w:t>
            </w:r>
            <w:r>
              <w:rPr>
                <w:noProof/>
                <w:webHidden/>
              </w:rPr>
              <w:fldChar w:fldCharType="end"/>
            </w:r>
          </w:hyperlink>
        </w:p>
        <w:p w14:paraId="016D761E" w14:textId="37CB84C0" w:rsidR="004C06B6" w:rsidRDefault="004C06B6">
          <w:r>
            <w:rPr>
              <w:b/>
              <w:bCs/>
              <w:noProof/>
            </w:rPr>
            <w:fldChar w:fldCharType="end"/>
          </w:r>
        </w:p>
      </w:sdtContent>
    </w:sdt>
    <w:p w14:paraId="67ABDE79" w14:textId="77777777" w:rsidR="004C06B6" w:rsidRDefault="004C06B6" w:rsidP="004C06B6"/>
    <w:p w14:paraId="41366B28" w14:textId="77777777" w:rsidR="008273A8" w:rsidRDefault="008273A8" w:rsidP="004C06B6"/>
    <w:p w14:paraId="7457A227" w14:textId="77777777" w:rsidR="008273A8" w:rsidRDefault="008273A8" w:rsidP="004C06B6"/>
    <w:p w14:paraId="23131ECD" w14:textId="77777777" w:rsidR="008273A8" w:rsidRDefault="008273A8" w:rsidP="004C06B6"/>
    <w:p w14:paraId="760CFCEB" w14:textId="77777777" w:rsidR="008273A8" w:rsidRDefault="008273A8" w:rsidP="004C06B6"/>
    <w:p w14:paraId="6E0BD05A" w14:textId="77777777" w:rsidR="008273A8" w:rsidRDefault="008273A8" w:rsidP="004C06B6"/>
    <w:p w14:paraId="2EF348FF" w14:textId="77777777" w:rsidR="008273A8" w:rsidRDefault="008273A8" w:rsidP="004C06B6"/>
    <w:p w14:paraId="412C1E05" w14:textId="77777777" w:rsidR="008273A8" w:rsidRDefault="008273A8" w:rsidP="004C06B6"/>
    <w:p w14:paraId="13768321" w14:textId="77777777" w:rsidR="008273A8" w:rsidRDefault="008273A8" w:rsidP="004C06B6"/>
    <w:p w14:paraId="13C387A7" w14:textId="77777777" w:rsidR="008273A8" w:rsidRDefault="008273A8" w:rsidP="004C06B6"/>
    <w:p w14:paraId="76FD5370" w14:textId="77777777" w:rsidR="004C06B6" w:rsidRDefault="004C06B6" w:rsidP="004C06B6"/>
    <w:p w14:paraId="6F266412" w14:textId="6522EEB8" w:rsidR="00496C83" w:rsidRPr="00496C83" w:rsidRDefault="00496C83" w:rsidP="00496C83">
      <w:pPr>
        <w:pStyle w:val="Heading1"/>
        <w:rPr>
          <w:b/>
          <w:bCs/>
          <w:color w:val="auto"/>
          <w:sz w:val="28"/>
          <w:szCs w:val="28"/>
        </w:rPr>
      </w:pPr>
      <w:bookmarkStart w:id="0" w:name="_Toc227361966"/>
      <w:r w:rsidRPr="00496C83">
        <w:rPr>
          <w:b/>
          <w:bCs/>
          <w:color w:val="auto"/>
          <w:sz w:val="28"/>
          <w:szCs w:val="28"/>
        </w:rPr>
        <w:t>1. Organisational Overview and Strategic Context (</w:t>
      </w:r>
      <w:r w:rsidR="00A178C2">
        <w:rPr>
          <w:b/>
          <w:bCs/>
          <w:color w:val="auto"/>
          <w:sz w:val="28"/>
          <w:szCs w:val="28"/>
        </w:rPr>
        <w:t>731</w:t>
      </w:r>
      <w:r w:rsidRPr="00496C83">
        <w:rPr>
          <w:b/>
          <w:bCs/>
          <w:color w:val="auto"/>
          <w:sz w:val="28"/>
          <w:szCs w:val="28"/>
        </w:rPr>
        <w:t xml:space="preserve"> words)</w:t>
      </w:r>
      <w:bookmarkEnd w:id="0"/>
    </w:p>
    <w:p w14:paraId="2ED9E8B2" w14:textId="77777777" w:rsidR="00496C83" w:rsidRPr="00496C83" w:rsidRDefault="00496C83" w:rsidP="00FB0772">
      <w:pPr>
        <w:pStyle w:val="Heading2"/>
        <w:spacing w:line="360" w:lineRule="auto"/>
        <w:rPr>
          <w:b/>
          <w:bCs/>
          <w:color w:val="auto"/>
          <w:sz w:val="24"/>
          <w:szCs w:val="24"/>
        </w:rPr>
      </w:pPr>
      <w:bookmarkStart w:id="1" w:name="_Toc227361967"/>
      <w:r w:rsidRPr="00496C83">
        <w:rPr>
          <w:b/>
          <w:bCs/>
          <w:color w:val="auto"/>
          <w:sz w:val="24"/>
          <w:szCs w:val="24"/>
        </w:rPr>
        <w:t>1.1 Organisation Background</w:t>
      </w:r>
      <w:bookmarkEnd w:id="1"/>
    </w:p>
    <w:p w14:paraId="78C0CCB4" w14:textId="046B0C87" w:rsidR="00496C83" w:rsidRDefault="002361C7" w:rsidP="00FB0772">
      <w:pPr>
        <w:spacing w:line="360" w:lineRule="auto"/>
        <w:jc w:val="both"/>
      </w:pPr>
      <w:r>
        <w:t xml:space="preserve">The </w:t>
      </w:r>
      <w:r w:rsidR="00A257A6">
        <w:t>National Trust</w:t>
      </w:r>
      <w:r>
        <w:t xml:space="preserve"> for Places of Historic Interest or Natural Beauty</w:t>
      </w:r>
      <w:r w:rsidR="00A257A6">
        <w:t xml:space="preserve"> is the largest conservation charity in Europe</w:t>
      </w:r>
      <w:r w:rsidR="00AE2FDD">
        <w:t xml:space="preserve"> protecting</w:t>
      </w:r>
      <w:r w:rsidR="00EE5845">
        <w:t xml:space="preserve"> </w:t>
      </w:r>
      <w:r w:rsidR="00AE2FDD">
        <w:t xml:space="preserve">nature, heritage and historical places for everybody to take pleasure. </w:t>
      </w:r>
      <w:r w:rsidR="00EE5845">
        <w:t>The organisation was founded in 1895 by Octavia Hill, Robert Hunter and Hardwicke Rawnsley to conserve sites with natural beauty and historic significance.</w:t>
      </w:r>
      <w:r w:rsidR="001F11A0">
        <w:t xml:space="preserve"> The charity is supported by </w:t>
      </w:r>
      <w:r w:rsidR="00784DE7">
        <w:t xml:space="preserve">a vast and </w:t>
      </w:r>
      <w:r w:rsidR="007D4CFA">
        <w:t>extensive</w:t>
      </w:r>
      <w:r w:rsidR="001F11A0">
        <w:t xml:space="preserve"> </w:t>
      </w:r>
      <w:r w:rsidR="007D4CFA">
        <w:t>m</w:t>
      </w:r>
      <w:r w:rsidR="001F11A0">
        <w:t>embers</w:t>
      </w:r>
      <w:r w:rsidR="007D4CFA">
        <w:t>hip net</w:t>
      </w:r>
      <w:r w:rsidR="001F11A0">
        <w:t xml:space="preserve">, </w:t>
      </w:r>
      <w:r w:rsidR="00BC3874">
        <w:t>myriads</w:t>
      </w:r>
      <w:r w:rsidR="007D4CFA">
        <w:t xml:space="preserve"> of</w:t>
      </w:r>
      <w:r w:rsidR="001F11A0">
        <w:t xml:space="preserve"> volunteers</w:t>
      </w:r>
      <w:r w:rsidR="00784DE7">
        <w:t>, staff, patrons, communities and collaborators.</w:t>
      </w:r>
      <w:r w:rsidR="00BC3874">
        <w:t xml:space="preserve"> </w:t>
      </w:r>
      <w:r w:rsidR="002106FE">
        <w:t>As a private landowner</w:t>
      </w:r>
      <w:r w:rsidR="00992538">
        <w:t xml:space="preserve"> in the U</w:t>
      </w:r>
      <w:r w:rsidR="00485F76">
        <w:t xml:space="preserve">nited </w:t>
      </w:r>
      <w:r w:rsidR="00992538">
        <w:t>K</w:t>
      </w:r>
      <w:r w:rsidR="00485F76">
        <w:t>ingdom</w:t>
      </w:r>
      <w:r w:rsidR="002106FE">
        <w:t>, i</w:t>
      </w:r>
      <w:r w:rsidR="0003369F">
        <w:t>t looks after m</w:t>
      </w:r>
      <w:r w:rsidR="00F014C9">
        <w:t>ore than 890 miles of coastlands, more than 250,000 hectares of</w:t>
      </w:r>
      <w:r w:rsidR="00D51CBA">
        <w:t xml:space="preserve"> woodlands</w:t>
      </w:r>
      <w:r w:rsidR="002106FE">
        <w:t>, farmlands, marshes</w:t>
      </w:r>
      <w:r w:rsidR="00D51CBA">
        <w:t xml:space="preserve"> and </w:t>
      </w:r>
      <w:r w:rsidR="002106FE">
        <w:t xml:space="preserve">other </w:t>
      </w:r>
      <w:r w:rsidR="00D51CBA">
        <w:t>countryside, more than 500 historic buildings</w:t>
      </w:r>
      <w:r w:rsidR="00495AD7">
        <w:t xml:space="preserve"> and parks and thousands or artworks</w:t>
      </w:r>
      <w:r w:rsidR="00D51CBA">
        <w:t xml:space="preserve"> </w:t>
      </w:r>
      <w:r w:rsidR="00BC3874">
        <w:t xml:space="preserve">(National Trust, </w:t>
      </w:r>
      <w:r w:rsidR="00F014C9">
        <w:t>2026).</w:t>
      </w:r>
    </w:p>
    <w:p w14:paraId="3E50FFEF" w14:textId="16F93878" w:rsidR="00496C83" w:rsidRPr="00496C83" w:rsidRDefault="00826E62" w:rsidP="00FB0772">
      <w:pPr>
        <w:spacing w:line="360" w:lineRule="auto"/>
        <w:jc w:val="both"/>
      </w:pPr>
      <w:r>
        <w:t>National Trust operates in the charity sector as a non-profit organisation</w:t>
      </w:r>
      <w:r w:rsidR="002106FE">
        <w:t xml:space="preserve"> counting on donations and membership fees.</w:t>
      </w:r>
      <w:r w:rsidR="00E826EC">
        <w:t xml:space="preserve"> It has about six million members </w:t>
      </w:r>
      <w:r w:rsidR="00992538">
        <w:t xml:space="preserve">and 70,000 volunteers, </w:t>
      </w:r>
      <w:r w:rsidR="00992538">
        <w:lastRenderedPageBreak/>
        <w:t xml:space="preserve">even receiving support from the United States through </w:t>
      </w:r>
      <w:r w:rsidR="00AE6A00">
        <w:t>T</w:t>
      </w:r>
      <w:r w:rsidR="00992538">
        <w:t>he Royal Oak Foundation (Royal Oak, 2026).</w:t>
      </w:r>
      <w:r w:rsidR="00881865">
        <w:t xml:space="preserve"> The organisation collaborates with other leading environmental charities</w:t>
      </w:r>
      <w:r w:rsidR="000C25AB">
        <w:t xml:space="preserve"> in the country</w:t>
      </w:r>
      <w:r w:rsidR="00881865">
        <w:t xml:space="preserve"> </w:t>
      </w:r>
      <w:r w:rsidR="000C25AB">
        <w:t xml:space="preserve">forming the Greener UK coalition. This partnership </w:t>
      </w:r>
      <w:r w:rsidR="00881865">
        <w:t>includ</w:t>
      </w:r>
      <w:r w:rsidR="000C25AB">
        <w:t>es</w:t>
      </w:r>
      <w:r w:rsidR="00881865">
        <w:t xml:space="preserve"> </w:t>
      </w:r>
      <w:r w:rsidR="006B4874">
        <w:t>T</w:t>
      </w:r>
      <w:r w:rsidR="00881865">
        <w:t>he Wildlife Trust</w:t>
      </w:r>
      <w:r w:rsidR="00945749">
        <w:t>s</w:t>
      </w:r>
      <w:r w:rsidR="000C25AB">
        <w:t>, Royal Society for the Protection of Birds (RSPB), World Wildlife Fund (WWF), Woodland Trust</w:t>
      </w:r>
      <w:r w:rsidR="006B4874">
        <w:t>, Wildfowl and Wetlands Trust and Green Alliance (National Trust, 2026).</w:t>
      </w:r>
    </w:p>
    <w:p w14:paraId="2EEB6FF1" w14:textId="5B288585" w:rsidR="00496C83" w:rsidRPr="00C41973" w:rsidRDefault="00496C83" w:rsidP="00FB0772">
      <w:pPr>
        <w:pStyle w:val="Heading2"/>
        <w:spacing w:line="360" w:lineRule="auto"/>
        <w:rPr>
          <w:b/>
          <w:bCs/>
          <w:color w:val="auto"/>
          <w:sz w:val="24"/>
          <w:szCs w:val="24"/>
        </w:rPr>
      </w:pPr>
      <w:bookmarkStart w:id="2" w:name="_Toc227361968"/>
      <w:r w:rsidRPr="00496C83">
        <w:rPr>
          <w:b/>
          <w:bCs/>
          <w:color w:val="auto"/>
          <w:sz w:val="24"/>
          <w:szCs w:val="24"/>
        </w:rPr>
        <w:t>1.2 Products and Services</w:t>
      </w:r>
      <w:bookmarkEnd w:id="2"/>
    </w:p>
    <w:p w14:paraId="5C4BC769" w14:textId="2691E952" w:rsidR="00655EC7" w:rsidRDefault="000F7116" w:rsidP="00FB0772">
      <w:pPr>
        <w:spacing w:line="360" w:lineRule="auto"/>
        <w:jc w:val="both"/>
      </w:pPr>
      <w:r>
        <w:t>National Trust offers different types of membership</w:t>
      </w:r>
      <w:r w:rsidR="007528B4">
        <w:t xml:space="preserve"> for individuals, groups or families</w:t>
      </w:r>
      <w:r w:rsidR="000670F3">
        <w:t xml:space="preserve"> delivering a high-value admission to its customers</w:t>
      </w:r>
      <w:r w:rsidR="007528B4">
        <w:t xml:space="preserve">. Members can enter more than 500 sites, parks, coastlines and </w:t>
      </w:r>
      <w:r w:rsidR="000670F3">
        <w:t xml:space="preserve">historic </w:t>
      </w:r>
      <w:r w:rsidR="007528B4">
        <w:t xml:space="preserve">houses in their care and use carparks for free. </w:t>
      </w:r>
      <w:r w:rsidR="00504E3B">
        <w:t xml:space="preserve">The organisation also </w:t>
      </w:r>
      <w:r w:rsidR="0041443F">
        <w:t>provides</w:t>
      </w:r>
      <w:r w:rsidR="00504E3B">
        <w:t xml:space="preserve"> </w:t>
      </w:r>
      <w:r w:rsidR="00C41973">
        <w:t xml:space="preserve">active or relaxing </w:t>
      </w:r>
      <w:r w:rsidR="00504E3B">
        <w:t>holiday</w:t>
      </w:r>
      <w:r w:rsidR="0041443F">
        <w:t xml:space="preserve">s to stay at places </w:t>
      </w:r>
      <w:r w:rsidR="00C41973">
        <w:t xml:space="preserve">all over the country </w:t>
      </w:r>
      <w:r w:rsidR="0041443F">
        <w:t>Nation Trust safeguards.</w:t>
      </w:r>
      <w:r w:rsidR="00504E3B">
        <w:t xml:space="preserve"> </w:t>
      </w:r>
      <w:r w:rsidR="00C41973">
        <w:t xml:space="preserve">Broad range of accommodations can be chosen from camping and cottages to farmhouses and even hotels. </w:t>
      </w:r>
      <w:r w:rsidR="00655EC7">
        <w:t xml:space="preserve">Other services </w:t>
      </w:r>
      <w:r w:rsidR="009F3E66">
        <w:t xml:space="preserve">they make available </w:t>
      </w:r>
      <w:r w:rsidR="00655EC7">
        <w:t xml:space="preserve">include </w:t>
      </w:r>
      <w:r w:rsidR="00C14ED8">
        <w:t xml:space="preserve">venue hiring, farm and residential lettings, </w:t>
      </w:r>
      <w:r w:rsidR="00655EC7">
        <w:t>help centres and media centres</w:t>
      </w:r>
      <w:r w:rsidR="00504E3B">
        <w:t xml:space="preserve"> (National Trust, 2026)</w:t>
      </w:r>
      <w:r w:rsidR="00655EC7">
        <w:t>.</w:t>
      </w:r>
    </w:p>
    <w:p w14:paraId="68A9F6E3" w14:textId="21D7B983" w:rsidR="009F3E66" w:rsidRDefault="00655EC7" w:rsidP="00FB0772">
      <w:pPr>
        <w:spacing w:line="360" w:lineRule="auto"/>
        <w:jc w:val="both"/>
      </w:pPr>
      <w:r>
        <w:t>The organisation has its own online shop where a wide range of products can be purchased from homeware through garden and outdoor to food, gifts and books (National Trust Shop, 2026).</w:t>
      </w:r>
      <w:r w:rsidR="009F3E66">
        <w:t xml:space="preserve"> Visitors can enjoy on site coffee shops as well</w:t>
      </w:r>
      <w:r w:rsidR="00C74E5F">
        <w:t xml:space="preserve"> as exclusive gift shops (National Trust, 2026).</w:t>
      </w:r>
    </w:p>
    <w:p w14:paraId="19323916" w14:textId="1966E272" w:rsidR="00496C83" w:rsidRDefault="007528B4" w:rsidP="00FB0772">
      <w:pPr>
        <w:spacing w:line="360" w:lineRule="auto"/>
        <w:jc w:val="both"/>
      </w:pPr>
      <w:r>
        <w:t xml:space="preserve">The charity </w:t>
      </w:r>
      <w:r w:rsidR="00C74E5F">
        <w:t>has its own publishing house, the National Trust Publishing, creating</w:t>
      </w:r>
      <w:r w:rsidR="0062305F">
        <w:t xml:space="preserve"> many</w:t>
      </w:r>
      <w:r w:rsidR="009F3E66">
        <w:t xml:space="preserve"> books</w:t>
      </w:r>
      <w:r w:rsidR="0062305F">
        <w:t xml:space="preserve"> a year</w:t>
      </w:r>
      <w:r w:rsidR="006768F8">
        <w:t>. A</w:t>
      </w:r>
      <w:r w:rsidR="00C74E5F">
        <w:t>ll</w:t>
      </w:r>
      <w:r w:rsidR="0062305F">
        <w:t xml:space="preserve"> </w:t>
      </w:r>
      <w:r w:rsidR="006768F8">
        <w:t xml:space="preserve">books published </w:t>
      </w:r>
      <w:r w:rsidR="0062305F">
        <w:t>represent</w:t>
      </w:r>
      <w:r w:rsidR="006768F8">
        <w:t>s</w:t>
      </w:r>
      <w:r w:rsidR="0062305F">
        <w:t xml:space="preserve"> the </w:t>
      </w:r>
      <w:r w:rsidR="00BA0CA1">
        <w:t xml:space="preserve">core </w:t>
      </w:r>
      <w:r w:rsidR="0062305F">
        <w:t xml:space="preserve">values </w:t>
      </w:r>
      <w:r w:rsidR="006768F8">
        <w:t>the organisation</w:t>
      </w:r>
      <w:r w:rsidR="0062305F">
        <w:t xml:space="preserve"> stands for. I</w:t>
      </w:r>
      <w:r>
        <w:t>t</w:t>
      </w:r>
      <w:r w:rsidR="0062305F">
        <w:t xml:space="preserve"> has</w:t>
      </w:r>
      <w:r>
        <w:t xml:space="preserve"> </w:t>
      </w:r>
      <w:r w:rsidR="0062305F">
        <w:t xml:space="preserve">its </w:t>
      </w:r>
      <w:r>
        <w:t xml:space="preserve">own </w:t>
      </w:r>
      <w:r w:rsidR="006768F8">
        <w:t xml:space="preserve">tri-annually published </w:t>
      </w:r>
      <w:r>
        <w:t>magazine</w:t>
      </w:r>
      <w:r w:rsidR="0062305F">
        <w:t xml:space="preserve"> too</w:t>
      </w:r>
      <w:r>
        <w:t>, the National Trust Magazine</w:t>
      </w:r>
      <w:r w:rsidR="0062305F">
        <w:t xml:space="preserve"> which is </w:t>
      </w:r>
      <w:r w:rsidR="006768F8">
        <w:t>another free benefit for members</w:t>
      </w:r>
      <w:r w:rsidR="00C74E5F">
        <w:t xml:space="preserve"> (National Trust, 2026)</w:t>
      </w:r>
      <w:r w:rsidR="009F3E66">
        <w:t>.</w:t>
      </w:r>
    </w:p>
    <w:p w14:paraId="36C4ADE0" w14:textId="63CC50AE" w:rsidR="00496C83" w:rsidRPr="00496C83" w:rsidRDefault="00B87D72" w:rsidP="00FB0772">
      <w:pPr>
        <w:spacing w:line="360" w:lineRule="auto"/>
        <w:jc w:val="both"/>
      </w:pPr>
      <w:r>
        <w:t>National Trust had a</w:t>
      </w:r>
      <w:r w:rsidR="00CD2F90">
        <w:t>n</w:t>
      </w:r>
      <w:r>
        <w:t xml:space="preserve"> </w:t>
      </w:r>
      <w:r w:rsidR="00CD2F90">
        <w:t>overall revenue</w:t>
      </w:r>
      <w:r>
        <w:t xml:space="preserve"> of £766.2m in the financial year 2024/25. </w:t>
      </w:r>
      <w:r w:rsidR="00611A2B">
        <w:t xml:space="preserve">Direct </w:t>
      </w:r>
      <w:r w:rsidR="002333A9">
        <w:t>earnings</w:t>
      </w:r>
      <w:r w:rsidR="00611A2B">
        <w:t xml:space="preserve"> from</w:t>
      </w:r>
      <w:r w:rsidR="002333A9" w:rsidRPr="002333A9">
        <w:t xml:space="preserve"> </w:t>
      </w:r>
      <w:r w:rsidR="002333A9">
        <w:t>properties and</w:t>
      </w:r>
      <w:r w:rsidR="00611A2B">
        <w:t xml:space="preserve"> the extensive membership network</w:t>
      </w:r>
      <w:r w:rsidR="002333A9">
        <w:t xml:space="preserve"> </w:t>
      </w:r>
      <w:r w:rsidR="00611A2B">
        <w:t>give the principal</w:t>
      </w:r>
      <w:r w:rsidR="001A48B6">
        <w:t xml:space="preserve"> </w:t>
      </w:r>
      <w:r w:rsidR="00CD2F90">
        <w:t>sources of this (Atkinson, 2025)</w:t>
      </w:r>
      <w:r>
        <w:t>.</w:t>
      </w:r>
      <w:r w:rsidR="00CD2F90">
        <w:t xml:space="preserve"> </w:t>
      </w:r>
      <w:r w:rsidR="0078601A">
        <w:t xml:space="preserve">Donations and commerce ensure significant </w:t>
      </w:r>
      <w:r w:rsidR="00CD2F90">
        <w:t>income</w:t>
      </w:r>
      <w:r w:rsidR="0078601A">
        <w:t xml:space="preserve"> as well as governmental grants such as </w:t>
      </w:r>
      <w:r w:rsidR="00943795">
        <w:t>the National Lottery Heritage Fund</w:t>
      </w:r>
      <w:r w:rsidR="00C17D88">
        <w:t xml:space="preserve"> (e.g. Heritage Fund, </w:t>
      </w:r>
      <w:r w:rsidR="00425697">
        <w:t>2020)</w:t>
      </w:r>
      <w:r w:rsidR="00CD2F90">
        <w:t>.</w:t>
      </w:r>
    </w:p>
    <w:p w14:paraId="24D670B7" w14:textId="5311885D" w:rsidR="00496C83" w:rsidRPr="00FB0772" w:rsidRDefault="00496C83" w:rsidP="00FB0772">
      <w:pPr>
        <w:pStyle w:val="Heading2"/>
        <w:spacing w:line="360" w:lineRule="auto"/>
        <w:rPr>
          <w:b/>
          <w:bCs/>
          <w:color w:val="auto"/>
          <w:sz w:val="24"/>
          <w:szCs w:val="24"/>
        </w:rPr>
      </w:pPr>
      <w:bookmarkStart w:id="3" w:name="_Toc227361969"/>
      <w:r w:rsidRPr="00496C83">
        <w:rPr>
          <w:b/>
          <w:bCs/>
          <w:color w:val="auto"/>
          <w:sz w:val="24"/>
          <w:szCs w:val="24"/>
        </w:rPr>
        <w:lastRenderedPageBreak/>
        <w:t>1.3 Markets and Geographic Scope</w:t>
      </w:r>
      <w:bookmarkEnd w:id="3"/>
    </w:p>
    <w:p w14:paraId="4E1DA6EB" w14:textId="366BE7DF" w:rsidR="005F1248" w:rsidRDefault="005F1248" w:rsidP="00FF6E31">
      <w:pPr>
        <w:spacing w:line="360" w:lineRule="auto"/>
        <w:jc w:val="both"/>
      </w:pPr>
      <w:r>
        <w:t xml:space="preserve">National Trust </w:t>
      </w:r>
      <w:r w:rsidR="006551CB">
        <w:t xml:space="preserve">visitors </w:t>
      </w:r>
      <w:r>
        <w:t xml:space="preserve">can </w:t>
      </w:r>
      <w:r w:rsidR="006551CB">
        <w:t xml:space="preserve">be </w:t>
      </w:r>
      <w:r>
        <w:t>classif</w:t>
      </w:r>
      <w:r w:rsidR="006551CB">
        <w:t>ied</w:t>
      </w:r>
      <w:r>
        <w:t xml:space="preserve"> into a few categories</w:t>
      </w:r>
      <w:r w:rsidR="00FA0B58">
        <w:t xml:space="preserve"> using mainly demographic</w:t>
      </w:r>
      <w:r w:rsidR="007F4236">
        <w:t xml:space="preserve"> (age</w:t>
      </w:r>
      <w:r w:rsidR="00FB0772">
        <w:t xml:space="preserve"> and</w:t>
      </w:r>
      <w:r w:rsidR="007F4236">
        <w:t xml:space="preserve"> family status)</w:t>
      </w:r>
      <w:r w:rsidR="00FA0B58">
        <w:t xml:space="preserve">, psychographic </w:t>
      </w:r>
      <w:r w:rsidR="007F4236">
        <w:t xml:space="preserve">(motivation, interest and mentality) </w:t>
      </w:r>
      <w:r w:rsidR="00FA0B58">
        <w:t xml:space="preserve">and behavioural </w:t>
      </w:r>
      <w:r w:rsidR="007F4236">
        <w:t xml:space="preserve">(pay on the day) </w:t>
      </w:r>
      <w:r w:rsidR="00FA0B58">
        <w:t>segmentation.</w:t>
      </w:r>
      <w:r>
        <w:t xml:space="preserve"> </w:t>
      </w:r>
      <w:r w:rsidR="00FB0772">
        <w:t xml:space="preserve">These segments include “Young Explorer Seekers, Live Life to the Full, Curious Minds, Out &amp; About, House &amp; Family, Kids First Families and Explorer Families” </w:t>
      </w:r>
      <w:r>
        <w:t>(Wynne, 2012).</w:t>
      </w:r>
    </w:p>
    <w:p w14:paraId="3F3DE432" w14:textId="64104286" w:rsidR="00496C83" w:rsidRPr="00496C83" w:rsidRDefault="00AF628C" w:rsidP="001F08A1">
      <w:pPr>
        <w:spacing w:line="360" w:lineRule="auto"/>
        <w:jc w:val="both"/>
      </w:pPr>
      <w:r>
        <w:t xml:space="preserve">National Trust operates </w:t>
      </w:r>
      <w:r w:rsidR="00134D81">
        <w:t xml:space="preserve">over England, Wales and Northern Ireland </w:t>
      </w:r>
      <w:r w:rsidR="00AA0C23">
        <w:t>holding a strong domestic market position. It is</w:t>
      </w:r>
      <w:r w:rsidR="00134D81">
        <w:t xml:space="preserve"> structured into seven major advisory regions</w:t>
      </w:r>
      <w:r w:rsidR="00A00910">
        <w:t xml:space="preserve"> which are East of England, London &amp; South East, Midlands, North, </w:t>
      </w:r>
      <w:r w:rsidR="00374268">
        <w:t xml:space="preserve">South West, </w:t>
      </w:r>
      <w:r w:rsidR="00A00910">
        <w:t>Northern Ireland, and Wales.</w:t>
      </w:r>
      <w:r w:rsidR="00AA0C23">
        <w:t xml:space="preserve"> </w:t>
      </w:r>
      <w:r w:rsidR="002E03E1">
        <w:t>However, being the largest conservation charity in Europe</w:t>
      </w:r>
      <w:r w:rsidR="001F08A1">
        <w:t xml:space="preserve"> and having international partnerships and collaborations</w:t>
      </w:r>
      <w:r w:rsidR="002E03E1">
        <w:t>, the organisation has a global influence</w:t>
      </w:r>
      <w:r w:rsidR="001F08A1">
        <w:t xml:space="preserve"> (National Trust, 2026).</w:t>
      </w:r>
      <w:r w:rsidR="002E03E1">
        <w:t xml:space="preserve"> </w:t>
      </w:r>
    </w:p>
    <w:p w14:paraId="6AE01A5F" w14:textId="18C8367A" w:rsidR="00496C83" w:rsidRPr="00885531" w:rsidRDefault="00496C83" w:rsidP="00885531">
      <w:pPr>
        <w:pStyle w:val="Heading2"/>
        <w:spacing w:line="360" w:lineRule="auto"/>
        <w:jc w:val="both"/>
        <w:rPr>
          <w:b/>
          <w:bCs/>
          <w:color w:val="auto"/>
          <w:sz w:val="24"/>
          <w:szCs w:val="24"/>
        </w:rPr>
      </w:pPr>
      <w:bookmarkStart w:id="4" w:name="_Toc227361970"/>
      <w:r w:rsidRPr="00496C83">
        <w:rPr>
          <w:b/>
          <w:bCs/>
          <w:color w:val="auto"/>
          <w:sz w:val="24"/>
          <w:szCs w:val="24"/>
        </w:rPr>
        <w:t>1.4 Recent Strategic Developments</w:t>
      </w:r>
      <w:bookmarkEnd w:id="4"/>
    </w:p>
    <w:p w14:paraId="74A1F141" w14:textId="57B013F4" w:rsidR="003D5692" w:rsidRDefault="003D5692" w:rsidP="00C545C7">
      <w:pPr>
        <w:spacing w:line="360" w:lineRule="auto"/>
        <w:jc w:val="both"/>
      </w:pPr>
      <w:r>
        <w:t xml:space="preserve">National Trust has a ‘Strategic Framework for </w:t>
      </w:r>
      <w:r w:rsidR="00E75EB9">
        <w:t>R</w:t>
      </w:r>
      <w:r>
        <w:t xml:space="preserve">esearch’ </w:t>
      </w:r>
      <w:r w:rsidR="00791996">
        <w:t>which focuses on climate change,</w:t>
      </w:r>
      <w:r w:rsidR="006A032C">
        <w:t xml:space="preserve"> better access to heritage sites, supporting conservation, nature protection in the UK</w:t>
      </w:r>
      <w:r w:rsidR="00214905">
        <w:t xml:space="preserve"> and research of </w:t>
      </w:r>
      <w:r w:rsidR="00E75EB9">
        <w:t>history</w:t>
      </w:r>
      <w:r w:rsidR="00DB6AD1">
        <w:t>.</w:t>
      </w:r>
      <w:r w:rsidR="00E75EB9">
        <w:t xml:space="preserve"> </w:t>
      </w:r>
      <w:r w:rsidR="00DB6AD1">
        <w:t xml:space="preserve">The organisation’s most recent strategic plans were announced in 2025 up to 2035. The 10-year strategy is built on three core goals which are </w:t>
      </w:r>
      <w:r w:rsidR="00885531">
        <w:t xml:space="preserve">(1) </w:t>
      </w:r>
      <w:r w:rsidR="00321D8F">
        <w:t xml:space="preserve">recovering nature such as turning </w:t>
      </w:r>
      <w:r w:rsidR="00885531">
        <w:t xml:space="preserve">remnants of a former </w:t>
      </w:r>
      <w:r w:rsidR="00321D8F">
        <w:t xml:space="preserve">mine into </w:t>
      </w:r>
      <w:r w:rsidR="00885531">
        <w:t xml:space="preserve">a new beach at Durham seashore; (2) </w:t>
      </w:r>
      <w:r w:rsidR="00D37603">
        <w:t>improving</w:t>
      </w:r>
      <w:r w:rsidR="00885531">
        <w:t xml:space="preserve"> equal access to natural and cultural destinations </w:t>
      </w:r>
      <w:r w:rsidR="00D37603">
        <w:t xml:space="preserve">like at Castlefield Viaduct </w:t>
      </w:r>
      <w:r w:rsidR="00885531">
        <w:t xml:space="preserve">and (3) </w:t>
      </w:r>
      <w:r w:rsidR="00D37603">
        <w:t>motivating people to join, support and act (National Trust, 2026).</w:t>
      </w:r>
    </w:p>
    <w:p w14:paraId="32609205" w14:textId="346230A1" w:rsidR="00496C83" w:rsidRPr="00496C83" w:rsidRDefault="009E2A2A" w:rsidP="00C545C7">
      <w:pPr>
        <w:spacing w:line="360" w:lineRule="auto"/>
        <w:jc w:val="both"/>
      </w:pPr>
      <w:r>
        <w:t xml:space="preserve">The charity </w:t>
      </w:r>
      <w:r w:rsidR="001D42FD">
        <w:t>keeps on acquiring new sites to support nature re</w:t>
      </w:r>
      <w:r w:rsidR="00192E12">
        <w:t>store</w:t>
      </w:r>
      <w:r w:rsidR="001D42FD">
        <w:t xml:space="preserve"> and </w:t>
      </w:r>
      <w:r w:rsidR="00192E12">
        <w:t xml:space="preserve">preserve historic places. The latest acquests include a 76-hectare land in the Peak District National Park, </w:t>
      </w:r>
      <w:r w:rsidR="00204397">
        <w:t>a seashore land in Purbeck, taking over the Ironbridge Gorge Museum</w:t>
      </w:r>
      <w:r w:rsidR="00C545C7">
        <w:t xml:space="preserve"> and</w:t>
      </w:r>
      <w:r w:rsidR="00204397">
        <w:t xml:space="preserve"> the Industrial Revolution museums</w:t>
      </w:r>
      <w:r w:rsidR="00C545C7">
        <w:t>, mentioning only some significant ones amongst other valuable land and art collection acquisitions (National Trust, 2026).</w:t>
      </w:r>
    </w:p>
    <w:p w14:paraId="05B587A8" w14:textId="0A18696E" w:rsidR="00496C83" w:rsidRPr="00496C83" w:rsidRDefault="00496C83" w:rsidP="003C7296">
      <w:pPr>
        <w:pStyle w:val="Heading1"/>
        <w:spacing w:line="360" w:lineRule="auto"/>
        <w:jc w:val="both"/>
        <w:rPr>
          <w:b/>
          <w:bCs/>
          <w:color w:val="auto"/>
          <w:sz w:val="28"/>
          <w:szCs w:val="28"/>
        </w:rPr>
      </w:pPr>
      <w:bookmarkStart w:id="5" w:name="_Toc227361971"/>
      <w:r w:rsidRPr="00496C83">
        <w:rPr>
          <w:b/>
          <w:bCs/>
          <w:color w:val="auto"/>
          <w:sz w:val="28"/>
          <w:szCs w:val="28"/>
        </w:rPr>
        <w:t>2. External Environment and Stakeholder Analysis (</w:t>
      </w:r>
      <w:r w:rsidR="00147DCF">
        <w:rPr>
          <w:b/>
          <w:bCs/>
          <w:color w:val="auto"/>
          <w:sz w:val="28"/>
          <w:szCs w:val="28"/>
        </w:rPr>
        <w:t>1147</w:t>
      </w:r>
      <w:r w:rsidRPr="00496C83">
        <w:rPr>
          <w:b/>
          <w:bCs/>
          <w:color w:val="auto"/>
          <w:sz w:val="28"/>
          <w:szCs w:val="28"/>
        </w:rPr>
        <w:t xml:space="preserve"> words)</w:t>
      </w:r>
      <w:bookmarkEnd w:id="5"/>
    </w:p>
    <w:p w14:paraId="5143412A" w14:textId="057B4F47" w:rsidR="00496C83" w:rsidRPr="003C7296" w:rsidRDefault="00496C83" w:rsidP="003C7296">
      <w:pPr>
        <w:pStyle w:val="Heading2"/>
        <w:spacing w:line="360" w:lineRule="auto"/>
        <w:jc w:val="both"/>
        <w:rPr>
          <w:b/>
          <w:bCs/>
          <w:color w:val="auto"/>
          <w:sz w:val="24"/>
          <w:szCs w:val="24"/>
        </w:rPr>
      </w:pPr>
      <w:bookmarkStart w:id="6" w:name="_Toc227361972"/>
      <w:r w:rsidRPr="00496C83">
        <w:rPr>
          <w:b/>
          <w:bCs/>
          <w:color w:val="auto"/>
          <w:sz w:val="24"/>
          <w:szCs w:val="24"/>
        </w:rPr>
        <w:t>2.1 PESTLE Analysis</w:t>
      </w:r>
      <w:bookmarkEnd w:id="6"/>
    </w:p>
    <w:p w14:paraId="1C27C4DF" w14:textId="2CB73C2A" w:rsidR="00496C83" w:rsidRDefault="00D5764A" w:rsidP="003C7296">
      <w:pPr>
        <w:spacing w:line="360" w:lineRule="auto"/>
        <w:jc w:val="both"/>
      </w:pPr>
      <w:r w:rsidRPr="00D5764A">
        <w:t>Political</w:t>
      </w:r>
      <w:r>
        <w:t xml:space="preserve"> factors play a major role in shaping how National Trust operates in the UK. Although, the organisation is</w:t>
      </w:r>
      <w:r w:rsidR="00A21DEE">
        <w:t xml:space="preserve"> not</w:t>
      </w:r>
      <w:r>
        <w:t xml:space="preserve"> </w:t>
      </w:r>
      <w:r w:rsidR="00A21DEE">
        <w:t xml:space="preserve">government </w:t>
      </w:r>
      <w:r>
        <w:t xml:space="preserve">dependent </w:t>
      </w:r>
      <w:r w:rsidR="00037E7E">
        <w:t xml:space="preserve">and </w:t>
      </w:r>
      <w:r>
        <w:t xml:space="preserve">does not receive </w:t>
      </w:r>
      <w:r w:rsidR="00A21DEE">
        <w:lastRenderedPageBreak/>
        <w:t xml:space="preserve">guaranteed funding, </w:t>
      </w:r>
      <w:r w:rsidR="002150EF">
        <w:t>it significantly affected by government decisions regarding public spending</w:t>
      </w:r>
      <w:r w:rsidR="002B537D">
        <w:t>, as it</w:t>
      </w:r>
      <w:r w:rsidR="00A21DEE">
        <w:t xml:space="preserve"> </w:t>
      </w:r>
      <w:r w:rsidR="002B537D">
        <w:t>actively</w:t>
      </w:r>
      <w:r w:rsidR="00A21DEE">
        <w:t xml:space="preserve"> relies on grants from government schemes and local authorities (e.g. Heritage Fund, The Arts Council</w:t>
      </w:r>
      <w:r w:rsidR="002150EF">
        <w:t xml:space="preserve"> or Sport England/Wales/Northern Ireland).</w:t>
      </w:r>
      <w:r w:rsidR="002B537D">
        <w:t xml:space="preserve"> </w:t>
      </w:r>
      <w:r w:rsidR="00FF78B0">
        <w:t>Budget reductions</w:t>
      </w:r>
      <w:r w:rsidR="002150EF">
        <w:t xml:space="preserve"> </w:t>
      </w:r>
      <w:r w:rsidR="00037E7E">
        <w:t xml:space="preserve">in heritage </w:t>
      </w:r>
      <w:r w:rsidR="002150EF">
        <w:t xml:space="preserve">can limit </w:t>
      </w:r>
      <w:r w:rsidR="002B537D">
        <w:t>available support for conservation</w:t>
      </w:r>
      <w:r w:rsidR="00BC766A">
        <w:t xml:space="preserve"> and res</w:t>
      </w:r>
      <w:r w:rsidR="00FF78B0">
        <w:t>toration</w:t>
      </w:r>
      <w:r w:rsidR="002B537D">
        <w:t xml:space="preserve"> projects</w:t>
      </w:r>
      <w:r w:rsidR="00435B08">
        <w:t>, especially after Brexit which has led</w:t>
      </w:r>
      <w:r w:rsidR="002B537D">
        <w:t xml:space="preserve"> </w:t>
      </w:r>
      <w:r w:rsidR="00435B08">
        <w:t>to a great loss of EU-funded programmes</w:t>
      </w:r>
      <w:r w:rsidR="00D66ACC">
        <w:t xml:space="preserve"> (National Trust, 2026)</w:t>
      </w:r>
      <w:r w:rsidR="00435B08">
        <w:t xml:space="preserve">. </w:t>
      </w:r>
      <w:r w:rsidR="002B537D">
        <w:t xml:space="preserve">Additionally, </w:t>
      </w:r>
      <w:r w:rsidR="00FF78B0">
        <w:t xml:space="preserve">government </w:t>
      </w:r>
      <w:r w:rsidR="002B537D">
        <w:t xml:space="preserve">policies on climate change, biodiversity and land management </w:t>
      </w:r>
      <w:r w:rsidR="00FF78B0">
        <w:t xml:space="preserve">influence environmental strategies of the organisation. Tax regulations and labour laws have impacts on operational costs, while cultural policies </w:t>
      </w:r>
      <w:r w:rsidR="00435B08">
        <w:t xml:space="preserve">such as </w:t>
      </w:r>
      <w:r w:rsidR="00D66ACC">
        <w:t xml:space="preserve">a possible </w:t>
      </w:r>
      <w:r w:rsidR="00435B08">
        <w:t xml:space="preserve">charging </w:t>
      </w:r>
      <w:r w:rsidR="00D66ACC">
        <w:t xml:space="preserve">for </w:t>
      </w:r>
      <w:r w:rsidR="000C3135">
        <w:t xml:space="preserve">international </w:t>
      </w:r>
      <w:r w:rsidR="00435B08">
        <w:t>tourists</w:t>
      </w:r>
      <w:r w:rsidR="00D66ACC">
        <w:t xml:space="preserve"> to</w:t>
      </w:r>
      <w:r w:rsidR="00435B08">
        <w:t xml:space="preserve"> enter cultural </w:t>
      </w:r>
      <w:r w:rsidR="00D66ACC">
        <w:t>landmarks</w:t>
      </w:r>
      <w:r w:rsidR="00435B08">
        <w:t xml:space="preserve"> </w:t>
      </w:r>
      <w:r w:rsidR="000C3135">
        <w:t xml:space="preserve">in England </w:t>
      </w:r>
      <w:r w:rsidR="00D66ACC">
        <w:t xml:space="preserve">could </w:t>
      </w:r>
      <w:r w:rsidR="00FF78B0">
        <w:t>affect</w:t>
      </w:r>
      <w:r w:rsidR="00435B08">
        <w:t xml:space="preserve"> visitor numbers which </w:t>
      </w:r>
      <w:r w:rsidR="000C3135">
        <w:t>can shape</w:t>
      </w:r>
      <w:r w:rsidR="00D66ACC">
        <w:t xml:space="preserve"> </w:t>
      </w:r>
      <w:r w:rsidR="000C3135">
        <w:t>the income generation of the Trust</w:t>
      </w:r>
      <w:r w:rsidR="00D66ACC">
        <w:t xml:space="preserve"> (</w:t>
      </w:r>
      <w:r w:rsidR="000C3135">
        <w:t>Hall, 2026</w:t>
      </w:r>
      <w:r w:rsidR="00D66ACC">
        <w:t>).</w:t>
      </w:r>
    </w:p>
    <w:p w14:paraId="4DF25040" w14:textId="4D414EBF" w:rsidR="004A5531" w:rsidRDefault="004A5531" w:rsidP="003C7296">
      <w:pPr>
        <w:spacing w:line="360" w:lineRule="auto"/>
        <w:jc w:val="both"/>
      </w:pPr>
      <w:r>
        <w:t xml:space="preserve">Economic factors are always crucial drivers in financial stability of organisations. National Trust </w:t>
      </w:r>
      <w:r w:rsidR="00A65AC5">
        <w:t>intensely counts on membership fees, visitor spending and donations which are all sensitive to economic conditions such as inflation, cost-of-living pressures or unemployment. In periods of poor economic climate, people</w:t>
      </w:r>
      <w:r w:rsidR="00A47637">
        <w:t xml:space="preserve"> tend to</w:t>
      </w:r>
      <w:r w:rsidR="00A65AC5">
        <w:t xml:space="preserve"> spend less on leisure</w:t>
      </w:r>
      <w:r w:rsidR="00A47637">
        <w:t xml:space="preserve"> </w:t>
      </w:r>
      <w:r w:rsidR="00A7062F">
        <w:t xml:space="preserve">which </w:t>
      </w:r>
      <w:r w:rsidR="00A47637">
        <w:t>le</w:t>
      </w:r>
      <w:r w:rsidR="00A7062F">
        <w:t>d</w:t>
      </w:r>
      <w:r w:rsidR="00A47637">
        <w:t xml:space="preserve"> to </w:t>
      </w:r>
      <w:r w:rsidR="00CF7793">
        <w:t>a radical drop in National Trust memberships in 2023/24 (National Trust, 2024)</w:t>
      </w:r>
      <w:r w:rsidR="00A47637">
        <w:t>.</w:t>
      </w:r>
      <w:r w:rsidR="00CA7700">
        <w:t xml:space="preserve"> In addition, increasing operational costs including energy, staffing or maintenance add on financial burden</w:t>
      </w:r>
      <w:r w:rsidR="000D6B65">
        <w:t xml:space="preserve"> (The Heritage Alliance, 2024)</w:t>
      </w:r>
      <w:r w:rsidR="00CA7700">
        <w:t>.</w:t>
      </w:r>
    </w:p>
    <w:p w14:paraId="092CB576" w14:textId="3DB08DFA" w:rsidR="00496C83" w:rsidRDefault="00753ACE" w:rsidP="00753ACE">
      <w:pPr>
        <w:spacing w:line="360" w:lineRule="auto"/>
        <w:jc w:val="both"/>
      </w:pPr>
      <w:r>
        <w:t xml:space="preserve">Social factors are key elements to the success of National Trust as </w:t>
      </w:r>
      <w:r w:rsidR="00404D97">
        <w:t>its</w:t>
      </w:r>
      <w:r>
        <w:t xml:space="preserve"> activities </w:t>
      </w:r>
      <w:r w:rsidR="00404D97">
        <w:t>are</w:t>
      </w:r>
      <w:r>
        <w:t xml:space="preserve"> built on </w:t>
      </w:r>
      <w:r w:rsidR="00404D97">
        <w:t>public participation and social norms.</w:t>
      </w:r>
      <w:r w:rsidR="00A07125">
        <w:t xml:space="preserve"> </w:t>
      </w:r>
      <w:r w:rsidR="00B41544">
        <w:t>Growing interest in healthier l</w:t>
      </w:r>
      <w:r w:rsidR="00A07125">
        <w:t>ifestyle trends</w:t>
      </w:r>
      <w:r w:rsidR="00B41544">
        <w:t>, wellbeing and outdoor leisure activities have risen demand for access to natural and cultural sites.</w:t>
      </w:r>
      <w:r w:rsidR="00A07125">
        <w:t xml:space="preserve"> </w:t>
      </w:r>
      <w:r w:rsidR="00CF7793">
        <w:t>According to the National Trust’s Annual Report (2024</w:t>
      </w:r>
      <w:r w:rsidR="00792366">
        <w:t>a</w:t>
      </w:r>
      <w:r w:rsidR="00CF7793">
        <w:t xml:space="preserve">), despite of the cost-of-living crisis, families spent 12% more on a day out trip at heritage places in 2023/24 than before. </w:t>
      </w:r>
    </w:p>
    <w:p w14:paraId="133A2598" w14:textId="46BF07CD" w:rsidR="00496C83" w:rsidRDefault="00241C8F" w:rsidP="00241C8F">
      <w:pPr>
        <w:spacing w:line="360" w:lineRule="auto"/>
        <w:jc w:val="both"/>
      </w:pPr>
      <w:r>
        <w:t xml:space="preserve">Technological </w:t>
      </w:r>
      <w:r w:rsidR="00963606">
        <w:t xml:space="preserve">enhancements are essential to boost </w:t>
      </w:r>
      <w:r w:rsidR="00C64398">
        <w:t xml:space="preserve">visitor experiences in National Trust services including its online booking systems, virtual visits and interactive content. </w:t>
      </w:r>
      <w:r w:rsidR="007F00DC">
        <w:t xml:space="preserve">Some </w:t>
      </w:r>
      <w:r w:rsidR="00435CD7">
        <w:t xml:space="preserve">significant </w:t>
      </w:r>
      <w:r w:rsidR="007F00DC">
        <w:t>examples of d</w:t>
      </w:r>
      <w:r w:rsidR="00C64398">
        <w:t xml:space="preserve">igital innovation </w:t>
      </w:r>
      <w:r w:rsidR="00435CD7">
        <w:t>include</w:t>
      </w:r>
      <w:r w:rsidR="00C64398">
        <w:t xml:space="preserve"> </w:t>
      </w:r>
      <w:proofErr w:type="spellStart"/>
      <w:r w:rsidR="00792366">
        <w:t>NaviLens</w:t>
      </w:r>
      <w:proofErr w:type="spellEnd"/>
      <w:r w:rsidR="00792366">
        <w:t xml:space="preserve"> technology developed for </w:t>
      </w:r>
      <w:r w:rsidR="007F00DC">
        <w:t xml:space="preserve">visually limited </w:t>
      </w:r>
      <w:r w:rsidR="00435CD7">
        <w:t>people</w:t>
      </w:r>
      <w:r w:rsidR="007F00DC">
        <w:t xml:space="preserve"> </w:t>
      </w:r>
      <w:r w:rsidR="00E56254">
        <w:t xml:space="preserve">at </w:t>
      </w:r>
      <w:proofErr w:type="spellStart"/>
      <w:r w:rsidR="00E56254">
        <w:t>Saltram</w:t>
      </w:r>
      <w:proofErr w:type="spellEnd"/>
      <w:r w:rsidR="00E56254">
        <w:t xml:space="preserve"> in Plymouth </w:t>
      </w:r>
      <w:r w:rsidR="007F00DC">
        <w:t>(National Trust, 2024b)</w:t>
      </w:r>
      <w:r w:rsidR="009E6BF1">
        <w:t>;</w:t>
      </w:r>
      <w:r w:rsidR="007F00DC">
        <w:t xml:space="preserve"> AI-driven </w:t>
      </w:r>
      <w:proofErr w:type="spellStart"/>
      <w:r w:rsidR="007F00DC">
        <w:t>chattable</w:t>
      </w:r>
      <w:proofErr w:type="spellEnd"/>
      <w:r w:rsidR="007F00DC">
        <w:t xml:space="preserve"> avatars in cooperation with Cardiff University, Wales to create visitors a unique adventure in the Bath Assembly Rooms</w:t>
      </w:r>
      <w:r w:rsidR="00E56254">
        <w:t xml:space="preserve"> (Qin and Finnegan, 2025)</w:t>
      </w:r>
      <w:r w:rsidR="00435CD7">
        <w:t xml:space="preserve"> and drone surveys for  buildings conservation and visitor engagement (Nunns, 2016).</w:t>
      </w:r>
    </w:p>
    <w:p w14:paraId="53773D29" w14:textId="01477E1C" w:rsidR="00854D51" w:rsidRDefault="00854D51" w:rsidP="00241C8F">
      <w:pPr>
        <w:spacing w:line="360" w:lineRule="auto"/>
        <w:jc w:val="both"/>
      </w:pPr>
      <w:r>
        <w:lastRenderedPageBreak/>
        <w:t>Le</w:t>
      </w:r>
      <w:r w:rsidR="007C132D">
        <w:t xml:space="preserve">gislations strongly determine the administration and operational practices of National Trust. It </w:t>
      </w:r>
      <w:r w:rsidR="00112227">
        <w:t>must</w:t>
      </w:r>
      <w:r w:rsidR="007C132D">
        <w:t xml:space="preserve"> abide by charity law, guaranteeing transparency</w:t>
      </w:r>
      <w:r w:rsidR="00112227">
        <w:t xml:space="preserve"> and accountability and correct usage of funds (National Trust, 2026). Heritage protection legislation </w:t>
      </w:r>
      <w:r w:rsidR="00557447">
        <w:t xml:space="preserve">such as the National Trust Act 1939 (LexisNexis, 2026) or the National Heritage Act 1983 </w:t>
      </w:r>
      <w:r w:rsidR="00306B1A">
        <w:t xml:space="preserve">(White, 2023) </w:t>
      </w:r>
      <w:r w:rsidR="00112227">
        <w:t>govern</w:t>
      </w:r>
      <w:r w:rsidR="00557447">
        <w:t>s</w:t>
      </w:r>
      <w:r w:rsidR="00112227">
        <w:t xml:space="preserve"> how historic landmarks and sceneries are conserved and evolved</w:t>
      </w:r>
      <w:r w:rsidR="00557447">
        <w:t xml:space="preserve">. </w:t>
      </w:r>
      <w:r w:rsidR="00306B1A">
        <w:t xml:space="preserve">Furthermore, environmental laws </w:t>
      </w:r>
      <w:r w:rsidR="00B65DC9">
        <w:t xml:space="preserve">control land use and conservation activities </w:t>
      </w:r>
      <w:r w:rsidR="00306B1A">
        <w:t>and employment legislation</w:t>
      </w:r>
      <w:r w:rsidR="00B65DC9">
        <w:t xml:space="preserve"> impacts staffing policies. </w:t>
      </w:r>
    </w:p>
    <w:p w14:paraId="150A019B" w14:textId="4FEDACD1" w:rsidR="000921D0" w:rsidRDefault="000921D0" w:rsidP="00241C8F">
      <w:pPr>
        <w:spacing w:line="360" w:lineRule="auto"/>
        <w:jc w:val="both"/>
      </w:pPr>
      <w:r>
        <w:t xml:space="preserve">Environmental </w:t>
      </w:r>
      <w:r w:rsidR="00ED1EC6">
        <w:t xml:space="preserve">factors are central in National Trust’s mission. </w:t>
      </w:r>
      <w:r w:rsidR="00C625C7">
        <w:t>C</w:t>
      </w:r>
      <w:r w:rsidR="00ED1EC6">
        <w:t xml:space="preserve">limate threatens including sea level rise, </w:t>
      </w:r>
      <w:r w:rsidR="007331B4">
        <w:t xml:space="preserve">coastal erosion, </w:t>
      </w:r>
      <w:r w:rsidR="00ED1EC6">
        <w:t>extreme weather events</w:t>
      </w:r>
      <w:r w:rsidR="00C625C7">
        <w:t xml:space="preserve"> and </w:t>
      </w:r>
      <w:r w:rsidR="00ED1EC6">
        <w:t>biodiversity loss</w:t>
      </w:r>
      <w:r w:rsidR="00C625C7">
        <w:t xml:space="preserve"> is a huge challenge for </w:t>
      </w:r>
      <w:r w:rsidR="00C625C7">
        <w:t>the organisation</w:t>
      </w:r>
      <w:r w:rsidR="00C625C7">
        <w:t xml:space="preserve"> to work for, protect and support nature and heritage to survive</w:t>
      </w:r>
      <w:r w:rsidR="00BB1A08">
        <w:t xml:space="preserve"> (National Trust, 2026; The Dirt News, 2023).</w:t>
      </w:r>
    </w:p>
    <w:p w14:paraId="33551EBE" w14:textId="14C1D36E" w:rsidR="00713FF3" w:rsidRPr="00496C83" w:rsidRDefault="00713FF3" w:rsidP="00241C8F">
      <w:pPr>
        <w:spacing w:line="360" w:lineRule="auto"/>
        <w:jc w:val="both"/>
      </w:pPr>
      <w:r>
        <w:t xml:space="preserve">Social and technological factors hold several opportunities such as changing lifestyle habits, increased demand for outdoor leisure activities and digital innovation which all positively impact National Trust’s operation. Political and Legal factors show both </w:t>
      </w:r>
      <w:r w:rsidR="0041112C">
        <w:t xml:space="preserve">opportunities and threats as many laws and legislations </w:t>
      </w:r>
      <w:r w:rsidR="002B2D03">
        <w:t xml:space="preserve">help in environment protection and nature conservation. </w:t>
      </w:r>
      <w:r w:rsidR="00E8631E">
        <w:t>The organisation</w:t>
      </w:r>
      <w:r w:rsidR="005D0E70">
        <w:t xml:space="preserve"> also</w:t>
      </w:r>
      <w:r w:rsidR="00E8631E">
        <w:t xml:space="preserve"> uses its advantageous position to lobby for stricter environmental laws. </w:t>
      </w:r>
      <w:r w:rsidR="002B2D03">
        <w:t xml:space="preserve">However, </w:t>
      </w:r>
      <w:r w:rsidR="00E8631E">
        <w:t>laws</w:t>
      </w:r>
      <w:r w:rsidR="00AB6395">
        <w:t xml:space="preserve"> can</w:t>
      </w:r>
      <w:r w:rsidR="005D0E70">
        <w:t xml:space="preserve"> even</w:t>
      </w:r>
      <w:r w:rsidR="00AB6395">
        <w:t xml:space="preserve"> risk the preservation of old, historical buildings such as the government new net zero </w:t>
      </w:r>
      <w:r w:rsidR="005D0E70">
        <w:t xml:space="preserve">rules relating to the energy efficiency of properties to rent. </w:t>
      </w:r>
      <w:r w:rsidR="00D70763">
        <w:t xml:space="preserve">It can be challenging or impossible to meet new insulation requirements and modern standards </w:t>
      </w:r>
      <w:r w:rsidR="0048064D">
        <w:t>in listed properties</w:t>
      </w:r>
      <w:r w:rsidR="00D70763">
        <w:t xml:space="preserve"> which are under the organisation’s care (</w:t>
      </w:r>
      <w:r w:rsidR="00163D49">
        <w:t>Marsh, 2026).</w:t>
      </w:r>
      <w:r w:rsidR="002558D3">
        <w:t xml:space="preserve"> </w:t>
      </w:r>
      <w:r w:rsidR="006448A3">
        <w:t xml:space="preserve">Undeniable economic and environmental threats are identified as </w:t>
      </w:r>
      <w:r w:rsidR="00756396">
        <w:t>inflation, cost-of-living crisis, increasing operational costs and climate change.</w:t>
      </w:r>
    </w:p>
    <w:p w14:paraId="54DCCE9C" w14:textId="77777777" w:rsidR="00496C83" w:rsidRPr="00496C83" w:rsidRDefault="00496C83" w:rsidP="00496C83">
      <w:pPr>
        <w:pStyle w:val="Heading2"/>
        <w:rPr>
          <w:b/>
          <w:bCs/>
          <w:color w:val="auto"/>
          <w:sz w:val="24"/>
          <w:szCs w:val="24"/>
        </w:rPr>
      </w:pPr>
      <w:bookmarkStart w:id="7" w:name="_Toc227361973"/>
      <w:r w:rsidRPr="00496C83">
        <w:rPr>
          <w:b/>
          <w:bCs/>
          <w:color w:val="auto"/>
          <w:sz w:val="24"/>
          <w:szCs w:val="24"/>
        </w:rPr>
        <w:t>2.2 Industry and Competitive Environment (Porter’s Five Forces)</w:t>
      </w:r>
      <w:bookmarkEnd w:id="7"/>
    </w:p>
    <w:p w14:paraId="641DC242" w14:textId="57819211" w:rsidR="00FF409C" w:rsidRDefault="00FF409C" w:rsidP="00A035F9">
      <w:pPr>
        <w:spacing w:line="360" w:lineRule="auto"/>
        <w:jc w:val="both"/>
      </w:pPr>
      <w:r>
        <w:t>Porter</w:t>
      </w:r>
      <w:r w:rsidR="00363F1F">
        <w:t>’s</w:t>
      </w:r>
      <w:r>
        <w:t xml:space="preserve"> (1996) </w:t>
      </w:r>
      <w:r w:rsidR="00363F1F">
        <w:t>Five Forces</w:t>
      </w:r>
      <w:r w:rsidR="00AC0B25">
        <w:t xml:space="preserve"> Model</w:t>
      </w:r>
      <w:r w:rsidR="00363F1F">
        <w:t xml:space="preserve"> investigate the competitiveness and profitability of an industrial sector</w:t>
      </w:r>
      <w:r w:rsidR="004F6518">
        <w:t xml:space="preserve">. This framework is widely used </w:t>
      </w:r>
      <w:r w:rsidR="00A035F9">
        <w:t xml:space="preserve">by organisations </w:t>
      </w:r>
      <w:r w:rsidR="004F6518">
        <w:t xml:space="preserve">to </w:t>
      </w:r>
      <w:r w:rsidR="00A035F9">
        <w:t xml:space="preserve">explore market setting such as rivals, risk of new entrants, influence of suppliers and customers and threat of introducing new products or services </w:t>
      </w:r>
      <w:r w:rsidR="004F6518">
        <w:t>(</w:t>
      </w:r>
      <w:r w:rsidR="004F6518" w:rsidRPr="004F6518">
        <w:t>Bruijl, 2018</w:t>
      </w:r>
      <w:r w:rsidR="004F6518">
        <w:t>)</w:t>
      </w:r>
      <w:r w:rsidR="00A035F9">
        <w:t>.</w:t>
      </w:r>
    </w:p>
    <w:p w14:paraId="325E8079" w14:textId="520C51AF" w:rsidR="00496C83" w:rsidRDefault="00B67DBE" w:rsidP="00431E3C">
      <w:pPr>
        <w:spacing w:line="360" w:lineRule="auto"/>
        <w:jc w:val="both"/>
      </w:pPr>
      <w:r>
        <w:t>National Trust</w:t>
      </w:r>
      <w:r w:rsidR="0098283A">
        <w:t xml:space="preserve"> conducts in an exceptional position being the largest conservation charity in Europe. The organisation has a very few competitors </w:t>
      </w:r>
      <w:r w:rsidR="00431E3C">
        <w:t xml:space="preserve">only </w:t>
      </w:r>
      <w:r w:rsidR="001A5521">
        <w:t xml:space="preserve">in terms of </w:t>
      </w:r>
      <w:r w:rsidR="00431E3C">
        <w:t xml:space="preserve">obtaining </w:t>
      </w:r>
      <w:r w:rsidR="001A5521">
        <w:lastRenderedPageBreak/>
        <w:t xml:space="preserve">governmental grants </w:t>
      </w:r>
      <w:r w:rsidR="001A5521">
        <w:t>(e.g. Heritage Fund, 2020)</w:t>
      </w:r>
      <w:r w:rsidR="001A5521">
        <w:t xml:space="preserve">, donations and other non-profit organisations and heritage sites offering leisure activities </w:t>
      </w:r>
      <w:r w:rsidR="00945749">
        <w:t xml:space="preserve">such as </w:t>
      </w:r>
      <w:r w:rsidR="001A5521">
        <w:t>The Wildlife Trust</w:t>
      </w:r>
      <w:r w:rsidR="00945749">
        <w:t>s (2026) or the</w:t>
      </w:r>
      <w:r w:rsidR="001A5521">
        <w:t xml:space="preserve"> Royal Society for the Protection of Birds (RSPB</w:t>
      </w:r>
      <w:r w:rsidR="00945749">
        <w:t>, 2026</w:t>
      </w:r>
      <w:r w:rsidR="001A5521">
        <w:t>)</w:t>
      </w:r>
      <w:r w:rsidR="00945749">
        <w:t>.</w:t>
      </w:r>
    </w:p>
    <w:p w14:paraId="48336BB8" w14:textId="5C505967" w:rsidR="00431E3C" w:rsidRDefault="001E42A1" w:rsidP="00431E3C">
      <w:pPr>
        <w:spacing w:line="360" w:lineRule="auto"/>
        <w:jc w:val="both"/>
      </w:pPr>
      <w:r>
        <w:t xml:space="preserve">National Trust together with National Trust for Scotland is considered the largest private charity landowner in the UK (The Bespoke Sign House, 2026) operating </w:t>
      </w:r>
      <w:r w:rsidR="007F17E4">
        <w:t>an extensive nature and heritage conservation</w:t>
      </w:r>
      <w:r>
        <w:t xml:space="preserve">. As such, </w:t>
      </w:r>
      <w:r w:rsidR="007F17E4">
        <w:t xml:space="preserve">there is a high barrier for other organisations to enter the </w:t>
      </w:r>
      <w:r w:rsidR="00F61F0B">
        <w:t>sector</w:t>
      </w:r>
      <w:r w:rsidR="007F17E4">
        <w:t xml:space="preserve"> with </w:t>
      </w:r>
      <w:r w:rsidR="00F61F0B">
        <w:t>comparable assets</w:t>
      </w:r>
      <w:r w:rsidR="007F17E4">
        <w:t>.</w:t>
      </w:r>
    </w:p>
    <w:p w14:paraId="38E881DE" w14:textId="010BA765" w:rsidR="002128CC" w:rsidRDefault="002128CC" w:rsidP="00431E3C">
      <w:pPr>
        <w:spacing w:line="360" w:lineRule="auto"/>
        <w:jc w:val="both"/>
      </w:pPr>
      <w:r>
        <w:t xml:space="preserve">All the highly competent professionals, academic experts, scientists, restoration specialists involved in the work of conservation </w:t>
      </w:r>
      <w:r w:rsidR="006409C0">
        <w:t xml:space="preserve">(National Trust, 2026) </w:t>
      </w:r>
      <w:r>
        <w:t xml:space="preserve">can be considered as </w:t>
      </w:r>
      <w:r w:rsidR="006409C0">
        <w:t>sparse</w:t>
      </w:r>
      <w:r w:rsidR="00ED30F1">
        <w:t xml:space="preserve"> </w:t>
      </w:r>
      <w:r>
        <w:t>suppliers</w:t>
      </w:r>
      <w:r w:rsidR="00ED30F1">
        <w:t xml:space="preserve"> which emphasise their power in the market.</w:t>
      </w:r>
    </w:p>
    <w:p w14:paraId="1D0E8D28" w14:textId="229F3B4C" w:rsidR="006409C0" w:rsidRDefault="006409C0" w:rsidP="00431E3C">
      <w:pPr>
        <w:spacing w:line="360" w:lineRule="auto"/>
        <w:jc w:val="both"/>
      </w:pPr>
      <w:r>
        <w:t>Customers have</w:t>
      </w:r>
      <w:r w:rsidR="0048064D">
        <w:t xml:space="preserve"> moderate to slightly high</w:t>
      </w:r>
      <w:r>
        <w:t xml:space="preserve"> influence on National Trust through its membership network and pay on the day visitors. In addition, visitors</w:t>
      </w:r>
      <w:r w:rsidR="00245441">
        <w:t xml:space="preserve"> are diverse ranging from young explorers to seniors looking for relaxation, needed to ensure wide range of experiences for all demographics.</w:t>
      </w:r>
    </w:p>
    <w:p w14:paraId="6B4F9FFC" w14:textId="03A5D015" w:rsidR="00496C83" w:rsidRDefault="0048064D" w:rsidP="0096040E">
      <w:pPr>
        <w:spacing w:line="360" w:lineRule="auto"/>
        <w:jc w:val="both"/>
      </w:pPr>
      <w:r>
        <w:t xml:space="preserve">Despite the organisation ensures access to outstanding </w:t>
      </w:r>
      <w:r w:rsidR="0096040E">
        <w:t xml:space="preserve">natural and historical </w:t>
      </w:r>
      <w:r>
        <w:t>beauty</w:t>
      </w:r>
      <w:r w:rsidR="0096040E">
        <w:t>, people can choose free or low cost outdoor/indoor activities or other heritage sites to visit which is a quite high threat regarding to substitute products.</w:t>
      </w:r>
    </w:p>
    <w:p w14:paraId="3F36C019" w14:textId="4F5219AC" w:rsidR="0096040E" w:rsidRPr="00496C83" w:rsidRDefault="0096040E" w:rsidP="0096040E">
      <w:pPr>
        <w:spacing w:line="360" w:lineRule="auto"/>
        <w:jc w:val="both"/>
      </w:pPr>
      <w:r>
        <w:t xml:space="preserve">Main forces shaping National Trust in the charity sector are </w:t>
      </w:r>
      <w:r w:rsidR="003D2C46">
        <w:t xml:space="preserve">funding, sustainability and site management. The organisation needs to </w:t>
      </w:r>
      <w:r>
        <w:t>ensur</w:t>
      </w:r>
      <w:r w:rsidR="003D2C46">
        <w:t>e</w:t>
      </w:r>
      <w:r>
        <w:t xml:space="preserve"> </w:t>
      </w:r>
      <w:r w:rsidR="003D2C46">
        <w:t xml:space="preserve">sufficient revenue through membership subscriptions, donations and grants with no guaranteed government finance (National Trust, 2026). The charity also faces with requirements of reducing carbon emissions which meet its aim too but extremely difficult to </w:t>
      </w:r>
      <w:r w:rsidR="00AC0B25">
        <w:t>fulfil it</w:t>
      </w:r>
      <w:r w:rsidR="003D2C46">
        <w:t xml:space="preserve"> in listed properties </w:t>
      </w:r>
      <w:r w:rsidR="003D2C46">
        <w:t>(Marsh, 2026)</w:t>
      </w:r>
      <w:r w:rsidR="003D2C46">
        <w:t>.</w:t>
      </w:r>
      <w:r w:rsidR="00AC0B25">
        <w:t xml:space="preserve"> Another core </w:t>
      </w:r>
      <w:r w:rsidR="00B66DFE">
        <w:t xml:space="preserve">strategic </w:t>
      </w:r>
      <w:r w:rsidR="00AC0B25">
        <w:t xml:space="preserve">challenge is to </w:t>
      </w:r>
      <w:r w:rsidR="00B66DFE">
        <w:t>finance</w:t>
      </w:r>
      <w:r w:rsidR="00AC0B25">
        <w:t xml:space="preserve"> costly preservation and conservation tasks.</w:t>
      </w:r>
    </w:p>
    <w:p w14:paraId="2BE9F9BF" w14:textId="77777777" w:rsidR="00496C83" w:rsidRPr="00496C83" w:rsidRDefault="00496C83" w:rsidP="00FA437C">
      <w:pPr>
        <w:pStyle w:val="Heading2"/>
        <w:spacing w:line="360" w:lineRule="auto"/>
        <w:jc w:val="both"/>
        <w:rPr>
          <w:b/>
          <w:bCs/>
          <w:color w:val="auto"/>
          <w:sz w:val="24"/>
          <w:szCs w:val="24"/>
        </w:rPr>
      </w:pPr>
      <w:bookmarkStart w:id="8" w:name="_Toc227361974"/>
      <w:r w:rsidRPr="00496C83">
        <w:rPr>
          <w:b/>
          <w:bCs/>
          <w:color w:val="auto"/>
          <w:sz w:val="24"/>
          <w:szCs w:val="24"/>
        </w:rPr>
        <w:t>2.3 Stakeholder Analysis</w:t>
      </w:r>
      <w:bookmarkEnd w:id="8"/>
    </w:p>
    <w:p w14:paraId="4A1EDDAB" w14:textId="70B6AF94" w:rsidR="00496C83" w:rsidRDefault="00D5164A" w:rsidP="00FA437C">
      <w:pPr>
        <w:spacing w:line="360" w:lineRule="auto"/>
        <w:jc w:val="both"/>
      </w:pPr>
      <w:r>
        <w:t>National Trust internal stakeholder</w:t>
      </w:r>
      <w:r w:rsidR="00FA437C">
        <w:t>s</w:t>
      </w:r>
      <w:r>
        <w:t xml:space="preserve"> are the Board of Trustees, </w:t>
      </w:r>
      <w:r w:rsidR="00FA437C">
        <w:t>management team, paid employees, volunteers and committees. External stakeholders are members, visitors, governmental bodies such as the Department for Environment, Food and Rural Affairs (DEFRA</w:t>
      </w:r>
      <w:r w:rsidR="00AD6DBE">
        <w:t xml:space="preserve"> GOV UK, 2026),</w:t>
      </w:r>
      <w:r w:rsidR="00FA437C">
        <w:t xml:space="preserve"> local authorities</w:t>
      </w:r>
      <w:r w:rsidR="00AD6DBE">
        <w:t xml:space="preserve"> and</w:t>
      </w:r>
      <w:r w:rsidR="00FA437C">
        <w:t xml:space="preserve"> local communities (National Trust, 2026).</w:t>
      </w:r>
    </w:p>
    <w:p w14:paraId="7F82D002" w14:textId="264D444D" w:rsidR="00B816A5" w:rsidRPr="00496C83" w:rsidRDefault="00A227D0" w:rsidP="00FA437C">
      <w:pPr>
        <w:spacing w:line="360" w:lineRule="auto"/>
        <w:jc w:val="both"/>
      </w:pPr>
      <w:r>
        <w:lastRenderedPageBreak/>
        <w:t xml:space="preserve">Mendelow’s </w:t>
      </w:r>
      <w:r w:rsidR="007177E0">
        <w:t xml:space="preserve">(1991) </w:t>
      </w:r>
      <w:r>
        <w:t>Stakeholder Matrix is a strategic method used to classify stakeholders according to their level of influence over an organisation and their degree of interest in its</w:t>
      </w:r>
      <w:r w:rsidR="00DD637E">
        <w:t xml:space="preserve"> operations.</w:t>
      </w:r>
      <w:r>
        <w:t xml:space="preserve"> </w:t>
      </w:r>
      <w:r w:rsidR="00B816A5">
        <w:t xml:space="preserve">The Board of Trustees and the management team </w:t>
      </w:r>
      <w:r w:rsidR="007177E0">
        <w:t>have</w:t>
      </w:r>
      <w:r w:rsidR="00B816A5">
        <w:t xml:space="preserve"> high power and high interest</w:t>
      </w:r>
      <w:r w:rsidR="002135F3">
        <w:t xml:space="preserve"> greatly affecting National Trust. Employees and volunteers have low power but high interest</w:t>
      </w:r>
      <w:r w:rsidR="008523AE">
        <w:t xml:space="preserve"> strongly caring for the charity with no control over it. Governmental bodies and local authorities own high power over the organisation </w:t>
      </w:r>
      <w:r w:rsidR="00413317">
        <w:t xml:space="preserve">by laws, legislations and audits </w:t>
      </w:r>
      <w:r w:rsidR="008523AE">
        <w:t>but may show low interest in operational details.</w:t>
      </w:r>
      <w:r w:rsidR="00E45D5D">
        <w:t xml:space="preserve"> Short-term and occasional volunteers and temporary contributors can have low interest and obviously have low influence on the Trust.</w:t>
      </w:r>
    </w:p>
    <w:p w14:paraId="4E77A628" w14:textId="5F6549E6" w:rsidR="00496C83" w:rsidRPr="00496C83" w:rsidRDefault="00496C83" w:rsidP="0099696A">
      <w:pPr>
        <w:pStyle w:val="Heading1"/>
        <w:spacing w:line="360" w:lineRule="auto"/>
        <w:jc w:val="both"/>
        <w:rPr>
          <w:b/>
          <w:bCs/>
          <w:color w:val="auto"/>
          <w:sz w:val="28"/>
          <w:szCs w:val="28"/>
        </w:rPr>
      </w:pPr>
      <w:bookmarkStart w:id="9" w:name="_Toc227361975"/>
      <w:r w:rsidRPr="00496C83">
        <w:rPr>
          <w:b/>
          <w:bCs/>
          <w:color w:val="auto"/>
          <w:sz w:val="28"/>
          <w:szCs w:val="28"/>
        </w:rPr>
        <w:t>3. Internal Strategic Capability Analysis (</w:t>
      </w:r>
      <w:r w:rsidR="008273A8">
        <w:rPr>
          <w:b/>
          <w:bCs/>
          <w:color w:val="auto"/>
          <w:sz w:val="28"/>
          <w:szCs w:val="28"/>
        </w:rPr>
        <w:t>357</w:t>
      </w:r>
      <w:r w:rsidRPr="00496C83">
        <w:rPr>
          <w:b/>
          <w:bCs/>
          <w:color w:val="auto"/>
          <w:sz w:val="28"/>
          <w:szCs w:val="28"/>
        </w:rPr>
        <w:t xml:space="preserve"> words)</w:t>
      </w:r>
      <w:bookmarkEnd w:id="9"/>
    </w:p>
    <w:p w14:paraId="5F2E3BE0" w14:textId="77777777" w:rsidR="00496C83" w:rsidRPr="00496C83" w:rsidRDefault="00496C83" w:rsidP="0099696A">
      <w:pPr>
        <w:pStyle w:val="Heading2"/>
        <w:spacing w:line="360" w:lineRule="auto"/>
        <w:jc w:val="both"/>
        <w:rPr>
          <w:b/>
          <w:bCs/>
          <w:color w:val="auto"/>
          <w:sz w:val="24"/>
          <w:szCs w:val="24"/>
        </w:rPr>
      </w:pPr>
      <w:bookmarkStart w:id="10" w:name="_Toc227361976"/>
      <w:r w:rsidRPr="00496C83">
        <w:rPr>
          <w:b/>
          <w:bCs/>
          <w:color w:val="auto"/>
          <w:sz w:val="24"/>
          <w:szCs w:val="24"/>
        </w:rPr>
        <w:t>3.1 Resource and Capability Analysis</w:t>
      </w:r>
      <w:bookmarkEnd w:id="10"/>
    </w:p>
    <w:p w14:paraId="774A9057" w14:textId="4A87E4FF" w:rsidR="0099696A" w:rsidRDefault="0099696A" w:rsidP="0099696A">
      <w:pPr>
        <w:spacing w:line="360" w:lineRule="auto"/>
        <w:jc w:val="both"/>
      </w:pPr>
      <w:r>
        <w:t xml:space="preserve">National Trust is among the UK’s largest private landowners and holder of heritage </w:t>
      </w:r>
      <w:r w:rsidR="005F374F">
        <w:t>resources</w:t>
      </w:r>
      <w:r>
        <w:t xml:space="preserve">, with </w:t>
      </w:r>
      <w:proofErr w:type="gramStart"/>
      <w:r>
        <w:t>the majority of</w:t>
      </w:r>
      <w:proofErr w:type="gramEnd"/>
      <w:r>
        <w:t xml:space="preserve"> its properties held inalienably (</w:t>
      </w:r>
      <w:r w:rsidR="006D506D">
        <w:t>Restore</w:t>
      </w:r>
      <w:r>
        <w:t xml:space="preserve"> Trust, 2026).</w:t>
      </w:r>
      <w:r w:rsidR="005F374F">
        <w:t xml:space="preserve"> Based on the Trust Annual Report 2024-25, its major tangible assets comprise </w:t>
      </w:r>
      <w:r w:rsidR="005F374F">
        <w:t>more than 2</w:t>
      </w:r>
      <w:r w:rsidR="005F374F">
        <w:t>48</w:t>
      </w:r>
      <w:r w:rsidR="005F374F">
        <w:t>,000 hectares of</w:t>
      </w:r>
      <w:r w:rsidR="005F374F">
        <w:t xml:space="preserve"> land</w:t>
      </w:r>
      <w:r w:rsidR="0045251A">
        <w:t xml:space="preserve"> and nature reserves, </w:t>
      </w:r>
      <w:r w:rsidR="005F374F">
        <w:t xml:space="preserve">over 780 miles of coastline, over 500 historic </w:t>
      </w:r>
      <w:r w:rsidR="0045251A">
        <w:t>buildings and parks, several hundred thousand of artwork and more than 280 cafés, shops</w:t>
      </w:r>
      <w:r w:rsidR="00B958F9">
        <w:t>, restaurants</w:t>
      </w:r>
      <w:r w:rsidR="0045251A">
        <w:t xml:space="preserve"> and visitor </w:t>
      </w:r>
      <w:r w:rsidR="00B958F9">
        <w:t>centres</w:t>
      </w:r>
      <w:r w:rsidR="0045251A">
        <w:t xml:space="preserve"> (National Trust, 2025). The value of these assets </w:t>
      </w:r>
      <w:r w:rsidR="008F3C21">
        <w:t xml:space="preserve">reached the £205 million without </w:t>
      </w:r>
      <w:r w:rsidR="007F5FAE">
        <w:t xml:space="preserve">other notable long-term </w:t>
      </w:r>
      <w:r w:rsidR="008F3C21">
        <w:t>investment assets</w:t>
      </w:r>
      <w:r w:rsidR="007F5FAE">
        <w:t xml:space="preserve"> which are valued about £1.54 billion </w:t>
      </w:r>
      <w:r w:rsidR="008F3C21">
        <w:t>(Register of Charities, 2025).</w:t>
      </w:r>
    </w:p>
    <w:p w14:paraId="78F39BCE" w14:textId="6A0D21B4" w:rsidR="00617EF1" w:rsidRDefault="00617EF1" w:rsidP="0099696A">
      <w:pPr>
        <w:spacing w:line="360" w:lineRule="auto"/>
        <w:jc w:val="both"/>
      </w:pPr>
      <w:r>
        <w:t xml:space="preserve">Intangible assets consist of </w:t>
      </w:r>
      <w:r w:rsidR="0021559F">
        <w:t>National Trust intangible cultural heritage</w:t>
      </w:r>
      <w:r w:rsidR="00621978">
        <w:t xml:space="preserve"> as of its</w:t>
      </w:r>
      <w:r w:rsidR="0021559F">
        <w:t xml:space="preserve"> specific knowledge and traditions</w:t>
      </w:r>
      <w:r w:rsidR="00621978">
        <w:t xml:space="preserve"> (Heritage Fund, 2024), conservation proficiency, high reputation as heritage charity, archives and data such as ‘Trusted Source’ online repository</w:t>
      </w:r>
      <w:r w:rsidR="00EE3AB6">
        <w:t xml:space="preserve"> and social capital notably its partnerships and volunteer networks (National Trust, 2026).</w:t>
      </w:r>
    </w:p>
    <w:p w14:paraId="38234E29" w14:textId="3D10FF37" w:rsidR="00496C83" w:rsidRPr="00496C83" w:rsidRDefault="00B70E73" w:rsidP="00B70E73">
      <w:pPr>
        <w:spacing w:line="360" w:lineRule="auto"/>
        <w:jc w:val="both"/>
      </w:pPr>
      <w:r>
        <w:t>National Trust’s k</w:t>
      </w:r>
      <w:r w:rsidR="002361C7">
        <w:t xml:space="preserve">ey capabilities include expert heritage preservation, sustainable land management, landscape restoration, biodiversity management through green corridors and offering common public access to natural beauty and historic heritage. </w:t>
      </w:r>
    </w:p>
    <w:p w14:paraId="3D7A411A" w14:textId="77777777" w:rsidR="00496C83" w:rsidRPr="00496C83" w:rsidRDefault="00496C83" w:rsidP="007A1822">
      <w:pPr>
        <w:pStyle w:val="Heading2"/>
        <w:spacing w:line="360" w:lineRule="auto"/>
        <w:jc w:val="both"/>
        <w:rPr>
          <w:b/>
          <w:bCs/>
          <w:color w:val="auto"/>
          <w:sz w:val="24"/>
          <w:szCs w:val="24"/>
        </w:rPr>
      </w:pPr>
      <w:bookmarkStart w:id="11" w:name="_Toc227361977"/>
      <w:r w:rsidRPr="00496C83">
        <w:rPr>
          <w:b/>
          <w:bCs/>
          <w:color w:val="auto"/>
          <w:sz w:val="24"/>
          <w:szCs w:val="24"/>
        </w:rPr>
        <w:lastRenderedPageBreak/>
        <w:t>3.2 VRIO Framework</w:t>
      </w:r>
      <w:bookmarkEnd w:id="11"/>
    </w:p>
    <w:p w14:paraId="25D3860F" w14:textId="1154777F" w:rsidR="00B70E73" w:rsidRDefault="00B70E73" w:rsidP="007A1822">
      <w:pPr>
        <w:spacing w:line="360" w:lineRule="auto"/>
        <w:jc w:val="both"/>
      </w:pPr>
      <w:r>
        <w:t xml:space="preserve">VRIO Framework </w:t>
      </w:r>
      <w:r w:rsidR="00634525">
        <w:t>is a popular analysis tool using organisational resources and capabilities</w:t>
      </w:r>
      <w:r w:rsidR="007A1822">
        <w:t xml:space="preserve"> to evaluate their capacity to create competitive advantage. It</w:t>
      </w:r>
      <w:r w:rsidR="00634525">
        <w:t xml:space="preserve"> </w:t>
      </w:r>
      <w:r>
        <w:t xml:space="preserve">stands for </w:t>
      </w:r>
      <w:r w:rsidR="007A1822">
        <w:t>Valuable</w:t>
      </w:r>
      <w:r>
        <w:t>, Rar</w:t>
      </w:r>
      <w:r w:rsidR="007A1822">
        <w:t>e</w:t>
      </w:r>
      <w:r>
        <w:t>, Inimit</w:t>
      </w:r>
      <w:r w:rsidR="007A1822">
        <w:t>able</w:t>
      </w:r>
      <w:r>
        <w:t xml:space="preserve"> and Organis</w:t>
      </w:r>
      <w:r w:rsidR="007A1822">
        <w:t xml:space="preserve">ed (Murcia </w:t>
      </w:r>
      <w:r w:rsidR="007A1822" w:rsidRPr="00F43FE8">
        <w:rPr>
          <w:i/>
          <w:iCs/>
        </w:rPr>
        <w:t>et al.</w:t>
      </w:r>
      <w:r w:rsidR="007A1822">
        <w:t>, 2022).</w:t>
      </w:r>
    </w:p>
    <w:p w14:paraId="339E40E3" w14:textId="7227DD99" w:rsidR="00B958F9" w:rsidRDefault="007E2884" w:rsidP="007A1822">
      <w:pPr>
        <w:spacing w:line="360" w:lineRule="auto"/>
        <w:jc w:val="both"/>
      </w:pPr>
      <w:r>
        <w:t xml:space="preserve">National Trust fulfil all requirements for VRIO components. </w:t>
      </w:r>
      <w:r w:rsidR="00D03D18">
        <w:t xml:space="preserve">Owning unique </w:t>
      </w:r>
      <w:r>
        <w:t xml:space="preserve">historic landmarks, countryside and coastlines </w:t>
      </w:r>
      <w:r w:rsidR="00D03D18">
        <w:t xml:space="preserve">generates significant value for both tourism and conservation, offering a high-quality experience to millions of people. Their prestige and </w:t>
      </w:r>
      <w:r w:rsidR="000A41E9">
        <w:t>strong member loyalty provide prominent value.</w:t>
      </w:r>
    </w:p>
    <w:p w14:paraId="451178BE" w14:textId="1EE0022A" w:rsidR="000E0B8B" w:rsidRDefault="00AE4F08" w:rsidP="007A1822">
      <w:pPr>
        <w:spacing w:line="360" w:lineRule="auto"/>
        <w:jc w:val="both"/>
      </w:pPr>
      <w:r>
        <w:t xml:space="preserve">The ownership of </w:t>
      </w:r>
      <w:r w:rsidR="00F83CF9">
        <w:t>vast</w:t>
      </w:r>
      <w:r>
        <w:t xml:space="preserve"> historic and natural heritage sites is unrivalled in the UK and cannot be reproduced.</w:t>
      </w:r>
      <w:r w:rsidR="00F83CF9">
        <w:t xml:space="preserve"> Many of the sites are of national and international significance including scheduled monuments and World Heritage Sites (Heritage Gateway, 2012).</w:t>
      </w:r>
    </w:p>
    <w:p w14:paraId="40F53296" w14:textId="09C79188" w:rsidR="001A54D7" w:rsidRDefault="001A54D7" w:rsidP="007A1822">
      <w:pPr>
        <w:spacing w:line="360" w:lineRule="auto"/>
        <w:jc w:val="both"/>
      </w:pPr>
      <w:r>
        <w:t>National Trust has large scale of holdings and an exceptional cultural asset including history</w:t>
      </w:r>
      <w:r w:rsidR="00550A9B">
        <w:t xml:space="preserve"> and</w:t>
      </w:r>
      <w:r>
        <w:t xml:space="preserve"> competence which is impossible for rivals to copy</w:t>
      </w:r>
      <w:r w:rsidR="00550A9B">
        <w:t>.</w:t>
      </w:r>
    </w:p>
    <w:p w14:paraId="58FBBD4E" w14:textId="7CB6E919" w:rsidR="00496C83" w:rsidRDefault="00B85899" w:rsidP="00B85899">
      <w:pPr>
        <w:spacing w:line="360" w:lineRule="auto"/>
        <w:jc w:val="both"/>
      </w:pPr>
      <w:r>
        <w:t>The organisation is well focused on nature restoration, strengthening properties against climate change and broadening audience engagement (National Trust, 2026).</w:t>
      </w:r>
    </w:p>
    <w:p w14:paraId="4C9A39EB" w14:textId="111F9AAF" w:rsidR="00496C83" w:rsidRPr="00496C83" w:rsidRDefault="004809F8" w:rsidP="004809F8">
      <w:pPr>
        <w:spacing w:line="360" w:lineRule="auto"/>
        <w:jc w:val="both"/>
      </w:pPr>
      <w:r>
        <w:t xml:space="preserve">The National Trust’s inimitable and rare assets contribute mainly to sustained competitive advantage. </w:t>
      </w:r>
    </w:p>
    <w:p w14:paraId="4DA9527A" w14:textId="66625682" w:rsidR="00496C83" w:rsidRPr="004C06B6" w:rsidRDefault="004809F8" w:rsidP="004C06B6">
      <w:pPr>
        <w:pStyle w:val="Heading1"/>
        <w:rPr>
          <w:b/>
          <w:bCs/>
          <w:color w:val="auto"/>
          <w:sz w:val="28"/>
          <w:szCs w:val="28"/>
        </w:rPr>
      </w:pPr>
      <w:bookmarkStart w:id="12" w:name="_Toc227361978"/>
      <w:r>
        <w:rPr>
          <w:b/>
          <w:bCs/>
          <w:color w:val="auto"/>
          <w:sz w:val="28"/>
          <w:szCs w:val="28"/>
        </w:rPr>
        <w:t>4</w:t>
      </w:r>
      <w:r w:rsidR="00496C83" w:rsidRPr="004C06B6">
        <w:rPr>
          <w:b/>
          <w:bCs/>
          <w:color w:val="auto"/>
          <w:sz w:val="28"/>
          <w:szCs w:val="28"/>
        </w:rPr>
        <w:t>. Conclusion (</w:t>
      </w:r>
      <w:r w:rsidR="003E6461">
        <w:rPr>
          <w:b/>
          <w:bCs/>
          <w:color w:val="auto"/>
          <w:sz w:val="28"/>
          <w:szCs w:val="28"/>
        </w:rPr>
        <w:t>433</w:t>
      </w:r>
      <w:r w:rsidR="00496C83" w:rsidRPr="004C06B6">
        <w:rPr>
          <w:b/>
          <w:bCs/>
          <w:color w:val="auto"/>
          <w:sz w:val="28"/>
          <w:szCs w:val="28"/>
        </w:rPr>
        <w:t xml:space="preserve"> words)</w:t>
      </w:r>
      <w:bookmarkEnd w:id="12"/>
    </w:p>
    <w:p w14:paraId="72C4D313" w14:textId="04EDEE18" w:rsidR="004809F8" w:rsidRDefault="008273A8" w:rsidP="008273A8">
      <w:pPr>
        <w:spacing w:line="360" w:lineRule="auto"/>
        <w:jc w:val="both"/>
      </w:pPr>
      <w:r>
        <w:t>The National Trust for Places of Historic Interest or Natural Beauty is the largest conservation charity in Europe protecting nature, heritage and historical places for every</w:t>
      </w:r>
      <w:r>
        <w:t>one</w:t>
      </w:r>
      <w:r>
        <w:t xml:space="preserve"> to </w:t>
      </w:r>
      <w:r>
        <w:t>enjoy</w:t>
      </w:r>
      <w:r>
        <w:t>.</w:t>
      </w:r>
      <w:r>
        <w:t xml:space="preserve"> </w:t>
      </w:r>
    </w:p>
    <w:p w14:paraId="46AE1C06" w14:textId="37694F59" w:rsidR="00EF0319" w:rsidRDefault="00EF0319" w:rsidP="008273A8">
      <w:pPr>
        <w:spacing w:line="360" w:lineRule="auto"/>
        <w:jc w:val="both"/>
      </w:pPr>
      <w:r>
        <w:t>The organisation</w:t>
      </w:r>
      <w:r>
        <w:t xml:space="preserve"> significantly affected by government decisions regarding public spending, as it actively relies on grants from government schemes and local authorities</w:t>
      </w:r>
      <w:r>
        <w:t>. The</w:t>
      </w:r>
      <w:r>
        <w:t xml:space="preserve"> Trust intensely counts on membership fees, visitor spending and donations which are all sensitive to economic conditions such as inflation, cost-of-living pressures or unemployment.</w:t>
      </w:r>
      <w:r>
        <w:t xml:space="preserve"> </w:t>
      </w:r>
      <w:r>
        <w:t xml:space="preserve">National Trust activities are built on public </w:t>
      </w:r>
      <w:r>
        <w:t>engagement</w:t>
      </w:r>
      <w:r>
        <w:t xml:space="preserve"> and social norms. Growing interest in healthier lifestyle trends, wellbeing and outdoor leisure activities have risen demand for access to natural and cultural sites.</w:t>
      </w:r>
      <w:r>
        <w:t xml:space="preserve"> </w:t>
      </w:r>
      <w:r>
        <w:t xml:space="preserve">Technological </w:t>
      </w:r>
      <w:r>
        <w:lastRenderedPageBreak/>
        <w:t>enhancements boost visitor experiences in National Trust services including its online booking systems, virtual visits and interactive content.</w:t>
      </w:r>
      <w:r>
        <w:t xml:space="preserve"> </w:t>
      </w:r>
      <w:r>
        <w:t xml:space="preserve">Legislations strongly determine </w:t>
      </w:r>
      <w:r>
        <w:t>its</w:t>
      </w:r>
      <w:r>
        <w:t xml:space="preserve"> administration and operational practices. It must abide by charity law, guaranteeing transparency and accountability and correct usage of funds</w:t>
      </w:r>
      <w:r>
        <w:t xml:space="preserve">. </w:t>
      </w:r>
      <w:r>
        <w:t xml:space="preserve">Climate </w:t>
      </w:r>
      <w:r>
        <w:t>change</w:t>
      </w:r>
      <w:r>
        <w:t xml:space="preserve"> is a huge challenge for the organisation to work for, protect and support nature and heritage to survive</w:t>
      </w:r>
      <w:r>
        <w:t>.</w:t>
      </w:r>
    </w:p>
    <w:p w14:paraId="59DAD4C4" w14:textId="425D96F1" w:rsidR="002C3910" w:rsidRDefault="002C3910" w:rsidP="002C3910">
      <w:pPr>
        <w:spacing w:line="360" w:lineRule="auto"/>
        <w:jc w:val="both"/>
      </w:pPr>
      <w:r>
        <w:t>The organisation has a very few competitors only in terms of obtaining governmental grants</w:t>
      </w:r>
      <w:r>
        <w:t xml:space="preserve">. </w:t>
      </w:r>
      <w:r>
        <w:t>National Trust together with National Trust for Scotland is considered the largest private charity landowner in the UK</w:t>
      </w:r>
      <w:r>
        <w:t xml:space="preserve"> so</w:t>
      </w:r>
      <w:r>
        <w:t>, there is a high barrier for other organisations to enter the sector with comparable assets.</w:t>
      </w:r>
      <w:r>
        <w:t xml:space="preserve"> National Trust experts </w:t>
      </w:r>
      <w:r>
        <w:t>can be considered as sparse suppliers which emphasise their power in the market.</w:t>
      </w:r>
      <w:r>
        <w:t xml:space="preserve"> </w:t>
      </w:r>
      <w:r>
        <w:t>Customers have moderate to slightly high influence on National Trust through its membership network and pay on the day visitors</w:t>
      </w:r>
      <w:r>
        <w:t>.</w:t>
      </w:r>
    </w:p>
    <w:p w14:paraId="46F9E482" w14:textId="77777777" w:rsidR="002C3910" w:rsidRPr="00496C83" w:rsidRDefault="002C3910" w:rsidP="002C3910">
      <w:pPr>
        <w:spacing w:line="360" w:lineRule="auto"/>
        <w:jc w:val="both"/>
      </w:pPr>
      <w:r>
        <w:t>The Board of Trustees and the management team have high power and high interest greatly affecting National Trust. Employees and volunteers have low power but high interest strongly caring for the charity with no control over it. Governmental bodies and local authorities own high power over the organisation by laws, legislations and audits but may show low interest in operational details. Short-term and occasional volunteers and temporary contributors can have low interest and obviously have low influence on the Trust.</w:t>
      </w:r>
    </w:p>
    <w:p w14:paraId="73CDE051" w14:textId="785A680A" w:rsidR="00496C83" w:rsidRDefault="002C3910" w:rsidP="003E6461">
      <w:pPr>
        <w:spacing w:line="360" w:lineRule="auto"/>
        <w:jc w:val="both"/>
      </w:pPr>
      <w:r>
        <w:t xml:space="preserve">National Trust is among the UK’s largest private landowners and holder of heritage resources, with </w:t>
      </w:r>
      <w:r>
        <w:t>most of</w:t>
      </w:r>
      <w:r>
        <w:t xml:space="preserve"> its properties held inalienably</w:t>
      </w:r>
      <w:r>
        <w:t xml:space="preserve">. </w:t>
      </w:r>
      <w:r>
        <w:t>Intangible assets consist of National Trust intangible cultural heritage</w:t>
      </w:r>
      <w:r>
        <w:t xml:space="preserve">, </w:t>
      </w:r>
      <w:r>
        <w:t>conservation proficiency, high reputation as heritage charity, archives and data</w:t>
      </w:r>
      <w:r>
        <w:t xml:space="preserve">, </w:t>
      </w:r>
      <w:r>
        <w:t>and social capital</w:t>
      </w:r>
      <w:r>
        <w:t>.</w:t>
      </w:r>
      <w:r w:rsidR="003E6461">
        <w:t xml:space="preserve"> </w:t>
      </w:r>
      <w:r w:rsidR="003E6461">
        <w:t>National Trust’s key capabilities include expert heritage preservation, sustainable land management, landscape restoration, biodiversity management through green corridors and offering common public access to natural beauty and historic heritage.</w:t>
      </w:r>
    </w:p>
    <w:p w14:paraId="68099CC9" w14:textId="5269DB71" w:rsidR="003E6461" w:rsidRDefault="003E6461" w:rsidP="003E6461">
      <w:pPr>
        <w:spacing w:line="360" w:lineRule="auto"/>
        <w:jc w:val="both"/>
      </w:pPr>
      <w:r>
        <w:t>The National Trust’s inimitable and rare assets</w:t>
      </w:r>
      <w:r>
        <w:t>,</w:t>
      </w:r>
      <w:r>
        <w:t xml:space="preserve"> </w:t>
      </w:r>
      <w:r>
        <w:t>which are t</w:t>
      </w:r>
      <w:r>
        <w:t xml:space="preserve">he ownership of vast historic and natural heritage </w:t>
      </w:r>
      <w:r>
        <w:t>sites, contribute</w:t>
      </w:r>
      <w:r>
        <w:t xml:space="preserve"> mainly to sustained competitive advantage.</w:t>
      </w:r>
    </w:p>
    <w:p w14:paraId="1675208A" w14:textId="77777777" w:rsidR="003E6461" w:rsidRDefault="003E6461" w:rsidP="003E6461">
      <w:pPr>
        <w:spacing w:line="360" w:lineRule="auto"/>
        <w:jc w:val="both"/>
      </w:pPr>
    </w:p>
    <w:p w14:paraId="690663E3" w14:textId="77777777" w:rsidR="003E6461" w:rsidRDefault="003E6461" w:rsidP="003E6461">
      <w:pPr>
        <w:spacing w:line="360" w:lineRule="auto"/>
        <w:jc w:val="both"/>
      </w:pPr>
    </w:p>
    <w:p w14:paraId="392AA89B" w14:textId="77777777" w:rsidR="003E6461" w:rsidRDefault="003E6461" w:rsidP="003E6461">
      <w:pPr>
        <w:spacing w:line="360" w:lineRule="auto"/>
        <w:jc w:val="both"/>
      </w:pPr>
    </w:p>
    <w:p w14:paraId="21B3350C" w14:textId="77777777" w:rsidR="003E6461" w:rsidRDefault="003E6461" w:rsidP="003E6461">
      <w:pPr>
        <w:spacing w:line="360" w:lineRule="auto"/>
        <w:jc w:val="both"/>
      </w:pPr>
    </w:p>
    <w:p w14:paraId="64D306E7" w14:textId="77777777" w:rsidR="003E6461" w:rsidRDefault="003E6461" w:rsidP="003E6461">
      <w:pPr>
        <w:spacing w:line="360" w:lineRule="auto"/>
        <w:jc w:val="both"/>
      </w:pPr>
    </w:p>
    <w:p w14:paraId="7B4E9A2C" w14:textId="77777777" w:rsidR="003E6461" w:rsidRDefault="003E6461" w:rsidP="003E6461">
      <w:pPr>
        <w:spacing w:line="360" w:lineRule="auto"/>
        <w:jc w:val="both"/>
      </w:pPr>
    </w:p>
    <w:p w14:paraId="1830E4EE" w14:textId="77777777" w:rsidR="003E6461" w:rsidRDefault="003E6461" w:rsidP="003E6461">
      <w:pPr>
        <w:spacing w:line="360" w:lineRule="auto"/>
        <w:jc w:val="both"/>
      </w:pPr>
    </w:p>
    <w:p w14:paraId="5C0578D5" w14:textId="77777777" w:rsidR="003E6461" w:rsidRDefault="003E6461" w:rsidP="003E6461">
      <w:pPr>
        <w:spacing w:line="360" w:lineRule="auto"/>
        <w:jc w:val="both"/>
      </w:pPr>
    </w:p>
    <w:p w14:paraId="741D809F" w14:textId="77777777" w:rsidR="003E6461" w:rsidRDefault="003E6461" w:rsidP="003E6461">
      <w:pPr>
        <w:spacing w:line="360" w:lineRule="auto"/>
        <w:jc w:val="both"/>
      </w:pPr>
    </w:p>
    <w:p w14:paraId="60156D58" w14:textId="77777777" w:rsidR="003E6461" w:rsidRDefault="003E6461" w:rsidP="003E6461">
      <w:pPr>
        <w:spacing w:line="360" w:lineRule="auto"/>
        <w:jc w:val="both"/>
      </w:pPr>
    </w:p>
    <w:p w14:paraId="669BCCDC" w14:textId="77777777" w:rsidR="003E6461" w:rsidRDefault="003E6461" w:rsidP="003E6461">
      <w:pPr>
        <w:spacing w:line="360" w:lineRule="auto"/>
        <w:jc w:val="both"/>
      </w:pPr>
    </w:p>
    <w:p w14:paraId="07A1D54D" w14:textId="77777777" w:rsidR="003E6461" w:rsidRPr="00496C83" w:rsidRDefault="003E6461" w:rsidP="003E6461">
      <w:pPr>
        <w:spacing w:line="360" w:lineRule="auto"/>
        <w:jc w:val="both"/>
      </w:pPr>
    </w:p>
    <w:p w14:paraId="5C0DB0D4" w14:textId="53CF7976" w:rsidR="00496C83" w:rsidRPr="00C232F0" w:rsidRDefault="00496C83" w:rsidP="00C232F0">
      <w:pPr>
        <w:pStyle w:val="Heading1"/>
        <w:rPr>
          <w:b/>
          <w:bCs/>
          <w:color w:val="auto"/>
          <w:sz w:val="28"/>
          <w:szCs w:val="28"/>
        </w:rPr>
      </w:pPr>
      <w:bookmarkStart w:id="13" w:name="_Toc227361979"/>
      <w:r w:rsidRPr="004C06B6">
        <w:rPr>
          <w:b/>
          <w:bCs/>
          <w:color w:val="auto"/>
          <w:sz w:val="28"/>
          <w:szCs w:val="28"/>
        </w:rPr>
        <w:t>Reference List</w:t>
      </w:r>
      <w:bookmarkEnd w:id="13"/>
    </w:p>
    <w:p w14:paraId="74ACADC9" w14:textId="47647A0D" w:rsidR="00CD2F90" w:rsidRDefault="00CD2F90" w:rsidP="00AE6A00">
      <w:pPr>
        <w:ind w:left="360"/>
        <w:jc w:val="both"/>
      </w:pPr>
      <w:r>
        <w:t xml:space="preserve">Atkinson, R. (2025) National Trust reports ‘solid financial position’ despite economic pressures. Available at: </w:t>
      </w:r>
      <w:hyperlink r:id="rId9" w:history="1">
        <w:r w:rsidR="00410C55" w:rsidRPr="00092C74">
          <w:rPr>
            <w:rStyle w:val="Hyperlink"/>
          </w:rPr>
          <w:t>https://www.museumsassociation.org/museums-journal/news/2025/11/national-trust-reports-solid-financial-position-despite-economic-pressures/</w:t>
        </w:r>
      </w:hyperlink>
      <w:r w:rsidR="00410C55">
        <w:t xml:space="preserve"> (Accessed 6 April 2026).</w:t>
      </w:r>
    </w:p>
    <w:p w14:paraId="32FBAFBA" w14:textId="59A2D47A" w:rsidR="004F6518" w:rsidRDefault="004F6518" w:rsidP="00AE6A00">
      <w:pPr>
        <w:ind w:left="360"/>
        <w:jc w:val="both"/>
      </w:pPr>
      <w:r w:rsidRPr="004F6518">
        <w:t xml:space="preserve">Bruijl, D.G.H.T. </w:t>
      </w:r>
      <w:r>
        <w:t>(</w:t>
      </w:r>
      <w:r w:rsidRPr="004F6518">
        <w:t>2018</w:t>
      </w:r>
      <w:r>
        <w:t>)</w:t>
      </w:r>
      <w:r w:rsidRPr="004F6518">
        <w:t xml:space="preserve"> The relevance of Porter's five forces in today's innovative and changing business environment. </w:t>
      </w:r>
      <w:r w:rsidRPr="004F6518">
        <w:rPr>
          <w:i/>
          <w:iCs/>
        </w:rPr>
        <w:t>SSRN 3192207</w:t>
      </w:r>
      <w:r w:rsidRPr="004F6518">
        <w:t>.</w:t>
      </w:r>
      <w:r>
        <w:t xml:space="preserve"> Available at: </w:t>
      </w:r>
      <w:hyperlink r:id="rId10" w:history="1">
        <w:r w:rsidRPr="00220927">
          <w:rPr>
            <w:rStyle w:val="Hyperlink"/>
          </w:rPr>
          <w:t>https://papers.ssrn.com/sol3/papers.cfm?abstract_id=3192207</w:t>
        </w:r>
      </w:hyperlink>
      <w:r>
        <w:t xml:space="preserve"> (Accessed 16 April 2026).</w:t>
      </w:r>
    </w:p>
    <w:p w14:paraId="2D3356A8" w14:textId="157C809D" w:rsidR="00AD6DBE" w:rsidRDefault="00AD6DBE" w:rsidP="00AE6A00">
      <w:pPr>
        <w:ind w:left="360"/>
        <w:jc w:val="both"/>
      </w:pPr>
      <w:r>
        <w:t xml:space="preserve">DEFRA GOV UK (2026) Department for Environment, Food and Rural Affairs. About us. Available at: </w:t>
      </w:r>
      <w:hyperlink r:id="rId11" w:history="1">
        <w:r w:rsidRPr="00220927">
          <w:rPr>
            <w:rStyle w:val="Hyperlink"/>
          </w:rPr>
          <w:t>https://www.gov.uk/government/organisations/department-for-environment-food-rural-affairs/about</w:t>
        </w:r>
      </w:hyperlink>
      <w:r>
        <w:t xml:space="preserve"> (Accessed 17 April 2026).</w:t>
      </w:r>
    </w:p>
    <w:p w14:paraId="6DAD74C5" w14:textId="1AE362E3" w:rsidR="000C3135" w:rsidRDefault="000C3135" w:rsidP="00AE6A00">
      <w:pPr>
        <w:ind w:left="360"/>
        <w:jc w:val="both"/>
      </w:pPr>
      <w:r>
        <w:t xml:space="preserve">Hall, R. (2026) Ministers consider charging tourists to enter national museums in England. Th Guardian online. Available at: </w:t>
      </w:r>
      <w:hyperlink r:id="rId12" w:history="1">
        <w:r w:rsidRPr="00F4218D">
          <w:rPr>
            <w:rStyle w:val="Hyperlink"/>
          </w:rPr>
          <w:t>https://www.theguardian.com/culture/2026/mar/26/ministers-tourist-fees-arts-museum-collections-uk</w:t>
        </w:r>
      </w:hyperlink>
      <w:r>
        <w:t xml:space="preserve"> (Accessed 11 April 2026).</w:t>
      </w:r>
    </w:p>
    <w:p w14:paraId="2220AA4B" w14:textId="5EBBB91B" w:rsidR="00425697" w:rsidRDefault="00425697" w:rsidP="00AE6A00">
      <w:pPr>
        <w:ind w:left="360"/>
        <w:jc w:val="both"/>
      </w:pPr>
      <w:r>
        <w:lastRenderedPageBreak/>
        <w:t>Heritage Fund (2020) A la Ronde Shell Gallery – Conserving the Past Creating the Future.</w:t>
      </w:r>
      <w:r w:rsidR="00C232F0">
        <w:t xml:space="preserve"> Available at:</w:t>
      </w:r>
      <w:r>
        <w:t xml:space="preserve"> </w:t>
      </w:r>
      <w:hyperlink r:id="rId13" w:history="1">
        <w:r w:rsidRPr="00092C74">
          <w:rPr>
            <w:rStyle w:val="Hyperlink"/>
          </w:rPr>
          <w:t>https://www.heritagefund.org.uk/projects/la-ronde-shell-gallery-conserving-past-creating-future</w:t>
        </w:r>
      </w:hyperlink>
      <w:r>
        <w:t xml:space="preserve"> (Accessed 6 </w:t>
      </w:r>
      <w:r w:rsidR="00744C69">
        <w:t>April</w:t>
      </w:r>
      <w:r>
        <w:t xml:space="preserve"> 2026).</w:t>
      </w:r>
    </w:p>
    <w:p w14:paraId="53D209BD" w14:textId="7BAD5A9D" w:rsidR="00F83CF9" w:rsidRDefault="00F83CF9" w:rsidP="00AE6A00">
      <w:pPr>
        <w:ind w:left="360"/>
        <w:jc w:val="both"/>
      </w:pPr>
      <w:r>
        <w:t xml:space="preserve">Heritage Gateway </w:t>
      </w:r>
      <w:r>
        <w:t>(</w:t>
      </w:r>
      <w:r>
        <w:t>2012)</w:t>
      </w:r>
      <w:r>
        <w:t xml:space="preserve"> National Trust Historic Buildings, Sites and Monuments Records. Available at: </w:t>
      </w:r>
      <w:hyperlink r:id="rId14" w:history="1">
        <w:r w:rsidRPr="00220927">
          <w:rPr>
            <w:rStyle w:val="Hyperlink"/>
          </w:rPr>
          <w:t>https://www.heritagegateway.org.uk/Gateway/Resource_Desc.aspx?resourceID=6</w:t>
        </w:r>
      </w:hyperlink>
      <w:r>
        <w:t xml:space="preserve"> </w:t>
      </w:r>
      <w:r w:rsidR="0039761B">
        <w:t>(Accessed 17 April 2026).</w:t>
      </w:r>
    </w:p>
    <w:p w14:paraId="333308D7" w14:textId="4BFB5C27" w:rsidR="00557447" w:rsidRDefault="00557447" w:rsidP="00AE6A00">
      <w:pPr>
        <w:ind w:left="360"/>
        <w:jc w:val="both"/>
      </w:pPr>
      <w:r>
        <w:t xml:space="preserve">LexisNexis (2026) National Trust Act 1939 (1939 c lxxxvi). Available at: </w:t>
      </w:r>
      <w:hyperlink r:id="rId15" w:history="1">
        <w:r w:rsidRPr="00F4218D">
          <w:rPr>
            <w:rStyle w:val="Hyperlink"/>
          </w:rPr>
          <w:t>https://www.lexisnexis.co.uk/legal/legislation/uk-parliament-acts/national-trust-act-1939-clxxxvi</w:t>
        </w:r>
      </w:hyperlink>
      <w:r>
        <w:t xml:space="preserve"> (Accessed 15 April 2026).</w:t>
      </w:r>
    </w:p>
    <w:p w14:paraId="0468E99D" w14:textId="59111B61" w:rsidR="00163D49" w:rsidRDefault="00163D49" w:rsidP="00AE6A00">
      <w:pPr>
        <w:ind w:left="360"/>
        <w:jc w:val="both"/>
      </w:pPr>
      <w:r>
        <w:t xml:space="preserve">Marsh, A. (2026) The National Trust villages caught up in Labour’s net zero obsession. Available at: </w:t>
      </w:r>
      <w:hyperlink r:id="rId16" w:history="1">
        <w:r w:rsidRPr="00F4218D">
          <w:rPr>
            <w:rStyle w:val="Hyperlink"/>
          </w:rPr>
          <w:t>https://www.telegraph.co.uk/money/net-zero/national-trust-villages-under-pressure-labours-net-zero/</w:t>
        </w:r>
      </w:hyperlink>
      <w:r>
        <w:t xml:space="preserve"> (Accessed 15 April 2026).</w:t>
      </w:r>
    </w:p>
    <w:p w14:paraId="05AD0E4E" w14:textId="10124B48" w:rsidR="00272F1A" w:rsidRDefault="00272F1A" w:rsidP="00AE6A00">
      <w:pPr>
        <w:ind w:left="360"/>
        <w:jc w:val="both"/>
      </w:pPr>
      <w:r w:rsidRPr="00272F1A">
        <w:t xml:space="preserve">Mendelow, A. </w:t>
      </w:r>
      <w:r>
        <w:t>(</w:t>
      </w:r>
      <w:r w:rsidRPr="00272F1A">
        <w:t>1991</w:t>
      </w:r>
      <w:r>
        <w:t>)</w:t>
      </w:r>
      <w:r w:rsidRPr="00272F1A">
        <w:t xml:space="preserve"> Stakeholder mapping.</w:t>
      </w:r>
      <w:r w:rsidR="007177E0">
        <w:t xml:space="preserve"> In</w:t>
      </w:r>
      <w:r w:rsidRPr="00272F1A">
        <w:t xml:space="preserve"> </w:t>
      </w:r>
      <w:r w:rsidRPr="00272F1A">
        <w:rPr>
          <w:i/>
          <w:iCs/>
        </w:rPr>
        <w:t xml:space="preserve">Proceedings of the 2nd </w:t>
      </w:r>
      <w:r w:rsidR="007177E0">
        <w:rPr>
          <w:i/>
          <w:iCs/>
        </w:rPr>
        <w:t>I</w:t>
      </w:r>
      <w:r w:rsidRPr="00272F1A">
        <w:rPr>
          <w:i/>
          <w:iCs/>
        </w:rPr>
        <w:t xml:space="preserve">nternational </w:t>
      </w:r>
      <w:r w:rsidR="007177E0">
        <w:rPr>
          <w:i/>
          <w:iCs/>
        </w:rPr>
        <w:t>C</w:t>
      </w:r>
      <w:r w:rsidRPr="00272F1A">
        <w:rPr>
          <w:i/>
          <w:iCs/>
        </w:rPr>
        <w:t xml:space="preserve">onference on </w:t>
      </w:r>
      <w:r w:rsidR="007177E0">
        <w:rPr>
          <w:i/>
          <w:iCs/>
        </w:rPr>
        <w:t>I</w:t>
      </w:r>
      <w:r w:rsidRPr="00272F1A">
        <w:rPr>
          <w:i/>
          <w:iCs/>
        </w:rPr>
        <w:t xml:space="preserve">nformation </w:t>
      </w:r>
      <w:r w:rsidR="007177E0">
        <w:rPr>
          <w:i/>
          <w:iCs/>
        </w:rPr>
        <w:t>S</w:t>
      </w:r>
      <w:r w:rsidRPr="00272F1A">
        <w:rPr>
          <w:i/>
          <w:iCs/>
        </w:rPr>
        <w:t>ystems</w:t>
      </w:r>
      <w:r w:rsidRPr="00272F1A">
        <w:t> (Vol. 2). Cambridge</w:t>
      </w:r>
      <w:r w:rsidR="007177E0">
        <w:t>, MA, USA</w:t>
      </w:r>
      <w:r w:rsidRPr="00272F1A">
        <w:t>.</w:t>
      </w:r>
    </w:p>
    <w:p w14:paraId="6B185C86" w14:textId="455C71A4" w:rsidR="007A1822" w:rsidRDefault="007A1822" w:rsidP="00AE6A00">
      <w:pPr>
        <w:ind w:left="360"/>
        <w:jc w:val="both"/>
      </w:pPr>
      <w:r w:rsidRPr="007A1822">
        <w:t xml:space="preserve">Murcia, N.N., Ferreira, F.A. and Ferreira, J.J. </w:t>
      </w:r>
      <w:r>
        <w:t>(</w:t>
      </w:r>
      <w:r w:rsidRPr="007A1822">
        <w:t>2022</w:t>
      </w:r>
      <w:r>
        <w:t>)</w:t>
      </w:r>
      <w:r w:rsidRPr="007A1822">
        <w:t xml:space="preserve"> Enhancing strategic management using a “quantified VRIO”: Adding value with the MCDA approach. </w:t>
      </w:r>
      <w:r w:rsidRPr="007A1822">
        <w:rPr>
          <w:i/>
          <w:iCs/>
        </w:rPr>
        <w:t>Technological Forecasting and Social Change</w:t>
      </w:r>
      <w:r w:rsidRPr="007A1822">
        <w:t>, </w:t>
      </w:r>
      <w:r w:rsidRPr="007A1822">
        <w:rPr>
          <w:i/>
          <w:iCs/>
        </w:rPr>
        <w:t>174</w:t>
      </w:r>
      <w:r w:rsidRPr="007A1822">
        <w:t>, p.121251.</w:t>
      </w:r>
    </w:p>
    <w:p w14:paraId="5B21F075" w14:textId="6CFC3862" w:rsidR="00241C8F" w:rsidRDefault="00241C8F" w:rsidP="00AE6A00">
      <w:pPr>
        <w:ind w:left="360"/>
        <w:jc w:val="both"/>
      </w:pPr>
      <w:r>
        <w:t>National Trust (2024</w:t>
      </w:r>
      <w:r w:rsidR="00E56254">
        <w:t>a</w:t>
      </w:r>
      <w:r>
        <w:t xml:space="preserve">) </w:t>
      </w:r>
      <w:proofErr w:type="gramStart"/>
      <w:r>
        <w:t>12% day</w:t>
      </w:r>
      <w:proofErr w:type="gramEnd"/>
      <w:r>
        <w:t xml:space="preserve"> tripper boost to National Trust sites reveals new visitor trend. Available at: </w:t>
      </w:r>
      <w:hyperlink r:id="rId17" w:history="1">
        <w:r w:rsidRPr="00F4218D">
          <w:rPr>
            <w:rStyle w:val="Hyperlink"/>
          </w:rPr>
          <w:t>https://www.nationaltrust.org.uk/services/media/annual-report-20223-24-press-release</w:t>
        </w:r>
      </w:hyperlink>
      <w:r>
        <w:t xml:space="preserve"> (Accessed 14 April 2026).</w:t>
      </w:r>
    </w:p>
    <w:p w14:paraId="0F3522E3" w14:textId="30BE4A9D" w:rsidR="00E56254" w:rsidRDefault="00E56254" w:rsidP="00AE6A00">
      <w:pPr>
        <w:ind w:left="360"/>
        <w:jc w:val="both"/>
      </w:pPr>
      <w:r>
        <w:t xml:space="preserve">National Trust (2024b) </w:t>
      </w:r>
      <w:r w:rsidR="00BB316C">
        <w:t xml:space="preserve">National Trust </w:t>
      </w:r>
      <w:proofErr w:type="spellStart"/>
      <w:r w:rsidR="00BB316C">
        <w:t>Saltram</w:t>
      </w:r>
      <w:proofErr w:type="spellEnd"/>
      <w:r w:rsidR="00BB316C">
        <w:t xml:space="preserve"> first outdoor cultural site in the UK to trial pioneering </w:t>
      </w:r>
      <w:proofErr w:type="spellStart"/>
      <w:r w:rsidR="00BB316C">
        <w:t>NaviLens</w:t>
      </w:r>
      <w:proofErr w:type="spellEnd"/>
      <w:r w:rsidR="00BB316C">
        <w:t xml:space="preserve"> technology to aid partially sighted people. Available at: </w:t>
      </w:r>
      <w:hyperlink r:id="rId18" w:history="1">
        <w:r w:rsidR="00BB316C" w:rsidRPr="00F4218D">
          <w:rPr>
            <w:rStyle w:val="Hyperlink"/>
          </w:rPr>
          <w:t>https://www.nationaltrust.org.uk/services/navilens-trial</w:t>
        </w:r>
      </w:hyperlink>
      <w:r w:rsidR="00BB316C">
        <w:t xml:space="preserve"> (Accessed 15 April 2025).</w:t>
      </w:r>
    </w:p>
    <w:p w14:paraId="103308D6" w14:textId="0FC2DA94" w:rsidR="008F3C21" w:rsidRDefault="008F3C21" w:rsidP="00AE6A00">
      <w:pPr>
        <w:ind w:left="360"/>
        <w:jc w:val="both"/>
      </w:pPr>
      <w:r>
        <w:t xml:space="preserve">National Trust (2025) National Trust Annual Report 2024-25. Available at: </w:t>
      </w:r>
      <w:hyperlink r:id="rId19" w:history="1">
        <w:r w:rsidRPr="00220927">
          <w:rPr>
            <w:rStyle w:val="Hyperlink"/>
          </w:rPr>
          <w:t>https://docs.nationaltrust.org.uk/national-trust-annual-report-2024-25/p/1</w:t>
        </w:r>
      </w:hyperlink>
      <w:r>
        <w:t xml:space="preserve"> (Accessed 17 April 2026).</w:t>
      </w:r>
    </w:p>
    <w:p w14:paraId="14458AA9" w14:textId="63D77149" w:rsidR="00496C83" w:rsidRDefault="00AE6A00" w:rsidP="00AE6A00">
      <w:pPr>
        <w:ind w:left="360"/>
        <w:jc w:val="both"/>
      </w:pPr>
      <w:r>
        <w:t xml:space="preserve">National Trust (2026) Our cause. Available at: </w:t>
      </w:r>
      <w:hyperlink r:id="rId20" w:history="1">
        <w:r w:rsidRPr="00CE52BC">
          <w:rPr>
            <w:rStyle w:val="Hyperlink"/>
          </w:rPr>
          <w:t>https://www.nationaltrust.org.uk/our-cause</w:t>
        </w:r>
      </w:hyperlink>
      <w:r>
        <w:t xml:space="preserve"> (Accessed 26 March 2026).</w:t>
      </w:r>
    </w:p>
    <w:p w14:paraId="5424C5CD" w14:textId="068CC0CF" w:rsidR="00655EC7" w:rsidRDefault="00655EC7" w:rsidP="00AE6A00">
      <w:pPr>
        <w:ind w:left="360"/>
        <w:jc w:val="both"/>
      </w:pPr>
      <w:r>
        <w:t>National Trust Shop (2026)</w:t>
      </w:r>
      <w:r w:rsidR="0079539C">
        <w:t xml:space="preserve"> Shop. Available at: </w:t>
      </w:r>
      <w:hyperlink r:id="rId21" w:history="1">
        <w:r w:rsidR="0079539C" w:rsidRPr="008818AA">
          <w:rPr>
            <w:rStyle w:val="Hyperlink"/>
          </w:rPr>
          <w:t>https://shop.nationaltrust.org.uk/</w:t>
        </w:r>
      </w:hyperlink>
      <w:r w:rsidR="0079539C">
        <w:t xml:space="preserve"> </w:t>
      </w:r>
      <w:r w:rsidR="00504E3B">
        <w:t>(Accessed 4 April 2026).</w:t>
      </w:r>
    </w:p>
    <w:p w14:paraId="5732521D" w14:textId="1423D996" w:rsidR="000A3201" w:rsidRDefault="000A3201" w:rsidP="00AE6A00">
      <w:pPr>
        <w:ind w:left="360"/>
        <w:jc w:val="both"/>
      </w:pPr>
      <w:r>
        <w:t xml:space="preserve">Nunns, J. (2016) How drones are helping the National Trust save historic buildings. Available at: </w:t>
      </w:r>
      <w:hyperlink r:id="rId22" w:history="1">
        <w:r w:rsidRPr="00F4218D">
          <w:rPr>
            <w:rStyle w:val="Hyperlink"/>
          </w:rPr>
          <w:t>https://www.techmonitor.ai/technology/data/national-trust-drones</w:t>
        </w:r>
      </w:hyperlink>
      <w:r>
        <w:t xml:space="preserve"> (Accessed 15 April 2026).</w:t>
      </w:r>
    </w:p>
    <w:p w14:paraId="61C955FE" w14:textId="4A1537F2" w:rsidR="00A035F9" w:rsidRDefault="00A035F9" w:rsidP="00AE6A00">
      <w:pPr>
        <w:ind w:left="360"/>
        <w:jc w:val="both"/>
      </w:pPr>
      <w:r>
        <w:lastRenderedPageBreak/>
        <w:t xml:space="preserve">Porter, M.E. (1996) ‘What is strategy?’, </w:t>
      </w:r>
      <w:r w:rsidRPr="00A035F9">
        <w:rPr>
          <w:i/>
          <w:iCs/>
        </w:rPr>
        <w:t>Harvard Business Review,</w:t>
      </w:r>
      <w:r>
        <w:t xml:space="preserve"> 74(6), pp. 61-78.</w:t>
      </w:r>
      <w:r w:rsidR="007B052F">
        <w:t xml:space="preserve"> </w:t>
      </w:r>
      <w:r>
        <w:t xml:space="preserve">Available at: </w:t>
      </w:r>
      <w:hyperlink r:id="rId23" w:history="1">
        <w:r w:rsidR="007B052F" w:rsidRPr="00220927">
          <w:rPr>
            <w:rStyle w:val="Hyperlink"/>
          </w:rPr>
          <w:t>https://www.uniba.it/it/docenti/somma-ernesto/whatisstrategy_porter_96.pdf</w:t>
        </w:r>
      </w:hyperlink>
    </w:p>
    <w:p w14:paraId="5781D797" w14:textId="4EF9ED80" w:rsidR="00E56254" w:rsidRDefault="00E56254" w:rsidP="00AE6A00">
      <w:pPr>
        <w:ind w:left="360"/>
        <w:jc w:val="both"/>
      </w:pPr>
      <w:r>
        <w:t>Qin</w:t>
      </w:r>
      <w:r>
        <w:t xml:space="preserve">, Y. and </w:t>
      </w:r>
      <w:r>
        <w:t xml:space="preserve">Finnegan, </w:t>
      </w:r>
      <w:r>
        <w:t>D. (</w:t>
      </w:r>
      <w:r>
        <w:t>2025</w:t>
      </w:r>
      <w:r>
        <w:t xml:space="preserve">) Revolutionising visitor experiences of cultural heritage. Available at: </w:t>
      </w:r>
      <w:hyperlink r:id="rId24" w:history="1">
        <w:r w:rsidRPr="00F4218D">
          <w:rPr>
            <w:rStyle w:val="Hyperlink"/>
          </w:rPr>
          <w:t>https://www.cardiff.ac.uk/community/our-local-community-projects/community-projects-in-wales-and-further-afield/2025-projects/revolutionizing-visitor-experiences-of-cultural-heritage</w:t>
        </w:r>
      </w:hyperlink>
      <w:r>
        <w:t xml:space="preserve"> (Accessed 15 April 2026).</w:t>
      </w:r>
    </w:p>
    <w:p w14:paraId="7054A18E" w14:textId="47422194" w:rsidR="008F3C21" w:rsidRDefault="008F3C21" w:rsidP="00AE6A00">
      <w:pPr>
        <w:ind w:left="360"/>
        <w:jc w:val="both"/>
      </w:pPr>
      <w:r>
        <w:t xml:space="preserve">Register of Charities (2025) The National Trust for places of historic interest or natural beauty. Available at: </w:t>
      </w:r>
      <w:hyperlink r:id="rId25" w:history="1">
        <w:r w:rsidRPr="00220927">
          <w:rPr>
            <w:rStyle w:val="Hyperlink"/>
          </w:rPr>
          <w:t>https://register-of-charities.charitycommission.gov.uk/en/about-the-register-of-charities/-/charity-details/205846/assets-and-liabilities</w:t>
        </w:r>
      </w:hyperlink>
      <w:r>
        <w:t xml:space="preserve"> (Accessed 17 April 2026).</w:t>
      </w:r>
    </w:p>
    <w:p w14:paraId="6459EBF6" w14:textId="23A321E0" w:rsidR="006D506D" w:rsidRDefault="006D506D" w:rsidP="00AE6A00">
      <w:pPr>
        <w:ind w:left="360"/>
        <w:jc w:val="both"/>
      </w:pPr>
      <w:r>
        <w:t xml:space="preserve">Restore Trust (2026) What is the National Trust? Available at: </w:t>
      </w:r>
      <w:hyperlink r:id="rId26" w:history="1">
        <w:r w:rsidRPr="00220927">
          <w:rPr>
            <w:rStyle w:val="Hyperlink"/>
          </w:rPr>
          <w:t>https://www.restoretrust.org.uk/what-is-the-national-trust</w:t>
        </w:r>
      </w:hyperlink>
      <w:r>
        <w:t xml:space="preserve"> (Accessed 17 April 2026).</w:t>
      </w:r>
    </w:p>
    <w:p w14:paraId="32C28886" w14:textId="460E5159" w:rsidR="00AE6A00" w:rsidRDefault="00AE6A00" w:rsidP="00AE6A00">
      <w:pPr>
        <w:ind w:left="360"/>
        <w:jc w:val="both"/>
      </w:pPr>
      <w:r>
        <w:t xml:space="preserve">Royal Oak (2026) About the National Trust. Available at: </w:t>
      </w:r>
      <w:hyperlink r:id="rId27" w:history="1">
        <w:r w:rsidRPr="00CE52BC">
          <w:rPr>
            <w:rStyle w:val="Hyperlink"/>
          </w:rPr>
          <w:t>https://www.royal-oak.org/about-us/about-national-trust/</w:t>
        </w:r>
      </w:hyperlink>
      <w:r>
        <w:t xml:space="preserve"> (Accessed 2 April 2026).</w:t>
      </w:r>
    </w:p>
    <w:p w14:paraId="03C2C5C8" w14:textId="5FBDEE1D" w:rsidR="00431E3C" w:rsidRDefault="00431E3C" w:rsidP="00AE6A00">
      <w:pPr>
        <w:ind w:left="360"/>
        <w:jc w:val="both"/>
      </w:pPr>
      <w:r>
        <w:t xml:space="preserve">RSPB (2026) Together We Fly. Available at: </w:t>
      </w:r>
      <w:hyperlink r:id="rId28" w:history="1">
        <w:r w:rsidRPr="00220927">
          <w:rPr>
            <w:rStyle w:val="Hyperlink"/>
          </w:rPr>
          <w:t>https://www.rspb.org.uk/</w:t>
        </w:r>
      </w:hyperlink>
      <w:r>
        <w:t xml:space="preserve">  </w:t>
      </w:r>
      <w:r>
        <w:t>(Accessed 26 March 2026).</w:t>
      </w:r>
      <w:r>
        <w:t xml:space="preserve"> </w:t>
      </w:r>
    </w:p>
    <w:p w14:paraId="73CE9D40" w14:textId="0C3F2CDF" w:rsidR="007F17E4" w:rsidRDefault="007F17E4" w:rsidP="00AE6A00">
      <w:pPr>
        <w:ind w:left="360"/>
        <w:jc w:val="both"/>
      </w:pPr>
      <w:r>
        <w:t xml:space="preserve">The Bespoke Sign House </w:t>
      </w:r>
      <w:r>
        <w:t>(</w:t>
      </w:r>
      <w:r>
        <w:t>2026</w:t>
      </w:r>
      <w:r>
        <w:t xml:space="preserve">) UK Land Ownership: Who Really Owns the UK? Available at: </w:t>
      </w:r>
      <w:hyperlink r:id="rId29" w:history="1">
        <w:r w:rsidRPr="00220927">
          <w:rPr>
            <w:rStyle w:val="Hyperlink"/>
          </w:rPr>
          <w:t>https://thebespokesignhouse.com/blogs/news/uk-land-ownership-who-really-owns-the-uk</w:t>
        </w:r>
      </w:hyperlink>
      <w:r>
        <w:t xml:space="preserve"> (Accessed 16 April 2026).</w:t>
      </w:r>
    </w:p>
    <w:p w14:paraId="185AA2EB" w14:textId="38D02FA7" w:rsidR="00BB1A08" w:rsidRDefault="00BB1A08" w:rsidP="00AE6A00">
      <w:pPr>
        <w:ind w:left="360"/>
        <w:jc w:val="both"/>
      </w:pPr>
      <w:r>
        <w:t xml:space="preserve">The Dirt News (2023) A Climate for Change: National Trust. Available at: </w:t>
      </w:r>
      <w:hyperlink r:id="rId30" w:history="1">
        <w:r w:rsidRPr="00F4218D">
          <w:rPr>
            <w:rStyle w:val="Hyperlink"/>
          </w:rPr>
          <w:t>https://thedirt.news/a-climate-for-change-national-trust/</w:t>
        </w:r>
      </w:hyperlink>
      <w:r>
        <w:t xml:space="preserve"> (Accessed 15 April 2026).</w:t>
      </w:r>
    </w:p>
    <w:p w14:paraId="34B3591C" w14:textId="3E1989ED" w:rsidR="000D6B65" w:rsidRDefault="000D6B65" w:rsidP="00AE6A00">
      <w:pPr>
        <w:ind w:left="360"/>
        <w:jc w:val="both"/>
      </w:pPr>
      <w:r>
        <w:t xml:space="preserve">The Heritage Alliance (2024) On the Brink: Heritage in the </w:t>
      </w:r>
      <w:proofErr w:type="gramStart"/>
      <w:r>
        <w:t>Cost of Living</w:t>
      </w:r>
      <w:proofErr w:type="gramEnd"/>
      <w:r>
        <w:t xml:space="preserve"> Crisis. A Heritage</w:t>
      </w:r>
      <w:r w:rsidR="00AA290A">
        <w:t xml:space="preserve"> Alliance Insight Report. Available </w:t>
      </w:r>
      <w:r w:rsidR="00227332">
        <w:t xml:space="preserve">at: </w:t>
      </w:r>
      <w:hyperlink r:id="rId31" w:history="1">
        <w:r w:rsidR="00227332" w:rsidRPr="00F4218D">
          <w:rPr>
            <w:rStyle w:val="Hyperlink"/>
          </w:rPr>
          <w:t>https://www.theheritagealliance.org.uk/wp-content/uploads/2024/05/On-The-Brink-Heritage-in-the-Cost-of-Living-Crisis.pdf</w:t>
        </w:r>
      </w:hyperlink>
      <w:r w:rsidR="00227332">
        <w:t xml:space="preserve"> </w:t>
      </w:r>
      <w:r w:rsidR="00AA290A">
        <w:t xml:space="preserve">(Accessed 14 April 2026). </w:t>
      </w:r>
    </w:p>
    <w:p w14:paraId="7F8ACCE3" w14:textId="0E456325" w:rsidR="00945749" w:rsidRDefault="00945749" w:rsidP="00AE6A00">
      <w:pPr>
        <w:ind w:left="360"/>
        <w:jc w:val="both"/>
      </w:pPr>
      <w:r>
        <w:t xml:space="preserve">The Wildlife Trusts (2026) About us. Available at: </w:t>
      </w:r>
      <w:hyperlink r:id="rId32" w:history="1">
        <w:r w:rsidRPr="00220927">
          <w:rPr>
            <w:rStyle w:val="Hyperlink"/>
          </w:rPr>
          <w:t>https://www.wildlifetrusts.org/about-us</w:t>
        </w:r>
      </w:hyperlink>
      <w:r>
        <w:t xml:space="preserve"> (Accessed </w:t>
      </w:r>
      <w:r>
        <w:t>26 March 2026).</w:t>
      </w:r>
    </w:p>
    <w:p w14:paraId="442D5F33" w14:textId="45B45C23" w:rsidR="00306B1A" w:rsidRDefault="00306B1A" w:rsidP="00306B1A">
      <w:pPr>
        <w:ind w:left="360"/>
        <w:jc w:val="both"/>
      </w:pPr>
      <w:r>
        <w:t xml:space="preserve">White, J. (2023) The National Heritage Act 1983 and the Register of Parks and Gardens. Available at: </w:t>
      </w:r>
      <w:hyperlink r:id="rId33" w:history="1">
        <w:r w:rsidRPr="00F4218D">
          <w:rPr>
            <w:rStyle w:val="Hyperlink"/>
          </w:rPr>
          <w:t>https://thegardenstrust.org/the-national-heritage-act-1983-and-the-register-of-parks-and-gardens/</w:t>
        </w:r>
      </w:hyperlink>
      <w:r>
        <w:t xml:space="preserve"> </w:t>
      </w:r>
      <w:r>
        <w:t>(Accessed 15 April 2026).</w:t>
      </w:r>
    </w:p>
    <w:p w14:paraId="7CE46D05" w14:textId="56FB4717" w:rsidR="005F1248" w:rsidRPr="00496C83" w:rsidRDefault="005F1248" w:rsidP="00AE6A00">
      <w:pPr>
        <w:ind w:left="360"/>
        <w:jc w:val="both"/>
      </w:pPr>
      <w:r>
        <w:t xml:space="preserve">Wynne, E. (2012) National Trust Audience Categorise. Available at: </w:t>
      </w:r>
      <w:hyperlink r:id="rId34" w:history="1">
        <w:r w:rsidRPr="00092C74">
          <w:rPr>
            <w:rStyle w:val="Hyperlink"/>
          </w:rPr>
          <w:t>https://emmawynnedigitalpublishing.wordpress.com/2012/12/13/national-trust-audience-categorise/</w:t>
        </w:r>
      </w:hyperlink>
      <w:r>
        <w:t xml:space="preserve"> (Accessed 7 April 2026).</w:t>
      </w:r>
    </w:p>
    <w:p w14:paraId="55169416" w14:textId="77777777" w:rsidR="00496C83" w:rsidRDefault="00496C83"/>
    <w:sectPr w:rsidR="00496C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B9FDE3" w14:textId="77777777" w:rsidR="005F5F71" w:rsidRDefault="005F5F71" w:rsidP="00AC0B25">
      <w:pPr>
        <w:spacing w:after="0" w:line="240" w:lineRule="auto"/>
      </w:pPr>
      <w:r>
        <w:separator/>
      </w:r>
    </w:p>
  </w:endnote>
  <w:endnote w:type="continuationSeparator" w:id="0">
    <w:p w14:paraId="0AB5CF15" w14:textId="77777777" w:rsidR="005F5F71" w:rsidRDefault="005F5F71" w:rsidP="00AC0B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782785" w14:textId="77777777" w:rsidR="005F5F71" w:rsidRDefault="005F5F71" w:rsidP="00AC0B25">
      <w:pPr>
        <w:spacing w:after="0" w:line="240" w:lineRule="auto"/>
      </w:pPr>
      <w:r>
        <w:separator/>
      </w:r>
    </w:p>
  </w:footnote>
  <w:footnote w:type="continuationSeparator" w:id="0">
    <w:p w14:paraId="51887153" w14:textId="77777777" w:rsidR="005F5F71" w:rsidRDefault="005F5F71" w:rsidP="00AC0B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20448"/>
    <w:multiLevelType w:val="multilevel"/>
    <w:tmpl w:val="BB961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AC5DD2"/>
    <w:multiLevelType w:val="multilevel"/>
    <w:tmpl w:val="F57AF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C3277B"/>
    <w:multiLevelType w:val="multilevel"/>
    <w:tmpl w:val="A372D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98682B"/>
    <w:multiLevelType w:val="multilevel"/>
    <w:tmpl w:val="1F08D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965043"/>
    <w:multiLevelType w:val="multilevel"/>
    <w:tmpl w:val="BBDC8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512E57"/>
    <w:multiLevelType w:val="multilevel"/>
    <w:tmpl w:val="171AB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9F20FD"/>
    <w:multiLevelType w:val="multilevel"/>
    <w:tmpl w:val="71D44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CD55B2"/>
    <w:multiLevelType w:val="multilevel"/>
    <w:tmpl w:val="C840F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227440"/>
    <w:multiLevelType w:val="multilevel"/>
    <w:tmpl w:val="07860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395E96"/>
    <w:multiLevelType w:val="multilevel"/>
    <w:tmpl w:val="D1C89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452C87"/>
    <w:multiLevelType w:val="multilevel"/>
    <w:tmpl w:val="DF7C5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E11029"/>
    <w:multiLevelType w:val="multilevel"/>
    <w:tmpl w:val="59767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D24F4A"/>
    <w:multiLevelType w:val="multilevel"/>
    <w:tmpl w:val="22B02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DD3990"/>
    <w:multiLevelType w:val="multilevel"/>
    <w:tmpl w:val="0AA23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BF1B6F"/>
    <w:multiLevelType w:val="multilevel"/>
    <w:tmpl w:val="3E18A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1B7EE6"/>
    <w:multiLevelType w:val="multilevel"/>
    <w:tmpl w:val="283E5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A435CAF"/>
    <w:multiLevelType w:val="multilevel"/>
    <w:tmpl w:val="EC52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0938C8"/>
    <w:multiLevelType w:val="multilevel"/>
    <w:tmpl w:val="462C6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B147BC"/>
    <w:multiLevelType w:val="multilevel"/>
    <w:tmpl w:val="61CE7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7C87DF5"/>
    <w:multiLevelType w:val="multilevel"/>
    <w:tmpl w:val="DCA2D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415377">
    <w:abstractNumId w:val="3"/>
  </w:num>
  <w:num w:numId="2" w16cid:durableId="1131749323">
    <w:abstractNumId w:val="5"/>
  </w:num>
  <w:num w:numId="3" w16cid:durableId="367141209">
    <w:abstractNumId w:val="18"/>
  </w:num>
  <w:num w:numId="4" w16cid:durableId="1648708833">
    <w:abstractNumId w:val="1"/>
  </w:num>
  <w:num w:numId="5" w16cid:durableId="4209381">
    <w:abstractNumId w:val="2"/>
  </w:num>
  <w:num w:numId="6" w16cid:durableId="2016835426">
    <w:abstractNumId w:val="8"/>
  </w:num>
  <w:num w:numId="7" w16cid:durableId="719983052">
    <w:abstractNumId w:val="13"/>
  </w:num>
  <w:num w:numId="8" w16cid:durableId="704216043">
    <w:abstractNumId w:val="19"/>
  </w:num>
  <w:num w:numId="9" w16cid:durableId="619918643">
    <w:abstractNumId w:val="4"/>
  </w:num>
  <w:num w:numId="10" w16cid:durableId="660162692">
    <w:abstractNumId w:val="7"/>
  </w:num>
  <w:num w:numId="11" w16cid:durableId="1209609411">
    <w:abstractNumId w:val="14"/>
  </w:num>
  <w:num w:numId="12" w16cid:durableId="505440658">
    <w:abstractNumId w:val="16"/>
  </w:num>
  <w:num w:numId="13" w16cid:durableId="764227600">
    <w:abstractNumId w:val="12"/>
  </w:num>
  <w:num w:numId="14" w16cid:durableId="1583953025">
    <w:abstractNumId w:val="0"/>
  </w:num>
  <w:num w:numId="15" w16cid:durableId="1907450354">
    <w:abstractNumId w:val="6"/>
  </w:num>
  <w:num w:numId="16" w16cid:durableId="552931341">
    <w:abstractNumId w:val="10"/>
  </w:num>
  <w:num w:numId="17" w16cid:durableId="106000377">
    <w:abstractNumId w:val="17"/>
  </w:num>
  <w:num w:numId="18" w16cid:durableId="394013575">
    <w:abstractNumId w:val="15"/>
  </w:num>
  <w:num w:numId="19" w16cid:durableId="2126341913">
    <w:abstractNumId w:val="9"/>
  </w:num>
  <w:num w:numId="20" w16cid:durableId="201406850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C83"/>
    <w:rsid w:val="00021CFE"/>
    <w:rsid w:val="0003369F"/>
    <w:rsid w:val="00037E7E"/>
    <w:rsid w:val="000670F3"/>
    <w:rsid w:val="000921D0"/>
    <w:rsid w:val="000A3201"/>
    <w:rsid w:val="000A41E9"/>
    <w:rsid w:val="000C25AB"/>
    <w:rsid w:val="000C3135"/>
    <w:rsid w:val="000D6B65"/>
    <w:rsid w:val="000E0B8B"/>
    <w:rsid w:val="000F7116"/>
    <w:rsid w:val="00107FC9"/>
    <w:rsid w:val="00112227"/>
    <w:rsid w:val="00134D81"/>
    <w:rsid w:val="00147DCF"/>
    <w:rsid w:val="00163D49"/>
    <w:rsid w:val="00173339"/>
    <w:rsid w:val="00192E12"/>
    <w:rsid w:val="001A48B6"/>
    <w:rsid w:val="001A54D7"/>
    <w:rsid w:val="001A5521"/>
    <w:rsid w:val="001D42FD"/>
    <w:rsid w:val="001E42A1"/>
    <w:rsid w:val="001F08A1"/>
    <w:rsid w:val="001F11A0"/>
    <w:rsid w:val="00204397"/>
    <w:rsid w:val="002106FE"/>
    <w:rsid w:val="002128CC"/>
    <w:rsid w:val="002135F3"/>
    <w:rsid w:val="00214905"/>
    <w:rsid w:val="002150EF"/>
    <w:rsid w:val="0021559F"/>
    <w:rsid w:val="00227332"/>
    <w:rsid w:val="002333A9"/>
    <w:rsid w:val="002345D5"/>
    <w:rsid w:val="002361C7"/>
    <w:rsid w:val="00241C8F"/>
    <w:rsid w:val="00245441"/>
    <w:rsid w:val="002558D3"/>
    <w:rsid w:val="00272F1A"/>
    <w:rsid w:val="002B2D03"/>
    <w:rsid w:val="002B537D"/>
    <w:rsid w:val="002C3910"/>
    <w:rsid w:val="002C5DC1"/>
    <w:rsid w:val="002E03E1"/>
    <w:rsid w:val="00306B1A"/>
    <w:rsid w:val="00321D8F"/>
    <w:rsid w:val="00363F1F"/>
    <w:rsid w:val="00374268"/>
    <w:rsid w:val="0039761B"/>
    <w:rsid w:val="003C7296"/>
    <w:rsid w:val="003D2C46"/>
    <w:rsid w:val="003D5692"/>
    <w:rsid w:val="003E25F6"/>
    <w:rsid w:val="003E6461"/>
    <w:rsid w:val="00404D97"/>
    <w:rsid w:val="00410C55"/>
    <w:rsid w:val="0041112C"/>
    <w:rsid w:val="00413317"/>
    <w:rsid w:val="0041443F"/>
    <w:rsid w:val="00425697"/>
    <w:rsid w:val="00431E3C"/>
    <w:rsid w:val="00435B08"/>
    <w:rsid w:val="00435CD7"/>
    <w:rsid w:val="00436C4C"/>
    <w:rsid w:val="0045251A"/>
    <w:rsid w:val="0048064D"/>
    <w:rsid w:val="004809F8"/>
    <w:rsid w:val="00485F76"/>
    <w:rsid w:val="00495AD7"/>
    <w:rsid w:val="00496C83"/>
    <w:rsid w:val="004A5531"/>
    <w:rsid w:val="004C06B6"/>
    <w:rsid w:val="004D0032"/>
    <w:rsid w:val="004F6518"/>
    <w:rsid w:val="00504E3B"/>
    <w:rsid w:val="00550A9B"/>
    <w:rsid w:val="00557447"/>
    <w:rsid w:val="00560A31"/>
    <w:rsid w:val="005D0E70"/>
    <w:rsid w:val="005D4A60"/>
    <w:rsid w:val="005F1248"/>
    <w:rsid w:val="005F374F"/>
    <w:rsid w:val="005F5F71"/>
    <w:rsid w:val="00611A2B"/>
    <w:rsid w:val="00617EF1"/>
    <w:rsid w:val="00621978"/>
    <w:rsid w:val="0062305F"/>
    <w:rsid w:val="006308E9"/>
    <w:rsid w:val="00634525"/>
    <w:rsid w:val="006409C0"/>
    <w:rsid w:val="006448A3"/>
    <w:rsid w:val="006551CB"/>
    <w:rsid w:val="00655EC7"/>
    <w:rsid w:val="006768F8"/>
    <w:rsid w:val="006A032C"/>
    <w:rsid w:val="006B4874"/>
    <w:rsid w:val="006D506D"/>
    <w:rsid w:val="00713FF3"/>
    <w:rsid w:val="007177E0"/>
    <w:rsid w:val="007331B4"/>
    <w:rsid w:val="00744C69"/>
    <w:rsid w:val="007528B4"/>
    <w:rsid w:val="00753ACE"/>
    <w:rsid w:val="00756396"/>
    <w:rsid w:val="00763373"/>
    <w:rsid w:val="00784DE7"/>
    <w:rsid w:val="0078601A"/>
    <w:rsid w:val="00791996"/>
    <w:rsid w:val="00792366"/>
    <w:rsid w:val="0079539C"/>
    <w:rsid w:val="007A1822"/>
    <w:rsid w:val="007B052F"/>
    <w:rsid w:val="007C132D"/>
    <w:rsid w:val="007D4CFA"/>
    <w:rsid w:val="007E176B"/>
    <w:rsid w:val="007E2884"/>
    <w:rsid w:val="007F00DC"/>
    <w:rsid w:val="007F17E4"/>
    <w:rsid w:val="007F4236"/>
    <w:rsid w:val="007F5FAE"/>
    <w:rsid w:val="00826E62"/>
    <w:rsid w:val="008273A8"/>
    <w:rsid w:val="008523AE"/>
    <w:rsid w:val="00854D51"/>
    <w:rsid w:val="00881865"/>
    <w:rsid w:val="00885531"/>
    <w:rsid w:val="008F2CE3"/>
    <w:rsid w:val="008F3C21"/>
    <w:rsid w:val="00941A37"/>
    <w:rsid w:val="00943795"/>
    <w:rsid w:val="00945749"/>
    <w:rsid w:val="0096040E"/>
    <w:rsid w:val="00963606"/>
    <w:rsid w:val="0098283A"/>
    <w:rsid w:val="0098740A"/>
    <w:rsid w:val="00991690"/>
    <w:rsid w:val="00992538"/>
    <w:rsid w:val="0099696A"/>
    <w:rsid w:val="009A41CE"/>
    <w:rsid w:val="009E2A2A"/>
    <w:rsid w:val="009E6BF1"/>
    <w:rsid w:val="009F3E66"/>
    <w:rsid w:val="00A00910"/>
    <w:rsid w:val="00A035F9"/>
    <w:rsid w:val="00A07125"/>
    <w:rsid w:val="00A178C2"/>
    <w:rsid w:val="00A21DEE"/>
    <w:rsid w:val="00A227D0"/>
    <w:rsid w:val="00A257A6"/>
    <w:rsid w:val="00A47637"/>
    <w:rsid w:val="00A65AC5"/>
    <w:rsid w:val="00A7062F"/>
    <w:rsid w:val="00AA0C23"/>
    <w:rsid w:val="00AA290A"/>
    <w:rsid w:val="00AB6395"/>
    <w:rsid w:val="00AC0B25"/>
    <w:rsid w:val="00AD6DBE"/>
    <w:rsid w:val="00AE2FDD"/>
    <w:rsid w:val="00AE4F08"/>
    <w:rsid w:val="00AE6A00"/>
    <w:rsid w:val="00AF628C"/>
    <w:rsid w:val="00B41544"/>
    <w:rsid w:val="00B65DC9"/>
    <w:rsid w:val="00B66DFE"/>
    <w:rsid w:val="00B67DBE"/>
    <w:rsid w:val="00B70E73"/>
    <w:rsid w:val="00B816A5"/>
    <w:rsid w:val="00B85899"/>
    <w:rsid w:val="00B87D72"/>
    <w:rsid w:val="00B958F9"/>
    <w:rsid w:val="00BA0CA1"/>
    <w:rsid w:val="00BA34E0"/>
    <w:rsid w:val="00BB1A08"/>
    <w:rsid w:val="00BB316C"/>
    <w:rsid w:val="00BB3C70"/>
    <w:rsid w:val="00BC3874"/>
    <w:rsid w:val="00BC766A"/>
    <w:rsid w:val="00C14ED8"/>
    <w:rsid w:val="00C17D88"/>
    <w:rsid w:val="00C21D44"/>
    <w:rsid w:val="00C232F0"/>
    <w:rsid w:val="00C41973"/>
    <w:rsid w:val="00C545C7"/>
    <w:rsid w:val="00C6069F"/>
    <w:rsid w:val="00C625C7"/>
    <w:rsid w:val="00C64398"/>
    <w:rsid w:val="00C74E5F"/>
    <w:rsid w:val="00C75E46"/>
    <w:rsid w:val="00CA7700"/>
    <w:rsid w:val="00CD2F90"/>
    <w:rsid w:val="00CE1033"/>
    <w:rsid w:val="00CF7793"/>
    <w:rsid w:val="00D03D18"/>
    <w:rsid w:val="00D37603"/>
    <w:rsid w:val="00D5164A"/>
    <w:rsid w:val="00D51CBA"/>
    <w:rsid w:val="00D5764A"/>
    <w:rsid w:val="00D63C37"/>
    <w:rsid w:val="00D66ACC"/>
    <w:rsid w:val="00D70763"/>
    <w:rsid w:val="00DA6AE4"/>
    <w:rsid w:val="00DB6AD1"/>
    <w:rsid w:val="00DD637E"/>
    <w:rsid w:val="00E45D5D"/>
    <w:rsid w:val="00E56254"/>
    <w:rsid w:val="00E75EB9"/>
    <w:rsid w:val="00E826EC"/>
    <w:rsid w:val="00E8631E"/>
    <w:rsid w:val="00ED1EC6"/>
    <w:rsid w:val="00ED30F1"/>
    <w:rsid w:val="00EE3AB6"/>
    <w:rsid w:val="00EE5845"/>
    <w:rsid w:val="00EF0319"/>
    <w:rsid w:val="00F014C9"/>
    <w:rsid w:val="00F22567"/>
    <w:rsid w:val="00F43FE8"/>
    <w:rsid w:val="00F61F0B"/>
    <w:rsid w:val="00F83CF9"/>
    <w:rsid w:val="00FA0B58"/>
    <w:rsid w:val="00FA437C"/>
    <w:rsid w:val="00FB0772"/>
    <w:rsid w:val="00FF409C"/>
    <w:rsid w:val="00FF6E31"/>
    <w:rsid w:val="00FF78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243CD"/>
  <w15:chartTrackingRefBased/>
  <w15:docId w15:val="{AA076A08-1ED9-4579-8128-4006C32E6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910"/>
  </w:style>
  <w:style w:type="paragraph" w:styleId="Heading1">
    <w:name w:val="heading 1"/>
    <w:basedOn w:val="Normal"/>
    <w:next w:val="Normal"/>
    <w:link w:val="Heading1Char"/>
    <w:uiPriority w:val="9"/>
    <w:qFormat/>
    <w:rsid w:val="00496C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6C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6C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6C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6C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6C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C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C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C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C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6C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6C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6C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6C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6C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6C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6C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6C83"/>
    <w:rPr>
      <w:rFonts w:eastAsiaTheme="majorEastAsia" w:cstheme="majorBidi"/>
      <w:color w:val="272727" w:themeColor="text1" w:themeTint="D8"/>
    </w:rPr>
  </w:style>
  <w:style w:type="paragraph" w:styleId="Title">
    <w:name w:val="Title"/>
    <w:basedOn w:val="Normal"/>
    <w:next w:val="Normal"/>
    <w:link w:val="TitleChar"/>
    <w:uiPriority w:val="10"/>
    <w:qFormat/>
    <w:rsid w:val="00496C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C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6C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6C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6C83"/>
    <w:pPr>
      <w:spacing w:before="160"/>
      <w:jc w:val="center"/>
    </w:pPr>
    <w:rPr>
      <w:i/>
      <w:iCs/>
      <w:color w:val="404040" w:themeColor="text1" w:themeTint="BF"/>
    </w:rPr>
  </w:style>
  <w:style w:type="character" w:customStyle="1" w:styleId="QuoteChar">
    <w:name w:val="Quote Char"/>
    <w:basedOn w:val="DefaultParagraphFont"/>
    <w:link w:val="Quote"/>
    <w:uiPriority w:val="29"/>
    <w:rsid w:val="00496C83"/>
    <w:rPr>
      <w:i/>
      <w:iCs/>
      <w:color w:val="404040" w:themeColor="text1" w:themeTint="BF"/>
    </w:rPr>
  </w:style>
  <w:style w:type="paragraph" w:styleId="ListParagraph">
    <w:name w:val="List Paragraph"/>
    <w:basedOn w:val="Normal"/>
    <w:uiPriority w:val="34"/>
    <w:qFormat/>
    <w:rsid w:val="00496C83"/>
    <w:pPr>
      <w:ind w:left="720"/>
      <w:contextualSpacing/>
    </w:pPr>
  </w:style>
  <w:style w:type="character" w:styleId="IntenseEmphasis">
    <w:name w:val="Intense Emphasis"/>
    <w:basedOn w:val="DefaultParagraphFont"/>
    <w:uiPriority w:val="21"/>
    <w:qFormat/>
    <w:rsid w:val="00496C83"/>
    <w:rPr>
      <w:i/>
      <w:iCs/>
      <w:color w:val="0F4761" w:themeColor="accent1" w:themeShade="BF"/>
    </w:rPr>
  </w:style>
  <w:style w:type="paragraph" w:styleId="IntenseQuote">
    <w:name w:val="Intense Quote"/>
    <w:basedOn w:val="Normal"/>
    <w:next w:val="Normal"/>
    <w:link w:val="IntenseQuoteChar"/>
    <w:uiPriority w:val="30"/>
    <w:qFormat/>
    <w:rsid w:val="00496C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6C83"/>
    <w:rPr>
      <w:i/>
      <w:iCs/>
      <w:color w:val="0F4761" w:themeColor="accent1" w:themeShade="BF"/>
    </w:rPr>
  </w:style>
  <w:style w:type="character" w:styleId="IntenseReference">
    <w:name w:val="Intense Reference"/>
    <w:basedOn w:val="DefaultParagraphFont"/>
    <w:uiPriority w:val="32"/>
    <w:qFormat/>
    <w:rsid w:val="00496C83"/>
    <w:rPr>
      <w:b/>
      <w:bCs/>
      <w:smallCaps/>
      <w:color w:val="0F4761" w:themeColor="accent1" w:themeShade="BF"/>
      <w:spacing w:val="5"/>
    </w:rPr>
  </w:style>
  <w:style w:type="paragraph" w:styleId="TOCHeading">
    <w:name w:val="TOC Heading"/>
    <w:basedOn w:val="Heading1"/>
    <w:next w:val="Normal"/>
    <w:uiPriority w:val="39"/>
    <w:unhideWhenUsed/>
    <w:qFormat/>
    <w:rsid w:val="004C06B6"/>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4C06B6"/>
    <w:pPr>
      <w:spacing w:after="100"/>
    </w:pPr>
  </w:style>
  <w:style w:type="paragraph" w:styleId="TOC2">
    <w:name w:val="toc 2"/>
    <w:basedOn w:val="Normal"/>
    <w:next w:val="Normal"/>
    <w:autoRedefine/>
    <w:uiPriority w:val="39"/>
    <w:unhideWhenUsed/>
    <w:rsid w:val="004C06B6"/>
    <w:pPr>
      <w:spacing w:after="100"/>
      <w:ind w:left="240"/>
    </w:pPr>
  </w:style>
  <w:style w:type="character" w:styleId="Hyperlink">
    <w:name w:val="Hyperlink"/>
    <w:basedOn w:val="DefaultParagraphFont"/>
    <w:uiPriority w:val="99"/>
    <w:unhideWhenUsed/>
    <w:rsid w:val="004C06B6"/>
    <w:rPr>
      <w:color w:val="467886" w:themeColor="hyperlink"/>
      <w:u w:val="single"/>
    </w:rPr>
  </w:style>
  <w:style w:type="character" w:styleId="UnresolvedMention">
    <w:name w:val="Unresolved Mention"/>
    <w:basedOn w:val="DefaultParagraphFont"/>
    <w:uiPriority w:val="99"/>
    <w:semiHidden/>
    <w:unhideWhenUsed/>
    <w:rsid w:val="00AE6A00"/>
    <w:rPr>
      <w:color w:val="605E5C"/>
      <w:shd w:val="clear" w:color="auto" w:fill="E1DFDD"/>
    </w:rPr>
  </w:style>
  <w:style w:type="character" w:styleId="FollowedHyperlink">
    <w:name w:val="FollowedHyperlink"/>
    <w:basedOn w:val="DefaultParagraphFont"/>
    <w:uiPriority w:val="99"/>
    <w:semiHidden/>
    <w:unhideWhenUsed/>
    <w:rsid w:val="00AA290A"/>
    <w:rPr>
      <w:color w:val="96607D" w:themeColor="followedHyperlink"/>
      <w:u w:val="single"/>
    </w:rPr>
  </w:style>
  <w:style w:type="paragraph" w:styleId="Header">
    <w:name w:val="header"/>
    <w:basedOn w:val="Normal"/>
    <w:link w:val="HeaderChar"/>
    <w:uiPriority w:val="99"/>
    <w:unhideWhenUsed/>
    <w:rsid w:val="00AC0B25"/>
    <w:pPr>
      <w:tabs>
        <w:tab w:val="center" w:pos="4536"/>
        <w:tab w:val="right" w:pos="9072"/>
      </w:tabs>
      <w:spacing w:after="0" w:line="240" w:lineRule="auto"/>
    </w:pPr>
  </w:style>
  <w:style w:type="character" w:customStyle="1" w:styleId="HeaderChar">
    <w:name w:val="Header Char"/>
    <w:basedOn w:val="DefaultParagraphFont"/>
    <w:link w:val="Header"/>
    <w:uiPriority w:val="99"/>
    <w:rsid w:val="00AC0B25"/>
  </w:style>
  <w:style w:type="paragraph" w:styleId="Footer">
    <w:name w:val="footer"/>
    <w:basedOn w:val="Normal"/>
    <w:link w:val="FooterChar"/>
    <w:uiPriority w:val="99"/>
    <w:unhideWhenUsed/>
    <w:rsid w:val="00AC0B25"/>
    <w:pPr>
      <w:tabs>
        <w:tab w:val="center" w:pos="4536"/>
        <w:tab w:val="right" w:pos="9072"/>
      </w:tabs>
      <w:spacing w:after="0" w:line="240" w:lineRule="auto"/>
    </w:pPr>
  </w:style>
  <w:style w:type="character" w:customStyle="1" w:styleId="FooterChar">
    <w:name w:val="Footer Char"/>
    <w:basedOn w:val="DefaultParagraphFont"/>
    <w:link w:val="Footer"/>
    <w:uiPriority w:val="99"/>
    <w:rsid w:val="00AC0B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eritagefund.org.uk/projects/la-ronde-shell-gallery-conserving-past-creating-future" TargetMode="External"/><Relationship Id="rId18" Type="http://schemas.openxmlformats.org/officeDocument/2006/relationships/hyperlink" Target="https://www.nationaltrust.org.uk/services/navilens-trial" TargetMode="External"/><Relationship Id="rId26" Type="http://schemas.openxmlformats.org/officeDocument/2006/relationships/hyperlink" Target="https://www.restoretrust.org.uk/what-is-the-national-trust" TargetMode="External"/><Relationship Id="rId3" Type="http://schemas.openxmlformats.org/officeDocument/2006/relationships/styles" Target="styles.xml"/><Relationship Id="rId21" Type="http://schemas.openxmlformats.org/officeDocument/2006/relationships/hyperlink" Target="https://shop.nationaltrust.org.uk/" TargetMode="External"/><Relationship Id="rId34" Type="http://schemas.openxmlformats.org/officeDocument/2006/relationships/hyperlink" Target="https://emmawynnedigitalpublishing.wordpress.com/2012/12/13/national-trust-audience-categorise/" TargetMode="External"/><Relationship Id="rId7" Type="http://schemas.openxmlformats.org/officeDocument/2006/relationships/endnotes" Target="endnotes.xml"/><Relationship Id="rId12" Type="http://schemas.openxmlformats.org/officeDocument/2006/relationships/hyperlink" Target="https://www.theguardian.com/culture/2026/mar/26/ministers-tourist-fees-arts-museum-collections-uk" TargetMode="External"/><Relationship Id="rId17" Type="http://schemas.openxmlformats.org/officeDocument/2006/relationships/hyperlink" Target="https://www.nationaltrust.org.uk/services/media/annual-report-20223-24-press-release" TargetMode="External"/><Relationship Id="rId25" Type="http://schemas.openxmlformats.org/officeDocument/2006/relationships/hyperlink" Target="https://register-of-charities.charitycommission.gov.uk/en/about-the-register-of-charities/-/charity-details/205846/assets-and-liabilities" TargetMode="External"/><Relationship Id="rId33" Type="http://schemas.openxmlformats.org/officeDocument/2006/relationships/hyperlink" Target="https://thegardenstrust.org/the-national-heritage-act-1983-and-the-register-of-parks-and-gardens/" TargetMode="External"/><Relationship Id="rId2" Type="http://schemas.openxmlformats.org/officeDocument/2006/relationships/numbering" Target="numbering.xml"/><Relationship Id="rId16" Type="http://schemas.openxmlformats.org/officeDocument/2006/relationships/hyperlink" Target="https://www.telegraph.co.uk/money/net-zero/national-trust-villages-under-pressure-labours-net-zero/" TargetMode="External"/><Relationship Id="rId20" Type="http://schemas.openxmlformats.org/officeDocument/2006/relationships/hyperlink" Target="https://www.nationaltrust.org.uk/our-cause" TargetMode="External"/><Relationship Id="rId29" Type="http://schemas.openxmlformats.org/officeDocument/2006/relationships/hyperlink" Target="https://thebespokesignhouse.com/blogs/news/uk-land-ownership-who-really-owns-the-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organisations/department-for-environment-food-rural-affairs/about" TargetMode="External"/><Relationship Id="rId24" Type="http://schemas.openxmlformats.org/officeDocument/2006/relationships/hyperlink" Target="https://www.cardiff.ac.uk/community/our-local-community-projects/community-projects-in-wales-and-further-afield/2025-projects/revolutionizing-visitor-experiences-of-cultural-heritage" TargetMode="External"/><Relationship Id="rId32" Type="http://schemas.openxmlformats.org/officeDocument/2006/relationships/hyperlink" Target="https://www.wildlifetrusts.org/about-us" TargetMode="External"/><Relationship Id="rId5" Type="http://schemas.openxmlformats.org/officeDocument/2006/relationships/webSettings" Target="webSettings.xml"/><Relationship Id="rId15" Type="http://schemas.openxmlformats.org/officeDocument/2006/relationships/hyperlink" Target="https://www.lexisnexis.co.uk/legal/legislation/uk-parliament-acts/national-trust-act-1939-clxxxvi" TargetMode="External"/><Relationship Id="rId23" Type="http://schemas.openxmlformats.org/officeDocument/2006/relationships/hyperlink" Target="https://www.uniba.it/it/docenti/somma-ernesto/whatisstrategy_porter_96.pdf" TargetMode="External"/><Relationship Id="rId28" Type="http://schemas.openxmlformats.org/officeDocument/2006/relationships/hyperlink" Target="https://www.rspb.org.uk/" TargetMode="External"/><Relationship Id="rId36" Type="http://schemas.openxmlformats.org/officeDocument/2006/relationships/theme" Target="theme/theme1.xml"/><Relationship Id="rId10" Type="http://schemas.openxmlformats.org/officeDocument/2006/relationships/hyperlink" Target="https://papers.ssrn.com/sol3/papers.cfm?abstract_id=3192207" TargetMode="External"/><Relationship Id="rId19" Type="http://schemas.openxmlformats.org/officeDocument/2006/relationships/hyperlink" Target="https://docs.nationaltrust.org.uk/national-trust-annual-report-2024-25/p/1" TargetMode="External"/><Relationship Id="rId31" Type="http://schemas.openxmlformats.org/officeDocument/2006/relationships/hyperlink" Target="https://www.theheritagealliance.org.uk/wp-content/uploads/2024/05/On-The-Brink-Heritage-in-the-Cost-of-Living-Crisis.pdf" TargetMode="External"/><Relationship Id="rId4" Type="http://schemas.openxmlformats.org/officeDocument/2006/relationships/settings" Target="settings.xml"/><Relationship Id="rId9" Type="http://schemas.openxmlformats.org/officeDocument/2006/relationships/hyperlink" Target="https://www.museumsassociation.org/museums-journal/news/2025/11/national-trust-reports-solid-financial-position-despite-economic-pressures/" TargetMode="External"/><Relationship Id="rId14" Type="http://schemas.openxmlformats.org/officeDocument/2006/relationships/hyperlink" Target="https://www.heritagegateway.org.uk/Gateway/Resource_Desc.aspx?resourceID=6" TargetMode="External"/><Relationship Id="rId22" Type="http://schemas.openxmlformats.org/officeDocument/2006/relationships/hyperlink" Target="https://www.techmonitor.ai/technology/data/national-trust-drones" TargetMode="External"/><Relationship Id="rId27" Type="http://schemas.openxmlformats.org/officeDocument/2006/relationships/hyperlink" Target="https://www.royal-oak.org/about-us/about-national-trust/" TargetMode="External"/><Relationship Id="rId30" Type="http://schemas.openxmlformats.org/officeDocument/2006/relationships/hyperlink" Target="https://thedirt.news/a-climate-for-change-national-trust/"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B1E9AA-805E-4166-994F-D0D6AD50B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5137</TotalTime>
  <Pages>15</Pages>
  <Words>3643</Words>
  <Characters>25138</Characters>
  <Application>Microsoft Office Word</Application>
  <DocSecurity>0</DocSecurity>
  <Lines>209</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Aniko Batki (2313036)</cp:lastModifiedBy>
  <cp:revision>63</cp:revision>
  <dcterms:created xsi:type="dcterms:W3CDTF">2026-03-24T13:53:00Z</dcterms:created>
  <dcterms:modified xsi:type="dcterms:W3CDTF">2026-04-17T22:46:00Z</dcterms:modified>
</cp:coreProperties>
</file>