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43479" w14:textId="77777777" w:rsidR="00497741" w:rsidRDefault="00497741">
      <w:pPr>
        <w:rPr>
          <w:rFonts w:ascii="Calibri" w:eastAsia="Calibri" w:hAnsi="Calibri" w:cs="Calibri"/>
          <w:sz w:val="22"/>
          <w:szCs w:val="22"/>
        </w:rPr>
      </w:pPr>
      <w:bookmarkStart w:id="0" w:name="_gjdgxs" w:colFirst="0" w:colLast="0"/>
      <w:bookmarkEnd w:id="0"/>
    </w:p>
    <w:p w14:paraId="62ADCF29" w14:textId="77777777" w:rsidR="00497741" w:rsidRDefault="002A0741">
      <w:pPr>
        <w:jc w:val="center"/>
        <w:rPr>
          <w:rFonts w:ascii="Calibri" w:eastAsia="Calibri" w:hAnsi="Calibri" w:cs="Calibri"/>
          <w:sz w:val="22"/>
          <w:szCs w:val="22"/>
        </w:rPr>
      </w:pPr>
      <w:r>
        <w:rPr>
          <w:noProof/>
        </w:rPr>
        <w:drawing>
          <wp:inline distT="0" distB="0" distL="0" distR="0" wp14:anchorId="152A9294" wp14:editId="1D46065E">
            <wp:extent cx="1634959" cy="64431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634959" cy="644316"/>
                    </a:xfrm>
                    <a:prstGeom prst="rect">
                      <a:avLst/>
                    </a:prstGeom>
                    <a:ln/>
                  </pic:spPr>
                </pic:pic>
              </a:graphicData>
            </a:graphic>
          </wp:inline>
        </w:drawing>
      </w:r>
    </w:p>
    <w:p w14:paraId="40F1437E" w14:textId="77777777" w:rsidR="00497741" w:rsidRDefault="00497741">
      <w:pPr>
        <w:jc w:val="center"/>
        <w:rPr>
          <w:rFonts w:ascii="Calibri" w:eastAsia="Calibri" w:hAnsi="Calibri" w:cs="Calibri"/>
          <w:sz w:val="22"/>
          <w:szCs w:val="22"/>
        </w:rPr>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497741" w14:paraId="3113792D" w14:textId="77777777">
        <w:tc>
          <w:tcPr>
            <w:tcW w:w="9350" w:type="dxa"/>
            <w:shd w:val="clear" w:color="auto" w:fill="E7E6E6"/>
          </w:tcPr>
          <w:p w14:paraId="02B70C53" w14:textId="77777777" w:rsidR="00497741" w:rsidRDefault="00497741">
            <w:pPr>
              <w:jc w:val="center"/>
              <w:rPr>
                <w:b/>
              </w:rPr>
            </w:pPr>
          </w:p>
          <w:p w14:paraId="43606D92" w14:textId="77777777" w:rsidR="00497741" w:rsidRDefault="002A0741">
            <w:pPr>
              <w:jc w:val="center"/>
              <w:rPr>
                <w:b/>
              </w:rPr>
            </w:pPr>
            <w:r>
              <w:rPr>
                <w:b/>
              </w:rPr>
              <w:t>UNDERGRADUATE DISSERTATION</w:t>
            </w:r>
          </w:p>
          <w:p w14:paraId="65585454" w14:textId="77777777" w:rsidR="00497741" w:rsidRDefault="002A0741">
            <w:pPr>
              <w:jc w:val="center"/>
              <w:rPr>
                <w:b/>
              </w:rPr>
            </w:pPr>
            <w:r>
              <w:rPr>
                <w:b/>
              </w:rPr>
              <w:t>RESEARCH PROPOSAL FORM</w:t>
            </w:r>
          </w:p>
          <w:p w14:paraId="08A806A4" w14:textId="77777777" w:rsidR="00497741" w:rsidRDefault="00497741">
            <w:pPr>
              <w:jc w:val="center"/>
            </w:pPr>
          </w:p>
        </w:tc>
      </w:tr>
    </w:tbl>
    <w:p w14:paraId="531C84A5" w14:textId="77777777" w:rsidR="00497741" w:rsidRDefault="002A0741">
      <w:pPr>
        <w:ind w:right="-199"/>
        <w:rPr>
          <w:rFonts w:ascii="Calibri" w:eastAsia="Calibri" w:hAnsi="Calibri" w:cs="Calibri"/>
          <w:sz w:val="22"/>
          <w:szCs w:val="22"/>
        </w:rPr>
      </w:pPr>
      <w:r>
        <w:rPr>
          <w:rFonts w:ascii="Calibri" w:eastAsia="Calibri" w:hAnsi="Calibri" w:cs="Calibri"/>
          <w:b/>
          <w:sz w:val="22"/>
          <w:szCs w:val="22"/>
        </w:rPr>
        <w:t xml:space="preserve"> </w:t>
      </w:r>
    </w:p>
    <w:p w14:paraId="08198ADB" w14:textId="77777777" w:rsidR="00497741" w:rsidRDefault="002A0741">
      <w:pPr>
        <w:rPr>
          <w:b/>
        </w:rPr>
      </w:pPr>
      <w:r>
        <w:rPr>
          <w:b/>
        </w:rPr>
        <w:t xml:space="preserve">Please complete the following research proposal and submit it to Turnitin. </w:t>
      </w:r>
    </w:p>
    <w:p w14:paraId="56F0B006" w14:textId="77777777" w:rsidR="00497741" w:rsidRDefault="00497741">
      <w:pPr>
        <w:rPr>
          <w:b/>
        </w:rPr>
      </w:pPr>
    </w:p>
    <w:p w14:paraId="6A9DC66C" w14:textId="77777777" w:rsidR="00497741" w:rsidRDefault="002A0741">
      <w:pPr>
        <w:rPr>
          <w:b/>
        </w:rPr>
      </w:pPr>
      <w:r>
        <w:rPr>
          <w:b/>
        </w:rPr>
        <w:t>Which project option are you taking? Please tick:</w:t>
      </w:r>
    </w:p>
    <w:p w14:paraId="41D1FAD2" w14:textId="77777777" w:rsidR="00497741" w:rsidRDefault="00497741">
      <w:pPr>
        <w:rPr>
          <w:b/>
        </w:rPr>
      </w:pPr>
    </w:p>
    <w:p w14:paraId="2F901F1C" w14:textId="77777777" w:rsidR="00497741" w:rsidRDefault="002A0741">
      <w:pPr>
        <w:rPr>
          <w:color w:val="FF0000"/>
        </w:rPr>
      </w:pPr>
      <w:r>
        <w:rPr>
          <w:b/>
        </w:rPr>
        <w:t>8,000 word project: X I am taking this option</w:t>
      </w:r>
    </w:p>
    <w:p w14:paraId="47064053" w14:textId="77777777" w:rsidR="00497741" w:rsidRDefault="00497741">
      <w:pPr>
        <w:jc w:val="both"/>
        <w:rPr>
          <w:rFonts w:ascii="Calibri" w:eastAsia="Calibri" w:hAnsi="Calibri" w:cs="Calibri"/>
          <w:sz w:val="22"/>
          <w:szCs w:val="22"/>
        </w:rPr>
      </w:pPr>
    </w:p>
    <w:tbl>
      <w:tblPr>
        <w:tblStyle w:val="a0"/>
        <w:tblW w:w="9077"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42"/>
        <w:gridCol w:w="2835"/>
      </w:tblGrid>
      <w:tr w:rsidR="00497741" w14:paraId="3D0020D3" w14:textId="77777777">
        <w:tc>
          <w:tcPr>
            <w:tcW w:w="6242" w:type="dxa"/>
            <w:tcMar>
              <w:top w:w="0" w:type="dxa"/>
              <w:left w:w="108" w:type="dxa"/>
              <w:bottom w:w="0" w:type="dxa"/>
              <w:right w:w="108" w:type="dxa"/>
            </w:tcMar>
          </w:tcPr>
          <w:p w14:paraId="55DE911C" w14:textId="41230BE7" w:rsidR="00497741" w:rsidRDefault="002A0741">
            <w:pPr>
              <w:pBdr>
                <w:top w:val="nil"/>
                <w:left w:val="nil"/>
                <w:bottom w:val="nil"/>
                <w:right w:val="nil"/>
                <w:between w:val="nil"/>
              </w:pBdr>
              <w:jc w:val="both"/>
              <w:rPr>
                <w:b/>
                <w:color w:val="000000"/>
              </w:rPr>
            </w:pPr>
            <w:r>
              <w:rPr>
                <w:b/>
                <w:color w:val="000000"/>
              </w:rPr>
              <w:t>NAME: Geraint Hall-Moore</w:t>
            </w:r>
          </w:p>
          <w:p w14:paraId="5671BAA9" w14:textId="77777777" w:rsidR="00497741" w:rsidRDefault="00497741">
            <w:pPr>
              <w:pBdr>
                <w:top w:val="nil"/>
                <w:left w:val="nil"/>
                <w:bottom w:val="nil"/>
                <w:right w:val="nil"/>
                <w:between w:val="nil"/>
              </w:pBdr>
              <w:jc w:val="both"/>
              <w:rPr>
                <w:b/>
                <w:color w:val="000000"/>
              </w:rPr>
            </w:pPr>
          </w:p>
        </w:tc>
        <w:tc>
          <w:tcPr>
            <w:tcW w:w="2835" w:type="dxa"/>
          </w:tcPr>
          <w:p w14:paraId="6412B6EA" w14:textId="4163EF7E" w:rsidR="00497741" w:rsidRDefault="002A0741">
            <w:r>
              <w:rPr>
                <w:b/>
              </w:rPr>
              <w:t>STUDENT ID No.: 2125218</w:t>
            </w:r>
          </w:p>
        </w:tc>
      </w:tr>
      <w:tr w:rsidR="00497741" w14:paraId="4D607902" w14:textId="77777777">
        <w:tc>
          <w:tcPr>
            <w:tcW w:w="9077" w:type="dxa"/>
            <w:gridSpan w:val="2"/>
            <w:shd w:val="clear" w:color="auto" w:fill="FFFFFF"/>
            <w:tcMar>
              <w:top w:w="0" w:type="dxa"/>
              <w:left w:w="108" w:type="dxa"/>
              <w:bottom w:w="0" w:type="dxa"/>
              <w:right w:w="108" w:type="dxa"/>
            </w:tcMar>
          </w:tcPr>
          <w:p w14:paraId="48F8151F" w14:textId="77777777" w:rsidR="00497741" w:rsidRDefault="002A0741">
            <w:pPr>
              <w:jc w:val="both"/>
              <w:rPr>
                <w:b/>
                <w:sz w:val="22"/>
                <w:szCs w:val="22"/>
              </w:rPr>
            </w:pPr>
            <w:r>
              <w:rPr>
                <w:b/>
                <w:sz w:val="22"/>
                <w:szCs w:val="22"/>
              </w:rPr>
              <w:t>DRAFT RESEARCH TITLE QUESTION:</w:t>
            </w:r>
          </w:p>
          <w:p w14:paraId="704F1143" w14:textId="77777777" w:rsidR="00497741" w:rsidRDefault="002A0741">
            <w:pPr>
              <w:jc w:val="both"/>
              <w:rPr>
                <w:sz w:val="26"/>
                <w:szCs w:val="26"/>
              </w:rPr>
            </w:pPr>
            <w:r>
              <w:t>What are the effects of frequent exposure to trauma on police officers and is the mental health support available for them effective?</w:t>
            </w:r>
          </w:p>
          <w:p w14:paraId="245630BA" w14:textId="77777777" w:rsidR="00497741" w:rsidRDefault="00497741">
            <w:pPr>
              <w:jc w:val="both"/>
            </w:pPr>
          </w:p>
          <w:p w14:paraId="19980CF0" w14:textId="77777777" w:rsidR="00497741" w:rsidRDefault="002A0741">
            <w:pPr>
              <w:jc w:val="both"/>
              <w:rPr>
                <w:b/>
              </w:rPr>
            </w:pPr>
            <w:r>
              <w:rPr>
                <w:b/>
              </w:rPr>
              <w:t>INTRODUCTION:</w:t>
            </w:r>
          </w:p>
          <w:p w14:paraId="793523F5" w14:textId="77777777" w:rsidR="00497741" w:rsidRDefault="00497741">
            <w:pPr>
              <w:jc w:val="both"/>
              <w:rPr>
                <w:b/>
                <w:sz w:val="22"/>
                <w:szCs w:val="22"/>
              </w:rPr>
            </w:pPr>
          </w:p>
          <w:p w14:paraId="06B166DE" w14:textId="77777777" w:rsidR="00497741" w:rsidRDefault="002A0741">
            <w:pPr>
              <w:tabs>
                <w:tab w:val="left" w:pos="1860"/>
              </w:tabs>
              <w:jc w:val="both"/>
            </w:pPr>
            <w:r>
              <w:t xml:space="preserve">As part of their work, police officers are frequently exposed to stressful incidents, which can have a negative influence on their mental health and general well-being. Trauma and mental illness have become rampant across police forces in the United Kingdom (UK). The Guardian newspaper reports that police forces in England and Wales witnessed increased mental health requests between 2019 and 2021. For instance, Northamptonshire police have recorded an increase of 90%, Norfolk 260%, Suffolk 360% and Leicestershire 54% (Syal, 2023). Police officers in the UK report that a collective majority of mental health issues have a direct link to their work. 93% of police officers indicate that they would still go to work as usual with mental health issues such as depression and anxiety (Police Care UK, 2023) which is also concerning as it seems to be accepted as "part of the job". It is also recorded that one (1) in five (5) police officers in the UK has posttraumatic stress disorder (PTSD) (Police Care UK, 2023). Further, it is reported that two-thirds of those suffering from PTSD within the police force are unaware that they are (Police Care UK, 2023). </w:t>
            </w:r>
          </w:p>
          <w:p w14:paraId="5EC405AC" w14:textId="77777777" w:rsidR="00497741" w:rsidRDefault="00497741">
            <w:pPr>
              <w:tabs>
                <w:tab w:val="left" w:pos="1860"/>
              </w:tabs>
              <w:jc w:val="both"/>
            </w:pPr>
          </w:p>
          <w:p w14:paraId="211A8C13" w14:textId="06EE6A41" w:rsidR="00497741" w:rsidRDefault="002A0741">
            <w:pPr>
              <w:tabs>
                <w:tab w:val="left" w:pos="1860"/>
              </w:tabs>
              <w:jc w:val="both"/>
            </w:pPr>
            <w:r>
              <w:rPr>
                <w:highlight w:val="white"/>
              </w:rPr>
              <w:t xml:space="preserve">Police officers' mental health is affected greatly by repeated trauma exposure. This often results in disorders including posttraumatic stress disorder (PTSD), depression, and anxiety (Soravia </w:t>
            </w:r>
            <w:r>
              <w:rPr>
                <w:i/>
                <w:highlight w:val="white"/>
              </w:rPr>
              <w:t>et al</w:t>
            </w:r>
            <w:r>
              <w:rPr>
                <w:highlight w:val="white"/>
              </w:rPr>
              <w:t xml:space="preserve">, 2021). Even though there are varied mental health support systems in place, such as screening programs, peer support groups, counselling to name a few, challenges remain, especially when it comes to ensuring they are both efficient and available to all officers when required. Mental health programs should be reformed to ensure they meet the specific needs and demands </w:t>
            </w:r>
            <w:r>
              <w:rPr>
                <w:highlight w:val="white"/>
              </w:rPr>
              <w:lastRenderedPageBreak/>
              <w:t xml:space="preserve">of officers, especially those dealing with trauma and mental health disorders. To effectively address the mental health needs of police officers in the UK, a comprehensive strategy that includes proactive intervention techniques, continuous support, and de-stigmatisation of mental health issues is needed. This study is critical in the sense that understanding the effects of exposure to trauma on police officers and </w:t>
            </w:r>
            <w:r w:rsidRPr="00AD57FD">
              <w:rPr>
                <w:highlight w:val="white"/>
              </w:rPr>
              <w:t>the mental health support currently available will aid in developing future targeted interventions that may help the victims</w:t>
            </w:r>
            <w:r w:rsidR="00AD57FD" w:rsidRPr="00AD57FD">
              <w:rPr>
                <w:highlight w:val="white"/>
              </w:rPr>
              <w:t xml:space="preserve"> and to support the understanding that the current measures in place are still not affective enough to help tackle the current mental health crisis within the police force</w:t>
            </w:r>
            <w:r w:rsidRPr="00AD57FD">
              <w:rPr>
                <w:highlight w:val="white"/>
              </w:rPr>
              <w:t>.</w:t>
            </w:r>
          </w:p>
          <w:p w14:paraId="127C80A8" w14:textId="77777777" w:rsidR="00497741" w:rsidRDefault="00497741">
            <w:pPr>
              <w:tabs>
                <w:tab w:val="left" w:pos="1860"/>
              </w:tabs>
              <w:jc w:val="both"/>
              <w:rPr>
                <w:sz w:val="22"/>
                <w:szCs w:val="22"/>
              </w:rPr>
            </w:pPr>
          </w:p>
        </w:tc>
      </w:tr>
      <w:tr w:rsidR="00497741" w14:paraId="03976239" w14:textId="77777777">
        <w:tc>
          <w:tcPr>
            <w:tcW w:w="9077" w:type="dxa"/>
            <w:gridSpan w:val="2"/>
            <w:tcMar>
              <w:top w:w="0" w:type="dxa"/>
              <w:left w:w="108" w:type="dxa"/>
              <w:bottom w:w="0" w:type="dxa"/>
              <w:right w:w="108" w:type="dxa"/>
            </w:tcMar>
          </w:tcPr>
          <w:p w14:paraId="090F229D" w14:textId="77777777" w:rsidR="00497741" w:rsidRDefault="002A0741">
            <w:pPr>
              <w:jc w:val="both"/>
              <w:rPr>
                <w:color w:val="FF0000"/>
                <w:sz w:val="22"/>
                <w:szCs w:val="22"/>
              </w:rPr>
            </w:pPr>
            <w:r>
              <w:rPr>
                <w:b/>
                <w:sz w:val="22"/>
                <w:szCs w:val="22"/>
              </w:rPr>
              <w:lastRenderedPageBreak/>
              <w:t xml:space="preserve">SUMMARY OF RESEARCH OBJECTIVES: </w:t>
            </w:r>
          </w:p>
          <w:p w14:paraId="24AF8F31" w14:textId="77777777" w:rsidR="00497741" w:rsidRDefault="00497741">
            <w:pPr>
              <w:rPr>
                <w:color w:val="FF0000"/>
                <w:sz w:val="22"/>
                <w:szCs w:val="22"/>
              </w:rPr>
            </w:pPr>
          </w:p>
          <w:p w14:paraId="7E152071" w14:textId="77777777" w:rsidR="00497741" w:rsidRDefault="002A0741">
            <w:pPr>
              <w:jc w:val="both"/>
            </w:pPr>
            <w:r>
              <w:t>1. Explore the effects of trauma on police officers in the UK with specific reference to Gwent Police</w:t>
            </w:r>
          </w:p>
          <w:p w14:paraId="0B8A807F" w14:textId="77777777" w:rsidR="00497741" w:rsidRDefault="002A0741">
            <w:pPr>
              <w:jc w:val="both"/>
            </w:pPr>
            <w:r>
              <w:t>2. Examine the magnitude of the current mental health crisis within the police force with specific reference to Gwent Police</w:t>
            </w:r>
          </w:p>
          <w:p w14:paraId="5B703BE9" w14:textId="77777777" w:rsidR="00497741" w:rsidRDefault="002A0741">
            <w:pPr>
              <w:jc w:val="both"/>
            </w:pPr>
            <w:r>
              <w:t>3. To examine whether there is appropriate and effective support in place to help police officers deal with trauma and mental health issues with specific reference to Gwent Police</w:t>
            </w:r>
          </w:p>
          <w:p w14:paraId="7BB74730" w14:textId="77777777" w:rsidR="00497741" w:rsidRDefault="00497741">
            <w:pPr>
              <w:jc w:val="both"/>
            </w:pPr>
          </w:p>
          <w:p w14:paraId="4132EBB5" w14:textId="65EAD333" w:rsidR="00497741" w:rsidRDefault="002A0741">
            <w:pPr>
              <w:jc w:val="both"/>
            </w:pPr>
            <w:r>
              <w:t xml:space="preserve">Through my research within this </w:t>
            </w:r>
            <w:r w:rsidR="00AD57FD">
              <w:t>dissertation,</w:t>
            </w:r>
            <w:r>
              <w:t xml:space="preserve"> I will aim to answer these research questions through current literature and facts and figures that are available through them and other sources, along with conducting questionnaires and interviews with officers who are currently serving in Gwent Police.</w:t>
            </w:r>
          </w:p>
          <w:p w14:paraId="59894E8D" w14:textId="77777777" w:rsidR="00497741" w:rsidRDefault="00497741">
            <w:pPr>
              <w:jc w:val="both"/>
              <w:rPr>
                <w:sz w:val="22"/>
                <w:szCs w:val="22"/>
              </w:rPr>
            </w:pPr>
          </w:p>
        </w:tc>
      </w:tr>
      <w:tr w:rsidR="00497741" w14:paraId="442D7176" w14:textId="77777777">
        <w:tc>
          <w:tcPr>
            <w:tcW w:w="9077" w:type="dxa"/>
            <w:gridSpan w:val="2"/>
            <w:tcMar>
              <w:top w:w="0" w:type="dxa"/>
              <w:left w:w="108" w:type="dxa"/>
              <w:bottom w:w="0" w:type="dxa"/>
              <w:right w:w="108" w:type="dxa"/>
            </w:tcMar>
          </w:tcPr>
          <w:p w14:paraId="619FE6DE" w14:textId="77777777" w:rsidR="00497741" w:rsidRDefault="002A0741">
            <w:pPr>
              <w:rPr>
                <w:color w:val="FF0000"/>
              </w:rPr>
            </w:pPr>
            <w:r>
              <w:rPr>
                <w:b/>
              </w:rPr>
              <w:t>LITERATURE REVIEW:</w:t>
            </w:r>
          </w:p>
          <w:p w14:paraId="4E68BB66" w14:textId="77777777" w:rsidR="00497741" w:rsidRDefault="00497741"/>
          <w:p w14:paraId="22EA0F59" w14:textId="77777777" w:rsidR="00497741" w:rsidRDefault="002A0741">
            <w:pPr>
              <w:jc w:val="both"/>
            </w:pPr>
            <w:r>
              <w:t>The harmful consequences of repeated trauma exposure on police officers' mental health have been shown in research. According to Stevelink et al. (2020), there are substantial correlations between blood pressure and the high prevalence rates of likely PTSD, depression, and anxiety among UK police officers and personnel. Among similar circumstances, Soravia et al. (2021) identified indications of posttraumatic stress disorder among a range of emergency staff members, including police officers, illustrating the detrimental effects that recurrent exposure to traumatic events may have on mental health. Additionally, Foley and Massey (2021) discuss the "cost of caring" in the police, finding out that police in England and Wales are moving from burnout to PTSD. This suggests that prolonged exposure to trauma raises the chance of developing serious mental health issues in the future, in addition to causing stress and burnout right away.</w:t>
            </w:r>
          </w:p>
          <w:p w14:paraId="085B9444" w14:textId="77777777" w:rsidR="00497741" w:rsidRDefault="00497741">
            <w:pPr>
              <w:jc w:val="both"/>
            </w:pPr>
          </w:p>
          <w:p w14:paraId="3C539A65" w14:textId="77777777" w:rsidR="00497741" w:rsidRDefault="002A0741">
            <w:pPr>
              <w:jc w:val="both"/>
            </w:pPr>
            <w:r>
              <w:t xml:space="preserve">Demou, Hale, and Hunt (2020) investigated the needs for mental health and well-being of Scottish police officers and workers in their study. They recognised the intrinsic challenges resulting from frequent exposure to traumatic experiences. These feelings were supported by Grant et al.'s (2019) investigation, which brought attention to the prevalence of compassion fatigue and the shortcomings of the present support networks. Their results highlight the urgent need for improved protocols to address the mental health issues that police encounter. The analysis </w:t>
            </w:r>
            <w:r>
              <w:lastRenderedPageBreak/>
              <w:t>indicates gaps in providing officers with sufficient support, even with efforts to close them. Therefore, it is necessary to put in place more effective policies designed to lessen the negative effects of trauma exposure on the mental health and welfare of police officers.</w:t>
            </w:r>
          </w:p>
          <w:p w14:paraId="6E56D62D" w14:textId="77777777" w:rsidR="00497741" w:rsidRDefault="00497741">
            <w:pPr>
              <w:jc w:val="both"/>
            </w:pPr>
          </w:p>
          <w:p w14:paraId="1463731D" w14:textId="77777777" w:rsidR="00497741" w:rsidRDefault="002A0741">
            <w:pPr>
              <w:jc w:val="both"/>
            </w:pPr>
            <w:r>
              <w:t>Peer interventions can promote resilience and well-being among police officers. Milliard (2020) investigated how police officers used and were affected by peer-support programs. But Marshall et al. (2021) found variables linked to police officers' underreporting of mental health symptoms, raising the possibility that not everyone in need of assistance is receiving it via the current systems. Laufs and Waseem (2020) offer valuable perspectives on optimal approaches for law enforcement during pandemics, stressing the significance of preventive actions to protect officers' psychological health in times of emergency. Furthermore, Velazquez and Hernandez (2019) emphasise the stigma attached to the mental health of police officers and the necessity of raising awareness and promoting de-stigmatisation within law enforcement.</w:t>
            </w:r>
          </w:p>
          <w:p w14:paraId="4643CF44" w14:textId="77777777" w:rsidR="00497741" w:rsidRDefault="00497741">
            <w:pPr>
              <w:jc w:val="both"/>
            </w:pPr>
          </w:p>
          <w:p w14:paraId="3273323B" w14:textId="77777777" w:rsidR="00497741" w:rsidRDefault="002A0741">
            <w:pPr>
              <w:jc w:val="both"/>
            </w:pPr>
            <w:r>
              <w:t>The effects of the COVID-19 pandemic on police stress, mental health, and resilience were studied by Stogner, Miller, and McLean (2020). Their research emphasises how the pandemic exacerbated pre-existing pressures and mental health issues that police officers experienced. Increased workloads, health concerns, and public attention are some factors that lead to higher stress levels in police professionals. Despite these difficulties, the study finds that resilience plays a critical role in reducing the harmful effects of stress and supporting mental wellness in police officers. Knowing how stress, resilience, and mental health interact dynamically is essential to creating focused treatment options that assist police personnel in times of crisis (Stogner, Miller &amp; McLean, 2020).</w:t>
            </w:r>
          </w:p>
          <w:p w14:paraId="085AC2B3" w14:textId="77777777" w:rsidR="00497741" w:rsidRDefault="00497741">
            <w:pPr>
              <w:jc w:val="both"/>
            </w:pPr>
          </w:p>
          <w:p w14:paraId="1CEC0886" w14:textId="77777777" w:rsidR="00497741" w:rsidRDefault="002A0741">
            <w:pPr>
              <w:jc w:val="both"/>
            </w:pPr>
            <w:r>
              <w:t>Police officers' mental health is affected greatly by repeated trauma exposure, which frequently results in disorders including posttraumatic stress disorder (PTSD), depression, and anxiety (Marmar et al, 2006). Even while there are many different mental health support systems in place, such as screening programs and peer support groups, there are still issues with ensuring they are both efficient and available to all officers. To effectively address the mental health needs of police officers, a comprehensive strategy that includes proactive intervention techniques, continuous support, and de-stigmatisation of mental health issues is needed (Stogner, Miller &amp; McLean, 2020).</w:t>
            </w:r>
          </w:p>
          <w:p w14:paraId="260FB8B3" w14:textId="77777777" w:rsidR="00497741" w:rsidRDefault="00497741">
            <w:pPr>
              <w:jc w:val="both"/>
            </w:pPr>
          </w:p>
        </w:tc>
      </w:tr>
      <w:tr w:rsidR="00497741" w14:paraId="09D0A289" w14:textId="77777777">
        <w:tc>
          <w:tcPr>
            <w:tcW w:w="9077" w:type="dxa"/>
            <w:gridSpan w:val="2"/>
            <w:tcMar>
              <w:top w:w="0" w:type="dxa"/>
              <w:left w:w="108" w:type="dxa"/>
              <w:bottom w:w="0" w:type="dxa"/>
              <w:right w:w="108" w:type="dxa"/>
            </w:tcMar>
          </w:tcPr>
          <w:p w14:paraId="1E668BD1" w14:textId="77777777" w:rsidR="00497741" w:rsidRDefault="002A0741">
            <w:pPr>
              <w:rPr>
                <w:color w:val="FF0000"/>
              </w:rPr>
            </w:pPr>
            <w:r>
              <w:rPr>
                <w:b/>
              </w:rPr>
              <w:lastRenderedPageBreak/>
              <w:t xml:space="preserve">SUMMARY OF RESEARCH –SURVEY METHOD: </w:t>
            </w:r>
          </w:p>
          <w:p w14:paraId="5F0EA37F" w14:textId="77777777" w:rsidR="00497741" w:rsidRDefault="002A0741">
            <w:r>
              <w:t xml:space="preserve"> </w:t>
            </w:r>
          </w:p>
          <w:p w14:paraId="4FA31F6B" w14:textId="3B95A388" w:rsidR="00497741" w:rsidRDefault="002A0741">
            <w:r>
              <w:t xml:space="preserve">The mixed method approach will be used for data collection in the study. This approach involves the use of both quantitative and qualitative research methodologies. According to Leavy (2022), mixed-method research is often used in instances where one method alone cannot be used to sufficiently answer the research question. Essentially, the mixed method aids in providing a comprehensive understanding of a research problem. It also ensures a robust </w:t>
            </w:r>
            <w:r>
              <w:lastRenderedPageBreak/>
              <w:t xml:space="preserve">exploration of the research problem by employing the varied elements of both qualitative and quantitative research. I will be using questionnaires to gain my quantitative research which will be targeted at police officers in the United Kingdom to gain a general understanding of the issue I am researching, aiming to obtain around </w:t>
            </w:r>
            <w:r w:rsidR="00AD57FD">
              <w:t>50</w:t>
            </w:r>
            <w:r>
              <w:t xml:space="preserve"> responses. Then I will be interviewing a selected sample of </w:t>
            </w:r>
            <w:r w:rsidR="00AD57FD">
              <w:t xml:space="preserve">4 </w:t>
            </w:r>
            <w:r>
              <w:t>police officers from Gwent Police to gain a more in depth understanding.</w:t>
            </w:r>
          </w:p>
          <w:p w14:paraId="3FF9355F" w14:textId="77777777" w:rsidR="00497741" w:rsidRDefault="00497741"/>
          <w:p w14:paraId="56814DC2" w14:textId="312CB15F" w:rsidR="00497741" w:rsidRDefault="002A0741">
            <w:r>
              <w:t xml:space="preserve">Through these methods, I will be able to triangulate and validate data to gain a better understanding of the subject matter, with the question I am trying to answer "yes or no" quantitative questions will not be enough to satisfy my questions, but they are also important to some of the questions that will be raised. </w:t>
            </w:r>
            <w:r w:rsidR="00AD57FD">
              <w:t>Therefore,</w:t>
            </w:r>
            <w:r>
              <w:t xml:space="preserve"> using a mixed approach should gain the information I need for the research. </w:t>
            </w:r>
          </w:p>
          <w:p w14:paraId="3990F9EC" w14:textId="77777777" w:rsidR="00497741" w:rsidRDefault="00497741">
            <w:pPr>
              <w:jc w:val="both"/>
              <w:rPr>
                <w:rFonts w:ascii="Calibri" w:eastAsia="Calibri" w:hAnsi="Calibri" w:cs="Calibri"/>
              </w:rPr>
            </w:pPr>
          </w:p>
        </w:tc>
      </w:tr>
      <w:tr w:rsidR="00497741" w14:paraId="560C2B5A" w14:textId="77777777">
        <w:tc>
          <w:tcPr>
            <w:tcW w:w="9077" w:type="dxa"/>
            <w:gridSpan w:val="2"/>
            <w:tcMar>
              <w:top w:w="0" w:type="dxa"/>
              <w:left w:w="108" w:type="dxa"/>
              <w:bottom w:w="0" w:type="dxa"/>
              <w:right w:w="108" w:type="dxa"/>
            </w:tcMar>
          </w:tcPr>
          <w:p w14:paraId="23F82668" w14:textId="77777777" w:rsidR="00497741" w:rsidRDefault="002A0741">
            <w:pPr>
              <w:rPr>
                <w:rFonts w:ascii="Calibri" w:eastAsia="Calibri" w:hAnsi="Calibri" w:cs="Calibri"/>
                <w:color w:val="FF0000"/>
              </w:rPr>
            </w:pPr>
            <w:r>
              <w:rPr>
                <w:b/>
              </w:rPr>
              <w:lastRenderedPageBreak/>
              <w:t>SUMMARY OF SAMPLING FRAMEWORK:</w:t>
            </w:r>
            <w:r>
              <w:rPr>
                <w:rFonts w:ascii="Calibri" w:eastAsia="Calibri" w:hAnsi="Calibri" w:cs="Calibri"/>
              </w:rPr>
              <w:t xml:space="preserve"> </w:t>
            </w:r>
          </w:p>
          <w:p w14:paraId="01E625F2" w14:textId="77777777" w:rsidR="00497741" w:rsidRDefault="00497741">
            <w:pPr>
              <w:jc w:val="both"/>
            </w:pPr>
          </w:p>
          <w:p w14:paraId="754A774C" w14:textId="789789E5" w:rsidR="00497741" w:rsidRDefault="002A0741">
            <w:pPr>
              <w:jc w:val="both"/>
              <w:rPr>
                <w:rFonts w:ascii="Calibri" w:eastAsia="Calibri" w:hAnsi="Calibri" w:cs="Calibri"/>
              </w:rPr>
            </w:pPr>
            <w:r>
              <w:t xml:space="preserve">To be involved in this study, the following criteria will be used for selecting participants; a) must be a police officer, b) actively engaged in the service, c) be 18 years and above, and d) be in a stable state of mind and health. I required </w:t>
            </w:r>
            <w:r w:rsidR="00F927FC">
              <w:t>this criterion</w:t>
            </w:r>
            <w:r>
              <w:t xml:space="preserve"> to meet the needs of my research, due to my research question being about police officers, I will require them to answer my questions. </w:t>
            </w:r>
          </w:p>
          <w:p w14:paraId="44CF9C44" w14:textId="77777777" w:rsidR="00497741" w:rsidRDefault="00497741">
            <w:pPr>
              <w:jc w:val="both"/>
            </w:pPr>
          </w:p>
          <w:p w14:paraId="6BAABEA2" w14:textId="08CBF191" w:rsidR="00497741" w:rsidRDefault="002A0741">
            <w:pPr>
              <w:jc w:val="both"/>
            </w:pPr>
            <w:r>
              <w:t xml:space="preserve">Sampling is a crucial component of any study. The reliability and validity of any study start with the sampling technique. In this study, I will employ </w:t>
            </w:r>
            <w:r w:rsidR="00AD57FD">
              <w:t xml:space="preserve">non-probability sampling, I chose this sampling method due to convenience sampling. This is when members people are chosen who are already willing to take part in the research. This is ideal for the research I will be doing as I have a particular requirement for who I need to answer my questions. </w:t>
            </w:r>
          </w:p>
          <w:p w14:paraId="10603634" w14:textId="77777777" w:rsidR="00497741" w:rsidRDefault="00497741">
            <w:pPr>
              <w:jc w:val="both"/>
              <w:rPr>
                <w:rFonts w:ascii="Calibri" w:eastAsia="Calibri" w:hAnsi="Calibri" w:cs="Calibri"/>
              </w:rPr>
            </w:pPr>
          </w:p>
        </w:tc>
      </w:tr>
      <w:tr w:rsidR="00497741" w14:paraId="212F8552" w14:textId="77777777">
        <w:trPr>
          <w:trHeight w:val="1352"/>
        </w:trPr>
        <w:tc>
          <w:tcPr>
            <w:tcW w:w="9077" w:type="dxa"/>
            <w:gridSpan w:val="2"/>
            <w:tcMar>
              <w:top w:w="0" w:type="dxa"/>
              <w:left w:w="108" w:type="dxa"/>
              <w:bottom w:w="0" w:type="dxa"/>
              <w:right w:w="108" w:type="dxa"/>
            </w:tcMar>
          </w:tcPr>
          <w:p w14:paraId="2BE7F9F5" w14:textId="77777777" w:rsidR="00497741" w:rsidRDefault="002A0741">
            <w:pPr>
              <w:jc w:val="both"/>
              <w:rPr>
                <w:b/>
              </w:rPr>
            </w:pPr>
            <w:r>
              <w:rPr>
                <w:b/>
              </w:rPr>
              <w:t>ETHICAL ISSUES:</w:t>
            </w:r>
          </w:p>
          <w:p w14:paraId="7D6CF2CF" w14:textId="77777777" w:rsidR="00497741" w:rsidRDefault="00497741">
            <w:pPr>
              <w:jc w:val="both"/>
              <w:rPr>
                <w:b/>
              </w:rPr>
            </w:pPr>
          </w:p>
          <w:p w14:paraId="25BD1232" w14:textId="1AFF0065" w:rsidR="00497741" w:rsidRDefault="002A0741">
            <w:pPr>
              <w:jc w:val="both"/>
              <w:rPr>
                <w:highlight w:val="white"/>
              </w:rPr>
            </w:pPr>
            <w:r>
              <w:rPr>
                <w:highlight w:val="white"/>
              </w:rPr>
              <w:t xml:space="preserve">This study will involve police officers from the UK with specific reference to England and Wales. The participants are likely to give out personal information, especially concerning their health and well-being. The information provided must remain private and confidential. Breaching such crucial information may have far-reaching implications for the well-being of participants. To ensure the privacy and confidentiality of the personal details of the participants, random numbers will be used as identifiers as opposed to using names or personal details. To enhance data integrity and privacy, I will encrypt the information and </w:t>
            </w:r>
            <w:r w:rsidR="00F927FC">
              <w:rPr>
                <w:highlight w:val="white"/>
              </w:rPr>
              <w:t>only store the information on my personal work laptop, once the research is complete, I will delete all the additional documents that I have saved and only keep the final research project. There will be no personal identifiable information stored about the individuals throughout.</w:t>
            </w:r>
          </w:p>
          <w:p w14:paraId="78098B3C" w14:textId="7614FB24" w:rsidR="00F927FC" w:rsidRPr="00F927FC" w:rsidRDefault="00F927FC">
            <w:pPr>
              <w:jc w:val="both"/>
              <w:rPr>
                <w:highlight w:val="white"/>
              </w:rPr>
            </w:pPr>
          </w:p>
        </w:tc>
      </w:tr>
      <w:tr w:rsidR="00497741" w14:paraId="5DB75F5B" w14:textId="77777777">
        <w:trPr>
          <w:trHeight w:val="1020"/>
        </w:trPr>
        <w:tc>
          <w:tcPr>
            <w:tcW w:w="9077" w:type="dxa"/>
            <w:gridSpan w:val="2"/>
            <w:tcMar>
              <w:left w:w="108" w:type="dxa"/>
              <w:right w:w="108" w:type="dxa"/>
            </w:tcMar>
          </w:tcPr>
          <w:p w14:paraId="4C982ED2" w14:textId="77777777" w:rsidR="00497741" w:rsidRPr="003D5D5F" w:rsidRDefault="002A0741" w:rsidP="003D5D5F">
            <w:pPr>
              <w:jc w:val="both"/>
              <w:rPr>
                <w:b/>
              </w:rPr>
            </w:pPr>
            <w:r w:rsidRPr="003D5D5F">
              <w:rPr>
                <w:b/>
              </w:rPr>
              <w:t>TIME SCALE:</w:t>
            </w:r>
          </w:p>
          <w:p w14:paraId="324A9D28" w14:textId="59C48DD8" w:rsidR="003D5D5F" w:rsidRPr="003D5D5F" w:rsidRDefault="003D5D5F" w:rsidP="003D5D5F">
            <w:pPr>
              <w:jc w:val="both"/>
              <w:rPr>
                <w:bCs/>
              </w:rPr>
            </w:pPr>
            <w:r w:rsidRPr="003D5D5F">
              <w:rPr>
                <w:bCs/>
              </w:rPr>
              <w:br/>
              <w:t xml:space="preserve">I </w:t>
            </w:r>
            <w:r>
              <w:rPr>
                <w:bCs/>
              </w:rPr>
              <w:t xml:space="preserve">have already started my research in order for me to complete this research proposal and start thinking of my research project, I </w:t>
            </w:r>
            <w:r w:rsidRPr="003D5D5F">
              <w:rPr>
                <w:bCs/>
              </w:rPr>
              <w:t xml:space="preserve">plan to complete my literature review by </w:t>
            </w:r>
            <w:r w:rsidRPr="003D5D5F">
              <w:rPr>
                <w:bCs/>
              </w:rPr>
              <w:lastRenderedPageBreak/>
              <w:t xml:space="preserve">the 06/05/2024 and then I can start planning my questionnaires and interviews. These will be planned by 17/06/2024 for me to then send out the questionnaires and conduct the interviews in June/July and have the results analysed by 05/08/2024. My findings and conclusions will be completed by 09/09/2024 ready for my final project to be completed by 07/10/2024. </w:t>
            </w:r>
          </w:p>
          <w:p w14:paraId="59BA5E10" w14:textId="5483BADD" w:rsidR="003D5D5F" w:rsidRPr="003D5D5F" w:rsidRDefault="003D5D5F" w:rsidP="003D5D5F">
            <w:pPr>
              <w:jc w:val="both"/>
              <w:rPr>
                <w:bCs/>
              </w:rPr>
            </w:pPr>
          </w:p>
        </w:tc>
      </w:tr>
      <w:tr w:rsidR="00497741" w14:paraId="37246563" w14:textId="77777777">
        <w:trPr>
          <w:trHeight w:val="1235"/>
        </w:trPr>
        <w:tc>
          <w:tcPr>
            <w:tcW w:w="9077" w:type="dxa"/>
            <w:gridSpan w:val="2"/>
            <w:tcBorders>
              <w:top w:val="single" w:sz="4" w:space="0" w:color="000000"/>
              <w:left w:val="single" w:sz="4" w:space="0" w:color="000000"/>
              <w:bottom w:val="single" w:sz="4" w:space="0" w:color="000000"/>
              <w:right w:val="single" w:sz="4" w:space="0" w:color="000000"/>
            </w:tcBorders>
            <w:tcMar>
              <w:left w:w="108" w:type="dxa"/>
              <w:right w:w="108" w:type="dxa"/>
            </w:tcMar>
          </w:tcPr>
          <w:p w14:paraId="5ED21434" w14:textId="77777777" w:rsidR="00497741" w:rsidRDefault="002A0741">
            <w:pPr>
              <w:jc w:val="both"/>
              <w:rPr>
                <w:b/>
              </w:rPr>
            </w:pPr>
            <w:r>
              <w:rPr>
                <w:b/>
              </w:rPr>
              <w:lastRenderedPageBreak/>
              <w:t>REFERENCE LIST:</w:t>
            </w:r>
          </w:p>
          <w:p w14:paraId="3C5DE92E" w14:textId="77777777" w:rsidR="00497741" w:rsidRDefault="00497741">
            <w:pPr>
              <w:jc w:val="both"/>
            </w:pPr>
          </w:p>
          <w:p w14:paraId="79C75ED4" w14:textId="77777777" w:rsidR="00497741" w:rsidRDefault="002A0741">
            <w:pPr>
              <w:jc w:val="both"/>
            </w:pPr>
            <w:r>
              <w:t>Demou, E., Hale, H. and Hunt, K. (2020). Understanding the mental health and wellbeing needs of police officers and staff in Scotland. Police Practice and research, 21(6), pp.702-716.</w:t>
            </w:r>
          </w:p>
          <w:p w14:paraId="708DD20A" w14:textId="77777777" w:rsidR="00497741" w:rsidRDefault="00497741">
            <w:pPr>
              <w:jc w:val="both"/>
            </w:pPr>
          </w:p>
          <w:p w14:paraId="0BBFC08C" w14:textId="77777777" w:rsidR="00497741" w:rsidRDefault="002A0741">
            <w:pPr>
              <w:jc w:val="both"/>
            </w:pPr>
            <w:r>
              <w:t>Foley, J. and Massey, K.L.D. (2021). The ‘cost’ of caring in policing: From burnout to PTSD in police officers in England and Wales. The police journal, 94(3), pp.298-315.</w:t>
            </w:r>
          </w:p>
          <w:p w14:paraId="564A7886" w14:textId="77777777" w:rsidR="00497741" w:rsidRDefault="00497741">
            <w:pPr>
              <w:jc w:val="both"/>
            </w:pPr>
          </w:p>
          <w:p w14:paraId="01FE9954" w14:textId="77777777" w:rsidR="00497741" w:rsidRDefault="002A0741">
            <w:pPr>
              <w:jc w:val="both"/>
            </w:pPr>
            <w:r>
              <w:t>Grant, H.B., Lavery, C.F. and Decarlo, J. (2019). An exploratory study of police officers: Low compassion satisfaction and compassion fatigue. Frontiers in psychology, p.2793.</w:t>
            </w:r>
          </w:p>
          <w:p w14:paraId="1F4CED88" w14:textId="77777777" w:rsidR="00497741" w:rsidRDefault="00497741">
            <w:pPr>
              <w:jc w:val="both"/>
            </w:pPr>
          </w:p>
          <w:p w14:paraId="65412EDB" w14:textId="77777777" w:rsidR="00497741" w:rsidRDefault="002A0741">
            <w:pPr>
              <w:jc w:val="both"/>
            </w:pPr>
            <w:r>
              <w:t>Laufs, J. and Waseem, Z. (2020). Policing in pandemics: A systematic review and best practices for police response to COVID-19. International journal of disaster risk reduction, 51, p.101812.</w:t>
            </w:r>
          </w:p>
          <w:p w14:paraId="10AF7E19" w14:textId="77777777" w:rsidR="00497741" w:rsidRDefault="00497741">
            <w:pPr>
              <w:jc w:val="both"/>
            </w:pPr>
          </w:p>
          <w:p w14:paraId="37854632" w14:textId="77777777" w:rsidR="00497741" w:rsidRDefault="002A0741">
            <w:pPr>
              <w:jc w:val="both"/>
            </w:pPr>
            <w:r>
              <w:t xml:space="preserve">Leavy, P. (2022). Research design: Quantitative, qualitative, mixed methods, arts-based, and </w:t>
            </w:r>
          </w:p>
          <w:p w14:paraId="0EE2C016" w14:textId="77777777" w:rsidR="00497741" w:rsidRDefault="002A0741">
            <w:pPr>
              <w:jc w:val="both"/>
            </w:pPr>
            <w:r>
              <w:t>community-based participatory research approaches. Guilford Publications.</w:t>
            </w:r>
          </w:p>
          <w:p w14:paraId="2BEFD041" w14:textId="77777777" w:rsidR="00497741" w:rsidRDefault="00497741">
            <w:pPr>
              <w:jc w:val="both"/>
            </w:pPr>
          </w:p>
          <w:p w14:paraId="2A15134C" w14:textId="77777777" w:rsidR="00497741" w:rsidRDefault="002A0741">
            <w:pPr>
              <w:jc w:val="both"/>
            </w:pPr>
            <w:r>
              <w:t>Marmar, C.R., McCaslin, S.E., Metzler, T.J., Best, S., Weiss, D.S., Fagan, J., Liberman, A., Pole, N., Otte, C., Yehuda, R. and Mohr, D. (2006). Predictors of posttraumatic stress in police and other first responders. Annals of the New York Academy of Sciences, 1071(1), pp.1-18.</w:t>
            </w:r>
          </w:p>
          <w:p w14:paraId="0592219B" w14:textId="77777777" w:rsidR="00497741" w:rsidRDefault="00497741">
            <w:pPr>
              <w:jc w:val="both"/>
            </w:pPr>
          </w:p>
          <w:p w14:paraId="521FE65D" w14:textId="77777777" w:rsidR="00497741" w:rsidRDefault="002A0741">
            <w:pPr>
              <w:jc w:val="both"/>
            </w:pPr>
            <w:r>
              <w:t>Marshall, R.E., Milligan-Saville, J., Petrie, K., Bryant, R.A., Mitchell, P.B. and Harvey, S.B., (2021). Mental health screening amongst police officers: factors associated with under-reporting of symptoms. BMC psychiatry, 21, pp.1-8.</w:t>
            </w:r>
          </w:p>
          <w:p w14:paraId="2CD55A53" w14:textId="77777777" w:rsidR="00497741" w:rsidRDefault="00497741">
            <w:pPr>
              <w:jc w:val="both"/>
            </w:pPr>
          </w:p>
          <w:p w14:paraId="0FF6E225" w14:textId="77777777" w:rsidR="00497741" w:rsidRDefault="002A0741">
            <w:pPr>
              <w:jc w:val="both"/>
            </w:pPr>
            <w:r>
              <w:t>Milliard, B., (2020). Utilisation and impact of peer-support programs on police officers’ mental health. Frontiers in psychology, p.1686.</w:t>
            </w:r>
          </w:p>
          <w:p w14:paraId="0D4E5D91" w14:textId="77777777" w:rsidR="00497741" w:rsidRDefault="00497741">
            <w:pPr>
              <w:jc w:val="both"/>
            </w:pPr>
          </w:p>
          <w:p w14:paraId="12683907" w14:textId="77777777" w:rsidR="00497741" w:rsidRDefault="002A0741">
            <w:r>
              <w:t xml:space="preserve">Police Care UK. (2023). </w:t>
            </w:r>
            <w:r>
              <w:rPr>
                <w:i/>
              </w:rPr>
              <w:t>The job life.</w:t>
            </w:r>
            <w:r>
              <w:t xml:space="preserve"> Available at: https://www.policecare.org.uk/research-article/the-job-the-life/ (Accessed on: 16th February 2024).</w:t>
            </w:r>
          </w:p>
          <w:p w14:paraId="4360819B" w14:textId="77777777" w:rsidR="00497741" w:rsidRDefault="00497741">
            <w:pPr>
              <w:jc w:val="both"/>
            </w:pPr>
          </w:p>
          <w:p w14:paraId="6858FCC2" w14:textId="77777777" w:rsidR="00497741" w:rsidRDefault="002A0741">
            <w:pPr>
              <w:jc w:val="both"/>
            </w:pPr>
            <w:r>
              <w:t xml:space="preserve">Soravia, L.M., Schwab, S., Walther, S. and Müller, T. (2021). Rescuers at risk: posttraumatic stress symptoms among police officers, fire fighters, ambulance </w:t>
            </w:r>
            <w:r>
              <w:lastRenderedPageBreak/>
              <w:t>personnel, and emergency and psychiatric nurses. Frontiers in psychiatry, 11, p.602064.</w:t>
            </w:r>
          </w:p>
          <w:p w14:paraId="38E59C6F" w14:textId="77777777" w:rsidR="00497741" w:rsidRDefault="00497741">
            <w:pPr>
              <w:jc w:val="both"/>
            </w:pPr>
          </w:p>
          <w:p w14:paraId="5BAF0EC3" w14:textId="77777777" w:rsidR="00497741" w:rsidRDefault="002A0741">
            <w:pPr>
              <w:jc w:val="both"/>
            </w:pPr>
            <w:r>
              <w:t>Stevelink, S.A., Opie, E., Pernet, D., Gao, H., Elliott, P., Wessely, S., Fear, N.T., Hotopf, M. and Greenberg, N. (2020). Probable PTSD, depression and anxiety in 40,299 UK police officers and staff: Prevalence, risk factors and associations with blood pressure. PLoS One, 15(11).</w:t>
            </w:r>
          </w:p>
          <w:p w14:paraId="65D630C5" w14:textId="77777777" w:rsidR="00497741" w:rsidRDefault="00497741">
            <w:pPr>
              <w:jc w:val="both"/>
            </w:pPr>
          </w:p>
          <w:p w14:paraId="6519DEEA" w14:textId="77777777" w:rsidR="00497741" w:rsidRDefault="002A0741">
            <w:pPr>
              <w:jc w:val="both"/>
            </w:pPr>
            <w:r>
              <w:t>Stogner, J., Miller, B.L. and McLean, K. (2020). Police stress, mental health, and resiliency during the COVID-19 pandemic. American journal of criminal justice, 45, pp.718-730.</w:t>
            </w:r>
          </w:p>
          <w:p w14:paraId="2C899FAF" w14:textId="77777777" w:rsidR="00497741" w:rsidRDefault="00497741">
            <w:pPr>
              <w:jc w:val="both"/>
            </w:pPr>
          </w:p>
          <w:p w14:paraId="36BFCCE6" w14:textId="77777777" w:rsidR="00497741" w:rsidRDefault="002A0741">
            <w:pPr>
              <w:jc w:val="both"/>
            </w:pPr>
            <w:r>
              <w:t xml:space="preserve">Syal, R. (2023). Police in England and Wales dealing with more mental health crises than ever. </w:t>
            </w:r>
          </w:p>
          <w:p w14:paraId="7724629A" w14:textId="77777777" w:rsidR="00497741" w:rsidRDefault="00497741"/>
          <w:p w14:paraId="49E79FFC" w14:textId="77777777" w:rsidR="00497741" w:rsidRDefault="002A0741">
            <w:r>
              <w:t xml:space="preserve">The Guardian (2023). </w:t>
            </w:r>
            <w:r>
              <w:rPr>
                <w:i/>
              </w:rPr>
              <w:t xml:space="preserve">Police in England and Wales dealing with more mental health crises than ever. </w:t>
            </w:r>
            <w:r>
              <w:t>Available at: https://www.theguardian.com/uk-news/2023/feb/21/mental-health-crises-police-england-and-wales (Accessed on 16th February 2024)</w:t>
            </w:r>
          </w:p>
          <w:p w14:paraId="55F17211" w14:textId="77777777" w:rsidR="00497741" w:rsidRDefault="00497741">
            <w:pPr>
              <w:jc w:val="both"/>
            </w:pPr>
          </w:p>
          <w:p w14:paraId="2AB1E91E" w14:textId="77777777" w:rsidR="00497741" w:rsidRDefault="002A0741">
            <w:pPr>
              <w:jc w:val="both"/>
            </w:pPr>
            <w:r>
              <w:t>Velazquez, E. and Hernandez, M. (2019). Effects of police officer exposure to traumatic experiences and recognising the stigma associated with police officer mental health: A state-of-the-art review. Policing: An International Journal, 42(4), pp.711-724.</w:t>
            </w:r>
          </w:p>
          <w:p w14:paraId="0648EFCE" w14:textId="77777777" w:rsidR="00497741" w:rsidRDefault="00497741">
            <w:pPr>
              <w:jc w:val="both"/>
              <w:rPr>
                <w:rFonts w:ascii="Calibri" w:eastAsia="Calibri" w:hAnsi="Calibri" w:cs="Calibri"/>
                <w:b/>
              </w:rPr>
            </w:pPr>
          </w:p>
        </w:tc>
      </w:tr>
    </w:tbl>
    <w:p w14:paraId="0A525F9C" w14:textId="77777777" w:rsidR="00497741" w:rsidRDefault="00497741">
      <w:pPr>
        <w:pBdr>
          <w:bottom w:val="single" w:sz="4" w:space="1" w:color="000000"/>
        </w:pBdr>
        <w:jc w:val="both"/>
        <w:rPr>
          <w:rFonts w:ascii="Calibri" w:eastAsia="Calibri" w:hAnsi="Calibri" w:cs="Calibri"/>
          <w:b/>
          <w:sz w:val="22"/>
          <w:szCs w:val="22"/>
        </w:rPr>
      </w:pPr>
    </w:p>
    <w:sectPr w:rsidR="00497741">
      <w:footerReference w:type="first" r:id="rId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E19C" w14:textId="77777777" w:rsidR="002A0741" w:rsidRDefault="002A0741">
      <w:r>
        <w:separator/>
      </w:r>
    </w:p>
  </w:endnote>
  <w:endnote w:type="continuationSeparator" w:id="0">
    <w:p w14:paraId="73B58B8B" w14:textId="77777777" w:rsidR="002A0741" w:rsidRDefault="002A07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908F6" w14:textId="77777777" w:rsidR="00497741" w:rsidRDefault="002A0741">
    <w:pPr>
      <w:pBdr>
        <w:top w:val="nil"/>
        <w:left w:val="nil"/>
        <w:bottom w:val="nil"/>
        <w:right w:val="nil"/>
        <w:between w:val="nil"/>
      </w:pBdr>
      <w:tabs>
        <w:tab w:val="center" w:pos="4819"/>
        <w:tab w:val="right" w:pos="9071"/>
      </w:tabs>
      <w:jc w:val="center"/>
      <w:rPr>
        <w:color w:val="000000"/>
        <w:sz w:val="10"/>
        <w:szCs w:val="10"/>
      </w:rPr>
    </w:pPr>
    <w:r>
      <w:rPr>
        <w:color w:val="000000"/>
      </w:rPr>
      <w:t xml:space="preserve">                                                                          </w:t>
    </w:r>
    <w:r>
      <w:rPr>
        <w:color w:val="000000"/>
      </w:rPr>
      <w:fldChar w:fldCharType="begin"/>
    </w:r>
    <w:r>
      <w:rPr>
        <w:color w:val="000000"/>
      </w:rPr>
      <w:instrText>PAGE</w:instrText>
    </w:r>
    <w:r w:rsidR="00D6725E">
      <w:rPr>
        <w:color w:val="000000"/>
      </w:rPr>
      <w:fldChar w:fldCharType="separate"/>
    </w:r>
    <w:r>
      <w:rPr>
        <w:color w:val="000000"/>
      </w:rPr>
      <w:fldChar w:fldCharType="end"/>
    </w:r>
    <w:r>
      <w:rPr>
        <w:color w:val="000000"/>
        <w:sz w:val="10"/>
        <w:szCs w:val="10"/>
      </w:rPr>
      <w:tab/>
    </w:r>
    <w:r>
      <w:rPr>
        <w:color w:val="000000"/>
        <w:sz w:val="10"/>
        <w:szCs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F0C62" w14:textId="77777777" w:rsidR="002A0741" w:rsidRDefault="002A0741">
      <w:r>
        <w:separator/>
      </w:r>
    </w:p>
  </w:footnote>
  <w:footnote w:type="continuationSeparator" w:id="0">
    <w:p w14:paraId="7E56AD36" w14:textId="77777777" w:rsidR="002A0741" w:rsidRDefault="002A074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741"/>
    <w:rsid w:val="002A0741"/>
    <w:rsid w:val="003D5D5F"/>
    <w:rsid w:val="00497741"/>
    <w:rsid w:val="00AD57FD"/>
    <w:rsid w:val="00D6725E"/>
    <w:rsid w:val="00F92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08650"/>
  <w15:docId w15:val="{20684718-0A0E-4069-96DA-FADA577CD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32"/>
      <w:szCs w:val="32"/>
    </w:rPr>
  </w:style>
  <w:style w:type="paragraph" w:styleId="Heading2">
    <w:name w:val="heading 2"/>
    <w:basedOn w:val="Normal"/>
    <w:next w:val="Normal"/>
    <w:uiPriority w:val="9"/>
    <w:semiHidden/>
    <w:unhideWhenUsed/>
    <w:qFormat/>
    <w:pPr>
      <w:keepNext/>
      <w:spacing w:before="240" w:after="60"/>
      <w:outlineLvl w:val="1"/>
    </w:pPr>
    <w:rPr>
      <w:b/>
      <w:sz w:val="28"/>
      <w:szCs w:val="28"/>
    </w:rPr>
  </w:style>
  <w:style w:type="paragraph" w:styleId="Heading3">
    <w:name w:val="heading 3"/>
    <w:basedOn w:val="Normal"/>
    <w:next w:val="Normal"/>
    <w:uiPriority w:val="9"/>
    <w:semiHidden/>
    <w:unhideWhenUsed/>
    <w:qFormat/>
    <w:pPr>
      <w:keepNext/>
      <w:keepLines/>
      <w:spacing w:before="200"/>
      <w:outlineLvl w:val="2"/>
    </w:pPr>
    <w:rPr>
      <w:rFonts w:ascii="Cambria" w:eastAsia="Cambria" w:hAnsi="Cambria" w:cs="Cambria"/>
      <w:b/>
      <w:color w:val="4F81BD"/>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szCs w:val="28"/>
      <w:u w:val="single"/>
    </w:rPr>
  </w:style>
  <w:style w:type="paragraph" w:styleId="Heading6">
    <w:name w:val="heading 6"/>
    <w:basedOn w:val="Normal"/>
    <w:next w:val="Normal"/>
    <w:uiPriority w:val="9"/>
    <w:semiHidden/>
    <w:unhideWhenUsed/>
    <w:qFormat/>
    <w:pPr>
      <w:spacing w:before="240" w:after="60"/>
      <w:outlineLvl w:val="5"/>
    </w:pPr>
    <w:rPr>
      <w: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jc w:val="center"/>
    </w:pPr>
    <w:rPr>
      <w:b/>
    </w:rPr>
  </w:style>
  <w:style w:type="paragraph" w:styleId="Subtitle">
    <w:name w:val="Subtitle"/>
    <w:basedOn w:val="Normal"/>
    <w:next w:val="Normal"/>
    <w:uiPriority w:val="11"/>
    <w:qFormat/>
    <w:rPr>
      <w:i/>
      <w:color w:val="4F81BD"/>
    </w:rPr>
  </w:style>
  <w:style w:type="table" w:customStyle="1" w:styleId="a">
    <w:basedOn w:val="TableNormal"/>
    <w:rPr>
      <w:rFonts w:ascii="Calibri" w:eastAsia="Calibri" w:hAnsi="Calibri" w:cs="Calibri"/>
      <w:color w:val="BF8F00"/>
      <w:sz w:val="22"/>
      <w:szCs w:val="22"/>
    </w:rPr>
    <w:tblPr>
      <w:tblStyleRowBandSize w:val="1"/>
      <w:tblStyleColBandSize w:val="1"/>
      <w:tblCellMar>
        <w:left w:w="115" w:type="dxa"/>
        <w:right w:w="115" w:type="dxa"/>
      </w:tblCellMar>
    </w:tblPr>
    <w:tcPr>
      <w:shd w:val="clear" w:color="auto" w:fill="DEEBF6"/>
    </w:tcPr>
  </w:style>
  <w:style w:type="table" w:customStyle="1" w:styleId="a0">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2168</Words>
  <Characters>12362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Hall-Moore, Geraint</dc:creator>
  <cp:lastModifiedBy>Hall-Moore, Geraint</cp:lastModifiedBy>
  <cp:revision>3</cp:revision>
  <dcterms:created xsi:type="dcterms:W3CDTF">2024-02-25T12:58:00Z</dcterms:created>
  <dcterms:modified xsi:type="dcterms:W3CDTF">2024-02-25T13:10:00Z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2024-02-25T12:58:55Z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414baadc-aff6-4919-b292-9e2ebf815800</vt:lpwstr>
  </property>
  <property fmtid="{D5CDD505-2E9C-101B-9397-08002B2CF9AE}" pid="9" name="MSIP_Label_f2acd28b-79a3-4a0f-b0ff-4b75658b1549_ContentBits">
    <vt:lpwstr>0</vt:lpwstr>
  </property>
</Properties>
</file>